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2A3A5" w14:textId="77777777" w:rsidR="00B710E1" w:rsidRDefault="00B710E1" w:rsidP="00B710E1">
      <w:pPr>
        <w:shd w:val="clear" w:color="auto" w:fill="FFFFFF"/>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Resolución del Pleno del Instituto de Transparencia, Acceso a la Información Pública y Protección de Datos Personales del Estado de México y Municipios, con domicilio en Metepec, Estado de México, a veintiocho de mayo de dos mil veinticinco.</w:t>
      </w:r>
    </w:p>
    <w:p w14:paraId="7FDCD9C3" w14:textId="77777777" w:rsidR="00B710E1" w:rsidRDefault="00B710E1" w:rsidP="00B710E1">
      <w:pPr>
        <w:shd w:val="clear" w:color="auto" w:fill="FFFFFF"/>
        <w:spacing w:after="0" w:line="360" w:lineRule="auto"/>
        <w:jc w:val="both"/>
        <w:rPr>
          <w:rFonts w:ascii="Palatino Linotype" w:eastAsia="Palatino Linotype" w:hAnsi="Palatino Linotype" w:cs="Palatino Linotype"/>
          <w:color w:val="000000"/>
          <w:sz w:val="24"/>
          <w:szCs w:val="24"/>
        </w:rPr>
      </w:pPr>
    </w:p>
    <w:p w14:paraId="569B1276" w14:textId="37E4251E" w:rsidR="00B710E1" w:rsidRDefault="00B710E1" w:rsidP="00B710E1">
      <w:pPr>
        <w:tabs>
          <w:tab w:val="left" w:pos="1701"/>
        </w:tabs>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VISTOS</w:t>
      </w:r>
      <w:r>
        <w:rPr>
          <w:rFonts w:ascii="Palatino Linotype" w:eastAsia="Palatino Linotype" w:hAnsi="Palatino Linotype" w:cs="Palatino Linotype"/>
          <w:sz w:val="24"/>
          <w:szCs w:val="24"/>
        </w:rPr>
        <w:t xml:space="preserve"> los expedientes electrónicos de los recursos de revisión con números </w:t>
      </w:r>
      <w:r w:rsidR="0075231F">
        <w:rPr>
          <w:rFonts w:ascii="Palatino Linotype" w:eastAsia="Palatino Linotype" w:hAnsi="Palatino Linotype" w:cs="Palatino Linotype"/>
          <w:b/>
          <w:bCs/>
          <w:sz w:val="24"/>
          <w:szCs w:val="24"/>
        </w:rPr>
        <w:t>0</w:t>
      </w:r>
      <w:r w:rsidRPr="00B710E1">
        <w:rPr>
          <w:rFonts w:ascii="Palatino Linotype" w:hAnsi="Palatino Linotype"/>
          <w:b/>
          <w:sz w:val="24"/>
        </w:rPr>
        <w:t>3470/INFOEM/IP/RR/2025,</w:t>
      </w:r>
      <w:r w:rsidRPr="00B710E1">
        <w:rPr>
          <w:sz w:val="24"/>
        </w:rPr>
        <w:t xml:space="preserve"> </w:t>
      </w:r>
      <w:r w:rsidR="0075231F" w:rsidRPr="0075231F">
        <w:rPr>
          <w:b/>
          <w:bCs/>
          <w:sz w:val="24"/>
        </w:rPr>
        <w:t>0</w:t>
      </w:r>
      <w:r w:rsidRPr="00B710E1">
        <w:rPr>
          <w:rFonts w:ascii="Palatino Linotype" w:hAnsi="Palatino Linotype"/>
          <w:b/>
          <w:sz w:val="24"/>
        </w:rPr>
        <w:t xml:space="preserve">3471/INFOEM/IP/RR/2025, </w:t>
      </w:r>
      <w:r w:rsidR="0075231F">
        <w:rPr>
          <w:rFonts w:ascii="Palatino Linotype" w:hAnsi="Palatino Linotype"/>
          <w:b/>
          <w:sz w:val="24"/>
        </w:rPr>
        <w:t>0</w:t>
      </w:r>
      <w:r w:rsidRPr="00B710E1">
        <w:rPr>
          <w:rFonts w:ascii="Palatino Linotype" w:hAnsi="Palatino Linotype"/>
          <w:b/>
          <w:sz w:val="24"/>
        </w:rPr>
        <w:t xml:space="preserve">3472/INFOEM/IP/RR/2025, </w:t>
      </w:r>
      <w:r w:rsidR="0075231F">
        <w:rPr>
          <w:rFonts w:ascii="Palatino Linotype" w:hAnsi="Palatino Linotype"/>
          <w:b/>
          <w:sz w:val="24"/>
        </w:rPr>
        <w:t>0</w:t>
      </w:r>
      <w:r w:rsidRPr="00B710E1">
        <w:rPr>
          <w:rFonts w:ascii="Palatino Linotype" w:hAnsi="Palatino Linotype"/>
          <w:b/>
          <w:sz w:val="24"/>
        </w:rPr>
        <w:t xml:space="preserve">3473/INFOEM/IP/RR/2025, </w:t>
      </w:r>
      <w:r w:rsidR="0075231F">
        <w:rPr>
          <w:rFonts w:ascii="Palatino Linotype" w:hAnsi="Palatino Linotype"/>
          <w:b/>
          <w:sz w:val="24"/>
        </w:rPr>
        <w:t>0</w:t>
      </w:r>
      <w:r w:rsidRPr="00B710E1">
        <w:rPr>
          <w:rFonts w:ascii="Palatino Linotype" w:hAnsi="Palatino Linotype"/>
          <w:b/>
          <w:sz w:val="24"/>
        </w:rPr>
        <w:t xml:space="preserve">3474/INFOEM/IP/RR/2025 y  </w:t>
      </w:r>
      <w:r w:rsidR="0075231F">
        <w:rPr>
          <w:rFonts w:ascii="Palatino Linotype" w:hAnsi="Palatino Linotype"/>
          <w:b/>
          <w:sz w:val="24"/>
        </w:rPr>
        <w:t>0</w:t>
      </w:r>
      <w:r w:rsidRPr="00B710E1">
        <w:rPr>
          <w:rFonts w:ascii="Palatino Linotype" w:hAnsi="Palatino Linotype"/>
          <w:b/>
          <w:sz w:val="24"/>
        </w:rPr>
        <w:t>3475/INFOEM/IP/RR/2025</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color w:val="000000"/>
          <w:sz w:val="24"/>
          <w:szCs w:val="24"/>
        </w:rPr>
        <w:t>interpuestos por “</w:t>
      </w:r>
      <w:r w:rsidR="00944ADF">
        <w:rPr>
          <w:rFonts w:ascii="Palatino Linotype" w:eastAsia="Palatino Linotype" w:hAnsi="Palatino Linotype" w:cs="Palatino Linotype"/>
          <w:color w:val="000000"/>
          <w:sz w:val="24"/>
          <w:szCs w:val="24"/>
        </w:rPr>
        <w:t>XXX XXXXXXXXXXXXXXX</w:t>
      </w:r>
      <w:r>
        <w:rPr>
          <w:rFonts w:ascii="Palatino Linotype" w:eastAsia="Palatino Linotype" w:hAnsi="Palatino Linotype" w:cs="Palatino Linotype"/>
          <w:color w:val="000000"/>
          <w:sz w:val="24"/>
          <w:szCs w:val="24"/>
        </w:rPr>
        <w:t xml:space="preserve">”, a quien en lo sucesivo se le denominara como la parte </w:t>
      </w:r>
      <w:r>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sz w:val="24"/>
          <w:szCs w:val="24"/>
        </w:rPr>
        <w:t xml:space="preserve">en contra de la falta de respuestas del </w:t>
      </w:r>
      <w:r w:rsidRPr="00B710E1">
        <w:rPr>
          <w:rFonts w:ascii="Palatino Linotype" w:eastAsia="Palatino Linotype" w:hAnsi="Palatino Linotype" w:cs="Palatino Linotype"/>
          <w:b/>
          <w:color w:val="000000"/>
          <w:sz w:val="24"/>
          <w:szCs w:val="24"/>
        </w:rPr>
        <w:t xml:space="preserve">Ayuntamiento de </w:t>
      </w:r>
      <w:proofErr w:type="spellStart"/>
      <w:r w:rsidRPr="00B710E1">
        <w:rPr>
          <w:rFonts w:ascii="Palatino Linotype" w:eastAsia="Palatino Linotype" w:hAnsi="Palatino Linotype" w:cs="Palatino Linotype"/>
          <w:b/>
          <w:color w:val="000000"/>
          <w:sz w:val="24"/>
          <w:szCs w:val="24"/>
        </w:rPr>
        <w:t>Temamatla</w:t>
      </w:r>
      <w:proofErr w:type="spellEnd"/>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en lo subsecuente</w:t>
      </w:r>
      <w:r>
        <w:rPr>
          <w:rFonts w:ascii="Palatino Linotype" w:eastAsia="Palatino Linotype" w:hAnsi="Palatino Linotype" w:cs="Palatino Linotype"/>
          <w:b/>
          <w:sz w:val="24"/>
          <w:szCs w:val="24"/>
        </w:rPr>
        <w:t xml:space="preserve"> el Sujeto Obligado, </w:t>
      </w:r>
      <w:r>
        <w:rPr>
          <w:rFonts w:ascii="Palatino Linotype" w:eastAsia="Palatino Linotype" w:hAnsi="Palatino Linotype" w:cs="Palatino Linotype"/>
          <w:sz w:val="24"/>
          <w:szCs w:val="24"/>
        </w:rPr>
        <w:t>se procede a dictar la presente resolución.</w:t>
      </w:r>
    </w:p>
    <w:p w14:paraId="16202631" w14:textId="77777777" w:rsidR="00B710E1" w:rsidRDefault="00B710E1" w:rsidP="00B710E1">
      <w:pPr>
        <w:tabs>
          <w:tab w:val="left" w:pos="6960"/>
        </w:tabs>
        <w:spacing w:after="0" w:line="360" w:lineRule="auto"/>
        <w:jc w:val="both"/>
        <w:rPr>
          <w:rFonts w:ascii="Palatino Linotype" w:eastAsia="Palatino Linotype" w:hAnsi="Palatino Linotype" w:cs="Palatino Linotype"/>
          <w:sz w:val="24"/>
          <w:szCs w:val="24"/>
        </w:rPr>
      </w:pPr>
    </w:p>
    <w:p w14:paraId="6A65D9CC" w14:textId="77777777" w:rsidR="00B710E1" w:rsidRDefault="00B710E1" w:rsidP="00B710E1">
      <w:pPr>
        <w:spacing w:after="0" w:line="360" w:lineRule="auto"/>
        <w:jc w:val="center"/>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A N T E C E D E N T E S</w:t>
      </w:r>
      <w:bookmarkStart w:id="0" w:name="_GoBack"/>
      <w:bookmarkEnd w:id="0"/>
    </w:p>
    <w:p w14:paraId="6061698F" w14:textId="77777777" w:rsidR="00B710E1" w:rsidRDefault="00B710E1" w:rsidP="00B710E1">
      <w:pPr>
        <w:spacing w:after="0" w:line="360" w:lineRule="auto"/>
        <w:rPr>
          <w:rFonts w:ascii="Palatino Linotype" w:eastAsia="Palatino Linotype" w:hAnsi="Palatino Linotype" w:cs="Palatino Linotype"/>
          <w:b/>
          <w:sz w:val="24"/>
          <w:szCs w:val="24"/>
        </w:rPr>
      </w:pPr>
    </w:p>
    <w:p w14:paraId="141B75DC" w14:textId="77777777" w:rsidR="00B710E1" w:rsidRPr="00782BD1" w:rsidRDefault="00B710E1" w:rsidP="00B710E1">
      <w:pPr>
        <w:spacing w:after="0" w:line="360" w:lineRule="auto"/>
        <w:jc w:val="both"/>
        <w:rPr>
          <w:rFonts w:ascii="Palatino Linotype" w:eastAsia="Palatino Linotype" w:hAnsi="Palatino Linotype" w:cs="Palatino Linotype"/>
          <w:b/>
          <w:sz w:val="28"/>
          <w:szCs w:val="24"/>
        </w:rPr>
      </w:pPr>
      <w:r w:rsidRPr="00782BD1">
        <w:rPr>
          <w:rFonts w:ascii="Palatino Linotype" w:eastAsia="Palatino Linotype" w:hAnsi="Palatino Linotype" w:cs="Palatino Linotype"/>
          <w:b/>
          <w:sz w:val="28"/>
          <w:szCs w:val="24"/>
        </w:rPr>
        <w:t xml:space="preserve">PRIMERO. </w:t>
      </w:r>
      <w:r>
        <w:rPr>
          <w:rFonts w:ascii="Palatino Linotype" w:eastAsia="Palatino Linotype" w:hAnsi="Palatino Linotype" w:cs="Palatino Linotype"/>
          <w:b/>
          <w:color w:val="000000"/>
          <w:sz w:val="28"/>
          <w:szCs w:val="24"/>
        </w:rPr>
        <w:t>De las</w:t>
      </w:r>
      <w:r w:rsidRPr="00782BD1">
        <w:rPr>
          <w:rFonts w:ascii="Palatino Linotype" w:eastAsia="Palatino Linotype" w:hAnsi="Palatino Linotype" w:cs="Palatino Linotype"/>
          <w:b/>
          <w:color w:val="000000"/>
          <w:sz w:val="28"/>
          <w:szCs w:val="24"/>
        </w:rPr>
        <w:t xml:space="preserve"> solic</w:t>
      </w:r>
      <w:r>
        <w:rPr>
          <w:rFonts w:ascii="Palatino Linotype" w:eastAsia="Palatino Linotype" w:hAnsi="Palatino Linotype" w:cs="Palatino Linotype"/>
          <w:b/>
          <w:color w:val="000000"/>
          <w:sz w:val="28"/>
          <w:szCs w:val="24"/>
        </w:rPr>
        <w:t>itudes</w:t>
      </w:r>
      <w:r w:rsidRPr="00782BD1">
        <w:rPr>
          <w:rFonts w:ascii="Palatino Linotype" w:eastAsia="Palatino Linotype" w:hAnsi="Palatino Linotype" w:cs="Palatino Linotype"/>
          <w:b/>
          <w:color w:val="000000"/>
          <w:sz w:val="28"/>
          <w:szCs w:val="24"/>
        </w:rPr>
        <w:t xml:space="preserve"> de información</w:t>
      </w:r>
      <w:r>
        <w:rPr>
          <w:rFonts w:ascii="Palatino Linotype" w:eastAsia="Palatino Linotype" w:hAnsi="Palatino Linotype" w:cs="Palatino Linotype"/>
          <w:b/>
          <w:color w:val="000000"/>
          <w:sz w:val="28"/>
          <w:szCs w:val="24"/>
        </w:rPr>
        <w:t>.</w:t>
      </w:r>
    </w:p>
    <w:p w14:paraId="7C852367" w14:textId="77777777" w:rsidR="00B710E1" w:rsidRDefault="00B710E1" w:rsidP="00B710E1">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fecha </w:t>
      </w:r>
      <w:r w:rsidRPr="006B6933">
        <w:rPr>
          <w:rFonts w:ascii="Palatino Linotype" w:eastAsia="Palatino Linotype" w:hAnsi="Palatino Linotype" w:cs="Palatino Linotype"/>
          <w:b/>
          <w:sz w:val="24"/>
          <w:szCs w:val="24"/>
        </w:rPr>
        <w:t>veintisiete de febrero de dos mil veinticinco</w:t>
      </w:r>
      <w:r>
        <w:rPr>
          <w:rFonts w:ascii="Palatino Linotype" w:eastAsia="Palatino Linotype" w:hAnsi="Palatino Linotype" w:cs="Palatino Linotype"/>
          <w:sz w:val="24"/>
          <w:szCs w:val="24"/>
        </w:rPr>
        <w:t>, la parte</w:t>
      </w:r>
      <w:r>
        <w:rPr>
          <w:rFonts w:ascii="Palatino Linotype" w:eastAsia="Palatino Linotype" w:hAnsi="Palatino Linotype" w:cs="Palatino Linotype"/>
          <w:b/>
          <w:sz w:val="24"/>
          <w:szCs w:val="24"/>
        </w:rPr>
        <w:t xml:space="preserve"> Recurrente</w:t>
      </w:r>
      <w:r>
        <w:rPr>
          <w:rFonts w:ascii="Palatino Linotype" w:eastAsia="Palatino Linotype" w:hAnsi="Palatino Linotype" w:cs="Palatino Linotype"/>
          <w:sz w:val="24"/>
          <w:szCs w:val="24"/>
        </w:rPr>
        <w:t xml:space="preserve"> presentó a través del Sistema de Acceso a la Información Mexiquense (</w:t>
      </w:r>
      <w:r>
        <w:rPr>
          <w:rFonts w:ascii="Palatino Linotype" w:eastAsia="Palatino Linotype" w:hAnsi="Palatino Linotype" w:cs="Palatino Linotype"/>
          <w:b/>
          <w:sz w:val="24"/>
          <w:szCs w:val="24"/>
        </w:rPr>
        <w:t>SAIMEX)</w:t>
      </w:r>
      <w:r>
        <w:rPr>
          <w:rFonts w:ascii="Palatino Linotype" w:eastAsia="Palatino Linotype" w:hAnsi="Palatino Linotype" w:cs="Palatino Linotype"/>
          <w:sz w:val="24"/>
          <w:szCs w:val="24"/>
        </w:rPr>
        <w:t>, las solicitudes de acceso a la información pública, conforme a lo siguiente:</w:t>
      </w:r>
    </w:p>
    <w:p w14:paraId="1AAC2640" w14:textId="77777777" w:rsidR="00B710E1" w:rsidRDefault="00B710E1" w:rsidP="00B710E1">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 xml:space="preserve"> </w:t>
      </w: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62"/>
        <w:gridCol w:w="6080"/>
      </w:tblGrid>
      <w:tr w:rsidR="00B710E1" w14:paraId="6ED27778" w14:textId="77777777" w:rsidTr="00B710E1">
        <w:trPr>
          <w:trHeight w:val="394"/>
        </w:trPr>
        <w:tc>
          <w:tcPr>
            <w:tcW w:w="2962" w:type="dxa"/>
            <w:shd w:val="clear" w:color="auto" w:fill="E7E6E6" w:themeFill="background2"/>
          </w:tcPr>
          <w:p w14:paraId="5944143B" w14:textId="77777777" w:rsidR="00B710E1" w:rsidRPr="00B710E1" w:rsidRDefault="00B710E1" w:rsidP="00B710E1">
            <w:pPr>
              <w:jc w:val="center"/>
              <w:rPr>
                <w:rFonts w:ascii="Palatino Linotype" w:hAnsi="Palatino Linotype"/>
                <w:b/>
                <w:i/>
                <w:sz w:val="24"/>
                <w:lang w:val="es-ES_tradnl"/>
              </w:rPr>
            </w:pPr>
            <w:r w:rsidRPr="00B710E1">
              <w:rPr>
                <w:rFonts w:ascii="Palatino Linotype" w:hAnsi="Palatino Linotype"/>
                <w:b/>
                <w:i/>
                <w:sz w:val="24"/>
                <w:lang w:val="es-ES_tradnl"/>
              </w:rPr>
              <w:t>Número de solicitud</w:t>
            </w:r>
          </w:p>
        </w:tc>
        <w:tc>
          <w:tcPr>
            <w:tcW w:w="6080" w:type="dxa"/>
            <w:shd w:val="clear" w:color="auto" w:fill="E7E6E6" w:themeFill="background2"/>
          </w:tcPr>
          <w:p w14:paraId="23C8F101" w14:textId="77777777" w:rsidR="00B710E1" w:rsidRPr="00B710E1" w:rsidRDefault="00B710E1" w:rsidP="00B710E1">
            <w:pPr>
              <w:jc w:val="center"/>
              <w:rPr>
                <w:rFonts w:ascii="Palatino Linotype" w:hAnsi="Palatino Linotype"/>
                <w:b/>
                <w:i/>
                <w:sz w:val="24"/>
                <w:lang w:val="es-ES_tradnl"/>
              </w:rPr>
            </w:pPr>
            <w:r w:rsidRPr="00B710E1">
              <w:rPr>
                <w:rFonts w:ascii="Palatino Linotype" w:hAnsi="Palatino Linotype" w:cs="Arial"/>
                <w:b/>
                <w:i/>
                <w:sz w:val="24"/>
              </w:rPr>
              <w:t>Requerimientos</w:t>
            </w:r>
          </w:p>
        </w:tc>
      </w:tr>
      <w:tr w:rsidR="00B710E1" w14:paraId="1403C2D1" w14:textId="77777777" w:rsidTr="00B710E1">
        <w:tc>
          <w:tcPr>
            <w:tcW w:w="2962" w:type="dxa"/>
          </w:tcPr>
          <w:p w14:paraId="1B3E3B12" w14:textId="77777777" w:rsidR="00B710E1" w:rsidRPr="00B710E1" w:rsidRDefault="00B710E1" w:rsidP="00B710E1">
            <w:pPr>
              <w:spacing w:before="240" w:line="360" w:lineRule="auto"/>
              <w:jc w:val="both"/>
              <w:rPr>
                <w:rFonts w:ascii="Palatino Linotype" w:hAnsi="Palatino Linotype"/>
                <w:b/>
                <w:i/>
                <w:lang w:val="es-ES_tradnl"/>
              </w:rPr>
            </w:pPr>
            <w:r w:rsidRPr="00B710E1">
              <w:rPr>
                <w:rFonts w:ascii="Palatino Linotype" w:hAnsi="Palatino Linotype"/>
                <w:b/>
                <w:i/>
                <w:lang w:val="es-ES_tradnl"/>
              </w:rPr>
              <w:t>00075/TEMAMATL/IP/2025</w:t>
            </w:r>
          </w:p>
        </w:tc>
        <w:tc>
          <w:tcPr>
            <w:tcW w:w="6080" w:type="dxa"/>
          </w:tcPr>
          <w:p w14:paraId="3D6CDA69" w14:textId="77777777" w:rsidR="00B710E1" w:rsidRPr="00B710E1" w:rsidRDefault="00B710E1" w:rsidP="00B710E1">
            <w:pPr>
              <w:spacing w:before="240" w:line="360" w:lineRule="auto"/>
              <w:jc w:val="both"/>
              <w:rPr>
                <w:rFonts w:ascii="Palatino Linotype" w:hAnsi="Palatino Linotype"/>
                <w:i/>
                <w:lang w:val="es-ES_tradnl"/>
              </w:rPr>
            </w:pPr>
            <w:r w:rsidRPr="00B710E1">
              <w:rPr>
                <w:rFonts w:ascii="Palatino Linotype" w:hAnsi="Palatino Linotype"/>
                <w:i/>
                <w:lang w:val="es-ES_tradnl"/>
              </w:rPr>
              <w:t xml:space="preserve">“solicito oficios enviados y recibidos de la segunda </w:t>
            </w:r>
            <w:proofErr w:type="spellStart"/>
            <w:r w:rsidRPr="00B710E1">
              <w:rPr>
                <w:rFonts w:ascii="Palatino Linotype" w:hAnsi="Palatino Linotype"/>
                <w:i/>
                <w:lang w:val="es-ES_tradnl"/>
              </w:rPr>
              <w:t>regiduria</w:t>
            </w:r>
            <w:proofErr w:type="spellEnd"/>
            <w:r w:rsidRPr="00B710E1">
              <w:rPr>
                <w:rFonts w:ascii="Palatino Linotype" w:hAnsi="Palatino Linotype"/>
                <w:i/>
                <w:lang w:val="es-ES_tradnl"/>
              </w:rPr>
              <w:t xml:space="preserve"> del periodo 2020-2025” (Sic)</w:t>
            </w:r>
          </w:p>
        </w:tc>
      </w:tr>
      <w:tr w:rsidR="00B710E1" w14:paraId="6F9F6587" w14:textId="77777777" w:rsidTr="00B710E1">
        <w:tc>
          <w:tcPr>
            <w:tcW w:w="2962" w:type="dxa"/>
          </w:tcPr>
          <w:p w14:paraId="6F558924" w14:textId="77777777" w:rsidR="00B710E1" w:rsidRPr="00B710E1" w:rsidRDefault="00B710E1" w:rsidP="00B710E1">
            <w:pPr>
              <w:spacing w:before="240" w:line="360" w:lineRule="auto"/>
              <w:jc w:val="both"/>
              <w:rPr>
                <w:rFonts w:ascii="Palatino Linotype" w:hAnsi="Palatino Linotype"/>
                <w:b/>
                <w:i/>
                <w:lang w:val="es-ES_tradnl"/>
              </w:rPr>
            </w:pPr>
            <w:r w:rsidRPr="00B710E1">
              <w:rPr>
                <w:rFonts w:ascii="Palatino Linotype" w:hAnsi="Palatino Linotype"/>
                <w:b/>
                <w:i/>
                <w:lang w:val="es-ES_tradnl"/>
              </w:rPr>
              <w:lastRenderedPageBreak/>
              <w:t>00076/TEMAMATL/IP/2025</w:t>
            </w:r>
          </w:p>
        </w:tc>
        <w:tc>
          <w:tcPr>
            <w:tcW w:w="6080" w:type="dxa"/>
          </w:tcPr>
          <w:p w14:paraId="3F7B1347" w14:textId="77777777" w:rsidR="00B710E1" w:rsidRDefault="00B710E1" w:rsidP="00B710E1">
            <w:pPr>
              <w:spacing w:before="240" w:line="360" w:lineRule="auto"/>
              <w:jc w:val="both"/>
              <w:rPr>
                <w:rFonts w:ascii="Palatino Linotype" w:hAnsi="Palatino Linotype"/>
                <w:b/>
                <w:lang w:val="es-ES_tradnl"/>
              </w:rPr>
            </w:pPr>
            <w:r w:rsidRPr="00B710E1">
              <w:rPr>
                <w:rFonts w:ascii="Palatino Linotype" w:hAnsi="Palatino Linotype"/>
                <w:i/>
                <w:lang w:val="es-ES_tradnl"/>
              </w:rPr>
              <w:t xml:space="preserve">“solicito oficios enviados y recibidos de la tercera </w:t>
            </w:r>
            <w:proofErr w:type="spellStart"/>
            <w:r w:rsidRPr="00B710E1">
              <w:rPr>
                <w:rFonts w:ascii="Palatino Linotype" w:hAnsi="Palatino Linotype"/>
                <w:i/>
                <w:lang w:val="es-ES_tradnl"/>
              </w:rPr>
              <w:t>regiduria</w:t>
            </w:r>
            <w:proofErr w:type="spellEnd"/>
            <w:r w:rsidRPr="00B710E1">
              <w:rPr>
                <w:rFonts w:ascii="Palatino Linotype" w:hAnsi="Palatino Linotype"/>
                <w:i/>
                <w:lang w:val="es-ES_tradnl"/>
              </w:rPr>
              <w:t xml:space="preserve"> del periodo 2020-2025” (Sic)</w:t>
            </w:r>
          </w:p>
        </w:tc>
      </w:tr>
      <w:tr w:rsidR="00B710E1" w14:paraId="3C0844F0" w14:textId="77777777" w:rsidTr="00B710E1">
        <w:tc>
          <w:tcPr>
            <w:tcW w:w="2962" w:type="dxa"/>
          </w:tcPr>
          <w:p w14:paraId="5106EAF9" w14:textId="77777777" w:rsidR="00B710E1" w:rsidRPr="00B710E1" w:rsidRDefault="00B710E1" w:rsidP="00B710E1">
            <w:pPr>
              <w:spacing w:before="240" w:line="360" w:lineRule="auto"/>
              <w:jc w:val="both"/>
              <w:rPr>
                <w:rFonts w:ascii="Palatino Linotype" w:hAnsi="Palatino Linotype"/>
                <w:b/>
                <w:i/>
                <w:lang w:val="es-ES_tradnl"/>
              </w:rPr>
            </w:pPr>
            <w:r w:rsidRPr="00B710E1">
              <w:rPr>
                <w:rFonts w:ascii="Palatino Linotype" w:hAnsi="Palatino Linotype"/>
                <w:b/>
                <w:i/>
                <w:lang w:val="es-ES_tradnl"/>
              </w:rPr>
              <w:t>00077/TEMAMATL/IP/2025</w:t>
            </w:r>
          </w:p>
        </w:tc>
        <w:tc>
          <w:tcPr>
            <w:tcW w:w="6080" w:type="dxa"/>
          </w:tcPr>
          <w:p w14:paraId="117120E9" w14:textId="77777777" w:rsidR="00B710E1" w:rsidRDefault="00B710E1" w:rsidP="00B710E1">
            <w:pPr>
              <w:spacing w:before="240" w:line="360" w:lineRule="auto"/>
              <w:jc w:val="both"/>
              <w:rPr>
                <w:rFonts w:ascii="Palatino Linotype" w:hAnsi="Palatino Linotype"/>
                <w:b/>
                <w:lang w:val="es-ES_tradnl"/>
              </w:rPr>
            </w:pPr>
            <w:r w:rsidRPr="00B710E1">
              <w:rPr>
                <w:rFonts w:ascii="Palatino Linotype" w:hAnsi="Palatino Linotype"/>
                <w:i/>
                <w:lang w:val="es-ES_tradnl"/>
              </w:rPr>
              <w:t xml:space="preserve">“solicito oficio enviados y recibidos de la cuarta </w:t>
            </w:r>
            <w:proofErr w:type="spellStart"/>
            <w:r w:rsidRPr="00B710E1">
              <w:rPr>
                <w:rFonts w:ascii="Palatino Linotype" w:hAnsi="Palatino Linotype"/>
                <w:i/>
                <w:lang w:val="es-ES_tradnl"/>
              </w:rPr>
              <w:t>regiduria</w:t>
            </w:r>
            <w:proofErr w:type="spellEnd"/>
            <w:r w:rsidRPr="00B710E1">
              <w:rPr>
                <w:rFonts w:ascii="Palatino Linotype" w:hAnsi="Palatino Linotype"/>
                <w:i/>
                <w:lang w:val="es-ES_tradnl"/>
              </w:rPr>
              <w:t xml:space="preserve"> del periodo 2020-2025” (Sic)</w:t>
            </w:r>
          </w:p>
        </w:tc>
      </w:tr>
      <w:tr w:rsidR="00B710E1" w14:paraId="468C2CA8" w14:textId="77777777" w:rsidTr="00B710E1">
        <w:tc>
          <w:tcPr>
            <w:tcW w:w="2962" w:type="dxa"/>
          </w:tcPr>
          <w:p w14:paraId="2449912B" w14:textId="77777777" w:rsidR="00B710E1" w:rsidRPr="00B710E1" w:rsidRDefault="00B710E1" w:rsidP="00B710E1">
            <w:pPr>
              <w:spacing w:before="240" w:line="360" w:lineRule="auto"/>
              <w:jc w:val="both"/>
              <w:rPr>
                <w:rFonts w:ascii="Palatino Linotype" w:hAnsi="Palatino Linotype"/>
                <w:b/>
                <w:i/>
                <w:lang w:val="es-ES_tradnl"/>
              </w:rPr>
            </w:pPr>
            <w:r w:rsidRPr="00B710E1">
              <w:rPr>
                <w:rFonts w:ascii="Palatino Linotype" w:hAnsi="Palatino Linotype"/>
                <w:b/>
                <w:i/>
                <w:lang w:val="es-ES_tradnl"/>
              </w:rPr>
              <w:t>00078/TEMAMATL/IP/2025</w:t>
            </w:r>
          </w:p>
        </w:tc>
        <w:tc>
          <w:tcPr>
            <w:tcW w:w="6080" w:type="dxa"/>
          </w:tcPr>
          <w:p w14:paraId="3552DA44" w14:textId="77777777" w:rsidR="00B710E1" w:rsidRDefault="00B710E1" w:rsidP="00B710E1">
            <w:pPr>
              <w:spacing w:before="240" w:line="360" w:lineRule="auto"/>
              <w:jc w:val="both"/>
              <w:rPr>
                <w:rFonts w:ascii="Palatino Linotype" w:hAnsi="Palatino Linotype"/>
                <w:b/>
                <w:lang w:val="es-ES_tradnl"/>
              </w:rPr>
            </w:pPr>
            <w:r w:rsidRPr="00B710E1">
              <w:rPr>
                <w:rFonts w:ascii="Palatino Linotype" w:hAnsi="Palatino Linotype"/>
                <w:i/>
                <w:lang w:val="es-ES_tradnl"/>
              </w:rPr>
              <w:t>“</w:t>
            </w:r>
            <w:r w:rsidR="00E2293C" w:rsidRPr="00E2293C">
              <w:rPr>
                <w:rFonts w:ascii="Palatino Linotype" w:hAnsi="Palatino Linotype"/>
                <w:i/>
                <w:lang w:val="es-ES_tradnl"/>
              </w:rPr>
              <w:t xml:space="preserve">solicito oficios enviados y recibidos de la quinta </w:t>
            </w:r>
            <w:proofErr w:type="spellStart"/>
            <w:r w:rsidR="00E2293C" w:rsidRPr="00E2293C">
              <w:rPr>
                <w:rFonts w:ascii="Palatino Linotype" w:hAnsi="Palatino Linotype"/>
                <w:i/>
                <w:lang w:val="es-ES_tradnl"/>
              </w:rPr>
              <w:t>regiduria</w:t>
            </w:r>
            <w:proofErr w:type="spellEnd"/>
            <w:r w:rsidR="00E2293C" w:rsidRPr="00E2293C">
              <w:rPr>
                <w:rFonts w:ascii="Palatino Linotype" w:hAnsi="Palatino Linotype"/>
                <w:i/>
                <w:lang w:val="es-ES_tradnl"/>
              </w:rPr>
              <w:t xml:space="preserve"> del periodo 2022-2025</w:t>
            </w:r>
            <w:r w:rsidRPr="00B710E1">
              <w:rPr>
                <w:rFonts w:ascii="Palatino Linotype" w:hAnsi="Palatino Linotype"/>
                <w:i/>
                <w:lang w:val="es-ES_tradnl"/>
              </w:rPr>
              <w:t>” (Sic)</w:t>
            </w:r>
          </w:p>
        </w:tc>
      </w:tr>
      <w:tr w:rsidR="00B710E1" w14:paraId="75959753" w14:textId="77777777" w:rsidTr="00B710E1">
        <w:tc>
          <w:tcPr>
            <w:tcW w:w="2962" w:type="dxa"/>
          </w:tcPr>
          <w:p w14:paraId="0A9A0D97" w14:textId="77777777" w:rsidR="00B710E1" w:rsidRPr="00B710E1" w:rsidRDefault="00B710E1" w:rsidP="00B710E1">
            <w:pPr>
              <w:spacing w:before="240" w:line="360" w:lineRule="auto"/>
              <w:jc w:val="both"/>
              <w:rPr>
                <w:rFonts w:ascii="Palatino Linotype" w:hAnsi="Palatino Linotype"/>
                <w:b/>
                <w:i/>
                <w:lang w:val="es-ES_tradnl"/>
              </w:rPr>
            </w:pPr>
            <w:r w:rsidRPr="00B710E1">
              <w:rPr>
                <w:rFonts w:ascii="Palatino Linotype" w:hAnsi="Palatino Linotype"/>
                <w:b/>
                <w:i/>
                <w:lang w:val="es-ES_tradnl"/>
              </w:rPr>
              <w:t>00079/TEMAMATL/IP/2025</w:t>
            </w:r>
          </w:p>
        </w:tc>
        <w:tc>
          <w:tcPr>
            <w:tcW w:w="6080" w:type="dxa"/>
          </w:tcPr>
          <w:p w14:paraId="53080430" w14:textId="77777777" w:rsidR="00B710E1" w:rsidRDefault="00B710E1" w:rsidP="00B710E1">
            <w:pPr>
              <w:spacing w:before="240" w:line="360" w:lineRule="auto"/>
              <w:jc w:val="both"/>
              <w:rPr>
                <w:rFonts w:ascii="Palatino Linotype" w:hAnsi="Palatino Linotype"/>
                <w:b/>
                <w:lang w:val="es-ES_tradnl"/>
              </w:rPr>
            </w:pPr>
            <w:r w:rsidRPr="00B710E1">
              <w:rPr>
                <w:rFonts w:ascii="Palatino Linotype" w:hAnsi="Palatino Linotype"/>
                <w:i/>
                <w:lang w:val="es-ES_tradnl"/>
              </w:rPr>
              <w:t>“</w:t>
            </w:r>
            <w:r w:rsidR="00E2293C" w:rsidRPr="00E2293C">
              <w:rPr>
                <w:rFonts w:ascii="Palatino Linotype" w:hAnsi="Palatino Linotype"/>
                <w:i/>
                <w:lang w:val="es-ES_tradnl"/>
              </w:rPr>
              <w:t xml:space="preserve">solicito oficios enviados y recibidos de la sexta </w:t>
            </w:r>
            <w:proofErr w:type="spellStart"/>
            <w:r w:rsidR="00E2293C" w:rsidRPr="00E2293C">
              <w:rPr>
                <w:rFonts w:ascii="Palatino Linotype" w:hAnsi="Palatino Linotype"/>
                <w:i/>
                <w:lang w:val="es-ES_tradnl"/>
              </w:rPr>
              <w:t>regiduria</w:t>
            </w:r>
            <w:proofErr w:type="spellEnd"/>
            <w:r w:rsidR="00E2293C" w:rsidRPr="00E2293C">
              <w:rPr>
                <w:rFonts w:ascii="Palatino Linotype" w:hAnsi="Palatino Linotype"/>
                <w:i/>
                <w:lang w:val="es-ES_tradnl"/>
              </w:rPr>
              <w:t xml:space="preserve"> del periodo 2020-2025</w:t>
            </w:r>
            <w:r w:rsidRPr="00B710E1">
              <w:rPr>
                <w:rFonts w:ascii="Palatino Linotype" w:hAnsi="Palatino Linotype"/>
                <w:i/>
                <w:lang w:val="es-ES_tradnl"/>
              </w:rPr>
              <w:t>” (Sic)</w:t>
            </w:r>
          </w:p>
        </w:tc>
      </w:tr>
      <w:tr w:rsidR="00B710E1" w14:paraId="4BC0A0F2" w14:textId="77777777" w:rsidTr="00B710E1">
        <w:tc>
          <w:tcPr>
            <w:tcW w:w="2962" w:type="dxa"/>
          </w:tcPr>
          <w:p w14:paraId="06DB4EF4" w14:textId="77777777" w:rsidR="00B710E1" w:rsidRPr="00B710E1" w:rsidRDefault="00B710E1" w:rsidP="00B710E1">
            <w:pPr>
              <w:spacing w:before="240" w:line="360" w:lineRule="auto"/>
              <w:jc w:val="both"/>
              <w:rPr>
                <w:rFonts w:ascii="Palatino Linotype" w:hAnsi="Palatino Linotype"/>
                <w:b/>
                <w:i/>
                <w:lang w:val="es-ES_tradnl"/>
              </w:rPr>
            </w:pPr>
            <w:r w:rsidRPr="00B710E1">
              <w:rPr>
                <w:rFonts w:ascii="Palatino Linotype" w:hAnsi="Palatino Linotype"/>
                <w:b/>
                <w:i/>
                <w:lang w:val="es-ES_tradnl"/>
              </w:rPr>
              <w:t>00080/TEMAMATL/IP/2025</w:t>
            </w:r>
          </w:p>
        </w:tc>
        <w:tc>
          <w:tcPr>
            <w:tcW w:w="6080" w:type="dxa"/>
          </w:tcPr>
          <w:p w14:paraId="2670AD99" w14:textId="77777777" w:rsidR="00B710E1" w:rsidRDefault="00B710E1" w:rsidP="00B710E1">
            <w:pPr>
              <w:spacing w:before="240" w:line="360" w:lineRule="auto"/>
              <w:jc w:val="both"/>
              <w:rPr>
                <w:rFonts w:ascii="Palatino Linotype" w:hAnsi="Palatino Linotype"/>
                <w:b/>
                <w:lang w:val="es-ES_tradnl"/>
              </w:rPr>
            </w:pPr>
            <w:r w:rsidRPr="00B710E1">
              <w:rPr>
                <w:rFonts w:ascii="Palatino Linotype" w:hAnsi="Palatino Linotype"/>
                <w:i/>
                <w:lang w:val="es-ES_tradnl"/>
              </w:rPr>
              <w:t>“</w:t>
            </w:r>
            <w:r w:rsidR="00E2293C" w:rsidRPr="00E2293C">
              <w:rPr>
                <w:rFonts w:ascii="Palatino Linotype" w:hAnsi="Palatino Linotype"/>
                <w:i/>
                <w:lang w:val="es-ES_tradnl"/>
              </w:rPr>
              <w:t xml:space="preserve">solicito oficios enviados y recibidos de la </w:t>
            </w:r>
            <w:proofErr w:type="spellStart"/>
            <w:r w:rsidR="00E2293C" w:rsidRPr="00E2293C">
              <w:rPr>
                <w:rFonts w:ascii="Palatino Linotype" w:hAnsi="Palatino Linotype"/>
                <w:i/>
                <w:lang w:val="es-ES_tradnl"/>
              </w:rPr>
              <w:t>septima</w:t>
            </w:r>
            <w:proofErr w:type="spellEnd"/>
            <w:r w:rsidR="00E2293C" w:rsidRPr="00E2293C">
              <w:rPr>
                <w:rFonts w:ascii="Palatino Linotype" w:hAnsi="Palatino Linotype"/>
                <w:i/>
                <w:lang w:val="es-ES_tradnl"/>
              </w:rPr>
              <w:t xml:space="preserve"> </w:t>
            </w:r>
            <w:proofErr w:type="spellStart"/>
            <w:r w:rsidR="00E2293C" w:rsidRPr="00E2293C">
              <w:rPr>
                <w:rFonts w:ascii="Palatino Linotype" w:hAnsi="Palatino Linotype"/>
                <w:i/>
                <w:lang w:val="es-ES_tradnl"/>
              </w:rPr>
              <w:t>regiduria</w:t>
            </w:r>
            <w:proofErr w:type="spellEnd"/>
            <w:r w:rsidR="00E2293C" w:rsidRPr="00E2293C">
              <w:rPr>
                <w:rFonts w:ascii="Palatino Linotype" w:hAnsi="Palatino Linotype"/>
                <w:i/>
                <w:lang w:val="es-ES_tradnl"/>
              </w:rPr>
              <w:t xml:space="preserve"> de la presente </w:t>
            </w:r>
            <w:proofErr w:type="spellStart"/>
            <w:r w:rsidR="00E2293C" w:rsidRPr="00E2293C">
              <w:rPr>
                <w:rFonts w:ascii="Palatino Linotype" w:hAnsi="Palatino Linotype"/>
                <w:i/>
                <w:lang w:val="es-ES_tradnl"/>
              </w:rPr>
              <w:t>administracion</w:t>
            </w:r>
            <w:proofErr w:type="spellEnd"/>
            <w:r w:rsidRPr="00B710E1">
              <w:rPr>
                <w:rFonts w:ascii="Palatino Linotype" w:hAnsi="Palatino Linotype"/>
                <w:i/>
                <w:lang w:val="es-ES_tradnl"/>
              </w:rPr>
              <w:t>” (Sic)</w:t>
            </w:r>
          </w:p>
        </w:tc>
      </w:tr>
    </w:tbl>
    <w:p w14:paraId="37EB4000" w14:textId="77777777" w:rsidR="00B710E1" w:rsidRDefault="00B710E1" w:rsidP="00B710E1">
      <w:pPr>
        <w:spacing w:before="240" w:line="360" w:lineRule="auto"/>
        <w:jc w:val="both"/>
        <w:rPr>
          <w:rFonts w:ascii="Palatino Linotype" w:hAnsi="Palatino Linotype"/>
          <w:b/>
          <w:lang w:val="es-ES_tradnl"/>
        </w:rPr>
      </w:pPr>
    </w:p>
    <w:p w14:paraId="570322E7" w14:textId="77777777" w:rsidR="00B710E1" w:rsidRPr="00782BD1" w:rsidRDefault="00B710E1" w:rsidP="00B710E1">
      <w:pPr>
        <w:spacing w:before="240" w:line="360" w:lineRule="auto"/>
        <w:jc w:val="both"/>
        <w:rPr>
          <w:rFonts w:ascii="Palatino Linotype" w:hAnsi="Palatino Linotype"/>
          <w:lang w:val="es-ES_tradnl"/>
        </w:rPr>
      </w:pPr>
      <w:r w:rsidRPr="002C3EC8">
        <w:rPr>
          <w:rFonts w:ascii="Palatino Linotype" w:hAnsi="Palatino Linotype"/>
          <w:b/>
          <w:lang w:val="es-ES_tradnl"/>
        </w:rPr>
        <w:t>Modalidad de entrega:</w:t>
      </w:r>
      <w:r w:rsidRPr="002C3EC8">
        <w:rPr>
          <w:rFonts w:ascii="Palatino Linotype" w:hAnsi="Palatino Linotype"/>
          <w:lang w:val="es-ES_tradnl"/>
        </w:rPr>
        <w:t xml:space="preserve"> A través del SAIMEX.</w:t>
      </w:r>
    </w:p>
    <w:p w14:paraId="2E5EEF21" w14:textId="77777777" w:rsidR="00B710E1" w:rsidRDefault="00B710E1" w:rsidP="00B710E1">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8"/>
          <w:szCs w:val="24"/>
        </w:rPr>
      </w:pPr>
    </w:p>
    <w:p w14:paraId="0B089E75" w14:textId="77777777" w:rsidR="00B710E1" w:rsidRPr="00782BD1" w:rsidRDefault="00B710E1" w:rsidP="00B710E1">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8"/>
          <w:szCs w:val="24"/>
        </w:rPr>
      </w:pPr>
      <w:r w:rsidRPr="00782BD1">
        <w:rPr>
          <w:rFonts w:ascii="Palatino Linotype" w:eastAsia="Palatino Linotype" w:hAnsi="Palatino Linotype" w:cs="Palatino Linotype"/>
          <w:b/>
          <w:color w:val="000000"/>
          <w:sz w:val="28"/>
          <w:szCs w:val="24"/>
        </w:rPr>
        <w:t>SEGUNDO. De la falta de respuesta</w:t>
      </w:r>
      <w:r w:rsidR="00E2293C">
        <w:rPr>
          <w:rFonts w:ascii="Palatino Linotype" w:eastAsia="Palatino Linotype" w:hAnsi="Palatino Linotype" w:cs="Palatino Linotype"/>
          <w:b/>
          <w:color w:val="000000"/>
          <w:sz w:val="28"/>
          <w:szCs w:val="24"/>
        </w:rPr>
        <w:t>s</w:t>
      </w:r>
      <w:r w:rsidRPr="00782BD1">
        <w:rPr>
          <w:rFonts w:ascii="Palatino Linotype" w:eastAsia="Palatino Linotype" w:hAnsi="Palatino Linotype" w:cs="Palatino Linotype"/>
          <w:b/>
          <w:color w:val="000000"/>
          <w:sz w:val="28"/>
          <w:szCs w:val="24"/>
        </w:rPr>
        <w:t xml:space="preserve"> del Sujeto Obligado.</w:t>
      </w:r>
    </w:p>
    <w:p w14:paraId="64B39D55" w14:textId="77777777" w:rsidR="00B710E1" w:rsidRDefault="00B710E1" w:rsidP="00B710E1">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color w:val="000000"/>
          <w:sz w:val="24"/>
          <w:szCs w:val="24"/>
        </w:rPr>
        <w:t>E</w:t>
      </w:r>
      <w:r>
        <w:rPr>
          <w:rFonts w:ascii="Palatino Linotype" w:eastAsia="Palatino Linotype" w:hAnsi="Palatino Linotype" w:cs="Palatino Linotype"/>
          <w:sz w:val="24"/>
          <w:szCs w:val="24"/>
        </w:rPr>
        <w:t xml:space="preserv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no proporcionó respuesta</w:t>
      </w:r>
      <w:r w:rsidR="00E2293C">
        <w:rPr>
          <w:rFonts w:ascii="Palatino Linotype" w:eastAsia="Palatino Linotype" w:hAnsi="Palatino Linotype" w:cs="Palatino Linotype"/>
          <w:sz w:val="24"/>
          <w:szCs w:val="24"/>
        </w:rPr>
        <w:t>s</w:t>
      </w:r>
      <w:r>
        <w:rPr>
          <w:rFonts w:ascii="Palatino Linotype" w:eastAsia="Palatino Linotype" w:hAnsi="Palatino Linotype" w:cs="Palatino Linotype"/>
          <w:sz w:val="24"/>
          <w:szCs w:val="24"/>
        </w:rPr>
        <w:t xml:space="preserve"> a la</w:t>
      </w:r>
      <w:r w:rsidR="00E2293C">
        <w:rPr>
          <w:rFonts w:ascii="Palatino Linotype" w:eastAsia="Palatino Linotype" w:hAnsi="Palatino Linotype" w:cs="Palatino Linotype"/>
          <w:sz w:val="24"/>
          <w:szCs w:val="24"/>
        </w:rPr>
        <w:t>s</w:t>
      </w:r>
      <w:r>
        <w:rPr>
          <w:rFonts w:ascii="Palatino Linotype" w:eastAsia="Palatino Linotype" w:hAnsi="Palatino Linotype" w:cs="Palatino Linotype"/>
          <w:sz w:val="24"/>
          <w:szCs w:val="24"/>
        </w:rPr>
        <w:t xml:space="preserve"> solicitud</w:t>
      </w:r>
      <w:r w:rsidR="00E2293C">
        <w:rPr>
          <w:rFonts w:ascii="Palatino Linotype" w:eastAsia="Palatino Linotype" w:hAnsi="Palatino Linotype" w:cs="Palatino Linotype"/>
          <w:sz w:val="24"/>
          <w:szCs w:val="24"/>
        </w:rPr>
        <w:t>es</w:t>
      </w:r>
      <w:r>
        <w:rPr>
          <w:rFonts w:ascii="Palatino Linotype" w:eastAsia="Palatino Linotype" w:hAnsi="Palatino Linotype" w:cs="Palatino Linotype"/>
          <w:sz w:val="24"/>
          <w:szCs w:val="24"/>
        </w:rPr>
        <w:t xml:space="preserve"> de información </w:t>
      </w:r>
      <w:r>
        <w:rPr>
          <w:rFonts w:ascii="Palatino Linotype" w:eastAsia="Palatino Linotype" w:hAnsi="Palatino Linotype" w:cs="Palatino Linotype"/>
          <w:color w:val="000000"/>
          <w:sz w:val="24"/>
          <w:szCs w:val="24"/>
        </w:rPr>
        <w:t>dentro del plazo de quince días establecido en el artículo 163 de la Ley de Transparencia y Acceso a la Información Pública del Estado de México y Municipios.</w:t>
      </w:r>
    </w:p>
    <w:p w14:paraId="59A7B3DF" w14:textId="77777777" w:rsidR="00B710E1" w:rsidRPr="00782BD1" w:rsidRDefault="00B710E1" w:rsidP="00B710E1">
      <w:pPr>
        <w:pBdr>
          <w:top w:val="nil"/>
          <w:left w:val="nil"/>
          <w:bottom w:val="nil"/>
          <w:right w:val="nil"/>
          <w:between w:val="nil"/>
        </w:pBdr>
        <w:spacing w:after="0" w:line="360" w:lineRule="auto"/>
        <w:jc w:val="both"/>
        <w:rPr>
          <w:rFonts w:ascii="Palatino Linotype" w:eastAsia="Palatino Linotype" w:hAnsi="Palatino Linotype" w:cs="Palatino Linotype"/>
          <w:sz w:val="28"/>
          <w:szCs w:val="24"/>
        </w:rPr>
      </w:pPr>
    </w:p>
    <w:p w14:paraId="11AC64BB" w14:textId="77777777" w:rsidR="00B710E1" w:rsidRPr="00782BD1" w:rsidRDefault="00B710E1" w:rsidP="00B710E1">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8"/>
          <w:szCs w:val="24"/>
        </w:rPr>
      </w:pPr>
      <w:r w:rsidRPr="00782BD1">
        <w:rPr>
          <w:rFonts w:ascii="Palatino Linotype" w:eastAsia="Palatino Linotype" w:hAnsi="Palatino Linotype" w:cs="Palatino Linotype"/>
          <w:b/>
          <w:sz w:val="28"/>
          <w:szCs w:val="24"/>
        </w:rPr>
        <w:t xml:space="preserve">TERCERO. </w:t>
      </w:r>
      <w:r w:rsidRPr="00782BD1">
        <w:rPr>
          <w:rFonts w:ascii="Palatino Linotype" w:eastAsia="Palatino Linotype" w:hAnsi="Palatino Linotype" w:cs="Palatino Linotype"/>
          <w:b/>
          <w:color w:val="000000"/>
          <w:sz w:val="28"/>
          <w:szCs w:val="24"/>
        </w:rPr>
        <w:t>Del recurso de revisión.</w:t>
      </w:r>
    </w:p>
    <w:p w14:paraId="1DA110EF" w14:textId="00226D96" w:rsidR="00B710E1" w:rsidRDefault="00B710E1" w:rsidP="00B710E1">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lastRenderedPageBreak/>
        <w:t>Ante la falta de respuesta</w:t>
      </w:r>
      <w:r w:rsidR="00E2293C">
        <w:rPr>
          <w:rFonts w:ascii="Palatino Linotype" w:eastAsia="Palatino Linotype" w:hAnsi="Palatino Linotype" w:cs="Palatino Linotype"/>
          <w:sz w:val="24"/>
          <w:szCs w:val="24"/>
        </w:rPr>
        <w:t>s</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la parte </w:t>
      </w:r>
      <w:r>
        <w:rPr>
          <w:rFonts w:ascii="Palatino Linotype" w:eastAsia="Palatino Linotype" w:hAnsi="Palatino Linotype" w:cs="Palatino Linotype"/>
          <w:b/>
          <w:sz w:val="24"/>
          <w:szCs w:val="24"/>
        </w:rPr>
        <w:t>Recurrente</w:t>
      </w:r>
      <w:r w:rsidR="00E2293C">
        <w:rPr>
          <w:rFonts w:ascii="Palatino Linotype" w:eastAsia="Palatino Linotype" w:hAnsi="Palatino Linotype" w:cs="Palatino Linotype"/>
          <w:sz w:val="24"/>
          <w:szCs w:val="24"/>
        </w:rPr>
        <w:t xml:space="preserve"> interpuso</w:t>
      </w:r>
      <w:r>
        <w:rPr>
          <w:rFonts w:ascii="Palatino Linotype" w:eastAsia="Palatino Linotype" w:hAnsi="Palatino Linotype" w:cs="Palatino Linotype"/>
          <w:sz w:val="24"/>
          <w:szCs w:val="24"/>
        </w:rPr>
        <w:t xml:space="preserve"> recurso</w:t>
      </w:r>
      <w:r w:rsidR="00E2293C">
        <w:rPr>
          <w:rFonts w:ascii="Palatino Linotype" w:eastAsia="Palatino Linotype" w:hAnsi="Palatino Linotype" w:cs="Palatino Linotype"/>
          <w:sz w:val="24"/>
          <w:szCs w:val="24"/>
        </w:rPr>
        <w:t>s</w:t>
      </w:r>
      <w:r>
        <w:rPr>
          <w:rFonts w:ascii="Palatino Linotype" w:eastAsia="Palatino Linotype" w:hAnsi="Palatino Linotype" w:cs="Palatino Linotype"/>
          <w:sz w:val="24"/>
          <w:szCs w:val="24"/>
        </w:rPr>
        <w:t xml:space="preserve"> de revisión en fecha </w:t>
      </w:r>
      <w:r w:rsidR="00E2293C" w:rsidRPr="00CE25EF">
        <w:rPr>
          <w:rFonts w:ascii="Palatino Linotype" w:eastAsia="Palatino Linotype" w:hAnsi="Palatino Linotype" w:cs="Palatino Linotype"/>
          <w:b/>
          <w:sz w:val="24"/>
          <w:szCs w:val="24"/>
        </w:rPr>
        <w:t>veinticinco</w:t>
      </w:r>
      <w:r w:rsidRPr="00CE25EF">
        <w:rPr>
          <w:rFonts w:ascii="Palatino Linotype" w:eastAsia="Palatino Linotype" w:hAnsi="Palatino Linotype" w:cs="Palatino Linotype"/>
          <w:b/>
          <w:sz w:val="24"/>
          <w:szCs w:val="24"/>
        </w:rPr>
        <w:t xml:space="preserve"> de marzo de dos mil veinticinco</w:t>
      </w:r>
      <w:r>
        <w:rPr>
          <w:rFonts w:ascii="Palatino Linotype" w:eastAsia="Palatino Linotype" w:hAnsi="Palatino Linotype" w:cs="Palatino Linotype"/>
          <w:sz w:val="24"/>
          <w:szCs w:val="24"/>
        </w:rPr>
        <w:t>, registrado</w:t>
      </w:r>
      <w:r w:rsidR="00E2293C">
        <w:rPr>
          <w:rFonts w:ascii="Palatino Linotype" w:eastAsia="Palatino Linotype" w:hAnsi="Palatino Linotype" w:cs="Palatino Linotype"/>
          <w:sz w:val="24"/>
          <w:szCs w:val="24"/>
        </w:rPr>
        <w:t>s</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en el </w:t>
      </w:r>
      <w:r>
        <w:rPr>
          <w:rFonts w:ascii="Palatino Linotype" w:eastAsia="Palatino Linotype" w:hAnsi="Palatino Linotype" w:cs="Palatino Linotype"/>
          <w:b/>
          <w:sz w:val="24"/>
          <w:szCs w:val="24"/>
        </w:rPr>
        <w:t xml:space="preserve">SAIMEX </w:t>
      </w:r>
      <w:r w:rsidR="00E2293C">
        <w:rPr>
          <w:rFonts w:ascii="Palatino Linotype" w:eastAsia="Palatino Linotype" w:hAnsi="Palatino Linotype" w:cs="Palatino Linotype"/>
          <w:sz w:val="24"/>
          <w:szCs w:val="24"/>
        </w:rPr>
        <w:t xml:space="preserve">con </w:t>
      </w:r>
      <w:r>
        <w:rPr>
          <w:rFonts w:ascii="Palatino Linotype" w:eastAsia="Palatino Linotype" w:hAnsi="Palatino Linotype" w:cs="Palatino Linotype"/>
          <w:sz w:val="24"/>
          <w:szCs w:val="24"/>
        </w:rPr>
        <w:t>número</w:t>
      </w:r>
      <w:r w:rsidR="00E2293C">
        <w:rPr>
          <w:rFonts w:ascii="Palatino Linotype" w:eastAsia="Palatino Linotype" w:hAnsi="Palatino Linotype" w:cs="Palatino Linotype"/>
          <w:sz w:val="24"/>
          <w:szCs w:val="24"/>
        </w:rPr>
        <w:t>s</w:t>
      </w:r>
      <w:r>
        <w:rPr>
          <w:rFonts w:ascii="Palatino Linotype" w:eastAsia="Palatino Linotype" w:hAnsi="Palatino Linotype" w:cs="Palatino Linotype"/>
          <w:sz w:val="24"/>
          <w:szCs w:val="24"/>
        </w:rPr>
        <w:t xml:space="preserve"> de expediente </w:t>
      </w:r>
      <w:r>
        <w:rPr>
          <w:rFonts w:ascii="Palatino Linotype" w:eastAsia="Palatino Linotype" w:hAnsi="Palatino Linotype" w:cs="Palatino Linotype"/>
          <w:b/>
          <w:sz w:val="24"/>
          <w:szCs w:val="24"/>
        </w:rPr>
        <w:t>03470/INFOEM/IP/RR/2025</w:t>
      </w:r>
      <w:r w:rsidR="00E2293C">
        <w:rPr>
          <w:rFonts w:ascii="Palatino Linotype" w:eastAsia="Palatino Linotype" w:hAnsi="Palatino Linotype" w:cs="Palatino Linotype"/>
          <w:b/>
          <w:sz w:val="24"/>
          <w:szCs w:val="24"/>
        </w:rPr>
        <w:t xml:space="preserve">, </w:t>
      </w:r>
      <w:r w:rsidR="0075231F">
        <w:rPr>
          <w:rFonts w:ascii="Palatino Linotype" w:eastAsia="Palatino Linotype" w:hAnsi="Palatino Linotype" w:cs="Palatino Linotype"/>
          <w:b/>
          <w:sz w:val="24"/>
          <w:szCs w:val="24"/>
        </w:rPr>
        <w:t>0</w:t>
      </w:r>
      <w:r w:rsidR="00E2293C" w:rsidRPr="00B710E1">
        <w:rPr>
          <w:rFonts w:ascii="Palatino Linotype" w:hAnsi="Palatino Linotype"/>
          <w:b/>
          <w:sz w:val="24"/>
        </w:rPr>
        <w:t xml:space="preserve">3471/INFOEM/IP/RR/2025, </w:t>
      </w:r>
      <w:r w:rsidR="0075231F">
        <w:rPr>
          <w:rFonts w:ascii="Palatino Linotype" w:hAnsi="Palatino Linotype"/>
          <w:b/>
          <w:sz w:val="24"/>
        </w:rPr>
        <w:t>0</w:t>
      </w:r>
      <w:r w:rsidR="00E2293C" w:rsidRPr="00B710E1">
        <w:rPr>
          <w:rFonts w:ascii="Palatino Linotype" w:hAnsi="Palatino Linotype"/>
          <w:b/>
          <w:sz w:val="24"/>
        </w:rPr>
        <w:t xml:space="preserve">3472/INFOEM/IP/RR/2025, </w:t>
      </w:r>
      <w:r w:rsidR="0075231F">
        <w:rPr>
          <w:rFonts w:ascii="Palatino Linotype" w:hAnsi="Palatino Linotype"/>
          <w:b/>
          <w:sz w:val="24"/>
        </w:rPr>
        <w:t>0</w:t>
      </w:r>
      <w:r w:rsidR="00E2293C" w:rsidRPr="00B710E1">
        <w:rPr>
          <w:rFonts w:ascii="Palatino Linotype" w:hAnsi="Palatino Linotype"/>
          <w:b/>
          <w:sz w:val="24"/>
        </w:rPr>
        <w:t xml:space="preserve">3473/INFOEM/IP/RR/2025, </w:t>
      </w:r>
      <w:r w:rsidR="0075231F">
        <w:rPr>
          <w:rFonts w:ascii="Palatino Linotype" w:hAnsi="Palatino Linotype"/>
          <w:b/>
          <w:sz w:val="24"/>
        </w:rPr>
        <w:t>0</w:t>
      </w:r>
      <w:r w:rsidR="00E2293C" w:rsidRPr="00B710E1">
        <w:rPr>
          <w:rFonts w:ascii="Palatino Linotype" w:hAnsi="Palatino Linotype"/>
          <w:b/>
          <w:sz w:val="24"/>
        </w:rPr>
        <w:t xml:space="preserve">3474/INFOEM/IP/RR/2025 </w:t>
      </w:r>
      <w:r w:rsidR="0075231F" w:rsidRPr="00B710E1">
        <w:rPr>
          <w:rFonts w:ascii="Palatino Linotype" w:hAnsi="Palatino Linotype"/>
          <w:b/>
          <w:sz w:val="24"/>
        </w:rPr>
        <w:t>y 03475</w:t>
      </w:r>
      <w:r w:rsidR="00E2293C" w:rsidRPr="00B710E1">
        <w:rPr>
          <w:rFonts w:ascii="Palatino Linotype" w:hAnsi="Palatino Linotype"/>
          <w:b/>
          <w:sz w:val="24"/>
        </w:rPr>
        <w:t>/INFOEM/IP/RR/2025</w:t>
      </w:r>
      <w:r>
        <w:rPr>
          <w:rFonts w:ascii="Palatino Linotype" w:eastAsia="Palatino Linotype" w:hAnsi="Palatino Linotype" w:cs="Palatino Linotype"/>
          <w:sz w:val="24"/>
          <w:szCs w:val="24"/>
        </w:rPr>
        <w:t>, y señaló como acto impugnado y razones o motivos de inconformidad, lo siguiente:</w:t>
      </w:r>
    </w:p>
    <w:p w14:paraId="471360BD" w14:textId="77777777" w:rsidR="00B710E1" w:rsidRDefault="00B710E1" w:rsidP="00B710E1">
      <w:pPr>
        <w:pBdr>
          <w:top w:val="nil"/>
          <w:left w:val="nil"/>
          <w:bottom w:val="nil"/>
          <w:right w:val="nil"/>
          <w:between w:val="nil"/>
        </w:pBdr>
        <w:spacing w:after="0" w:line="360" w:lineRule="auto"/>
        <w:jc w:val="both"/>
        <w:rPr>
          <w:rFonts w:ascii="Palatino Linotype" w:eastAsia="Palatino Linotype" w:hAnsi="Palatino Linotype" w:cs="Palatino Linotype"/>
          <w:b/>
          <w:sz w:val="24"/>
          <w:szCs w:val="24"/>
        </w:rPr>
      </w:pPr>
    </w:p>
    <w:p w14:paraId="4D730A2D" w14:textId="77777777" w:rsidR="00B710E1" w:rsidRPr="0038340D" w:rsidRDefault="00B710E1" w:rsidP="00B710E1">
      <w:pPr>
        <w:numPr>
          <w:ilvl w:val="0"/>
          <w:numId w:val="1"/>
        </w:numPr>
        <w:pBdr>
          <w:top w:val="nil"/>
          <w:left w:val="nil"/>
          <w:bottom w:val="nil"/>
          <w:right w:val="nil"/>
          <w:between w:val="nil"/>
        </w:pBdr>
        <w:spacing w:after="0" w:line="360" w:lineRule="auto"/>
        <w:jc w:val="both"/>
        <w:rPr>
          <w:i/>
        </w:rPr>
      </w:pPr>
      <w:r>
        <w:rPr>
          <w:rFonts w:ascii="Palatino Linotype" w:eastAsia="Palatino Linotype" w:hAnsi="Palatino Linotype" w:cs="Palatino Linotype"/>
          <w:b/>
          <w:i/>
          <w:color w:val="000000"/>
        </w:rPr>
        <w:t xml:space="preserve">Acto Impugnado: </w:t>
      </w:r>
    </w:p>
    <w:p w14:paraId="515A402E" w14:textId="77777777" w:rsidR="00B710E1" w:rsidRDefault="00B710E1" w:rsidP="00B710E1">
      <w:pPr>
        <w:pBdr>
          <w:top w:val="nil"/>
          <w:left w:val="nil"/>
          <w:bottom w:val="nil"/>
          <w:right w:val="nil"/>
          <w:between w:val="nil"/>
        </w:pBdr>
        <w:spacing w:after="0" w:line="360" w:lineRule="auto"/>
        <w:ind w:left="720"/>
        <w:jc w:val="both"/>
        <w:rPr>
          <w:i/>
        </w:rPr>
      </w:pPr>
      <w:r>
        <w:rPr>
          <w:rFonts w:ascii="Palatino Linotype" w:eastAsia="Palatino Linotype" w:hAnsi="Palatino Linotype" w:cs="Palatino Linotype"/>
          <w:i/>
          <w:color w:val="000000"/>
        </w:rPr>
        <w:t>“</w:t>
      </w:r>
      <w:r w:rsidR="00E2293C" w:rsidRPr="00E2293C">
        <w:rPr>
          <w:rFonts w:ascii="Palatino Linotype" w:eastAsia="Palatino Linotype" w:hAnsi="Palatino Linotype" w:cs="Palatino Linotype"/>
          <w:i/>
          <w:color w:val="000000"/>
        </w:rPr>
        <w:t>ART. 179 FRACCION I</w:t>
      </w:r>
      <w:r w:rsidRPr="00D2150D">
        <w:rPr>
          <w:rFonts w:ascii="Palatino Linotype" w:eastAsia="Palatino Linotype" w:hAnsi="Palatino Linotype" w:cs="Palatino Linotype"/>
          <w:i/>
          <w:color w:val="000000"/>
        </w:rPr>
        <w:t>"</w:t>
      </w:r>
      <w:r>
        <w:rPr>
          <w:rFonts w:ascii="Palatino Linotype" w:eastAsia="Palatino Linotype" w:hAnsi="Palatino Linotype" w:cs="Palatino Linotype"/>
          <w:i/>
          <w:color w:val="000000"/>
        </w:rPr>
        <w:t xml:space="preserve"> (Sic) </w:t>
      </w:r>
    </w:p>
    <w:p w14:paraId="0E5D0AC4" w14:textId="77777777" w:rsidR="00B710E1" w:rsidRDefault="00B710E1" w:rsidP="00B710E1">
      <w:pPr>
        <w:pBdr>
          <w:top w:val="nil"/>
          <w:left w:val="nil"/>
          <w:bottom w:val="nil"/>
          <w:right w:val="nil"/>
          <w:between w:val="nil"/>
        </w:pBdr>
        <w:spacing w:after="0" w:line="360" w:lineRule="auto"/>
        <w:ind w:left="720"/>
        <w:jc w:val="both"/>
        <w:rPr>
          <w:rFonts w:ascii="Palatino Linotype" w:eastAsia="Palatino Linotype" w:hAnsi="Palatino Linotype" w:cs="Palatino Linotype"/>
          <w:i/>
          <w:color w:val="000000"/>
        </w:rPr>
      </w:pPr>
    </w:p>
    <w:p w14:paraId="2272C3D1" w14:textId="77777777" w:rsidR="00B710E1" w:rsidRPr="0038340D" w:rsidRDefault="00B710E1" w:rsidP="00B710E1">
      <w:pPr>
        <w:numPr>
          <w:ilvl w:val="0"/>
          <w:numId w:val="1"/>
        </w:numPr>
        <w:pBdr>
          <w:top w:val="nil"/>
          <w:left w:val="nil"/>
          <w:bottom w:val="nil"/>
          <w:right w:val="nil"/>
          <w:between w:val="nil"/>
        </w:pBdr>
        <w:spacing w:after="0" w:line="360" w:lineRule="auto"/>
        <w:jc w:val="both"/>
      </w:pPr>
      <w:r>
        <w:rPr>
          <w:rFonts w:ascii="Palatino Linotype" w:eastAsia="Palatino Linotype" w:hAnsi="Palatino Linotype" w:cs="Palatino Linotype"/>
          <w:b/>
          <w:i/>
          <w:color w:val="000000"/>
        </w:rPr>
        <w:t>Razones o Motivos de Inconformidad</w:t>
      </w:r>
      <w:r>
        <w:rPr>
          <w:rFonts w:ascii="Palatino Linotype" w:eastAsia="Palatino Linotype" w:hAnsi="Palatino Linotype" w:cs="Palatino Linotype"/>
          <w:i/>
          <w:color w:val="000000"/>
        </w:rPr>
        <w:t xml:space="preserve">: </w:t>
      </w:r>
    </w:p>
    <w:p w14:paraId="27CEEEC3" w14:textId="77777777" w:rsidR="00B710E1" w:rsidRDefault="00B710E1" w:rsidP="00B710E1">
      <w:pPr>
        <w:pBdr>
          <w:top w:val="nil"/>
          <w:left w:val="nil"/>
          <w:bottom w:val="nil"/>
          <w:right w:val="nil"/>
          <w:between w:val="nil"/>
        </w:pBdr>
        <w:spacing w:after="0" w:line="360" w:lineRule="auto"/>
        <w:ind w:left="720"/>
        <w:jc w:val="both"/>
      </w:pPr>
      <w:r>
        <w:rPr>
          <w:rFonts w:ascii="Palatino Linotype" w:eastAsia="Palatino Linotype" w:hAnsi="Palatino Linotype" w:cs="Palatino Linotype"/>
          <w:i/>
          <w:color w:val="000000"/>
        </w:rPr>
        <w:t>“</w:t>
      </w:r>
      <w:r w:rsidR="00E2293C" w:rsidRPr="00E2293C">
        <w:rPr>
          <w:rFonts w:ascii="Palatino Linotype" w:eastAsia="Palatino Linotype" w:hAnsi="Palatino Linotype" w:cs="Palatino Linotype"/>
          <w:i/>
          <w:color w:val="000000"/>
        </w:rPr>
        <w:t>INMPONGO RECURSO DE REVISION POR LA FALTA DE INTERES, ATENCION Y CUMPLIMIENTO DE LA CONSTITUCION FEDERAL Y LOCAL; LAS LEYES FEDERALES Y LOCALES DE TRANSPARENCIA; LEY ORGANICA MUNICIPAL; LEY DE RESPONSABIIDADES ADMINISTRATIVAS Y BANDO MUNICIPAL. LA LEY NO ES PARA UNOS CUANTOS Y EN SU CALIDAD DE REGIDORES TIENEN LA OBLIGACION DE RESPONDER AL PUEBLO Y A LAS SOLICITUDES QUE ESTOS LES REQUIERAN. SOLICITO DEL INFOEM Y COMISIONADOS LA SANCION EN SU MOMENTO PECUNIARIA A LOS SERVIDORES PUBLICOS RESPONSABLES, Y A LA TITULAR DE LA UNIDAD DE TRANSPARENCIA POR NO ENTREGAR DICHA SOLICITUD O NO ADJUNTAR EL OFICIO CORRESPONDIENTE DE SEGUIMIENTO Y ATENCION QUE CONFORME A SUS FACULTADES ESTA OBLIGADA A REALIZAR.</w:t>
      </w:r>
      <w:r>
        <w:rPr>
          <w:rFonts w:ascii="Palatino Linotype" w:eastAsia="Palatino Linotype" w:hAnsi="Palatino Linotype" w:cs="Palatino Linotype"/>
          <w:i/>
          <w:color w:val="000000"/>
        </w:rPr>
        <w:t>”</w:t>
      </w:r>
      <w:r>
        <w:rPr>
          <w:rFonts w:ascii="Palatino Linotype" w:eastAsia="Palatino Linotype" w:hAnsi="Palatino Linotype" w:cs="Palatino Linotype"/>
          <w:color w:val="000000"/>
          <w:sz w:val="24"/>
          <w:szCs w:val="24"/>
        </w:rPr>
        <w:t xml:space="preserve"> (Sic)</w:t>
      </w:r>
      <w:r>
        <w:rPr>
          <w:rFonts w:ascii="Times New Roman" w:eastAsia="Times New Roman" w:hAnsi="Times New Roman" w:cs="Times New Roman"/>
          <w:color w:val="000000"/>
          <w:sz w:val="24"/>
          <w:szCs w:val="24"/>
        </w:rPr>
        <w:t xml:space="preserve"> </w:t>
      </w:r>
    </w:p>
    <w:p w14:paraId="48AA6D68" w14:textId="77777777" w:rsidR="00B710E1" w:rsidRDefault="00B710E1" w:rsidP="00B710E1">
      <w:pPr>
        <w:spacing w:after="0" w:line="360" w:lineRule="auto"/>
        <w:jc w:val="both"/>
        <w:rPr>
          <w:rFonts w:ascii="Palatino Linotype" w:eastAsia="Palatino Linotype" w:hAnsi="Palatino Linotype" w:cs="Palatino Linotype"/>
          <w:b/>
          <w:sz w:val="28"/>
          <w:szCs w:val="28"/>
        </w:rPr>
      </w:pPr>
    </w:p>
    <w:p w14:paraId="4D33FBF5" w14:textId="77777777" w:rsidR="00B710E1" w:rsidRPr="002C3EC8" w:rsidRDefault="00B710E1" w:rsidP="00B710E1">
      <w:pPr>
        <w:spacing w:before="240" w:line="360" w:lineRule="auto"/>
        <w:jc w:val="both"/>
        <w:rPr>
          <w:rFonts w:ascii="Palatino Linotype" w:hAnsi="Palatino Linotype" w:cs="Arial"/>
          <w:b/>
        </w:rPr>
      </w:pPr>
      <w:r>
        <w:rPr>
          <w:rFonts w:ascii="Palatino Linotype" w:hAnsi="Palatino Linotype" w:cs="Arial"/>
          <w:b/>
          <w:sz w:val="28"/>
        </w:rPr>
        <w:lastRenderedPageBreak/>
        <w:t>CUARTO</w:t>
      </w:r>
      <w:r w:rsidRPr="002C3EC8">
        <w:rPr>
          <w:rFonts w:ascii="Palatino Linotype" w:hAnsi="Palatino Linotype" w:cs="Arial"/>
          <w:b/>
        </w:rPr>
        <w:t xml:space="preserve">. </w:t>
      </w:r>
      <w:r w:rsidRPr="002C3EC8">
        <w:rPr>
          <w:rFonts w:ascii="Palatino Linotype" w:hAnsi="Palatino Linotype" w:cs="Arial"/>
          <w:b/>
          <w:sz w:val="28"/>
          <w:szCs w:val="28"/>
        </w:rPr>
        <w:t>Del turno</w:t>
      </w:r>
      <w:r>
        <w:rPr>
          <w:rFonts w:ascii="Palatino Linotype" w:hAnsi="Palatino Linotype" w:cs="Arial"/>
          <w:b/>
          <w:sz w:val="28"/>
          <w:szCs w:val="28"/>
        </w:rPr>
        <w:t xml:space="preserve"> y admisión</w:t>
      </w:r>
      <w:r w:rsidRPr="002C3EC8">
        <w:rPr>
          <w:rFonts w:ascii="Palatino Linotype" w:hAnsi="Palatino Linotype" w:cs="Arial"/>
          <w:b/>
          <w:sz w:val="28"/>
          <w:szCs w:val="28"/>
        </w:rPr>
        <w:t xml:space="preserve"> del recurso de revisión.</w:t>
      </w:r>
    </w:p>
    <w:p w14:paraId="5E55C34A" w14:textId="77777777" w:rsidR="00B710E1" w:rsidRPr="00EB21AC" w:rsidRDefault="00B710E1" w:rsidP="00B710E1">
      <w:pPr>
        <w:spacing w:before="240" w:line="360" w:lineRule="auto"/>
        <w:jc w:val="both"/>
        <w:rPr>
          <w:rFonts w:ascii="Palatino Linotype" w:hAnsi="Palatino Linotype" w:cs="Arial"/>
          <w:sz w:val="32"/>
        </w:rPr>
      </w:pPr>
      <w:r w:rsidRPr="00EB21AC">
        <w:rPr>
          <w:rFonts w:ascii="Palatino Linotype" w:hAnsi="Palatino Linotype"/>
          <w:sz w:val="24"/>
        </w:rPr>
        <w:t>El medio de impugnación fue turnado a</w:t>
      </w:r>
      <w:r w:rsidR="00990F33">
        <w:rPr>
          <w:rFonts w:ascii="Palatino Linotype" w:hAnsi="Palatino Linotype"/>
          <w:sz w:val="24"/>
        </w:rPr>
        <w:t xml:space="preserve"> </w:t>
      </w:r>
      <w:r w:rsidRPr="00EB21AC">
        <w:rPr>
          <w:rFonts w:ascii="Palatino Linotype" w:hAnsi="Palatino Linotype"/>
          <w:sz w:val="24"/>
        </w:rPr>
        <w:t>l</w:t>
      </w:r>
      <w:r w:rsidR="00990F33">
        <w:rPr>
          <w:rFonts w:ascii="Palatino Linotype" w:hAnsi="Palatino Linotype"/>
          <w:sz w:val="24"/>
        </w:rPr>
        <w:t>os</w:t>
      </w:r>
      <w:r w:rsidRPr="00EB21AC">
        <w:rPr>
          <w:rFonts w:ascii="Palatino Linotype" w:hAnsi="Palatino Linotype"/>
          <w:sz w:val="24"/>
        </w:rPr>
        <w:t xml:space="preserve"> Comisionado</w:t>
      </w:r>
      <w:r w:rsidR="00990F33">
        <w:rPr>
          <w:rFonts w:ascii="Palatino Linotype" w:hAnsi="Palatino Linotype"/>
          <w:sz w:val="24"/>
        </w:rPr>
        <w:t>s</w:t>
      </w:r>
      <w:r w:rsidRPr="00EB21AC">
        <w:rPr>
          <w:rFonts w:ascii="Palatino Linotype" w:hAnsi="Palatino Linotype"/>
          <w:sz w:val="24"/>
        </w:rPr>
        <w:t xml:space="preserve"> </w:t>
      </w:r>
      <w:r w:rsidR="00990F33" w:rsidRPr="00990F33">
        <w:rPr>
          <w:rFonts w:ascii="Palatino Linotype" w:hAnsi="Palatino Linotype"/>
          <w:b/>
          <w:sz w:val="24"/>
        </w:rPr>
        <w:t>José Martínez Vilchis, Luis Gustavo Parra Noriega, Sharon Cristina Morales Martínez, María del Rosario Mejía Ayala y Guadalupe Ramírez Peña</w:t>
      </w:r>
      <w:r w:rsidRPr="00EB21AC">
        <w:rPr>
          <w:rFonts w:ascii="Palatino Linotype" w:hAnsi="Palatino Linotype"/>
          <w:b/>
          <w:sz w:val="24"/>
        </w:rPr>
        <w:t>,</w:t>
      </w:r>
      <w:r w:rsidRPr="00EB21AC">
        <w:rPr>
          <w:rFonts w:ascii="Palatino Linotype" w:hAnsi="Palatino Linotype"/>
          <w:sz w:val="24"/>
        </w:rPr>
        <w:t xml:space="preserve"> por medio del sistema electrónico SAIMEX, en términos del artículo 185, fracción I, de la Ley de Transparencia y Acceso a la información Pública del Estado de México y Municipios, del cual recayó acuerdo de </w:t>
      </w:r>
      <w:r w:rsidRPr="00EB21AC">
        <w:rPr>
          <w:rFonts w:ascii="Palatino Linotype" w:hAnsi="Palatino Linotype"/>
          <w:b/>
          <w:sz w:val="24"/>
        </w:rPr>
        <w:t>admisión</w:t>
      </w:r>
      <w:r w:rsidRPr="00EB21AC">
        <w:rPr>
          <w:rFonts w:ascii="Palatino Linotype" w:hAnsi="Palatino Linotype"/>
          <w:sz w:val="24"/>
        </w:rPr>
        <w:t xml:space="preserve"> en fecha</w:t>
      </w:r>
      <w:r w:rsidR="00E2293C">
        <w:rPr>
          <w:rFonts w:ascii="Palatino Linotype" w:hAnsi="Palatino Linotype"/>
          <w:sz w:val="24"/>
        </w:rPr>
        <w:t xml:space="preserve"> </w:t>
      </w:r>
      <w:r w:rsidR="00E2293C">
        <w:rPr>
          <w:rFonts w:ascii="Palatino Linotype" w:hAnsi="Palatino Linotype"/>
          <w:b/>
          <w:sz w:val="24"/>
        </w:rPr>
        <w:t>veintiséis, veintisiete, veintiocho y</w:t>
      </w:r>
      <w:r w:rsidRPr="00EB21AC">
        <w:rPr>
          <w:rFonts w:ascii="Palatino Linotype" w:hAnsi="Palatino Linotype"/>
          <w:sz w:val="24"/>
        </w:rPr>
        <w:t xml:space="preserve"> </w:t>
      </w:r>
      <w:r w:rsidR="00E2293C">
        <w:rPr>
          <w:rFonts w:ascii="Palatino Linotype" w:hAnsi="Palatino Linotype"/>
          <w:b/>
          <w:sz w:val="24"/>
        </w:rPr>
        <w:t>treinta y uno</w:t>
      </w:r>
      <w:r>
        <w:rPr>
          <w:rFonts w:ascii="Palatino Linotype" w:hAnsi="Palatino Linotype"/>
          <w:b/>
          <w:sz w:val="24"/>
        </w:rPr>
        <w:t xml:space="preserve"> de marzo de dos mil veinticinco</w:t>
      </w:r>
      <w:r w:rsidRPr="00EB21AC">
        <w:rPr>
          <w:rFonts w:ascii="Palatino Linotype" w:hAnsi="Palatino Linotype"/>
          <w:sz w:val="24"/>
        </w:rPr>
        <w:t>, determinándose en ellos, un plazo de siete días para que las partes manifestaran lo que a su derecho corresponda en términos del numeral ya citado.</w:t>
      </w:r>
    </w:p>
    <w:p w14:paraId="1B31CD32" w14:textId="77777777" w:rsidR="00B710E1" w:rsidRPr="006B6933" w:rsidRDefault="00B710E1" w:rsidP="00B710E1">
      <w:pPr>
        <w:spacing w:after="0" w:line="360" w:lineRule="auto"/>
        <w:jc w:val="both"/>
        <w:rPr>
          <w:rFonts w:ascii="Palatino Linotype" w:eastAsia="Palatino Linotype" w:hAnsi="Palatino Linotype" w:cs="Palatino Linotype"/>
          <w:b/>
          <w:sz w:val="24"/>
          <w:szCs w:val="28"/>
        </w:rPr>
      </w:pPr>
    </w:p>
    <w:p w14:paraId="6099AC70" w14:textId="77777777" w:rsidR="00990F33" w:rsidRDefault="00B710E1" w:rsidP="00990F33">
      <w:pPr>
        <w:spacing w:line="360" w:lineRule="auto"/>
        <w:jc w:val="both"/>
        <w:rPr>
          <w:rFonts w:ascii="Palatino Linotype" w:eastAsia="Calibri" w:hAnsi="Palatino Linotype" w:cs="Arial"/>
          <w:b/>
          <w:sz w:val="28"/>
          <w:szCs w:val="28"/>
        </w:rPr>
      </w:pPr>
      <w:r>
        <w:rPr>
          <w:rFonts w:ascii="Palatino Linotype" w:hAnsi="Palatino Linotype" w:cs="Arial"/>
          <w:b/>
          <w:sz w:val="28"/>
        </w:rPr>
        <w:t>QUIN</w:t>
      </w:r>
      <w:r w:rsidRPr="002C3EC8">
        <w:rPr>
          <w:rFonts w:ascii="Palatino Linotype" w:hAnsi="Palatino Linotype" w:cs="Arial"/>
          <w:b/>
          <w:sz w:val="28"/>
        </w:rPr>
        <w:t>TO</w:t>
      </w:r>
      <w:r w:rsidRPr="002C3EC8">
        <w:rPr>
          <w:rFonts w:ascii="Palatino Linotype" w:hAnsi="Palatino Linotype" w:cs="Arial"/>
          <w:b/>
        </w:rPr>
        <w:t>.</w:t>
      </w:r>
      <w:r w:rsidRPr="002C3EC8">
        <w:rPr>
          <w:rFonts w:ascii="Palatino Linotype" w:hAnsi="Palatino Linotype" w:cs="Arial"/>
          <w:b/>
          <w:sz w:val="28"/>
          <w:szCs w:val="28"/>
        </w:rPr>
        <w:t xml:space="preserve"> </w:t>
      </w:r>
      <w:r w:rsidR="00990F33">
        <w:rPr>
          <w:rFonts w:ascii="Palatino Linotype" w:eastAsia="Calibri" w:hAnsi="Palatino Linotype" w:cs="Arial"/>
          <w:b/>
          <w:sz w:val="28"/>
          <w:szCs w:val="28"/>
        </w:rPr>
        <w:t>De la Acumulación</w:t>
      </w:r>
    </w:p>
    <w:p w14:paraId="02792426" w14:textId="77777777" w:rsidR="00990F33" w:rsidRPr="00121924" w:rsidRDefault="00990F33" w:rsidP="00990F33">
      <w:pPr>
        <w:pStyle w:val="Prrafodelista"/>
        <w:spacing w:line="360" w:lineRule="auto"/>
        <w:ind w:left="0"/>
        <w:jc w:val="both"/>
        <w:rPr>
          <w:rFonts w:ascii="Palatino Linotype" w:hAnsi="Palatino Linotype"/>
        </w:rPr>
      </w:pPr>
      <w:r w:rsidRPr="00121924">
        <w:rPr>
          <w:rFonts w:ascii="Palatino Linotype" w:hAnsi="Palatino Linotype"/>
        </w:rPr>
        <w:t>Posteriormente por acue</w:t>
      </w:r>
      <w:r>
        <w:rPr>
          <w:rFonts w:ascii="Palatino Linotype" w:hAnsi="Palatino Linotype"/>
        </w:rPr>
        <w:t xml:space="preserve">rdo del Pleno del Instituto, en la </w:t>
      </w:r>
      <w:r w:rsidRPr="008E54C0">
        <w:rPr>
          <w:rFonts w:ascii="Palatino Linotype" w:hAnsi="Palatino Linotype"/>
          <w:b/>
        </w:rPr>
        <w:t xml:space="preserve">Décima Segunda </w:t>
      </w:r>
      <w:r w:rsidRPr="00D80F4A">
        <w:rPr>
          <w:rFonts w:ascii="Palatino Linotype" w:hAnsi="Palatino Linotype"/>
          <w:b/>
        </w:rPr>
        <w:t>Sesión Ordinaria</w:t>
      </w:r>
      <w:r w:rsidRPr="001A7C7D">
        <w:rPr>
          <w:rFonts w:ascii="Palatino Linotype" w:hAnsi="Palatino Linotype"/>
          <w:b/>
        </w:rPr>
        <w:t xml:space="preserve"> </w:t>
      </w:r>
      <w:r w:rsidRPr="00121924">
        <w:rPr>
          <w:rFonts w:ascii="Palatino Linotype" w:hAnsi="Palatino Linotype"/>
        </w:rPr>
        <w:t xml:space="preserve">de Pleno, de fecha </w:t>
      </w:r>
      <w:r>
        <w:rPr>
          <w:rFonts w:ascii="Palatino Linotype" w:hAnsi="Palatino Linotype"/>
          <w:b/>
        </w:rPr>
        <w:t>02 de abril de 2025</w:t>
      </w:r>
      <w:r w:rsidRPr="00121924">
        <w:rPr>
          <w:rFonts w:ascii="Palatino Linotype" w:hAnsi="Palatino Linotype"/>
        </w:rPr>
        <w:t xml:space="preserve">, se determinó acumular los recursos de revisión en estudio, ya que existe identidad del solicitante, del Sujeto Obligado y similitud </w:t>
      </w:r>
      <w:r>
        <w:rPr>
          <w:rFonts w:ascii="Palatino Linotype" w:hAnsi="Palatino Linotype"/>
        </w:rPr>
        <w:t xml:space="preserve">de causas y objeto de solicitud. </w:t>
      </w:r>
      <w:r w:rsidRPr="00121924">
        <w:rPr>
          <w:rFonts w:ascii="Palatino Linotype" w:hAnsi="Palatino Linotype"/>
        </w:rPr>
        <w:t>Lo anterior de conformidad con lo dispuesto en el artículo 195, de la Ley de Transparencia y Acceso a la información Pública del Estado de México y Municipios, y con el artículo 18 del Código de Procedimientos Administrativos del Estado de México, los cuales establecen respectivamente:</w:t>
      </w:r>
    </w:p>
    <w:p w14:paraId="7C6C8903" w14:textId="77777777" w:rsidR="00990F33" w:rsidRPr="002C3EC8" w:rsidRDefault="00990F33" w:rsidP="00990F33">
      <w:pPr>
        <w:pStyle w:val="Prrafodelista"/>
        <w:spacing w:line="360" w:lineRule="auto"/>
        <w:ind w:left="0"/>
        <w:jc w:val="both"/>
        <w:rPr>
          <w:rFonts w:ascii="Palatino Linotype" w:hAnsi="Palatino Linotype"/>
        </w:rPr>
      </w:pPr>
    </w:p>
    <w:tbl>
      <w:tblPr>
        <w:tblStyle w:val="Tablaconcuadrcula"/>
        <w:tblW w:w="0" w:type="auto"/>
        <w:tblInd w:w="708" w:type="dxa"/>
        <w:tblLook w:val="04A0" w:firstRow="1" w:lastRow="0" w:firstColumn="1" w:lastColumn="0" w:noHBand="0" w:noVBand="1"/>
      </w:tblPr>
      <w:tblGrid>
        <w:gridCol w:w="7587"/>
      </w:tblGrid>
      <w:tr w:rsidR="00990F33" w:rsidRPr="002C3EC8" w14:paraId="7704E285" w14:textId="77777777" w:rsidTr="00DD6170">
        <w:trPr>
          <w:trHeight w:val="1071"/>
        </w:trPr>
        <w:tc>
          <w:tcPr>
            <w:tcW w:w="7587" w:type="dxa"/>
            <w:tcBorders>
              <w:top w:val="nil"/>
              <w:left w:val="nil"/>
              <w:bottom w:val="nil"/>
              <w:right w:val="nil"/>
            </w:tcBorders>
          </w:tcPr>
          <w:p w14:paraId="6AD135AB" w14:textId="77777777" w:rsidR="00990F33" w:rsidRPr="002C3EC8" w:rsidRDefault="00990F33" w:rsidP="00DD6170">
            <w:pPr>
              <w:pStyle w:val="Prrafodelista"/>
              <w:spacing w:line="360" w:lineRule="auto"/>
              <w:ind w:left="0"/>
              <w:jc w:val="both"/>
              <w:rPr>
                <w:rFonts w:ascii="Palatino Linotype" w:hAnsi="Palatino Linotype"/>
                <w:i/>
              </w:rPr>
            </w:pPr>
            <w:r w:rsidRPr="002C3EC8">
              <w:rPr>
                <w:rFonts w:ascii="Palatino Linotype" w:hAnsi="Palatino Linotype"/>
                <w:i/>
              </w:rPr>
              <w:t xml:space="preserve">“Artículo 195. En la tramitación del recurso de revisión se aplicarán supletoriamente las disposiciones contenidas en el Código de Procedimientos Administrativos del Estado de México.” </w:t>
            </w:r>
          </w:p>
        </w:tc>
      </w:tr>
      <w:tr w:rsidR="00990F33" w:rsidRPr="002C3EC8" w14:paraId="035A3C3E" w14:textId="77777777" w:rsidTr="00DD6170">
        <w:trPr>
          <w:trHeight w:val="2130"/>
        </w:trPr>
        <w:tc>
          <w:tcPr>
            <w:tcW w:w="7587" w:type="dxa"/>
            <w:tcBorders>
              <w:top w:val="nil"/>
              <w:left w:val="nil"/>
              <w:bottom w:val="nil"/>
              <w:right w:val="nil"/>
            </w:tcBorders>
          </w:tcPr>
          <w:p w14:paraId="1172FCD5" w14:textId="77777777" w:rsidR="00990F33" w:rsidRPr="002C3EC8" w:rsidRDefault="00990F33" w:rsidP="00DD6170">
            <w:pPr>
              <w:pStyle w:val="Prrafodelista"/>
              <w:spacing w:line="360" w:lineRule="auto"/>
              <w:ind w:left="0"/>
              <w:jc w:val="both"/>
              <w:rPr>
                <w:rFonts w:ascii="Palatino Linotype" w:hAnsi="Palatino Linotype"/>
                <w:i/>
              </w:rPr>
            </w:pPr>
            <w:r w:rsidRPr="002C3EC8">
              <w:rPr>
                <w:rFonts w:ascii="Palatino Linotype" w:hAnsi="Palatino Linotype"/>
                <w:i/>
              </w:rPr>
              <w:lastRenderedPageBreak/>
              <w:t>“Artículo 18.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tc>
      </w:tr>
    </w:tbl>
    <w:p w14:paraId="37C5C73A" w14:textId="77777777" w:rsidR="00990F33" w:rsidRDefault="00990F33" w:rsidP="00B710E1">
      <w:pPr>
        <w:pStyle w:val="Prrafodelista"/>
        <w:spacing w:line="360" w:lineRule="auto"/>
        <w:ind w:left="0"/>
        <w:jc w:val="both"/>
        <w:rPr>
          <w:rFonts w:ascii="Palatino Linotype" w:hAnsi="Palatino Linotype" w:cs="Arial"/>
          <w:b/>
          <w:sz w:val="28"/>
          <w:szCs w:val="28"/>
        </w:rPr>
      </w:pPr>
    </w:p>
    <w:p w14:paraId="3978D875" w14:textId="77777777" w:rsidR="00E2293C" w:rsidRPr="006B6933" w:rsidRDefault="00E2293C" w:rsidP="00E2293C">
      <w:pPr>
        <w:spacing w:line="360" w:lineRule="auto"/>
        <w:jc w:val="both"/>
        <w:rPr>
          <w:rFonts w:ascii="Palatino Linotype" w:eastAsia="Calibri" w:hAnsi="Palatino Linotype" w:cs="Arial"/>
          <w:b/>
          <w:sz w:val="24"/>
          <w:szCs w:val="28"/>
        </w:rPr>
      </w:pPr>
    </w:p>
    <w:p w14:paraId="6C14D8EB" w14:textId="77777777" w:rsidR="00990F33" w:rsidRPr="00E52C83" w:rsidRDefault="00E2293C" w:rsidP="00990F33">
      <w:pPr>
        <w:pStyle w:val="Prrafodelista"/>
        <w:spacing w:line="360" w:lineRule="auto"/>
        <w:ind w:left="0"/>
        <w:jc w:val="both"/>
        <w:rPr>
          <w:rFonts w:ascii="Palatino Linotype" w:hAnsi="Palatino Linotype" w:cs="Arial"/>
          <w:b/>
          <w:sz w:val="28"/>
          <w:szCs w:val="28"/>
        </w:rPr>
      </w:pPr>
      <w:r>
        <w:rPr>
          <w:rFonts w:ascii="Palatino Linotype" w:eastAsia="Calibri" w:hAnsi="Palatino Linotype" w:cs="Arial"/>
          <w:b/>
          <w:sz w:val="28"/>
          <w:szCs w:val="28"/>
        </w:rPr>
        <w:t>SEXTO</w:t>
      </w:r>
      <w:r>
        <w:rPr>
          <w:rFonts w:ascii="Palatino Linotype" w:hAnsi="Palatino Linotype" w:cs="Arial"/>
          <w:b/>
          <w:sz w:val="28"/>
          <w:szCs w:val="28"/>
        </w:rPr>
        <w:t>.</w:t>
      </w:r>
      <w:r w:rsidRPr="0036587B">
        <w:rPr>
          <w:rFonts w:ascii="Palatino Linotype" w:hAnsi="Palatino Linotype" w:cs="Arial"/>
          <w:b/>
          <w:sz w:val="28"/>
        </w:rPr>
        <w:t xml:space="preserve"> </w:t>
      </w:r>
      <w:r w:rsidR="00990F33" w:rsidRPr="002C3EC8">
        <w:rPr>
          <w:rFonts w:ascii="Palatino Linotype" w:hAnsi="Palatino Linotype" w:cs="Arial"/>
          <w:b/>
          <w:sz w:val="28"/>
          <w:szCs w:val="28"/>
        </w:rPr>
        <w:t>De la etapa de instrucción.</w:t>
      </w:r>
    </w:p>
    <w:p w14:paraId="76D29618" w14:textId="77777777" w:rsidR="00990F33" w:rsidRDefault="00990F33" w:rsidP="00990F33">
      <w:pPr>
        <w:spacing w:line="360" w:lineRule="auto"/>
        <w:jc w:val="both"/>
        <w:rPr>
          <w:rFonts w:ascii="Palatino Linotype" w:hAnsi="Palatino Linotype" w:cs="Arial"/>
          <w:sz w:val="24"/>
        </w:rPr>
      </w:pPr>
      <w:r w:rsidRPr="00E2293C">
        <w:rPr>
          <w:rFonts w:ascii="Palatino Linotype" w:hAnsi="Palatino Linotype" w:cs="Arial"/>
          <w:sz w:val="24"/>
        </w:rPr>
        <w:t xml:space="preserve">De las constancias que obran en el expediente electrónico del SAIMEX, se advierte que el </w:t>
      </w:r>
      <w:r w:rsidRPr="00E2293C">
        <w:rPr>
          <w:rFonts w:ascii="Palatino Linotype" w:hAnsi="Palatino Linotype" w:cs="Arial"/>
          <w:b/>
          <w:sz w:val="24"/>
        </w:rPr>
        <w:t>Sujeto Obligado</w:t>
      </w:r>
      <w:r w:rsidRPr="00E2293C">
        <w:rPr>
          <w:rFonts w:ascii="Palatino Linotype" w:hAnsi="Palatino Linotype" w:cs="Arial"/>
          <w:sz w:val="24"/>
        </w:rPr>
        <w:t xml:space="preserve"> rindió su informe justificado en fecha </w:t>
      </w:r>
      <w:r>
        <w:rPr>
          <w:rFonts w:ascii="Palatino Linotype" w:hAnsi="Palatino Linotype" w:cs="Arial"/>
          <w:sz w:val="24"/>
        </w:rPr>
        <w:t>s</w:t>
      </w:r>
      <w:r w:rsidRPr="006B6933">
        <w:rPr>
          <w:rFonts w:ascii="Palatino Linotype" w:hAnsi="Palatino Linotype" w:cs="Arial"/>
          <w:b/>
          <w:sz w:val="24"/>
        </w:rPr>
        <w:t>iete de abril de dos mil veinticinco</w:t>
      </w:r>
      <w:r w:rsidRPr="00E2293C">
        <w:rPr>
          <w:rFonts w:ascii="Palatino Linotype" w:hAnsi="Palatino Linotype" w:cs="Arial"/>
          <w:sz w:val="24"/>
        </w:rPr>
        <w:t xml:space="preserve">, mismos que fueron puestos a la vista del Recurrente en fecha </w:t>
      </w:r>
      <w:r>
        <w:rPr>
          <w:rFonts w:ascii="Palatino Linotype" w:hAnsi="Palatino Linotype" w:cs="Arial"/>
          <w:sz w:val="24"/>
        </w:rPr>
        <w:t>quince</w:t>
      </w:r>
      <w:r w:rsidRPr="00E2293C">
        <w:rPr>
          <w:rFonts w:ascii="Palatino Linotype" w:hAnsi="Palatino Linotype" w:cs="Arial"/>
          <w:sz w:val="24"/>
        </w:rPr>
        <w:t xml:space="preserve"> de mayo de dos mil veinticinco</w:t>
      </w:r>
      <w:r>
        <w:rPr>
          <w:rFonts w:ascii="Palatino Linotype" w:hAnsi="Palatino Linotype" w:cs="Arial"/>
          <w:sz w:val="24"/>
        </w:rPr>
        <w:t>, por medio de los archivos electrónicos:</w:t>
      </w: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529"/>
        <w:gridCol w:w="5513"/>
      </w:tblGrid>
      <w:tr w:rsidR="00990F33" w14:paraId="688D464A" w14:textId="77777777" w:rsidTr="00DD6170">
        <w:tc>
          <w:tcPr>
            <w:tcW w:w="3529" w:type="dxa"/>
            <w:shd w:val="clear" w:color="auto" w:fill="E7E6E6" w:themeFill="background2"/>
          </w:tcPr>
          <w:p w14:paraId="07D51820" w14:textId="77777777" w:rsidR="00990F33" w:rsidRPr="00504503" w:rsidRDefault="00990F33" w:rsidP="00DD6170">
            <w:pPr>
              <w:spacing w:line="360" w:lineRule="auto"/>
              <w:jc w:val="both"/>
              <w:rPr>
                <w:rFonts w:ascii="Palatino Linotype" w:hAnsi="Palatino Linotype"/>
                <w:b/>
                <w:i/>
                <w:sz w:val="24"/>
              </w:rPr>
            </w:pPr>
            <w:r w:rsidRPr="00504503">
              <w:rPr>
                <w:rFonts w:ascii="Palatino Linotype" w:hAnsi="Palatino Linotype"/>
                <w:b/>
                <w:i/>
                <w:sz w:val="24"/>
              </w:rPr>
              <w:t>Número de recurso</w:t>
            </w:r>
          </w:p>
        </w:tc>
        <w:tc>
          <w:tcPr>
            <w:tcW w:w="5513" w:type="dxa"/>
            <w:shd w:val="clear" w:color="auto" w:fill="E7E6E6" w:themeFill="background2"/>
          </w:tcPr>
          <w:p w14:paraId="150B2B6A" w14:textId="77777777" w:rsidR="00990F33" w:rsidRPr="00504503" w:rsidRDefault="00990F33" w:rsidP="00DD6170">
            <w:pPr>
              <w:spacing w:line="360" w:lineRule="auto"/>
              <w:jc w:val="both"/>
              <w:rPr>
                <w:rFonts w:ascii="Palatino Linotype" w:hAnsi="Palatino Linotype"/>
                <w:b/>
                <w:i/>
                <w:sz w:val="24"/>
              </w:rPr>
            </w:pPr>
            <w:r w:rsidRPr="00504503">
              <w:rPr>
                <w:rFonts w:ascii="Palatino Linotype" w:hAnsi="Palatino Linotype"/>
                <w:b/>
                <w:i/>
                <w:sz w:val="24"/>
              </w:rPr>
              <w:t>Archivos</w:t>
            </w:r>
          </w:p>
        </w:tc>
      </w:tr>
      <w:tr w:rsidR="00990F33" w14:paraId="04904AAD" w14:textId="77777777" w:rsidTr="00DD6170">
        <w:tc>
          <w:tcPr>
            <w:tcW w:w="3529" w:type="dxa"/>
          </w:tcPr>
          <w:p w14:paraId="0ECE7B59" w14:textId="77777777" w:rsidR="00990F33" w:rsidRPr="00504503" w:rsidRDefault="00990F33" w:rsidP="00DD6170">
            <w:pPr>
              <w:spacing w:line="360" w:lineRule="auto"/>
              <w:jc w:val="both"/>
              <w:rPr>
                <w:rFonts w:ascii="Palatino Linotype" w:hAnsi="Palatino Linotype"/>
                <w:b/>
                <w:sz w:val="24"/>
              </w:rPr>
            </w:pPr>
            <w:r w:rsidRPr="00504503">
              <w:rPr>
                <w:rFonts w:ascii="Palatino Linotype" w:hAnsi="Palatino Linotype"/>
                <w:b/>
                <w:sz w:val="24"/>
              </w:rPr>
              <w:t>03470/INFOEM/IP/RR/2025</w:t>
            </w:r>
          </w:p>
        </w:tc>
        <w:tc>
          <w:tcPr>
            <w:tcW w:w="5513" w:type="dxa"/>
          </w:tcPr>
          <w:p w14:paraId="225EBF7B" w14:textId="77777777" w:rsidR="00990F33" w:rsidRPr="008E54C0" w:rsidRDefault="00990F33" w:rsidP="00DD6170">
            <w:pPr>
              <w:spacing w:line="360" w:lineRule="auto"/>
              <w:jc w:val="both"/>
              <w:rPr>
                <w:rFonts w:ascii="Palatino Linotype" w:hAnsi="Palatino Linotype"/>
                <w:i/>
              </w:rPr>
            </w:pPr>
            <w:r w:rsidRPr="008E54C0">
              <w:rPr>
                <w:rFonts w:ascii="Palatino Linotype" w:hAnsi="Palatino Linotype"/>
                <w:i/>
              </w:rPr>
              <w:t xml:space="preserve">“OFICIOS ENVIADOS Y RECIBIDOS REGIDURIAS.zip” </w:t>
            </w:r>
          </w:p>
          <w:p w14:paraId="27E4835D" w14:textId="77777777" w:rsidR="00990F33" w:rsidRPr="008E54C0" w:rsidRDefault="00990F33" w:rsidP="00DD6170">
            <w:pPr>
              <w:spacing w:line="360" w:lineRule="auto"/>
              <w:jc w:val="both"/>
              <w:rPr>
                <w:rFonts w:ascii="Palatino Linotype" w:hAnsi="Palatino Linotype"/>
                <w:i/>
              </w:rPr>
            </w:pPr>
            <w:r w:rsidRPr="008E54C0">
              <w:rPr>
                <w:rFonts w:ascii="Palatino Linotype" w:hAnsi="Palatino Linotype"/>
                <w:i/>
              </w:rPr>
              <w:t>“3470 Y ACUM.pdf”</w:t>
            </w:r>
          </w:p>
        </w:tc>
      </w:tr>
      <w:tr w:rsidR="00990F33" w14:paraId="3EFD1236" w14:textId="77777777" w:rsidTr="00DD6170">
        <w:tc>
          <w:tcPr>
            <w:tcW w:w="3529" w:type="dxa"/>
          </w:tcPr>
          <w:p w14:paraId="2E8D71B1" w14:textId="77777777" w:rsidR="00990F33" w:rsidRPr="00504503" w:rsidRDefault="00990F33" w:rsidP="00DD6170">
            <w:pPr>
              <w:spacing w:line="360" w:lineRule="auto"/>
              <w:jc w:val="both"/>
              <w:rPr>
                <w:rFonts w:ascii="Palatino Linotype" w:hAnsi="Palatino Linotype"/>
                <w:b/>
                <w:sz w:val="24"/>
              </w:rPr>
            </w:pPr>
            <w:r w:rsidRPr="00504503">
              <w:rPr>
                <w:rFonts w:ascii="Palatino Linotype" w:hAnsi="Palatino Linotype"/>
                <w:b/>
                <w:sz w:val="24"/>
              </w:rPr>
              <w:t>03471/INFOEM/IP/RR/2025</w:t>
            </w:r>
          </w:p>
        </w:tc>
        <w:tc>
          <w:tcPr>
            <w:tcW w:w="5513" w:type="dxa"/>
          </w:tcPr>
          <w:p w14:paraId="034F588A" w14:textId="77777777" w:rsidR="00990F33" w:rsidRPr="008E54C0" w:rsidRDefault="00990F33" w:rsidP="00DD6170">
            <w:pPr>
              <w:spacing w:line="360" w:lineRule="auto"/>
              <w:jc w:val="both"/>
              <w:rPr>
                <w:rFonts w:ascii="Palatino Linotype" w:hAnsi="Palatino Linotype"/>
                <w:i/>
              </w:rPr>
            </w:pPr>
            <w:r w:rsidRPr="008E54C0">
              <w:rPr>
                <w:rFonts w:ascii="Palatino Linotype" w:hAnsi="Palatino Linotype"/>
                <w:i/>
              </w:rPr>
              <w:t xml:space="preserve">“OFICIOS ENVIADOS Y RECIBIDOS REGIDURIAS.zip” </w:t>
            </w:r>
          </w:p>
          <w:p w14:paraId="16045351" w14:textId="77777777" w:rsidR="00990F33" w:rsidRPr="008E54C0" w:rsidRDefault="00990F33" w:rsidP="00DD6170">
            <w:pPr>
              <w:spacing w:line="360" w:lineRule="auto"/>
              <w:jc w:val="both"/>
              <w:rPr>
                <w:rFonts w:ascii="Palatino Linotype" w:hAnsi="Palatino Linotype"/>
                <w:i/>
              </w:rPr>
            </w:pPr>
            <w:r w:rsidRPr="008E54C0">
              <w:rPr>
                <w:rFonts w:ascii="Palatino Linotype" w:hAnsi="Palatino Linotype"/>
                <w:i/>
              </w:rPr>
              <w:t>“3470 Y ACUM.pdf”</w:t>
            </w:r>
          </w:p>
        </w:tc>
      </w:tr>
      <w:tr w:rsidR="00990F33" w14:paraId="282FB489" w14:textId="77777777" w:rsidTr="00DD6170">
        <w:tc>
          <w:tcPr>
            <w:tcW w:w="3529" w:type="dxa"/>
          </w:tcPr>
          <w:p w14:paraId="0DB06C8D" w14:textId="77777777" w:rsidR="00990F33" w:rsidRPr="00504503" w:rsidRDefault="00990F33" w:rsidP="00DD6170">
            <w:pPr>
              <w:spacing w:line="360" w:lineRule="auto"/>
              <w:jc w:val="both"/>
              <w:rPr>
                <w:rFonts w:ascii="Palatino Linotype" w:hAnsi="Palatino Linotype"/>
                <w:b/>
                <w:sz w:val="24"/>
              </w:rPr>
            </w:pPr>
            <w:r w:rsidRPr="008E54C0">
              <w:rPr>
                <w:rFonts w:ascii="Palatino Linotype" w:hAnsi="Palatino Linotype"/>
                <w:b/>
                <w:sz w:val="24"/>
              </w:rPr>
              <w:t>03472/INFOEM/IP/RR/2025</w:t>
            </w:r>
          </w:p>
        </w:tc>
        <w:tc>
          <w:tcPr>
            <w:tcW w:w="5513" w:type="dxa"/>
          </w:tcPr>
          <w:p w14:paraId="444102E9" w14:textId="77777777" w:rsidR="00990F33" w:rsidRPr="008E54C0" w:rsidRDefault="00990F33" w:rsidP="00DD6170">
            <w:pPr>
              <w:spacing w:line="360" w:lineRule="auto"/>
              <w:jc w:val="both"/>
              <w:rPr>
                <w:rFonts w:ascii="Palatino Linotype" w:hAnsi="Palatino Linotype"/>
                <w:i/>
              </w:rPr>
            </w:pPr>
            <w:r w:rsidRPr="008E54C0">
              <w:rPr>
                <w:rFonts w:ascii="Palatino Linotype" w:hAnsi="Palatino Linotype"/>
                <w:i/>
              </w:rPr>
              <w:t xml:space="preserve">“OFICIOS ENVIADOS Y RECIBIDOS REGIDURIAS.zip” </w:t>
            </w:r>
          </w:p>
          <w:p w14:paraId="0D198C80" w14:textId="77777777" w:rsidR="00990F33" w:rsidRPr="008E54C0" w:rsidRDefault="00990F33" w:rsidP="00DD6170">
            <w:pPr>
              <w:tabs>
                <w:tab w:val="left" w:pos="2655"/>
              </w:tabs>
              <w:spacing w:line="360" w:lineRule="auto"/>
              <w:jc w:val="both"/>
              <w:rPr>
                <w:rFonts w:ascii="Palatino Linotype" w:hAnsi="Palatino Linotype"/>
                <w:i/>
              </w:rPr>
            </w:pPr>
            <w:r w:rsidRPr="008E54C0">
              <w:rPr>
                <w:rFonts w:ascii="Palatino Linotype" w:hAnsi="Palatino Linotype"/>
                <w:i/>
              </w:rPr>
              <w:lastRenderedPageBreak/>
              <w:t>“3470 Y ACUM.pdf”</w:t>
            </w:r>
            <w:r w:rsidRPr="008E54C0">
              <w:rPr>
                <w:rFonts w:ascii="Palatino Linotype" w:hAnsi="Palatino Linotype"/>
                <w:i/>
              </w:rPr>
              <w:tab/>
            </w:r>
          </w:p>
        </w:tc>
      </w:tr>
      <w:tr w:rsidR="00990F33" w14:paraId="0DD3FD76" w14:textId="77777777" w:rsidTr="00DD6170">
        <w:tc>
          <w:tcPr>
            <w:tcW w:w="3529" w:type="dxa"/>
          </w:tcPr>
          <w:p w14:paraId="492DC1C9" w14:textId="77777777" w:rsidR="00990F33" w:rsidRPr="00504503" w:rsidRDefault="00990F33" w:rsidP="00DD6170">
            <w:pPr>
              <w:spacing w:line="360" w:lineRule="auto"/>
              <w:jc w:val="both"/>
              <w:rPr>
                <w:rFonts w:ascii="Palatino Linotype" w:hAnsi="Palatino Linotype"/>
                <w:b/>
                <w:sz w:val="24"/>
              </w:rPr>
            </w:pPr>
            <w:r>
              <w:rPr>
                <w:rFonts w:ascii="Palatino Linotype" w:hAnsi="Palatino Linotype"/>
                <w:b/>
                <w:sz w:val="24"/>
              </w:rPr>
              <w:lastRenderedPageBreak/>
              <w:t>03473</w:t>
            </w:r>
            <w:r w:rsidRPr="008E54C0">
              <w:rPr>
                <w:rFonts w:ascii="Palatino Linotype" w:hAnsi="Palatino Linotype"/>
                <w:b/>
                <w:sz w:val="24"/>
              </w:rPr>
              <w:t>/INFOEM/IP/RR/2025</w:t>
            </w:r>
          </w:p>
        </w:tc>
        <w:tc>
          <w:tcPr>
            <w:tcW w:w="5513" w:type="dxa"/>
          </w:tcPr>
          <w:p w14:paraId="7B7029F0" w14:textId="77777777" w:rsidR="00990F33" w:rsidRPr="008E54C0" w:rsidRDefault="00990F33" w:rsidP="00DD6170">
            <w:pPr>
              <w:spacing w:line="360" w:lineRule="auto"/>
              <w:jc w:val="both"/>
              <w:rPr>
                <w:rFonts w:ascii="Palatino Linotype" w:hAnsi="Palatino Linotype"/>
                <w:i/>
              </w:rPr>
            </w:pPr>
            <w:r w:rsidRPr="008E54C0">
              <w:rPr>
                <w:rFonts w:ascii="Palatino Linotype" w:hAnsi="Palatino Linotype"/>
                <w:i/>
              </w:rPr>
              <w:t xml:space="preserve">“OFICIOS ENVIADOS Y RECIBIDOS REGIDURIAS.zip” </w:t>
            </w:r>
          </w:p>
          <w:p w14:paraId="1905C7F0" w14:textId="77777777" w:rsidR="00990F33" w:rsidRPr="008E54C0" w:rsidRDefault="00990F33" w:rsidP="00DD6170">
            <w:pPr>
              <w:spacing w:line="360" w:lineRule="auto"/>
              <w:jc w:val="both"/>
              <w:rPr>
                <w:rFonts w:ascii="Palatino Linotype" w:hAnsi="Palatino Linotype"/>
                <w:i/>
              </w:rPr>
            </w:pPr>
            <w:r w:rsidRPr="008E54C0">
              <w:rPr>
                <w:rFonts w:ascii="Palatino Linotype" w:hAnsi="Palatino Linotype"/>
                <w:i/>
              </w:rPr>
              <w:t>“3470 Y ACUM.pdf”</w:t>
            </w:r>
            <w:r w:rsidRPr="008E54C0">
              <w:rPr>
                <w:rFonts w:ascii="Palatino Linotype" w:hAnsi="Palatino Linotype"/>
                <w:i/>
              </w:rPr>
              <w:tab/>
            </w:r>
          </w:p>
        </w:tc>
      </w:tr>
      <w:tr w:rsidR="00990F33" w14:paraId="5DCEC2DC" w14:textId="77777777" w:rsidTr="00DD6170">
        <w:tc>
          <w:tcPr>
            <w:tcW w:w="3529" w:type="dxa"/>
          </w:tcPr>
          <w:p w14:paraId="18AF3EFC" w14:textId="77777777" w:rsidR="00990F33" w:rsidRPr="008E54C0" w:rsidRDefault="00990F33" w:rsidP="00DD6170">
            <w:pPr>
              <w:spacing w:line="360" w:lineRule="auto"/>
              <w:jc w:val="both"/>
              <w:rPr>
                <w:rFonts w:ascii="Palatino Linotype" w:hAnsi="Palatino Linotype"/>
                <w:b/>
                <w:sz w:val="24"/>
              </w:rPr>
            </w:pPr>
            <w:r w:rsidRPr="008E54C0">
              <w:rPr>
                <w:rFonts w:ascii="Palatino Linotype" w:hAnsi="Palatino Linotype"/>
                <w:b/>
                <w:sz w:val="24"/>
              </w:rPr>
              <w:t>03474/INFOEM/IP/RR/2025</w:t>
            </w:r>
          </w:p>
        </w:tc>
        <w:tc>
          <w:tcPr>
            <w:tcW w:w="5513" w:type="dxa"/>
          </w:tcPr>
          <w:p w14:paraId="160FF5FB" w14:textId="77777777" w:rsidR="00990F33" w:rsidRPr="008E54C0" w:rsidRDefault="00990F33" w:rsidP="00DD6170">
            <w:pPr>
              <w:spacing w:line="360" w:lineRule="auto"/>
              <w:jc w:val="both"/>
              <w:rPr>
                <w:rFonts w:ascii="Palatino Linotype" w:hAnsi="Palatino Linotype"/>
                <w:i/>
              </w:rPr>
            </w:pPr>
            <w:r w:rsidRPr="008E54C0">
              <w:rPr>
                <w:rFonts w:ascii="Palatino Linotype" w:hAnsi="Palatino Linotype"/>
                <w:i/>
              </w:rPr>
              <w:t xml:space="preserve">“OFICIOS ENVIADOS Y RECIBIDOS REGIDURIAS.zip” </w:t>
            </w:r>
          </w:p>
          <w:p w14:paraId="7D5C6D01" w14:textId="77777777" w:rsidR="00990F33" w:rsidRDefault="00990F33" w:rsidP="00DD6170">
            <w:pPr>
              <w:spacing w:line="360" w:lineRule="auto"/>
              <w:jc w:val="both"/>
              <w:rPr>
                <w:rFonts w:ascii="Palatino Linotype" w:hAnsi="Palatino Linotype"/>
                <w:sz w:val="24"/>
              </w:rPr>
            </w:pPr>
            <w:r w:rsidRPr="008E54C0">
              <w:rPr>
                <w:rFonts w:ascii="Palatino Linotype" w:hAnsi="Palatino Linotype"/>
                <w:i/>
              </w:rPr>
              <w:t>“3470 Y ACUM.pdf”</w:t>
            </w:r>
            <w:r w:rsidRPr="008E54C0">
              <w:rPr>
                <w:rFonts w:ascii="Palatino Linotype" w:hAnsi="Palatino Linotype"/>
                <w:i/>
              </w:rPr>
              <w:tab/>
            </w:r>
          </w:p>
        </w:tc>
      </w:tr>
      <w:tr w:rsidR="00990F33" w14:paraId="5EC35F84" w14:textId="77777777" w:rsidTr="00DD6170">
        <w:tc>
          <w:tcPr>
            <w:tcW w:w="3529" w:type="dxa"/>
          </w:tcPr>
          <w:p w14:paraId="601669BB" w14:textId="77777777" w:rsidR="00990F33" w:rsidRDefault="00990F33" w:rsidP="00DD6170">
            <w:pPr>
              <w:spacing w:line="360" w:lineRule="auto"/>
              <w:jc w:val="both"/>
              <w:rPr>
                <w:rFonts w:ascii="Palatino Linotype" w:hAnsi="Palatino Linotype"/>
                <w:sz w:val="24"/>
              </w:rPr>
            </w:pPr>
            <w:r>
              <w:rPr>
                <w:rFonts w:ascii="Palatino Linotype" w:hAnsi="Palatino Linotype"/>
                <w:b/>
                <w:sz w:val="24"/>
              </w:rPr>
              <w:t>03475</w:t>
            </w:r>
            <w:r w:rsidRPr="008E54C0">
              <w:rPr>
                <w:rFonts w:ascii="Palatino Linotype" w:hAnsi="Palatino Linotype"/>
                <w:b/>
                <w:sz w:val="24"/>
              </w:rPr>
              <w:t>/INFOEM/IP/RR/2025</w:t>
            </w:r>
          </w:p>
        </w:tc>
        <w:tc>
          <w:tcPr>
            <w:tcW w:w="5513" w:type="dxa"/>
          </w:tcPr>
          <w:p w14:paraId="56E315C8" w14:textId="77777777" w:rsidR="00990F33" w:rsidRPr="008E54C0" w:rsidRDefault="00990F33" w:rsidP="00DD6170">
            <w:pPr>
              <w:spacing w:line="360" w:lineRule="auto"/>
              <w:jc w:val="both"/>
              <w:rPr>
                <w:rFonts w:ascii="Palatino Linotype" w:hAnsi="Palatino Linotype"/>
                <w:i/>
              </w:rPr>
            </w:pPr>
            <w:r w:rsidRPr="008E54C0">
              <w:rPr>
                <w:rFonts w:ascii="Palatino Linotype" w:hAnsi="Palatino Linotype"/>
                <w:i/>
              </w:rPr>
              <w:t xml:space="preserve">“OFICIOS ENVIADOS Y RECIBIDOS REGIDURIAS.zip” </w:t>
            </w:r>
          </w:p>
          <w:p w14:paraId="60C7743E" w14:textId="77777777" w:rsidR="00990F33" w:rsidRDefault="00990F33" w:rsidP="00DD6170">
            <w:pPr>
              <w:spacing w:line="360" w:lineRule="auto"/>
              <w:jc w:val="both"/>
              <w:rPr>
                <w:rFonts w:ascii="Palatino Linotype" w:hAnsi="Palatino Linotype"/>
                <w:sz w:val="24"/>
              </w:rPr>
            </w:pPr>
            <w:r w:rsidRPr="008E54C0">
              <w:rPr>
                <w:rFonts w:ascii="Palatino Linotype" w:hAnsi="Palatino Linotype"/>
                <w:i/>
              </w:rPr>
              <w:t>“3470 Y ACUM.pdf”</w:t>
            </w:r>
          </w:p>
        </w:tc>
      </w:tr>
    </w:tbl>
    <w:p w14:paraId="08342180" w14:textId="77777777" w:rsidR="00990F33" w:rsidRPr="00504503" w:rsidRDefault="00990F33" w:rsidP="00990F33">
      <w:pPr>
        <w:spacing w:line="360" w:lineRule="auto"/>
        <w:jc w:val="both"/>
        <w:rPr>
          <w:rFonts w:ascii="Palatino Linotype" w:hAnsi="Palatino Linotype"/>
          <w:sz w:val="24"/>
        </w:rPr>
      </w:pPr>
    </w:p>
    <w:p w14:paraId="52F5D71C" w14:textId="77777777" w:rsidR="00990F33" w:rsidRPr="00E2293C" w:rsidRDefault="00990F33" w:rsidP="00990F33">
      <w:pPr>
        <w:spacing w:line="360" w:lineRule="auto"/>
        <w:jc w:val="both"/>
        <w:rPr>
          <w:rFonts w:ascii="Palatino Linotype" w:hAnsi="Palatino Linotype" w:cs="Arial"/>
          <w:sz w:val="24"/>
        </w:rPr>
      </w:pPr>
      <w:r w:rsidRPr="00E2293C">
        <w:rPr>
          <w:rFonts w:ascii="Palatino Linotype" w:hAnsi="Palatino Linotype" w:cs="Arial"/>
          <w:sz w:val="24"/>
        </w:rPr>
        <w:t xml:space="preserve">Así mismo, se aprecia que no se llevaron a cabo audiencias durante la sustanciación del recurso de revisión, ni se ofrecieron pruebas por parte del </w:t>
      </w:r>
      <w:r w:rsidRPr="00E2293C">
        <w:rPr>
          <w:rFonts w:ascii="Palatino Linotype" w:hAnsi="Palatino Linotype" w:cs="Arial"/>
          <w:b/>
          <w:sz w:val="24"/>
        </w:rPr>
        <w:t>Recurrente</w:t>
      </w:r>
      <w:r w:rsidRPr="00E2293C">
        <w:rPr>
          <w:rFonts w:ascii="Palatino Linotype" w:hAnsi="Palatino Linotype" w:cs="Arial"/>
          <w:sz w:val="24"/>
        </w:rPr>
        <w:t>; todo lo anterior en términos de los artículos 185 fracciones II y IV, y 195 de la Ley de Transparencia y Acceso a la Información Pública del Estado de México y Municipios.</w:t>
      </w:r>
    </w:p>
    <w:p w14:paraId="3C4A1C12" w14:textId="77777777" w:rsidR="00E2293C" w:rsidRPr="006B6933" w:rsidRDefault="00E2293C" w:rsidP="00990F33">
      <w:pPr>
        <w:spacing w:line="360" w:lineRule="auto"/>
        <w:jc w:val="both"/>
        <w:rPr>
          <w:rFonts w:ascii="Palatino Linotype" w:hAnsi="Palatino Linotype" w:cs="Arial"/>
          <w:b/>
          <w:sz w:val="24"/>
          <w:szCs w:val="28"/>
        </w:rPr>
      </w:pPr>
    </w:p>
    <w:p w14:paraId="0223C2A6" w14:textId="77777777" w:rsidR="0011721E" w:rsidRPr="00821CCD" w:rsidRDefault="00E2293C" w:rsidP="0011721E">
      <w:pPr>
        <w:spacing w:line="360" w:lineRule="auto"/>
        <w:jc w:val="both"/>
        <w:rPr>
          <w:rFonts w:ascii="Palatino Linotype" w:eastAsia="Calibri" w:hAnsi="Palatino Linotype" w:cs="Arial"/>
          <w:b/>
          <w:sz w:val="28"/>
          <w:lang w:val="es-ES_tradnl"/>
        </w:rPr>
      </w:pPr>
      <w:r w:rsidRPr="007B57BF">
        <w:rPr>
          <w:rFonts w:ascii="Palatino Linotype" w:eastAsia="Calibri" w:hAnsi="Palatino Linotype" w:cs="Arial"/>
          <w:b/>
          <w:sz w:val="28"/>
          <w:szCs w:val="28"/>
        </w:rPr>
        <w:t>SÉPTIMO</w:t>
      </w:r>
      <w:r w:rsidRPr="002C3EC8">
        <w:rPr>
          <w:rFonts w:ascii="Palatino Linotype" w:hAnsi="Palatino Linotype" w:cs="Arial"/>
          <w:b/>
          <w:sz w:val="28"/>
          <w:szCs w:val="28"/>
        </w:rPr>
        <w:t xml:space="preserve">. </w:t>
      </w:r>
      <w:r w:rsidR="0011721E" w:rsidRPr="00821CCD">
        <w:rPr>
          <w:rFonts w:ascii="Palatino Linotype" w:eastAsia="Calibri" w:hAnsi="Palatino Linotype" w:cs="Arial"/>
          <w:b/>
          <w:sz w:val="28"/>
          <w:lang w:val="es-ES_tradnl"/>
        </w:rPr>
        <w:t>De la ampliación del término para resolver.</w:t>
      </w:r>
    </w:p>
    <w:p w14:paraId="30EF0132" w14:textId="77777777" w:rsidR="00E2293C" w:rsidRPr="0011721E" w:rsidRDefault="0011721E" w:rsidP="00E2293C">
      <w:pPr>
        <w:spacing w:line="360" w:lineRule="auto"/>
        <w:jc w:val="both"/>
        <w:rPr>
          <w:rFonts w:ascii="Palatino Linotype" w:hAnsi="Palatino Linotype" w:cs="Arial"/>
          <w:sz w:val="24"/>
        </w:rPr>
      </w:pPr>
      <w:r w:rsidRPr="00E2293C">
        <w:rPr>
          <w:rFonts w:ascii="Palatino Linotype" w:hAnsi="Palatino Linotype" w:cs="Arial"/>
          <w:sz w:val="24"/>
        </w:rPr>
        <w:t xml:space="preserve">De las constancias que integran el expediente electrónico, se advierte que han transcurrido los términos de Ley, para la emisión de la resolución en el presente recurso de revisión, por lo que en fecha </w:t>
      </w:r>
      <w:r>
        <w:rPr>
          <w:rFonts w:ascii="Palatino Linotype" w:hAnsi="Palatino Linotype" w:cs="Arial"/>
          <w:b/>
          <w:sz w:val="24"/>
        </w:rPr>
        <w:t>dieciséis</w:t>
      </w:r>
      <w:r w:rsidRPr="00E2293C">
        <w:rPr>
          <w:rFonts w:ascii="Palatino Linotype" w:hAnsi="Palatino Linotype" w:cs="Arial"/>
          <w:b/>
          <w:sz w:val="24"/>
        </w:rPr>
        <w:t xml:space="preserve"> de mayo de dos mil veinticinco</w:t>
      </w:r>
      <w:r w:rsidRPr="00E2293C">
        <w:rPr>
          <w:rFonts w:ascii="Palatino Linotype" w:hAnsi="Palatino Linotype" w:cs="Arial"/>
          <w:sz w:val="24"/>
        </w:rPr>
        <w:t xml:space="preserve">, se notificó a las partes el acuerdo por el que se ordena ampliar el plazo para la emisión de la resolución, en términos del artículo 181 párrafo tercero de la Ley de </w:t>
      </w:r>
      <w:r w:rsidRPr="00E2293C">
        <w:rPr>
          <w:rFonts w:ascii="Palatino Linotype" w:hAnsi="Palatino Linotype" w:cs="Arial"/>
          <w:sz w:val="24"/>
        </w:rPr>
        <w:lastRenderedPageBreak/>
        <w:t>Transparencia y Acceso a la Información Pública del Estado de México y Municipios, ordenándose turnar los expedientes a la resolución que en derecho proceda.</w:t>
      </w:r>
    </w:p>
    <w:p w14:paraId="5C0D990E" w14:textId="77777777" w:rsidR="0011721E" w:rsidRPr="002C3EC8" w:rsidRDefault="00E2293C" w:rsidP="0011721E">
      <w:pPr>
        <w:spacing w:line="360" w:lineRule="auto"/>
        <w:jc w:val="both"/>
        <w:rPr>
          <w:rFonts w:ascii="Palatino Linotype" w:hAnsi="Palatino Linotype" w:cs="Arial"/>
          <w:b/>
          <w:sz w:val="28"/>
          <w:szCs w:val="28"/>
        </w:rPr>
      </w:pPr>
      <w:r>
        <w:rPr>
          <w:rFonts w:ascii="Palatino Linotype" w:eastAsia="Calibri" w:hAnsi="Palatino Linotype" w:cs="Arial"/>
          <w:b/>
          <w:sz w:val="28"/>
          <w:lang w:val="es-ES_tradnl"/>
        </w:rPr>
        <w:t>OCTAVO</w:t>
      </w:r>
      <w:r w:rsidRPr="00821CCD">
        <w:rPr>
          <w:rFonts w:ascii="Palatino Linotype" w:eastAsia="Calibri" w:hAnsi="Palatino Linotype" w:cs="Arial"/>
          <w:b/>
          <w:sz w:val="28"/>
          <w:lang w:val="es-ES_tradnl"/>
        </w:rPr>
        <w:t xml:space="preserve">. </w:t>
      </w:r>
      <w:r w:rsidR="0011721E" w:rsidRPr="002C3EC8">
        <w:rPr>
          <w:rFonts w:ascii="Palatino Linotype" w:hAnsi="Palatino Linotype" w:cs="Arial"/>
          <w:b/>
          <w:sz w:val="28"/>
          <w:szCs w:val="28"/>
        </w:rPr>
        <w:t>Del Cierre de Instrucción.</w:t>
      </w:r>
    </w:p>
    <w:p w14:paraId="10B5A048" w14:textId="77777777" w:rsidR="0011721E" w:rsidRPr="00E2293C" w:rsidRDefault="0011721E" w:rsidP="0011721E">
      <w:pPr>
        <w:spacing w:line="360" w:lineRule="auto"/>
        <w:jc w:val="both"/>
        <w:rPr>
          <w:rFonts w:ascii="Palatino Linotype" w:hAnsi="Palatino Linotype" w:cs="Arial"/>
          <w:sz w:val="24"/>
        </w:rPr>
      </w:pPr>
      <w:r w:rsidRPr="00E2293C">
        <w:rPr>
          <w:rFonts w:ascii="Palatino Linotype" w:hAnsi="Palatino Linotype" w:cs="Arial"/>
          <w:sz w:val="24"/>
        </w:rPr>
        <w:t xml:space="preserve">Por lo que una vez transcurrido el periodo otorgado a las partes de siete días hábiles para realizar sus manifestaciones en el acuerdo de admisión, y no habiendo prueba pendiente por desahogar, ni que documentos que integrar al expediente electrónico, se decretó el cierre de instrucción en fecha </w:t>
      </w:r>
      <w:r>
        <w:rPr>
          <w:rFonts w:ascii="Palatino Linotype" w:hAnsi="Palatino Linotype" w:cs="Arial"/>
          <w:b/>
          <w:sz w:val="24"/>
        </w:rPr>
        <w:t>veintiséis</w:t>
      </w:r>
      <w:r w:rsidRPr="00E2293C">
        <w:rPr>
          <w:rFonts w:ascii="Palatino Linotype" w:hAnsi="Palatino Linotype" w:cs="Arial"/>
          <w:b/>
          <w:sz w:val="24"/>
        </w:rPr>
        <w:t xml:space="preserve"> de mayo de dos mil veinticinco</w:t>
      </w:r>
      <w:r w:rsidRPr="00E2293C">
        <w:rPr>
          <w:rFonts w:ascii="Palatino Linotype" w:hAnsi="Palatino Linotype" w:cs="Arial"/>
          <w:sz w:val="24"/>
        </w:rPr>
        <w:t>, en términos del artículo 185 fracción VI de la Ley de Transparencia y Acceso a la Información Pública del Estado de México y Municipios, ordenándose turnar el expediente a la resolución que en derecho proceda.</w:t>
      </w:r>
    </w:p>
    <w:p w14:paraId="22D296BE" w14:textId="77777777" w:rsidR="00B710E1" w:rsidRDefault="00B710E1" w:rsidP="00B710E1">
      <w:pPr>
        <w:spacing w:after="0" w:line="360" w:lineRule="auto"/>
        <w:jc w:val="both"/>
        <w:rPr>
          <w:rFonts w:ascii="Palatino Linotype" w:eastAsia="Palatino Linotype" w:hAnsi="Palatino Linotype" w:cs="Palatino Linotype"/>
          <w:sz w:val="24"/>
          <w:szCs w:val="24"/>
        </w:rPr>
      </w:pPr>
    </w:p>
    <w:p w14:paraId="03EDAD6D" w14:textId="77777777" w:rsidR="00B710E1" w:rsidRDefault="00B710E1" w:rsidP="00B710E1">
      <w:pPr>
        <w:spacing w:after="0" w:line="36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b/>
          <w:sz w:val="28"/>
          <w:szCs w:val="28"/>
        </w:rPr>
        <w:t xml:space="preserve">C O N S I D E R A N D O </w:t>
      </w:r>
    </w:p>
    <w:p w14:paraId="5022DD21" w14:textId="77777777" w:rsidR="00B710E1" w:rsidRDefault="00B710E1" w:rsidP="00B710E1">
      <w:pPr>
        <w:spacing w:after="0" w:line="360" w:lineRule="auto"/>
        <w:jc w:val="both"/>
        <w:rPr>
          <w:rFonts w:ascii="Palatino Linotype" w:eastAsia="Palatino Linotype" w:hAnsi="Palatino Linotype" w:cs="Palatino Linotype"/>
          <w:sz w:val="24"/>
          <w:szCs w:val="24"/>
        </w:rPr>
      </w:pPr>
    </w:p>
    <w:p w14:paraId="648A0D1C" w14:textId="77777777" w:rsidR="00B710E1" w:rsidRPr="00EB21AC" w:rsidRDefault="00B710E1" w:rsidP="00B710E1">
      <w:pPr>
        <w:spacing w:after="0" w:line="360" w:lineRule="auto"/>
        <w:jc w:val="both"/>
        <w:rPr>
          <w:rFonts w:ascii="Palatino Linotype" w:eastAsia="Palatino Linotype" w:hAnsi="Palatino Linotype" w:cs="Palatino Linotype"/>
          <w:sz w:val="28"/>
          <w:szCs w:val="24"/>
        </w:rPr>
      </w:pPr>
      <w:r w:rsidRPr="00EB21AC">
        <w:rPr>
          <w:rFonts w:ascii="Palatino Linotype" w:eastAsia="Palatino Linotype" w:hAnsi="Palatino Linotype" w:cs="Palatino Linotype"/>
          <w:b/>
          <w:sz w:val="28"/>
          <w:szCs w:val="24"/>
        </w:rPr>
        <w:t>PRIMERO. De la competencia</w:t>
      </w:r>
      <w:r w:rsidRPr="00EB21AC">
        <w:rPr>
          <w:rFonts w:ascii="Palatino Linotype" w:eastAsia="Palatino Linotype" w:hAnsi="Palatino Linotype" w:cs="Palatino Linotype"/>
          <w:sz w:val="28"/>
          <w:szCs w:val="24"/>
        </w:rPr>
        <w:t>.</w:t>
      </w:r>
    </w:p>
    <w:p w14:paraId="1F25C803" w14:textId="77777777" w:rsidR="00B710E1" w:rsidRPr="00975F8D" w:rsidRDefault="00B710E1" w:rsidP="00B710E1">
      <w:pPr>
        <w:tabs>
          <w:tab w:val="left" w:pos="3402"/>
        </w:tabs>
        <w:spacing w:line="360" w:lineRule="auto"/>
        <w:jc w:val="both"/>
        <w:rPr>
          <w:rFonts w:ascii="Palatino Linotype" w:hAnsi="Palatino Linotype"/>
          <w:sz w:val="24"/>
        </w:rPr>
      </w:pPr>
      <w:r w:rsidRPr="00975F8D">
        <w:rPr>
          <w:rFonts w:ascii="Palatino Linotype" w:hAnsi="Palatino Linotype"/>
          <w:sz w:val="24"/>
        </w:rPr>
        <w:t xml:space="preserve">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w:t>
      </w:r>
      <w:r w:rsidRPr="00975F8D">
        <w:rPr>
          <w:rFonts w:ascii="Palatino Linotype" w:hAnsi="Palatino Linotype"/>
          <w:sz w:val="24"/>
        </w:rPr>
        <w:lastRenderedPageBreak/>
        <w:t>Acceso a la Información Pública y Protección de Datos Personales del Estado de México y Municipios.</w:t>
      </w:r>
    </w:p>
    <w:p w14:paraId="0776D098" w14:textId="77777777" w:rsidR="00B710E1" w:rsidRDefault="00B710E1" w:rsidP="00B710E1">
      <w:pPr>
        <w:spacing w:after="0" w:line="360" w:lineRule="auto"/>
        <w:jc w:val="both"/>
        <w:rPr>
          <w:rFonts w:ascii="Palatino Linotype" w:eastAsia="Palatino Linotype" w:hAnsi="Palatino Linotype" w:cs="Palatino Linotype"/>
          <w:sz w:val="24"/>
          <w:szCs w:val="24"/>
        </w:rPr>
      </w:pPr>
    </w:p>
    <w:p w14:paraId="742CFEDA" w14:textId="77777777" w:rsidR="006B6933" w:rsidRPr="00667998" w:rsidRDefault="006B6933" w:rsidP="006B6933">
      <w:pPr>
        <w:pStyle w:val="Prrafodelista"/>
        <w:autoSpaceDE w:val="0"/>
        <w:autoSpaceDN w:val="0"/>
        <w:adjustRightInd w:val="0"/>
        <w:spacing w:line="360" w:lineRule="auto"/>
        <w:ind w:left="0"/>
        <w:jc w:val="both"/>
        <w:rPr>
          <w:rFonts w:ascii="Palatino Linotype" w:hAnsi="Palatino Linotype" w:cs="Arial"/>
          <w:b/>
        </w:rPr>
      </w:pPr>
      <w:r w:rsidRPr="00667998">
        <w:rPr>
          <w:rFonts w:ascii="Palatino Linotype" w:hAnsi="Palatino Linotype" w:cs="Arial"/>
          <w:b/>
          <w:sz w:val="28"/>
        </w:rPr>
        <w:t>SEGUNDO</w:t>
      </w:r>
      <w:r w:rsidRPr="00667998">
        <w:rPr>
          <w:rFonts w:ascii="Palatino Linotype" w:hAnsi="Palatino Linotype" w:cs="Arial"/>
          <w:b/>
        </w:rPr>
        <w:t xml:space="preserve">. </w:t>
      </w:r>
      <w:r w:rsidRPr="00667998">
        <w:rPr>
          <w:rFonts w:ascii="Palatino Linotype" w:hAnsi="Palatino Linotype" w:cs="Arial"/>
          <w:b/>
          <w:sz w:val="28"/>
          <w:szCs w:val="28"/>
        </w:rPr>
        <w:t>Sobre los alcances del recurso de revisión.</w:t>
      </w:r>
      <w:r w:rsidRPr="00667998">
        <w:rPr>
          <w:rFonts w:ascii="Palatino Linotype" w:hAnsi="Palatino Linotype" w:cs="Arial"/>
          <w:b/>
        </w:rPr>
        <w:t xml:space="preserve"> </w:t>
      </w:r>
    </w:p>
    <w:p w14:paraId="7D39F4C4" w14:textId="77777777" w:rsidR="006B6933" w:rsidRPr="006B6933" w:rsidRDefault="006B6933" w:rsidP="006B6933">
      <w:pPr>
        <w:autoSpaceDE w:val="0"/>
        <w:autoSpaceDN w:val="0"/>
        <w:adjustRightInd w:val="0"/>
        <w:spacing w:line="360" w:lineRule="auto"/>
        <w:jc w:val="both"/>
        <w:rPr>
          <w:rFonts w:ascii="Palatino Linotype" w:hAnsi="Palatino Linotype" w:cs="Arial"/>
          <w:sz w:val="24"/>
        </w:rPr>
      </w:pPr>
      <w:r w:rsidRPr="006B6933">
        <w:rPr>
          <w:rFonts w:ascii="Palatino Linotype" w:hAnsi="Palatino Linotype" w:cs="Arial"/>
          <w:sz w:val="24"/>
        </w:rPr>
        <w:t>Anterior a todo debe destacarse que el recurso de revisión tiene el fin y alcance que señalan los numerales 176, 179 fracción V,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337001E8" w14:textId="77777777" w:rsidR="006B6933" w:rsidRPr="006B6933" w:rsidRDefault="006B6933" w:rsidP="006B6933">
      <w:pPr>
        <w:autoSpaceDE w:val="0"/>
        <w:autoSpaceDN w:val="0"/>
        <w:adjustRightInd w:val="0"/>
        <w:spacing w:line="360" w:lineRule="auto"/>
        <w:jc w:val="both"/>
        <w:rPr>
          <w:rFonts w:ascii="Palatino Linotype" w:hAnsi="Palatino Linotype" w:cs="Arial"/>
          <w:sz w:val="24"/>
        </w:rPr>
      </w:pPr>
    </w:p>
    <w:p w14:paraId="6B06011D" w14:textId="77777777" w:rsidR="006B6933" w:rsidRPr="006B6933" w:rsidRDefault="006B6933" w:rsidP="006B6933">
      <w:pPr>
        <w:autoSpaceDE w:val="0"/>
        <w:autoSpaceDN w:val="0"/>
        <w:adjustRightInd w:val="0"/>
        <w:spacing w:line="360" w:lineRule="auto"/>
        <w:jc w:val="both"/>
        <w:rPr>
          <w:rFonts w:ascii="Palatino Linotype" w:hAnsi="Palatino Linotype" w:cs="Arial"/>
          <w:sz w:val="24"/>
        </w:rPr>
      </w:pPr>
      <w:r w:rsidRPr="006B6933">
        <w:rPr>
          <w:rFonts w:ascii="Palatino Linotype" w:hAnsi="Palatino Linotype" w:cs="Arial"/>
          <w:sz w:val="24"/>
        </w:rPr>
        <w:t>Es de precisar que la Ley de Transparencia y Acceso a la Información Pública del Estado de México y Municipios, describe el mecanismo de procedencia de los recursos de revisión, en ese sentido en su artículo 163 se indica lo siguiente:</w:t>
      </w:r>
    </w:p>
    <w:p w14:paraId="60659B96" w14:textId="77777777" w:rsidR="006B6933" w:rsidRPr="00DF23DA" w:rsidRDefault="006B6933" w:rsidP="006B6933">
      <w:pPr>
        <w:autoSpaceDE w:val="0"/>
        <w:autoSpaceDN w:val="0"/>
        <w:adjustRightInd w:val="0"/>
        <w:spacing w:line="360" w:lineRule="auto"/>
        <w:jc w:val="both"/>
        <w:rPr>
          <w:rFonts w:ascii="Palatino Linotype" w:hAnsi="Palatino Linotype" w:cs="Arial"/>
        </w:rPr>
      </w:pPr>
    </w:p>
    <w:p w14:paraId="350EB29E" w14:textId="77777777" w:rsidR="006B6933" w:rsidRPr="00DF23DA" w:rsidRDefault="006B6933" w:rsidP="006B6933">
      <w:pPr>
        <w:autoSpaceDE w:val="0"/>
        <w:autoSpaceDN w:val="0"/>
        <w:adjustRightInd w:val="0"/>
        <w:ind w:left="567" w:right="567"/>
        <w:jc w:val="both"/>
        <w:rPr>
          <w:rFonts w:ascii="Palatino Linotype" w:hAnsi="Palatino Linotype" w:cs="Arial"/>
          <w:i/>
        </w:rPr>
      </w:pPr>
      <w:r w:rsidRPr="00DF23DA">
        <w:rPr>
          <w:rFonts w:ascii="Palatino Linotype" w:hAnsi="Palatino Linotype" w:cs="Arial"/>
          <w:i/>
        </w:rPr>
        <w:t>“</w:t>
      </w:r>
      <w:r w:rsidRPr="00DF23DA">
        <w:rPr>
          <w:rFonts w:ascii="Palatino Linotype" w:hAnsi="Palatino Linotype" w:cs="Arial"/>
          <w:b/>
          <w:i/>
        </w:rPr>
        <w:t>Artículo 163.</w:t>
      </w:r>
      <w:r w:rsidRPr="00DF23DA">
        <w:rPr>
          <w:rFonts w:ascii="Palatino Linotype" w:hAnsi="Palatino Linotype" w:cs="Arial"/>
          <w:i/>
        </w:rPr>
        <w:t xml:space="preserve"> </w:t>
      </w:r>
      <w:r w:rsidRPr="00DF23DA">
        <w:rPr>
          <w:rFonts w:ascii="Palatino Linotype" w:hAnsi="Palatino Linotype" w:cs="Arial"/>
          <w:i/>
          <w:u w:val="single"/>
        </w:rPr>
        <w:t>La Unidad de Transparencia deberá notificar la respuesta a la solicitud al interesado en el menor tiempo posible, que no podrá exceder de quince días hábiles, contados a partir del día siguiente a la presentación de aquélla.</w:t>
      </w:r>
    </w:p>
    <w:p w14:paraId="0FE72B2C" w14:textId="77777777" w:rsidR="006B6933" w:rsidRPr="00DF23DA" w:rsidRDefault="006B6933" w:rsidP="006B6933">
      <w:pPr>
        <w:autoSpaceDE w:val="0"/>
        <w:autoSpaceDN w:val="0"/>
        <w:adjustRightInd w:val="0"/>
        <w:ind w:left="567" w:right="567"/>
        <w:jc w:val="both"/>
        <w:rPr>
          <w:rFonts w:ascii="Palatino Linotype" w:hAnsi="Palatino Linotype" w:cs="Arial"/>
          <w:i/>
        </w:rPr>
      </w:pPr>
      <w:r w:rsidRPr="00DF23DA">
        <w:rPr>
          <w:rFonts w:ascii="Palatino Linotype" w:hAnsi="Palatino Linotype" w:cs="Arial"/>
          <w:i/>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w:t>
      </w:r>
      <w:r w:rsidRPr="00DF23DA">
        <w:rPr>
          <w:rFonts w:ascii="Palatino Linotype" w:hAnsi="Palatino Linotype" w:cs="Arial"/>
          <w:i/>
        </w:rPr>
        <w:lastRenderedPageBreak/>
        <w:t>invocarse como causales de ampliación del plazo motivos que supongan negligencia o descuido del Sujeto Obligado en el desahogo de la solicitud.”</w:t>
      </w:r>
    </w:p>
    <w:p w14:paraId="326FED4F" w14:textId="77777777" w:rsidR="006B6933" w:rsidRPr="00DF23DA" w:rsidRDefault="006B6933" w:rsidP="006B6933">
      <w:pPr>
        <w:autoSpaceDE w:val="0"/>
        <w:autoSpaceDN w:val="0"/>
        <w:adjustRightInd w:val="0"/>
        <w:ind w:left="567" w:right="567"/>
        <w:jc w:val="right"/>
        <w:rPr>
          <w:rFonts w:ascii="Palatino Linotype" w:hAnsi="Palatino Linotype" w:cs="Arial"/>
        </w:rPr>
      </w:pPr>
      <w:r w:rsidRPr="00DF23DA">
        <w:rPr>
          <w:rFonts w:ascii="Palatino Linotype" w:hAnsi="Palatino Linotype" w:cs="Arial"/>
        </w:rPr>
        <w:t>(Énfasis añadido)</w:t>
      </w:r>
    </w:p>
    <w:p w14:paraId="0AEFBDA1" w14:textId="77777777" w:rsidR="006B6933" w:rsidRPr="006B6933" w:rsidRDefault="006B6933" w:rsidP="006B6933">
      <w:pPr>
        <w:autoSpaceDE w:val="0"/>
        <w:autoSpaceDN w:val="0"/>
        <w:adjustRightInd w:val="0"/>
        <w:spacing w:line="360" w:lineRule="auto"/>
        <w:jc w:val="both"/>
        <w:rPr>
          <w:rFonts w:ascii="Palatino Linotype" w:hAnsi="Palatino Linotype" w:cs="Arial"/>
          <w:sz w:val="24"/>
        </w:rPr>
      </w:pPr>
    </w:p>
    <w:p w14:paraId="2A4A795E" w14:textId="77777777" w:rsidR="006B6933" w:rsidRPr="006B6933" w:rsidRDefault="006B6933" w:rsidP="006B6933">
      <w:pPr>
        <w:autoSpaceDE w:val="0"/>
        <w:autoSpaceDN w:val="0"/>
        <w:adjustRightInd w:val="0"/>
        <w:spacing w:line="360" w:lineRule="auto"/>
        <w:jc w:val="both"/>
        <w:rPr>
          <w:rFonts w:ascii="Palatino Linotype" w:hAnsi="Palatino Linotype" w:cs="Arial"/>
          <w:sz w:val="24"/>
        </w:rPr>
      </w:pPr>
      <w:r w:rsidRPr="006B6933">
        <w:rPr>
          <w:rFonts w:ascii="Palatino Linotype" w:hAnsi="Palatino Linotype" w:cs="Arial"/>
          <w:sz w:val="24"/>
        </w:rPr>
        <w:t xml:space="preserve">De la interpretación al precepto legal inserto, se advierte que el plazo que les asiste a los </w:t>
      </w:r>
      <w:r w:rsidRPr="006B6933">
        <w:rPr>
          <w:rFonts w:ascii="Palatino Linotype" w:hAnsi="Palatino Linotype" w:cs="Arial"/>
          <w:b/>
          <w:sz w:val="24"/>
        </w:rPr>
        <w:t>sujetos</w:t>
      </w:r>
      <w:r w:rsidRPr="006B6933">
        <w:rPr>
          <w:rFonts w:ascii="Palatino Linotype" w:hAnsi="Palatino Linotype" w:cs="Arial"/>
          <w:sz w:val="24"/>
        </w:rPr>
        <w:t xml:space="preserve"> </w:t>
      </w:r>
      <w:r w:rsidRPr="006B6933">
        <w:rPr>
          <w:rFonts w:ascii="Palatino Linotype" w:hAnsi="Palatino Linotype" w:cs="Arial"/>
          <w:b/>
          <w:sz w:val="24"/>
        </w:rPr>
        <w:t>obligados</w:t>
      </w:r>
      <w:r w:rsidRPr="006B6933">
        <w:rPr>
          <w:rFonts w:ascii="Palatino Linotype" w:hAnsi="Palatino Linotype" w:cs="Arial"/>
          <w:sz w:val="24"/>
        </w:rPr>
        <w:t xml:space="preserve"> para notificar la respuesta a una solicitud de información pública, es de quince días hábiles posteriores a la presentación de ésta. En esa tesitura, en aquellos casos en que transcurra el referido plazo de quince días hábiles, sin que los sujetos obligados entreguen la respuesta a la solicitud de información, ésta debe considerarse como negada; por lo que al solicitante le asiste el derecho para poder presentar el recurso de revisión correspondiente.</w:t>
      </w:r>
    </w:p>
    <w:p w14:paraId="061EE79D" w14:textId="77777777" w:rsidR="006B6933" w:rsidRPr="006B6933" w:rsidRDefault="006B6933" w:rsidP="006B6933">
      <w:pPr>
        <w:autoSpaceDE w:val="0"/>
        <w:autoSpaceDN w:val="0"/>
        <w:adjustRightInd w:val="0"/>
        <w:spacing w:line="360" w:lineRule="auto"/>
        <w:jc w:val="both"/>
        <w:rPr>
          <w:rFonts w:ascii="Palatino Linotype" w:hAnsi="Palatino Linotype" w:cs="Arial"/>
          <w:sz w:val="24"/>
        </w:rPr>
      </w:pPr>
    </w:p>
    <w:p w14:paraId="6AA82B0E" w14:textId="77777777" w:rsidR="006B6933" w:rsidRPr="006B6933" w:rsidRDefault="006B6933" w:rsidP="006B6933">
      <w:pPr>
        <w:autoSpaceDE w:val="0"/>
        <w:autoSpaceDN w:val="0"/>
        <w:adjustRightInd w:val="0"/>
        <w:spacing w:line="360" w:lineRule="auto"/>
        <w:jc w:val="both"/>
        <w:rPr>
          <w:rFonts w:ascii="Palatino Linotype" w:hAnsi="Palatino Linotype" w:cs="Arial"/>
          <w:sz w:val="24"/>
        </w:rPr>
      </w:pPr>
      <w:r w:rsidRPr="006B6933">
        <w:rPr>
          <w:rFonts w:ascii="Palatino Linotype" w:hAnsi="Palatino Linotype" w:cs="Arial"/>
          <w:sz w:val="24"/>
        </w:rPr>
        <w:t xml:space="preserve">Se constituye la figura jurídica de la </w:t>
      </w:r>
      <w:r w:rsidRPr="006B6933">
        <w:rPr>
          <w:rFonts w:ascii="Palatino Linotype" w:hAnsi="Palatino Linotype" w:cs="Arial"/>
          <w:b/>
          <w:i/>
          <w:sz w:val="24"/>
        </w:rPr>
        <w:t>NEGATIVA FICTA</w:t>
      </w:r>
      <w:r w:rsidRPr="006B6933">
        <w:rPr>
          <w:rFonts w:ascii="Palatino Linotype" w:hAnsi="Palatino Linotype" w:cs="Arial"/>
          <w:sz w:val="24"/>
        </w:rPr>
        <w:t>, cuya esencia consiste en atribuir un efecto negativo al silencio de la autoridad administrativa frente a las instancias y solicitudes que hagan los particulares. Por su parte el artículo 178 de la Ley de Transparencia y Acceso a la Información Pública del Estado de México y Municipios, establece:</w:t>
      </w:r>
    </w:p>
    <w:p w14:paraId="50889AB1" w14:textId="77777777" w:rsidR="006B6933" w:rsidRPr="00DF23DA" w:rsidRDefault="006B6933" w:rsidP="006B6933">
      <w:pPr>
        <w:rPr>
          <w:rFonts w:ascii="Palatino Linotype" w:hAnsi="Palatino Linotype"/>
        </w:rPr>
      </w:pPr>
    </w:p>
    <w:p w14:paraId="23A353A4" w14:textId="77777777" w:rsidR="006B6933" w:rsidRPr="00DF23DA" w:rsidRDefault="006B6933" w:rsidP="006B6933">
      <w:pPr>
        <w:autoSpaceDE w:val="0"/>
        <w:autoSpaceDN w:val="0"/>
        <w:adjustRightInd w:val="0"/>
        <w:ind w:left="567" w:right="567"/>
        <w:jc w:val="both"/>
        <w:rPr>
          <w:rFonts w:ascii="Palatino Linotype" w:hAnsi="Palatino Linotype" w:cs="Arial"/>
          <w:i/>
        </w:rPr>
      </w:pPr>
      <w:r w:rsidRPr="00DF23DA">
        <w:rPr>
          <w:rFonts w:ascii="Palatino Linotype" w:hAnsi="Palatino Linotype" w:cs="Arial"/>
          <w:i/>
        </w:rPr>
        <w:t>“</w:t>
      </w:r>
      <w:r w:rsidRPr="00DF23DA">
        <w:rPr>
          <w:rFonts w:ascii="Palatino Linotype" w:hAnsi="Palatino Linotype" w:cs="Arial"/>
          <w:b/>
          <w:i/>
        </w:rPr>
        <w:t>Artículo 178.</w:t>
      </w:r>
      <w:r w:rsidRPr="00DF23DA">
        <w:rPr>
          <w:rFonts w:ascii="Palatino Linotype" w:hAnsi="Palatino Linotype" w:cs="Arial"/>
          <w:i/>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4BCC7E2A" w14:textId="77777777" w:rsidR="006B6933" w:rsidRPr="00DF23DA" w:rsidRDefault="006B6933" w:rsidP="006B6933">
      <w:pPr>
        <w:autoSpaceDE w:val="0"/>
        <w:autoSpaceDN w:val="0"/>
        <w:adjustRightInd w:val="0"/>
        <w:ind w:left="567" w:right="567"/>
        <w:jc w:val="both"/>
        <w:rPr>
          <w:rFonts w:ascii="Palatino Linotype" w:hAnsi="Palatino Linotype" w:cs="Arial"/>
          <w:i/>
        </w:rPr>
      </w:pPr>
    </w:p>
    <w:p w14:paraId="7F10E4F3" w14:textId="77777777" w:rsidR="006B6933" w:rsidRPr="00DF23DA" w:rsidRDefault="006B6933" w:rsidP="006B6933">
      <w:pPr>
        <w:autoSpaceDE w:val="0"/>
        <w:autoSpaceDN w:val="0"/>
        <w:adjustRightInd w:val="0"/>
        <w:ind w:left="567" w:right="567"/>
        <w:jc w:val="both"/>
        <w:rPr>
          <w:rFonts w:ascii="Palatino Linotype" w:hAnsi="Palatino Linotype" w:cs="Arial"/>
          <w:i/>
        </w:rPr>
      </w:pPr>
      <w:r w:rsidRPr="00DF23DA">
        <w:rPr>
          <w:rFonts w:ascii="Palatino Linotype" w:hAnsi="Palatino Linotype" w:cs="Arial"/>
          <w:b/>
          <w:i/>
        </w:rPr>
        <w:lastRenderedPageBreak/>
        <w:t>A falta de respuesta del Sujeto Obligado, dentro de los plazos establecidos en esta Ley, a una solicitud de acceso a la información pública, el recurso podrá ser interpuesto en cualquier momento</w:t>
      </w:r>
      <w:r w:rsidRPr="00DF23DA">
        <w:rPr>
          <w:rFonts w:ascii="Palatino Linotype" w:hAnsi="Palatino Linotype" w:cs="Arial"/>
          <w:i/>
        </w:rPr>
        <w:t>, acompañado con el documento que pruebe la fecha en que presentó la solicitud.</w:t>
      </w:r>
    </w:p>
    <w:p w14:paraId="462C3A5C" w14:textId="77777777" w:rsidR="006B6933" w:rsidRPr="00DF23DA" w:rsidRDefault="006B6933" w:rsidP="006B6933">
      <w:pPr>
        <w:autoSpaceDE w:val="0"/>
        <w:autoSpaceDN w:val="0"/>
        <w:adjustRightInd w:val="0"/>
        <w:ind w:left="567" w:right="567"/>
        <w:jc w:val="both"/>
        <w:rPr>
          <w:rFonts w:ascii="Palatino Linotype" w:hAnsi="Palatino Linotype" w:cs="Arial"/>
          <w:i/>
        </w:rPr>
      </w:pPr>
    </w:p>
    <w:p w14:paraId="29C7AD78" w14:textId="77777777" w:rsidR="006B6933" w:rsidRPr="00DF23DA" w:rsidRDefault="006B6933" w:rsidP="006B6933">
      <w:pPr>
        <w:autoSpaceDE w:val="0"/>
        <w:autoSpaceDN w:val="0"/>
        <w:adjustRightInd w:val="0"/>
        <w:ind w:left="567" w:right="567"/>
        <w:jc w:val="both"/>
        <w:rPr>
          <w:rFonts w:ascii="Palatino Linotype" w:hAnsi="Palatino Linotype" w:cs="Arial"/>
          <w:i/>
        </w:rPr>
      </w:pPr>
      <w:r w:rsidRPr="00DF23DA">
        <w:rPr>
          <w:rFonts w:ascii="Palatino Linotype" w:hAnsi="Palatino Linotype" w:cs="Arial"/>
          <w:i/>
        </w:rPr>
        <w:t>En el caso de que se interponga ante la Unidad de Transparencia, ésta deberá remitir el recurso de revisión al Instituto a más tardar al día siguiente de haberlo recibido.”</w:t>
      </w:r>
    </w:p>
    <w:p w14:paraId="6C56AA76" w14:textId="77777777" w:rsidR="006B6933" w:rsidRPr="00DF23DA" w:rsidRDefault="006B6933" w:rsidP="006B6933">
      <w:pPr>
        <w:autoSpaceDE w:val="0"/>
        <w:autoSpaceDN w:val="0"/>
        <w:adjustRightInd w:val="0"/>
        <w:ind w:left="567" w:right="567"/>
        <w:jc w:val="both"/>
        <w:rPr>
          <w:rFonts w:ascii="Palatino Linotype" w:hAnsi="Palatino Linotype" w:cs="Arial"/>
          <w:i/>
        </w:rPr>
      </w:pPr>
    </w:p>
    <w:p w14:paraId="53D650D9" w14:textId="77777777" w:rsidR="006B6933" w:rsidRPr="00DF23DA" w:rsidRDefault="006B6933" w:rsidP="006B6933">
      <w:pPr>
        <w:autoSpaceDE w:val="0"/>
        <w:autoSpaceDN w:val="0"/>
        <w:adjustRightInd w:val="0"/>
        <w:ind w:left="567" w:right="567"/>
        <w:jc w:val="right"/>
        <w:rPr>
          <w:rFonts w:ascii="Palatino Linotype" w:hAnsi="Palatino Linotype" w:cs="Arial"/>
        </w:rPr>
      </w:pPr>
      <w:r w:rsidRPr="00DF23DA">
        <w:rPr>
          <w:rFonts w:ascii="Palatino Linotype" w:hAnsi="Palatino Linotype" w:cs="Arial"/>
        </w:rPr>
        <w:t>(Énfasis añadido)</w:t>
      </w:r>
    </w:p>
    <w:p w14:paraId="5FE888E5" w14:textId="77777777" w:rsidR="006B6933" w:rsidRPr="006B6933" w:rsidRDefault="006B6933" w:rsidP="006B6933">
      <w:pPr>
        <w:autoSpaceDE w:val="0"/>
        <w:autoSpaceDN w:val="0"/>
        <w:adjustRightInd w:val="0"/>
        <w:spacing w:line="360" w:lineRule="auto"/>
        <w:jc w:val="both"/>
        <w:rPr>
          <w:rFonts w:ascii="Palatino Linotype" w:hAnsi="Palatino Linotype" w:cs="Arial"/>
          <w:sz w:val="24"/>
        </w:rPr>
      </w:pPr>
    </w:p>
    <w:p w14:paraId="76D8A0E4" w14:textId="77777777" w:rsidR="006B6933" w:rsidRPr="006B6933" w:rsidRDefault="006B6933" w:rsidP="006B6933">
      <w:pPr>
        <w:autoSpaceDE w:val="0"/>
        <w:autoSpaceDN w:val="0"/>
        <w:adjustRightInd w:val="0"/>
        <w:spacing w:line="360" w:lineRule="auto"/>
        <w:jc w:val="both"/>
        <w:rPr>
          <w:rFonts w:ascii="Palatino Linotype" w:hAnsi="Palatino Linotype" w:cs="Arial"/>
          <w:sz w:val="24"/>
        </w:rPr>
      </w:pPr>
      <w:r w:rsidRPr="006B6933">
        <w:rPr>
          <w:rFonts w:ascii="Palatino Linotype" w:hAnsi="Palatino Linotype" w:cs="Arial"/>
          <w:sz w:val="24"/>
        </w:rPr>
        <w:t xml:space="preserve">De lo anterior, se advierte que si el recurso de revisión se ha de interponer dentro del plazo de quince días hábiles, contados a partir del día siguiente al de aquel, en que el particular tuvo conocimiento de la resolución respectiva; sin embargo, tratándose de una negativa ficta, evidentemente al no existir respuesta a la solicitud de información por parte del </w:t>
      </w:r>
      <w:r w:rsidRPr="006B6933">
        <w:rPr>
          <w:rFonts w:ascii="Palatino Linotype" w:hAnsi="Palatino Linotype" w:cs="Arial"/>
          <w:b/>
          <w:sz w:val="24"/>
        </w:rPr>
        <w:t>Sujeto Obligado</w:t>
      </w:r>
      <w:r w:rsidRPr="006B6933">
        <w:rPr>
          <w:rFonts w:ascii="Palatino Linotype" w:hAnsi="Palatino Linotype" w:cs="Arial"/>
          <w:sz w:val="24"/>
        </w:rPr>
        <w:t>, a partir de la cual pudiera computarse dicho plazo, por tal motivo es pertinente establecer que no existe plazo específico para la interposición del recurso de revisión, y este puede ser presentado en cualquier momento, por lo que la interposición del presente recurso de revisión resulta oportuna.</w:t>
      </w:r>
    </w:p>
    <w:p w14:paraId="6FA133A6" w14:textId="77777777" w:rsidR="006B6933" w:rsidRDefault="006B6933" w:rsidP="006B6933">
      <w:pPr>
        <w:pStyle w:val="Prrafodelista"/>
        <w:autoSpaceDE w:val="0"/>
        <w:autoSpaceDN w:val="0"/>
        <w:adjustRightInd w:val="0"/>
        <w:spacing w:line="360" w:lineRule="auto"/>
        <w:ind w:left="0"/>
        <w:jc w:val="both"/>
        <w:rPr>
          <w:rFonts w:ascii="Palatino Linotype" w:hAnsi="Palatino Linotype" w:cs="Arial"/>
          <w:b/>
        </w:rPr>
      </w:pPr>
    </w:p>
    <w:p w14:paraId="16476C01" w14:textId="77777777" w:rsidR="006B6933" w:rsidRPr="00DF23DA" w:rsidRDefault="006B6933" w:rsidP="006B6933">
      <w:pPr>
        <w:spacing w:line="360" w:lineRule="auto"/>
        <w:ind w:right="49"/>
        <w:jc w:val="both"/>
        <w:rPr>
          <w:rFonts w:ascii="Palatino Linotype" w:hAnsi="Palatino Linotype" w:cs="Arial"/>
          <w:b/>
          <w:sz w:val="28"/>
          <w:szCs w:val="28"/>
        </w:rPr>
      </w:pPr>
      <w:r w:rsidRPr="00DF23DA">
        <w:rPr>
          <w:rFonts w:ascii="Palatino Linotype" w:hAnsi="Palatino Linotype" w:cs="Arial"/>
          <w:b/>
          <w:sz w:val="28"/>
          <w:szCs w:val="28"/>
        </w:rPr>
        <w:t>TERCERO.</w:t>
      </w:r>
      <w:r w:rsidRPr="00DF23DA">
        <w:rPr>
          <w:rFonts w:ascii="Palatino Linotype" w:hAnsi="Palatino Linotype" w:cs="Arial"/>
          <w:sz w:val="28"/>
          <w:szCs w:val="28"/>
        </w:rPr>
        <w:t xml:space="preserve"> </w:t>
      </w:r>
      <w:r w:rsidRPr="00DF23DA">
        <w:rPr>
          <w:rFonts w:ascii="Palatino Linotype" w:hAnsi="Palatino Linotype" w:cs="Arial"/>
          <w:b/>
          <w:sz w:val="28"/>
          <w:szCs w:val="28"/>
        </w:rPr>
        <w:t xml:space="preserve">De las causas de improcedencia. </w:t>
      </w:r>
    </w:p>
    <w:p w14:paraId="4D073037" w14:textId="77777777" w:rsidR="006B6933" w:rsidRPr="006B6933" w:rsidRDefault="006B6933" w:rsidP="006B6933">
      <w:pPr>
        <w:spacing w:line="360" w:lineRule="auto"/>
        <w:ind w:right="49"/>
        <w:jc w:val="both"/>
        <w:rPr>
          <w:rFonts w:ascii="Palatino Linotype" w:hAnsi="Palatino Linotype" w:cs="Arial"/>
          <w:sz w:val="24"/>
        </w:rPr>
      </w:pPr>
      <w:r w:rsidRPr="006B6933">
        <w:rPr>
          <w:rFonts w:ascii="Palatino Linotype" w:hAnsi="Palatino Linotype" w:cs="Arial"/>
          <w:sz w:val="24"/>
        </w:rPr>
        <w:t xml:space="preserve">El estudio de las causas de improcedencia que se hagan valer por las partes o que se advierta de oficio por este </w:t>
      </w:r>
      <w:proofErr w:type="spellStart"/>
      <w:r w:rsidRPr="006B6933">
        <w:rPr>
          <w:rFonts w:ascii="Palatino Linotype" w:hAnsi="Palatino Linotype" w:cs="Arial"/>
          <w:sz w:val="24"/>
        </w:rPr>
        <w:t>Resolutor</w:t>
      </w:r>
      <w:proofErr w:type="spellEnd"/>
      <w:r w:rsidRPr="006B6933">
        <w:rPr>
          <w:rFonts w:ascii="Palatino Linotype" w:hAnsi="Palatino Linotype" w:cs="Arial"/>
          <w:sz w:val="24"/>
        </w:rPr>
        <w:t xml:space="preserve"> debe ser objeto de análisis previo al estudio de fondo del asunto, ya que el estudio de los presupuestos procesales sobre el inicio o trámite de un proceso genera eficacia jurídica de las resoluciones, más aún que se trata </w:t>
      </w:r>
      <w:r w:rsidRPr="006B6933">
        <w:rPr>
          <w:rFonts w:ascii="Palatino Linotype" w:hAnsi="Palatino Linotype" w:cs="Arial"/>
          <w:sz w:val="24"/>
        </w:rPr>
        <w:lastRenderedPageBreak/>
        <w:t>de una figura procesal adoptada en la ley de la materia la cual impide su estudio y resolución cuando una vez admitido el recurso de revisión se advierta una causa de improcedencia que permita sobreseer el recurso de revisión sin estudiar el fondo del asunto; las circunstancias anteriores que no son incompatibles con el derecho de acceso a la justicia, ya que éste no se coarta por regular causas de improcedencia y sobreseimiento con tales fines</w:t>
      </w:r>
      <w:r w:rsidRPr="006B6933">
        <w:rPr>
          <w:rFonts w:ascii="Palatino Linotype" w:hAnsi="Palatino Linotype" w:cs="Arial"/>
          <w:sz w:val="24"/>
          <w:vertAlign w:val="superscript"/>
        </w:rPr>
        <w:footnoteReference w:id="1"/>
      </w:r>
      <w:r w:rsidRPr="006B6933">
        <w:rPr>
          <w:rFonts w:ascii="Palatino Linotype" w:hAnsi="Palatino Linotype" w:cs="Arial"/>
          <w:sz w:val="24"/>
        </w:rPr>
        <w:t>.</w:t>
      </w:r>
    </w:p>
    <w:p w14:paraId="27D17D42" w14:textId="77777777" w:rsidR="006B6933" w:rsidRPr="006B6933" w:rsidRDefault="006B6933" w:rsidP="006B6933">
      <w:pPr>
        <w:spacing w:line="360" w:lineRule="auto"/>
        <w:ind w:right="49"/>
        <w:jc w:val="both"/>
        <w:rPr>
          <w:rFonts w:ascii="Palatino Linotype" w:hAnsi="Palatino Linotype" w:cs="Arial"/>
          <w:sz w:val="24"/>
        </w:rPr>
      </w:pPr>
    </w:p>
    <w:p w14:paraId="2ABF0733" w14:textId="77777777" w:rsidR="006B6933" w:rsidRPr="006B6933" w:rsidRDefault="006B6933" w:rsidP="006B6933">
      <w:pPr>
        <w:autoSpaceDE w:val="0"/>
        <w:autoSpaceDN w:val="0"/>
        <w:adjustRightInd w:val="0"/>
        <w:spacing w:line="360" w:lineRule="auto"/>
        <w:jc w:val="both"/>
        <w:rPr>
          <w:rFonts w:ascii="Palatino Linotype" w:hAnsi="Palatino Linotype" w:cs="Arial"/>
          <w:sz w:val="24"/>
        </w:rPr>
      </w:pPr>
      <w:r w:rsidRPr="006B6933">
        <w:rPr>
          <w:rFonts w:ascii="Palatino Linotype" w:hAnsi="Palatino Linotype" w:cs="Arial"/>
          <w:sz w:val="24"/>
        </w:rPr>
        <w:t xml:space="preserve">Así las cosas, del análisis de los expedientes electrónicos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w:t>
      </w:r>
      <w:r w:rsidRPr="006B6933">
        <w:rPr>
          <w:rFonts w:ascii="Palatino Linotype" w:hAnsi="Palatino Linotype" w:cs="Arial"/>
          <w:sz w:val="24"/>
        </w:rPr>
        <w:lastRenderedPageBreak/>
        <w:t>encontrándose actualizados todos los presupuestos procesales para atender el fondo del asunto, en los términos del considerando posterior.</w:t>
      </w:r>
    </w:p>
    <w:p w14:paraId="7D83E82B" w14:textId="77777777" w:rsidR="006B6933" w:rsidRPr="006B6933" w:rsidRDefault="006B6933" w:rsidP="006B6933">
      <w:pPr>
        <w:widowControl w:val="0"/>
        <w:autoSpaceDE w:val="0"/>
        <w:autoSpaceDN w:val="0"/>
        <w:adjustRightInd w:val="0"/>
        <w:spacing w:line="360" w:lineRule="auto"/>
        <w:jc w:val="both"/>
        <w:rPr>
          <w:rFonts w:ascii="Palatino Linotype" w:hAnsi="Palatino Linotype" w:cs="Arial"/>
          <w:b/>
          <w:sz w:val="24"/>
          <w:szCs w:val="28"/>
        </w:rPr>
      </w:pPr>
    </w:p>
    <w:p w14:paraId="486EC61D" w14:textId="77777777" w:rsidR="006B6933" w:rsidRDefault="006B6933" w:rsidP="006B6933">
      <w:pPr>
        <w:widowControl w:val="0"/>
        <w:autoSpaceDE w:val="0"/>
        <w:autoSpaceDN w:val="0"/>
        <w:adjustRightInd w:val="0"/>
        <w:spacing w:line="360" w:lineRule="auto"/>
        <w:jc w:val="both"/>
        <w:rPr>
          <w:rFonts w:ascii="Palatino Linotype" w:hAnsi="Palatino Linotype"/>
          <w:b/>
          <w:sz w:val="28"/>
          <w:szCs w:val="28"/>
        </w:rPr>
      </w:pPr>
      <w:r w:rsidRPr="00DF23DA">
        <w:rPr>
          <w:rFonts w:ascii="Palatino Linotype" w:hAnsi="Palatino Linotype" w:cs="Arial"/>
          <w:b/>
          <w:sz w:val="28"/>
          <w:szCs w:val="28"/>
        </w:rPr>
        <w:t>CUARTO. Estudio y resolución del asunto</w:t>
      </w:r>
      <w:r w:rsidRPr="00DF23DA">
        <w:rPr>
          <w:rFonts w:ascii="Palatino Linotype" w:hAnsi="Palatino Linotype"/>
          <w:b/>
          <w:sz w:val="28"/>
          <w:szCs w:val="28"/>
        </w:rPr>
        <w:t xml:space="preserve">. </w:t>
      </w:r>
    </w:p>
    <w:p w14:paraId="5CB31030" w14:textId="77777777" w:rsidR="006B6933" w:rsidRPr="006B6933" w:rsidRDefault="006B6933" w:rsidP="006B693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rPr>
      </w:pPr>
      <w:r w:rsidRPr="006B6933">
        <w:rPr>
          <w:rFonts w:ascii="Palatino Linotype" w:eastAsia="Palatino Linotype" w:hAnsi="Palatino Linotype" w:cs="Palatino Linotype"/>
          <w:color w:val="000000"/>
          <w:sz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5C80F07B" w14:textId="77777777" w:rsidR="006B6933" w:rsidRPr="006B6933" w:rsidRDefault="006B6933" w:rsidP="006B6933">
      <w:pPr>
        <w:autoSpaceDE w:val="0"/>
        <w:autoSpaceDN w:val="0"/>
        <w:adjustRightInd w:val="0"/>
        <w:spacing w:line="360" w:lineRule="auto"/>
        <w:jc w:val="both"/>
        <w:rPr>
          <w:rFonts w:ascii="Palatino Linotype" w:hAnsi="Palatino Linotype" w:cs="Arial"/>
          <w:sz w:val="24"/>
        </w:rPr>
      </w:pPr>
    </w:p>
    <w:p w14:paraId="59967FDD" w14:textId="77777777" w:rsidR="006B6933" w:rsidRDefault="006B6933" w:rsidP="006B6933">
      <w:pPr>
        <w:spacing w:line="360" w:lineRule="auto"/>
        <w:jc w:val="both"/>
        <w:rPr>
          <w:rFonts w:ascii="Palatino Linotype" w:hAnsi="Palatino Linotype" w:cs="Arial"/>
          <w:sz w:val="24"/>
        </w:rPr>
      </w:pPr>
      <w:r w:rsidRPr="006B6933">
        <w:rPr>
          <w:rFonts w:ascii="Palatino Linotype" w:hAnsi="Palatino Linotype" w:cs="Arial"/>
          <w:sz w:val="24"/>
        </w:rPr>
        <w:t xml:space="preserve">Ahora bien, de los requerimientos contenidos en la solicitud de información, se aprecia que objetivamente el </w:t>
      </w:r>
      <w:r w:rsidRPr="006B6933">
        <w:rPr>
          <w:rFonts w:ascii="Palatino Linotype" w:hAnsi="Palatino Linotype" w:cs="Arial"/>
          <w:b/>
          <w:sz w:val="24"/>
        </w:rPr>
        <w:t>Recurrente</w:t>
      </w:r>
      <w:r w:rsidRPr="006B6933">
        <w:rPr>
          <w:rFonts w:ascii="Palatino Linotype" w:hAnsi="Palatino Linotype" w:cs="Arial"/>
          <w:sz w:val="24"/>
        </w:rPr>
        <w:t xml:space="preserve"> peticiona le sea entregado por el sistema SAIMEX, lo siguiente:</w:t>
      </w:r>
    </w:p>
    <w:p w14:paraId="7DB431AD" w14:textId="77777777" w:rsidR="006B6933" w:rsidRPr="006B6933" w:rsidRDefault="00222C2E" w:rsidP="006B6933">
      <w:pPr>
        <w:pStyle w:val="Prrafodelista"/>
        <w:numPr>
          <w:ilvl w:val="0"/>
          <w:numId w:val="4"/>
        </w:numPr>
        <w:spacing w:line="360" w:lineRule="auto"/>
        <w:jc w:val="both"/>
        <w:rPr>
          <w:rFonts w:ascii="Palatino Linotype" w:hAnsi="Palatino Linotype" w:cs="Arial"/>
        </w:rPr>
      </w:pPr>
      <w:r>
        <w:rPr>
          <w:rFonts w:ascii="Palatino Linotype" w:hAnsi="Palatino Linotype" w:cs="Arial"/>
        </w:rPr>
        <w:t>Oficios envia</w:t>
      </w:r>
      <w:r w:rsidR="001C3478">
        <w:rPr>
          <w:rFonts w:ascii="Palatino Linotype" w:hAnsi="Palatino Linotype" w:cs="Arial"/>
        </w:rPr>
        <w:t xml:space="preserve">dos y recibidos de la segunda </w:t>
      </w:r>
      <w:r w:rsidR="00957801">
        <w:rPr>
          <w:rFonts w:ascii="Palatino Linotype" w:hAnsi="Palatino Linotype" w:cs="Arial"/>
        </w:rPr>
        <w:t>a la séptima regiduría, del 2020</w:t>
      </w:r>
      <w:r w:rsidR="001C3478">
        <w:rPr>
          <w:rFonts w:ascii="Palatino Linotype" w:hAnsi="Palatino Linotype" w:cs="Arial"/>
        </w:rPr>
        <w:t xml:space="preserve"> al </w:t>
      </w:r>
      <w:r w:rsidR="00990F33">
        <w:rPr>
          <w:rFonts w:ascii="Palatino Linotype" w:hAnsi="Palatino Linotype" w:cs="Arial"/>
        </w:rPr>
        <w:t xml:space="preserve">veintisiete de febrero </w:t>
      </w:r>
      <w:r w:rsidR="001C3478">
        <w:rPr>
          <w:rFonts w:ascii="Palatino Linotype" w:hAnsi="Palatino Linotype" w:cs="Arial"/>
        </w:rPr>
        <w:t>2025.</w:t>
      </w:r>
    </w:p>
    <w:p w14:paraId="04E2A560" w14:textId="77777777" w:rsidR="00990F33" w:rsidRDefault="00990F33" w:rsidP="00B710E1">
      <w:pPr>
        <w:spacing w:after="0" w:line="360" w:lineRule="auto"/>
        <w:jc w:val="both"/>
        <w:rPr>
          <w:rFonts w:ascii="Palatino Linotype" w:eastAsia="Palatino Linotype" w:hAnsi="Palatino Linotype" w:cs="Palatino Linotype"/>
          <w:sz w:val="24"/>
          <w:szCs w:val="24"/>
        </w:rPr>
      </w:pPr>
    </w:p>
    <w:p w14:paraId="05EEFA2B" w14:textId="77777777" w:rsidR="00B710E1" w:rsidRDefault="00990F33" w:rsidP="00B710E1">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Es importante precisar que ordenar los oficios al treinta y uno de diciembre constituye hechos futuros, por lo que la temporalidad se acotará a la fecha de la solicitud.</w:t>
      </w:r>
    </w:p>
    <w:p w14:paraId="3BFFF021" w14:textId="77777777" w:rsidR="006B6933" w:rsidRPr="006B6933" w:rsidRDefault="006B6933" w:rsidP="006B6933">
      <w:pPr>
        <w:spacing w:before="240" w:line="360" w:lineRule="auto"/>
        <w:jc w:val="both"/>
        <w:rPr>
          <w:rFonts w:ascii="Palatino Linotype" w:hAnsi="Palatino Linotype"/>
          <w:sz w:val="24"/>
          <w:szCs w:val="14"/>
        </w:rPr>
      </w:pPr>
      <w:r w:rsidRPr="006B6933">
        <w:rPr>
          <w:rFonts w:ascii="Palatino Linotype" w:eastAsia="Palatino Linotype" w:hAnsi="Palatino Linotype" w:cs="Palatino Linotype"/>
          <w:color w:val="000000"/>
          <w:sz w:val="24"/>
        </w:rPr>
        <w:lastRenderedPageBreak/>
        <w:t xml:space="preserve">Ante la falta respuesta por parte del </w:t>
      </w:r>
      <w:r w:rsidRPr="006B6933">
        <w:rPr>
          <w:rFonts w:ascii="Palatino Linotype" w:eastAsia="Palatino Linotype" w:hAnsi="Palatino Linotype" w:cs="Palatino Linotype"/>
          <w:b/>
          <w:color w:val="000000"/>
          <w:sz w:val="24"/>
        </w:rPr>
        <w:t>Sujeto Obligado</w:t>
      </w:r>
      <w:r w:rsidRPr="006B6933">
        <w:rPr>
          <w:rFonts w:ascii="Palatino Linotype" w:eastAsia="Palatino Linotype" w:hAnsi="Palatino Linotype" w:cs="Palatino Linotype"/>
          <w:color w:val="000000"/>
          <w:sz w:val="24"/>
        </w:rPr>
        <w:t xml:space="preserve">, el </w:t>
      </w:r>
      <w:r w:rsidRPr="006B6933">
        <w:rPr>
          <w:rFonts w:ascii="Palatino Linotype" w:eastAsia="Palatino Linotype" w:hAnsi="Palatino Linotype" w:cs="Palatino Linotype"/>
          <w:b/>
          <w:color w:val="000000"/>
          <w:sz w:val="24"/>
        </w:rPr>
        <w:t>Recurrente</w:t>
      </w:r>
      <w:r w:rsidRPr="006B6933">
        <w:rPr>
          <w:rFonts w:ascii="Palatino Linotype" w:eastAsia="Palatino Linotype" w:hAnsi="Palatino Linotype" w:cs="Palatino Linotype"/>
          <w:color w:val="000000"/>
          <w:sz w:val="24"/>
        </w:rPr>
        <w:t xml:space="preserve"> consideró que su derecho a la información pública había sido conculcado, por lo que interpuso el recurso de revisión al rubro citado</w:t>
      </w:r>
      <w:r w:rsidRPr="006B6933">
        <w:rPr>
          <w:rFonts w:ascii="Palatino Linotype" w:hAnsi="Palatino Linotype" w:cs="Arial"/>
          <w:bCs/>
          <w:sz w:val="24"/>
          <w:szCs w:val="14"/>
        </w:rPr>
        <w:t>, señalando sustancialmente como sus razones o motivos de inconformidad, lo siguiente:</w:t>
      </w:r>
      <w:r w:rsidRPr="006B6933" w:rsidDel="00107C3B">
        <w:rPr>
          <w:rFonts w:ascii="Palatino Linotype" w:hAnsi="Palatino Linotype"/>
          <w:b/>
          <w:sz w:val="24"/>
          <w:szCs w:val="14"/>
        </w:rPr>
        <w:t xml:space="preserve"> </w:t>
      </w:r>
      <w:r w:rsidRPr="006B6933">
        <w:rPr>
          <w:rFonts w:ascii="Palatino Linotype" w:hAnsi="Palatino Linotype"/>
          <w:sz w:val="24"/>
          <w:szCs w:val="14"/>
        </w:rPr>
        <w:t>“</w:t>
      </w:r>
      <w:r w:rsidR="001C3478" w:rsidRPr="00E2293C">
        <w:rPr>
          <w:rFonts w:ascii="Palatino Linotype" w:eastAsia="Palatino Linotype" w:hAnsi="Palatino Linotype" w:cs="Palatino Linotype"/>
          <w:i/>
          <w:color w:val="000000"/>
        </w:rPr>
        <w:t>INMPONGO RECURSO DE REVISION POR LA FALTA DE INTERES, ATENCION Y CUMPLIMIENTO DE LA CONSTITUCION FEDERAL Y LOCAL; LAS LEYES FEDERALES Y LOCALES DE TRANSPARENCIA; LEY ORGANICA MUNICIPAL; LEY DE RESPONSABIIDADES ADMINISTRATIVAS Y BANDO MUNICIPAL. LA LEY NO ES PARA UNOS CUANTOS Y EN SU CALIDAD DE REGIDORES TIENEN LA OBLIGACION DE RESPONDER AL PUEBLO Y A LAS SOLICITUDES QUE ESTOS LES REQUIERAN. SOLICITO DEL INFOEM Y COMISIONADOS LA SANCION EN SU MOMENTO PECUNIARIA A LOS SERVIDORES PUBLICOS RESPONSABLES, Y A LA TITULAR DE LA UNIDAD DE TRANSPARENCIA POR NO ENTREGAR DICHA SOLICITUD O NO ADJUNTAR EL OFICIO CORRESPONDIENTE DE SEGUIMIENTO Y ATENCION QUE CONFORME A SUS FACULTADES ESTA OBLIGADA A REALIZAR.</w:t>
      </w:r>
      <w:r w:rsidRPr="006B6933">
        <w:rPr>
          <w:rFonts w:ascii="Palatino Linotype" w:hAnsi="Palatino Linotype"/>
          <w:i/>
          <w:sz w:val="24"/>
          <w:szCs w:val="14"/>
        </w:rPr>
        <w:t>” (Sic)</w:t>
      </w:r>
      <w:r w:rsidRPr="006B6933">
        <w:rPr>
          <w:rFonts w:ascii="Palatino Linotype" w:hAnsi="Palatino Linotype"/>
          <w:sz w:val="24"/>
          <w:szCs w:val="14"/>
        </w:rPr>
        <w:t xml:space="preserve">. </w:t>
      </w:r>
    </w:p>
    <w:p w14:paraId="64ABF7C7" w14:textId="77777777" w:rsidR="006B6933" w:rsidRDefault="006B6933" w:rsidP="00B710E1">
      <w:pPr>
        <w:spacing w:after="0" w:line="360" w:lineRule="auto"/>
        <w:jc w:val="both"/>
        <w:rPr>
          <w:rFonts w:ascii="Palatino Linotype" w:eastAsia="Palatino Linotype" w:hAnsi="Palatino Linotype" w:cs="Palatino Linotype"/>
          <w:sz w:val="24"/>
          <w:szCs w:val="24"/>
        </w:rPr>
      </w:pPr>
    </w:p>
    <w:p w14:paraId="344D8CAC" w14:textId="77777777" w:rsidR="006B6933" w:rsidRPr="006B6933" w:rsidRDefault="006B6933" w:rsidP="006B6933">
      <w:pPr>
        <w:tabs>
          <w:tab w:val="left" w:pos="709"/>
        </w:tabs>
        <w:spacing w:line="360" w:lineRule="auto"/>
        <w:jc w:val="both"/>
        <w:rPr>
          <w:rFonts w:ascii="Palatino Linotype" w:hAnsi="Palatino Linotype" w:cs="Arial"/>
          <w:sz w:val="24"/>
        </w:rPr>
      </w:pPr>
      <w:r w:rsidRPr="006B6933">
        <w:rPr>
          <w:rFonts w:ascii="Palatino Linotype" w:hAnsi="Palatino Linotype" w:cs="Arial"/>
          <w:sz w:val="24"/>
        </w:rPr>
        <w:t xml:space="preserve">Aunado a lo anterior, mediante informe justificado rendido por </w:t>
      </w:r>
      <w:r w:rsidRPr="006B6933">
        <w:rPr>
          <w:rFonts w:ascii="Palatino Linotype" w:hAnsi="Palatino Linotype" w:cs="Arial"/>
          <w:b/>
          <w:sz w:val="24"/>
        </w:rPr>
        <w:t>El Sujeto Obligado</w:t>
      </w:r>
      <w:r w:rsidRPr="006B6933">
        <w:rPr>
          <w:rFonts w:ascii="Palatino Linotype" w:hAnsi="Palatino Linotype" w:cs="Arial"/>
          <w:sz w:val="24"/>
        </w:rPr>
        <w:t xml:space="preserve">, se advierte que </w:t>
      </w:r>
      <w:r w:rsidRPr="006B6933">
        <w:rPr>
          <w:rFonts w:ascii="Palatino Linotype" w:hAnsi="Palatino Linotype" w:cs="Arial"/>
          <w:bCs/>
          <w:sz w:val="24"/>
        </w:rPr>
        <w:t>remitió a</w:t>
      </w:r>
      <w:r w:rsidRPr="006B6933">
        <w:rPr>
          <w:rFonts w:ascii="Palatino Linotype" w:hAnsi="Palatino Linotype" w:cs="Arial"/>
          <w:sz w:val="24"/>
        </w:rPr>
        <w:t xml:space="preserve"> través del Sistema de Acceso a la Información Mexiquense (</w:t>
      </w:r>
      <w:r w:rsidRPr="006B6933">
        <w:rPr>
          <w:rFonts w:ascii="Palatino Linotype" w:hAnsi="Palatino Linotype" w:cs="Arial"/>
          <w:b/>
          <w:sz w:val="24"/>
        </w:rPr>
        <w:t>SAIMEX)</w:t>
      </w:r>
      <w:r w:rsidR="007357A0">
        <w:rPr>
          <w:rFonts w:ascii="Palatino Linotype" w:hAnsi="Palatino Linotype" w:cs="Arial"/>
          <w:b/>
          <w:sz w:val="24"/>
        </w:rPr>
        <w:t>,</w:t>
      </w:r>
      <w:r w:rsidRPr="006B6933">
        <w:rPr>
          <w:rFonts w:ascii="Palatino Linotype" w:hAnsi="Palatino Linotype" w:cs="Arial"/>
          <w:b/>
          <w:sz w:val="24"/>
        </w:rPr>
        <w:t xml:space="preserve"> </w:t>
      </w:r>
      <w:r w:rsidR="001C3478">
        <w:rPr>
          <w:rFonts w:ascii="Palatino Linotype" w:hAnsi="Palatino Linotype" w:cs="Arial"/>
          <w:sz w:val="24"/>
        </w:rPr>
        <w:t>los</w:t>
      </w:r>
      <w:r w:rsidRPr="006B6933">
        <w:rPr>
          <w:rFonts w:ascii="Palatino Linotype" w:hAnsi="Palatino Linotype" w:cs="Arial"/>
          <w:sz w:val="24"/>
        </w:rPr>
        <w:t xml:space="preserve"> archivo</w:t>
      </w:r>
      <w:r w:rsidR="001C3478">
        <w:rPr>
          <w:rFonts w:ascii="Palatino Linotype" w:hAnsi="Palatino Linotype" w:cs="Arial"/>
          <w:sz w:val="24"/>
        </w:rPr>
        <w:t>s</w:t>
      </w:r>
      <w:r w:rsidRPr="006B6933">
        <w:rPr>
          <w:rFonts w:ascii="Palatino Linotype" w:hAnsi="Palatino Linotype" w:cs="Arial"/>
          <w:sz w:val="24"/>
        </w:rPr>
        <w:t xml:space="preserve"> denominado</w:t>
      </w:r>
      <w:r w:rsidR="001C3478">
        <w:rPr>
          <w:rFonts w:ascii="Palatino Linotype" w:hAnsi="Palatino Linotype" w:cs="Arial"/>
          <w:sz w:val="24"/>
        </w:rPr>
        <w:t>s</w:t>
      </w:r>
      <w:r w:rsidRPr="006B6933">
        <w:rPr>
          <w:rFonts w:ascii="Palatino Linotype" w:hAnsi="Palatino Linotype" w:cs="Arial"/>
          <w:sz w:val="24"/>
        </w:rPr>
        <w:t>:</w:t>
      </w:r>
    </w:p>
    <w:p w14:paraId="1E1A743C" w14:textId="77777777" w:rsidR="008D4DF2" w:rsidRDefault="00075B4E" w:rsidP="006F626B">
      <w:pPr>
        <w:pStyle w:val="Prrafodelista"/>
        <w:numPr>
          <w:ilvl w:val="3"/>
          <w:numId w:val="1"/>
        </w:numPr>
        <w:spacing w:line="360" w:lineRule="auto"/>
        <w:ind w:left="426"/>
        <w:jc w:val="both"/>
        <w:rPr>
          <w:rFonts w:ascii="Palatino Linotype" w:eastAsia="Palatino Linotype" w:hAnsi="Palatino Linotype" w:cs="Palatino Linotype"/>
        </w:rPr>
      </w:pPr>
      <w:r w:rsidRPr="008D4DF2">
        <w:rPr>
          <w:rFonts w:ascii="Palatino Linotype" w:eastAsia="Palatino Linotype" w:hAnsi="Palatino Linotype" w:cs="Palatino Linotype"/>
          <w:b/>
          <w:i/>
        </w:rPr>
        <w:t>3470 Y ACUM.pdf</w:t>
      </w:r>
      <w:r w:rsidRPr="008D4DF2">
        <w:rPr>
          <w:rFonts w:ascii="Palatino Linotype" w:eastAsia="Palatino Linotype" w:hAnsi="Palatino Linotype" w:cs="Palatino Linotype"/>
        </w:rPr>
        <w:t xml:space="preserve">: </w:t>
      </w:r>
      <w:r w:rsidR="00043280" w:rsidRPr="008D4DF2">
        <w:rPr>
          <w:rFonts w:ascii="Palatino Linotype" w:eastAsia="Palatino Linotype" w:hAnsi="Palatino Linotype" w:cs="Palatino Linotype"/>
        </w:rPr>
        <w:t xml:space="preserve">constante de veintinueve </w:t>
      </w:r>
      <w:r w:rsidR="006F626B">
        <w:rPr>
          <w:rFonts w:ascii="Palatino Linotype" w:eastAsia="Palatino Linotype" w:hAnsi="Palatino Linotype" w:cs="Palatino Linotype"/>
        </w:rPr>
        <w:t xml:space="preserve">fojas, en formato </w:t>
      </w:r>
      <w:proofErr w:type="spellStart"/>
      <w:r w:rsidR="006F626B">
        <w:rPr>
          <w:rFonts w:ascii="Palatino Linotype" w:eastAsia="Palatino Linotype" w:hAnsi="Palatino Linotype" w:cs="Palatino Linotype"/>
        </w:rPr>
        <w:t>pdf</w:t>
      </w:r>
      <w:proofErr w:type="spellEnd"/>
      <w:r w:rsidR="006F626B">
        <w:rPr>
          <w:rFonts w:ascii="Palatino Linotype" w:eastAsia="Palatino Linotype" w:hAnsi="Palatino Linotype" w:cs="Palatino Linotype"/>
        </w:rPr>
        <w:t>, contiene  diversos oficios suscritos por la Encargada de Despacho de la Unidad de Transparencia y Acceso a la Información Pública, dirigidos a los Regidores para que remitan respuesta, por otro lado destacan los oficios:</w:t>
      </w:r>
    </w:p>
    <w:p w14:paraId="77E9DBCA" w14:textId="77777777" w:rsidR="006F626B" w:rsidRDefault="00304EBD" w:rsidP="006F626B">
      <w:pPr>
        <w:pStyle w:val="Prrafodelista"/>
        <w:numPr>
          <w:ilvl w:val="0"/>
          <w:numId w:val="6"/>
        </w:num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TEM/2.da.REG/004/2025, de fecha cuatro de marzo de dos mil veinticinco, firmado por la </w:t>
      </w:r>
      <w:r w:rsidRPr="00AD6F66">
        <w:rPr>
          <w:rFonts w:ascii="Palatino Linotype" w:eastAsia="Palatino Linotype" w:hAnsi="Palatino Linotype" w:cs="Palatino Linotype"/>
          <w:b/>
        </w:rPr>
        <w:t>segunda regidora</w:t>
      </w:r>
      <w:r>
        <w:rPr>
          <w:rFonts w:ascii="Palatino Linotype" w:eastAsia="Palatino Linotype" w:hAnsi="Palatino Linotype" w:cs="Palatino Linotype"/>
        </w:rPr>
        <w:t xml:space="preserve"> en el que refiere que no cuenta con el </w:t>
      </w:r>
      <w:r>
        <w:rPr>
          <w:rFonts w:ascii="Palatino Linotype" w:eastAsia="Palatino Linotype" w:hAnsi="Palatino Linotype" w:cs="Palatino Linotype"/>
        </w:rPr>
        <w:lastRenderedPageBreak/>
        <w:t>archivo 2020-2021; remitir la documentación que dejo la anterior regidora y hacer entrega de la información generada por la segunda regiduría desde que quedo a su cargo.</w:t>
      </w:r>
    </w:p>
    <w:p w14:paraId="61A1C4D9" w14:textId="77777777" w:rsidR="00E3514E" w:rsidRDefault="00E3514E" w:rsidP="006F626B">
      <w:pPr>
        <w:pStyle w:val="Prrafodelista"/>
        <w:numPr>
          <w:ilvl w:val="0"/>
          <w:numId w:val="6"/>
        </w:num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TEM/REG/OI/2025/001, </w:t>
      </w:r>
      <w:r w:rsidR="007357A0">
        <w:rPr>
          <w:rFonts w:ascii="Palatino Linotype" w:eastAsia="Palatino Linotype" w:hAnsi="Palatino Linotype" w:cs="Palatino Linotype"/>
        </w:rPr>
        <w:t xml:space="preserve">firmado por el </w:t>
      </w:r>
      <w:r w:rsidR="007357A0" w:rsidRPr="00AD6F66">
        <w:rPr>
          <w:rFonts w:ascii="Palatino Linotype" w:eastAsia="Palatino Linotype" w:hAnsi="Palatino Linotype" w:cs="Palatino Linotype"/>
          <w:b/>
        </w:rPr>
        <w:t>Tercer Regidor</w:t>
      </w:r>
      <w:r w:rsidR="007357A0">
        <w:rPr>
          <w:rFonts w:ascii="Palatino Linotype" w:eastAsia="Palatino Linotype" w:hAnsi="Palatino Linotype" w:cs="Palatino Linotype"/>
        </w:rPr>
        <w:t xml:space="preserve">, </w:t>
      </w:r>
      <w:r>
        <w:rPr>
          <w:rFonts w:ascii="Palatino Linotype" w:eastAsia="Palatino Linotype" w:hAnsi="Palatino Linotype" w:cs="Palatino Linotype"/>
        </w:rPr>
        <w:t xml:space="preserve">de fecha cuatro de abril de dos mil veinticinco, en el que refiere que de 2020 a 2021 no tienen </w:t>
      </w:r>
      <w:r w:rsidR="007357A0">
        <w:rPr>
          <w:rFonts w:ascii="Palatino Linotype" w:eastAsia="Palatino Linotype" w:hAnsi="Palatino Linotype" w:cs="Palatino Linotype"/>
        </w:rPr>
        <w:t xml:space="preserve">los </w:t>
      </w:r>
      <w:r>
        <w:rPr>
          <w:rFonts w:ascii="Palatino Linotype" w:eastAsia="Palatino Linotype" w:hAnsi="Palatino Linotype" w:cs="Palatino Linotype"/>
        </w:rPr>
        <w:t xml:space="preserve">oficios; de 2022 </w:t>
      </w:r>
      <w:r w:rsidR="007357A0">
        <w:rPr>
          <w:rFonts w:ascii="Palatino Linotype" w:eastAsia="Palatino Linotype" w:hAnsi="Palatino Linotype" w:cs="Palatino Linotype"/>
        </w:rPr>
        <w:t>a</w:t>
      </w:r>
      <w:r>
        <w:rPr>
          <w:rFonts w:ascii="Palatino Linotype" w:eastAsia="Palatino Linotype" w:hAnsi="Palatino Linotype" w:cs="Palatino Linotype"/>
        </w:rPr>
        <w:t xml:space="preserve"> 2024 refiere adjuntar la información y de 2025 aún no se generan. </w:t>
      </w:r>
    </w:p>
    <w:p w14:paraId="1609AB66" w14:textId="77777777" w:rsidR="007357A0" w:rsidRDefault="007357A0" w:rsidP="006F626B">
      <w:pPr>
        <w:pStyle w:val="Prrafodelista"/>
        <w:numPr>
          <w:ilvl w:val="0"/>
          <w:numId w:val="6"/>
        </w:num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TEM/4.a.REG/016/2025, firmado por la </w:t>
      </w:r>
      <w:r w:rsidRPr="00AD6F66">
        <w:rPr>
          <w:rFonts w:ascii="Palatino Linotype" w:eastAsia="Palatino Linotype" w:hAnsi="Palatino Linotype" w:cs="Palatino Linotype"/>
          <w:b/>
        </w:rPr>
        <w:t>Cuarta Regidora</w:t>
      </w:r>
      <w:r>
        <w:rPr>
          <w:rFonts w:ascii="Palatino Linotype" w:eastAsia="Palatino Linotype" w:hAnsi="Palatino Linotype" w:cs="Palatino Linotype"/>
        </w:rPr>
        <w:t>, de fecha siete de marzo de dos mil veinticinco, en el que refiere que respecto al periodo 2020- 2021 no cuentan con archivo de resguardo; de 2022 a 2024 refiere enviar la información</w:t>
      </w:r>
      <w:r w:rsidR="005A702A">
        <w:rPr>
          <w:rFonts w:ascii="Palatino Linotype" w:eastAsia="Palatino Linotype" w:hAnsi="Palatino Linotype" w:cs="Palatino Linotype"/>
        </w:rPr>
        <w:t xml:space="preserve"> y respecto al año 2025 refiere enviar los oficios correspondientes.</w:t>
      </w:r>
    </w:p>
    <w:p w14:paraId="0C01377B" w14:textId="77777777" w:rsidR="005A702A" w:rsidRDefault="005A702A" w:rsidP="006F626B">
      <w:pPr>
        <w:pStyle w:val="Prrafodelista"/>
        <w:numPr>
          <w:ilvl w:val="0"/>
          <w:numId w:val="6"/>
        </w:num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REG 5/006/2025, firmado por el </w:t>
      </w:r>
      <w:r w:rsidRPr="00AD6F66">
        <w:rPr>
          <w:rFonts w:ascii="Palatino Linotype" w:eastAsia="Palatino Linotype" w:hAnsi="Palatino Linotype" w:cs="Palatino Linotype"/>
          <w:b/>
        </w:rPr>
        <w:t>Quinto Regidor</w:t>
      </w:r>
      <w:r>
        <w:rPr>
          <w:rFonts w:ascii="Palatino Linotype" w:eastAsia="Palatino Linotype" w:hAnsi="Palatino Linotype" w:cs="Palatino Linotype"/>
        </w:rPr>
        <w:t>, de fecha cuatro de marzo de dos mil veinticinco, en el que refiere adjuntar los oficios enviados y recibidos del periodo 2022- 2024, así como los oficios generados y recibidos durante el 2025.</w:t>
      </w:r>
    </w:p>
    <w:p w14:paraId="25BA31D7" w14:textId="77777777" w:rsidR="005A702A" w:rsidRDefault="005A702A" w:rsidP="006F626B">
      <w:pPr>
        <w:pStyle w:val="Prrafodelista"/>
        <w:numPr>
          <w:ilvl w:val="0"/>
          <w:numId w:val="6"/>
        </w:num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REG 6/003/2025, firmado por el </w:t>
      </w:r>
      <w:r w:rsidRPr="00AD6F66">
        <w:rPr>
          <w:rFonts w:ascii="Palatino Linotype" w:eastAsia="Palatino Linotype" w:hAnsi="Palatino Linotype" w:cs="Palatino Linotype"/>
          <w:b/>
        </w:rPr>
        <w:t>Sexto Regidor</w:t>
      </w:r>
      <w:r>
        <w:rPr>
          <w:rFonts w:ascii="Palatino Linotype" w:eastAsia="Palatino Linotype" w:hAnsi="Palatino Linotype" w:cs="Palatino Linotype"/>
        </w:rPr>
        <w:t xml:space="preserve">, de fecha diez de marzo de dos mil veinticinco, en el que refiere entregar únicamente la documentación del año 2025, al no haber recibido información de la regiduría anterior, es decir, del 2020 al 2024.   </w:t>
      </w:r>
    </w:p>
    <w:p w14:paraId="7316DBDF" w14:textId="77777777" w:rsidR="00763526" w:rsidRDefault="00763526" w:rsidP="006F626B">
      <w:pPr>
        <w:pStyle w:val="Prrafodelista"/>
        <w:numPr>
          <w:ilvl w:val="0"/>
          <w:numId w:val="6"/>
        </w:num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REG 7/005/2025, firmado por el </w:t>
      </w:r>
      <w:r w:rsidRPr="00AD6F66">
        <w:rPr>
          <w:rFonts w:ascii="Palatino Linotype" w:eastAsia="Palatino Linotype" w:hAnsi="Palatino Linotype" w:cs="Palatino Linotype"/>
          <w:b/>
        </w:rPr>
        <w:t>Séptimo Regidor</w:t>
      </w:r>
      <w:r>
        <w:rPr>
          <w:rFonts w:ascii="Palatino Linotype" w:eastAsia="Palatino Linotype" w:hAnsi="Palatino Linotype" w:cs="Palatino Linotype"/>
        </w:rPr>
        <w:t>, de fecha cinco de marzo de dos mil veinticinco, en el que refiere enviar el archivo digital de los oficios enviados y recibidos de la actual administración.</w:t>
      </w:r>
    </w:p>
    <w:p w14:paraId="4EFDE0E3" w14:textId="77777777" w:rsidR="00763526" w:rsidRDefault="00763526" w:rsidP="00763526">
      <w:pPr>
        <w:pStyle w:val="Prrafodelista"/>
        <w:numPr>
          <w:ilvl w:val="0"/>
          <w:numId w:val="6"/>
        </w:num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TEM/SA/OI/262/2025, Oficio Interno, firmado por la </w:t>
      </w:r>
      <w:r w:rsidRPr="00AD6F66">
        <w:rPr>
          <w:rFonts w:ascii="Palatino Linotype" w:eastAsia="Palatino Linotype" w:hAnsi="Palatino Linotype" w:cs="Palatino Linotype"/>
          <w:b/>
        </w:rPr>
        <w:t>Secretaria de Ayuntamiento</w:t>
      </w:r>
      <w:r>
        <w:rPr>
          <w:rFonts w:ascii="Palatino Linotype" w:eastAsia="Palatino Linotype" w:hAnsi="Palatino Linotype" w:cs="Palatino Linotype"/>
        </w:rPr>
        <w:t xml:space="preserve">, en el que refiere que respecto a la solicitudes de información </w:t>
      </w:r>
      <w:r w:rsidRPr="00763526">
        <w:rPr>
          <w:rFonts w:ascii="Palatino Linotype" w:eastAsia="Palatino Linotype" w:hAnsi="Palatino Linotype" w:cs="Palatino Linotype"/>
        </w:rPr>
        <w:t>00075/TEMAMATL/IP/2025</w:t>
      </w:r>
      <w:r>
        <w:rPr>
          <w:rFonts w:ascii="Palatino Linotype" w:eastAsia="Palatino Linotype" w:hAnsi="Palatino Linotype" w:cs="Palatino Linotype"/>
        </w:rPr>
        <w:t xml:space="preserve">, </w:t>
      </w:r>
      <w:r w:rsidRPr="00763526">
        <w:rPr>
          <w:rFonts w:ascii="Palatino Linotype" w:eastAsia="Palatino Linotype" w:hAnsi="Palatino Linotype" w:cs="Palatino Linotype"/>
        </w:rPr>
        <w:t>00076/TEMAMATL/IP/2025</w:t>
      </w:r>
      <w:r>
        <w:rPr>
          <w:rFonts w:ascii="Palatino Linotype" w:eastAsia="Palatino Linotype" w:hAnsi="Palatino Linotype" w:cs="Palatino Linotype"/>
        </w:rPr>
        <w:t xml:space="preserve"> y </w:t>
      </w:r>
      <w:r w:rsidRPr="00763526">
        <w:rPr>
          <w:rFonts w:ascii="Palatino Linotype" w:eastAsia="Palatino Linotype" w:hAnsi="Palatino Linotype" w:cs="Palatino Linotype"/>
        </w:rPr>
        <w:t>00077/TEMAMATL/IP/2025</w:t>
      </w:r>
      <w:r>
        <w:rPr>
          <w:rFonts w:ascii="Palatino Linotype" w:eastAsia="Palatino Linotype" w:hAnsi="Palatino Linotype" w:cs="Palatino Linotype"/>
        </w:rPr>
        <w:t xml:space="preserve">, no obra información alguna ni expedientes de la sexta regiduría del periodo 2020- 2024. </w:t>
      </w:r>
    </w:p>
    <w:p w14:paraId="7CA94D70" w14:textId="77777777" w:rsidR="00763526" w:rsidRDefault="00763526" w:rsidP="00667A86">
      <w:pPr>
        <w:pStyle w:val="Prrafodelista"/>
        <w:numPr>
          <w:ilvl w:val="0"/>
          <w:numId w:val="6"/>
        </w:num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Acta de la Vigésima Séptima Sesión Extraordinaria del Comité de Transparencia, en el que se aprobó por unanimidad de votos la versión pública de los oficios requeridos así como la Declaratoria de Inexistencia</w:t>
      </w:r>
      <w:r w:rsidR="00667A86">
        <w:rPr>
          <w:rFonts w:ascii="Palatino Linotype" w:eastAsia="Palatino Linotype" w:hAnsi="Palatino Linotype" w:cs="Palatino Linotype"/>
        </w:rPr>
        <w:t xml:space="preserve"> de la información a las solicitudes de información </w:t>
      </w:r>
      <w:r>
        <w:rPr>
          <w:rFonts w:ascii="Palatino Linotype" w:eastAsia="Palatino Linotype" w:hAnsi="Palatino Linotype" w:cs="Palatino Linotype"/>
        </w:rPr>
        <w:t xml:space="preserve"> </w:t>
      </w:r>
      <w:r w:rsidR="00667A86" w:rsidRPr="00667A86">
        <w:rPr>
          <w:rFonts w:ascii="Palatino Linotype" w:eastAsia="Palatino Linotype" w:hAnsi="Palatino Linotype" w:cs="Palatino Linotype"/>
        </w:rPr>
        <w:t>00075/TEMAMATL/IP/2025</w:t>
      </w:r>
      <w:r w:rsidR="00667A86">
        <w:rPr>
          <w:rFonts w:ascii="Palatino Linotype" w:eastAsia="Palatino Linotype" w:hAnsi="Palatino Linotype" w:cs="Palatino Linotype"/>
        </w:rPr>
        <w:t xml:space="preserve">, </w:t>
      </w:r>
      <w:r w:rsidR="00667A86" w:rsidRPr="00667A86">
        <w:rPr>
          <w:rFonts w:ascii="Palatino Linotype" w:eastAsia="Palatino Linotype" w:hAnsi="Palatino Linotype" w:cs="Palatino Linotype"/>
        </w:rPr>
        <w:t>00076/TEMAMATL/IP/2025</w:t>
      </w:r>
      <w:r w:rsidR="00667A86">
        <w:rPr>
          <w:rFonts w:ascii="Palatino Linotype" w:eastAsia="Palatino Linotype" w:hAnsi="Palatino Linotype" w:cs="Palatino Linotype"/>
        </w:rPr>
        <w:t xml:space="preserve">, </w:t>
      </w:r>
      <w:r w:rsidR="00667A86" w:rsidRPr="00667A86">
        <w:rPr>
          <w:rFonts w:ascii="Palatino Linotype" w:eastAsia="Palatino Linotype" w:hAnsi="Palatino Linotype" w:cs="Palatino Linotype"/>
        </w:rPr>
        <w:t>00077/TEMAMATL/IP/2025</w:t>
      </w:r>
      <w:r w:rsidR="00667A86">
        <w:rPr>
          <w:rFonts w:ascii="Palatino Linotype" w:eastAsia="Palatino Linotype" w:hAnsi="Palatino Linotype" w:cs="Palatino Linotype"/>
        </w:rPr>
        <w:t xml:space="preserve"> y </w:t>
      </w:r>
      <w:r w:rsidR="00667A86" w:rsidRPr="00667A86">
        <w:rPr>
          <w:rFonts w:ascii="Palatino Linotype" w:eastAsia="Palatino Linotype" w:hAnsi="Palatino Linotype" w:cs="Palatino Linotype"/>
        </w:rPr>
        <w:t>00079/TEMAMATL/IP/2025</w:t>
      </w:r>
      <w:r w:rsidR="00667A86">
        <w:rPr>
          <w:rFonts w:ascii="Palatino Linotype" w:eastAsia="Palatino Linotype" w:hAnsi="Palatino Linotype" w:cs="Palatino Linotype"/>
        </w:rPr>
        <w:t xml:space="preserve"> del periodo comprendido del 2020 al 2024.</w:t>
      </w:r>
    </w:p>
    <w:p w14:paraId="060CADE3" w14:textId="77777777" w:rsidR="00075B4E" w:rsidRPr="00075B4E" w:rsidRDefault="00075B4E" w:rsidP="00075B4E">
      <w:pPr>
        <w:pStyle w:val="Prrafodelista"/>
        <w:numPr>
          <w:ilvl w:val="3"/>
          <w:numId w:val="1"/>
        </w:numPr>
        <w:spacing w:line="360" w:lineRule="auto"/>
        <w:ind w:left="426"/>
        <w:jc w:val="both"/>
        <w:rPr>
          <w:rFonts w:ascii="Palatino Linotype" w:eastAsia="Palatino Linotype" w:hAnsi="Palatino Linotype" w:cs="Palatino Linotype"/>
        </w:rPr>
      </w:pPr>
      <w:r w:rsidRPr="00075B4E">
        <w:rPr>
          <w:rFonts w:ascii="Palatino Linotype" w:eastAsia="Palatino Linotype" w:hAnsi="Palatino Linotype" w:cs="Palatino Linotype"/>
          <w:b/>
          <w:i/>
        </w:rPr>
        <w:t>OFICIOS ENVIADOS Y RECIBIDOS REGIDURIAS.zip</w:t>
      </w:r>
      <w:r>
        <w:rPr>
          <w:rFonts w:ascii="Palatino Linotype" w:eastAsia="Palatino Linotype" w:hAnsi="Palatino Linotype" w:cs="Palatino Linotype"/>
        </w:rPr>
        <w:t>:</w:t>
      </w:r>
      <w:r w:rsidR="004E6D5A">
        <w:rPr>
          <w:rFonts w:ascii="Palatino Linotype" w:eastAsia="Palatino Linotype" w:hAnsi="Palatino Linotype" w:cs="Palatino Linotype"/>
        </w:rPr>
        <w:t xml:space="preserve"> </w:t>
      </w:r>
      <w:r w:rsidR="00667A86">
        <w:rPr>
          <w:rFonts w:ascii="Palatino Linotype" w:eastAsia="Palatino Linotype" w:hAnsi="Palatino Linotype" w:cs="Palatino Linotype"/>
        </w:rPr>
        <w:t xml:space="preserve">documento que </w:t>
      </w:r>
      <w:r w:rsidR="008D4DF2">
        <w:rPr>
          <w:rFonts w:ascii="Palatino Linotype" w:eastAsia="Palatino Linotype" w:hAnsi="Palatino Linotype" w:cs="Palatino Linotype"/>
        </w:rPr>
        <w:t>no fue puesto a la vista por contener datos personales</w:t>
      </w:r>
      <w:r w:rsidR="00667A86">
        <w:rPr>
          <w:rFonts w:ascii="Palatino Linotype" w:eastAsia="Palatino Linotype" w:hAnsi="Palatino Linotype" w:cs="Palatino Linotype"/>
        </w:rPr>
        <w:t xml:space="preserve"> visibles</w:t>
      </w:r>
      <w:r w:rsidR="008D4DF2">
        <w:rPr>
          <w:rFonts w:ascii="Palatino Linotype" w:eastAsia="Palatino Linotype" w:hAnsi="Palatino Linotype" w:cs="Palatino Linotype"/>
        </w:rPr>
        <w:t>, como el RFC del 5</w:t>
      </w:r>
      <w:r w:rsidR="00BD3860">
        <w:rPr>
          <w:rFonts w:ascii="Palatino Linotype" w:eastAsia="Palatino Linotype" w:hAnsi="Palatino Linotype" w:cs="Palatino Linotype"/>
        </w:rPr>
        <w:t>°</w:t>
      </w:r>
      <w:r w:rsidR="008D4DF2">
        <w:rPr>
          <w:rFonts w:ascii="Palatino Linotype" w:eastAsia="Palatino Linotype" w:hAnsi="Palatino Linotype" w:cs="Palatino Linotype"/>
        </w:rPr>
        <w:t xml:space="preserve"> regidor. </w:t>
      </w:r>
    </w:p>
    <w:p w14:paraId="2F779C08" w14:textId="77777777" w:rsidR="006B6933" w:rsidRDefault="006B6933" w:rsidP="00B710E1">
      <w:pPr>
        <w:spacing w:after="0" w:line="360" w:lineRule="auto"/>
        <w:jc w:val="both"/>
        <w:rPr>
          <w:rFonts w:ascii="Palatino Linotype" w:eastAsia="Palatino Linotype" w:hAnsi="Palatino Linotype" w:cs="Palatino Linotype"/>
          <w:sz w:val="24"/>
          <w:szCs w:val="24"/>
        </w:rPr>
      </w:pPr>
    </w:p>
    <w:p w14:paraId="1AA9AC16" w14:textId="77777777" w:rsidR="006B6933" w:rsidRDefault="005E44CC" w:rsidP="00B710E1">
      <w:pPr>
        <w:spacing w:after="0" w:line="360" w:lineRule="auto"/>
        <w:jc w:val="both"/>
        <w:rPr>
          <w:rFonts w:ascii="Palatino Linotype" w:eastAsia="Palatino Linotype" w:hAnsi="Palatino Linotype" w:cs="Palatino Linotype"/>
          <w:sz w:val="24"/>
          <w:szCs w:val="24"/>
        </w:rPr>
      </w:pPr>
      <w:r w:rsidRPr="005E44CC">
        <w:rPr>
          <w:rFonts w:ascii="Palatino Linotype" w:eastAsia="Palatino Linotype" w:hAnsi="Palatino Linotype" w:cs="Palatino Linotype"/>
          <w:sz w:val="24"/>
          <w:szCs w:val="24"/>
        </w:rPr>
        <w:t>Por tanto, se debe señalar que este Sujeto Obligado no cuenta con las atribuciones para dudar de la veracidad del documento remitido por la autoridad; sin embargo, se estima necesario analizar dicho documento, a fin de establecer si el Comité de Transparencia cumplió cabalmente con las formalidades exigidas por la Ley de Transparencia estatal, con la finalidad de comprobar que es suficiente para colmar las pretensiones del Recurrente:</w:t>
      </w:r>
    </w:p>
    <w:p w14:paraId="7A3B7EE9" w14:textId="77777777" w:rsidR="00957801" w:rsidRDefault="00957801" w:rsidP="00B710E1">
      <w:pPr>
        <w:spacing w:after="0" w:line="360" w:lineRule="auto"/>
        <w:jc w:val="both"/>
        <w:rPr>
          <w:rFonts w:ascii="Palatino Linotype" w:eastAsia="Palatino Linotype" w:hAnsi="Palatino Linotype" w:cs="Palatino Linotype"/>
          <w:sz w:val="24"/>
          <w:szCs w:val="24"/>
        </w:rPr>
      </w:pPr>
      <w:r w:rsidRPr="00957801">
        <w:rPr>
          <w:rFonts w:ascii="Palatino Linotype" w:eastAsia="Palatino Linotype" w:hAnsi="Palatino Linotype" w:cs="Palatino Linotype"/>
          <w:sz w:val="24"/>
          <w:szCs w:val="24"/>
        </w:rPr>
        <w:t>Así, se debe estar a lo señalado en el siguiente cuadro:</w:t>
      </w:r>
    </w:p>
    <w:p w14:paraId="5780B651" w14:textId="77777777" w:rsidR="00957801" w:rsidRDefault="00957801" w:rsidP="00B710E1">
      <w:pPr>
        <w:spacing w:after="0" w:line="360" w:lineRule="auto"/>
        <w:jc w:val="both"/>
        <w:rPr>
          <w:rFonts w:ascii="Palatino Linotype" w:eastAsia="Palatino Linotype" w:hAnsi="Palatino Linotype" w:cs="Palatino Linotype"/>
          <w:sz w:val="24"/>
          <w:szCs w:val="24"/>
        </w:rPr>
      </w:pPr>
    </w:p>
    <w:p w14:paraId="7FDF1D0F" w14:textId="77777777" w:rsidR="00957801" w:rsidRDefault="00957801" w:rsidP="00B710E1">
      <w:pPr>
        <w:spacing w:after="0" w:line="360" w:lineRule="auto"/>
        <w:jc w:val="both"/>
        <w:rPr>
          <w:rFonts w:ascii="Palatino Linotype" w:eastAsia="Palatino Linotype" w:hAnsi="Palatino Linotype" w:cs="Palatino Linotype"/>
          <w:sz w:val="24"/>
          <w:szCs w:val="24"/>
        </w:rPr>
      </w:pPr>
    </w:p>
    <w:p w14:paraId="2D6ACE46" w14:textId="77777777" w:rsidR="00957801" w:rsidRDefault="00957801" w:rsidP="00B710E1">
      <w:pPr>
        <w:spacing w:after="0" w:line="360" w:lineRule="auto"/>
        <w:jc w:val="both"/>
        <w:rPr>
          <w:rFonts w:ascii="Palatino Linotype" w:eastAsia="Palatino Linotype" w:hAnsi="Palatino Linotype" w:cs="Palatino Linotype"/>
          <w:sz w:val="24"/>
          <w:szCs w:val="24"/>
        </w:rPr>
      </w:pPr>
    </w:p>
    <w:tbl>
      <w:tblPr>
        <w:tblStyle w:val="Tablaconcuadrcula"/>
        <w:tblW w:w="0" w:type="auto"/>
        <w:tblLook w:val="04A0" w:firstRow="1" w:lastRow="0" w:firstColumn="1" w:lastColumn="0" w:noHBand="0" w:noVBand="1"/>
      </w:tblPr>
      <w:tblGrid>
        <w:gridCol w:w="1985"/>
        <w:gridCol w:w="5351"/>
        <w:gridCol w:w="1731"/>
      </w:tblGrid>
      <w:tr w:rsidR="005E44CC" w:rsidRPr="00C8686C" w14:paraId="335AC8DC" w14:textId="77777777" w:rsidTr="005E44CC">
        <w:tc>
          <w:tcPr>
            <w:tcW w:w="1985" w:type="dxa"/>
            <w:tcBorders>
              <w:top w:val="nil"/>
              <w:left w:val="nil"/>
            </w:tcBorders>
          </w:tcPr>
          <w:p w14:paraId="757816CA" w14:textId="77777777" w:rsidR="00667A86" w:rsidRPr="00C8686C" w:rsidRDefault="00667A86" w:rsidP="00AD6F66">
            <w:pPr>
              <w:pStyle w:val="Sinespaciado"/>
              <w:spacing w:before="240" w:line="360" w:lineRule="auto"/>
              <w:jc w:val="both"/>
              <w:rPr>
                <w:rFonts w:ascii="Palatino Linotype" w:hAnsi="Palatino Linotype"/>
                <w:bCs/>
                <w:sz w:val="24"/>
              </w:rPr>
            </w:pPr>
          </w:p>
        </w:tc>
        <w:tc>
          <w:tcPr>
            <w:tcW w:w="5351" w:type="dxa"/>
            <w:shd w:val="clear" w:color="auto" w:fill="E7E6E6" w:themeFill="background2"/>
          </w:tcPr>
          <w:p w14:paraId="1B0F288A" w14:textId="77777777" w:rsidR="00667A86" w:rsidRPr="00C8686C" w:rsidRDefault="00667A86" w:rsidP="00AD6F66">
            <w:pPr>
              <w:pStyle w:val="Sinespaciado"/>
              <w:spacing w:before="240" w:line="360" w:lineRule="auto"/>
              <w:jc w:val="center"/>
              <w:rPr>
                <w:rFonts w:ascii="Palatino Linotype" w:hAnsi="Palatino Linotype"/>
                <w:b/>
                <w:bCs/>
                <w:i/>
                <w:sz w:val="24"/>
              </w:rPr>
            </w:pPr>
            <w:r w:rsidRPr="00C8686C">
              <w:rPr>
                <w:rFonts w:ascii="Palatino Linotype" w:hAnsi="Palatino Linotype"/>
                <w:b/>
                <w:bCs/>
                <w:i/>
                <w:sz w:val="24"/>
              </w:rPr>
              <w:t>Contenido</w:t>
            </w:r>
          </w:p>
        </w:tc>
        <w:tc>
          <w:tcPr>
            <w:tcW w:w="1731" w:type="dxa"/>
            <w:shd w:val="clear" w:color="auto" w:fill="E7E6E6" w:themeFill="background2"/>
          </w:tcPr>
          <w:p w14:paraId="2F92F200" w14:textId="77777777" w:rsidR="00667A86" w:rsidRPr="00C8686C" w:rsidRDefault="00667A86" w:rsidP="00AD6F66">
            <w:pPr>
              <w:pStyle w:val="Sinespaciado"/>
              <w:spacing w:before="240" w:line="360" w:lineRule="auto"/>
              <w:jc w:val="center"/>
              <w:rPr>
                <w:rFonts w:ascii="Palatino Linotype" w:hAnsi="Palatino Linotype"/>
                <w:b/>
                <w:bCs/>
                <w:i/>
                <w:sz w:val="24"/>
              </w:rPr>
            </w:pPr>
            <w:r w:rsidRPr="00C8686C">
              <w:rPr>
                <w:rFonts w:ascii="Palatino Linotype" w:hAnsi="Palatino Linotype"/>
                <w:b/>
                <w:bCs/>
                <w:i/>
                <w:sz w:val="24"/>
              </w:rPr>
              <w:t>Cumplió</w:t>
            </w:r>
          </w:p>
        </w:tc>
      </w:tr>
      <w:tr w:rsidR="005E44CC" w:rsidRPr="00C8686C" w14:paraId="5CB20FF2" w14:textId="77777777" w:rsidTr="005E44CC">
        <w:tc>
          <w:tcPr>
            <w:tcW w:w="1985" w:type="dxa"/>
          </w:tcPr>
          <w:p w14:paraId="3CD8781D" w14:textId="77777777" w:rsidR="00667A86" w:rsidRPr="00C8686C" w:rsidRDefault="00667A86" w:rsidP="00AD6F66">
            <w:pPr>
              <w:pStyle w:val="Sinespaciado"/>
              <w:spacing w:before="240"/>
              <w:jc w:val="both"/>
              <w:rPr>
                <w:rFonts w:ascii="Palatino Linotype" w:hAnsi="Palatino Linotype"/>
                <w:b/>
                <w:bCs/>
                <w:sz w:val="20"/>
              </w:rPr>
            </w:pPr>
            <w:r w:rsidRPr="00C8686C">
              <w:rPr>
                <w:rFonts w:ascii="Palatino Linotype" w:hAnsi="Palatino Linotype"/>
                <w:b/>
                <w:bCs/>
                <w:sz w:val="20"/>
              </w:rPr>
              <w:t>Número de folio de la solicitud</w:t>
            </w:r>
          </w:p>
        </w:tc>
        <w:tc>
          <w:tcPr>
            <w:tcW w:w="5351" w:type="dxa"/>
          </w:tcPr>
          <w:p w14:paraId="5784C25B" w14:textId="77777777" w:rsidR="00667A86" w:rsidRPr="00C8686C" w:rsidRDefault="005E44CC" w:rsidP="00AD6F66">
            <w:pPr>
              <w:pStyle w:val="Sinespaciado"/>
              <w:spacing w:before="240" w:line="360" w:lineRule="auto"/>
              <w:jc w:val="both"/>
              <w:rPr>
                <w:rFonts w:ascii="Palatino Linotype" w:hAnsi="Palatino Linotype"/>
                <w:bCs/>
                <w:sz w:val="24"/>
              </w:rPr>
            </w:pPr>
            <w:r>
              <w:rPr>
                <w:rFonts w:ascii="Palatino Linotype" w:hAnsi="Palatino Linotype"/>
                <w:bCs/>
                <w:noProof/>
                <w:sz w:val="24"/>
                <w:lang w:eastAsia="es-MX"/>
              </w:rPr>
              <w:drawing>
                <wp:inline distT="0" distB="0" distL="0" distR="0" wp14:anchorId="7EA9BCCA" wp14:editId="50BC8AB1">
                  <wp:extent cx="2800350" cy="278013"/>
                  <wp:effectExtent l="0" t="0" r="0" b="825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66CC75C.tmp"/>
                          <pic:cNvPicPr/>
                        </pic:nvPicPr>
                        <pic:blipFill>
                          <a:blip r:embed="rId7">
                            <a:extLst>
                              <a:ext uri="{28A0092B-C50C-407E-A947-70E740481C1C}">
                                <a14:useLocalDpi xmlns:a14="http://schemas.microsoft.com/office/drawing/2010/main" val="0"/>
                              </a:ext>
                            </a:extLst>
                          </a:blip>
                          <a:stretch>
                            <a:fillRect/>
                          </a:stretch>
                        </pic:blipFill>
                        <pic:spPr>
                          <a:xfrm>
                            <a:off x="0" y="0"/>
                            <a:ext cx="3148518" cy="312578"/>
                          </a:xfrm>
                          <a:prstGeom prst="rect">
                            <a:avLst/>
                          </a:prstGeom>
                        </pic:spPr>
                      </pic:pic>
                    </a:graphicData>
                  </a:graphic>
                </wp:inline>
              </w:drawing>
            </w:r>
          </w:p>
        </w:tc>
        <w:tc>
          <w:tcPr>
            <w:tcW w:w="1731" w:type="dxa"/>
          </w:tcPr>
          <w:p w14:paraId="1B210463" w14:textId="77777777" w:rsidR="00667A86" w:rsidRPr="005E44CC" w:rsidRDefault="005E44CC" w:rsidP="005E44CC">
            <w:pPr>
              <w:pStyle w:val="Sinespaciado"/>
              <w:spacing w:before="240" w:line="360" w:lineRule="auto"/>
              <w:jc w:val="center"/>
              <w:rPr>
                <w:rFonts w:ascii="Palatino Linotype" w:hAnsi="Palatino Linotype"/>
                <w:b/>
                <w:bCs/>
                <w:i/>
                <w:sz w:val="24"/>
              </w:rPr>
            </w:pPr>
            <w:r w:rsidRPr="005E44CC">
              <w:rPr>
                <w:rFonts w:ascii="Palatino Linotype" w:hAnsi="Palatino Linotype"/>
                <w:b/>
                <w:bCs/>
                <w:i/>
                <w:sz w:val="24"/>
              </w:rPr>
              <w:t>Sí</w:t>
            </w:r>
          </w:p>
        </w:tc>
      </w:tr>
      <w:tr w:rsidR="005E44CC" w:rsidRPr="00C8686C" w14:paraId="4E6C7B18" w14:textId="77777777" w:rsidTr="005E44CC">
        <w:tc>
          <w:tcPr>
            <w:tcW w:w="1985" w:type="dxa"/>
          </w:tcPr>
          <w:p w14:paraId="361AA9C8" w14:textId="77777777" w:rsidR="00667A86" w:rsidRPr="00C8686C" w:rsidRDefault="00667A86" w:rsidP="00AD6F66">
            <w:pPr>
              <w:pStyle w:val="Sinespaciado"/>
              <w:spacing w:before="240"/>
              <w:jc w:val="both"/>
              <w:rPr>
                <w:rFonts w:ascii="Palatino Linotype" w:hAnsi="Palatino Linotype"/>
                <w:b/>
                <w:bCs/>
                <w:sz w:val="20"/>
              </w:rPr>
            </w:pPr>
            <w:r w:rsidRPr="00C8686C">
              <w:rPr>
                <w:rFonts w:ascii="Palatino Linotype" w:hAnsi="Palatino Linotype"/>
                <w:b/>
                <w:bCs/>
                <w:sz w:val="20"/>
              </w:rPr>
              <w:t>Referencia de la información solicitada</w:t>
            </w:r>
          </w:p>
        </w:tc>
        <w:tc>
          <w:tcPr>
            <w:tcW w:w="5351" w:type="dxa"/>
          </w:tcPr>
          <w:p w14:paraId="37F02297" w14:textId="77777777" w:rsidR="00667A86" w:rsidRPr="00C8686C" w:rsidRDefault="00667A86" w:rsidP="00AD6F66">
            <w:pPr>
              <w:pStyle w:val="Sinespaciado"/>
              <w:spacing w:before="240" w:line="360" w:lineRule="auto"/>
              <w:jc w:val="both"/>
              <w:rPr>
                <w:rFonts w:ascii="Palatino Linotype" w:hAnsi="Palatino Linotype"/>
                <w:bCs/>
                <w:sz w:val="24"/>
              </w:rPr>
            </w:pPr>
          </w:p>
        </w:tc>
        <w:tc>
          <w:tcPr>
            <w:tcW w:w="1731" w:type="dxa"/>
          </w:tcPr>
          <w:p w14:paraId="126BD8E5" w14:textId="77777777" w:rsidR="00667A86" w:rsidRPr="005E44CC" w:rsidRDefault="005E44CC" w:rsidP="005E44CC">
            <w:pPr>
              <w:pStyle w:val="Sinespaciado"/>
              <w:spacing w:before="240" w:line="360" w:lineRule="auto"/>
              <w:jc w:val="center"/>
              <w:rPr>
                <w:rFonts w:ascii="Palatino Linotype" w:hAnsi="Palatino Linotype"/>
                <w:b/>
                <w:bCs/>
                <w:i/>
                <w:sz w:val="24"/>
              </w:rPr>
            </w:pPr>
            <w:r w:rsidRPr="005E44CC">
              <w:rPr>
                <w:rFonts w:ascii="Palatino Linotype" w:hAnsi="Palatino Linotype"/>
                <w:b/>
                <w:bCs/>
                <w:i/>
                <w:sz w:val="24"/>
              </w:rPr>
              <w:t>No</w:t>
            </w:r>
          </w:p>
        </w:tc>
      </w:tr>
      <w:tr w:rsidR="005E44CC" w:rsidRPr="00C8686C" w14:paraId="34BD388E" w14:textId="77777777" w:rsidTr="005E44CC">
        <w:tc>
          <w:tcPr>
            <w:tcW w:w="1985" w:type="dxa"/>
          </w:tcPr>
          <w:p w14:paraId="32BB2083" w14:textId="77777777" w:rsidR="00667A86" w:rsidRPr="00C8686C" w:rsidRDefault="00667A86" w:rsidP="00AD6F66">
            <w:pPr>
              <w:pStyle w:val="Sinespaciado"/>
              <w:spacing w:before="240"/>
              <w:jc w:val="both"/>
              <w:rPr>
                <w:rFonts w:ascii="Palatino Linotype" w:hAnsi="Palatino Linotype"/>
                <w:b/>
                <w:bCs/>
                <w:sz w:val="20"/>
              </w:rPr>
            </w:pPr>
            <w:r w:rsidRPr="00C8686C">
              <w:rPr>
                <w:rFonts w:ascii="Palatino Linotype" w:hAnsi="Palatino Linotype"/>
                <w:b/>
                <w:bCs/>
                <w:sz w:val="20"/>
              </w:rPr>
              <w:t>Fundamento y Motivación Legal</w:t>
            </w:r>
          </w:p>
        </w:tc>
        <w:tc>
          <w:tcPr>
            <w:tcW w:w="5351" w:type="dxa"/>
          </w:tcPr>
          <w:p w14:paraId="4FDAFE6E" w14:textId="77777777" w:rsidR="00667A86" w:rsidRPr="00C8686C" w:rsidRDefault="005E44CC" w:rsidP="00AD6F66">
            <w:pPr>
              <w:pStyle w:val="Sinespaciado"/>
              <w:spacing w:before="240" w:line="360" w:lineRule="auto"/>
              <w:jc w:val="both"/>
              <w:rPr>
                <w:rFonts w:ascii="Palatino Linotype" w:hAnsi="Palatino Linotype"/>
                <w:bCs/>
                <w:sz w:val="24"/>
              </w:rPr>
            </w:pPr>
            <w:r>
              <w:rPr>
                <w:rFonts w:ascii="Palatino Linotype" w:hAnsi="Palatino Linotype"/>
                <w:bCs/>
                <w:noProof/>
                <w:sz w:val="24"/>
                <w:lang w:eastAsia="es-MX"/>
              </w:rPr>
              <w:drawing>
                <wp:inline distT="0" distB="0" distL="0" distR="0" wp14:anchorId="6C218522" wp14:editId="5CFD6B93">
                  <wp:extent cx="3219450" cy="57635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6CE2E0.tmp"/>
                          <pic:cNvPicPr/>
                        </pic:nvPicPr>
                        <pic:blipFill>
                          <a:blip r:embed="rId8">
                            <a:extLst>
                              <a:ext uri="{28A0092B-C50C-407E-A947-70E740481C1C}">
                                <a14:useLocalDpi xmlns:a14="http://schemas.microsoft.com/office/drawing/2010/main" val="0"/>
                              </a:ext>
                            </a:extLst>
                          </a:blip>
                          <a:stretch>
                            <a:fillRect/>
                          </a:stretch>
                        </pic:blipFill>
                        <pic:spPr>
                          <a:xfrm>
                            <a:off x="0" y="0"/>
                            <a:ext cx="3264605" cy="584441"/>
                          </a:xfrm>
                          <a:prstGeom prst="rect">
                            <a:avLst/>
                          </a:prstGeom>
                        </pic:spPr>
                      </pic:pic>
                    </a:graphicData>
                  </a:graphic>
                </wp:inline>
              </w:drawing>
            </w:r>
          </w:p>
        </w:tc>
        <w:tc>
          <w:tcPr>
            <w:tcW w:w="1731" w:type="dxa"/>
          </w:tcPr>
          <w:p w14:paraId="1F5FAEAF" w14:textId="77777777" w:rsidR="00667A86" w:rsidRPr="005E44CC" w:rsidRDefault="005E44CC" w:rsidP="005E44CC">
            <w:pPr>
              <w:pStyle w:val="Sinespaciado"/>
              <w:spacing w:before="240" w:line="360" w:lineRule="auto"/>
              <w:jc w:val="center"/>
              <w:rPr>
                <w:rFonts w:ascii="Palatino Linotype" w:hAnsi="Palatino Linotype"/>
                <w:b/>
                <w:bCs/>
                <w:i/>
                <w:sz w:val="24"/>
              </w:rPr>
            </w:pPr>
            <w:r w:rsidRPr="005E44CC">
              <w:rPr>
                <w:rFonts w:ascii="Palatino Linotype" w:hAnsi="Palatino Linotype"/>
                <w:b/>
                <w:bCs/>
                <w:i/>
                <w:sz w:val="24"/>
              </w:rPr>
              <w:t>Parcialmente</w:t>
            </w:r>
          </w:p>
        </w:tc>
      </w:tr>
      <w:tr w:rsidR="005E44CC" w:rsidRPr="00C8686C" w14:paraId="56499A36" w14:textId="77777777" w:rsidTr="005E44CC">
        <w:tc>
          <w:tcPr>
            <w:tcW w:w="1985" w:type="dxa"/>
          </w:tcPr>
          <w:p w14:paraId="5A2F7647" w14:textId="77777777" w:rsidR="00667A86" w:rsidRPr="00C8686C" w:rsidRDefault="00667A86" w:rsidP="00AD6F66">
            <w:pPr>
              <w:pStyle w:val="Sinespaciado"/>
              <w:spacing w:before="240"/>
              <w:jc w:val="both"/>
              <w:rPr>
                <w:rFonts w:ascii="Palatino Linotype" w:hAnsi="Palatino Linotype"/>
                <w:b/>
                <w:bCs/>
                <w:sz w:val="20"/>
              </w:rPr>
            </w:pPr>
            <w:r w:rsidRPr="00667A86">
              <w:rPr>
                <w:rFonts w:ascii="Palatino Linotype" w:hAnsi="Palatino Linotype"/>
                <w:b/>
                <w:bCs/>
                <w:sz w:val="20"/>
              </w:rPr>
              <w:t>Elementos mínimos que permitan al solicitante tener la certeza de que se utilizó un criterio de búsqueda exhaustivo, además de señalar las circunstancias de tiempo, modo y lugar que gener</w:t>
            </w:r>
            <w:r>
              <w:rPr>
                <w:rFonts w:ascii="Palatino Linotype" w:hAnsi="Palatino Linotype"/>
                <w:b/>
                <w:bCs/>
                <w:sz w:val="20"/>
              </w:rPr>
              <w:t>aron la existencia en cuestión.</w:t>
            </w:r>
          </w:p>
        </w:tc>
        <w:tc>
          <w:tcPr>
            <w:tcW w:w="5351" w:type="dxa"/>
          </w:tcPr>
          <w:p w14:paraId="69D961B3" w14:textId="77777777" w:rsidR="00667A86" w:rsidRPr="00C8686C" w:rsidRDefault="00667A86" w:rsidP="00AD6F66">
            <w:pPr>
              <w:pStyle w:val="Sinespaciado"/>
              <w:spacing w:before="240" w:line="360" w:lineRule="auto"/>
              <w:jc w:val="both"/>
              <w:rPr>
                <w:rFonts w:ascii="Palatino Linotype" w:hAnsi="Palatino Linotype"/>
                <w:bCs/>
                <w:sz w:val="24"/>
              </w:rPr>
            </w:pPr>
          </w:p>
        </w:tc>
        <w:tc>
          <w:tcPr>
            <w:tcW w:w="1731" w:type="dxa"/>
          </w:tcPr>
          <w:p w14:paraId="5385FD0C" w14:textId="77777777" w:rsidR="00667A86" w:rsidRPr="005E44CC" w:rsidRDefault="005E44CC" w:rsidP="005E44CC">
            <w:pPr>
              <w:pStyle w:val="Sinespaciado"/>
              <w:spacing w:before="240" w:line="360" w:lineRule="auto"/>
              <w:jc w:val="center"/>
              <w:rPr>
                <w:rFonts w:ascii="Palatino Linotype" w:hAnsi="Palatino Linotype"/>
                <w:b/>
                <w:bCs/>
                <w:i/>
                <w:sz w:val="24"/>
              </w:rPr>
            </w:pPr>
            <w:r w:rsidRPr="005E44CC">
              <w:rPr>
                <w:rFonts w:ascii="Palatino Linotype" w:hAnsi="Palatino Linotype"/>
                <w:b/>
                <w:bCs/>
                <w:i/>
                <w:sz w:val="24"/>
              </w:rPr>
              <w:t>No</w:t>
            </w:r>
          </w:p>
        </w:tc>
      </w:tr>
      <w:tr w:rsidR="005E44CC" w:rsidRPr="00C8686C" w14:paraId="413B6794" w14:textId="77777777" w:rsidTr="005E44CC">
        <w:tc>
          <w:tcPr>
            <w:tcW w:w="1985" w:type="dxa"/>
          </w:tcPr>
          <w:p w14:paraId="60ADF630" w14:textId="77777777" w:rsidR="00667A86" w:rsidRPr="00C8686C" w:rsidRDefault="00667A86" w:rsidP="00AD6F66">
            <w:pPr>
              <w:pStyle w:val="Sinespaciado"/>
              <w:spacing w:before="240"/>
              <w:jc w:val="both"/>
              <w:rPr>
                <w:rFonts w:ascii="Palatino Linotype" w:hAnsi="Palatino Linotype"/>
                <w:b/>
                <w:bCs/>
                <w:sz w:val="20"/>
              </w:rPr>
            </w:pPr>
            <w:r w:rsidRPr="00667A86">
              <w:rPr>
                <w:rFonts w:ascii="Palatino Linotype" w:hAnsi="Palatino Linotype"/>
                <w:b/>
                <w:bCs/>
                <w:sz w:val="20"/>
              </w:rPr>
              <w:t>Notificación al Órgano Interno de Control</w:t>
            </w:r>
            <w:r w:rsidR="005E44CC">
              <w:rPr>
                <w:rFonts w:ascii="Palatino Linotype" w:hAnsi="Palatino Linotype"/>
                <w:b/>
                <w:bCs/>
                <w:sz w:val="20"/>
              </w:rPr>
              <w:t xml:space="preserve"> para que inicie el procedimiento de responsabilidad administrativa que corresponda. </w:t>
            </w:r>
          </w:p>
        </w:tc>
        <w:tc>
          <w:tcPr>
            <w:tcW w:w="5351" w:type="dxa"/>
          </w:tcPr>
          <w:p w14:paraId="0CCA70D9" w14:textId="77777777" w:rsidR="00667A86" w:rsidRPr="00C8686C" w:rsidRDefault="00667A86" w:rsidP="00AD6F66">
            <w:pPr>
              <w:pStyle w:val="Sinespaciado"/>
              <w:spacing w:before="240" w:line="360" w:lineRule="auto"/>
              <w:jc w:val="both"/>
              <w:rPr>
                <w:rFonts w:ascii="Palatino Linotype" w:hAnsi="Palatino Linotype"/>
                <w:bCs/>
                <w:sz w:val="24"/>
              </w:rPr>
            </w:pPr>
          </w:p>
        </w:tc>
        <w:tc>
          <w:tcPr>
            <w:tcW w:w="1731" w:type="dxa"/>
          </w:tcPr>
          <w:p w14:paraId="4D57ED67" w14:textId="77777777" w:rsidR="00667A86" w:rsidRPr="005E44CC" w:rsidRDefault="005E44CC" w:rsidP="005E44CC">
            <w:pPr>
              <w:pStyle w:val="Sinespaciado"/>
              <w:spacing w:before="240" w:line="360" w:lineRule="auto"/>
              <w:jc w:val="center"/>
              <w:rPr>
                <w:rFonts w:ascii="Palatino Linotype" w:hAnsi="Palatino Linotype"/>
                <w:b/>
                <w:bCs/>
                <w:i/>
                <w:sz w:val="24"/>
              </w:rPr>
            </w:pPr>
            <w:r w:rsidRPr="005E44CC">
              <w:rPr>
                <w:rFonts w:ascii="Palatino Linotype" w:hAnsi="Palatino Linotype"/>
                <w:b/>
                <w:bCs/>
                <w:i/>
                <w:sz w:val="24"/>
              </w:rPr>
              <w:t>No</w:t>
            </w:r>
          </w:p>
        </w:tc>
      </w:tr>
      <w:tr w:rsidR="005E44CC" w:rsidRPr="00C8686C" w14:paraId="3633CFC8" w14:textId="77777777" w:rsidTr="005E44CC">
        <w:tc>
          <w:tcPr>
            <w:tcW w:w="1985" w:type="dxa"/>
          </w:tcPr>
          <w:p w14:paraId="1F016678" w14:textId="77777777" w:rsidR="00667A86" w:rsidRPr="00C8686C" w:rsidRDefault="00667A86" w:rsidP="00AD6F66">
            <w:pPr>
              <w:pStyle w:val="Sinespaciado"/>
              <w:spacing w:before="240"/>
              <w:jc w:val="both"/>
              <w:rPr>
                <w:rFonts w:ascii="Palatino Linotype" w:hAnsi="Palatino Linotype"/>
                <w:b/>
                <w:bCs/>
                <w:sz w:val="20"/>
              </w:rPr>
            </w:pPr>
            <w:r w:rsidRPr="00667A86">
              <w:rPr>
                <w:rFonts w:ascii="Palatino Linotype" w:hAnsi="Palatino Linotype"/>
                <w:b/>
                <w:bCs/>
                <w:sz w:val="20"/>
              </w:rPr>
              <w:lastRenderedPageBreak/>
              <w:t>Señalar al servidor público responsable de contar con información</w:t>
            </w:r>
          </w:p>
        </w:tc>
        <w:tc>
          <w:tcPr>
            <w:tcW w:w="5351" w:type="dxa"/>
          </w:tcPr>
          <w:p w14:paraId="13C4CAEF" w14:textId="77777777" w:rsidR="00667A86" w:rsidRPr="00C8686C" w:rsidRDefault="005E44CC" w:rsidP="00AD6F66">
            <w:pPr>
              <w:pStyle w:val="Sinespaciado"/>
              <w:spacing w:before="240" w:line="360" w:lineRule="auto"/>
              <w:jc w:val="both"/>
              <w:rPr>
                <w:rFonts w:ascii="Palatino Linotype" w:hAnsi="Palatino Linotype"/>
                <w:bCs/>
                <w:sz w:val="24"/>
              </w:rPr>
            </w:pPr>
            <w:r>
              <w:rPr>
                <w:rFonts w:ascii="Palatino Linotype" w:hAnsi="Palatino Linotype"/>
                <w:bCs/>
                <w:noProof/>
                <w:sz w:val="24"/>
                <w:lang w:eastAsia="es-MX"/>
              </w:rPr>
              <w:drawing>
                <wp:inline distT="0" distB="0" distL="0" distR="0" wp14:anchorId="0114DAEC" wp14:editId="181F2E28">
                  <wp:extent cx="3143250" cy="538674"/>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6C7D2D.tmp"/>
                          <pic:cNvPicPr/>
                        </pic:nvPicPr>
                        <pic:blipFill>
                          <a:blip r:embed="rId9">
                            <a:extLst>
                              <a:ext uri="{28A0092B-C50C-407E-A947-70E740481C1C}">
                                <a14:useLocalDpi xmlns:a14="http://schemas.microsoft.com/office/drawing/2010/main" val="0"/>
                              </a:ext>
                            </a:extLst>
                          </a:blip>
                          <a:stretch>
                            <a:fillRect/>
                          </a:stretch>
                        </pic:blipFill>
                        <pic:spPr>
                          <a:xfrm>
                            <a:off x="0" y="0"/>
                            <a:ext cx="3231358" cy="553773"/>
                          </a:xfrm>
                          <a:prstGeom prst="rect">
                            <a:avLst/>
                          </a:prstGeom>
                        </pic:spPr>
                      </pic:pic>
                    </a:graphicData>
                  </a:graphic>
                </wp:inline>
              </w:drawing>
            </w:r>
          </w:p>
        </w:tc>
        <w:tc>
          <w:tcPr>
            <w:tcW w:w="1731" w:type="dxa"/>
          </w:tcPr>
          <w:p w14:paraId="7FA9F548" w14:textId="77777777" w:rsidR="00667A86" w:rsidRPr="005E44CC" w:rsidRDefault="005E44CC" w:rsidP="005E44CC">
            <w:pPr>
              <w:pStyle w:val="Sinespaciado"/>
              <w:spacing w:before="240" w:line="360" w:lineRule="auto"/>
              <w:jc w:val="center"/>
              <w:rPr>
                <w:rFonts w:ascii="Palatino Linotype" w:hAnsi="Palatino Linotype"/>
                <w:b/>
                <w:bCs/>
                <w:i/>
                <w:sz w:val="24"/>
              </w:rPr>
            </w:pPr>
            <w:r w:rsidRPr="005E44CC">
              <w:rPr>
                <w:rFonts w:ascii="Palatino Linotype" w:hAnsi="Palatino Linotype"/>
                <w:b/>
                <w:bCs/>
                <w:i/>
                <w:sz w:val="24"/>
              </w:rPr>
              <w:t>Sí</w:t>
            </w:r>
          </w:p>
        </w:tc>
      </w:tr>
      <w:tr w:rsidR="005E44CC" w:rsidRPr="00C8686C" w14:paraId="7E9F5BB9" w14:textId="77777777" w:rsidTr="005E44CC">
        <w:tc>
          <w:tcPr>
            <w:tcW w:w="1985" w:type="dxa"/>
          </w:tcPr>
          <w:p w14:paraId="7CB6F29C" w14:textId="77777777" w:rsidR="00667A86" w:rsidRPr="00C8686C" w:rsidRDefault="00667A86" w:rsidP="00AD6F66">
            <w:pPr>
              <w:pStyle w:val="Sinespaciado"/>
              <w:spacing w:before="240"/>
              <w:jc w:val="both"/>
              <w:rPr>
                <w:rFonts w:ascii="Palatino Linotype" w:hAnsi="Palatino Linotype"/>
                <w:b/>
                <w:bCs/>
                <w:sz w:val="20"/>
              </w:rPr>
            </w:pPr>
            <w:r w:rsidRPr="00C8686C">
              <w:rPr>
                <w:rFonts w:ascii="Palatino Linotype" w:hAnsi="Palatino Linotype"/>
                <w:b/>
                <w:bCs/>
                <w:sz w:val="20"/>
                <w:lang w:val="es-ES"/>
              </w:rPr>
              <w:t>Autoridades competentes.</w:t>
            </w:r>
          </w:p>
        </w:tc>
        <w:tc>
          <w:tcPr>
            <w:tcW w:w="5351" w:type="dxa"/>
          </w:tcPr>
          <w:p w14:paraId="11864B67" w14:textId="77777777" w:rsidR="00667A86" w:rsidRPr="00C8686C" w:rsidRDefault="005E44CC" w:rsidP="00AD6F66">
            <w:pPr>
              <w:pStyle w:val="Sinespaciado"/>
              <w:spacing w:before="240" w:line="360" w:lineRule="auto"/>
              <w:jc w:val="both"/>
              <w:rPr>
                <w:rFonts w:ascii="Palatino Linotype" w:hAnsi="Palatino Linotype"/>
                <w:bCs/>
                <w:sz w:val="24"/>
              </w:rPr>
            </w:pPr>
            <w:r>
              <w:rPr>
                <w:rFonts w:ascii="Palatino Linotype" w:hAnsi="Palatino Linotype"/>
                <w:bCs/>
                <w:noProof/>
                <w:sz w:val="24"/>
                <w:lang w:eastAsia="es-MX"/>
              </w:rPr>
              <w:drawing>
                <wp:inline distT="0" distB="0" distL="0" distR="0" wp14:anchorId="7F3A84A1" wp14:editId="02FF0080">
                  <wp:extent cx="2562225" cy="1856363"/>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6CE975.tmp"/>
                          <pic:cNvPicPr/>
                        </pic:nvPicPr>
                        <pic:blipFill>
                          <a:blip r:embed="rId10">
                            <a:extLst>
                              <a:ext uri="{28A0092B-C50C-407E-A947-70E740481C1C}">
                                <a14:useLocalDpi xmlns:a14="http://schemas.microsoft.com/office/drawing/2010/main" val="0"/>
                              </a:ext>
                            </a:extLst>
                          </a:blip>
                          <a:stretch>
                            <a:fillRect/>
                          </a:stretch>
                        </pic:blipFill>
                        <pic:spPr>
                          <a:xfrm>
                            <a:off x="0" y="0"/>
                            <a:ext cx="2581677" cy="1870456"/>
                          </a:xfrm>
                          <a:prstGeom prst="rect">
                            <a:avLst/>
                          </a:prstGeom>
                        </pic:spPr>
                      </pic:pic>
                    </a:graphicData>
                  </a:graphic>
                </wp:inline>
              </w:drawing>
            </w:r>
          </w:p>
        </w:tc>
        <w:tc>
          <w:tcPr>
            <w:tcW w:w="1731" w:type="dxa"/>
          </w:tcPr>
          <w:p w14:paraId="6807644A" w14:textId="77777777" w:rsidR="00667A86" w:rsidRPr="005E44CC" w:rsidRDefault="005E44CC" w:rsidP="005E44CC">
            <w:pPr>
              <w:pStyle w:val="Sinespaciado"/>
              <w:spacing w:before="240" w:line="360" w:lineRule="auto"/>
              <w:jc w:val="center"/>
              <w:rPr>
                <w:rFonts w:ascii="Palatino Linotype" w:hAnsi="Palatino Linotype"/>
                <w:b/>
                <w:bCs/>
                <w:i/>
                <w:sz w:val="24"/>
              </w:rPr>
            </w:pPr>
            <w:r w:rsidRPr="005E44CC">
              <w:rPr>
                <w:rFonts w:ascii="Palatino Linotype" w:hAnsi="Palatino Linotype"/>
                <w:b/>
                <w:bCs/>
                <w:i/>
                <w:sz w:val="24"/>
              </w:rPr>
              <w:t>Sí</w:t>
            </w:r>
          </w:p>
        </w:tc>
      </w:tr>
    </w:tbl>
    <w:p w14:paraId="428EB72D" w14:textId="77777777" w:rsidR="006B6933" w:rsidRDefault="006B6933" w:rsidP="00B710E1">
      <w:pPr>
        <w:spacing w:after="0" w:line="360" w:lineRule="auto"/>
        <w:jc w:val="both"/>
        <w:rPr>
          <w:rFonts w:ascii="Palatino Linotype" w:eastAsia="Palatino Linotype" w:hAnsi="Palatino Linotype" w:cs="Palatino Linotype"/>
          <w:sz w:val="24"/>
          <w:szCs w:val="24"/>
        </w:rPr>
      </w:pPr>
    </w:p>
    <w:p w14:paraId="781613A2" w14:textId="77777777" w:rsidR="00957801" w:rsidRDefault="00957801" w:rsidP="006B693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lang w:val="es-ES_tradnl" w:eastAsia="es-MX"/>
        </w:rPr>
      </w:pPr>
      <w:r w:rsidRPr="00957801">
        <w:rPr>
          <w:rFonts w:ascii="Palatino Linotype" w:eastAsia="Palatino Linotype" w:hAnsi="Palatino Linotype" w:cs="Palatino Linotype"/>
          <w:color w:val="000000"/>
          <w:sz w:val="24"/>
          <w:lang w:val="es-ES_tradnl" w:eastAsia="es-MX"/>
        </w:rPr>
        <w:t>Por lo establecido en la tabla anterior, se advierte que el acuerdo de inexistencia emitido por el Sujeto Obligado no cumple con los requisitos establecidos en los artículos 169 y 170 de la Ley de Transparencia, el cual fue transcrito anteriormente, puesto que se omitió observar lo establecido en la fracción IV del artículo 169 de la Ley de Transparencia local que dispone que se deberá notificar la declaración de inexistencia al Órgano Interno de Control o equivalente del Sujeto Obligado, quien, en su caso deberá iniciar el procedimiento de responsabilidad administrativa correspondiente.</w:t>
      </w:r>
      <w:r w:rsidR="00875E1D">
        <w:rPr>
          <w:rFonts w:ascii="Palatino Linotype" w:eastAsia="Palatino Linotype" w:hAnsi="Palatino Linotype" w:cs="Palatino Linotype"/>
          <w:color w:val="000000"/>
          <w:sz w:val="24"/>
          <w:lang w:val="es-ES_tradnl" w:eastAsia="es-MX"/>
        </w:rPr>
        <w:t xml:space="preserve"> Por otro lado, el Acuerdo de Inexistencia resulta contradictorio en las temporalidades, ya que, las regidurías segunda, tercera, cuarta y quinta refieren enviar la información del periodo 2022-2024, sin embargo, el acuerdo declara la inexistencia del periodo 2020-2024:</w:t>
      </w:r>
    </w:p>
    <w:p w14:paraId="01FC2956" w14:textId="77777777" w:rsidR="00875E1D" w:rsidRDefault="00875E1D" w:rsidP="006B693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lang w:val="es-ES_tradnl" w:eastAsia="es-MX"/>
        </w:rPr>
      </w:pPr>
      <w:r>
        <w:rPr>
          <w:rFonts w:ascii="Palatino Linotype" w:eastAsia="Palatino Linotype" w:hAnsi="Palatino Linotype" w:cs="Palatino Linotype"/>
          <w:noProof/>
          <w:color w:val="000000"/>
          <w:sz w:val="24"/>
          <w:lang w:eastAsia="es-MX"/>
        </w:rPr>
        <w:lastRenderedPageBreak/>
        <w:drawing>
          <wp:inline distT="0" distB="0" distL="0" distR="0" wp14:anchorId="0BC2EEDE" wp14:editId="50526F40">
            <wp:extent cx="5277587" cy="1209844"/>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66C97FC.tmp"/>
                    <pic:cNvPicPr/>
                  </pic:nvPicPr>
                  <pic:blipFill>
                    <a:blip r:embed="rId11">
                      <a:extLst>
                        <a:ext uri="{28A0092B-C50C-407E-A947-70E740481C1C}">
                          <a14:useLocalDpi xmlns:a14="http://schemas.microsoft.com/office/drawing/2010/main" val="0"/>
                        </a:ext>
                      </a:extLst>
                    </a:blip>
                    <a:stretch>
                      <a:fillRect/>
                    </a:stretch>
                  </pic:blipFill>
                  <pic:spPr>
                    <a:xfrm>
                      <a:off x="0" y="0"/>
                      <a:ext cx="5277587" cy="1209844"/>
                    </a:xfrm>
                    <a:prstGeom prst="rect">
                      <a:avLst/>
                    </a:prstGeom>
                  </pic:spPr>
                </pic:pic>
              </a:graphicData>
            </a:graphic>
          </wp:inline>
        </w:drawing>
      </w:r>
    </w:p>
    <w:p w14:paraId="41CA88E8" w14:textId="77777777" w:rsidR="00957801" w:rsidRDefault="00957801" w:rsidP="006B693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lang w:val="es-ES_tradnl" w:eastAsia="es-MX"/>
        </w:rPr>
      </w:pPr>
    </w:p>
    <w:p w14:paraId="11F2FCC2" w14:textId="77777777" w:rsidR="006B6933" w:rsidRDefault="006B6933" w:rsidP="006B693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lang w:val="es-ES_tradnl" w:eastAsia="es-MX"/>
        </w:rPr>
      </w:pPr>
      <w:r w:rsidRPr="006B6933">
        <w:rPr>
          <w:rFonts w:ascii="Palatino Linotype" w:eastAsia="Palatino Linotype" w:hAnsi="Palatino Linotype" w:cs="Palatino Linotype"/>
          <w:color w:val="000000"/>
          <w:sz w:val="24"/>
          <w:lang w:val="es-ES_tradnl" w:eastAsia="es-MX"/>
        </w:rPr>
        <w:t>Ahora bien, quedando establecido lo anterior, este Órgano Garante considera viable establecer si el informe justificado del Sujeto Obligado colma l</w:t>
      </w:r>
      <w:r w:rsidR="00667A86">
        <w:rPr>
          <w:rFonts w:ascii="Palatino Linotype" w:eastAsia="Palatino Linotype" w:hAnsi="Palatino Linotype" w:cs="Palatino Linotype"/>
          <w:color w:val="000000"/>
          <w:sz w:val="24"/>
          <w:lang w:val="es-ES_tradnl" w:eastAsia="es-MX"/>
        </w:rPr>
        <w:t>a pretensión del Recurrente</w:t>
      </w:r>
      <w:r w:rsidRPr="006B6933">
        <w:rPr>
          <w:rFonts w:ascii="Palatino Linotype" w:eastAsia="Palatino Linotype" w:hAnsi="Palatino Linotype" w:cs="Palatino Linotype"/>
          <w:color w:val="000000"/>
          <w:sz w:val="24"/>
          <w:lang w:val="es-ES_tradnl" w:eastAsia="es-MX"/>
        </w:rPr>
        <w:t xml:space="preserve">. </w:t>
      </w:r>
    </w:p>
    <w:p w14:paraId="31D76C1A" w14:textId="77777777" w:rsidR="006B6933" w:rsidRPr="006B6933" w:rsidRDefault="006B6933" w:rsidP="006B693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lang w:val="es-ES_tradnl" w:eastAsia="es-MX"/>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820"/>
        <w:gridCol w:w="4536"/>
        <w:gridCol w:w="1686"/>
      </w:tblGrid>
      <w:tr w:rsidR="006B6933" w14:paraId="14DCFEAF" w14:textId="77777777" w:rsidTr="00A83E1E">
        <w:trPr>
          <w:trHeight w:val="828"/>
        </w:trPr>
        <w:tc>
          <w:tcPr>
            <w:tcW w:w="2820" w:type="dxa"/>
            <w:shd w:val="clear" w:color="auto" w:fill="E7E6E6" w:themeFill="background2"/>
          </w:tcPr>
          <w:p w14:paraId="305B022E" w14:textId="77777777" w:rsidR="006B6933" w:rsidRPr="00E80E99" w:rsidRDefault="006B6933" w:rsidP="00E3514E">
            <w:pPr>
              <w:spacing w:line="360" w:lineRule="auto"/>
              <w:jc w:val="center"/>
              <w:rPr>
                <w:rFonts w:ascii="Palatino Linotype" w:hAnsi="Palatino Linotype"/>
                <w:b/>
                <w:i/>
                <w:color w:val="000000"/>
              </w:rPr>
            </w:pPr>
            <w:r w:rsidRPr="00E80E99">
              <w:rPr>
                <w:rFonts w:ascii="Palatino Linotype" w:hAnsi="Palatino Linotype"/>
                <w:b/>
                <w:i/>
                <w:color w:val="000000"/>
              </w:rPr>
              <w:t>Requerimientos</w:t>
            </w:r>
          </w:p>
        </w:tc>
        <w:tc>
          <w:tcPr>
            <w:tcW w:w="4536" w:type="dxa"/>
            <w:shd w:val="clear" w:color="auto" w:fill="E7E6E6" w:themeFill="background2"/>
          </w:tcPr>
          <w:p w14:paraId="2E6F654B" w14:textId="77777777" w:rsidR="006B6933" w:rsidRPr="00E80E99" w:rsidRDefault="006B6933" w:rsidP="00E3514E">
            <w:pPr>
              <w:spacing w:line="360" w:lineRule="auto"/>
              <w:jc w:val="center"/>
              <w:rPr>
                <w:rFonts w:ascii="Palatino Linotype" w:hAnsi="Palatino Linotype"/>
                <w:b/>
                <w:i/>
                <w:color w:val="000000"/>
              </w:rPr>
            </w:pPr>
            <w:r>
              <w:rPr>
                <w:rFonts w:ascii="Palatino Linotype" w:hAnsi="Palatino Linotype"/>
                <w:b/>
                <w:i/>
                <w:color w:val="000000"/>
              </w:rPr>
              <w:t>Informe Justificado</w:t>
            </w:r>
          </w:p>
        </w:tc>
        <w:tc>
          <w:tcPr>
            <w:tcW w:w="1686" w:type="dxa"/>
            <w:shd w:val="clear" w:color="auto" w:fill="E7E6E6" w:themeFill="background2"/>
          </w:tcPr>
          <w:p w14:paraId="028DCC23" w14:textId="77777777" w:rsidR="006B6933" w:rsidRPr="00E80E99" w:rsidRDefault="006B6933" w:rsidP="00E3514E">
            <w:pPr>
              <w:spacing w:line="360" w:lineRule="auto"/>
              <w:jc w:val="center"/>
              <w:rPr>
                <w:rFonts w:ascii="Palatino Linotype" w:hAnsi="Palatino Linotype"/>
                <w:b/>
                <w:i/>
                <w:color w:val="000000"/>
              </w:rPr>
            </w:pPr>
            <w:r w:rsidRPr="00E80E99">
              <w:rPr>
                <w:rFonts w:ascii="Palatino Linotype" w:hAnsi="Palatino Linotype"/>
                <w:b/>
                <w:i/>
                <w:color w:val="000000"/>
              </w:rPr>
              <w:t>Colma</w:t>
            </w:r>
          </w:p>
        </w:tc>
      </w:tr>
      <w:tr w:rsidR="006B6933" w:rsidRPr="00C73DD1" w14:paraId="2CCD719E" w14:textId="77777777" w:rsidTr="00A83E1E">
        <w:trPr>
          <w:trHeight w:val="828"/>
        </w:trPr>
        <w:tc>
          <w:tcPr>
            <w:tcW w:w="2820" w:type="dxa"/>
          </w:tcPr>
          <w:p w14:paraId="7D233A3E" w14:textId="77777777" w:rsidR="006B6933" w:rsidRPr="00957801" w:rsidRDefault="00957801" w:rsidP="00E3514E">
            <w:pPr>
              <w:jc w:val="both"/>
              <w:rPr>
                <w:rFonts w:ascii="Palatino Linotype" w:hAnsi="Palatino Linotype"/>
                <w:color w:val="000000"/>
              </w:rPr>
            </w:pPr>
            <w:r>
              <w:rPr>
                <w:rFonts w:ascii="Palatino Linotype" w:hAnsi="Palatino Linotype"/>
                <w:color w:val="000000"/>
              </w:rPr>
              <w:t>Oficios enviados y recibidos de la segunda regiduría, del 2020 al 2025.</w:t>
            </w:r>
          </w:p>
        </w:tc>
        <w:tc>
          <w:tcPr>
            <w:tcW w:w="4536" w:type="dxa"/>
          </w:tcPr>
          <w:p w14:paraId="4B7E55FB" w14:textId="77777777" w:rsidR="00A83E1E" w:rsidRPr="006A47B4" w:rsidRDefault="00957801" w:rsidP="00A83E1E">
            <w:pPr>
              <w:pStyle w:val="Prrafodelista"/>
              <w:numPr>
                <w:ilvl w:val="0"/>
                <w:numId w:val="8"/>
              </w:numPr>
              <w:ind w:left="124" w:hanging="171"/>
              <w:jc w:val="both"/>
              <w:rPr>
                <w:rFonts w:ascii="Palatino Linotype" w:hAnsi="Palatino Linotype"/>
                <w:color w:val="000000"/>
                <w:sz w:val="22"/>
                <w:szCs w:val="22"/>
              </w:rPr>
            </w:pPr>
            <w:r w:rsidRPr="006A47B4">
              <w:rPr>
                <w:rFonts w:ascii="Palatino Linotype" w:hAnsi="Palatino Linotype"/>
                <w:color w:val="000000"/>
                <w:sz w:val="22"/>
                <w:szCs w:val="22"/>
              </w:rPr>
              <w:t>Respecto al periodo 2020-</w:t>
            </w:r>
            <w:r w:rsidR="00A83E1E" w:rsidRPr="006A47B4">
              <w:rPr>
                <w:rFonts w:ascii="Palatino Linotype" w:hAnsi="Palatino Linotype"/>
                <w:color w:val="000000"/>
                <w:sz w:val="22"/>
                <w:szCs w:val="22"/>
              </w:rPr>
              <w:t xml:space="preserve">2024 Acuerdo de Inexistencia. </w:t>
            </w:r>
          </w:p>
          <w:p w14:paraId="48B568F5" w14:textId="77777777" w:rsidR="00957801" w:rsidRPr="006A47B4" w:rsidRDefault="00A83E1E" w:rsidP="00A83E1E">
            <w:pPr>
              <w:pStyle w:val="Prrafodelista"/>
              <w:numPr>
                <w:ilvl w:val="0"/>
                <w:numId w:val="7"/>
              </w:numPr>
              <w:ind w:left="124" w:hanging="171"/>
              <w:jc w:val="both"/>
              <w:rPr>
                <w:rFonts w:ascii="Palatino Linotype" w:hAnsi="Palatino Linotype"/>
                <w:color w:val="000000"/>
                <w:sz w:val="22"/>
                <w:szCs w:val="22"/>
              </w:rPr>
            </w:pPr>
            <w:r w:rsidRPr="006A47B4">
              <w:rPr>
                <w:rFonts w:ascii="Palatino Linotype" w:hAnsi="Palatino Linotype"/>
                <w:color w:val="000000"/>
                <w:sz w:val="22"/>
                <w:szCs w:val="22"/>
              </w:rPr>
              <w:t>Sin embargo, del</w:t>
            </w:r>
            <w:r w:rsidR="00957801" w:rsidRPr="006A47B4">
              <w:rPr>
                <w:rFonts w:ascii="Palatino Linotype" w:hAnsi="Palatino Linotype"/>
                <w:color w:val="000000"/>
                <w:sz w:val="22"/>
                <w:szCs w:val="22"/>
              </w:rPr>
              <w:t xml:space="preserve"> periodo 2022-2024 manifiesta enviar la información.</w:t>
            </w:r>
          </w:p>
          <w:p w14:paraId="7288529F" w14:textId="77777777" w:rsidR="00957801" w:rsidRPr="006A47B4" w:rsidRDefault="00957801" w:rsidP="00AD6F66">
            <w:pPr>
              <w:pStyle w:val="Prrafodelista"/>
              <w:numPr>
                <w:ilvl w:val="0"/>
                <w:numId w:val="7"/>
              </w:numPr>
              <w:ind w:left="124" w:hanging="171"/>
              <w:jc w:val="both"/>
              <w:rPr>
                <w:rFonts w:ascii="Palatino Linotype" w:hAnsi="Palatino Linotype"/>
                <w:color w:val="000000"/>
                <w:sz w:val="22"/>
                <w:szCs w:val="22"/>
              </w:rPr>
            </w:pPr>
            <w:r w:rsidRPr="006A47B4">
              <w:rPr>
                <w:rFonts w:ascii="Palatino Linotype" w:hAnsi="Palatino Linotype"/>
                <w:color w:val="000000"/>
                <w:sz w:val="22"/>
                <w:szCs w:val="22"/>
              </w:rPr>
              <w:t xml:space="preserve">Respecto al periodo 2025, refiere enviar la información generada. </w:t>
            </w:r>
          </w:p>
        </w:tc>
        <w:tc>
          <w:tcPr>
            <w:tcW w:w="1686" w:type="dxa"/>
          </w:tcPr>
          <w:p w14:paraId="72D692DF" w14:textId="77777777" w:rsidR="006B6933" w:rsidRPr="00C73DD1" w:rsidRDefault="00957801" w:rsidP="00E3514E">
            <w:pPr>
              <w:jc w:val="center"/>
              <w:rPr>
                <w:rFonts w:ascii="Palatino Linotype" w:hAnsi="Palatino Linotype"/>
                <w:b/>
                <w:i/>
                <w:color w:val="000000"/>
              </w:rPr>
            </w:pPr>
            <w:r>
              <w:rPr>
                <w:rFonts w:ascii="Palatino Linotype" w:hAnsi="Palatino Linotype"/>
                <w:b/>
                <w:i/>
                <w:color w:val="000000"/>
              </w:rPr>
              <w:t>No</w:t>
            </w:r>
          </w:p>
        </w:tc>
      </w:tr>
      <w:tr w:rsidR="006B6933" w:rsidRPr="00C73DD1" w14:paraId="18EB7AA5" w14:textId="77777777" w:rsidTr="00A83E1E">
        <w:trPr>
          <w:trHeight w:val="828"/>
        </w:trPr>
        <w:tc>
          <w:tcPr>
            <w:tcW w:w="2820" w:type="dxa"/>
          </w:tcPr>
          <w:p w14:paraId="608C96EF" w14:textId="77777777" w:rsidR="006B6933" w:rsidRPr="006919A2" w:rsidRDefault="00957801" w:rsidP="00957801">
            <w:pPr>
              <w:jc w:val="both"/>
              <w:rPr>
                <w:rFonts w:ascii="Palatino Linotype" w:hAnsi="Palatino Linotype"/>
                <w:i/>
                <w:color w:val="000000"/>
              </w:rPr>
            </w:pPr>
            <w:r>
              <w:rPr>
                <w:rFonts w:ascii="Palatino Linotype" w:hAnsi="Palatino Linotype"/>
                <w:color w:val="000000"/>
              </w:rPr>
              <w:t>Oficios enviados y recibidos de la tercera regiduría, del 2020 al 2025.</w:t>
            </w:r>
          </w:p>
        </w:tc>
        <w:tc>
          <w:tcPr>
            <w:tcW w:w="4536" w:type="dxa"/>
          </w:tcPr>
          <w:p w14:paraId="0C87352E" w14:textId="77777777" w:rsidR="00A83E1E" w:rsidRPr="006A47B4" w:rsidRDefault="00957801" w:rsidP="00A83E1E">
            <w:pPr>
              <w:pStyle w:val="Prrafodelista"/>
              <w:numPr>
                <w:ilvl w:val="0"/>
                <w:numId w:val="8"/>
              </w:numPr>
              <w:ind w:left="124" w:hanging="171"/>
              <w:jc w:val="both"/>
              <w:rPr>
                <w:rFonts w:ascii="Palatino Linotype" w:hAnsi="Palatino Linotype"/>
                <w:color w:val="000000"/>
                <w:sz w:val="22"/>
                <w:szCs w:val="22"/>
              </w:rPr>
            </w:pPr>
            <w:r w:rsidRPr="006A47B4">
              <w:rPr>
                <w:rFonts w:ascii="Palatino Linotype" w:hAnsi="Palatino Linotype"/>
                <w:color w:val="000000"/>
                <w:sz w:val="22"/>
                <w:szCs w:val="22"/>
              </w:rPr>
              <w:t>Respecto al periodo 2020-</w:t>
            </w:r>
            <w:r w:rsidR="00A83E1E" w:rsidRPr="006A47B4">
              <w:rPr>
                <w:rFonts w:ascii="Palatino Linotype" w:hAnsi="Palatino Linotype"/>
                <w:color w:val="000000"/>
                <w:sz w:val="22"/>
                <w:szCs w:val="22"/>
              </w:rPr>
              <w:t xml:space="preserve">2024 Acuerdo de Inexistencia. </w:t>
            </w:r>
          </w:p>
          <w:p w14:paraId="3A0FDDD5" w14:textId="77777777" w:rsidR="00AD6F66" w:rsidRPr="006A47B4" w:rsidRDefault="00A83E1E" w:rsidP="00A83E1E">
            <w:pPr>
              <w:pStyle w:val="Prrafodelista"/>
              <w:numPr>
                <w:ilvl w:val="0"/>
                <w:numId w:val="7"/>
              </w:numPr>
              <w:ind w:left="124" w:hanging="171"/>
              <w:jc w:val="both"/>
              <w:rPr>
                <w:rFonts w:ascii="Palatino Linotype" w:hAnsi="Palatino Linotype"/>
                <w:color w:val="000000"/>
                <w:sz w:val="22"/>
                <w:szCs w:val="22"/>
              </w:rPr>
            </w:pPr>
            <w:r w:rsidRPr="006A47B4">
              <w:rPr>
                <w:rFonts w:ascii="Palatino Linotype" w:hAnsi="Palatino Linotype"/>
                <w:color w:val="000000"/>
                <w:sz w:val="22"/>
                <w:szCs w:val="22"/>
              </w:rPr>
              <w:t>Sin embargo, del</w:t>
            </w:r>
            <w:r w:rsidR="00AD6F66" w:rsidRPr="006A47B4">
              <w:rPr>
                <w:rFonts w:ascii="Palatino Linotype" w:hAnsi="Palatino Linotype"/>
                <w:color w:val="000000"/>
                <w:sz w:val="22"/>
                <w:szCs w:val="22"/>
              </w:rPr>
              <w:t xml:space="preserve"> periodo 2022-2024 manifiesta enviar la información.</w:t>
            </w:r>
          </w:p>
          <w:p w14:paraId="0DBE1018" w14:textId="77777777" w:rsidR="00AD6F66" w:rsidRPr="006A47B4" w:rsidRDefault="00AD6F66" w:rsidP="00AD6F66">
            <w:pPr>
              <w:pStyle w:val="Prrafodelista"/>
              <w:numPr>
                <w:ilvl w:val="0"/>
                <w:numId w:val="8"/>
              </w:numPr>
              <w:ind w:left="124" w:hanging="171"/>
              <w:jc w:val="both"/>
              <w:rPr>
                <w:rFonts w:ascii="Palatino Linotype" w:hAnsi="Palatino Linotype"/>
                <w:color w:val="000000"/>
                <w:sz w:val="22"/>
                <w:szCs w:val="22"/>
              </w:rPr>
            </w:pPr>
            <w:r w:rsidRPr="006A47B4">
              <w:rPr>
                <w:rFonts w:ascii="Palatino Linotype" w:hAnsi="Palatino Linotype"/>
                <w:color w:val="000000"/>
                <w:sz w:val="22"/>
                <w:szCs w:val="22"/>
              </w:rPr>
              <w:t>De 2025 no ha generado oficios.</w:t>
            </w:r>
          </w:p>
          <w:p w14:paraId="4F7C28C8" w14:textId="77777777" w:rsidR="006B6933" w:rsidRPr="006A47B4" w:rsidRDefault="006B6933" w:rsidP="00AD6F66">
            <w:pPr>
              <w:jc w:val="both"/>
              <w:rPr>
                <w:rFonts w:ascii="Palatino Linotype" w:hAnsi="Palatino Linotype"/>
                <w:color w:val="000000"/>
              </w:rPr>
            </w:pPr>
          </w:p>
        </w:tc>
        <w:tc>
          <w:tcPr>
            <w:tcW w:w="1686" w:type="dxa"/>
          </w:tcPr>
          <w:p w14:paraId="6935661B" w14:textId="77777777" w:rsidR="006B6933" w:rsidRDefault="00AD6F66" w:rsidP="00E3514E">
            <w:pPr>
              <w:jc w:val="center"/>
              <w:rPr>
                <w:rFonts w:ascii="Palatino Linotype" w:hAnsi="Palatino Linotype"/>
                <w:b/>
                <w:i/>
                <w:color w:val="000000"/>
              </w:rPr>
            </w:pPr>
            <w:r>
              <w:rPr>
                <w:rFonts w:ascii="Palatino Linotype" w:hAnsi="Palatino Linotype"/>
                <w:b/>
                <w:i/>
                <w:color w:val="000000"/>
              </w:rPr>
              <w:t xml:space="preserve">Parcialmente </w:t>
            </w:r>
          </w:p>
          <w:p w14:paraId="409B17C3" w14:textId="77777777" w:rsidR="00AD6F66" w:rsidRPr="00AD6F66" w:rsidRDefault="00AD6F66" w:rsidP="00E3514E">
            <w:pPr>
              <w:jc w:val="center"/>
              <w:rPr>
                <w:rFonts w:ascii="Palatino Linotype" w:hAnsi="Palatino Linotype"/>
                <w:i/>
                <w:color w:val="000000"/>
              </w:rPr>
            </w:pPr>
            <w:r>
              <w:rPr>
                <w:rFonts w:ascii="Palatino Linotype" w:hAnsi="Palatino Linotype"/>
                <w:i/>
                <w:color w:val="000000"/>
              </w:rPr>
              <w:t>Únicamente se colma respecto al pronunciamiento de no haber generado oficios durante 2025.</w:t>
            </w:r>
          </w:p>
        </w:tc>
      </w:tr>
      <w:tr w:rsidR="006B6933" w:rsidRPr="00C73DD1" w14:paraId="22A062DA" w14:textId="77777777" w:rsidTr="00A83E1E">
        <w:trPr>
          <w:trHeight w:val="828"/>
        </w:trPr>
        <w:tc>
          <w:tcPr>
            <w:tcW w:w="2820" w:type="dxa"/>
          </w:tcPr>
          <w:p w14:paraId="1CCCC783" w14:textId="77777777" w:rsidR="006B6933" w:rsidRPr="006919A2" w:rsidRDefault="00957801" w:rsidP="00E3514E">
            <w:pPr>
              <w:jc w:val="both"/>
              <w:rPr>
                <w:rFonts w:ascii="Palatino Linotype" w:hAnsi="Palatino Linotype"/>
                <w:i/>
                <w:color w:val="000000"/>
              </w:rPr>
            </w:pPr>
            <w:r>
              <w:rPr>
                <w:rFonts w:ascii="Palatino Linotype" w:hAnsi="Palatino Linotype"/>
                <w:color w:val="000000"/>
              </w:rPr>
              <w:t>Oficios enviados y recibidos de la cuarta regiduría, del 2020 al 2025.</w:t>
            </w:r>
          </w:p>
        </w:tc>
        <w:tc>
          <w:tcPr>
            <w:tcW w:w="4536" w:type="dxa"/>
          </w:tcPr>
          <w:p w14:paraId="770EAF93" w14:textId="77777777" w:rsidR="00A83E1E" w:rsidRPr="006A47B4" w:rsidRDefault="00AD6F66" w:rsidP="00A83E1E">
            <w:pPr>
              <w:pStyle w:val="Prrafodelista"/>
              <w:numPr>
                <w:ilvl w:val="0"/>
                <w:numId w:val="8"/>
              </w:numPr>
              <w:ind w:left="124" w:hanging="171"/>
              <w:jc w:val="both"/>
              <w:rPr>
                <w:rFonts w:ascii="Palatino Linotype" w:hAnsi="Palatino Linotype"/>
                <w:color w:val="000000"/>
                <w:sz w:val="22"/>
                <w:szCs w:val="22"/>
              </w:rPr>
            </w:pPr>
            <w:r w:rsidRPr="006A47B4">
              <w:rPr>
                <w:rFonts w:ascii="Palatino Linotype" w:hAnsi="Palatino Linotype"/>
                <w:color w:val="000000"/>
                <w:sz w:val="22"/>
                <w:szCs w:val="22"/>
              </w:rPr>
              <w:t>Respecto al periodo 2020-</w:t>
            </w:r>
            <w:r w:rsidR="00A83E1E" w:rsidRPr="006A47B4">
              <w:rPr>
                <w:rFonts w:ascii="Palatino Linotype" w:hAnsi="Palatino Linotype"/>
                <w:color w:val="000000"/>
                <w:sz w:val="22"/>
                <w:szCs w:val="22"/>
              </w:rPr>
              <w:t xml:space="preserve">2024 Acuerdo de Inexistencia. </w:t>
            </w:r>
          </w:p>
          <w:p w14:paraId="09728315" w14:textId="77777777" w:rsidR="00AD6F66" w:rsidRPr="006A47B4" w:rsidRDefault="00A83E1E" w:rsidP="00A83E1E">
            <w:pPr>
              <w:pStyle w:val="Prrafodelista"/>
              <w:numPr>
                <w:ilvl w:val="0"/>
                <w:numId w:val="7"/>
              </w:numPr>
              <w:ind w:left="124" w:hanging="171"/>
              <w:jc w:val="both"/>
              <w:rPr>
                <w:rFonts w:ascii="Palatino Linotype" w:hAnsi="Palatino Linotype"/>
                <w:color w:val="000000"/>
                <w:sz w:val="22"/>
                <w:szCs w:val="22"/>
              </w:rPr>
            </w:pPr>
            <w:r w:rsidRPr="006A47B4">
              <w:rPr>
                <w:rFonts w:ascii="Palatino Linotype" w:hAnsi="Palatino Linotype"/>
                <w:color w:val="000000"/>
                <w:sz w:val="22"/>
                <w:szCs w:val="22"/>
              </w:rPr>
              <w:t>Sin embargo, del</w:t>
            </w:r>
            <w:r w:rsidR="00AD6F66" w:rsidRPr="006A47B4">
              <w:rPr>
                <w:rFonts w:ascii="Palatino Linotype" w:hAnsi="Palatino Linotype"/>
                <w:color w:val="000000"/>
                <w:sz w:val="22"/>
                <w:szCs w:val="22"/>
              </w:rPr>
              <w:t xml:space="preserve"> periodo 2022-2024 manifiesta enviar la información.</w:t>
            </w:r>
          </w:p>
          <w:p w14:paraId="091B66AB" w14:textId="77777777" w:rsidR="006B6933" w:rsidRPr="006A47B4" w:rsidRDefault="00AD6F66" w:rsidP="00AD6F66">
            <w:pPr>
              <w:pStyle w:val="Prrafodelista"/>
              <w:numPr>
                <w:ilvl w:val="0"/>
                <w:numId w:val="7"/>
              </w:numPr>
              <w:ind w:left="124" w:hanging="171"/>
              <w:jc w:val="both"/>
              <w:rPr>
                <w:rFonts w:ascii="Palatino Linotype" w:hAnsi="Palatino Linotype"/>
                <w:color w:val="000000"/>
                <w:sz w:val="22"/>
                <w:szCs w:val="22"/>
              </w:rPr>
            </w:pPr>
            <w:r w:rsidRPr="006A47B4">
              <w:rPr>
                <w:rFonts w:ascii="Palatino Linotype" w:hAnsi="Palatino Linotype"/>
                <w:color w:val="000000"/>
                <w:sz w:val="22"/>
                <w:szCs w:val="22"/>
              </w:rPr>
              <w:t>Del periodo 2025 refiere enviar</w:t>
            </w:r>
            <w:r w:rsidR="00875E1D" w:rsidRPr="006A47B4">
              <w:rPr>
                <w:rFonts w:ascii="Palatino Linotype" w:hAnsi="Palatino Linotype"/>
                <w:color w:val="000000"/>
                <w:sz w:val="22"/>
                <w:szCs w:val="22"/>
              </w:rPr>
              <w:t xml:space="preserve"> la información correspondiente.</w:t>
            </w:r>
          </w:p>
        </w:tc>
        <w:tc>
          <w:tcPr>
            <w:tcW w:w="1686" w:type="dxa"/>
          </w:tcPr>
          <w:p w14:paraId="7B3E5DC6" w14:textId="77777777" w:rsidR="006B6933" w:rsidRPr="00C73DD1" w:rsidRDefault="00AD6F66" w:rsidP="00E3514E">
            <w:pPr>
              <w:jc w:val="center"/>
              <w:rPr>
                <w:rFonts w:ascii="Palatino Linotype" w:hAnsi="Palatino Linotype"/>
                <w:b/>
                <w:i/>
                <w:color w:val="000000"/>
              </w:rPr>
            </w:pPr>
            <w:r>
              <w:rPr>
                <w:rFonts w:ascii="Palatino Linotype" w:hAnsi="Palatino Linotype"/>
                <w:b/>
                <w:i/>
                <w:color w:val="000000"/>
              </w:rPr>
              <w:t xml:space="preserve">No </w:t>
            </w:r>
          </w:p>
        </w:tc>
      </w:tr>
      <w:tr w:rsidR="006B6933" w:rsidRPr="00C73DD1" w14:paraId="62C22354" w14:textId="77777777" w:rsidTr="00A83E1E">
        <w:trPr>
          <w:trHeight w:val="828"/>
        </w:trPr>
        <w:tc>
          <w:tcPr>
            <w:tcW w:w="2820" w:type="dxa"/>
          </w:tcPr>
          <w:p w14:paraId="7DFD0AA6" w14:textId="77777777" w:rsidR="006B6933" w:rsidRPr="006919A2" w:rsidRDefault="00957801" w:rsidP="00E3514E">
            <w:pPr>
              <w:jc w:val="both"/>
              <w:rPr>
                <w:rFonts w:ascii="Palatino Linotype" w:hAnsi="Palatino Linotype"/>
                <w:i/>
                <w:color w:val="000000"/>
              </w:rPr>
            </w:pPr>
            <w:r>
              <w:rPr>
                <w:rFonts w:ascii="Palatino Linotype" w:hAnsi="Palatino Linotype"/>
                <w:color w:val="000000"/>
              </w:rPr>
              <w:lastRenderedPageBreak/>
              <w:t xml:space="preserve">Oficios enviados y recibidos de la </w:t>
            </w:r>
            <w:r w:rsidRPr="00471D62">
              <w:rPr>
                <w:rFonts w:ascii="Palatino Linotype" w:hAnsi="Palatino Linotype"/>
                <w:b/>
                <w:color w:val="000000"/>
              </w:rPr>
              <w:t>quinta regiduría</w:t>
            </w:r>
            <w:r>
              <w:rPr>
                <w:rFonts w:ascii="Palatino Linotype" w:hAnsi="Palatino Linotype"/>
                <w:color w:val="000000"/>
              </w:rPr>
              <w:t>, del 2020 al 2025.</w:t>
            </w:r>
          </w:p>
        </w:tc>
        <w:tc>
          <w:tcPr>
            <w:tcW w:w="4536" w:type="dxa"/>
          </w:tcPr>
          <w:p w14:paraId="6F8E911E" w14:textId="77777777" w:rsidR="00AD6F66" w:rsidRPr="006A47B4" w:rsidRDefault="00AD6F66" w:rsidP="00AD6F66">
            <w:pPr>
              <w:pStyle w:val="Prrafodelista"/>
              <w:numPr>
                <w:ilvl w:val="0"/>
                <w:numId w:val="6"/>
              </w:numPr>
              <w:ind w:left="124" w:hanging="172"/>
              <w:jc w:val="both"/>
              <w:rPr>
                <w:rFonts w:ascii="Palatino Linotype" w:eastAsia="Palatino Linotype" w:hAnsi="Palatino Linotype" w:cs="Palatino Linotype"/>
                <w:sz w:val="22"/>
                <w:szCs w:val="22"/>
              </w:rPr>
            </w:pPr>
            <w:r w:rsidRPr="006A47B4">
              <w:rPr>
                <w:rFonts w:ascii="Palatino Linotype" w:eastAsia="Palatino Linotype" w:hAnsi="Palatino Linotype" w:cs="Palatino Linotype"/>
                <w:sz w:val="22"/>
                <w:szCs w:val="22"/>
              </w:rPr>
              <w:t>Refiere adjuntar los oficios enviados y recibidos del periodo 2022- 2024, así como los oficios generados y recibidos durante el 2025.</w:t>
            </w:r>
          </w:p>
          <w:p w14:paraId="4B620DD4" w14:textId="77777777" w:rsidR="006B6933" w:rsidRPr="006A47B4" w:rsidRDefault="00AD6F66" w:rsidP="00AD6F66">
            <w:pPr>
              <w:pStyle w:val="Prrafodelista"/>
              <w:numPr>
                <w:ilvl w:val="0"/>
                <w:numId w:val="6"/>
              </w:numPr>
              <w:ind w:left="124" w:hanging="172"/>
              <w:jc w:val="both"/>
              <w:rPr>
                <w:rFonts w:ascii="Palatino Linotype" w:eastAsia="Palatino Linotype" w:hAnsi="Palatino Linotype" w:cs="Palatino Linotype"/>
                <w:sz w:val="22"/>
                <w:szCs w:val="22"/>
              </w:rPr>
            </w:pPr>
            <w:r w:rsidRPr="006A47B4">
              <w:rPr>
                <w:rFonts w:ascii="Palatino Linotype" w:eastAsia="Palatino Linotype" w:hAnsi="Palatino Linotype" w:cs="Palatino Linotype"/>
                <w:sz w:val="22"/>
                <w:szCs w:val="22"/>
              </w:rPr>
              <w:t xml:space="preserve">Del periodo 2020-2021 no se pronunció. </w:t>
            </w:r>
          </w:p>
        </w:tc>
        <w:tc>
          <w:tcPr>
            <w:tcW w:w="1686" w:type="dxa"/>
          </w:tcPr>
          <w:p w14:paraId="0BB96771" w14:textId="77777777" w:rsidR="006B6933" w:rsidRPr="00C73DD1" w:rsidRDefault="00AD6F66" w:rsidP="00E3514E">
            <w:pPr>
              <w:jc w:val="center"/>
              <w:rPr>
                <w:rFonts w:ascii="Palatino Linotype" w:hAnsi="Palatino Linotype"/>
                <w:b/>
                <w:i/>
                <w:color w:val="000000"/>
              </w:rPr>
            </w:pPr>
            <w:r>
              <w:rPr>
                <w:rFonts w:ascii="Palatino Linotype" w:hAnsi="Palatino Linotype"/>
                <w:b/>
                <w:i/>
                <w:color w:val="000000"/>
              </w:rPr>
              <w:t xml:space="preserve">No </w:t>
            </w:r>
          </w:p>
        </w:tc>
      </w:tr>
      <w:tr w:rsidR="00957801" w:rsidRPr="00C73DD1" w14:paraId="11F1ACC3" w14:textId="77777777" w:rsidTr="00A83E1E">
        <w:trPr>
          <w:trHeight w:val="828"/>
        </w:trPr>
        <w:tc>
          <w:tcPr>
            <w:tcW w:w="2820" w:type="dxa"/>
          </w:tcPr>
          <w:p w14:paraId="4CD24015" w14:textId="77777777" w:rsidR="00957801" w:rsidRDefault="00957801" w:rsidP="00E3514E">
            <w:pPr>
              <w:jc w:val="both"/>
              <w:rPr>
                <w:rFonts w:ascii="Palatino Linotype" w:hAnsi="Palatino Linotype"/>
                <w:color w:val="000000"/>
              </w:rPr>
            </w:pPr>
            <w:r>
              <w:rPr>
                <w:rFonts w:ascii="Palatino Linotype" w:hAnsi="Palatino Linotype"/>
                <w:color w:val="000000"/>
              </w:rPr>
              <w:t xml:space="preserve">Oficios enviados y recibidos de la </w:t>
            </w:r>
            <w:r w:rsidRPr="00471D62">
              <w:rPr>
                <w:rFonts w:ascii="Palatino Linotype" w:hAnsi="Palatino Linotype"/>
                <w:b/>
                <w:color w:val="000000"/>
              </w:rPr>
              <w:t>sexta regiduría</w:t>
            </w:r>
            <w:r>
              <w:rPr>
                <w:rFonts w:ascii="Palatino Linotype" w:hAnsi="Palatino Linotype"/>
                <w:color w:val="000000"/>
              </w:rPr>
              <w:t>, del 2020 al 2025.</w:t>
            </w:r>
          </w:p>
        </w:tc>
        <w:tc>
          <w:tcPr>
            <w:tcW w:w="4536" w:type="dxa"/>
          </w:tcPr>
          <w:p w14:paraId="38F1350E" w14:textId="77777777" w:rsidR="00AD6F66" w:rsidRPr="006A47B4" w:rsidRDefault="00AD6F66" w:rsidP="00AD6F66">
            <w:pPr>
              <w:pStyle w:val="Prrafodelista"/>
              <w:numPr>
                <w:ilvl w:val="0"/>
                <w:numId w:val="9"/>
              </w:numPr>
              <w:ind w:left="124" w:hanging="171"/>
              <w:jc w:val="both"/>
              <w:rPr>
                <w:rFonts w:ascii="Palatino Linotype" w:hAnsi="Palatino Linotype"/>
                <w:color w:val="000000"/>
                <w:sz w:val="22"/>
                <w:szCs w:val="22"/>
              </w:rPr>
            </w:pPr>
            <w:r w:rsidRPr="006A47B4">
              <w:rPr>
                <w:rFonts w:ascii="Palatino Linotype" w:hAnsi="Palatino Linotype"/>
                <w:color w:val="000000"/>
                <w:sz w:val="22"/>
                <w:szCs w:val="22"/>
              </w:rPr>
              <w:t>Del</w:t>
            </w:r>
            <w:r w:rsidR="00875E1D" w:rsidRPr="006A47B4">
              <w:rPr>
                <w:rFonts w:ascii="Palatino Linotype" w:hAnsi="Palatino Linotype"/>
                <w:color w:val="000000"/>
                <w:sz w:val="22"/>
                <w:szCs w:val="22"/>
              </w:rPr>
              <w:t xml:space="preserve"> periodo 2020-2024</w:t>
            </w:r>
            <w:r w:rsidRPr="006A47B4">
              <w:rPr>
                <w:rFonts w:ascii="Palatino Linotype" w:hAnsi="Palatino Linotype"/>
                <w:color w:val="000000"/>
                <w:sz w:val="22"/>
                <w:szCs w:val="22"/>
              </w:rPr>
              <w:t xml:space="preserve"> Acuerdo de Inexistencia. </w:t>
            </w:r>
          </w:p>
          <w:p w14:paraId="188D223F" w14:textId="77777777" w:rsidR="00957801" w:rsidRPr="006A47B4" w:rsidRDefault="00AD6F66" w:rsidP="00AD6F66">
            <w:pPr>
              <w:pStyle w:val="Prrafodelista"/>
              <w:numPr>
                <w:ilvl w:val="0"/>
                <w:numId w:val="9"/>
              </w:numPr>
              <w:ind w:left="124" w:hanging="171"/>
              <w:jc w:val="both"/>
              <w:rPr>
                <w:rFonts w:ascii="Palatino Linotype" w:hAnsi="Palatino Linotype"/>
                <w:color w:val="000000"/>
                <w:sz w:val="22"/>
                <w:szCs w:val="22"/>
              </w:rPr>
            </w:pPr>
            <w:r w:rsidRPr="006A47B4">
              <w:rPr>
                <w:rFonts w:ascii="Palatino Linotype" w:hAnsi="Palatino Linotype"/>
                <w:color w:val="000000"/>
                <w:sz w:val="22"/>
                <w:szCs w:val="22"/>
              </w:rPr>
              <w:t xml:space="preserve">Del periodo </w:t>
            </w:r>
            <w:r w:rsidR="00875E1D" w:rsidRPr="006A47B4">
              <w:rPr>
                <w:rFonts w:ascii="Palatino Linotype" w:hAnsi="Palatino Linotype"/>
                <w:color w:val="000000"/>
                <w:sz w:val="22"/>
                <w:szCs w:val="22"/>
              </w:rPr>
              <w:t>2025 refiere enviar la información.</w:t>
            </w:r>
          </w:p>
        </w:tc>
        <w:tc>
          <w:tcPr>
            <w:tcW w:w="1686" w:type="dxa"/>
          </w:tcPr>
          <w:p w14:paraId="79677B4A" w14:textId="77777777" w:rsidR="00957801" w:rsidRPr="00C73DD1" w:rsidRDefault="00875E1D" w:rsidP="00E3514E">
            <w:pPr>
              <w:jc w:val="center"/>
              <w:rPr>
                <w:rFonts w:ascii="Palatino Linotype" w:hAnsi="Palatino Linotype"/>
                <w:b/>
                <w:i/>
                <w:color w:val="000000"/>
              </w:rPr>
            </w:pPr>
            <w:r>
              <w:rPr>
                <w:rFonts w:ascii="Palatino Linotype" w:hAnsi="Palatino Linotype"/>
                <w:b/>
                <w:i/>
                <w:color w:val="000000"/>
              </w:rPr>
              <w:t xml:space="preserve">No </w:t>
            </w:r>
          </w:p>
        </w:tc>
      </w:tr>
      <w:tr w:rsidR="00957801" w:rsidRPr="00C73DD1" w14:paraId="30390084" w14:textId="77777777" w:rsidTr="00A83E1E">
        <w:trPr>
          <w:trHeight w:val="828"/>
        </w:trPr>
        <w:tc>
          <w:tcPr>
            <w:tcW w:w="2820" w:type="dxa"/>
          </w:tcPr>
          <w:p w14:paraId="7F7D7773" w14:textId="77777777" w:rsidR="00957801" w:rsidRDefault="00957801" w:rsidP="00E3514E">
            <w:pPr>
              <w:jc w:val="both"/>
              <w:rPr>
                <w:rFonts w:ascii="Palatino Linotype" w:hAnsi="Palatino Linotype"/>
                <w:color w:val="000000"/>
              </w:rPr>
            </w:pPr>
            <w:r>
              <w:rPr>
                <w:rFonts w:ascii="Palatino Linotype" w:hAnsi="Palatino Linotype"/>
                <w:color w:val="000000"/>
              </w:rPr>
              <w:t xml:space="preserve">Oficios enviados y recibidos de la </w:t>
            </w:r>
            <w:r w:rsidRPr="00471D62">
              <w:rPr>
                <w:rFonts w:ascii="Palatino Linotype" w:hAnsi="Palatino Linotype"/>
                <w:b/>
                <w:color w:val="000000"/>
              </w:rPr>
              <w:t>séptima regiduría</w:t>
            </w:r>
            <w:r>
              <w:rPr>
                <w:rFonts w:ascii="Palatino Linotype" w:hAnsi="Palatino Linotype"/>
                <w:color w:val="000000"/>
              </w:rPr>
              <w:t>, del 2020 al 2025.</w:t>
            </w:r>
          </w:p>
        </w:tc>
        <w:tc>
          <w:tcPr>
            <w:tcW w:w="4536" w:type="dxa"/>
          </w:tcPr>
          <w:p w14:paraId="0B5C62FA" w14:textId="77777777" w:rsidR="00957801" w:rsidRPr="006A47B4" w:rsidRDefault="00875E1D" w:rsidP="00875E1D">
            <w:pPr>
              <w:pStyle w:val="Prrafodelista"/>
              <w:numPr>
                <w:ilvl w:val="0"/>
                <w:numId w:val="10"/>
              </w:numPr>
              <w:ind w:left="124" w:hanging="171"/>
              <w:jc w:val="both"/>
              <w:rPr>
                <w:rFonts w:ascii="Palatino Linotype" w:hAnsi="Palatino Linotype"/>
                <w:color w:val="000000"/>
                <w:sz w:val="22"/>
                <w:szCs w:val="22"/>
              </w:rPr>
            </w:pPr>
            <w:r w:rsidRPr="006A47B4">
              <w:rPr>
                <w:rFonts w:ascii="Palatino Linotype" w:hAnsi="Palatino Linotype"/>
                <w:color w:val="000000"/>
                <w:sz w:val="22"/>
                <w:szCs w:val="22"/>
              </w:rPr>
              <w:t>Del periodo 2025 refiere enviar los oficios enviados y recibidos.</w:t>
            </w:r>
          </w:p>
          <w:p w14:paraId="724DCF62" w14:textId="77777777" w:rsidR="00875E1D" w:rsidRPr="006A47B4" w:rsidRDefault="00875E1D" w:rsidP="00875E1D">
            <w:pPr>
              <w:pStyle w:val="Prrafodelista"/>
              <w:numPr>
                <w:ilvl w:val="0"/>
                <w:numId w:val="10"/>
              </w:numPr>
              <w:ind w:left="124" w:hanging="171"/>
              <w:jc w:val="both"/>
              <w:rPr>
                <w:rFonts w:ascii="Palatino Linotype" w:hAnsi="Palatino Linotype"/>
                <w:color w:val="000000"/>
                <w:sz w:val="22"/>
                <w:szCs w:val="22"/>
              </w:rPr>
            </w:pPr>
            <w:r w:rsidRPr="006A47B4">
              <w:rPr>
                <w:rFonts w:ascii="Palatino Linotype" w:hAnsi="Palatino Linotype"/>
                <w:color w:val="000000"/>
                <w:sz w:val="22"/>
                <w:szCs w:val="22"/>
              </w:rPr>
              <w:t xml:space="preserve">Del periodo 2020-2024 no se pronunció. </w:t>
            </w:r>
          </w:p>
        </w:tc>
        <w:tc>
          <w:tcPr>
            <w:tcW w:w="1686" w:type="dxa"/>
          </w:tcPr>
          <w:p w14:paraId="2E19D624" w14:textId="77777777" w:rsidR="00957801" w:rsidRPr="00C73DD1" w:rsidRDefault="00875E1D" w:rsidP="00E3514E">
            <w:pPr>
              <w:jc w:val="center"/>
              <w:rPr>
                <w:rFonts w:ascii="Palatino Linotype" w:hAnsi="Palatino Linotype"/>
                <w:b/>
                <w:i/>
                <w:color w:val="000000"/>
              </w:rPr>
            </w:pPr>
            <w:r>
              <w:rPr>
                <w:rFonts w:ascii="Palatino Linotype" w:hAnsi="Palatino Linotype"/>
                <w:b/>
                <w:i/>
                <w:color w:val="000000"/>
              </w:rPr>
              <w:t xml:space="preserve">No </w:t>
            </w:r>
          </w:p>
        </w:tc>
      </w:tr>
    </w:tbl>
    <w:p w14:paraId="15D58ED7" w14:textId="77777777" w:rsidR="006B6933" w:rsidRDefault="006B6933" w:rsidP="00B710E1">
      <w:pPr>
        <w:spacing w:after="0" w:line="360" w:lineRule="auto"/>
        <w:jc w:val="both"/>
        <w:rPr>
          <w:rFonts w:ascii="Palatino Linotype" w:eastAsia="Palatino Linotype" w:hAnsi="Palatino Linotype" w:cs="Palatino Linotype"/>
          <w:sz w:val="24"/>
          <w:szCs w:val="24"/>
        </w:rPr>
      </w:pPr>
    </w:p>
    <w:p w14:paraId="3CD57B23" w14:textId="77777777" w:rsidR="006B6933" w:rsidRDefault="006B6933" w:rsidP="00B710E1">
      <w:pPr>
        <w:spacing w:after="0" w:line="360" w:lineRule="auto"/>
        <w:jc w:val="both"/>
        <w:rPr>
          <w:rFonts w:ascii="Palatino Linotype" w:eastAsia="Palatino Linotype" w:hAnsi="Palatino Linotype" w:cs="Palatino Linotype"/>
          <w:sz w:val="24"/>
          <w:szCs w:val="24"/>
        </w:rPr>
      </w:pPr>
    </w:p>
    <w:p w14:paraId="64E1CDEC" w14:textId="77777777" w:rsidR="00667A86" w:rsidRPr="005851F8" w:rsidRDefault="00667A86" w:rsidP="00667A86">
      <w:pPr>
        <w:tabs>
          <w:tab w:val="left" w:pos="709"/>
        </w:tabs>
        <w:spacing w:line="360" w:lineRule="auto"/>
        <w:jc w:val="both"/>
        <w:rPr>
          <w:rFonts w:ascii="Palatino Linotype" w:hAnsi="Palatino Linotype"/>
          <w:b/>
          <w:i/>
          <w:sz w:val="28"/>
          <w:szCs w:val="28"/>
        </w:rPr>
      </w:pPr>
      <w:r w:rsidRPr="005851F8">
        <w:rPr>
          <w:rFonts w:ascii="Palatino Linotype" w:hAnsi="Palatino Linotype"/>
          <w:b/>
          <w:i/>
          <w:sz w:val="28"/>
          <w:szCs w:val="28"/>
        </w:rPr>
        <w:t>De la declaratoria de inexistencia</w:t>
      </w:r>
    </w:p>
    <w:p w14:paraId="45A5B944" w14:textId="77777777" w:rsidR="00667A86" w:rsidRPr="00921094" w:rsidRDefault="00667A86" w:rsidP="00667A86">
      <w:pPr>
        <w:tabs>
          <w:tab w:val="left" w:pos="709"/>
        </w:tabs>
        <w:spacing w:line="360" w:lineRule="auto"/>
        <w:jc w:val="both"/>
        <w:rPr>
          <w:rFonts w:ascii="Palatino Linotype" w:hAnsi="Palatino Linotype"/>
          <w:sz w:val="24"/>
          <w:szCs w:val="24"/>
        </w:rPr>
      </w:pPr>
      <w:r w:rsidRPr="00921094">
        <w:rPr>
          <w:rFonts w:ascii="Palatino Linotype" w:hAnsi="Palatino Linotype"/>
          <w:bCs/>
          <w:sz w:val="24"/>
          <w:szCs w:val="24"/>
        </w:rPr>
        <w:t xml:space="preserve">Declaratoria que </w:t>
      </w:r>
      <w:r w:rsidRPr="00921094">
        <w:rPr>
          <w:rFonts w:ascii="Palatino Linotype" w:hAnsi="Palatino Linotype"/>
          <w:sz w:val="24"/>
          <w:szCs w:val="24"/>
        </w:rPr>
        <w:t>deberá realizarse conforme a lo establecido en lo dispuesto por los artículos 19, 49 fracciones II y XIII, 169 y 170 de la Ley de Transparencia y Acceso a la Información Pública del Estado de México y Municipios, cuyo contenido es el siguiente:</w:t>
      </w:r>
    </w:p>
    <w:p w14:paraId="01C13A14" w14:textId="77777777" w:rsidR="00667A86" w:rsidRPr="00A975A3" w:rsidRDefault="00667A86" w:rsidP="00667A86">
      <w:pPr>
        <w:tabs>
          <w:tab w:val="left" w:pos="709"/>
        </w:tabs>
        <w:spacing w:before="240" w:line="360" w:lineRule="auto"/>
        <w:ind w:left="851" w:right="851"/>
        <w:jc w:val="both"/>
        <w:rPr>
          <w:rFonts w:ascii="Palatino Linotype" w:hAnsi="Palatino Linotype"/>
          <w:i/>
          <w:szCs w:val="24"/>
        </w:rPr>
      </w:pPr>
      <w:r w:rsidRPr="00A975A3">
        <w:rPr>
          <w:rFonts w:ascii="Palatino Linotype" w:hAnsi="Palatino Linotype"/>
          <w:b/>
          <w:bCs/>
          <w:i/>
          <w:iCs/>
          <w:szCs w:val="24"/>
        </w:rPr>
        <w:t>“Artículo 19.</w:t>
      </w:r>
      <w:r>
        <w:rPr>
          <w:rFonts w:ascii="Palatino Linotype" w:hAnsi="Palatino Linotype"/>
          <w:b/>
          <w:bCs/>
          <w:i/>
          <w:iCs/>
          <w:szCs w:val="24"/>
        </w:rPr>
        <w:t xml:space="preserve"> </w:t>
      </w:r>
      <w:r w:rsidRPr="00A975A3">
        <w:rPr>
          <w:rFonts w:ascii="Palatino Linotype" w:hAnsi="Palatino Linotype"/>
          <w:i/>
          <w:iCs/>
          <w:szCs w:val="24"/>
          <w:u w:val="single"/>
        </w:rPr>
        <w:t>Se presume que la información debe existir si se refiere a las facultades, competencias y funciones que los ordenamientos jurídicos aplicables otorgan a los sujetos obligados. </w:t>
      </w:r>
    </w:p>
    <w:p w14:paraId="6CDDB29B" w14:textId="77777777" w:rsidR="00667A86" w:rsidRPr="00A975A3" w:rsidRDefault="00667A86" w:rsidP="00667A86">
      <w:pPr>
        <w:tabs>
          <w:tab w:val="left" w:pos="709"/>
        </w:tabs>
        <w:spacing w:before="240" w:line="360" w:lineRule="auto"/>
        <w:ind w:left="851" w:right="851"/>
        <w:jc w:val="both"/>
        <w:rPr>
          <w:rFonts w:ascii="Palatino Linotype" w:hAnsi="Palatino Linotype"/>
          <w:i/>
          <w:szCs w:val="24"/>
        </w:rPr>
      </w:pPr>
      <w:r>
        <w:rPr>
          <w:rFonts w:ascii="Palatino Linotype" w:hAnsi="Palatino Linotype"/>
          <w:i/>
          <w:iCs/>
          <w:szCs w:val="24"/>
        </w:rPr>
        <w:t>(</w:t>
      </w:r>
      <w:r w:rsidRPr="00A975A3">
        <w:rPr>
          <w:rFonts w:ascii="Palatino Linotype" w:hAnsi="Palatino Linotype"/>
          <w:i/>
          <w:iCs/>
          <w:szCs w:val="24"/>
        </w:rPr>
        <w:t>…</w:t>
      </w:r>
      <w:r>
        <w:rPr>
          <w:rFonts w:ascii="Palatino Linotype" w:hAnsi="Palatino Linotype"/>
          <w:i/>
          <w:iCs/>
          <w:szCs w:val="24"/>
        </w:rPr>
        <w:t>)</w:t>
      </w:r>
    </w:p>
    <w:p w14:paraId="1019DDFF" w14:textId="77777777" w:rsidR="00667A86" w:rsidRPr="00A975A3" w:rsidRDefault="00667A86" w:rsidP="00667A86">
      <w:pPr>
        <w:tabs>
          <w:tab w:val="left" w:pos="709"/>
        </w:tabs>
        <w:spacing w:before="240" w:line="360" w:lineRule="auto"/>
        <w:ind w:left="851" w:right="851"/>
        <w:jc w:val="both"/>
        <w:rPr>
          <w:rFonts w:ascii="Palatino Linotype" w:hAnsi="Palatino Linotype"/>
          <w:i/>
          <w:szCs w:val="24"/>
        </w:rPr>
      </w:pPr>
      <w:r w:rsidRPr="00A975A3">
        <w:rPr>
          <w:rFonts w:ascii="Palatino Linotype" w:hAnsi="Palatino Linotype"/>
          <w:i/>
          <w:iCs/>
          <w:szCs w:val="24"/>
        </w:rPr>
        <w:t>Si el sujeto obligado, en el ejercicio de sus atribuciones, debía generar, poseer o administrar la información, pero ésta no se encuentra,</w:t>
      </w:r>
      <w:r>
        <w:rPr>
          <w:rFonts w:ascii="Palatino Linotype" w:hAnsi="Palatino Linotype"/>
          <w:i/>
          <w:iCs/>
          <w:szCs w:val="24"/>
        </w:rPr>
        <w:t xml:space="preserve"> </w:t>
      </w:r>
      <w:r w:rsidRPr="00A975A3">
        <w:rPr>
          <w:rFonts w:ascii="Palatino Linotype" w:hAnsi="Palatino Linotype"/>
          <w:i/>
          <w:iCs/>
          <w:szCs w:val="24"/>
          <w:u w:val="single"/>
        </w:rPr>
        <w:t>el Comité de transparencia deberá emitir un acuerdo de inexistencia, debidamente fundado y motivado, en el que detalle las razones del por qué no obra en sus archivos.</w:t>
      </w:r>
    </w:p>
    <w:p w14:paraId="4B664997" w14:textId="77777777" w:rsidR="00667A86" w:rsidRPr="00A975A3" w:rsidRDefault="00667A86" w:rsidP="00667A86">
      <w:pPr>
        <w:tabs>
          <w:tab w:val="left" w:pos="709"/>
        </w:tabs>
        <w:spacing w:before="240" w:line="360" w:lineRule="auto"/>
        <w:ind w:left="851" w:right="851"/>
        <w:jc w:val="both"/>
        <w:rPr>
          <w:rFonts w:ascii="Palatino Linotype" w:hAnsi="Palatino Linotype"/>
          <w:i/>
          <w:szCs w:val="24"/>
        </w:rPr>
      </w:pPr>
      <w:r w:rsidRPr="00A975A3">
        <w:rPr>
          <w:rFonts w:ascii="Palatino Linotype" w:hAnsi="Palatino Linotype"/>
          <w:b/>
          <w:bCs/>
          <w:i/>
          <w:iCs/>
          <w:szCs w:val="24"/>
        </w:rPr>
        <w:lastRenderedPageBreak/>
        <w:t>Artículo 49.</w:t>
      </w:r>
      <w:r>
        <w:rPr>
          <w:rFonts w:ascii="Palatino Linotype" w:hAnsi="Palatino Linotype"/>
          <w:i/>
          <w:iCs/>
          <w:szCs w:val="24"/>
        </w:rPr>
        <w:t xml:space="preserve"> </w:t>
      </w:r>
      <w:r w:rsidRPr="00A975A3">
        <w:rPr>
          <w:rFonts w:ascii="Palatino Linotype" w:hAnsi="Palatino Linotype"/>
          <w:i/>
          <w:iCs/>
          <w:szCs w:val="24"/>
        </w:rPr>
        <w:t>Los</w:t>
      </w:r>
      <w:r>
        <w:rPr>
          <w:rFonts w:ascii="Palatino Linotype" w:hAnsi="Palatino Linotype"/>
          <w:i/>
          <w:iCs/>
          <w:szCs w:val="24"/>
        </w:rPr>
        <w:t xml:space="preserve"> </w:t>
      </w:r>
      <w:r w:rsidRPr="00A975A3">
        <w:rPr>
          <w:rFonts w:ascii="Palatino Linotype" w:hAnsi="Palatino Linotype"/>
          <w:i/>
          <w:iCs/>
          <w:szCs w:val="24"/>
          <w:u w:val="single"/>
        </w:rPr>
        <w:t>Comités de Transparencia</w:t>
      </w:r>
      <w:r>
        <w:rPr>
          <w:rFonts w:ascii="Palatino Linotype" w:hAnsi="Palatino Linotype"/>
          <w:i/>
          <w:iCs/>
          <w:szCs w:val="24"/>
          <w:u w:val="single"/>
        </w:rPr>
        <w:t xml:space="preserve"> </w:t>
      </w:r>
      <w:r w:rsidRPr="00A975A3">
        <w:rPr>
          <w:rFonts w:ascii="Palatino Linotype" w:hAnsi="Palatino Linotype"/>
          <w:i/>
          <w:iCs/>
          <w:szCs w:val="24"/>
        </w:rPr>
        <w:t>tendrán las siguientes atribuciones:</w:t>
      </w:r>
    </w:p>
    <w:p w14:paraId="2E220A69" w14:textId="77777777" w:rsidR="00667A86" w:rsidRPr="00A975A3" w:rsidRDefault="00667A86" w:rsidP="00667A86">
      <w:pPr>
        <w:tabs>
          <w:tab w:val="left" w:pos="709"/>
        </w:tabs>
        <w:spacing w:before="240" w:line="360" w:lineRule="auto"/>
        <w:ind w:left="851" w:right="851"/>
        <w:jc w:val="both"/>
        <w:rPr>
          <w:rFonts w:ascii="Palatino Linotype" w:hAnsi="Palatino Linotype"/>
          <w:i/>
          <w:szCs w:val="24"/>
        </w:rPr>
      </w:pPr>
      <w:r>
        <w:rPr>
          <w:rFonts w:ascii="Palatino Linotype" w:hAnsi="Palatino Linotype"/>
          <w:i/>
          <w:szCs w:val="24"/>
        </w:rPr>
        <w:t xml:space="preserve">II. </w:t>
      </w:r>
      <w:r w:rsidRPr="00A975A3">
        <w:rPr>
          <w:rFonts w:ascii="Palatino Linotype" w:hAnsi="Palatino Linotype"/>
          <w:i/>
          <w:szCs w:val="24"/>
        </w:rPr>
        <w:t>Confirmar, modificar o revocar las determinaciones que en materia de ampliación del plazo de respuesta, clasificación de la información</w:t>
      </w:r>
      <w:r w:rsidRPr="00A975A3">
        <w:rPr>
          <w:rFonts w:ascii="Palatino Linotype" w:hAnsi="Palatino Linotype"/>
          <w:i/>
          <w:szCs w:val="24"/>
          <w:u w:val="single"/>
        </w:rPr>
        <w:t xml:space="preserve"> y declaración de inexistencia </w:t>
      </w:r>
      <w:r w:rsidRPr="00A975A3">
        <w:rPr>
          <w:rFonts w:ascii="Palatino Linotype" w:hAnsi="Palatino Linotype"/>
          <w:i/>
          <w:szCs w:val="24"/>
        </w:rPr>
        <w:t>o de incompetencia realicen los titulares de las áreas de los sujetos obligados;</w:t>
      </w:r>
    </w:p>
    <w:p w14:paraId="6AF62ED7" w14:textId="77777777" w:rsidR="00667A86" w:rsidRDefault="00667A86" w:rsidP="00667A86">
      <w:pPr>
        <w:tabs>
          <w:tab w:val="left" w:pos="709"/>
        </w:tabs>
        <w:spacing w:before="240" w:line="360" w:lineRule="auto"/>
        <w:ind w:left="851" w:right="851"/>
        <w:jc w:val="both"/>
        <w:rPr>
          <w:rFonts w:ascii="Palatino Linotype" w:hAnsi="Palatino Linotype"/>
          <w:i/>
          <w:szCs w:val="24"/>
        </w:rPr>
      </w:pPr>
      <w:r>
        <w:rPr>
          <w:rFonts w:ascii="Palatino Linotype" w:hAnsi="Palatino Linotype"/>
          <w:i/>
          <w:szCs w:val="24"/>
        </w:rPr>
        <w:t xml:space="preserve">XIII. </w:t>
      </w:r>
      <w:r w:rsidRPr="00A975A3">
        <w:rPr>
          <w:rFonts w:ascii="Palatino Linotype" w:hAnsi="Palatino Linotype"/>
          <w:i/>
          <w:szCs w:val="24"/>
          <w:u w:val="single"/>
        </w:rPr>
        <w:t>Dictaminar las declaratorias de inexistencia de la información que les remitan las unidades administrativas y resolver en consecuencia</w:t>
      </w:r>
      <w:r w:rsidRPr="00A975A3">
        <w:rPr>
          <w:rFonts w:ascii="Palatino Linotype" w:hAnsi="Palatino Linotype"/>
          <w:i/>
          <w:szCs w:val="24"/>
        </w:rPr>
        <w:t>;</w:t>
      </w:r>
    </w:p>
    <w:p w14:paraId="016FE000" w14:textId="77777777" w:rsidR="00667A86" w:rsidRPr="00ED4EF2" w:rsidRDefault="00667A86" w:rsidP="00667A86">
      <w:pPr>
        <w:tabs>
          <w:tab w:val="left" w:pos="709"/>
        </w:tabs>
        <w:spacing w:before="240" w:line="360" w:lineRule="auto"/>
        <w:ind w:left="851" w:right="851"/>
        <w:jc w:val="both"/>
        <w:rPr>
          <w:rFonts w:ascii="Palatino Linotype" w:hAnsi="Palatino Linotype"/>
          <w:b/>
          <w:i/>
          <w:szCs w:val="24"/>
          <w:u w:val="single"/>
        </w:rPr>
      </w:pPr>
      <w:r w:rsidRPr="00ED4EF2">
        <w:rPr>
          <w:rFonts w:ascii="Palatino Linotype" w:hAnsi="Palatino Linotype"/>
          <w:b/>
          <w:i/>
          <w:u w:val="single"/>
        </w:rPr>
        <w:t>Artículo 169. Cuando la información no se encuentre en los archivos del sujeto obligado, el Comité de Transparencia:</w:t>
      </w:r>
    </w:p>
    <w:p w14:paraId="3BF11713" w14:textId="77777777" w:rsidR="00667A86" w:rsidRPr="00A975A3" w:rsidRDefault="00667A86" w:rsidP="00667A86">
      <w:pPr>
        <w:tabs>
          <w:tab w:val="left" w:pos="709"/>
        </w:tabs>
        <w:spacing w:before="240" w:line="360" w:lineRule="auto"/>
        <w:ind w:left="851" w:right="851"/>
        <w:jc w:val="both"/>
        <w:rPr>
          <w:rFonts w:ascii="Palatino Linotype" w:hAnsi="Palatino Linotype"/>
          <w:b/>
          <w:i/>
          <w:szCs w:val="24"/>
        </w:rPr>
      </w:pPr>
      <w:r w:rsidRPr="00A975A3">
        <w:rPr>
          <w:rFonts w:ascii="Palatino Linotype" w:hAnsi="Palatino Linotype"/>
          <w:b/>
          <w:bCs/>
          <w:i/>
          <w:szCs w:val="24"/>
        </w:rPr>
        <w:t xml:space="preserve">I. </w:t>
      </w:r>
      <w:r w:rsidRPr="00A975A3">
        <w:rPr>
          <w:rFonts w:ascii="Palatino Linotype" w:hAnsi="Palatino Linotype"/>
          <w:i/>
          <w:szCs w:val="24"/>
          <w:u w:val="single"/>
        </w:rPr>
        <w:t>Analizará el caso y tomará las medidas necesarias para localizar la información;</w:t>
      </w:r>
    </w:p>
    <w:p w14:paraId="2B0EFACA" w14:textId="77777777" w:rsidR="00667A86" w:rsidRPr="00A975A3" w:rsidRDefault="00667A86" w:rsidP="00667A86">
      <w:pPr>
        <w:tabs>
          <w:tab w:val="left" w:pos="709"/>
        </w:tabs>
        <w:spacing w:before="240" w:line="360" w:lineRule="auto"/>
        <w:ind w:left="851" w:right="851"/>
        <w:jc w:val="both"/>
        <w:rPr>
          <w:rFonts w:ascii="Palatino Linotype" w:hAnsi="Palatino Linotype"/>
          <w:b/>
          <w:i/>
          <w:szCs w:val="24"/>
        </w:rPr>
      </w:pPr>
      <w:r w:rsidRPr="00A975A3">
        <w:rPr>
          <w:rFonts w:ascii="Palatino Linotype" w:hAnsi="Palatino Linotype"/>
          <w:b/>
          <w:bCs/>
          <w:i/>
          <w:szCs w:val="24"/>
        </w:rPr>
        <w:t xml:space="preserve">II. </w:t>
      </w:r>
      <w:r w:rsidRPr="00A975A3">
        <w:rPr>
          <w:rFonts w:ascii="Palatino Linotype" w:hAnsi="Palatino Linotype"/>
          <w:i/>
          <w:szCs w:val="24"/>
          <w:u w:val="single"/>
        </w:rPr>
        <w:t>Expedirá una resolución que confirme la inexistencia del documento;</w:t>
      </w:r>
    </w:p>
    <w:p w14:paraId="78B7CFE0" w14:textId="77777777" w:rsidR="00667A86" w:rsidRPr="00A975A3" w:rsidRDefault="00667A86" w:rsidP="00667A86">
      <w:pPr>
        <w:tabs>
          <w:tab w:val="left" w:pos="709"/>
        </w:tabs>
        <w:spacing w:before="240" w:line="360" w:lineRule="auto"/>
        <w:ind w:left="851" w:right="851"/>
        <w:jc w:val="both"/>
        <w:rPr>
          <w:rFonts w:ascii="Palatino Linotype" w:hAnsi="Palatino Linotype"/>
          <w:b/>
          <w:i/>
          <w:szCs w:val="24"/>
        </w:rPr>
      </w:pPr>
      <w:r w:rsidRPr="00A975A3">
        <w:rPr>
          <w:rFonts w:ascii="Palatino Linotype" w:hAnsi="Palatino Linotype"/>
          <w:b/>
          <w:bCs/>
          <w:i/>
          <w:szCs w:val="24"/>
        </w:rPr>
        <w:t xml:space="preserve">III. </w:t>
      </w:r>
      <w:r w:rsidRPr="00A975A3">
        <w:rPr>
          <w:rFonts w:ascii="Palatino Linotype" w:hAnsi="Palatino Linotype"/>
          <w:i/>
          <w:szCs w:val="24"/>
          <w:u w:val="single"/>
        </w:rPr>
        <w:t>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3EAEC2EE" w14:textId="77777777" w:rsidR="00667A86" w:rsidRPr="00A975A3" w:rsidRDefault="00667A86" w:rsidP="00667A86">
      <w:pPr>
        <w:tabs>
          <w:tab w:val="left" w:pos="709"/>
        </w:tabs>
        <w:spacing w:before="240" w:line="360" w:lineRule="auto"/>
        <w:ind w:left="851" w:right="851"/>
        <w:jc w:val="both"/>
        <w:rPr>
          <w:rFonts w:ascii="Palatino Linotype" w:hAnsi="Palatino Linotype"/>
          <w:i/>
          <w:szCs w:val="24"/>
          <w:u w:val="single"/>
        </w:rPr>
      </w:pPr>
      <w:r w:rsidRPr="00A975A3">
        <w:rPr>
          <w:rFonts w:ascii="Palatino Linotype" w:hAnsi="Palatino Linotype"/>
          <w:b/>
          <w:bCs/>
          <w:i/>
          <w:szCs w:val="24"/>
        </w:rPr>
        <w:t xml:space="preserve">IV. </w:t>
      </w:r>
      <w:r w:rsidRPr="00A975A3">
        <w:rPr>
          <w:rFonts w:ascii="Palatino Linotype" w:hAnsi="Palatino Linotype"/>
          <w:i/>
          <w:szCs w:val="24"/>
          <w:u w:val="single"/>
        </w:rPr>
        <w:t>Notificará al órgano interno de control o equivalente del sujeto obligado quien, en su caso, deberá iniciar el procedimiento de responsabilidad administrativa que corresponda.</w:t>
      </w:r>
    </w:p>
    <w:p w14:paraId="5178F65B" w14:textId="77777777" w:rsidR="00667A86" w:rsidRPr="00A975A3" w:rsidRDefault="00667A86" w:rsidP="00667A86">
      <w:pPr>
        <w:tabs>
          <w:tab w:val="left" w:pos="709"/>
        </w:tabs>
        <w:spacing w:before="240" w:line="360" w:lineRule="auto"/>
        <w:ind w:left="851" w:right="851"/>
        <w:jc w:val="both"/>
        <w:rPr>
          <w:rFonts w:ascii="Palatino Linotype" w:hAnsi="Palatino Linotype"/>
          <w:i/>
          <w:szCs w:val="24"/>
          <w:u w:val="single"/>
        </w:rPr>
      </w:pPr>
      <w:r w:rsidRPr="00A975A3">
        <w:rPr>
          <w:rFonts w:ascii="Palatino Linotype" w:hAnsi="Palatino Linotype"/>
          <w:i/>
          <w:szCs w:val="24"/>
          <w:u w:val="single"/>
        </w:rPr>
        <w:lastRenderedPageBreak/>
        <w:t>La Unidad de Transparencia deberá notificarlo al solicitante por escrito, en un plazo que no exceda de quince días hábiles contados a partir del día siguiente a la presentación de la solicitud.</w:t>
      </w:r>
    </w:p>
    <w:p w14:paraId="288FEF5B" w14:textId="77777777" w:rsidR="00667A86" w:rsidRPr="00A975A3" w:rsidRDefault="00667A86" w:rsidP="00667A86">
      <w:pPr>
        <w:tabs>
          <w:tab w:val="left" w:pos="709"/>
        </w:tabs>
        <w:spacing w:before="240" w:line="360" w:lineRule="auto"/>
        <w:ind w:left="851" w:right="851"/>
        <w:jc w:val="both"/>
        <w:rPr>
          <w:rFonts w:ascii="Palatino Linotype" w:hAnsi="Palatino Linotype"/>
          <w:i/>
          <w:szCs w:val="24"/>
          <w:u w:val="single"/>
        </w:rPr>
      </w:pPr>
      <w:r w:rsidRPr="00A975A3">
        <w:rPr>
          <w:rFonts w:ascii="Palatino Linotype" w:hAnsi="Palatino Linotype"/>
          <w:i/>
          <w:szCs w:val="24"/>
          <w:u w:val="single"/>
        </w:rPr>
        <w:t>Este plazo podrá ampliarse hasta por otros siete días hábiles, siempre que existan razones para ello, debiendo notificarse por escrito al solicitante.</w:t>
      </w:r>
    </w:p>
    <w:p w14:paraId="34DE37EC" w14:textId="77777777" w:rsidR="00667A86" w:rsidRPr="00347306" w:rsidRDefault="00667A86" w:rsidP="00667A86">
      <w:pPr>
        <w:tabs>
          <w:tab w:val="left" w:pos="709"/>
        </w:tabs>
        <w:spacing w:before="240" w:line="360" w:lineRule="auto"/>
        <w:ind w:left="851" w:right="851"/>
        <w:jc w:val="both"/>
        <w:rPr>
          <w:rFonts w:ascii="Palatino Linotype" w:hAnsi="Palatino Linotype"/>
          <w:b/>
          <w:i/>
          <w:iCs/>
          <w:szCs w:val="24"/>
        </w:rPr>
      </w:pPr>
      <w:r w:rsidRPr="00A975A3">
        <w:rPr>
          <w:rFonts w:ascii="Palatino Linotype" w:hAnsi="Palatino Linotype"/>
          <w:b/>
          <w:i/>
          <w:szCs w:val="24"/>
        </w:rPr>
        <w:t>Artículo 170</w:t>
      </w:r>
      <w:r w:rsidRPr="00A975A3">
        <w:rPr>
          <w:rFonts w:ascii="Palatino Linotype" w:hAnsi="Palatino Linotype"/>
          <w:b/>
          <w:bCs/>
          <w:i/>
          <w:iCs/>
          <w:szCs w:val="24"/>
        </w:rPr>
        <w:t>.</w:t>
      </w:r>
      <w:r>
        <w:rPr>
          <w:rFonts w:ascii="Palatino Linotype" w:hAnsi="Palatino Linotype"/>
          <w:i/>
          <w:iCs/>
          <w:szCs w:val="24"/>
        </w:rPr>
        <w:t xml:space="preserve"> </w:t>
      </w:r>
      <w:r w:rsidRPr="00A975A3">
        <w:rPr>
          <w:rFonts w:ascii="Palatino Linotype" w:hAnsi="Palatino Linotype"/>
          <w:i/>
          <w:iCs/>
          <w:szCs w:val="24"/>
          <w:u w:val="single"/>
        </w:rPr>
        <w:t>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existencia en cuestión y señalará al servidor público responsable de contar con la misma.</w:t>
      </w:r>
      <w:r w:rsidRPr="00A975A3">
        <w:rPr>
          <w:rFonts w:ascii="Palatino Linotype" w:hAnsi="Palatino Linotype"/>
          <w:i/>
          <w:iCs/>
          <w:szCs w:val="24"/>
        </w:rPr>
        <w:t>”</w:t>
      </w:r>
      <w:r>
        <w:rPr>
          <w:rFonts w:ascii="Palatino Linotype" w:hAnsi="Palatino Linotype"/>
          <w:i/>
          <w:iCs/>
          <w:szCs w:val="24"/>
        </w:rPr>
        <w:t xml:space="preserve"> </w:t>
      </w:r>
      <w:r>
        <w:rPr>
          <w:rFonts w:ascii="Palatino Linotype" w:hAnsi="Palatino Linotype"/>
          <w:b/>
          <w:i/>
          <w:iCs/>
          <w:szCs w:val="24"/>
        </w:rPr>
        <w:t>[Sic]</w:t>
      </w:r>
    </w:p>
    <w:p w14:paraId="4C14259C" w14:textId="77777777" w:rsidR="00667A86" w:rsidRPr="00A975A3" w:rsidRDefault="00667A86" w:rsidP="00667A86">
      <w:pPr>
        <w:tabs>
          <w:tab w:val="left" w:pos="709"/>
        </w:tabs>
        <w:spacing w:after="0" w:line="240" w:lineRule="auto"/>
        <w:ind w:left="567" w:right="567"/>
        <w:jc w:val="both"/>
        <w:rPr>
          <w:rFonts w:ascii="Palatino Linotype" w:hAnsi="Palatino Linotype"/>
          <w:i/>
          <w:szCs w:val="24"/>
        </w:rPr>
      </w:pPr>
    </w:p>
    <w:p w14:paraId="3BF3B973" w14:textId="77777777" w:rsidR="00667A86" w:rsidRDefault="00667A86" w:rsidP="00667A86">
      <w:pPr>
        <w:spacing w:after="0" w:line="360" w:lineRule="auto"/>
        <w:jc w:val="both"/>
        <w:rPr>
          <w:rFonts w:ascii="Palatino Linotype" w:hAnsi="Palatino Linotype" w:cs="Arial"/>
          <w:sz w:val="24"/>
          <w:szCs w:val="24"/>
        </w:rPr>
      </w:pPr>
    </w:p>
    <w:p w14:paraId="101E3A36" w14:textId="77777777" w:rsidR="00667A86" w:rsidRDefault="00667A86" w:rsidP="00667A86">
      <w:pPr>
        <w:spacing w:after="0" w:line="360" w:lineRule="auto"/>
        <w:jc w:val="both"/>
        <w:rPr>
          <w:rFonts w:ascii="Palatino Linotype" w:eastAsia="Times New Roman" w:hAnsi="Palatino Linotype" w:cs="Times New Roman"/>
          <w:sz w:val="24"/>
          <w:szCs w:val="24"/>
          <w:lang w:eastAsia="es-ES"/>
        </w:rPr>
      </w:pPr>
      <w:r>
        <w:rPr>
          <w:rFonts w:ascii="Palatino Linotype" w:hAnsi="Palatino Linotype" w:cs="Arial"/>
          <w:sz w:val="24"/>
          <w:szCs w:val="24"/>
        </w:rPr>
        <w:t>Por otra parte, en observancia a lo anterior</w:t>
      </w:r>
      <w:r w:rsidRPr="00775800">
        <w:rPr>
          <w:rFonts w:ascii="Palatino Linotype" w:hAnsi="Palatino Linotype" w:cs="Arial"/>
          <w:sz w:val="24"/>
          <w:szCs w:val="24"/>
        </w:rPr>
        <w:t xml:space="preserve"> </w:t>
      </w:r>
      <w:r>
        <w:rPr>
          <w:rFonts w:ascii="Palatino Linotype" w:hAnsi="Palatino Linotype" w:cs="Arial"/>
          <w:sz w:val="24"/>
          <w:szCs w:val="24"/>
        </w:rPr>
        <w:t>tiene aplicación</w:t>
      </w:r>
      <w:r w:rsidRPr="00775800">
        <w:rPr>
          <w:rFonts w:ascii="Palatino Linotype" w:hAnsi="Palatino Linotype" w:cs="Arial"/>
          <w:sz w:val="24"/>
          <w:szCs w:val="24"/>
        </w:rPr>
        <w:t xml:space="preserve"> lo establecido en los Lineamientos para la Recepción, Trámite y Resolución de las solicitudes de Acceso a la Información Pública, Acceso, Modificación, Sustitución, Rectificación o Supresión Parcial o Total de Datos Personales, así como de los recursos de revisión que deberán observar los sujetos obligados por la Ley de Transparencia y Acceso a la Información Pública del Estado de México y Municipios, en su numeral CUARENTA Y CUAT</w:t>
      </w:r>
      <w:r>
        <w:rPr>
          <w:rFonts w:ascii="Palatino Linotype" w:hAnsi="Palatino Linotype" w:cs="Arial"/>
          <w:sz w:val="24"/>
          <w:szCs w:val="24"/>
        </w:rPr>
        <w:t>RO, así como, CUARENTA Y CINCO.</w:t>
      </w:r>
    </w:p>
    <w:p w14:paraId="72ABDD64" w14:textId="77777777" w:rsidR="00667A86" w:rsidRDefault="00667A86" w:rsidP="00667A86">
      <w:pPr>
        <w:spacing w:after="0" w:line="360" w:lineRule="auto"/>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Al respecto, es aplicable el Criterio 04/19 emitido por el Instituto Nacional de Transparencia, Acceso a la Información y Protección de Datos Personales, que a la letra estipula lo siguiente:</w:t>
      </w:r>
    </w:p>
    <w:p w14:paraId="465932E0" w14:textId="77777777" w:rsidR="00667A86" w:rsidRDefault="00667A86" w:rsidP="00667A86">
      <w:pPr>
        <w:pStyle w:val="Citas"/>
        <w:rPr>
          <w:b/>
        </w:rPr>
      </w:pPr>
      <w:r>
        <w:rPr>
          <w:b/>
        </w:rPr>
        <w:lastRenderedPageBreak/>
        <w:t>“</w:t>
      </w:r>
      <w:r w:rsidRPr="003C5056">
        <w:rPr>
          <w:b/>
        </w:rPr>
        <w:t xml:space="preserve">PROPÓSITO DE LA DECLARACIÓN FORMAL DE INEXISTENCIA. </w:t>
      </w:r>
    </w:p>
    <w:p w14:paraId="6701846E" w14:textId="77777777" w:rsidR="00667A86" w:rsidRPr="00921094" w:rsidRDefault="00667A86" w:rsidP="00667A86">
      <w:pPr>
        <w:pStyle w:val="Citas"/>
        <w:rPr>
          <w:b/>
        </w:rPr>
      </w:pPr>
      <w:r w:rsidRPr="003C5056">
        <w:t>El propósito de que los Comités de Transparencia emitan una declaración que confirme la inexistencia de la información solicitada,</w:t>
      </w:r>
      <w:r w:rsidRPr="003C5056">
        <w:rPr>
          <w:b/>
          <w:bCs/>
        </w:rPr>
        <w:t xml:space="preserve"> </w:t>
      </w:r>
      <w:r w:rsidRPr="003C5056">
        <w:rPr>
          <w:b/>
          <w:bCs/>
          <w:u w:val="single"/>
        </w:rPr>
        <w:t>es garantizar al solicitante que se realizaron las gestiones necesarias para la ubicación de la información de su interés; por lo cual, el acta en el que se haga constar esa declaración formal de inexistencia</w:t>
      </w:r>
      <w:r w:rsidRPr="003C5056">
        <w:t>, debe contener los elementos suficientes para generar en los solicitantes la certeza del carácter exhaustivo de la búsqueda de lo solicitado.</w:t>
      </w:r>
      <w:r>
        <w:t xml:space="preserve">” </w:t>
      </w:r>
      <w:r>
        <w:rPr>
          <w:b/>
        </w:rPr>
        <w:t xml:space="preserve">[Sic] </w:t>
      </w:r>
    </w:p>
    <w:p w14:paraId="40424D9F" w14:textId="77777777" w:rsidR="006B6933" w:rsidRDefault="006B6933" w:rsidP="00B710E1">
      <w:pPr>
        <w:spacing w:after="0" w:line="360" w:lineRule="auto"/>
        <w:jc w:val="both"/>
        <w:rPr>
          <w:rFonts w:ascii="Palatino Linotype" w:eastAsia="Palatino Linotype" w:hAnsi="Palatino Linotype" w:cs="Palatino Linotype"/>
          <w:sz w:val="24"/>
          <w:szCs w:val="24"/>
        </w:rPr>
      </w:pPr>
    </w:p>
    <w:p w14:paraId="4AA8A88C" w14:textId="77777777" w:rsidR="00B710E1" w:rsidRPr="00A83E1E" w:rsidRDefault="00B710E1" w:rsidP="00A83E1E">
      <w:pPr>
        <w:numPr>
          <w:ilvl w:val="0"/>
          <w:numId w:val="2"/>
        </w:numPr>
        <w:spacing w:after="0" w:line="360" w:lineRule="auto"/>
        <w:ind w:left="142"/>
        <w:jc w:val="both"/>
        <w:rPr>
          <w:b/>
          <w:i/>
          <w:sz w:val="28"/>
          <w:szCs w:val="28"/>
        </w:rPr>
      </w:pPr>
      <w:r w:rsidRPr="00A83E1E">
        <w:rPr>
          <w:rFonts w:ascii="Palatino Linotype" w:eastAsia="Palatino Linotype" w:hAnsi="Palatino Linotype" w:cs="Palatino Linotype"/>
          <w:b/>
          <w:i/>
          <w:sz w:val="28"/>
          <w:szCs w:val="28"/>
        </w:rPr>
        <w:t xml:space="preserve">De la </w:t>
      </w:r>
      <w:r w:rsidR="00A83E1E" w:rsidRPr="00A83E1E">
        <w:rPr>
          <w:rFonts w:ascii="Palatino Linotype" w:eastAsia="Palatino Linotype" w:hAnsi="Palatino Linotype" w:cs="Palatino Linotype"/>
          <w:b/>
          <w:i/>
          <w:sz w:val="28"/>
          <w:szCs w:val="28"/>
        </w:rPr>
        <w:t>versión pública</w:t>
      </w:r>
    </w:p>
    <w:p w14:paraId="4356F041" w14:textId="77777777" w:rsidR="00A83E1E" w:rsidRPr="00A83E1E" w:rsidRDefault="00A83E1E" w:rsidP="00A83E1E">
      <w:pPr>
        <w:tabs>
          <w:tab w:val="left" w:pos="7938"/>
        </w:tabs>
        <w:spacing w:before="240" w:after="240" w:line="360" w:lineRule="auto"/>
        <w:jc w:val="both"/>
        <w:rPr>
          <w:rFonts w:ascii="Palatino Linotype" w:eastAsia="Arial Unicode MS" w:hAnsi="Palatino Linotype" w:cs="Arial"/>
          <w:sz w:val="24"/>
          <w:szCs w:val="24"/>
          <w:lang w:val="es-ES_tradnl" w:eastAsia="es-MX"/>
        </w:rPr>
      </w:pPr>
      <w:r w:rsidRPr="00A83E1E">
        <w:rPr>
          <w:rFonts w:ascii="Palatino Linotype" w:eastAsia="Arial Unicode MS" w:hAnsi="Palatino Linotype" w:cs="Arial"/>
          <w:sz w:val="24"/>
          <w:szCs w:val="24"/>
          <w:lang w:val="es-ES_tradnl" w:eastAsia="es-MX"/>
        </w:rPr>
        <w:t>No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la publicidad, atiende a la coexistencia de datos públicos e información que tenga el carácter de confidencial (datos 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w:t>
      </w:r>
    </w:p>
    <w:p w14:paraId="794BCEF1" w14:textId="77777777" w:rsidR="00A83E1E" w:rsidRPr="00A83E1E" w:rsidRDefault="00A83E1E" w:rsidP="00A83E1E">
      <w:pPr>
        <w:spacing w:before="240" w:after="0" w:line="360" w:lineRule="auto"/>
        <w:ind w:left="851" w:right="851"/>
        <w:jc w:val="both"/>
        <w:rPr>
          <w:rFonts w:ascii="Palatino Linotype" w:eastAsia="Calibri" w:hAnsi="Palatino Linotype" w:cs="Arial"/>
          <w:i/>
          <w:sz w:val="24"/>
          <w:szCs w:val="24"/>
          <w:lang w:val="es-ES_tradnl" w:eastAsia="es-MX"/>
        </w:rPr>
      </w:pPr>
      <w:r w:rsidRPr="00A83E1E">
        <w:rPr>
          <w:rFonts w:ascii="Palatino Linotype" w:eastAsia="Calibri" w:hAnsi="Palatino Linotype" w:cs="Arial"/>
          <w:i/>
          <w:sz w:val="24"/>
          <w:szCs w:val="24"/>
          <w:lang w:val="es-ES_tradnl" w:eastAsia="es-MX"/>
        </w:rPr>
        <w:t>“Artículo 3. Para los efectos de la presente Ley se entenderá por:</w:t>
      </w:r>
    </w:p>
    <w:p w14:paraId="6C4EF1E1" w14:textId="77777777" w:rsidR="00A83E1E" w:rsidRPr="00A83E1E" w:rsidRDefault="00A83E1E" w:rsidP="00A83E1E">
      <w:pPr>
        <w:spacing w:before="240" w:after="0" w:line="360" w:lineRule="auto"/>
        <w:ind w:left="851" w:right="851"/>
        <w:jc w:val="both"/>
        <w:rPr>
          <w:rFonts w:ascii="Palatino Linotype" w:eastAsia="Calibri" w:hAnsi="Palatino Linotype" w:cs="Arial"/>
          <w:i/>
          <w:sz w:val="24"/>
          <w:szCs w:val="24"/>
          <w:lang w:val="es-ES_tradnl" w:eastAsia="es-MX"/>
        </w:rPr>
      </w:pPr>
      <w:r w:rsidRPr="00A83E1E">
        <w:rPr>
          <w:rFonts w:ascii="Palatino Linotype" w:eastAsia="Calibri" w:hAnsi="Palatino Linotype" w:cs="Arial"/>
          <w:i/>
          <w:sz w:val="24"/>
          <w:szCs w:val="24"/>
          <w:lang w:val="es-ES_tradnl" w:eastAsia="es-MX"/>
        </w:rPr>
        <w:t>(…)</w:t>
      </w:r>
    </w:p>
    <w:p w14:paraId="2BA2282B" w14:textId="77777777" w:rsidR="00A83E1E" w:rsidRPr="00A83E1E" w:rsidRDefault="00A83E1E" w:rsidP="00A83E1E">
      <w:pPr>
        <w:spacing w:before="240" w:after="0" w:line="360" w:lineRule="auto"/>
        <w:ind w:left="851" w:right="851"/>
        <w:jc w:val="both"/>
        <w:rPr>
          <w:rFonts w:ascii="Palatino Linotype" w:eastAsia="Calibri" w:hAnsi="Palatino Linotype" w:cs="Arial"/>
          <w:b/>
          <w:i/>
          <w:sz w:val="24"/>
          <w:szCs w:val="24"/>
          <w:lang w:val="es-ES_tradnl" w:eastAsia="es-MX"/>
        </w:rPr>
      </w:pPr>
      <w:r w:rsidRPr="00A83E1E">
        <w:rPr>
          <w:rFonts w:ascii="Palatino Linotype" w:eastAsia="Calibri" w:hAnsi="Palatino Linotype" w:cs="Arial"/>
          <w:b/>
          <w:i/>
          <w:sz w:val="24"/>
          <w:szCs w:val="24"/>
          <w:u w:val="single"/>
          <w:lang w:val="es-ES_tradnl" w:eastAsia="es-MX"/>
        </w:rPr>
        <w:lastRenderedPageBreak/>
        <w:t>IX. Datos personales:</w:t>
      </w:r>
      <w:r w:rsidRPr="00A83E1E">
        <w:rPr>
          <w:rFonts w:ascii="Palatino Linotype" w:eastAsia="Calibri" w:hAnsi="Palatino Linotype" w:cs="Arial"/>
          <w:b/>
          <w:i/>
          <w:sz w:val="24"/>
          <w:szCs w:val="24"/>
          <w:lang w:val="es-ES_tradnl" w:eastAsia="es-MX"/>
        </w:rPr>
        <w:t xml:space="preserve"> </w:t>
      </w:r>
      <w:r w:rsidRPr="00A83E1E">
        <w:rPr>
          <w:rFonts w:ascii="Palatino Linotype" w:eastAsia="Calibri" w:hAnsi="Palatino Linotype" w:cs="Arial"/>
          <w:i/>
          <w:sz w:val="24"/>
          <w:szCs w:val="24"/>
          <w:lang w:val="es-ES_tradnl" w:eastAsia="es-MX"/>
        </w:rPr>
        <w:t>La información concerniente a una persona, identificada o identificable según lo dispuesto por la Ley de Protección de Datos Personales del Estado de México;</w:t>
      </w:r>
    </w:p>
    <w:p w14:paraId="06EBD4F6" w14:textId="77777777" w:rsidR="00A83E1E" w:rsidRPr="00A83E1E" w:rsidRDefault="00A83E1E" w:rsidP="00A83E1E">
      <w:pPr>
        <w:spacing w:before="240" w:after="0" w:line="360" w:lineRule="auto"/>
        <w:ind w:left="851" w:right="851"/>
        <w:jc w:val="both"/>
        <w:rPr>
          <w:rFonts w:ascii="Palatino Linotype" w:eastAsia="Calibri" w:hAnsi="Palatino Linotype" w:cs="Arial"/>
          <w:b/>
          <w:i/>
          <w:sz w:val="24"/>
          <w:szCs w:val="24"/>
          <w:lang w:val="es-ES_tradnl" w:eastAsia="es-MX"/>
        </w:rPr>
      </w:pPr>
      <w:r w:rsidRPr="00A83E1E">
        <w:rPr>
          <w:rFonts w:ascii="Palatino Linotype" w:eastAsia="Calibri" w:hAnsi="Palatino Linotype" w:cs="Arial"/>
          <w:b/>
          <w:i/>
          <w:sz w:val="24"/>
          <w:szCs w:val="24"/>
          <w:lang w:val="es-ES_tradnl" w:eastAsia="es-MX"/>
        </w:rPr>
        <w:t>(…)</w:t>
      </w:r>
    </w:p>
    <w:p w14:paraId="2055A4F4" w14:textId="77777777" w:rsidR="00A83E1E" w:rsidRPr="00A83E1E" w:rsidRDefault="00A83E1E" w:rsidP="00A83E1E">
      <w:pPr>
        <w:spacing w:before="240" w:after="0" w:line="360" w:lineRule="auto"/>
        <w:ind w:left="851" w:right="851"/>
        <w:jc w:val="both"/>
        <w:rPr>
          <w:rFonts w:ascii="Palatino Linotype" w:eastAsia="Calibri" w:hAnsi="Palatino Linotype" w:cs="Arial"/>
          <w:b/>
          <w:i/>
          <w:sz w:val="24"/>
          <w:szCs w:val="24"/>
          <w:lang w:val="es-ES_tradnl" w:eastAsia="es-MX"/>
        </w:rPr>
      </w:pPr>
      <w:r w:rsidRPr="00A83E1E">
        <w:rPr>
          <w:rFonts w:ascii="Palatino Linotype" w:eastAsia="Calibri" w:hAnsi="Palatino Linotype" w:cs="Arial"/>
          <w:b/>
          <w:i/>
          <w:sz w:val="24"/>
          <w:szCs w:val="24"/>
          <w:u w:val="single"/>
          <w:lang w:val="es-ES_tradnl" w:eastAsia="es-MX"/>
        </w:rPr>
        <w:t>XLV. Versión pública:</w:t>
      </w:r>
      <w:r w:rsidRPr="00A83E1E">
        <w:rPr>
          <w:rFonts w:ascii="Palatino Linotype" w:eastAsia="Calibri" w:hAnsi="Palatino Linotype" w:cs="Arial"/>
          <w:b/>
          <w:i/>
          <w:sz w:val="24"/>
          <w:szCs w:val="24"/>
          <w:lang w:val="es-ES_tradnl" w:eastAsia="es-MX"/>
        </w:rPr>
        <w:t xml:space="preserve"> </w:t>
      </w:r>
      <w:r w:rsidRPr="00A83E1E">
        <w:rPr>
          <w:rFonts w:ascii="Palatino Linotype" w:eastAsia="Calibri" w:hAnsi="Palatino Linotype" w:cs="Arial"/>
          <w:i/>
          <w:sz w:val="24"/>
          <w:szCs w:val="24"/>
          <w:lang w:val="es-ES_tradnl" w:eastAsia="es-MX"/>
        </w:rPr>
        <w:t>Documento en el que se elimine, suprime o borra la información clasificada como reservada o confidencial para permitir su acceso.</w:t>
      </w:r>
    </w:p>
    <w:p w14:paraId="10A5F857" w14:textId="77777777" w:rsidR="00A83E1E" w:rsidRPr="00A83E1E" w:rsidRDefault="00A83E1E" w:rsidP="00A83E1E">
      <w:pPr>
        <w:spacing w:before="240" w:after="0" w:line="360" w:lineRule="auto"/>
        <w:ind w:left="851" w:right="851"/>
        <w:jc w:val="both"/>
        <w:rPr>
          <w:rFonts w:ascii="Palatino Linotype" w:eastAsia="Calibri" w:hAnsi="Palatino Linotype" w:cs="Arial"/>
          <w:b/>
          <w:i/>
          <w:sz w:val="24"/>
          <w:szCs w:val="24"/>
          <w:lang w:val="es-ES_tradnl" w:eastAsia="es-MX"/>
        </w:rPr>
      </w:pPr>
      <w:r w:rsidRPr="00A83E1E">
        <w:rPr>
          <w:rFonts w:ascii="Palatino Linotype" w:eastAsia="Calibri" w:hAnsi="Palatino Linotype" w:cs="Arial"/>
          <w:i/>
          <w:sz w:val="24"/>
          <w:szCs w:val="24"/>
          <w:lang w:val="es-ES_tradnl" w:eastAsia="es-MX"/>
        </w:rPr>
        <w:t xml:space="preserve">Artículo 122. </w:t>
      </w:r>
      <w:r w:rsidRPr="00A83E1E">
        <w:rPr>
          <w:rFonts w:ascii="Palatino Linotype" w:eastAsia="Calibri" w:hAnsi="Palatino Linotype" w:cs="Arial"/>
          <w:b/>
          <w:i/>
          <w:sz w:val="24"/>
          <w:szCs w:val="24"/>
          <w:u w:val="single"/>
          <w:lang w:val="es-ES_tradnl" w:eastAsia="es-MX"/>
        </w:rPr>
        <w:t xml:space="preserve">La clasificación es el proceso mediante el cual el sujeto obligado determina que la información en su poder </w:t>
      </w:r>
      <w:proofErr w:type="spellStart"/>
      <w:r w:rsidRPr="00A83E1E">
        <w:rPr>
          <w:rFonts w:ascii="Palatino Linotype" w:eastAsia="Calibri" w:hAnsi="Palatino Linotype" w:cs="Arial"/>
          <w:b/>
          <w:i/>
          <w:sz w:val="24"/>
          <w:szCs w:val="24"/>
          <w:u w:val="single"/>
          <w:lang w:val="es-ES_tradnl" w:eastAsia="es-MX"/>
        </w:rPr>
        <w:t>actualiza</w:t>
      </w:r>
      <w:proofErr w:type="spellEnd"/>
      <w:r w:rsidRPr="00A83E1E">
        <w:rPr>
          <w:rFonts w:ascii="Palatino Linotype" w:eastAsia="Calibri" w:hAnsi="Palatino Linotype" w:cs="Arial"/>
          <w:b/>
          <w:i/>
          <w:sz w:val="24"/>
          <w:szCs w:val="24"/>
          <w:u w:val="single"/>
          <w:lang w:val="es-ES_tradnl" w:eastAsia="es-MX"/>
        </w:rPr>
        <w:t xml:space="preserve"> alguno de los supuestos de reserva o confidencialidad, de conformidad con lo dispuesto en el presente título.</w:t>
      </w:r>
    </w:p>
    <w:p w14:paraId="4A34D0F6" w14:textId="77777777" w:rsidR="00A83E1E" w:rsidRPr="00A83E1E" w:rsidRDefault="00A83E1E" w:rsidP="00A83E1E">
      <w:pPr>
        <w:spacing w:before="240" w:after="0" w:line="360" w:lineRule="auto"/>
        <w:ind w:left="851" w:right="851"/>
        <w:jc w:val="both"/>
        <w:rPr>
          <w:rFonts w:ascii="Palatino Linotype" w:eastAsia="Calibri" w:hAnsi="Palatino Linotype" w:cs="Arial"/>
          <w:i/>
          <w:sz w:val="24"/>
          <w:szCs w:val="24"/>
          <w:lang w:val="es-ES_tradnl" w:eastAsia="es-MX"/>
        </w:rPr>
      </w:pPr>
      <w:r w:rsidRPr="00A83E1E">
        <w:rPr>
          <w:rFonts w:ascii="Palatino Linotype" w:eastAsia="Calibri" w:hAnsi="Palatino Linotype" w:cs="Arial"/>
          <w:i/>
          <w:sz w:val="24"/>
          <w:szCs w:val="24"/>
          <w:lang w:val="es-ES_tradnl" w:eastAsia="es-MX"/>
        </w:rPr>
        <w:t>[…]</w:t>
      </w:r>
    </w:p>
    <w:p w14:paraId="67413F69" w14:textId="77777777" w:rsidR="00A83E1E" w:rsidRPr="00A83E1E" w:rsidRDefault="00A83E1E" w:rsidP="00A83E1E">
      <w:pPr>
        <w:spacing w:before="240" w:after="0" w:line="360" w:lineRule="auto"/>
        <w:ind w:left="851" w:right="851"/>
        <w:jc w:val="both"/>
        <w:rPr>
          <w:rFonts w:ascii="Palatino Linotype" w:eastAsia="Calibri" w:hAnsi="Palatino Linotype" w:cs="Arial"/>
          <w:i/>
          <w:sz w:val="24"/>
          <w:szCs w:val="24"/>
          <w:lang w:val="es-ES_tradnl" w:eastAsia="es-MX"/>
        </w:rPr>
      </w:pPr>
      <w:r w:rsidRPr="00A83E1E">
        <w:rPr>
          <w:rFonts w:ascii="Palatino Linotype" w:eastAsia="Calibri" w:hAnsi="Palatino Linotype" w:cs="Arial"/>
          <w:i/>
          <w:sz w:val="24"/>
          <w:szCs w:val="24"/>
          <w:lang w:val="es-ES_tradnl" w:eastAsia="es-MX"/>
        </w:rPr>
        <w:t>Artículo 132. La clasificación de la información se llevará a cabo en el momento en que:</w:t>
      </w:r>
    </w:p>
    <w:p w14:paraId="4D2A9B60" w14:textId="77777777" w:rsidR="00A83E1E" w:rsidRPr="00A83E1E" w:rsidRDefault="00A83E1E" w:rsidP="00A83E1E">
      <w:pPr>
        <w:spacing w:before="240" w:after="0" w:line="360" w:lineRule="auto"/>
        <w:ind w:left="851" w:right="851"/>
        <w:jc w:val="both"/>
        <w:rPr>
          <w:rFonts w:ascii="Palatino Linotype" w:eastAsia="Calibri" w:hAnsi="Palatino Linotype" w:cs="Arial"/>
          <w:i/>
          <w:sz w:val="24"/>
          <w:szCs w:val="24"/>
          <w:lang w:val="es-ES_tradnl" w:eastAsia="es-MX"/>
        </w:rPr>
      </w:pPr>
      <w:r w:rsidRPr="00A83E1E">
        <w:rPr>
          <w:rFonts w:ascii="Palatino Linotype" w:eastAsia="Calibri" w:hAnsi="Palatino Linotype" w:cs="Arial"/>
          <w:i/>
          <w:sz w:val="24"/>
          <w:szCs w:val="24"/>
          <w:lang w:val="es-ES_tradnl" w:eastAsia="es-MX"/>
        </w:rPr>
        <w:t>[…]</w:t>
      </w:r>
    </w:p>
    <w:p w14:paraId="769791DB" w14:textId="77777777" w:rsidR="00A83E1E" w:rsidRPr="00A83E1E" w:rsidRDefault="00A83E1E" w:rsidP="00A83E1E">
      <w:pPr>
        <w:spacing w:before="240" w:after="0" w:line="360" w:lineRule="auto"/>
        <w:ind w:left="851" w:right="851"/>
        <w:jc w:val="both"/>
        <w:rPr>
          <w:rFonts w:ascii="Palatino Linotype" w:eastAsia="Calibri" w:hAnsi="Palatino Linotype" w:cs="Arial"/>
          <w:b/>
          <w:i/>
          <w:sz w:val="24"/>
          <w:szCs w:val="24"/>
          <w:u w:val="single"/>
          <w:lang w:val="es-ES_tradnl" w:eastAsia="es-MX"/>
        </w:rPr>
      </w:pPr>
      <w:r w:rsidRPr="00A83E1E">
        <w:rPr>
          <w:rFonts w:ascii="Palatino Linotype" w:eastAsia="Calibri" w:hAnsi="Palatino Linotype" w:cs="Arial"/>
          <w:b/>
          <w:i/>
          <w:sz w:val="24"/>
          <w:szCs w:val="24"/>
          <w:u w:val="single"/>
          <w:lang w:val="es-ES_tradnl" w:eastAsia="es-MX"/>
        </w:rPr>
        <w:t>II. Se determine mediante resolución de autoridad competente; o</w:t>
      </w:r>
    </w:p>
    <w:p w14:paraId="2FC3728D" w14:textId="77777777" w:rsidR="00A83E1E" w:rsidRPr="00A83E1E" w:rsidRDefault="00A83E1E" w:rsidP="00A83E1E">
      <w:pPr>
        <w:spacing w:before="240" w:after="0" w:line="360" w:lineRule="auto"/>
        <w:ind w:left="851" w:right="851"/>
        <w:jc w:val="both"/>
        <w:rPr>
          <w:rFonts w:ascii="Palatino Linotype" w:eastAsia="Calibri" w:hAnsi="Palatino Linotype" w:cs="Arial"/>
          <w:b/>
          <w:i/>
          <w:sz w:val="24"/>
          <w:szCs w:val="24"/>
          <w:lang w:val="es-ES_tradnl" w:eastAsia="es-MX"/>
        </w:rPr>
      </w:pPr>
      <w:r w:rsidRPr="00A83E1E">
        <w:rPr>
          <w:rFonts w:ascii="Palatino Linotype" w:eastAsia="Calibri" w:hAnsi="Palatino Linotype" w:cs="Arial"/>
          <w:b/>
          <w:i/>
          <w:sz w:val="24"/>
          <w:szCs w:val="24"/>
          <w:lang w:val="es-ES_tradnl" w:eastAsia="es-MX"/>
        </w:rPr>
        <w:t>(…)</w:t>
      </w:r>
    </w:p>
    <w:p w14:paraId="780E4597" w14:textId="77777777" w:rsidR="00A83E1E" w:rsidRPr="00A83E1E" w:rsidRDefault="00A83E1E" w:rsidP="00A83E1E">
      <w:pPr>
        <w:spacing w:before="240" w:after="0" w:line="360" w:lineRule="auto"/>
        <w:ind w:left="851" w:right="851"/>
        <w:jc w:val="both"/>
        <w:rPr>
          <w:rFonts w:ascii="Palatino Linotype" w:eastAsia="Calibri" w:hAnsi="Palatino Linotype" w:cs="Arial"/>
          <w:b/>
          <w:i/>
          <w:sz w:val="24"/>
          <w:szCs w:val="24"/>
          <w:lang w:val="es-ES_tradnl" w:eastAsia="es-MX"/>
        </w:rPr>
      </w:pPr>
      <w:r w:rsidRPr="00A83E1E">
        <w:rPr>
          <w:rFonts w:ascii="Palatino Linotype" w:eastAsia="Calibri" w:hAnsi="Palatino Linotype" w:cs="Arial"/>
          <w:i/>
          <w:sz w:val="24"/>
          <w:szCs w:val="24"/>
          <w:lang w:val="es-ES_tradnl" w:eastAsia="es-MX"/>
        </w:rPr>
        <w:t xml:space="preserve">Artículo 137. Cuando un mismo medio, impreso o electrónico, contenga información pública y reservada o confidencial, la Unidad de Transparencia para efectos de atender una solicitud de información, deberán elaborar una </w:t>
      </w:r>
      <w:r w:rsidRPr="00A83E1E">
        <w:rPr>
          <w:rFonts w:ascii="Palatino Linotype" w:eastAsia="Calibri" w:hAnsi="Palatino Linotype" w:cs="Arial"/>
          <w:i/>
          <w:sz w:val="24"/>
          <w:szCs w:val="24"/>
          <w:lang w:val="es-ES_tradnl" w:eastAsia="es-MX"/>
        </w:rPr>
        <w:lastRenderedPageBreak/>
        <w:t>versión pública en la que se testen las partes o secciones clasificadas, indicando su contenido</w:t>
      </w:r>
      <w:r w:rsidRPr="00A83E1E">
        <w:rPr>
          <w:rFonts w:ascii="Palatino Linotype" w:eastAsia="Calibri" w:hAnsi="Palatino Linotype" w:cs="Arial"/>
          <w:b/>
          <w:i/>
          <w:sz w:val="24"/>
          <w:szCs w:val="24"/>
          <w:lang w:val="es-ES_tradnl" w:eastAsia="es-MX"/>
        </w:rPr>
        <w:t xml:space="preserve"> </w:t>
      </w:r>
      <w:r w:rsidRPr="00A83E1E">
        <w:rPr>
          <w:rFonts w:ascii="Palatino Linotype" w:eastAsia="Calibri" w:hAnsi="Palatino Linotype" w:cs="Arial"/>
          <w:b/>
          <w:i/>
          <w:sz w:val="24"/>
          <w:szCs w:val="24"/>
          <w:u w:val="single"/>
          <w:lang w:val="es-ES_tradnl" w:eastAsia="es-MX"/>
        </w:rPr>
        <w:t xml:space="preserve">de manera genérica y fundando y motivando su clasificación.” </w:t>
      </w:r>
      <w:r w:rsidRPr="00A83E1E">
        <w:rPr>
          <w:rFonts w:ascii="Palatino Linotype" w:eastAsia="Calibri" w:hAnsi="Palatino Linotype" w:cs="Arial"/>
          <w:b/>
          <w:i/>
          <w:sz w:val="24"/>
          <w:szCs w:val="24"/>
          <w:lang w:val="es-ES_tradnl" w:eastAsia="es-MX"/>
        </w:rPr>
        <w:t>[Sic]</w:t>
      </w:r>
    </w:p>
    <w:p w14:paraId="56909ECD" w14:textId="77777777" w:rsidR="00A83E1E" w:rsidRPr="00A83E1E" w:rsidRDefault="00A83E1E" w:rsidP="00A83E1E">
      <w:pPr>
        <w:spacing w:after="0" w:line="360" w:lineRule="auto"/>
        <w:ind w:right="51"/>
        <w:jc w:val="both"/>
        <w:rPr>
          <w:rFonts w:ascii="Palatino Linotype" w:eastAsia="Arial Unicode MS" w:hAnsi="Palatino Linotype" w:cs="Arial"/>
          <w:sz w:val="24"/>
          <w:szCs w:val="24"/>
          <w:lang w:val="es-ES_tradnl" w:eastAsia="es-MX"/>
        </w:rPr>
      </w:pPr>
    </w:p>
    <w:p w14:paraId="0528FC83" w14:textId="77777777" w:rsidR="00A83E1E" w:rsidRPr="00A83E1E" w:rsidRDefault="00A83E1E" w:rsidP="00A83E1E">
      <w:pPr>
        <w:spacing w:after="0" w:line="360" w:lineRule="auto"/>
        <w:jc w:val="both"/>
        <w:rPr>
          <w:rFonts w:ascii="Palatino Linotype" w:eastAsia="Times New Roman" w:hAnsi="Palatino Linotype" w:cs="Arial"/>
          <w:sz w:val="24"/>
          <w:szCs w:val="24"/>
          <w:lang w:val="es-ES" w:eastAsia="es-ES"/>
        </w:rPr>
      </w:pPr>
      <w:r w:rsidRPr="00A83E1E">
        <w:rPr>
          <w:rFonts w:ascii="Palatino Linotype" w:eastAsia="Times New Roman" w:hAnsi="Palatino Linotype" w:cs="Arial"/>
          <w:sz w:val="24"/>
          <w:szCs w:val="24"/>
          <w:lang w:val="es-ES" w:eastAsia="es-ES"/>
        </w:rPr>
        <w:t xml:space="preserve">Lo anterior es así, puesto que ha de destacarse que el artículo 91, de la Ley de la Materia, dispone que el acceso a la información pública será restringido excepcionalmente, cuando ésta sea clasificada como reservada o confidencial. </w:t>
      </w:r>
    </w:p>
    <w:p w14:paraId="106BDF7F" w14:textId="77777777" w:rsidR="00A83E1E" w:rsidRPr="00A83E1E" w:rsidRDefault="00A83E1E" w:rsidP="00A83E1E">
      <w:pPr>
        <w:spacing w:after="0" w:line="360" w:lineRule="auto"/>
        <w:jc w:val="both"/>
        <w:rPr>
          <w:rFonts w:ascii="Palatino Linotype" w:eastAsia="Times New Roman" w:hAnsi="Palatino Linotype" w:cs="Arial"/>
          <w:b/>
          <w:sz w:val="24"/>
          <w:szCs w:val="24"/>
          <w:lang w:val="es-ES" w:eastAsia="es-ES"/>
        </w:rPr>
      </w:pPr>
      <w:r w:rsidRPr="00A83E1E">
        <w:rPr>
          <w:rFonts w:ascii="Palatino Linotype" w:eastAsia="Times New Roman" w:hAnsi="Palatino Linotype" w:cs="Arial"/>
          <w:sz w:val="24"/>
          <w:szCs w:val="24"/>
          <w:lang w:val="es-ES" w:eastAsia="es-ES"/>
        </w:rPr>
        <w:t xml:space="preserve">En caso específico, de los documentos solicitados obran datos que son considerados confidenciales, cuyo acceso debe ser restringido, los cuales deben testarse al momento de la elaboración de versiones públicas, como es el caso del </w:t>
      </w:r>
      <w:r w:rsidRPr="00A83E1E">
        <w:rPr>
          <w:rFonts w:ascii="Palatino Linotype" w:eastAsia="Times New Roman" w:hAnsi="Palatino Linotype" w:cs="Arial"/>
          <w:b/>
          <w:sz w:val="24"/>
          <w:szCs w:val="24"/>
          <w:lang w:val="es-ES" w:eastAsia="es-ES"/>
        </w:rPr>
        <w:t>Registro Federal de Contribuyentes (RFC)</w:t>
      </w:r>
      <w:r w:rsidRPr="00A83E1E">
        <w:rPr>
          <w:rFonts w:ascii="Palatino Linotype" w:eastAsia="Times New Roman" w:hAnsi="Palatino Linotype" w:cs="Arial"/>
          <w:sz w:val="24"/>
          <w:szCs w:val="24"/>
          <w:lang w:val="es-ES" w:eastAsia="es-ES"/>
        </w:rPr>
        <w:t xml:space="preserve"> y la </w:t>
      </w:r>
      <w:r w:rsidRPr="00A83E1E">
        <w:rPr>
          <w:rFonts w:ascii="Palatino Linotype" w:eastAsia="Times New Roman" w:hAnsi="Palatino Linotype" w:cs="Arial"/>
          <w:b/>
          <w:sz w:val="24"/>
          <w:szCs w:val="24"/>
          <w:lang w:val="es-ES" w:eastAsia="es-ES"/>
        </w:rPr>
        <w:t>Clave Única de Registro de Población (CURP).</w:t>
      </w:r>
    </w:p>
    <w:p w14:paraId="1569BD91" w14:textId="77777777" w:rsidR="00A83E1E" w:rsidRPr="00A83E1E" w:rsidRDefault="00A83E1E" w:rsidP="00A83E1E">
      <w:pPr>
        <w:spacing w:after="0" w:line="360" w:lineRule="auto"/>
        <w:jc w:val="both"/>
        <w:rPr>
          <w:rFonts w:ascii="Palatino Linotype" w:eastAsia="Times New Roman" w:hAnsi="Palatino Linotype" w:cs="Arial"/>
          <w:sz w:val="24"/>
          <w:szCs w:val="24"/>
          <w:lang w:val="es-ES" w:eastAsia="es-ES"/>
        </w:rPr>
      </w:pPr>
      <w:r w:rsidRPr="00A83E1E">
        <w:rPr>
          <w:rFonts w:ascii="Palatino Linotype" w:eastAsia="Times New Roman" w:hAnsi="Palatino Linotype" w:cs="Arial"/>
          <w:sz w:val="24"/>
          <w:szCs w:val="24"/>
          <w:lang w:val="es-ES" w:eastAsia="es-ES"/>
        </w:rPr>
        <w:t xml:space="preserve">Por cuanto hace al </w:t>
      </w:r>
      <w:r w:rsidRPr="00A83E1E">
        <w:rPr>
          <w:rFonts w:ascii="Palatino Linotype" w:eastAsia="Times New Roman" w:hAnsi="Palatino Linotype" w:cs="Arial"/>
          <w:b/>
          <w:sz w:val="24"/>
          <w:szCs w:val="24"/>
          <w:lang w:val="es-ES" w:eastAsia="es-ES"/>
        </w:rPr>
        <w:t>Registro Federal de Contribuyentes de las personas físicas</w:t>
      </w:r>
      <w:r w:rsidRPr="00A83E1E">
        <w:rPr>
          <w:rFonts w:ascii="Palatino Linotype" w:eastAsia="Times New Roman" w:hAnsi="Palatino Linotype" w:cs="Arial"/>
          <w:sz w:val="24"/>
          <w:szCs w:val="24"/>
          <w:lang w:val="es-ES" w:eastAsia="es-ES"/>
        </w:rPr>
        <w:t xml:space="preserve">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 y finalmente la </w:t>
      </w:r>
      <w:proofErr w:type="spellStart"/>
      <w:r w:rsidRPr="00A83E1E">
        <w:rPr>
          <w:rFonts w:ascii="Palatino Linotype" w:eastAsia="Times New Roman" w:hAnsi="Palatino Linotype" w:cs="Arial"/>
          <w:sz w:val="24"/>
          <w:szCs w:val="24"/>
          <w:lang w:val="es-ES" w:eastAsia="es-ES"/>
        </w:rPr>
        <w:t>homoclave</w:t>
      </w:r>
      <w:proofErr w:type="spellEnd"/>
      <w:r w:rsidRPr="00A83E1E">
        <w:rPr>
          <w:rFonts w:ascii="Palatino Linotype" w:eastAsia="Times New Roman" w:hAnsi="Palatino Linotype" w:cs="Arial"/>
          <w:sz w:val="24"/>
          <w:szCs w:val="24"/>
          <w:lang w:val="es-ES" w:eastAsia="es-ES"/>
        </w:rPr>
        <w:t>; la cual para su obtención es necesario acreditar personalidad, fecha de nacimiento entre otros con documentos oficiales.</w:t>
      </w:r>
    </w:p>
    <w:p w14:paraId="149A2085" w14:textId="77777777" w:rsidR="00A83E1E" w:rsidRPr="00A83E1E" w:rsidRDefault="00A83E1E" w:rsidP="00A83E1E">
      <w:pPr>
        <w:spacing w:after="0" w:line="360" w:lineRule="auto"/>
        <w:jc w:val="both"/>
        <w:rPr>
          <w:rFonts w:ascii="Palatino Linotype" w:eastAsia="Times New Roman" w:hAnsi="Palatino Linotype" w:cs="Arial"/>
          <w:sz w:val="24"/>
          <w:szCs w:val="24"/>
          <w:lang w:val="es-ES" w:eastAsia="es-ES"/>
        </w:rPr>
      </w:pPr>
    </w:p>
    <w:p w14:paraId="77DE54AC" w14:textId="77777777" w:rsidR="00A83E1E" w:rsidRPr="00A83E1E" w:rsidRDefault="00A83E1E" w:rsidP="00A83E1E">
      <w:pPr>
        <w:spacing w:after="0" w:line="360" w:lineRule="auto"/>
        <w:jc w:val="both"/>
        <w:rPr>
          <w:rFonts w:ascii="Palatino Linotype" w:eastAsia="Times New Roman" w:hAnsi="Palatino Linotype" w:cs="Arial"/>
          <w:sz w:val="24"/>
          <w:szCs w:val="24"/>
          <w:lang w:val="es-ES" w:eastAsia="es-ES"/>
        </w:rPr>
      </w:pPr>
      <w:r w:rsidRPr="00A83E1E">
        <w:rPr>
          <w:rFonts w:ascii="Palatino Linotype" w:eastAsia="Times New Roman" w:hAnsi="Palatino Linotype" w:cs="Arial"/>
          <w:sz w:val="24"/>
          <w:szCs w:val="24"/>
          <w:lang w:val="es-ES" w:eastAsia="es-ES"/>
        </w:rPr>
        <w:t>Al respecto, el entonces Instituto Nacional Transparencia, Acceso a la Información y Protección de Datos Personales (INAI) a través del Criterio orientador 19/17, señala literalmente lo siguiente:</w:t>
      </w:r>
    </w:p>
    <w:p w14:paraId="276339D4" w14:textId="77777777" w:rsidR="00A83E1E" w:rsidRPr="00A83E1E" w:rsidRDefault="00A83E1E" w:rsidP="00A83E1E">
      <w:pPr>
        <w:spacing w:after="0" w:line="360" w:lineRule="auto"/>
        <w:jc w:val="both"/>
        <w:rPr>
          <w:rFonts w:ascii="Palatino Linotype" w:eastAsia="Times New Roman" w:hAnsi="Palatino Linotype" w:cs="Arial"/>
          <w:sz w:val="24"/>
          <w:szCs w:val="24"/>
          <w:lang w:val="es-ES" w:eastAsia="es-ES"/>
        </w:rPr>
      </w:pPr>
    </w:p>
    <w:p w14:paraId="24AE50DC" w14:textId="77777777" w:rsidR="00A83E1E" w:rsidRPr="00A83E1E" w:rsidRDefault="00A83E1E" w:rsidP="00A83E1E">
      <w:pPr>
        <w:spacing w:after="0" w:line="276" w:lineRule="auto"/>
        <w:ind w:left="567" w:right="567"/>
        <w:jc w:val="both"/>
        <w:rPr>
          <w:rFonts w:ascii="Palatino Linotype" w:eastAsia="Times New Roman" w:hAnsi="Palatino Linotype" w:cs="Arial"/>
          <w:i/>
          <w:sz w:val="24"/>
          <w:szCs w:val="24"/>
          <w:lang w:val="es-ES" w:eastAsia="es-ES"/>
        </w:rPr>
      </w:pPr>
      <w:r w:rsidRPr="00A83E1E">
        <w:rPr>
          <w:rFonts w:ascii="Palatino Linotype" w:eastAsia="Times New Roman" w:hAnsi="Palatino Linotype" w:cs="Arial"/>
          <w:i/>
          <w:sz w:val="24"/>
          <w:szCs w:val="24"/>
          <w:lang w:val="es-ES" w:eastAsia="es-ES"/>
        </w:rPr>
        <w:lastRenderedPageBreak/>
        <w:t>“</w:t>
      </w:r>
      <w:r w:rsidRPr="00A83E1E">
        <w:rPr>
          <w:rFonts w:ascii="Palatino Linotype" w:eastAsia="Times New Roman" w:hAnsi="Palatino Linotype" w:cs="Arial"/>
          <w:b/>
          <w:i/>
          <w:sz w:val="24"/>
          <w:szCs w:val="24"/>
          <w:lang w:val="es-ES" w:eastAsia="es-ES"/>
        </w:rPr>
        <w:t>Registro Federal de Contribuyentes (RFC) de personas físicas</w:t>
      </w:r>
      <w:r w:rsidRPr="00A83E1E">
        <w:rPr>
          <w:rFonts w:ascii="Palatino Linotype" w:eastAsia="Times New Roman" w:hAnsi="Palatino Linotype" w:cs="Arial"/>
          <w:i/>
          <w:sz w:val="24"/>
          <w:szCs w:val="24"/>
          <w:lang w:val="es-ES" w:eastAsia="es-ES"/>
        </w:rPr>
        <w:t xml:space="preserve">. El RFC es una clave de carácter fiscal, </w:t>
      </w:r>
      <w:proofErr w:type="gramStart"/>
      <w:r w:rsidRPr="00A83E1E">
        <w:rPr>
          <w:rFonts w:ascii="Palatino Linotype" w:eastAsia="Times New Roman" w:hAnsi="Palatino Linotype" w:cs="Arial"/>
          <w:i/>
          <w:sz w:val="24"/>
          <w:szCs w:val="24"/>
          <w:lang w:val="es-ES" w:eastAsia="es-ES"/>
        </w:rPr>
        <w:t>única</w:t>
      </w:r>
      <w:proofErr w:type="gramEnd"/>
      <w:r w:rsidRPr="00A83E1E">
        <w:rPr>
          <w:rFonts w:ascii="Palatino Linotype" w:eastAsia="Times New Roman" w:hAnsi="Palatino Linotype" w:cs="Arial"/>
          <w:i/>
          <w:sz w:val="24"/>
          <w:szCs w:val="24"/>
          <w:lang w:val="es-ES" w:eastAsia="es-ES"/>
        </w:rPr>
        <w:t xml:space="preserve"> e irrepetible, que permite identificar al titular, su edad y fecha de nacimiento, por lo que es un dato personal de carácter confidencial.</w:t>
      </w:r>
    </w:p>
    <w:p w14:paraId="4E60CF67" w14:textId="77777777" w:rsidR="00A83E1E" w:rsidRPr="00A83E1E" w:rsidRDefault="00A83E1E" w:rsidP="00A83E1E">
      <w:pPr>
        <w:spacing w:after="0" w:line="360" w:lineRule="auto"/>
        <w:jc w:val="both"/>
        <w:rPr>
          <w:rFonts w:ascii="Palatino Linotype" w:eastAsia="Times New Roman" w:hAnsi="Palatino Linotype" w:cs="Arial"/>
          <w:sz w:val="24"/>
          <w:szCs w:val="24"/>
          <w:lang w:val="es-ES" w:eastAsia="es-ES"/>
        </w:rPr>
      </w:pPr>
    </w:p>
    <w:p w14:paraId="73018732" w14:textId="77777777" w:rsidR="00A83E1E" w:rsidRPr="00A83E1E" w:rsidRDefault="00A83E1E" w:rsidP="00A83E1E">
      <w:pPr>
        <w:spacing w:after="0" w:line="360" w:lineRule="auto"/>
        <w:jc w:val="both"/>
        <w:rPr>
          <w:rFonts w:ascii="Palatino Linotype" w:eastAsia="Times New Roman" w:hAnsi="Palatino Linotype" w:cs="Arial"/>
          <w:sz w:val="24"/>
          <w:szCs w:val="24"/>
          <w:lang w:val="es-ES" w:eastAsia="es-ES"/>
        </w:rPr>
      </w:pPr>
      <w:r w:rsidRPr="00A83E1E">
        <w:rPr>
          <w:rFonts w:ascii="Palatino Linotype" w:eastAsia="Times New Roman" w:hAnsi="Palatino Linotype" w:cs="Arial"/>
          <w:sz w:val="24"/>
          <w:szCs w:val="24"/>
          <w:lang w:val="es-ES" w:eastAsia="es-ES"/>
        </w:rPr>
        <w:t xml:space="preserve">De lo anterior, se desprende que el Registro Federal de Contribuyentes se vincula al nombre de su titular, permitiendo identificar la edad de la persona, fecha de nacimiento, así como su </w:t>
      </w:r>
      <w:proofErr w:type="spellStart"/>
      <w:r w:rsidRPr="00A83E1E">
        <w:rPr>
          <w:rFonts w:ascii="Palatino Linotype" w:eastAsia="Times New Roman" w:hAnsi="Palatino Linotype" w:cs="Arial"/>
          <w:sz w:val="24"/>
          <w:szCs w:val="24"/>
          <w:lang w:val="es-ES" w:eastAsia="es-ES"/>
        </w:rPr>
        <w:t>homoclave</w:t>
      </w:r>
      <w:proofErr w:type="spellEnd"/>
      <w:r w:rsidRPr="00A83E1E">
        <w:rPr>
          <w:rFonts w:ascii="Palatino Linotype" w:eastAsia="Times New Roman" w:hAnsi="Palatino Linotype" w:cs="Arial"/>
          <w:sz w:val="24"/>
          <w:szCs w:val="24"/>
          <w:lang w:val="es-ES" w:eastAsia="es-ES"/>
        </w:rPr>
        <w:t>, determinando la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los Sujetos Obligados del Estado de México y Municipios.</w:t>
      </w:r>
    </w:p>
    <w:p w14:paraId="1CAC6EC5" w14:textId="77777777" w:rsidR="00A83E1E" w:rsidRPr="00A83E1E" w:rsidRDefault="00A83E1E" w:rsidP="00A83E1E">
      <w:pPr>
        <w:spacing w:after="0" w:line="360" w:lineRule="auto"/>
        <w:jc w:val="both"/>
        <w:rPr>
          <w:rFonts w:ascii="Palatino Linotype" w:eastAsia="Times New Roman" w:hAnsi="Palatino Linotype" w:cs="Arial"/>
          <w:sz w:val="24"/>
          <w:szCs w:val="24"/>
          <w:lang w:val="es-ES" w:eastAsia="es-ES"/>
        </w:rPr>
      </w:pPr>
      <w:r w:rsidRPr="00A83E1E">
        <w:rPr>
          <w:rFonts w:ascii="Palatino Linotype" w:eastAsia="Times New Roman" w:hAnsi="Palatino Linotype" w:cs="Arial"/>
          <w:sz w:val="24"/>
          <w:szCs w:val="24"/>
          <w:lang w:val="es-ES" w:eastAsia="es-ES"/>
        </w:rPr>
        <w:t xml:space="preserve">Por cuanto hace a la </w:t>
      </w:r>
      <w:r w:rsidRPr="00A83E1E">
        <w:rPr>
          <w:rFonts w:ascii="Palatino Linotype" w:eastAsia="Times New Roman" w:hAnsi="Palatino Linotype" w:cs="Arial"/>
          <w:b/>
          <w:sz w:val="24"/>
          <w:szCs w:val="24"/>
          <w:lang w:val="es-ES" w:eastAsia="es-ES"/>
        </w:rPr>
        <w:t>Clave Única de Registro de Población</w:t>
      </w:r>
      <w:r w:rsidRPr="00A83E1E">
        <w:rPr>
          <w:rFonts w:ascii="Palatino Linotype" w:eastAsia="Times New Roman" w:hAnsi="Palatino Linotype" w:cs="Arial"/>
          <w:sz w:val="24"/>
          <w:szCs w:val="24"/>
          <w:lang w:val="es-ES" w:eastAsia="es-ES"/>
        </w:rPr>
        <w:t>, 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1E223ABC" w14:textId="77777777" w:rsidR="00A83E1E" w:rsidRPr="00A83E1E" w:rsidRDefault="00A83E1E" w:rsidP="00A83E1E">
      <w:pPr>
        <w:spacing w:after="0" w:line="360" w:lineRule="auto"/>
        <w:jc w:val="both"/>
        <w:rPr>
          <w:rFonts w:ascii="Palatino Linotype" w:eastAsia="Times New Roman" w:hAnsi="Palatino Linotype" w:cs="Arial"/>
          <w:sz w:val="24"/>
          <w:szCs w:val="24"/>
          <w:lang w:val="es-ES" w:eastAsia="es-ES"/>
        </w:rPr>
      </w:pPr>
    </w:p>
    <w:p w14:paraId="2233F67F" w14:textId="77777777" w:rsidR="00A83E1E" w:rsidRPr="00A83E1E" w:rsidRDefault="00A83E1E" w:rsidP="00A83E1E">
      <w:pPr>
        <w:spacing w:after="0" w:line="360" w:lineRule="auto"/>
        <w:jc w:val="both"/>
        <w:rPr>
          <w:rFonts w:ascii="Palatino Linotype" w:eastAsia="Times New Roman" w:hAnsi="Palatino Linotype" w:cs="Arial"/>
          <w:sz w:val="24"/>
          <w:szCs w:val="24"/>
          <w:lang w:val="es-ES" w:eastAsia="es-ES"/>
        </w:rPr>
      </w:pPr>
      <w:r w:rsidRPr="00A83E1E">
        <w:rPr>
          <w:rFonts w:ascii="Palatino Linotype" w:eastAsia="Times New Roman" w:hAnsi="Palatino Linotype" w:cs="Arial"/>
          <w:sz w:val="24"/>
          <w:szCs w:val="24"/>
          <w:lang w:val="es-ES" w:eastAsia="es-ES"/>
        </w:rPr>
        <w:t>Lo anterior, tiene sustento en los artículos 86 y 91, de la Ley General de Población, la cual señala lo siguiente:</w:t>
      </w:r>
    </w:p>
    <w:p w14:paraId="3E842274" w14:textId="77777777" w:rsidR="00A83E1E" w:rsidRPr="00A83E1E" w:rsidRDefault="00A83E1E" w:rsidP="00A83E1E">
      <w:pPr>
        <w:spacing w:after="0" w:line="276" w:lineRule="auto"/>
        <w:jc w:val="both"/>
        <w:rPr>
          <w:rFonts w:ascii="Palatino Linotype" w:eastAsia="Times New Roman" w:hAnsi="Palatino Linotype" w:cs="Arial"/>
          <w:sz w:val="24"/>
          <w:szCs w:val="24"/>
          <w:lang w:val="es-ES" w:eastAsia="es-ES"/>
        </w:rPr>
      </w:pPr>
    </w:p>
    <w:p w14:paraId="6E2A9E72" w14:textId="77777777" w:rsidR="00A83E1E" w:rsidRPr="00A83E1E" w:rsidRDefault="00A83E1E" w:rsidP="00A83E1E">
      <w:pPr>
        <w:spacing w:after="0" w:line="276" w:lineRule="auto"/>
        <w:ind w:left="567" w:right="567"/>
        <w:jc w:val="both"/>
        <w:rPr>
          <w:rFonts w:ascii="Palatino Linotype" w:eastAsia="Times New Roman" w:hAnsi="Palatino Linotype" w:cs="Arial"/>
          <w:i/>
          <w:sz w:val="24"/>
          <w:szCs w:val="24"/>
          <w:lang w:val="es-ES" w:eastAsia="es-ES"/>
        </w:rPr>
      </w:pPr>
      <w:r w:rsidRPr="00A83E1E">
        <w:rPr>
          <w:rFonts w:ascii="Palatino Linotype" w:eastAsia="Times New Roman" w:hAnsi="Palatino Linotype" w:cs="Arial"/>
          <w:i/>
          <w:sz w:val="24"/>
          <w:szCs w:val="24"/>
          <w:lang w:val="es-ES" w:eastAsia="es-ES"/>
        </w:rPr>
        <w:t>“</w:t>
      </w:r>
      <w:r w:rsidRPr="00A83E1E">
        <w:rPr>
          <w:rFonts w:ascii="Palatino Linotype" w:eastAsia="Times New Roman" w:hAnsi="Palatino Linotype" w:cs="Arial"/>
          <w:b/>
          <w:i/>
          <w:sz w:val="24"/>
          <w:szCs w:val="24"/>
          <w:lang w:val="es-ES" w:eastAsia="es-ES"/>
        </w:rPr>
        <w:t>Artículo 86.</w:t>
      </w:r>
      <w:r w:rsidRPr="00A83E1E">
        <w:rPr>
          <w:rFonts w:ascii="Palatino Linotype" w:eastAsia="Times New Roman" w:hAnsi="Palatino Linotype" w:cs="Arial"/>
          <w:i/>
          <w:sz w:val="24"/>
          <w:szCs w:val="24"/>
          <w:lang w:val="es-ES" w:eastAsia="es-ES"/>
        </w:rPr>
        <w:t xml:space="preserve"> El Registro Nacional de Población tiene como finalidad registrar a cada una de las personas que integran la población del país, con los datos que permitan certificar y acreditar fehacientemente su identidad.</w:t>
      </w:r>
    </w:p>
    <w:p w14:paraId="740D613D" w14:textId="77777777" w:rsidR="00A83E1E" w:rsidRPr="00A83E1E" w:rsidRDefault="00A83E1E" w:rsidP="00A83E1E">
      <w:pPr>
        <w:spacing w:after="0" w:line="276" w:lineRule="auto"/>
        <w:ind w:left="567" w:right="567"/>
        <w:jc w:val="both"/>
        <w:rPr>
          <w:rFonts w:ascii="Palatino Linotype" w:eastAsia="Times New Roman" w:hAnsi="Palatino Linotype" w:cs="Arial"/>
          <w:i/>
          <w:sz w:val="24"/>
          <w:szCs w:val="24"/>
          <w:lang w:val="es-ES" w:eastAsia="es-ES"/>
        </w:rPr>
      </w:pPr>
    </w:p>
    <w:p w14:paraId="40585BAB" w14:textId="77777777" w:rsidR="00A83E1E" w:rsidRPr="00A83E1E" w:rsidRDefault="00A83E1E" w:rsidP="00A83E1E">
      <w:pPr>
        <w:spacing w:after="0" w:line="276" w:lineRule="auto"/>
        <w:ind w:left="567" w:right="567"/>
        <w:jc w:val="both"/>
        <w:rPr>
          <w:rFonts w:ascii="Palatino Linotype" w:eastAsia="Times New Roman" w:hAnsi="Palatino Linotype" w:cs="Arial"/>
          <w:i/>
          <w:sz w:val="24"/>
          <w:szCs w:val="24"/>
          <w:lang w:val="es-ES" w:eastAsia="es-ES"/>
        </w:rPr>
      </w:pPr>
      <w:r w:rsidRPr="00A83E1E">
        <w:rPr>
          <w:rFonts w:ascii="Palatino Linotype" w:eastAsia="Times New Roman" w:hAnsi="Palatino Linotype" w:cs="Arial"/>
          <w:b/>
          <w:i/>
          <w:sz w:val="24"/>
          <w:szCs w:val="24"/>
          <w:lang w:val="es-ES" w:eastAsia="es-ES"/>
        </w:rPr>
        <w:lastRenderedPageBreak/>
        <w:t>Artículo 91.</w:t>
      </w:r>
      <w:r w:rsidRPr="00A83E1E">
        <w:rPr>
          <w:rFonts w:ascii="Palatino Linotype" w:eastAsia="Times New Roman" w:hAnsi="Palatino Linotype" w:cs="Arial"/>
          <w:i/>
          <w:sz w:val="24"/>
          <w:szCs w:val="24"/>
          <w:lang w:val="es-ES" w:eastAsia="es-ES"/>
        </w:rPr>
        <w:t xml:space="preserve"> Al incorporar a una persona en el Registro Nacional de Población, se le asignará una clave que se denominará Clave Única de Registro de Población. Esta servirá para registrarla e identificarla en forma individual.”</w:t>
      </w:r>
    </w:p>
    <w:p w14:paraId="18C1885D" w14:textId="77777777" w:rsidR="00A83E1E" w:rsidRPr="00A83E1E" w:rsidRDefault="00A83E1E" w:rsidP="00A83E1E">
      <w:pPr>
        <w:spacing w:after="0" w:line="360" w:lineRule="auto"/>
        <w:jc w:val="both"/>
        <w:rPr>
          <w:rFonts w:ascii="Palatino Linotype" w:eastAsia="Times New Roman" w:hAnsi="Palatino Linotype" w:cs="Arial"/>
          <w:sz w:val="24"/>
          <w:szCs w:val="24"/>
          <w:lang w:val="es-ES" w:eastAsia="es-ES"/>
        </w:rPr>
      </w:pPr>
    </w:p>
    <w:p w14:paraId="53991813" w14:textId="77777777" w:rsidR="00A83E1E" w:rsidRPr="00A83E1E" w:rsidRDefault="00A83E1E" w:rsidP="00A83E1E">
      <w:pPr>
        <w:spacing w:after="0" w:line="360" w:lineRule="auto"/>
        <w:jc w:val="both"/>
        <w:rPr>
          <w:rFonts w:ascii="Palatino Linotype" w:eastAsia="Times New Roman" w:hAnsi="Palatino Linotype" w:cs="Arial"/>
          <w:sz w:val="24"/>
          <w:szCs w:val="24"/>
          <w:lang w:val="es-ES" w:eastAsia="es-ES"/>
        </w:rPr>
      </w:pPr>
      <w:r w:rsidRPr="00A83E1E">
        <w:rPr>
          <w:rFonts w:ascii="Palatino Linotype" w:eastAsia="Times New Roman" w:hAnsi="Palatino Linotype" w:cs="Arial"/>
          <w:sz w:val="24"/>
          <w:szCs w:val="24"/>
          <w:lang w:val="es-ES" w:eastAsia="es-ES"/>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333D64E6" w14:textId="77777777" w:rsidR="00A83E1E" w:rsidRPr="00A83E1E" w:rsidRDefault="00A83E1E" w:rsidP="00A83E1E">
      <w:pPr>
        <w:spacing w:after="0" w:line="360" w:lineRule="auto"/>
        <w:jc w:val="both"/>
        <w:rPr>
          <w:rFonts w:ascii="Palatino Linotype" w:eastAsia="Times New Roman" w:hAnsi="Palatino Linotype" w:cs="Arial"/>
          <w:sz w:val="24"/>
          <w:szCs w:val="24"/>
          <w:lang w:val="es-ES" w:eastAsia="es-ES"/>
        </w:rPr>
      </w:pPr>
    </w:p>
    <w:p w14:paraId="555496C8" w14:textId="77777777" w:rsidR="00A83E1E" w:rsidRPr="00A83E1E" w:rsidRDefault="00A83E1E" w:rsidP="00A83E1E">
      <w:pPr>
        <w:spacing w:after="0" w:line="360" w:lineRule="auto"/>
        <w:jc w:val="both"/>
        <w:rPr>
          <w:rFonts w:ascii="Palatino Linotype" w:eastAsia="Times New Roman" w:hAnsi="Palatino Linotype" w:cs="Arial"/>
          <w:sz w:val="24"/>
          <w:szCs w:val="24"/>
          <w:lang w:val="es-ES" w:eastAsia="es-ES"/>
        </w:rPr>
      </w:pPr>
      <w:r w:rsidRPr="00A83E1E">
        <w:rPr>
          <w:rFonts w:ascii="Palatino Linotype" w:eastAsia="Times New Roman" w:hAnsi="Palatino Linotype" w:cs="Arial"/>
          <w:sz w:val="24"/>
          <w:szCs w:val="24"/>
          <w:lang w:val="es-ES" w:eastAsia="es-ES"/>
        </w:rPr>
        <w:t>Al respecto, el entonces Instituto Nacional de Transparencia, Acceso a la Información y Protección de Datos Personales (INAI) a través del Criterio orientador 18/17, señala literalmente lo siguiente:</w:t>
      </w:r>
    </w:p>
    <w:p w14:paraId="29295E95" w14:textId="77777777" w:rsidR="00A83E1E" w:rsidRPr="00A83E1E" w:rsidRDefault="00A83E1E" w:rsidP="00A83E1E">
      <w:pPr>
        <w:spacing w:after="0" w:line="360" w:lineRule="auto"/>
        <w:jc w:val="both"/>
        <w:rPr>
          <w:rFonts w:ascii="Palatino Linotype" w:eastAsia="Times New Roman" w:hAnsi="Palatino Linotype" w:cs="Arial"/>
          <w:sz w:val="24"/>
          <w:szCs w:val="24"/>
          <w:lang w:val="es-ES" w:eastAsia="es-ES"/>
        </w:rPr>
      </w:pPr>
    </w:p>
    <w:p w14:paraId="331E517F" w14:textId="77777777" w:rsidR="00A83E1E" w:rsidRPr="00A83E1E" w:rsidRDefault="00A83E1E" w:rsidP="00A83E1E">
      <w:pPr>
        <w:spacing w:after="0" w:line="276" w:lineRule="auto"/>
        <w:ind w:left="567" w:right="567"/>
        <w:jc w:val="both"/>
        <w:rPr>
          <w:rFonts w:ascii="Palatino Linotype" w:eastAsia="Times New Roman" w:hAnsi="Palatino Linotype" w:cs="Arial"/>
          <w:i/>
          <w:sz w:val="24"/>
          <w:szCs w:val="24"/>
          <w:lang w:val="es-ES" w:eastAsia="es-ES"/>
        </w:rPr>
      </w:pPr>
      <w:r w:rsidRPr="00A83E1E">
        <w:rPr>
          <w:rFonts w:ascii="Palatino Linotype" w:eastAsia="Times New Roman" w:hAnsi="Palatino Linotype" w:cs="Arial"/>
          <w:b/>
          <w:i/>
          <w:sz w:val="24"/>
          <w:szCs w:val="24"/>
          <w:lang w:val="es-ES" w:eastAsia="es-ES"/>
        </w:rPr>
        <w:t>Clave Única de Registro de Población (CURP).</w:t>
      </w:r>
      <w:r w:rsidRPr="00A83E1E">
        <w:rPr>
          <w:rFonts w:ascii="Palatino Linotype" w:eastAsia="Times New Roman" w:hAnsi="Palatino Linotype" w:cs="Arial"/>
          <w:i/>
          <w:sz w:val="24"/>
          <w:szCs w:val="24"/>
          <w:lang w:val="es-ES" w:eastAsia="es-ES"/>
        </w:rPr>
        <w:t xml:space="preserve">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2D294709" w14:textId="77777777" w:rsidR="00A83E1E" w:rsidRPr="00A83E1E" w:rsidRDefault="00A83E1E" w:rsidP="00A83E1E">
      <w:pPr>
        <w:spacing w:after="0" w:line="276" w:lineRule="auto"/>
        <w:jc w:val="both"/>
        <w:rPr>
          <w:rFonts w:ascii="Palatino Linotype" w:eastAsia="Times New Roman" w:hAnsi="Palatino Linotype" w:cs="Arial"/>
          <w:sz w:val="24"/>
          <w:szCs w:val="24"/>
          <w:lang w:val="es-ES" w:eastAsia="es-ES"/>
        </w:rPr>
      </w:pPr>
    </w:p>
    <w:p w14:paraId="2396EC34" w14:textId="77777777" w:rsidR="00A83E1E" w:rsidRPr="00A83E1E" w:rsidRDefault="00A83E1E" w:rsidP="00A83E1E">
      <w:pPr>
        <w:spacing w:after="0" w:line="360" w:lineRule="auto"/>
        <w:jc w:val="both"/>
        <w:rPr>
          <w:rFonts w:ascii="Palatino Linotype" w:eastAsia="Times New Roman" w:hAnsi="Palatino Linotype" w:cs="Arial"/>
          <w:sz w:val="24"/>
          <w:szCs w:val="24"/>
          <w:lang w:val="es-ES" w:eastAsia="es-ES"/>
        </w:rPr>
      </w:pPr>
      <w:r w:rsidRPr="00A83E1E">
        <w:rPr>
          <w:rFonts w:ascii="Palatino Linotype" w:eastAsia="Times New Roman" w:hAnsi="Palatino Linotype" w:cs="Arial"/>
          <w:sz w:val="24"/>
          <w:szCs w:val="24"/>
          <w:lang w:val="es-ES" w:eastAsia="es-ES"/>
        </w:rPr>
        <w:lastRenderedPageBreak/>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6FF048C0" w14:textId="77777777" w:rsidR="00A83E1E" w:rsidRPr="00A83E1E" w:rsidRDefault="00A83E1E" w:rsidP="00A83E1E">
      <w:pPr>
        <w:spacing w:after="0" w:line="360" w:lineRule="auto"/>
        <w:ind w:right="51"/>
        <w:jc w:val="both"/>
        <w:rPr>
          <w:rFonts w:ascii="Palatino Linotype" w:eastAsia="Calibri" w:hAnsi="Palatino Linotype" w:cs="Arial"/>
          <w:sz w:val="24"/>
          <w:szCs w:val="24"/>
          <w:lang w:val="es-ES_tradnl" w:eastAsia="es-MX"/>
        </w:rPr>
      </w:pPr>
    </w:p>
    <w:p w14:paraId="7023E0FD" w14:textId="77777777" w:rsidR="00A83E1E" w:rsidRPr="00A83E1E" w:rsidRDefault="00A83E1E" w:rsidP="00A83E1E">
      <w:pPr>
        <w:spacing w:after="0" w:line="360" w:lineRule="auto"/>
        <w:ind w:right="51"/>
        <w:jc w:val="both"/>
        <w:rPr>
          <w:rFonts w:ascii="Palatino Linotype" w:eastAsia="Arial Unicode MS" w:hAnsi="Palatino Linotype" w:cs="Arial"/>
          <w:sz w:val="24"/>
          <w:szCs w:val="24"/>
          <w:lang w:val="es-ES_tradnl" w:eastAsia="es-MX"/>
        </w:rPr>
      </w:pPr>
      <w:r w:rsidRPr="00A83E1E">
        <w:rPr>
          <w:rFonts w:ascii="Palatino Linotype" w:eastAsia="Calibri" w:hAnsi="Palatino Linotype" w:cs="Arial"/>
          <w:sz w:val="24"/>
          <w:szCs w:val="24"/>
          <w:lang w:val="es-ES_tradnl" w:eastAsia="es-MX"/>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A83E1E">
        <w:rPr>
          <w:rFonts w:ascii="Palatino Linotype" w:eastAsia="Calibri" w:hAnsi="Palatino Linotype" w:cs="Arial"/>
          <w:b/>
          <w:sz w:val="24"/>
          <w:szCs w:val="24"/>
          <w:lang w:val="es-ES_tradnl" w:eastAsia="es-MX"/>
        </w:rPr>
        <w:t>LINEAMIENTOS GENERALES EN MATERIA DE CLASIFICACIÓN Y DESCLASIFICACIÓN DE LA INFORMACIÓN, ASÍ COMO PARA LA ELABORACIÓN DE VERSIONES PÚBLICAS,</w:t>
      </w:r>
      <w:r w:rsidRPr="00A83E1E">
        <w:rPr>
          <w:rFonts w:ascii="Palatino Linotype" w:eastAsia="Calibri" w:hAnsi="Palatino Linotype" w:cs="Arial"/>
          <w:sz w:val="24"/>
          <w:szCs w:val="24"/>
          <w:lang w:val="es-ES_tradnl" w:eastAsia="es-MX"/>
        </w:rPr>
        <w:t xml:space="preserve"> publicados en el Diario Oficial de la Federación en fecha quince de abril de dos mil dieciséis, mediante Acuerdo del Consejo Nacional del Sistema Nacional de Transparencia, Acceso a la Información Pública y Protección de Datos Personales</w:t>
      </w:r>
    </w:p>
    <w:p w14:paraId="2B7B31D6" w14:textId="77777777" w:rsidR="00A83E1E" w:rsidRDefault="00A83E1E" w:rsidP="00B710E1">
      <w:pPr>
        <w:spacing w:after="0" w:line="360" w:lineRule="auto"/>
        <w:jc w:val="both"/>
        <w:rPr>
          <w:rFonts w:ascii="Palatino Linotype" w:eastAsia="Palatino Linotype" w:hAnsi="Palatino Linotype" w:cs="Palatino Linotype"/>
          <w:sz w:val="24"/>
          <w:szCs w:val="24"/>
        </w:rPr>
      </w:pPr>
    </w:p>
    <w:p w14:paraId="3033B62F" w14:textId="77777777" w:rsidR="00B710E1" w:rsidRDefault="00B710E1" w:rsidP="00B710E1">
      <w:pPr>
        <w:numPr>
          <w:ilvl w:val="0"/>
          <w:numId w:val="3"/>
        </w:numPr>
        <w:tabs>
          <w:tab w:val="left" w:pos="7938"/>
        </w:tabs>
        <w:spacing w:after="0" w:line="360" w:lineRule="auto"/>
        <w:ind w:left="426"/>
        <w:jc w:val="both"/>
        <w:rPr>
          <w:b/>
          <w:sz w:val="28"/>
          <w:szCs w:val="28"/>
        </w:rPr>
      </w:pPr>
      <w:r>
        <w:rPr>
          <w:rFonts w:ascii="Palatino Linotype" w:eastAsia="Palatino Linotype" w:hAnsi="Palatino Linotype" w:cs="Palatino Linotype"/>
          <w:b/>
          <w:sz w:val="28"/>
          <w:szCs w:val="28"/>
        </w:rPr>
        <w:t>De la vista a los órganos</w:t>
      </w:r>
      <w:r w:rsidR="00A83E1E">
        <w:rPr>
          <w:rFonts w:ascii="Palatino Linotype" w:eastAsia="Palatino Linotype" w:hAnsi="Palatino Linotype" w:cs="Palatino Linotype"/>
          <w:b/>
          <w:sz w:val="28"/>
          <w:szCs w:val="28"/>
        </w:rPr>
        <w:t xml:space="preserve"> de control interno competentes.</w:t>
      </w:r>
    </w:p>
    <w:p w14:paraId="4AE101F0" w14:textId="77777777" w:rsidR="00B710E1" w:rsidRDefault="00B710E1" w:rsidP="00B710E1">
      <w:pPr>
        <w:spacing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Como ya se mencionó el</w:t>
      </w:r>
      <w:r>
        <w:rPr>
          <w:rFonts w:ascii="Palatino Linotype" w:eastAsia="Palatino Linotype" w:hAnsi="Palatino Linotype" w:cs="Palatino Linotype"/>
          <w:b/>
          <w:sz w:val="24"/>
          <w:szCs w:val="24"/>
        </w:rPr>
        <w:t xml:space="preserve"> Sujeto Obligado</w:t>
      </w:r>
      <w:r>
        <w:rPr>
          <w:rFonts w:ascii="Palatino Linotype" w:eastAsia="Palatino Linotype" w:hAnsi="Palatino Linotype" w:cs="Palatino Linotype"/>
          <w:sz w:val="24"/>
          <w:szCs w:val="24"/>
        </w:rPr>
        <w:t>, no proporcionó respuesta a la solicitud de acceso a la información pública, en el término previsto en el artículo 163 de la Ley de Transparencia y Acceso a la Información Pública por lo que ordena dar vista</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14:paraId="35143E5D" w14:textId="77777777" w:rsidR="00B710E1" w:rsidRDefault="00B710E1" w:rsidP="00B710E1">
      <w:pPr>
        <w:spacing w:line="360" w:lineRule="auto"/>
        <w:ind w:right="49"/>
        <w:jc w:val="both"/>
        <w:rPr>
          <w:rFonts w:ascii="Palatino Linotype" w:eastAsia="Palatino Linotype" w:hAnsi="Palatino Linotype" w:cs="Palatino Linotype"/>
          <w:sz w:val="24"/>
          <w:szCs w:val="24"/>
        </w:rPr>
      </w:pPr>
    </w:p>
    <w:p w14:paraId="64A93805" w14:textId="77777777" w:rsidR="00B710E1" w:rsidRDefault="00B710E1" w:rsidP="00222C2E">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tanto, de lo expuesto y con fundamento en la fracción IV del artículo 186, de la Ley de Transparencia y Acceso a la Información Pública del Estado de México y Municipios, se </w:t>
      </w:r>
      <w:r>
        <w:rPr>
          <w:rFonts w:ascii="Palatino Linotype" w:eastAsia="Palatino Linotype" w:hAnsi="Palatino Linotype" w:cs="Palatino Linotype"/>
          <w:b/>
          <w:sz w:val="24"/>
          <w:szCs w:val="24"/>
        </w:rPr>
        <w:t>ORDENA</w:t>
      </w:r>
      <w:r>
        <w:rPr>
          <w:rFonts w:ascii="Palatino Linotype" w:eastAsia="Palatino Linotype" w:hAnsi="Palatino Linotype" w:cs="Palatino Linotype"/>
          <w:sz w:val="24"/>
          <w:szCs w:val="24"/>
        </w:rPr>
        <w:t xml:space="preserve">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atienda las solicitudes de información </w:t>
      </w:r>
      <w:r w:rsidR="00222C2E" w:rsidRPr="00222C2E">
        <w:rPr>
          <w:rFonts w:ascii="Palatino Linotype" w:eastAsia="Palatino Linotype" w:hAnsi="Palatino Linotype" w:cs="Palatino Linotype"/>
          <w:b/>
          <w:sz w:val="24"/>
          <w:szCs w:val="24"/>
        </w:rPr>
        <w:t>00075/TEMAMATL/IP/2025</w:t>
      </w:r>
      <w:r w:rsidR="00222C2E">
        <w:rPr>
          <w:rFonts w:ascii="Palatino Linotype" w:eastAsia="Palatino Linotype" w:hAnsi="Palatino Linotype" w:cs="Palatino Linotype"/>
          <w:b/>
          <w:sz w:val="24"/>
          <w:szCs w:val="24"/>
        </w:rPr>
        <w:t xml:space="preserve">, </w:t>
      </w:r>
      <w:r w:rsidR="00222C2E" w:rsidRPr="00222C2E">
        <w:rPr>
          <w:rFonts w:ascii="Palatino Linotype" w:eastAsia="Palatino Linotype" w:hAnsi="Palatino Linotype" w:cs="Palatino Linotype"/>
          <w:b/>
          <w:sz w:val="24"/>
          <w:szCs w:val="24"/>
        </w:rPr>
        <w:t>00076/TEMAMATL/IP/2025</w:t>
      </w:r>
      <w:r w:rsidR="00222C2E">
        <w:rPr>
          <w:rFonts w:ascii="Palatino Linotype" w:eastAsia="Palatino Linotype" w:hAnsi="Palatino Linotype" w:cs="Palatino Linotype"/>
          <w:b/>
          <w:sz w:val="24"/>
          <w:szCs w:val="24"/>
        </w:rPr>
        <w:t xml:space="preserve">, </w:t>
      </w:r>
      <w:r w:rsidR="00222C2E" w:rsidRPr="00222C2E">
        <w:rPr>
          <w:rFonts w:ascii="Palatino Linotype" w:eastAsia="Palatino Linotype" w:hAnsi="Palatino Linotype" w:cs="Palatino Linotype"/>
          <w:b/>
          <w:sz w:val="24"/>
          <w:szCs w:val="24"/>
        </w:rPr>
        <w:t>00077/TEMAMATL/IP/2025</w:t>
      </w:r>
      <w:r w:rsidR="00222C2E">
        <w:rPr>
          <w:rFonts w:ascii="Palatino Linotype" w:eastAsia="Palatino Linotype" w:hAnsi="Palatino Linotype" w:cs="Palatino Linotype"/>
          <w:b/>
          <w:sz w:val="24"/>
          <w:szCs w:val="24"/>
        </w:rPr>
        <w:t xml:space="preserve">, </w:t>
      </w:r>
      <w:r w:rsidR="00222C2E" w:rsidRPr="00222C2E">
        <w:rPr>
          <w:rFonts w:ascii="Palatino Linotype" w:eastAsia="Palatino Linotype" w:hAnsi="Palatino Linotype" w:cs="Palatino Linotype"/>
          <w:b/>
          <w:sz w:val="24"/>
          <w:szCs w:val="24"/>
        </w:rPr>
        <w:t>00078/TEMAMATL/IP/2025</w:t>
      </w:r>
      <w:r w:rsidR="00222C2E">
        <w:rPr>
          <w:rFonts w:ascii="Palatino Linotype" w:eastAsia="Palatino Linotype" w:hAnsi="Palatino Linotype" w:cs="Palatino Linotype"/>
          <w:b/>
          <w:sz w:val="24"/>
          <w:szCs w:val="24"/>
        </w:rPr>
        <w:t xml:space="preserve">, </w:t>
      </w:r>
      <w:r w:rsidR="00222C2E" w:rsidRPr="00222C2E">
        <w:rPr>
          <w:rFonts w:ascii="Palatino Linotype" w:eastAsia="Palatino Linotype" w:hAnsi="Palatino Linotype" w:cs="Palatino Linotype"/>
          <w:b/>
          <w:sz w:val="24"/>
          <w:szCs w:val="24"/>
        </w:rPr>
        <w:t>00079/TEMAMATL/IP/2025</w:t>
      </w:r>
      <w:r w:rsidR="00222C2E">
        <w:rPr>
          <w:rFonts w:ascii="Palatino Linotype" w:eastAsia="Palatino Linotype" w:hAnsi="Palatino Linotype" w:cs="Palatino Linotype"/>
          <w:b/>
          <w:sz w:val="24"/>
          <w:szCs w:val="24"/>
        </w:rPr>
        <w:t xml:space="preserve"> y </w:t>
      </w:r>
      <w:r w:rsidR="00222C2E" w:rsidRPr="00222C2E">
        <w:rPr>
          <w:rFonts w:ascii="Palatino Linotype" w:eastAsia="Palatino Linotype" w:hAnsi="Palatino Linotype" w:cs="Palatino Linotype"/>
          <w:b/>
          <w:sz w:val="24"/>
          <w:szCs w:val="24"/>
        </w:rPr>
        <w:t>00080/TEMAMATL/IP/2025</w:t>
      </w:r>
      <w:r>
        <w:rPr>
          <w:rFonts w:ascii="Palatino Linotype" w:eastAsia="Palatino Linotype" w:hAnsi="Palatino Linotype" w:cs="Palatino Linotype"/>
          <w:b/>
          <w:sz w:val="24"/>
          <w:szCs w:val="24"/>
        </w:rPr>
        <w:t>,</w:t>
      </w:r>
      <w:r>
        <w:rPr>
          <w:rFonts w:ascii="Palatino Linotype" w:eastAsia="Palatino Linotype" w:hAnsi="Palatino Linotype" w:cs="Palatino Linotype"/>
          <w:sz w:val="24"/>
          <w:szCs w:val="24"/>
        </w:rPr>
        <w:t xml:space="preserve"> que han sido materia del presente fallo</w:t>
      </w:r>
      <w:r w:rsidR="00D62A8B">
        <w:rPr>
          <w:rFonts w:ascii="Palatino Linotype" w:eastAsia="Palatino Linotype" w:hAnsi="Palatino Linotype" w:cs="Palatino Linotype"/>
          <w:sz w:val="24"/>
          <w:szCs w:val="24"/>
        </w:rPr>
        <w:t>.</w:t>
      </w:r>
    </w:p>
    <w:p w14:paraId="4AD70789" w14:textId="77777777" w:rsidR="00D62A8B" w:rsidRDefault="00D62A8B" w:rsidP="00222C2E">
      <w:pPr>
        <w:spacing w:after="0" w:line="360" w:lineRule="auto"/>
        <w:jc w:val="both"/>
        <w:rPr>
          <w:rFonts w:ascii="Palatino Linotype" w:eastAsia="Palatino Linotype" w:hAnsi="Palatino Linotype" w:cs="Palatino Linotype"/>
          <w:sz w:val="24"/>
          <w:szCs w:val="24"/>
        </w:rPr>
      </w:pPr>
    </w:p>
    <w:p w14:paraId="3648E5F1" w14:textId="77777777" w:rsidR="00B710E1" w:rsidRDefault="00B710E1" w:rsidP="00B710E1">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lo antes expuesto y fundado es de resolverse y,</w:t>
      </w:r>
    </w:p>
    <w:p w14:paraId="25AA19DB" w14:textId="77777777" w:rsidR="00B710E1" w:rsidRDefault="00B710E1" w:rsidP="00B710E1">
      <w:pPr>
        <w:spacing w:after="0" w:line="360" w:lineRule="auto"/>
        <w:jc w:val="both"/>
        <w:rPr>
          <w:rFonts w:ascii="Palatino Linotype" w:eastAsia="Palatino Linotype" w:hAnsi="Palatino Linotype" w:cs="Palatino Linotype"/>
          <w:sz w:val="24"/>
          <w:szCs w:val="24"/>
        </w:rPr>
      </w:pPr>
    </w:p>
    <w:p w14:paraId="09AEAF18" w14:textId="77777777" w:rsidR="00B710E1" w:rsidRDefault="00B710E1" w:rsidP="00B710E1">
      <w:pPr>
        <w:spacing w:after="0" w:line="360" w:lineRule="auto"/>
        <w:ind w:left="426"/>
        <w:jc w:val="center"/>
        <w:rPr>
          <w:rFonts w:ascii="Palatino Linotype" w:eastAsia="Palatino Linotype" w:hAnsi="Palatino Linotype" w:cs="Palatino Linotype"/>
          <w:b/>
          <w:color w:val="000000"/>
          <w:sz w:val="28"/>
          <w:szCs w:val="28"/>
        </w:rPr>
      </w:pPr>
      <w:r>
        <w:rPr>
          <w:rFonts w:ascii="Palatino Linotype" w:eastAsia="Palatino Linotype" w:hAnsi="Palatino Linotype" w:cs="Palatino Linotype"/>
          <w:b/>
          <w:color w:val="000000"/>
          <w:sz w:val="28"/>
          <w:szCs w:val="28"/>
        </w:rPr>
        <w:t>SE    RESUELVE</w:t>
      </w:r>
    </w:p>
    <w:p w14:paraId="0D7FD89B" w14:textId="77777777" w:rsidR="00B710E1" w:rsidRDefault="00B710E1" w:rsidP="00B710E1">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8"/>
          <w:szCs w:val="28"/>
        </w:rPr>
        <w:lastRenderedPageBreak/>
        <w:t>PRIMERO.</w:t>
      </w:r>
      <w:r>
        <w:rPr>
          <w:rFonts w:ascii="Palatino Linotype" w:eastAsia="Palatino Linotype" w:hAnsi="Palatino Linotype" w:cs="Palatino Linotype"/>
          <w:sz w:val="24"/>
          <w:szCs w:val="24"/>
        </w:rPr>
        <w:t xml:space="preserve"> Resultan fundadas las razones o motivos de inconformidad hechos valer por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en términos del considerando </w:t>
      </w:r>
      <w:r w:rsidR="00D62A8B">
        <w:rPr>
          <w:rFonts w:ascii="Palatino Linotype" w:eastAsia="Palatino Linotype" w:hAnsi="Palatino Linotype" w:cs="Palatino Linotype"/>
          <w:b/>
          <w:sz w:val="24"/>
          <w:szCs w:val="24"/>
        </w:rPr>
        <w:t>CUARTO</w:t>
      </w:r>
      <w:r>
        <w:rPr>
          <w:rFonts w:ascii="Palatino Linotype" w:eastAsia="Palatino Linotype" w:hAnsi="Palatino Linotype" w:cs="Palatino Linotype"/>
          <w:sz w:val="24"/>
          <w:szCs w:val="24"/>
        </w:rPr>
        <w:t>, de la presente resolución.</w:t>
      </w:r>
    </w:p>
    <w:p w14:paraId="7CA55E37" w14:textId="77777777" w:rsidR="00B710E1" w:rsidRDefault="00B710E1" w:rsidP="00B710E1">
      <w:pPr>
        <w:tabs>
          <w:tab w:val="left" w:pos="8647"/>
        </w:tabs>
        <w:spacing w:after="0" w:line="360" w:lineRule="auto"/>
        <w:ind w:right="51"/>
        <w:jc w:val="both"/>
        <w:rPr>
          <w:rFonts w:ascii="Palatino Linotype" w:eastAsia="Palatino Linotype" w:hAnsi="Palatino Linotype" w:cs="Palatino Linotype"/>
          <w:sz w:val="24"/>
          <w:szCs w:val="24"/>
        </w:rPr>
      </w:pPr>
    </w:p>
    <w:p w14:paraId="6F1C4EC0" w14:textId="77777777" w:rsidR="00B710E1" w:rsidRDefault="00B710E1" w:rsidP="00B710E1">
      <w:pPr>
        <w:tabs>
          <w:tab w:val="left" w:pos="8647"/>
        </w:tabs>
        <w:spacing w:after="0" w:line="360" w:lineRule="auto"/>
        <w:ind w:right="51"/>
        <w:jc w:val="both"/>
        <w:rPr>
          <w:rFonts w:ascii="Palatino Linotype" w:hAnsi="Palatino Linotype"/>
          <w:bCs/>
          <w:sz w:val="24"/>
        </w:rPr>
      </w:pPr>
      <w:r>
        <w:rPr>
          <w:rFonts w:ascii="Palatino Linotype" w:eastAsia="Palatino Linotype" w:hAnsi="Palatino Linotype" w:cs="Palatino Linotype"/>
          <w:b/>
          <w:sz w:val="28"/>
          <w:szCs w:val="28"/>
        </w:rPr>
        <w:t>SEGUNDO.</w:t>
      </w:r>
      <w:r>
        <w:rPr>
          <w:rFonts w:ascii="Palatino Linotype" w:eastAsia="Palatino Linotype" w:hAnsi="Palatino Linotype" w:cs="Palatino Linotype"/>
          <w:sz w:val="24"/>
          <w:szCs w:val="24"/>
        </w:rPr>
        <w:t xml:space="preserve"> Se </w:t>
      </w:r>
      <w:r>
        <w:rPr>
          <w:rFonts w:ascii="Palatino Linotype" w:eastAsia="Palatino Linotype" w:hAnsi="Palatino Linotype" w:cs="Palatino Linotype"/>
          <w:b/>
          <w:sz w:val="24"/>
          <w:szCs w:val="24"/>
        </w:rPr>
        <w:t>ORDENA</w:t>
      </w:r>
      <w:r>
        <w:rPr>
          <w:rFonts w:ascii="Palatino Linotype" w:eastAsia="Palatino Linotype" w:hAnsi="Palatino Linotype" w:cs="Palatino Linotype"/>
          <w:sz w:val="24"/>
          <w:szCs w:val="24"/>
        </w:rPr>
        <w:t xml:space="preserve">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w:t>
      </w:r>
      <w:r w:rsidR="00222C2E">
        <w:rPr>
          <w:rFonts w:ascii="Palatino Linotype" w:eastAsia="Palatino Linotype" w:hAnsi="Palatino Linotype" w:cs="Palatino Linotype"/>
          <w:sz w:val="24"/>
          <w:szCs w:val="24"/>
        </w:rPr>
        <w:t>en</w:t>
      </w:r>
      <w:r>
        <w:rPr>
          <w:rFonts w:ascii="Palatino Linotype" w:eastAsia="Palatino Linotype" w:hAnsi="Palatino Linotype" w:cs="Palatino Linotype"/>
          <w:sz w:val="24"/>
          <w:szCs w:val="24"/>
        </w:rPr>
        <w:t xml:space="preserve"> la</w:t>
      </w:r>
      <w:r w:rsidR="00222C2E">
        <w:rPr>
          <w:rFonts w:ascii="Palatino Linotype" w:eastAsia="Palatino Linotype" w:hAnsi="Palatino Linotype" w:cs="Palatino Linotype"/>
          <w:sz w:val="24"/>
          <w:szCs w:val="24"/>
        </w:rPr>
        <w:t>s</w:t>
      </w:r>
      <w:r>
        <w:rPr>
          <w:rFonts w:ascii="Palatino Linotype" w:eastAsia="Palatino Linotype" w:hAnsi="Palatino Linotype" w:cs="Palatino Linotype"/>
          <w:sz w:val="24"/>
          <w:szCs w:val="24"/>
        </w:rPr>
        <w:t xml:space="preserve"> solicitud</w:t>
      </w:r>
      <w:r w:rsidR="00222C2E">
        <w:rPr>
          <w:rFonts w:ascii="Palatino Linotype" w:eastAsia="Palatino Linotype" w:hAnsi="Palatino Linotype" w:cs="Palatino Linotype"/>
          <w:sz w:val="24"/>
          <w:szCs w:val="24"/>
        </w:rPr>
        <w:t>es</w:t>
      </w:r>
      <w:r>
        <w:rPr>
          <w:rFonts w:ascii="Palatino Linotype" w:eastAsia="Palatino Linotype" w:hAnsi="Palatino Linotype" w:cs="Palatino Linotype"/>
          <w:sz w:val="24"/>
          <w:szCs w:val="24"/>
        </w:rPr>
        <w:t xml:space="preserve"> de información </w:t>
      </w:r>
      <w:r w:rsidR="00222C2E" w:rsidRPr="00222C2E">
        <w:rPr>
          <w:rFonts w:ascii="Palatino Linotype" w:eastAsia="Palatino Linotype" w:hAnsi="Palatino Linotype" w:cs="Palatino Linotype"/>
          <w:b/>
          <w:sz w:val="24"/>
          <w:szCs w:val="24"/>
        </w:rPr>
        <w:t>00075/TEMAMATL/IP/2025</w:t>
      </w:r>
      <w:r w:rsidR="00222C2E">
        <w:rPr>
          <w:rFonts w:ascii="Palatino Linotype" w:eastAsia="Palatino Linotype" w:hAnsi="Palatino Linotype" w:cs="Palatino Linotype"/>
          <w:b/>
          <w:sz w:val="24"/>
          <w:szCs w:val="24"/>
        </w:rPr>
        <w:t xml:space="preserve">, </w:t>
      </w:r>
      <w:r w:rsidR="00222C2E" w:rsidRPr="00222C2E">
        <w:rPr>
          <w:rFonts w:ascii="Palatino Linotype" w:eastAsia="Palatino Linotype" w:hAnsi="Palatino Linotype" w:cs="Palatino Linotype"/>
          <w:b/>
          <w:sz w:val="24"/>
          <w:szCs w:val="24"/>
        </w:rPr>
        <w:t>00076/TEMAMATL/IP/2025</w:t>
      </w:r>
      <w:r w:rsidR="00222C2E">
        <w:rPr>
          <w:rFonts w:ascii="Palatino Linotype" w:eastAsia="Palatino Linotype" w:hAnsi="Palatino Linotype" w:cs="Palatino Linotype"/>
          <w:b/>
          <w:sz w:val="24"/>
          <w:szCs w:val="24"/>
        </w:rPr>
        <w:t xml:space="preserve">, </w:t>
      </w:r>
      <w:r w:rsidR="00222C2E" w:rsidRPr="00222C2E">
        <w:rPr>
          <w:rFonts w:ascii="Palatino Linotype" w:eastAsia="Palatino Linotype" w:hAnsi="Palatino Linotype" w:cs="Palatino Linotype"/>
          <w:b/>
          <w:sz w:val="24"/>
          <w:szCs w:val="24"/>
        </w:rPr>
        <w:t>00077/TEMAMATL/IP/2025</w:t>
      </w:r>
      <w:r w:rsidR="00222C2E">
        <w:rPr>
          <w:rFonts w:ascii="Palatino Linotype" w:eastAsia="Palatino Linotype" w:hAnsi="Palatino Linotype" w:cs="Palatino Linotype"/>
          <w:b/>
          <w:sz w:val="24"/>
          <w:szCs w:val="24"/>
        </w:rPr>
        <w:t xml:space="preserve">, </w:t>
      </w:r>
      <w:r w:rsidR="00222C2E" w:rsidRPr="00222C2E">
        <w:rPr>
          <w:rFonts w:ascii="Palatino Linotype" w:eastAsia="Palatino Linotype" w:hAnsi="Palatino Linotype" w:cs="Palatino Linotype"/>
          <w:b/>
          <w:sz w:val="24"/>
          <w:szCs w:val="24"/>
        </w:rPr>
        <w:t>00078/TEMAMATL/IP/2025</w:t>
      </w:r>
      <w:r w:rsidR="00222C2E">
        <w:rPr>
          <w:rFonts w:ascii="Palatino Linotype" w:eastAsia="Palatino Linotype" w:hAnsi="Palatino Linotype" w:cs="Palatino Linotype"/>
          <w:b/>
          <w:sz w:val="24"/>
          <w:szCs w:val="24"/>
        </w:rPr>
        <w:t xml:space="preserve">, </w:t>
      </w:r>
      <w:r w:rsidR="00222C2E" w:rsidRPr="00222C2E">
        <w:rPr>
          <w:rFonts w:ascii="Palatino Linotype" w:eastAsia="Palatino Linotype" w:hAnsi="Palatino Linotype" w:cs="Palatino Linotype"/>
          <w:b/>
          <w:sz w:val="24"/>
          <w:szCs w:val="24"/>
        </w:rPr>
        <w:t>00079/TEMAMATL/IP/2025</w:t>
      </w:r>
      <w:r w:rsidR="00222C2E">
        <w:rPr>
          <w:rFonts w:ascii="Palatino Linotype" w:eastAsia="Palatino Linotype" w:hAnsi="Palatino Linotype" w:cs="Palatino Linotype"/>
          <w:b/>
          <w:sz w:val="24"/>
          <w:szCs w:val="24"/>
        </w:rPr>
        <w:t xml:space="preserve"> y </w:t>
      </w:r>
      <w:r w:rsidR="00222C2E" w:rsidRPr="00222C2E">
        <w:rPr>
          <w:rFonts w:ascii="Palatino Linotype" w:eastAsia="Palatino Linotype" w:hAnsi="Palatino Linotype" w:cs="Palatino Linotype"/>
          <w:b/>
          <w:sz w:val="24"/>
          <w:szCs w:val="24"/>
        </w:rPr>
        <w:t>00080/TEMAMATL/IP/2025</w:t>
      </w:r>
      <w:r>
        <w:rPr>
          <w:rFonts w:ascii="Palatino Linotype" w:eastAsia="Palatino Linotype" w:hAnsi="Palatino Linotype" w:cs="Palatino Linotype"/>
          <w:sz w:val="24"/>
          <w:szCs w:val="24"/>
        </w:rPr>
        <w:t xml:space="preserve">, vía Sistema de Acceso a la Información Mexiquense (SAIMEX), </w:t>
      </w:r>
      <w:r w:rsidR="006B6933" w:rsidRPr="002856A3">
        <w:rPr>
          <w:rFonts w:ascii="Palatino Linotype" w:hAnsi="Palatino Linotype"/>
          <w:bCs/>
          <w:lang w:eastAsia="es-MX"/>
        </w:rPr>
        <w:t xml:space="preserve">en </w:t>
      </w:r>
      <w:r w:rsidR="006B6933" w:rsidRPr="006B6933">
        <w:rPr>
          <w:rFonts w:ascii="Palatino Linotype" w:hAnsi="Palatino Linotype"/>
          <w:bCs/>
          <w:sz w:val="24"/>
          <w:lang w:eastAsia="es-MX"/>
        </w:rPr>
        <w:t xml:space="preserve">términos del Considerando </w:t>
      </w:r>
      <w:r w:rsidR="006B6933" w:rsidRPr="006B6933">
        <w:rPr>
          <w:rFonts w:ascii="Palatino Linotype" w:hAnsi="Palatino Linotype"/>
          <w:b/>
          <w:bCs/>
          <w:sz w:val="24"/>
          <w:lang w:eastAsia="es-MX"/>
        </w:rPr>
        <w:t>CUARTO</w:t>
      </w:r>
      <w:r w:rsidR="006B6933" w:rsidRPr="006B6933">
        <w:rPr>
          <w:rFonts w:ascii="Palatino Linotype" w:hAnsi="Palatino Linotype"/>
          <w:bCs/>
          <w:sz w:val="24"/>
          <w:lang w:eastAsia="es-MX"/>
        </w:rPr>
        <w:t xml:space="preserve"> de esta resolución, </w:t>
      </w:r>
      <w:r w:rsidR="006B6933" w:rsidRPr="006B6933">
        <w:rPr>
          <w:rFonts w:ascii="Palatino Linotype" w:hAnsi="Palatino Linotype" w:cs="Arial"/>
          <w:sz w:val="24"/>
        </w:rPr>
        <w:t>haga entrega en versión pública de ser procedente, de lo siguiente</w:t>
      </w:r>
      <w:r w:rsidR="006B6933" w:rsidRPr="006B6933">
        <w:rPr>
          <w:rFonts w:ascii="Palatino Linotype" w:hAnsi="Palatino Linotype"/>
          <w:bCs/>
          <w:sz w:val="24"/>
        </w:rPr>
        <w:t>:</w:t>
      </w:r>
    </w:p>
    <w:p w14:paraId="2C0615CF" w14:textId="77777777" w:rsidR="006A47B4" w:rsidRDefault="006A47B4" w:rsidP="00B710E1">
      <w:pPr>
        <w:tabs>
          <w:tab w:val="left" w:pos="8647"/>
        </w:tabs>
        <w:spacing w:after="0" w:line="360" w:lineRule="auto"/>
        <w:ind w:right="51"/>
        <w:jc w:val="both"/>
        <w:rPr>
          <w:rFonts w:ascii="Palatino Linotype" w:hAnsi="Palatino Linotype"/>
          <w:bCs/>
          <w:sz w:val="24"/>
        </w:rPr>
      </w:pPr>
    </w:p>
    <w:p w14:paraId="007F7BFF" w14:textId="77777777" w:rsidR="00990F33" w:rsidRPr="00990F33" w:rsidRDefault="002E0D07" w:rsidP="002E0D07">
      <w:pPr>
        <w:pStyle w:val="Prrafodelista"/>
        <w:numPr>
          <w:ilvl w:val="6"/>
          <w:numId w:val="1"/>
        </w:numPr>
        <w:tabs>
          <w:tab w:val="left" w:pos="8647"/>
        </w:tabs>
        <w:spacing w:line="360" w:lineRule="auto"/>
        <w:ind w:left="426" w:right="51"/>
        <w:jc w:val="both"/>
        <w:rPr>
          <w:rFonts w:ascii="Palatino Linotype" w:hAnsi="Palatino Linotype"/>
          <w:bCs/>
          <w:sz w:val="28"/>
        </w:rPr>
      </w:pPr>
      <w:r w:rsidRPr="002E0D07">
        <w:rPr>
          <w:rFonts w:ascii="Palatino Linotype" w:eastAsia="Calibri" w:hAnsi="Palatino Linotype"/>
          <w:szCs w:val="22"/>
          <w:lang w:val="es-MX" w:eastAsia="en-US"/>
        </w:rPr>
        <w:t>Acuerdo que emita el Comité de Transparencia por el cual se declare formalmen</w:t>
      </w:r>
      <w:r>
        <w:rPr>
          <w:rFonts w:ascii="Palatino Linotype" w:eastAsia="Calibri" w:hAnsi="Palatino Linotype"/>
          <w:szCs w:val="22"/>
          <w:lang w:val="es-MX" w:eastAsia="en-US"/>
        </w:rPr>
        <w:t>te la inexistencia respecto de</w:t>
      </w:r>
      <w:r w:rsidR="00990F33">
        <w:rPr>
          <w:rFonts w:ascii="Palatino Linotype" w:eastAsia="Calibri" w:hAnsi="Palatino Linotype"/>
          <w:szCs w:val="22"/>
          <w:lang w:val="es-MX" w:eastAsia="en-US"/>
        </w:rPr>
        <w:t>:</w:t>
      </w:r>
      <w:r>
        <w:rPr>
          <w:rFonts w:ascii="Palatino Linotype" w:eastAsia="Calibri" w:hAnsi="Palatino Linotype"/>
          <w:szCs w:val="22"/>
          <w:lang w:val="es-MX" w:eastAsia="en-US"/>
        </w:rPr>
        <w:t xml:space="preserve"> </w:t>
      </w:r>
    </w:p>
    <w:p w14:paraId="35C4984A" w14:textId="77777777" w:rsidR="00990F33" w:rsidRPr="00990F33" w:rsidRDefault="00990F33" w:rsidP="00990F33">
      <w:pPr>
        <w:pStyle w:val="Prrafodelista"/>
        <w:numPr>
          <w:ilvl w:val="0"/>
          <w:numId w:val="11"/>
        </w:numPr>
        <w:tabs>
          <w:tab w:val="left" w:pos="8647"/>
        </w:tabs>
        <w:spacing w:line="360" w:lineRule="auto"/>
        <w:ind w:right="51"/>
        <w:jc w:val="both"/>
        <w:rPr>
          <w:rFonts w:ascii="Palatino Linotype" w:hAnsi="Palatino Linotype"/>
          <w:bCs/>
          <w:sz w:val="28"/>
        </w:rPr>
      </w:pPr>
      <w:r>
        <w:rPr>
          <w:rFonts w:ascii="Palatino Linotype" w:eastAsia="Calibri" w:hAnsi="Palatino Linotype"/>
          <w:szCs w:val="22"/>
          <w:lang w:val="es-MX" w:eastAsia="en-US"/>
        </w:rPr>
        <w:t>L</w:t>
      </w:r>
      <w:r w:rsidR="002E0D07">
        <w:rPr>
          <w:rFonts w:ascii="Palatino Linotype" w:eastAsia="Calibri" w:hAnsi="Palatino Linotype"/>
          <w:szCs w:val="22"/>
          <w:lang w:val="es-MX" w:eastAsia="en-US"/>
        </w:rPr>
        <w:t xml:space="preserve">os oficios generados y recibidos del primero de enero </w:t>
      </w:r>
      <w:r w:rsidR="002E0D07" w:rsidRPr="006A47B4">
        <w:rPr>
          <w:rFonts w:ascii="Palatino Linotype" w:eastAsia="Calibri" w:hAnsi="Palatino Linotype"/>
          <w:szCs w:val="22"/>
          <w:lang w:val="es-MX" w:eastAsia="en-US"/>
        </w:rPr>
        <w:t>de dos mil veinte al treinta y uno de diciembre de dos mil veintiuno, por la segunda, tercera</w:t>
      </w:r>
      <w:r w:rsidR="00605774" w:rsidRPr="006A47B4">
        <w:rPr>
          <w:rFonts w:ascii="Palatino Linotype" w:eastAsia="Calibri" w:hAnsi="Palatino Linotype"/>
          <w:szCs w:val="22"/>
          <w:lang w:val="es-MX" w:eastAsia="en-US"/>
        </w:rPr>
        <w:t xml:space="preserve"> y</w:t>
      </w:r>
      <w:r w:rsidR="002E0D07" w:rsidRPr="006A47B4">
        <w:rPr>
          <w:rFonts w:ascii="Palatino Linotype" w:eastAsia="Calibri" w:hAnsi="Palatino Linotype"/>
          <w:szCs w:val="22"/>
          <w:lang w:val="es-MX" w:eastAsia="en-US"/>
        </w:rPr>
        <w:t xml:space="preserve"> cuarta</w:t>
      </w:r>
      <w:r w:rsidR="00605774" w:rsidRPr="006A47B4">
        <w:rPr>
          <w:rFonts w:ascii="Palatino Linotype" w:eastAsia="Calibri" w:hAnsi="Palatino Linotype"/>
          <w:szCs w:val="22"/>
          <w:lang w:val="es-MX" w:eastAsia="en-US"/>
        </w:rPr>
        <w:t xml:space="preserve"> regiduría. </w:t>
      </w:r>
    </w:p>
    <w:p w14:paraId="521320A1" w14:textId="77777777" w:rsidR="00605774" w:rsidRPr="006A47B4" w:rsidRDefault="00990F33" w:rsidP="00990F33">
      <w:pPr>
        <w:pStyle w:val="Prrafodelista"/>
        <w:numPr>
          <w:ilvl w:val="0"/>
          <w:numId w:val="11"/>
        </w:numPr>
        <w:tabs>
          <w:tab w:val="left" w:pos="8647"/>
        </w:tabs>
        <w:spacing w:line="360" w:lineRule="auto"/>
        <w:ind w:right="51"/>
        <w:jc w:val="both"/>
        <w:rPr>
          <w:rFonts w:ascii="Palatino Linotype" w:hAnsi="Palatino Linotype"/>
          <w:bCs/>
          <w:sz w:val="28"/>
        </w:rPr>
      </w:pPr>
      <w:r>
        <w:rPr>
          <w:rFonts w:ascii="Palatino Linotype" w:eastAsia="Calibri" w:hAnsi="Palatino Linotype"/>
          <w:szCs w:val="22"/>
          <w:lang w:val="es-MX" w:eastAsia="en-US"/>
        </w:rPr>
        <w:t>L</w:t>
      </w:r>
      <w:r w:rsidR="00605774" w:rsidRPr="006A47B4">
        <w:rPr>
          <w:rFonts w:ascii="Palatino Linotype" w:eastAsia="Calibri" w:hAnsi="Palatino Linotype"/>
          <w:szCs w:val="22"/>
          <w:lang w:val="es-MX" w:eastAsia="en-US"/>
        </w:rPr>
        <w:t>os oficios generados y recibidos del primero de enero de dos mil veinte al treinta y uno de diciembre de dos mil veinticuatro, por la sexta regiduría.</w:t>
      </w:r>
    </w:p>
    <w:p w14:paraId="42D7AC4F" w14:textId="77777777" w:rsidR="00471D62" w:rsidRPr="006A47B4" w:rsidRDefault="002E0D07" w:rsidP="00B710E1">
      <w:pPr>
        <w:pStyle w:val="Prrafodelista"/>
        <w:numPr>
          <w:ilvl w:val="6"/>
          <w:numId w:val="1"/>
        </w:numPr>
        <w:tabs>
          <w:tab w:val="left" w:pos="8647"/>
        </w:tabs>
        <w:spacing w:line="360" w:lineRule="auto"/>
        <w:ind w:left="426" w:right="51"/>
        <w:jc w:val="both"/>
        <w:rPr>
          <w:rFonts w:ascii="Palatino Linotype" w:hAnsi="Palatino Linotype"/>
          <w:bCs/>
          <w:sz w:val="28"/>
        </w:rPr>
      </w:pPr>
      <w:r w:rsidRPr="006A47B4">
        <w:rPr>
          <w:rFonts w:ascii="Palatino Linotype" w:hAnsi="Palatino Linotype"/>
          <w:bCs/>
        </w:rPr>
        <w:t xml:space="preserve">Oficios enviados y recibidos, </w:t>
      </w:r>
      <w:r w:rsidR="003470BC" w:rsidRPr="006A47B4">
        <w:rPr>
          <w:rFonts w:ascii="Palatino Linotype" w:hAnsi="Palatino Linotype"/>
          <w:bCs/>
        </w:rPr>
        <w:t>del</w:t>
      </w:r>
      <w:r w:rsidR="00471D62" w:rsidRPr="006A47B4">
        <w:rPr>
          <w:rFonts w:ascii="Palatino Linotype" w:hAnsi="Palatino Linotype"/>
          <w:bCs/>
        </w:rPr>
        <w:t xml:space="preserve"> primero de enero de dos mil veintidós al treinta y uno de diciembre de dos mil veint</w:t>
      </w:r>
      <w:r w:rsidR="00990F33">
        <w:rPr>
          <w:rFonts w:ascii="Palatino Linotype" w:hAnsi="Palatino Linotype"/>
          <w:bCs/>
        </w:rPr>
        <w:t>icuatro, de la segunda, tercera y</w:t>
      </w:r>
      <w:r w:rsidR="00471D62" w:rsidRPr="006A47B4">
        <w:rPr>
          <w:rFonts w:ascii="Palatino Linotype" w:hAnsi="Palatino Linotype"/>
          <w:bCs/>
        </w:rPr>
        <w:t xml:space="preserve"> cuarta</w:t>
      </w:r>
      <w:r w:rsidR="00990F33">
        <w:rPr>
          <w:rFonts w:ascii="Palatino Linotype" w:hAnsi="Palatino Linotype"/>
          <w:bCs/>
        </w:rPr>
        <w:t xml:space="preserve"> regidurías</w:t>
      </w:r>
      <w:r w:rsidR="006A47B4" w:rsidRPr="006A47B4">
        <w:rPr>
          <w:rFonts w:ascii="Palatino Linotype" w:hAnsi="Palatino Linotype"/>
          <w:bCs/>
        </w:rPr>
        <w:t>.</w:t>
      </w:r>
    </w:p>
    <w:p w14:paraId="66FA3B26" w14:textId="77777777" w:rsidR="006A47B4" w:rsidRPr="006A47B4" w:rsidRDefault="006A47B4" w:rsidP="00B710E1">
      <w:pPr>
        <w:pStyle w:val="Prrafodelista"/>
        <w:numPr>
          <w:ilvl w:val="6"/>
          <w:numId w:val="1"/>
        </w:numPr>
        <w:tabs>
          <w:tab w:val="left" w:pos="8647"/>
        </w:tabs>
        <w:spacing w:line="360" w:lineRule="auto"/>
        <w:ind w:left="426" w:right="51"/>
        <w:jc w:val="both"/>
        <w:rPr>
          <w:rFonts w:ascii="Palatino Linotype" w:hAnsi="Palatino Linotype"/>
          <w:bCs/>
          <w:sz w:val="28"/>
        </w:rPr>
      </w:pPr>
      <w:r w:rsidRPr="006A47B4">
        <w:rPr>
          <w:rFonts w:ascii="Palatino Linotype" w:hAnsi="Palatino Linotype"/>
          <w:bCs/>
        </w:rPr>
        <w:t>Oficios enviados y recibidos, del primero de enero de dos mil veinte al treinta y uno de diciembre de dos mil veinticuatro de la séptima regiduría.</w:t>
      </w:r>
    </w:p>
    <w:p w14:paraId="28BC0296" w14:textId="77777777" w:rsidR="00471D62" w:rsidRPr="006A47B4" w:rsidRDefault="00471D62" w:rsidP="00B710E1">
      <w:pPr>
        <w:pStyle w:val="Prrafodelista"/>
        <w:numPr>
          <w:ilvl w:val="6"/>
          <w:numId w:val="1"/>
        </w:numPr>
        <w:tabs>
          <w:tab w:val="left" w:pos="8647"/>
        </w:tabs>
        <w:spacing w:line="360" w:lineRule="auto"/>
        <w:ind w:left="426" w:right="51"/>
        <w:jc w:val="both"/>
        <w:rPr>
          <w:rFonts w:ascii="Palatino Linotype" w:hAnsi="Palatino Linotype"/>
          <w:bCs/>
          <w:sz w:val="28"/>
        </w:rPr>
      </w:pPr>
      <w:r w:rsidRPr="006A47B4">
        <w:rPr>
          <w:rFonts w:ascii="Palatino Linotype" w:hAnsi="Palatino Linotype"/>
          <w:bCs/>
        </w:rPr>
        <w:lastRenderedPageBreak/>
        <w:t xml:space="preserve">Oficios enviados y recibidos, del primero de enero de dos mil veinte al treinta y uno de enero de dos mil veinticuatro de la </w:t>
      </w:r>
      <w:r w:rsidR="006A47B4">
        <w:rPr>
          <w:rFonts w:ascii="Palatino Linotype" w:hAnsi="Palatino Linotype"/>
          <w:bCs/>
        </w:rPr>
        <w:t>s</w:t>
      </w:r>
      <w:r w:rsidRPr="006A47B4">
        <w:rPr>
          <w:rFonts w:ascii="Palatino Linotype" w:hAnsi="Palatino Linotype"/>
          <w:bCs/>
        </w:rPr>
        <w:t>éptima regiduría.</w:t>
      </w:r>
    </w:p>
    <w:p w14:paraId="4FBC0FE7" w14:textId="77777777" w:rsidR="002E0D07" w:rsidRPr="006A47B4" w:rsidRDefault="00471D62" w:rsidP="00B710E1">
      <w:pPr>
        <w:pStyle w:val="Prrafodelista"/>
        <w:numPr>
          <w:ilvl w:val="6"/>
          <w:numId w:val="1"/>
        </w:numPr>
        <w:tabs>
          <w:tab w:val="left" w:pos="8647"/>
        </w:tabs>
        <w:spacing w:line="360" w:lineRule="auto"/>
        <w:ind w:left="426" w:right="51"/>
        <w:jc w:val="both"/>
        <w:rPr>
          <w:rFonts w:ascii="Palatino Linotype" w:hAnsi="Palatino Linotype"/>
          <w:bCs/>
          <w:sz w:val="28"/>
        </w:rPr>
      </w:pPr>
      <w:r w:rsidRPr="006A47B4">
        <w:rPr>
          <w:rFonts w:ascii="Palatino Linotype" w:hAnsi="Palatino Linotype"/>
          <w:bCs/>
        </w:rPr>
        <w:t>Oficios enviados y recibidos, del primer</w:t>
      </w:r>
      <w:r w:rsidR="00D62A8B">
        <w:rPr>
          <w:rFonts w:ascii="Palatino Linotype" w:hAnsi="Palatino Linotype"/>
          <w:bCs/>
        </w:rPr>
        <w:t>o</w:t>
      </w:r>
      <w:r w:rsidRPr="006A47B4">
        <w:rPr>
          <w:rFonts w:ascii="Palatino Linotype" w:hAnsi="Palatino Linotype"/>
          <w:bCs/>
        </w:rPr>
        <w:t xml:space="preserve"> de enero de dos mil veinticinco al veintisiete de febrero de dos mil veinticinco de la </w:t>
      </w:r>
      <w:r w:rsidR="00D62A8B">
        <w:rPr>
          <w:rFonts w:ascii="Palatino Linotype" w:hAnsi="Palatino Linotype"/>
          <w:bCs/>
        </w:rPr>
        <w:t xml:space="preserve">segunda, cuarta, quinta, sexta y </w:t>
      </w:r>
      <w:r w:rsidR="006A47B4" w:rsidRPr="006A47B4">
        <w:rPr>
          <w:rFonts w:ascii="Palatino Linotype" w:hAnsi="Palatino Linotype"/>
          <w:bCs/>
        </w:rPr>
        <w:t xml:space="preserve">séptima </w:t>
      </w:r>
      <w:r w:rsidRPr="006A47B4">
        <w:rPr>
          <w:rFonts w:ascii="Palatino Linotype" w:hAnsi="Palatino Linotype"/>
          <w:bCs/>
        </w:rPr>
        <w:t xml:space="preserve">regiduría. </w:t>
      </w:r>
    </w:p>
    <w:p w14:paraId="7CBB01D5" w14:textId="77777777" w:rsidR="006A47B4" w:rsidRPr="00605774" w:rsidRDefault="006A47B4" w:rsidP="00B710E1">
      <w:pPr>
        <w:pStyle w:val="Prrafodelista"/>
        <w:numPr>
          <w:ilvl w:val="6"/>
          <w:numId w:val="1"/>
        </w:numPr>
        <w:tabs>
          <w:tab w:val="left" w:pos="8647"/>
        </w:tabs>
        <w:spacing w:line="360" w:lineRule="auto"/>
        <w:ind w:left="426" w:right="51"/>
        <w:jc w:val="both"/>
        <w:rPr>
          <w:rFonts w:ascii="Palatino Linotype" w:hAnsi="Palatino Linotype"/>
          <w:bCs/>
          <w:sz w:val="28"/>
        </w:rPr>
      </w:pPr>
      <w:r>
        <w:rPr>
          <w:rFonts w:ascii="Palatino Linotype" w:hAnsi="Palatino Linotype"/>
          <w:bCs/>
        </w:rPr>
        <w:t>Oficios recibidos del primero de enero al veintisiete de febrero de dos mil veinticinco, por la tercera regiduría.</w:t>
      </w:r>
    </w:p>
    <w:p w14:paraId="2D423E51" w14:textId="77777777" w:rsidR="006A47B4" w:rsidRDefault="006A47B4" w:rsidP="006A47B4">
      <w:pPr>
        <w:pStyle w:val="INFOEM"/>
        <w:spacing w:before="0" w:after="0"/>
        <w:ind w:left="720" w:right="567"/>
      </w:pPr>
      <w:r w:rsidRPr="00A1193C">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615D7FAB" w14:textId="77777777" w:rsidR="005876E3" w:rsidRDefault="005876E3" w:rsidP="006A47B4">
      <w:pPr>
        <w:pStyle w:val="INFOEM"/>
        <w:spacing w:before="0" w:after="0"/>
        <w:ind w:left="720" w:right="567"/>
      </w:pPr>
    </w:p>
    <w:p w14:paraId="5AF79F95" w14:textId="77777777" w:rsidR="006A47B4" w:rsidRDefault="005876E3" w:rsidP="006A47B4">
      <w:pPr>
        <w:pStyle w:val="INFOEM"/>
        <w:spacing w:before="0" w:after="0"/>
        <w:ind w:left="720" w:right="567"/>
      </w:pPr>
      <w:r>
        <w:t>Para l</w:t>
      </w:r>
      <w:r w:rsidR="006A47B4">
        <w:t xml:space="preserve">a entrega de los oficios </w:t>
      </w:r>
      <w:r>
        <w:t xml:space="preserve">generados por cada regiduría deberá reflejarse el número consecutivo, </w:t>
      </w:r>
      <w:r w:rsidR="00F05795">
        <w:t>sin embargo,</w:t>
      </w:r>
      <w:r>
        <w:t xml:space="preserve"> en el supuesto de haberse cancelado oficios el área competente deberá manifestarlo de manera precisa y clara.</w:t>
      </w:r>
    </w:p>
    <w:p w14:paraId="68B1F683" w14:textId="77777777" w:rsidR="00B710E1" w:rsidRDefault="00B710E1" w:rsidP="00B710E1">
      <w:pPr>
        <w:tabs>
          <w:tab w:val="left" w:pos="8647"/>
        </w:tabs>
        <w:spacing w:after="0" w:line="360" w:lineRule="auto"/>
        <w:ind w:right="51"/>
        <w:jc w:val="both"/>
        <w:rPr>
          <w:rFonts w:ascii="Palatino Linotype" w:eastAsia="Palatino Linotype" w:hAnsi="Palatino Linotype" w:cs="Palatino Linotype"/>
          <w:sz w:val="24"/>
          <w:szCs w:val="24"/>
        </w:rPr>
      </w:pPr>
    </w:p>
    <w:p w14:paraId="0E4AE233" w14:textId="77777777" w:rsidR="00B710E1" w:rsidRPr="00DF23DA" w:rsidRDefault="00B710E1" w:rsidP="00B710E1">
      <w:pPr>
        <w:tabs>
          <w:tab w:val="left" w:pos="8647"/>
        </w:tabs>
        <w:spacing w:after="0" w:line="360" w:lineRule="auto"/>
        <w:ind w:right="51"/>
        <w:jc w:val="both"/>
        <w:rPr>
          <w:rFonts w:ascii="Palatino Linotype" w:hAnsi="Palatino Linotype" w:cs="Arial"/>
          <w:sz w:val="24"/>
          <w:szCs w:val="24"/>
        </w:rPr>
      </w:pPr>
      <w:r w:rsidRPr="00DF23DA">
        <w:rPr>
          <w:rFonts w:ascii="Palatino Linotype" w:hAnsi="Palatino Linotype" w:cs="Arial"/>
          <w:b/>
          <w:sz w:val="28"/>
          <w:szCs w:val="24"/>
        </w:rPr>
        <w:t>TERCERO</w:t>
      </w:r>
      <w:r w:rsidRPr="00DF23DA">
        <w:rPr>
          <w:rFonts w:ascii="Palatino Linotype" w:hAnsi="Palatino Linotype" w:cs="Arial"/>
          <w:b/>
          <w:sz w:val="24"/>
          <w:szCs w:val="24"/>
        </w:rPr>
        <w:t>.</w:t>
      </w:r>
      <w:r w:rsidRPr="00DF23DA">
        <w:rPr>
          <w:rFonts w:ascii="Palatino Linotype" w:hAnsi="Palatino Linotype" w:cs="Arial"/>
          <w:sz w:val="24"/>
          <w:szCs w:val="24"/>
        </w:rPr>
        <w:t xml:space="preserve"> </w:t>
      </w:r>
      <w:r w:rsidRPr="00DF23DA">
        <w:rPr>
          <w:rFonts w:ascii="Palatino Linotype" w:hAnsi="Palatino Linotype" w:cs="Arial"/>
          <w:b/>
          <w:sz w:val="24"/>
          <w:szCs w:val="24"/>
        </w:rPr>
        <w:t>Notifíquese</w:t>
      </w:r>
      <w:r w:rsidRPr="003F499A">
        <w:rPr>
          <w:rFonts w:ascii="Palatino Linotype" w:eastAsia="Times New Roman" w:hAnsi="Palatino Linotype" w:cs="Arial"/>
          <w:sz w:val="24"/>
          <w:szCs w:val="24"/>
          <w:lang w:val="es-ES" w:eastAsia="es-ES"/>
        </w:rPr>
        <w:t xml:space="preserve"> </w:t>
      </w:r>
      <w:r w:rsidRPr="00DF23DA">
        <w:rPr>
          <w:rFonts w:ascii="Palatino Linotype" w:eastAsia="Times New Roman" w:hAnsi="Palatino Linotype" w:cs="Arial"/>
          <w:sz w:val="24"/>
          <w:szCs w:val="24"/>
          <w:lang w:val="es-ES" w:eastAsia="es-ES"/>
        </w:rPr>
        <w:t>a través del SAIMEX</w:t>
      </w:r>
      <w:r>
        <w:rPr>
          <w:rFonts w:ascii="Palatino Linotype" w:eastAsia="Times New Roman" w:hAnsi="Palatino Linotype" w:cs="Arial"/>
          <w:sz w:val="24"/>
          <w:szCs w:val="24"/>
          <w:lang w:val="es-ES" w:eastAsia="es-ES"/>
        </w:rPr>
        <w:t>,</w:t>
      </w:r>
      <w:r w:rsidRPr="00DF23DA">
        <w:rPr>
          <w:rFonts w:ascii="Palatino Linotype" w:hAnsi="Palatino Linotype" w:cs="Arial"/>
          <w:b/>
          <w:i/>
          <w:sz w:val="24"/>
          <w:szCs w:val="24"/>
        </w:rPr>
        <w:t xml:space="preserve"> </w:t>
      </w:r>
      <w:r w:rsidRPr="00DF23DA">
        <w:rPr>
          <w:rFonts w:ascii="Palatino Linotype" w:hAnsi="Palatino Linotype" w:cs="Arial"/>
          <w:sz w:val="24"/>
          <w:szCs w:val="24"/>
        </w:rPr>
        <w:t>al Titular de la Unidad de Transparencia del</w:t>
      </w:r>
      <w:r w:rsidRPr="00DF23DA">
        <w:rPr>
          <w:rFonts w:ascii="Palatino Linotype" w:hAnsi="Palatino Linotype" w:cs="Arial"/>
          <w:b/>
          <w:sz w:val="24"/>
          <w:szCs w:val="24"/>
        </w:rPr>
        <w:t xml:space="preserve"> Sujeto Obligado</w:t>
      </w:r>
      <w:r w:rsidRPr="00DF23DA">
        <w:rPr>
          <w:rFonts w:ascii="Palatino Linotype" w:hAnsi="Palatino Linotype" w:cs="Arial"/>
          <w:sz w:val="24"/>
          <w:szCs w:val="24"/>
        </w:rPr>
        <w:t xml:space="preserve"> la presente resolución, para que conforme al artículo 186 último párrafo y 189 segundo párrafo de la Ley de Transparencia y Acceso a la Información Pública del Estado de México y Municipios dé cumplimiento a lo ordenado dentro del plazo de diez días hábiles, debiendo informar a este Instituto en un plazo de tres días hábiles siguientes sobre el </w:t>
      </w:r>
      <w:r>
        <w:rPr>
          <w:rFonts w:ascii="Palatino Linotype" w:hAnsi="Palatino Linotype" w:cs="Arial"/>
          <w:sz w:val="24"/>
          <w:szCs w:val="24"/>
        </w:rPr>
        <w:t xml:space="preserve">cumplimiento dado a la presente </w:t>
      </w:r>
      <w:r w:rsidRPr="00AB17EE">
        <w:rPr>
          <w:rFonts w:ascii="Palatino Linotype" w:hAnsi="Palatino Linotype" w:cs="Arial"/>
          <w:b/>
          <w:sz w:val="24"/>
          <w:szCs w:val="32"/>
          <w:lang w:val="es-ES_tradnl"/>
        </w:rPr>
        <w:t>y</w:t>
      </w:r>
      <w:r w:rsidRPr="00AB17EE">
        <w:rPr>
          <w:rFonts w:ascii="Palatino Linotype" w:hAnsi="Palatino Linotype" w:cs="Arial"/>
          <w:sz w:val="24"/>
          <w:szCs w:val="32"/>
          <w:lang w:val="es-ES_tradnl"/>
        </w:rPr>
        <w:t xml:space="preserve"> </w:t>
      </w:r>
      <w:r w:rsidRPr="00AB17EE">
        <w:rPr>
          <w:rFonts w:ascii="Palatino Linotype" w:eastAsia="Palatino Linotype" w:hAnsi="Palatino Linotype" w:cs="Palatino Linotype"/>
          <w:b/>
          <w:color w:val="000000"/>
          <w:sz w:val="24"/>
          <w:lang w:val="es-ES_tradnl"/>
        </w:rPr>
        <w:t xml:space="preserve">se le apercibe que en caso de negarse a cumplir la presente resolución o hacerlo de </w:t>
      </w:r>
      <w:r w:rsidRPr="00AB17EE">
        <w:rPr>
          <w:rFonts w:ascii="Palatino Linotype" w:eastAsia="Palatino Linotype" w:hAnsi="Palatino Linotype" w:cs="Palatino Linotype"/>
          <w:b/>
          <w:color w:val="000000"/>
          <w:sz w:val="24"/>
          <w:lang w:val="es-ES_tradnl"/>
        </w:rPr>
        <w:lastRenderedPageBreak/>
        <w:t>manera parcial, se le impondrá una medida de apremio de conformidad con lo previsto en los artículos 198, 200, fracción III; 214, 215 y 216 de la Ley  de Transparencia y Acceso a la Información Pública del Estado de México y Municipios.</w:t>
      </w:r>
    </w:p>
    <w:p w14:paraId="69D47380" w14:textId="77777777" w:rsidR="00B710E1" w:rsidRPr="00DF23DA" w:rsidRDefault="00B710E1" w:rsidP="00B710E1">
      <w:pPr>
        <w:tabs>
          <w:tab w:val="left" w:pos="8647"/>
        </w:tabs>
        <w:spacing w:after="0" w:line="360" w:lineRule="auto"/>
        <w:ind w:right="51"/>
        <w:jc w:val="both"/>
        <w:rPr>
          <w:rFonts w:ascii="Palatino Linotype" w:hAnsi="Palatino Linotype" w:cs="Arial"/>
          <w:sz w:val="24"/>
          <w:szCs w:val="24"/>
        </w:rPr>
      </w:pPr>
    </w:p>
    <w:p w14:paraId="165FDF74" w14:textId="77777777" w:rsidR="00B710E1" w:rsidRPr="00DF23DA" w:rsidRDefault="00B710E1" w:rsidP="00B710E1">
      <w:pPr>
        <w:spacing w:after="0" w:line="360" w:lineRule="auto"/>
        <w:jc w:val="both"/>
        <w:rPr>
          <w:rFonts w:ascii="Palatino Linotype" w:eastAsia="Times New Roman" w:hAnsi="Palatino Linotype" w:cs="Arial"/>
          <w:sz w:val="24"/>
          <w:szCs w:val="24"/>
          <w:lang w:val="es-ES" w:eastAsia="es-ES"/>
        </w:rPr>
      </w:pPr>
      <w:r w:rsidRPr="00DF23DA">
        <w:rPr>
          <w:rFonts w:ascii="Palatino Linotype" w:eastAsia="Times New Roman" w:hAnsi="Palatino Linotype" w:cs="Arial"/>
          <w:b/>
          <w:sz w:val="28"/>
          <w:szCs w:val="24"/>
          <w:lang w:val="es-ES" w:eastAsia="es-ES"/>
        </w:rPr>
        <w:t>CUARTO</w:t>
      </w:r>
      <w:r w:rsidRPr="00DF23DA">
        <w:rPr>
          <w:rFonts w:ascii="Palatino Linotype" w:eastAsia="Times New Roman" w:hAnsi="Palatino Linotype" w:cs="Arial"/>
          <w:b/>
          <w:sz w:val="24"/>
          <w:szCs w:val="24"/>
          <w:lang w:val="es-ES" w:eastAsia="es-ES"/>
        </w:rPr>
        <w:t>. Notifíquese</w:t>
      </w:r>
      <w:r w:rsidRPr="00DF23DA">
        <w:rPr>
          <w:rFonts w:ascii="Palatino Linotype" w:eastAsia="Times New Roman" w:hAnsi="Palatino Linotype" w:cs="Arial"/>
          <w:sz w:val="24"/>
          <w:szCs w:val="24"/>
          <w:lang w:val="es-ES" w:eastAsia="es-ES"/>
        </w:rPr>
        <w:t xml:space="preserve"> </w:t>
      </w:r>
      <w:r w:rsidRPr="00DF23DA">
        <w:rPr>
          <w:rFonts w:ascii="Palatino Linotype" w:eastAsia="Times New Roman" w:hAnsi="Palatino Linotype" w:cs="Arial"/>
          <w:b/>
          <w:sz w:val="24"/>
          <w:szCs w:val="24"/>
          <w:lang w:val="es-ES" w:eastAsia="es-ES"/>
        </w:rPr>
        <w:t>a</w:t>
      </w:r>
      <w:r>
        <w:rPr>
          <w:rFonts w:ascii="Palatino Linotype" w:eastAsia="Times New Roman" w:hAnsi="Palatino Linotype" w:cs="Arial"/>
          <w:b/>
          <w:sz w:val="24"/>
          <w:szCs w:val="24"/>
          <w:lang w:val="es-ES" w:eastAsia="es-ES"/>
        </w:rPr>
        <w:t xml:space="preserve"> </w:t>
      </w:r>
      <w:r w:rsidRPr="00DF23DA">
        <w:rPr>
          <w:rFonts w:ascii="Palatino Linotype" w:eastAsia="Times New Roman" w:hAnsi="Palatino Linotype" w:cs="Arial"/>
          <w:b/>
          <w:sz w:val="24"/>
          <w:szCs w:val="24"/>
          <w:lang w:val="es-ES" w:eastAsia="es-ES"/>
        </w:rPr>
        <w:t>l</w:t>
      </w:r>
      <w:r>
        <w:rPr>
          <w:rFonts w:ascii="Palatino Linotype" w:eastAsia="Times New Roman" w:hAnsi="Palatino Linotype" w:cs="Arial"/>
          <w:b/>
          <w:sz w:val="24"/>
          <w:szCs w:val="24"/>
          <w:lang w:val="es-ES" w:eastAsia="es-ES"/>
        </w:rPr>
        <w:t>a</w:t>
      </w:r>
      <w:r w:rsidRPr="00DF23DA">
        <w:rPr>
          <w:rFonts w:ascii="Palatino Linotype" w:eastAsia="Times New Roman" w:hAnsi="Palatino Linotype" w:cs="Arial"/>
          <w:b/>
          <w:sz w:val="24"/>
          <w:szCs w:val="24"/>
          <w:lang w:val="es-ES" w:eastAsia="es-ES"/>
        </w:rPr>
        <w:t xml:space="preserve"> Recurrente</w:t>
      </w:r>
      <w:r w:rsidRPr="00DF23DA">
        <w:rPr>
          <w:rFonts w:ascii="Palatino Linotype" w:eastAsia="Times New Roman" w:hAnsi="Palatino Linotype" w:cs="Arial"/>
          <w:sz w:val="24"/>
          <w:szCs w:val="24"/>
          <w:lang w:val="es-ES" w:eastAsia="es-ES"/>
        </w:rPr>
        <w:t xml:space="preserve"> a través del SAIMEX, la presente resolución,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p>
    <w:p w14:paraId="770C1278" w14:textId="77777777" w:rsidR="00B710E1" w:rsidRPr="00DF23DA" w:rsidRDefault="00B710E1" w:rsidP="00B710E1">
      <w:pPr>
        <w:spacing w:after="0" w:line="360" w:lineRule="auto"/>
        <w:jc w:val="both"/>
        <w:rPr>
          <w:rFonts w:ascii="Palatino Linotype" w:hAnsi="Palatino Linotype"/>
          <w:sz w:val="24"/>
          <w:szCs w:val="24"/>
          <w:lang w:eastAsia="es-ES_tradnl"/>
        </w:rPr>
      </w:pPr>
    </w:p>
    <w:p w14:paraId="252D81AD" w14:textId="77777777" w:rsidR="00B710E1" w:rsidRPr="00DF23DA" w:rsidRDefault="00B710E1" w:rsidP="00B710E1">
      <w:pPr>
        <w:spacing w:after="0" w:line="360" w:lineRule="auto"/>
        <w:jc w:val="both"/>
        <w:rPr>
          <w:rFonts w:ascii="Palatino Linotype" w:hAnsi="Palatino Linotype" w:cs="Times New Roman"/>
          <w:sz w:val="24"/>
          <w:szCs w:val="24"/>
          <w:lang w:eastAsia="es-ES_tradnl"/>
        </w:rPr>
      </w:pPr>
      <w:r w:rsidRPr="008239ED">
        <w:rPr>
          <w:rFonts w:ascii="Palatino Linotype" w:hAnsi="Palatino Linotype" w:cs="Times New Roman"/>
          <w:b/>
          <w:sz w:val="28"/>
          <w:szCs w:val="24"/>
          <w:lang w:eastAsia="es-ES_tradnl"/>
        </w:rPr>
        <w:t>QUINTO</w:t>
      </w:r>
      <w:r w:rsidRPr="008239ED">
        <w:rPr>
          <w:rFonts w:ascii="Palatino Linotype" w:hAnsi="Palatino Linotype" w:cs="Times New Roman"/>
          <w:b/>
          <w:sz w:val="24"/>
          <w:szCs w:val="24"/>
          <w:lang w:eastAsia="es-ES_tradnl"/>
        </w:rPr>
        <w:t>.</w:t>
      </w:r>
      <w:r w:rsidRPr="008239ED">
        <w:rPr>
          <w:rFonts w:ascii="Palatino Linotype" w:hAnsi="Palatino Linotype" w:cs="Times New Roman"/>
          <w:sz w:val="24"/>
          <w:szCs w:val="24"/>
          <w:lang w:eastAsia="es-ES_tradnl"/>
        </w:rPr>
        <w:t xml:space="preserve"> </w:t>
      </w:r>
      <w:r w:rsidRPr="008239ED">
        <w:rPr>
          <w:rFonts w:ascii="Palatino Linotype" w:hAnsi="Palatino Linotype" w:cs="Times New Roman"/>
          <w:b/>
          <w:sz w:val="24"/>
          <w:szCs w:val="24"/>
          <w:lang w:eastAsia="es-ES_tradnl"/>
        </w:rPr>
        <w:t>Notifíquese</w:t>
      </w:r>
      <w:r w:rsidRPr="008239ED">
        <w:rPr>
          <w:rFonts w:ascii="Palatino Linotype" w:hAnsi="Palatino Linotype" w:cs="Times New Roman"/>
          <w:sz w:val="24"/>
          <w:szCs w:val="24"/>
          <w:lang w:eastAsia="es-ES_tradnl"/>
        </w:rPr>
        <w:t xml:space="preserve"> al </w:t>
      </w:r>
      <w:r w:rsidRPr="008239ED">
        <w:rPr>
          <w:rFonts w:ascii="Palatino Linotype" w:hAnsi="Palatino Linotype" w:cs="Times New Roman"/>
          <w:b/>
          <w:sz w:val="24"/>
          <w:szCs w:val="24"/>
          <w:lang w:eastAsia="es-ES_tradnl"/>
        </w:rPr>
        <w:t>Recurrente</w:t>
      </w:r>
      <w:r w:rsidRPr="008239ED">
        <w:rPr>
          <w:rFonts w:ascii="Palatino Linotype" w:hAnsi="Palatino Linotype" w:cs="Times New Roman"/>
          <w:sz w:val="24"/>
          <w:szCs w:val="24"/>
          <w:lang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w:t>
      </w:r>
      <w:r w:rsidRPr="008239ED">
        <w:rPr>
          <w:rFonts w:ascii="Palatino Linotype" w:hAnsi="Palatino Linotype" w:cs="Times New Roman"/>
          <w:b/>
          <w:sz w:val="24"/>
          <w:szCs w:val="24"/>
          <w:lang w:eastAsia="es-ES_tradnl"/>
        </w:rPr>
        <w:t>Sujeto Obligado</w:t>
      </w:r>
      <w:r w:rsidRPr="008239ED">
        <w:rPr>
          <w:rFonts w:ascii="Palatino Linotype" w:hAnsi="Palatino Linotype" w:cs="Times New Roman"/>
          <w:sz w:val="24"/>
          <w:szCs w:val="24"/>
          <w:lang w:eastAsia="es-ES_tradnl"/>
        </w:rPr>
        <w:t>, en cumplimiento a esta Resolución.</w:t>
      </w:r>
    </w:p>
    <w:p w14:paraId="5DD49BE5" w14:textId="77777777" w:rsidR="00B710E1" w:rsidRPr="00DF23DA" w:rsidRDefault="00B710E1" w:rsidP="00B710E1">
      <w:pPr>
        <w:spacing w:after="0" w:line="360" w:lineRule="auto"/>
        <w:jc w:val="both"/>
        <w:rPr>
          <w:rFonts w:ascii="Palatino Linotype" w:hAnsi="Palatino Linotype" w:cs="Times New Roman"/>
          <w:sz w:val="24"/>
          <w:szCs w:val="24"/>
          <w:lang w:eastAsia="es-ES_tradnl"/>
        </w:rPr>
      </w:pPr>
    </w:p>
    <w:p w14:paraId="406D760F" w14:textId="77777777" w:rsidR="00B710E1" w:rsidRDefault="00B710E1" w:rsidP="00B710E1">
      <w:pPr>
        <w:spacing w:after="0" w:line="360" w:lineRule="auto"/>
        <w:jc w:val="both"/>
        <w:rPr>
          <w:rFonts w:ascii="Palatino Linotype" w:hAnsi="Palatino Linotype"/>
          <w:sz w:val="24"/>
          <w:szCs w:val="24"/>
          <w:lang w:eastAsia="es-ES_tradnl"/>
        </w:rPr>
      </w:pPr>
      <w:r>
        <w:rPr>
          <w:rFonts w:ascii="Palatino Linotype" w:hAnsi="Palatino Linotype" w:cs="Times New Roman"/>
          <w:b/>
          <w:sz w:val="28"/>
          <w:szCs w:val="24"/>
          <w:lang w:eastAsia="es-ES_tradnl"/>
        </w:rPr>
        <w:t>SEXTO</w:t>
      </w:r>
      <w:r>
        <w:rPr>
          <w:rFonts w:ascii="Palatino Linotype" w:hAnsi="Palatino Linotype" w:cs="Times New Roman"/>
          <w:b/>
          <w:sz w:val="24"/>
          <w:szCs w:val="24"/>
          <w:lang w:eastAsia="es-ES_tradnl"/>
        </w:rPr>
        <w:t xml:space="preserve">. - </w:t>
      </w:r>
      <w:r w:rsidRPr="00354C36">
        <w:rPr>
          <w:rFonts w:ascii="Palatino Linotype" w:hAnsi="Palatino Linotype"/>
          <w:b/>
          <w:sz w:val="24"/>
          <w:szCs w:val="24"/>
          <w:lang w:eastAsia="es-ES_tradnl"/>
        </w:rPr>
        <w:t xml:space="preserve">Gírese </w:t>
      </w:r>
      <w:r w:rsidRPr="00354C36">
        <w:rPr>
          <w:rFonts w:ascii="Palatino Linotype" w:hAnsi="Palatino Linotype"/>
          <w:sz w:val="24"/>
          <w:szCs w:val="24"/>
          <w:lang w:eastAsia="es-ES_tradnl"/>
        </w:rPr>
        <w:t xml:space="preserve">oficio a </w:t>
      </w:r>
      <w:r w:rsidRPr="000115A8">
        <w:rPr>
          <w:rFonts w:ascii="Palatino Linotype" w:hAnsi="Palatino Linotype"/>
          <w:sz w:val="24"/>
          <w:szCs w:val="24"/>
          <w:lang w:eastAsia="es-ES_tradnl"/>
        </w:rPr>
        <w:t>la Secretaría Técnica del Pleno</w:t>
      </w:r>
      <w:r w:rsidRPr="00354C36">
        <w:rPr>
          <w:rFonts w:ascii="Palatino Linotype" w:hAnsi="Palatino Linotype"/>
          <w:sz w:val="24"/>
          <w:szCs w:val="24"/>
          <w:lang w:eastAsia="es-ES_tradnl"/>
        </w:rPr>
        <w:t xml:space="preserve"> de este Instituto para hacer del conocimiento del Órgano de Control</w:t>
      </w:r>
      <w:r>
        <w:rPr>
          <w:rFonts w:ascii="Palatino Linotype" w:hAnsi="Palatino Linotype"/>
          <w:sz w:val="24"/>
          <w:szCs w:val="24"/>
          <w:lang w:eastAsia="es-ES_tradnl"/>
        </w:rPr>
        <w:t xml:space="preserve"> Interno</w:t>
      </w:r>
      <w:r w:rsidRPr="00354C36">
        <w:rPr>
          <w:rFonts w:ascii="Palatino Linotype" w:hAnsi="Palatino Linotype"/>
          <w:sz w:val="24"/>
          <w:szCs w:val="24"/>
          <w:lang w:eastAsia="es-ES_tradnl"/>
        </w:rPr>
        <w:t xml:space="preserve"> competente la presente resolución, a fin de que de conformidad con el artículo 190 de la Ley de Transparencia y Acceso a la Información Pública del Estado de México y Municipios se determine lo conducente, en términos de lo señalado en el Considerando </w:t>
      </w:r>
      <w:r w:rsidR="00D62A8B">
        <w:rPr>
          <w:rFonts w:ascii="Palatino Linotype" w:hAnsi="Palatino Linotype"/>
          <w:b/>
          <w:bCs/>
          <w:sz w:val="24"/>
          <w:szCs w:val="24"/>
          <w:lang w:eastAsia="es-ES_tradnl"/>
        </w:rPr>
        <w:t>CUARTO</w:t>
      </w:r>
      <w:r w:rsidRPr="00354C36">
        <w:rPr>
          <w:rFonts w:ascii="Palatino Linotype" w:hAnsi="Palatino Linotype"/>
          <w:sz w:val="24"/>
          <w:szCs w:val="24"/>
          <w:lang w:eastAsia="es-ES_tradnl"/>
        </w:rPr>
        <w:t xml:space="preserve"> de la presente resolución.</w:t>
      </w:r>
    </w:p>
    <w:p w14:paraId="4256FD6F" w14:textId="77777777" w:rsidR="00B710E1" w:rsidRDefault="00B710E1" w:rsidP="00B710E1">
      <w:pPr>
        <w:spacing w:after="0" w:line="360" w:lineRule="auto"/>
        <w:jc w:val="both"/>
        <w:rPr>
          <w:rFonts w:ascii="Palatino Linotype" w:eastAsia="Palatino Linotype" w:hAnsi="Palatino Linotype" w:cs="Palatino Linotype"/>
          <w:sz w:val="24"/>
          <w:szCs w:val="24"/>
        </w:rPr>
      </w:pPr>
    </w:p>
    <w:p w14:paraId="1E4558F4" w14:textId="10F157F1" w:rsidR="00B710E1" w:rsidRDefault="00B710E1" w:rsidP="00B710E1">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w:t>
      </w:r>
      <w:r w:rsidR="00891370">
        <w:rPr>
          <w:rFonts w:ascii="Palatino Linotype" w:eastAsia="Palatino Linotype" w:hAnsi="Palatino Linotype" w:cs="Palatino Linotype"/>
          <w:sz w:val="24"/>
          <w:szCs w:val="24"/>
        </w:rPr>
        <w:t xml:space="preserve"> </w:t>
      </w:r>
      <w:r w:rsidR="00891370">
        <w:rPr>
          <w:rFonts w:ascii="Palatino Linotype" w:hAnsi="Palatino Linotype" w:cs="Arial"/>
        </w:rPr>
        <w:t>(AUSENCIA JUSTIFICADA)</w:t>
      </w:r>
      <w:r w:rsidR="0075231F">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t xml:space="preserve">Y GUADALUPE RAMÍREZ PEÑA, EN LA DÉCIMA </w:t>
      </w:r>
      <w:r w:rsidR="00D62A8B">
        <w:rPr>
          <w:rFonts w:ascii="Palatino Linotype" w:eastAsia="Palatino Linotype" w:hAnsi="Palatino Linotype" w:cs="Palatino Linotype"/>
          <w:sz w:val="24"/>
          <w:szCs w:val="24"/>
        </w:rPr>
        <w:t>NOVENA</w:t>
      </w:r>
      <w:r>
        <w:rPr>
          <w:rFonts w:ascii="Palatino Linotype" w:eastAsia="Palatino Linotype" w:hAnsi="Palatino Linotype" w:cs="Palatino Linotype"/>
          <w:sz w:val="24"/>
          <w:szCs w:val="24"/>
        </w:rPr>
        <w:t xml:space="preserve"> SESIÓN ORDINARIA CELEBRADA EL VEINTI</w:t>
      </w:r>
      <w:r w:rsidR="00D62A8B">
        <w:rPr>
          <w:rFonts w:ascii="Palatino Linotype" w:eastAsia="Palatino Linotype" w:hAnsi="Palatino Linotype" w:cs="Palatino Linotype"/>
          <w:sz w:val="24"/>
          <w:szCs w:val="24"/>
        </w:rPr>
        <w:t>OCHO</w:t>
      </w:r>
      <w:r>
        <w:rPr>
          <w:rFonts w:ascii="Palatino Linotype" w:eastAsia="Palatino Linotype" w:hAnsi="Palatino Linotype" w:cs="Palatino Linotype"/>
          <w:sz w:val="24"/>
          <w:szCs w:val="24"/>
        </w:rPr>
        <w:t xml:space="preserve"> DE </w:t>
      </w:r>
      <w:r w:rsidR="00D62A8B">
        <w:rPr>
          <w:rFonts w:ascii="Palatino Linotype" w:eastAsia="Palatino Linotype" w:hAnsi="Palatino Linotype" w:cs="Palatino Linotype"/>
          <w:sz w:val="24"/>
          <w:szCs w:val="24"/>
        </w:rPr>
        <w:t>MAYO</w:t>
      </w:r>
      <w:r>
        <w:rPr>
          <w:rFonts w:ascii="Palatino Linotype" w:eastAsia="Palatino Linotype" w:hAnsi="Palatino Linotype" w:cs="Palatino Linotype"/>
          <w:sz w:val="24"/>
          <w:szCs w:val="24"/>
        </w:rPr>
        <w:t xml:space="preserve"> DE DOS MIL VEINTICINCO, ANTE EL SECRETARIO TÉCNICO DEL PLENO, ALEXIS TAPIA RAMÍREZ. ------------------------------------------------------------------------------------------------------------------------------------------------------------------------------------------------------------------------------------------------------------------------------------------------------------------------------------------------------------------------------------------------------------------------------------------------------------------------------------------------------------------------------------------------</w:t>
      </w:r>
      <w:r w:rsidR="00891370">
        <w:rPr>
          <w:rFonts w:ascii="Palatino Linotype" w:eastAsia="Palatino Linotype" w:hAnsi="Palatino Linotype" w:cs="Palatino Linotype"/>
          <w:sz w:val="24"/>
          <w:szCs w:val="24"/>
        </w:rPr>
        <w:t>---------------------------------------------------------------------------------------------------------------------------------------------------------------------------------------------------------------------------------------------</w:t>
      </w:r>
      <w:r w:rsidR="0075231F" w:rsidRPr="0075231F">
        <w:rPr>
          <w:rFonts w:ascii="Palatino Linotype" w:eastAsia="Palatino Linotype" w:hAnsi="Palatino Linotype" w:cs="Palatino Linotype"/>
          <w:sz w:val="24"/>
          <w:szCs w:val="24"/>
        </w:rPr>
        <w:t>-----------------------------------------------------------------------------------------------------------------------------------------------------------------------------------------------------------------------------------------------------------------------------------------------------------------------------------------------------------------------------------------------------------------------------------------------------------------------------------------------------------------------------------------------------------------------------------------------------------------------------------------------------------------------------------------------------------------------------------------------------------------------------------------------------------------------------------------------------------------------------------------------------------------------------------------</w:t>
      </w:r>
    </w:p>
    <w:p w14:paraId="65724302" w14:textId="77777777" w:rsidR="00B710E1" w:rsidRPr="00D2150D" w:rsidRDefault="00D62A8B" w:rsidP="00B710E1">
      <w:pPr>
        <w:spacing w:after="0" w:line="360" w:lineRule="auto"/>
        <w:jc w:val="both"/>
        <w:rPr>
          <w:rFonts w:ascii="Palatino Linotype" w:eastAsia="Palatino Linotype" w:hAnsi="Palatino Linotype" w:cs="Palatino Linotype"/>
          <w:sz w:val="16"/>
          <w:szCs w:val="20"/>
        </w:rPr>
      </w:pPr>
      <w:r>
        <w:rPr>
          <w:rFonts w:ascii="Palatino Linotype" w:eastAsia="Palatino Linotype" w:hAnsi="Palatino Linotype" w:cs="Palatino Linotype"/>
          <w:sz w:val="16"/>
          <w:szCs w:val="20"/>
        </w:rPr>
        <w:t>JMV/CCR/</w:t>
      </w:r>
      <w:r w:rsidR="00CE25EF">
        <w:rPr>
          <w:rFonts w:ascii="Palatino Linotype" w:eastAsia="Palatino Linotype" w:hAnsi="Palatino Linotype" w:cs="Palatino Linotype"/>
          <w:sz w:val="16"/>
          <w:szCs w:val="20"/>
        </w:rPr>
        <w:t>LMST</w:t>
      </w:r>
    </w:p>
    <w:p w14:paraId="6B8190AC" w14:textId="77777777" w:rsidR="00B710E1" w:rsidRDefault="00B710E1" w:rsidP="00B710E1">
      <w:pPr>
        <w:spacing w:after="0" w:line="360" w:lineRule="auto"/>
        <w:jc w:val="both"/>
        <w:rPr>
          <w:rFonts w:ascii="Palatino Linotype" w:eastAsia="Palatino Linotype" w:hAnsi="Palatino Linotype" w:cs="Palatino Linotype"/>
          <w:sz w:val="24"/>
          <w:szCs w:val="24"/>
        </w:rPr>
      </w:pPr>
    </w:p>
    <w:p w14:paraId="6497F45E" w14:textId="77777777" w:rsidR="00B710E1" w:rsidRDefault="00B710E1" w:rsidP="00B710E1">
      <w:pPr>
        <w:spacing w:after="0" w:line="360" w:lineRule="auto"/>
        <w:jc w:val="both"/>
        <w:rPr>
          <w:rFonts w:ascii="Palatino Linotype" w:eastAsia="Palatino Linotype" w:hAnsi="Palatino Linotype" w:cs="Palatino Linotype"/>
          <w:sz w:val="24"/>
          <w:szCs w:val="24"/>
        </w:rPr>
      </w:pPr>
    </w:p>
    <w:p w14:paraId="3486AAEB" w14:textId="77777777" w:rsidR="00B710E1" w:rsidRDefault="00B710E1" w:rsidP="00B710E1">
      <w:pPr>
        <w:spacing w:after="0" w:line="360" w:lineRule="auto"/>
        <w:jc w:val="both"/>
        <w:rPr>
          <w:rFonts w:ascii="Palatino Linotype" w:eastAsia="Palatino Linotype" w:hAnsi="Palatino Linotype" w:cs="Palatino Linotype"/>
          <w:sz w:val="24"/>
          <w:szCs w:val="24"/>
        </w:rPr>
      </w:pPr>
    </w:p>
    <w:p w14:paraId="2D57BB02" w14:textId="77777777" w:rsidR="00B710E1" w:rsidRDefault="00B710E1" w:rsidP="00B710E1">
      <w:pPr>
        <w:spacing w:after="0"/>
        <w:rPr>
          <w:rFonts w:ascii="Palatino Linotype" w:eastAsia="Palatino Linotype" w:hAnsi="Palatino Linotype" w:cs="Palatino Linotype"/>
        </w:rPr>
      </w:pPr>
    </w:p>
    <w:p w14:paraId="19AE1A10" w14:textId="77777777" w:rsidR="00B710E1" w:rsidRDefault="00B710E1" w:rsidP="00B710E1">
      <w:pPr>
        <w:spacing w:after="0"/>
        <w:rPr>
          <w:rFonts w:ascii="Palatino Linotype" w:eastAsia="Palatino Linotype" w:hAnsi="Palatino Linotype" w:cs="Palatino Linotype"/>
        </w:rPr>
      </w:pPr>
    </w:p>
    <w:p w14:paraId="472AA597" w14:textId="77777777" w:rsidR="00B710E1" w:rsidRDefault="00B710E1" w:rsidP="00B710E1">
      <w:pPr>
        <w:spacing w:after="0"/>
        <w:rPr>
          <w:rFonts w:ascii="Palatino Linotype" w:eastAsia="Palatino Linotype" w:hAnsi="Palatino Linotype" w:cs="Palatino Linotype"/>
        </w:rPr>
      </w:pPr>
    </w:p>
    <w:p w14:paraId="4A1F5A29" w14:textId="77777777" w:rsidR="00B710E1" w:rsidRDefault="00B710E1" w:rsidP="00B710E1">
      <w:pPr>
        <w:spacing w:after="0"/>
        <w:rPr>
          <w:rFonts w:ascii="Palatino Linotype" w:eastAsia="Palatino Linotype" w:hAnsi="Palatino Linotype" w:cs="Palatino Linotype"/>
        </w:rPr>
      </w:pPr>
    </w:p>
    <w:p w14:paraId="2FD2BB99" w14:textId="77777777" w:rsidR="00B710E1" w:rsidRDefault="00B710E1" w:rsidP="00B710E1">
      <w:pPr>
        <w:spacing w:after="0"/>
        <w:rPr>
          <w:rFonts w:ascii="Palatino Linotype" w:eastAsia="Palatino Linotype" w:hAnsi="Palatino Linotype" w:cs="Palatino Linotype"/>
        </w:rPr>
      </w:pPr>
    </w:p>
    <w:p w14:paraId="4273BB37" w14:textId="77777777" w:rsidR="00B710E1" w:rsidRDefault="00B710E1" w:rsidP="00B710E1">
      <w:pPr>
        <w:spacing w:after="0"/>
        <w:rPr>
          <w:rFonts w:ascii="Palatino Linotype" w:eastAsia="Palatino Linotype" w:hAnsi="Palatino Linotype" w:cs="Palatino Linotype"/>
        </w:rPr>
      </w:pPr>
    </w:p>
    <w:p w14:paraId="6CE216A0" w14:textId="77777777" w:rsidR="00B710E1" w:rsidRDefault="00B710E1" w:rsidP="00B710E1">
      <w:pPr>
        <w:spacing w:after="0"/>
        <w:rPr>
          <w:rFonts w:ascii="Palatino Linotype" w:eastAsia="Palatino Linotype" w:hAnsi="Palatino Linotype" w:cs="Palatino Linotype"/>
        </w:rPr>
      </w:pPr>
    </w:p>
    <w:p w14:paraId="388AFCAD" w14:textId="77777777" w:rsidR="00B710E1" w:rsidRDefault="00B710E1" w:rsidP="00B710E1">
      <w:pPr>
        <w:spacing w:after="0"/>
        <w:rPr>
          <w:rFonts w:ascii="Palatino Linotype" w:eastAsia="Palatino Linotype" w:hAnsi="Palatino Linotype" w:cs="Palatino Linotype"/>
        </w:rPr>
      </w:pPr>
    </w:p>
    <w:p w14:paraId="470C38C3" w14:textId="77777777" w:rsidR="00B710E1" w:rsidRDefault="00B710E1" w:rsidP="00B710E1">
      <w:pPr>
        <w:spacing w:after="0"/>
        <w:rPr>
          <w:rFonts w:ascii="Palatino Linotype" w:eastAsia="Palatino Linotype" w:hAnsi="Palatino Linotype" w:cs="Palatino Linotype"/>
        </w:rPr>
      </w:pPr>
    </w:p>
    <w:p w14:paraId="3AEA685B" w14:textId="77777777" w:rsidR="00B710E1" w:rsidRDefault="00B710E1" w:rsidP="00B710E1">
      <w:pPr>
        <w:spacing w:after="0"/>
        <w:rPr>
          <w:rFonts w:ascii="Palatino Linotype" w:eastAsia="Palatino Linotype" w:hAnsi="Palatino Linotype" w:cs="Palatino Linotype"/>
        </w:rPr>
      </w:pPr>
    </w:p>
    <w:p w14:paraId="4DB24AE4" w14:textId="77777777" w:rsidR="00B710E1" w:rsidRDefault="00B710E1" w:rsidP="00B710E1">
      <w:pPr>
        <w:spacing w:after="0"/>
      </w:pPr>
    </w:p>
    <w:p w14:paraId="4BEFF2E1" w14:textId="77777777" w:rsidR="00B710E1" w:rsidRDefault="00B710E1" w:rsidP="00B710E1"/>
    <w:p w14:paraId="4F458AB6" w14:textId="77777777" w:rsidR="00B710E1" w:rsidRDefault="00B710E1" w:rsidP="00B710E1"/>
    <w:p w14:paraId="39E75450" w14:textId="77777777" w:rsidR="00B710E1" w:rsidRDefault="00B710E1" w:rsidP="00B710E1"/>
    <w:p w14:paraId="7A9A65FD" w14:textId="77777777" w:rsidR="00B710E1" w:rsidRDefault="00B710E1" w:rsidP="00B710E1"/>
    <w:p w14:paraId="10478E74" w14:textId="77777777" w:rsidR="00B710E1" w:rsidRDefault="00B710E1" w:rsidP="00B710E1"/>
    <w:p w14:paraId="2430AF37" w14:textId="77777777" w:rsidR="00B710E1" w:rsidRDefault="00B710E1" w:rsidP="00B710E1"/>
    <w:p w14:paraId="7ABE97DC" w14:textId="77777777" w:rsidR="00B710E1" w:rsidRDefault="00B710E1" w:rsidP="00B710E1"/>
    <w:p w14:paraId="7CD4CCAD" w14:textId="77777777" w:rsidR="00B710E1" w:rsidRDefault="00B710E1" w:rsidP="00B710E1"/>
    <w:p w14:paraId="0ABD0F7F" w14:textId="77777777" w:rsidR="00B710E1" w:rsidRDefault="00B710E1" w:rsidP="00B710E1"/>
    <w:p w14:paraId="12083E5A" w14:textId="77777777" w:rsidR="00B710E1" w:rsidRDefault="00B710E1" w:rsidP="00B710E1"/>
    <w:p w14:paraId="614CB38C" w14:textId="77777777" w:rsidR="00B710E1" w:rsidRDefault="00B710E1" w:rsidP="00B710E1"/>
    <w:p w14:paraId="2F4ED763" w14:textId="77777777" w:rsidR="00697AD4" w:rsidRDefault="00697AD4"/>
    <w:sectPr w:rsidR="00697AD4">
      <w:headerReference w:type="default" r:id="rId12"/>
      <w:footerReference w:type="default" r:id="rId13"/>
      <w:headerReference w:type="first" r:id="rId14"/>
      <w:footerReference w:type="first" r:id="rId15"/>
      <w:pgSz w:w="12240" w:h="15840"/>
      <w:pgMar w:top="1417" w:right="1467"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D1B02" w14:textId="77777777" w:rsidR="00E00F76" w:rsidRDefault="00E00F76" w:rsidP="00B710E1">
      <w:pPr>
        <w:spacing w:after="0" w:line="240" w:lineRule="auto"/>
      </w:pPr>
      <w:r>
        <w:separator/>
      </w:r>
    </w:p>
  </w:endnote>
  <w:endnote w:type="continuationSeparator" w:id="0">
    <w:p w14:paraId="7EF83424" w14:textId="77777777" w:rsidR="00E00F76" w:rsidRDefault="00E00F76" w:rsidP="00B71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C1B75" w14:textId="77777777" w:rsidR="00A83E1E" w:rsidRDefault="00A83E1E">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944ADF">
      <w:rPr>
        <w:rFonts w:ascii="Palatino Linotype" w:eastAsia="Palatino Linotype" w:hAnsi="Palatino Linotype" w:cs="Palatino Linotype"/>
        <w:noProof/>
        <w:color w:val="000000"/>
        <w:sz w:val="20"/>
        <w:szCs w:val="20"/>
      </w:rPr>
      <w:t>21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944ADF">
      <w:rPr>
        <w:rFonts w:ascii="Palatino Linotype" w:eastAsia="Palatino Linotype" w:hAnsi="Palatino Linotype" w:cs="Palatino Linotype"/>
        <w:noProof/>
        <w:color w:val="000000"/>
        <w:sz w:val="20"/>
        <w:szCs w:val="20"/>
      </w:rPr>
      <w:t>33</w:t>
    </w:r>
    <w:r>
      <w:rPr>
        <w:rFonts w:ascii="Palatino Linotype" w:eastAsia="Palatino Linotype" w:hAnsi="Palatino Linotype" w:cs="Palatino Linotype"/>
        <w:color w:val="000000"/>
        <w:sz w:val="20"/>
        <w:szCs w:val="20"/>
      </w:rPr>
      <w:fldChar w:fldCharType="end"/>
    </w:r>
  </w:p>
  <w:p w14:paraId="6B3612EB" w14:textId="77777777" w:rsidR="00A83E1E" w:rsidRDefault="00A83E1E">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F1473" w14:textId="77777777" w:rsidR="00A83E1E" w:rsidRDefault="00A83E1E">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944ADF">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944ADF">
      <w:rPr>
        <w:rFonts w:ascii="Palatino Linotype" w:eastAsia="Palatino Linotype" w:hAnsi="Palatino Linotype" w:cs="Palatino Linotype"/>
        <w:noProof/>
        <w:color w:val="000000"/>
        <w:sz w:val="20"/>
        <w:szCs w:val="20"/>
      </w:rPr>
      <w:t>33</w:t>
    </w:r>
    <w:r>
      <w:rPr>
        <w:rFonts w:ascii="Palatino Linotype" w:eastAsia="Palatino Linotype" w:hAnsi="Palatino Linotype" w:cs="Palatino Linotype"/>
        <w:color w:val="000000"/>
        <w:sz w:val="20"/>
        <w:szCs w:val="20"/>
      </w:rPr>
      <w:fldChar w:fldCharType="end"/>
    </w:r>
  </w:p>
  <w:p w14:paraId="7B707E54" w14:textId="77777777" w:rsidR="00A83E1E" w:rsidRDefault="00A83E1E">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46DB62" w14:textId="77777777" w:rsidR="00E00F76" w:rsidRDefault="00E00F76" w:rsidP="00B710E1">
      <w:pPr>
        <w:spacing w:after="0" w:line="240" w:lineRule="auto"/>
      </w:pPr>
      <w:r>
        <w:separator/>
      </w:r>
    </w:p>
  </w:footnote>
  <w:footnote w:type="continuationSeparator" w:id="0">
    <w:p w14:paraId="2363661A" w14:textId="77777777" w:rsidR="00E00F76" w:rsidRDefault="00E00F76" w:rsidP="00B710E1">
      <w:pPr>
        <w:spacing w:after="0" w:line="240" w:lineRule="auto"/>
      </w:pPr>
      <w:r>
        <w:continuationSeparator/>
      </w:r>
    </w:p>
  </w:footnote>
  <w:footnote w:id="1">
    <w:p w14:paraId="324B48C0" w14:textId="77777777" w:rsidR="00A83E1E" w:rsidRPr="00946E1F" w:rsidRDefault="00A83E1E" w:rsidP="006B6933">
      <w:pPr>
        <w:jc w:val="both"/>
        <w:rPr>
          <w:rFonts w:ascii="Palatino Linotype" w:hAnsi="Palatino Linotype"/>
          <w:i/>
          <w:sz w:val="20"/>
          <w:szCs w:val="20"/>
        </w:rPr>
      </w:pPr>
      <w:r>
        <w:rPr>
          <w:rStyle w:val="Refdenotaalpie"/>
          <w:rFonts w:eastAsiaTheme="minorEastAsia"/>
        </w:rPr>
        <w:footnoteRef/>
      </w:r>
      <w:r>
        <w:t xml:space="preserve"> </w:t>
      </w:r>
      <w:r w:rsidRPr="00946E1F">
        <w:rPr>
          <w:rFonts w:ascii="Palatino Linotype" w:hAnsi="Palatino Linotype"/>
          <w:b/>
          <w:bCs/>
          <w:i/>
          <w:sz w:val="20"/>
          <w:szCs w:val="20"/>
        </w:rPr>
        <w:t>IMPROCEDENCIA Y SOBRESEIMIENTO EN EL JUICIO DE AMPARO. LAS CAUSAS PREVISTAS EN LOS ARTÍCULOS 73 Y 74 DE LA LEY DE LA MATERIA, RESPECTIVAMENTE, NO SON INCOMPATIBLES CON EL ARTÍCULO 25.1 DE LA CONVENCIÓN AMERICANA SOBRE DERECHOS HUMANOS.</w:t>
      </w:r>
      <w:r>
        <w:rPr>
          <w:rFonts w:ascii="Palatino Linotype" w:hAnsi="Palatino Linotype"/>
          <w:b/>
          <w:bCs/>
          <w:i/>
          <w:sz w:val="20"/>
          <w:szCs w:val="20"/>
        </w:rPr>
        <w:t xml:space="preserve"> </w:t>
      </w:r>
      <w:r w:rsidRPr="00946E1F">
        <w:rPr>
          <w:rFonts w:ascii="Palatino Linotype" w:hAnsi="Palatino Linotype"/>
          <w:i/>
          <w:sz w:val="20"/>
          <w:szCs w:val="20"/>
        </w:rPr>
        <w:t>Del examen de compatibilidad de los artículos</w:t>
      </w:r>
      <w:r>
        <w:rPr>
          <w:rFonts w:ascii="Palatino Linotype" w:hAnsi="Palatino Linotype"/>
          <w:i/>
          <w:sz w:val="20"/>
          <w:szCs w:val="20"/>
        </w:rPr>
        <w:t xml:space="preserve"> </w:t>
      </w:r>
      <w:hyperlink r:id="rId1" w:history="1">
        <w:r w:rsidRPr="00946E1F">
          <w:rPr>
            <w:rStyle w:val="Hipervnculo"/>
            <w:rFonts w:ascii="Palatino Linotype" w:hAnsi="Palatino Linotype"/>
            <w:i/>
            <w:sz w:val="20"/>
            <w:szCs w:val="20"/>
          </w:rPr>
          <w:t>73 y 74 de la Ley de Amparo</w:t>
        </w:r>
      </w:hyperlink>
      <w:r>
        <w:rPr>
          <w:rStyle w:val="apple-converted-space"/>
          <w:rFonts w:ascii="Palatino Linotype" w:hAnsi="Palatino Linotype"/>
          <w:i/>
        </w:rPr>
        <w:t xml:space="preserve"> </w:t>
      </w:r>
      <w:r w:rsidRPr="00946E1F">
        <w:rPr>
          <w:rFonts w:ascii="Palatino Linotype" w:hAnsi="Palatino Linotype"/>
          <w:i/>
          <w:sz w:val="20"/>
          <w:szCs w:val="20"/>
        </w:rPr>
        <w:t>con el artículo</w:t>
      </w:r>
      <w:r>
        <w:rPr>
          <w:rFonts w:ascii="Palatino Linotype" w:hAnsi="Palatino Linotype"/>
          <w:i/>
          <w:sz w:val="20"/>
          <w:szCs w:val="20"/>
        </w:rPr>
        <w:t xml:space="preserve"> </w:t>
      </w:r>
      <w:hyperlink r:id="rId2" w:history="1">
        <w:r w:rsidRPr="00946E1F">
          <w:rPr>
            <w:rStyle w:val="Hipervnculo"/>
            <w:rFonts w:ascii="Palatino Linotype" w:hAnsi="Palatino Linotype"/>
            <w:i/>
            <w:sz w:val="20"/>
            <w:szCs w:val="20"/>
          </w:rPr>
          <w:t>25.1 de la Convención Americana sobre Derechos Humanos</w:t>
        </w:r>
      </w:hyperlink>
      <w:r>
        <w:rPr>
          <w:rStyle w:val="apple-converted-space"/>
          <w:rFonts w:ascii="Palatino Linotype" w:hAnsi="Palatino Linotype"/>
          <w:i/>
        </w:rPr>
        <w:t xml:space="preserve"> </w:t>
      </w:r>
      <w:r w:rsidRPr="00946E1F">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46E1F">
        <w:rPr>
          <w:rFonts w:ascii="Palatino Linotype" w:hAnsi="Palatino Linotype"/>
          <w:i/>
          <w:sz w:val="20"/>
          <w:szCs w:val="20"/>
        </w:rPr>
        <w:t>concesoria</w:t>
      </w:r>
      <w:proofErr w:type="spellEnd"/>
      <w:r w:rsidRPr="00946E1F">
        <w:rPr>
          <w:rFonts w:ascii="Palatino Linotype" w:hAnsi="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1A011" w14:textId="77777777" w:rsidR="00A83E1E" w:rsidRDefault="00A83E1E">
    <w:pPr>
      <w:widowControl w:val="0"/>
      <w:pBdr>
        <w:top w:val="nil"/>
        <w:left w:val="nil"/>
        <w:bottom w:val="nil"/>
        <w:right w:val="nil"/>
        <w:between w:val="nil"/>
      </w:pBdr>
      <w:spacing w:after="0" w:line="276" w:lineRule="auto"/>
    </w:pPr>
  </w:p>
  <w:tbl>
    <w:tblPr>
      <w:tblW w:w="10065" w:type="dxa"/>
      <w:tblInd w:w="-851" w:type="dxa"/>
      <w:tblLayout w:type="fixed"/>
      <w:tblLook w:val="0400" w:firstRow="0" w:lastRow="0" w:firstColumn="0" w:lastColumn="0" w:noHBand="0" w:noVBand="1"/>
    </w:tblPr>
    <w:tblGrid>
      <w:gridCol w:w="5246"/>
      <w:gridCol w:w="4819"/>
    </w:tblGrid>
    <w:tr w:rsidR="00A83E1E" w14:paraId="3A5D72FA" w14:textId="77777777">
      <w:trPr>
        <w:trHeight w:val="227"/>
      </w:trPr>
      <w:tc>
        <w:tcPr>
          <w:tcW w:w="5246" w:type="dxa"/>
        </w:tcPr>
        <w:p w14:paraId="5486972C" w14:textId="77777777" w:rsidR="00A83E1E" w:rsidRDefault="00A83E1E">
          <w:pPr>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Recurso de Revisión N°:</w:t>
          </w:r>
        </w:p>
      </w:tc>
      <w:tc>
        <w:tcPr>
          <w:tcW w:w="4819" w:type="dxa"/>
        </w:tcPr>
        <w:p w14:paraId="4A625B82" w14:textId="77777777" w:rsidR="00A83E1E" w:rsidRDefault="00A83E1E" w:rsidP="00B710E1">
          <w:pPr>
            <w:spacing w:after="120" w:line="256" w:lineRule="auto"/>
            <w:ind w:left="-486" w:right="214" w:firstLine="1585"/>
            <w:jc w:val="right"/>
            <w:rPr>
              <w:rFonts w:ascii="Palatino Linotype" w:eastAsia="Palatino Linotype" w:hAnsi="Palatino Linotype" w:cs="Palatino Linotype"/>
              <w:b/>
            </w:rPr>
          </w:pPr>
          <w:r>
            <w:rPr>
              <w:rFonts w:ascii="Palatino Linotype" w:eastAsia="Palatino Linotype" w:hAnsi="Palatino Linotype" w:cs="Palatino Linotype"/>
              <w:b/>
              <w:sz w:val="24"/>
              <w:szCs w:val="24"/>
            </w:rPr>
            <w:t>03470/INFOEM/IP/RR/2025 y acumulados</w:t>
          </w:r>
        </w:p>
      </w:tc>
    </w:tr>
    <w:tr w:rsidR="00A83E1E" w14:paraId="4682D048" w14:textId="77777777">
      <w:trPr>
        <w:trHeight w:val="242"/>
      </w:trPr>
      <w:tc>
        <w:tcPr>
          <w:tcW w:w="5246" w:type="dxa"/>
        </w:tcPr>
        <w:p w14:paraId="2E10B81D" w14:textId="77777777" w:rsidR="00A83E1E" w:rsidRDefault="00A83E1E">
          <w:pPr>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Sujeto Obligado:</w:t>
          </w:r>
        </w:p>
      </w:tc>
      <w:tc>
        <w:tcPr>
          <w:tcW w:w="4819" w:type="dxa"/>
        </w:tcPr>
        <w:p w14:paraId="5273FB76" w14:textId="77777777" w:rsidR="00A83E1E" w:rsidRDefault="00A83E1E">
          <w:pPr>
            <w:spacing w:after="120" w:line="256" w:lineRule="auto"/>
            <w:ind w:left="-486" w:right="214" w:firstLine="284"/>
            <w:jc w:val="right"/>
            <w:rPr>
              <w:rFonts w:ascii="Palatino Linotype" w:eastAsia="Palatino Linotype" w:hAnsi="Palatino Linotype" w:cs="Palatino Linotype"/>
              <w:b/>
              <w:sz w:val="24"/>
              <w:szCs w:val="24"/>
            </w:rPr>
          </w:pPr>
          <w:r w:rsidRPr="00B710E1">
            <w:rPr>
              <w:rFonts w:ascii="Palatino Linotype" w:eastAsia="Palatino Linotype" w:hAnsi="Palatino Linotype" w:cs="Palatino Linotype"/>
              <w:b/>
              <w:color w:val="000000"/>
              <w:sz w:val="24"/>
              <w:szCs w:val="24"/>
            </w:rPr>
            <w:t xml:space="preserve">Ayuntamiento de </w:t>
          </w:r>
          <w:proofErr w:type="spellStart"/>
          <w:r w:rsidRPr="00B710E1">
            <w:rPr>
              <w:rFonts w:ascii="Palatino Linotype" w:eastAsia="Palatino Linotype" w:hAnsi="Palatino Linotype" w:cs="Palatino Linotype"/>
              <w:b/>
              <w:color w:val="000000"/>
              <w:sz w:val="24"/>
              <w:szCs w:val="24"/>
            </w:rPr>
            <w:t>Temamatla</w:t>
          </w:r>
          <w:proofErr w:type="spellEnd"/>
        </w:p>
      </w:tc>
    </w:tr>
    <w:tr w:rsidR="00A83E1E" w14:paraId="7635FCA4" w14:textId="77777777">
      <w:trPr>
        <w:trHeight w:val="342"/>
      </w:trPr>
      <w:tc>
        <w:tcPr>
          <w:tcW w:w="5246" w:type="dxa"/>
        </w:tcPr>
        <w:p w14:paraId="237D4202" w14:textId="77777777" w:rsidR="00A83E1E" w:rsidRDefault="00A83E1E">
          <w:pPr>
            <w:tabs>
              <w:tab w:val="left" w:pos="4892"/>
            </w:tabs>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Comisionado Ponente:</w:t>
          </w:r>
        </w:p>
      </w:tc>
      <w:tc>
        <w:tcPr>
          <w:tcW w:w="4819" w:type="dxa"/>
        </w:tcPr>
        <w:p w14:paraId="175A1721" w14:textId="77777777" w:rsidR="00A83E1E" w:rsidRDefault="00A83E1E">
          <w:pPr>
            <w:spacing w:after="120" w:line="256" w:lineRule="auto"/>
            <w:ind w:left="-486" w:right="214" w:firstLine="567"/>
            <w:jc w:val="right"/>
            <w:rPr>
              <w:rFonts w:ascii="Palatino Linotype" w:eastAsia="Palatino Linotype" w:hAnsi="Palatino Linotype" w:cs="Palatino Linotype"/>
              <w:b/>
            </w:rPr>
          </w:pPr>
          <w:r>
            <w:rPr>
              <w:rFonts w:ascii="Palatino Linotype" w:eastAsia="Palatino Linotype" w:hAnsi="Palatino Linotype" w:cs="Palatino Linotype"/>
              <w:b/>
            </w:rPr>
            <w:t>José Martínez Vilchis</w:t>
          </w:r>
        </w:p>
      </w:tc>
    </w:tr>
  </w:tbl>
  <w:p w14:paraId="102A0D80" w14:textId="77777777" w:rsidR="00A83E1E" w:rsidRDefault="00A83E1E">
    <w:pPr>
      <w:pBdr>
        <w:top w:val="nil"/>
        <w:left w:val="nil"/>
        <w:bottom w:val="nil"/>
        <w:right w:val="nil"/>
        <w:between w:val="nil"/>
      </w:pBdr>
      <w:tabs>
        <w:tab w:val="center" w:pos="4419"/>
        <w:tab w:val="right" w:pos="8838"/>
        <w:tab w:val="left" w:pos="6005"/>
      </w:tabs>
      <w:spacing w:after="0" w:line="240" w:lineRule="auto"/>
      <w:rPr>
        <w:rFonts w:ascii="Times New Roman" w:eastAsia="Times New Roman" w:hAnsi="Times New Roman" w:cs="Times New Roman"/>
        <w:color w:val="000000"/>
        <w:sz w:val="14"/>
        <w:szCs w:val="14"/>
      </w:rPr>
    </w:pPr>
    <w:r>
      <w:rPr>
        <w:rFonts w:ascii="Palatino Linotype" w:eastAsia="Palatino Linotype" w:hAnsi="Palatino Linotype" w:cs="Palatino Linotype"/>
        <w:b/>
        <w:noProof/>
        <w:color w:val="000000"/>
        <w:sz w:val="24"/>
        <w:szCs w:val="24"/>
        <w:lang w:eastAsia="es-MX"/>
      </w:rPr>
      <w:drawing>
        <wp:anchor distT="0" distB="0" distL="0" distR="0" simplePos="0" relativeHeight="251659264" behindDoc="1" locked="0" layoutInCell="1" hidden="0" allowOverlap="1" wp14:anchorId="08F738CF" wp14:editId="0F4AFF98">
          <wp:simplePos x="0" y="0"/>
          <wp:positionH relativeFrom="page">
            <wp:align>center</wp:align>
          </wp:positionH>
          <wp:positionV relativeFrom="margin">
            <wp:posOffset>-1379219</wp:posOffset>
          </wp:positionV>
          <wp:extent cx="7705725" cy="10048875"/>
          <wp:effectExtent l="0" t="0" r="0" b="0"/>
          <wp:wrapNone/>
          <wp:docPr id="2" name="image1.png" descr="logo infoem"/>
          <wp:cNvGraphicFramePr/>
          <a:graphic xmlns:a="http://schemas.openxmlformats.org/drawingml/2006/main">
            <a:graphicData uri="http://schemas.openxmlformats.org/drawingml/2006/picture">
              <pic:pic xmlns:pic="http://schemas.openxmlformats.org/drawingml/2006/picture">
                <pic:nvPicPr>
                  <pic:cNvPr id="0" name="image1.pn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B535C" w14:textId="77777777" w:rsidR="00A83E1E" w:rsidRDefault="00A83E1E">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4"/>
        <w:szCs w:val="14"/>
      </w:rPr>
    </w:pPr>
    <w:r>
      <w:rPr>
        <w:noProof/>
        <w:lang w:eastAsia="es-MX"/>
      </w:rPr>
      <w:drawing>
        <wp:anchor distT="0" distB="0" distL="0" distR="0" simplePos="0" relativeHeight="251660288" behindDoc="1" locked="0" layoutInCell="1" hidden="0" allowOverlap="1" wp14:anchorId="4B3C2C01" wp14:editId="5E710EA2">
          <wp:simplePos x="0" y="0"/>
          <wp:positionH relativeFrom="page">
            <wp:align>right</wp:align>
          </wp:positionH>
          <wp:positionV relativeFrom="paragraph">
            <wp:posOffset>-386715</wp:posOffset>
          </wp:positionV>
          <wp:extent cx="7705725" cy="10048875"/>
          <wp:effectExtent l="0" t="0" r="9525" b="9525"/>
          <wp:wrapNone/>
          <wp:docPr id="1" name="image1.png" descr="logo infoem"/>
          <wp:cNvGraphicFramePr/>
          <a:graphic xmlns:a="http://schemas.openxmlformats.org/drawingml/2006/main">
            <a:graphicData uri="http://schemas.openxmlformats.org/drawingml/2006/picture">
              <pic:pic xmlns:pic="http://schemas.openxmlformats.org/drawingml/2006/picture">
                <pic:nvPicPr>
                  <pic:cNvPr id="0" name="image1.pn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p>
  <w:tbl>
    <w:tblPr>
      <w:tblW w:w="9923" w:type="dxa"/>
      <w:tblInd w:w="-851" w:type="dxa"/>
      <w:tblLayout w:type="fixed"/>
      <w:tblLook w:val="0400" w:firstRow="0" w:lastRow="0" w:firstColumn="0" w:lastColumn="0" w:noHBand="0" w:noVBand="1"/>
    </w:tblPr>
    <w:tblGrid>
      <w:gridCol w:w="5104"/>
      <w:gridCol w:w="4819"/>
    </w:tblGrid>
    <w:tr w:rsidR="00A83E1E" w14:paraId="7A662775" w14:textId="77777777">
      <w:trPr>
        <w:trHeight w:val="227"/>
      </w:trPr>
      <w:tc>
        <w:tcPr>
          <w:tcW w:w="5104" w:type="dxa"/>
        </w:tcPr>
        <w:p w14:paraId="5549BFFF" w14:textId="77777777" w:rsidR="00A83E1E" w:rsidRDefault="00A83E1E">
          <w:pPr>
            <w:spacing w:after="120" w:line="256" w:lineRule="auto"/>
            <w:ind w:right="204"/>
            <w:jc w:val="right"/>
            <w:rPr>
              <w:rFonts w:ascii="Palatino Linotype" w:eastAsia="Palatino Linotype" w:hAnsi="Palatino Linotype" w:cs="Palatino Linotype"/>
            </w:rPr>
          </w:pPr>
          <w:bookmarkStart w:id="1" w:name="_30j0zll" w:colFirst="0" w:colLast="0"/>
          <w:bookmarkEnd w:id="1"/>
          <w:r>
            <w:rPr>
              <w:rFonts w:ascii="Palatino Linotype" w:eastAsia="Palatino Linotype" w:hAnsi="Palatino Linotype" w:cs="Palatino Linotype"/>
            </w:rPr>
            <w:t>Recurso de Revisión N°:</w:t>
          </w:r>
        </w:p>
      </w:tc>
      <w:tc>
        <w:tcPr>
          <w:tcW w:w="4819" w:type="dxa"/>
        </w:tcPr>
        <w:p w14:paraId="09576FBC" w14:textId="77777777" w:rsidR="00A83E1E" w:rsidRDefault="00A83E1E" w:rsidP="00B710E1">
          <w:pPr>
            <w:spacing w:after="120" w:line="256" w:lineRule="auto"/>
            <w:ind w:left="-486" w:right="214" w:firstLine="1585"/>
            <w:jc w:val="right"/>
            <w:rPr>
              <w:rFonts w:ascii="Palatino Linotype" w:eastAsia="Palatino Linotype" w:hAnsi="Palatino Linotype" w:cs="Palatino Linotype"/>
              <w:b/>
            </w:rPr>
          </w:pPr>
          <w:r>
            <w:rPr>
              <w:rFonts w:ascii="Palatino Linotype" w:eastAsia="Palatino Linotype" w:hAnsi="Palatino Linotype" w:cs="Palatino Linotype"/>
              <w:b/>
              <w:sz w:val="24"/>
              <w:szCs w:val="24"/>
            </w:rPr>
            <w:t>03470/INFOEM/IP/RR/2025 y acumulados</w:t>
          </w:r>
        </w:p>
      </w:tc>
    </w:tr>
    <w:tr w:rsidR="00A83E1E" w14:paraId="41087AB8" w14:textId="77777777">
      <w:trPr>
        <w:trHeight w:val="242"/>
      </w:trPr>
      <w:tc>
        <w:tcPr>
          <w:tcW w:w="5104" w:type="dxa"/>
        </w:tcPr>
        <w:p w14:paraId="3C049B21" w14:textId="77777777" w:rsidR="00A83E1E" w:rsidRDefault="00A83E1E">
          <w:pPr>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Sujeto Obligado:</w:t>
          </w:r>
        </w:p>
      </w:tc>
      <w:tc>
        <w:tcPr>
          <w:tcW w:w="4819" w:type="dxa"/>
        </w:tcPr>
        <w:p w14:paraId="17C022EC" w14:textId="77777777" w:rsidR="00A83E1E" w:rsidRDefault="00A83E1E">
          <w:pPr>
            <w:spacing w:after="120" w:line="256" w:lineRule="auto"/>
            <w:ind w:left="-486" w:right="214" w:firstLine="284"/>
            <w:jc w:val="right"/>
            <w:rPr>
              <w:rFonts w:ascii="Palatino Linotype" w:eastAsia="Palatino Linotype" w:hAnsi="Palatino Linotype" w:cs="Palatino Linotype"/>
              <w:b/>
            </w:rPr>
          </w:pPr>
          <w:r w:rsidRPr="00B710E1">
            <w:rPr>
              <w:rFonts w:ascii="Palatino Linotype" w:eastAsia="Palatino Linotype" w:hAnsi="Palatino Linotype" w:cs="Palatino Linotype"/>
              <w:b/>
              <w:color w:val="000000"/>
              <w:sz w:val="24"/>
              <w:szCs w:val="24"/>
            </w:rPr>
            <w:t xml:space="preserve">Ayuntamiento de </w:t>
          </w:r>
          <w:proofErr w:type="spellStart"/>
          <w:r w:rsidRPr="00B710E1">
            <w:rPr>
              <w:rFonts w:ascii="Palatino Linotype" w:eastAsia="Palatino Linotype" w:hAnsi="Palatino Linotype" w:cs="Palatino Linotype"/>
              <w:b/>
              <w:color w:val="000000"/>
              <w:sz w:val="24"/>
              <w:szCs w:val="24"/>
            </w:rPr>
            <w:t>Temamatla</w:t>
          </w:r>
          <w:proofErr w:type="spellEnd"/>
        </w:p>
      </w:tc>
    </w:tr>
    <w:tr w:rsidR="00A83E1E" w14:paraId="3F505DA1" w14:textId="77777777">
      <w:trPr>
        <w:trHeight w:val="342"/>
      </w:trPr>
      <w:tc>
        <w:tcPr>
          <w:tcW w:w="5104" w:type="dxa"/>
        </w:tcPr>
        <w:p w14:paraId="7D58CD84" w14:textId="77777777" w:rsidR="00A83E1E" w:rsidRDefault="00A83E1E">
          <w:pPr>
            <w:tabs>
              <w:tab w:val="left" w:pos="4892"/>
            </w:tabs>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Recurrente:</w:t>
          </w:r>
        </w:p>
      </w:tc>
      <w:tc>
        <w:tcPr>
          <w:tcW w:w="4819" w:type="dxa"/>
        </w:tcPr>
        <w:p w14:paraId="52D137A4" w14:textId="7EC0B0E4" w:rsidR="00A83E1E" w:rsidRDefault="00944ADF">
          <w:pPr>
            <w:spacing w:after="120" w:line="256" w:lineRule="auto"/>
            <w:ind w:left="-486" w:right="214" w:firstLine="567"/>
            <w:jc w:val="right"/>
            <w:rPr>
              <w:rFonts w:ascii="Palatino Linotype" w:eastAsia="Palatino Linotype" w:hAnsi="Palatino Linotype" w:cs="Palatino Linotype"/>
              <w:b/>
            </w:rPr>
          </w:pPr>
          <w:r>
            <w:rPr>
              <w:rFonts w:ascii="Palatino Linotype" w:eastAsia="Palatino Linotype" w:hAnsi="Palatino Linotype" w:cs="Palatino Linotype"/>
              <w:b/>
            </w:rPr>
            <w:t>XXXXXXXXXXXXXXXXXXX</w:t>
          </w:r>
          <w:r w:rsidR="00A83E1E">
            <w:rPr>
              <w:rFonts w:ascii="Palatino Linotype" w:eastAsia="Palatino Linotype" w:hAnsi="Palatino Linotype" w:cs="Palatino Linotype"/>
              <w:b/>
            </w:rPr>
            <w:t xml:space="preserve"> </w:t>
          </w:r>
        </w:p>
      </w:tc>
    </w:tr>
    <w:tr w:rsidR="00A83E1E" w14:paraId="1D96C07E" w14:textId="77777777">
      <w:trPr>
        <w:trHeight w:val="342"/>
      </w:trPr>
      <w:tc>
        <w:tcPr>
          <w:tcW w:w="5104" w:type="dxa"/>
        </w:tcPr>
        <w:p w14:paraId="0924B52B" w14:textId="77777777" w:rsidR="00A83E1E" w:rsidRDefault="00A83E1E">
          <w:pPr>
            <w:tabs>
              <w:tab w:val="left" w:pos="4892"/>
            </w:tabs>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Comisionado Ponente:</w:t>
          </w:r>
        </w:p>
      </w:tc>
      <w:tc>
        <w:tcPr>
          <w:tcW w:w="4819" w:type="dxa"/>
        </w:tcPr>
        <w:p w14:paraId="6046F7A1" w14:textId="77777777" w:rsidR="00A83E1E" w:rsidRDefault="00A83E1E">
          <w:pPr>
            <w:spacing w:after="120" w:line="256" w:lineRule="auto"/>
            <w:ind w:left="-486" w:right="214" w:firstLine="567"/>
            <w:jc w:val="right"/>
            <w:rPr>
              <w:rFonts w:ascii="Palatino Linotype" w:eastAsia="Palatino Linotype" w:hAnsi="Palatino Linotype" w:cs="Palatino Linotype"/>
              <w:b/>
            </w:rPr>
          </w:pPr>
          <w:r>
            <w:rPr>
              <w:rFonts w:ascii="Palatino Linotype" w:eastAsia="Palatino Linotype" w:hAnsi="Palatino Linotype" w:cs="Palatino Linotype"/>
              <w:b/>
            </w:rPr>
            <w:t>José Martínez Vilchis</w:t>
          </w:r>
        </w:p>
      </w:tc>
    </w:tr>
  </w:tbl>
  <w:p w14:paraId="3B6375EB" w14:textId="77777777" w:rsidR="00A83E1E" w:rsidRDefault="00A83E1E">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72E50"/>
    <w:multiLevelType w:val="hybridMultilevel"/>
    <w:tmpl w:val="BE0C8D0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 w15:restartNumberingAfterBreak="0">
    <w:nsid w:val="0F4B50AB"/>
    <w:multiLevelType w:val="hybridMultilevel"/>
    <w:tmpl w:val="B2A02B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08444A"/>
    <w:multiLevelType w:val="multilevel"/>
    <w:tmpl w:val="1FCE9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FD447DA"/>
    <w:multiLevelType w:val="hybridMultilevel"/>
    <w:tmpl w:val="8012939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4" w15:restartNumberingAfterBreak="0">
    <w:nsid w:val="2F366288"/>
    <w:multiLevelType w:val="hybridMultilevel"/>
    <w:tmpl w:val="5916334A"/>
    <w:lvl w:ilvl="0" w:tplc="04D249B6">
      <w:numFmt w:val="bullet"/>
      <w:lvlText w:val="-"/>
      <w:lvlJc w:val="left"/>
      <w:pPr>
        <w:ind w:left="786" w:hanging="360"/>
      </w:pPr>
      <w:rPr>
        <w:rFonts w:ascii="Palatino Linotype" w:eastAsia="Calibri" w:hAnsi="Palatino Linotype" w:cs="Times New Roman" w:hint="default"/>
        <w:sz w:val="24"/>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5" w15:restartNumberingAfterBreak="0">
    <w:nsid w:val="57743937"/>
    <w:multiLevelType w:val="hybridMultilevel"/>
    <w:tmpl w:val="677A0E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1FC39F2"/>
    <w:multiLevelType w:val="multilevel"/>
    <w:tmpl w:val="F9246ACC"/>
    <w:lvl w:ilvl="0">
      <w:start w:val="1"/>
      <w:numFmt w:val="lowerLetter"/>
      <w:lvlText w:val="%1)"/>
      <w:lvlJc w:val="left"/>
      <w:pPr>
        <w:ind w:left="720" w:hanging="360"/>
      </w:pPr>
      <w:rPr>
        <w:rFonts w:ascii="Palatino Linotype" w:eastAsia="Palatino Linotype" w:hAnsi="Palatino Linotype" w:cs="Palatino Linotype"/>
        <w:b/>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24"/>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3243122"/>
    <w:multiLevelType w:val="hybridMultilevel"/>
    <w:tmpl w:val="25E669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735249F"/>
    <w:multiLevelType w:val="multilevel"/>
    <w:tmpl w:val="334C5F2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6F31094C"/>
    <w:multiLevelType w:val="hybridMultilevel"/>
    <w:tmpl w:val="E632A1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DB153E0"/>
    <w:multiLevelType w:val="hybridMultilevel"/>
    <w:tmpl w:val="071E7A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8"/>
  </w:num>
  <w:num w:numId="4">
    <w:abstractNumId w:val="9"/>
  </w:num>
  <w:num w:numId="5">
    <w:abstractNumId w:val="0"/>
  </w:num>
  <w:num w:numId="6">
    <w:abstractNumId w:val="3"/>
  </w:num>
  <w:num w:numId="7">
    <w:abstractNumId w:val="7"/>
  </w:num>
  <w:num w:numId="8">
    <w:abstractNumId w:val="1"/>
  </w:num>
  <w:num w:numId="9">
    <w:abstractNumId w:val="10"/>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0E1"/>
    <w:rsid w:val="00043280"/>
    <w:rsid w:val="00075B4E"/>
    <w:rsid w:val="0011721E"/>
    <w:rsid w:val="001C132B"/>
    <w:rsid w:val="001C3478"/>
    <w:rsid w:val="00222C2E"/>
    <w:rsid w:val="002E0D07"/>
    <w:rsid w:val="00304EBD"/>
    <w:rsid w:val="003470BC"/>
    <w:rsid w:val="004148BC"/>
    <w:rsid w:val="00471D62"/>
    <w:rsid w:val="004E6D5A"/>
    <w:rsid w:val="00504503"/>
    <w:rsid w:val="005876E3"/>
    <w:rsid w:val="005A702A"/>
    <w:rsid w:val="005E44CC"/>
    <w:rsid w:val="00605774"/>
    <w:rsid w:val="00667A86"/>
    <w:rsid w:val="00697AD4"/>
    <w:rsid w:val="006A47B4"/>
    <w:rsid w:val="006B6933"/>
    <w:rsid w:val="006F626B"/>
    <w:rsid w:val="007357A0"/>
    <w:rsid w:val="0075231F"/>
    <w:rsid w:val="00763526"/>
    <w:rsid w:val="00875E1D"/>
    <w:rsid w:val="00891370"/>
    <w:rsid w:val="008D4DF2"/>
    <w:rsid w:val="008E54C0"/>
    <w:rsid w:val="00944ADF"/>
    <w:rsid w:val="00957801"/>
    <w:rsid w:val="00990F33"/>
    <w:rsid w:val="00A83E1E"/>
    <w:rsid w:val="00AD6F66"/>
    <w:rsid w:val="00B1740B"/>
    <w:rsid w:val="00B710E1"/>
    <w:rsid w:val="00BD3860"/>
    <w:rsid w:val="00CE25EF"/>
    <w:rsid w:val="00D62A8B"/>
    <w:rsid w:val="00E00F76"/>
    <w:rsid w:val="00E2293C"/>
    <w:rsid w:val="00E3514E"/>
    <w:rsid w:val="00F05795"/>
    <w:rsid w:val="00FD15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1A15ED"/>
  <w15:chartTrackingRefBased/>
  <w15:docId w15:val="{00FE85FA-B4B6-422C-ADC8-11D5D60C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NFOEM">
    <w:name w:val="INFOEM"/>
    <w:basedOn w:val="Normal"/>
    <w:qFormat/>
    <w:rsid w:val="00B710E1"/>
    <w:pPr>
      <w:spacing w:before="240" w:line="360" w:lineRule="auto"/>
      <w:ind w:left="851" w:right="851"/>
      <w:jc w:val="both"/>
    </w:pPr>
    <w:rPr>
      <w:rFonts w:ascii="Palatino Linotype" w:hAnsi="Palatino Linotype"/>
      <w:i/>
      <w:szCs w:val="1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710E1"/>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710E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B710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10E1"/>
  </w:style>
  <w:style w:type="paragraph" w:styleId="Piedepgina">
    <w:name w:val="footer"/>
    <w:basedOn w:val="Normal"/>
    <w:link w:val="PiedepginaCar"/>
    <w:uiPriority w:val="99"/>
    <w:unhideWhenUsed/>
    <w:rsid w:val="00B710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10E1"/>
  </w:style>
  <w:style w:type="table" w:styleId="Tablaconcuadrcula">
    <w:name w:val="Table Grid"/>
    <w:basedOn w:val="Tablanormal"/>
    <w:uiPriority w:val="39"/>
    <w:rsid w:val="00B71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rsid w:val="006B6933"/>
    <w:rPr>
      <w:color w:val="0563C1" w:themeColor="hyperlink"/>
      <w:u w:val="single"/>
    </w:rPr>
  </w:style>
  <w:style w:type="character" w:customStyle="1" w:styleId="apple-converted-space">
    <w:name w:val="apple-converted-space"/>
    <w:basedOn w:val="Fuentedeprrafopredeter"/>
    <w:rsid w:val="006B6933"/>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rsid w:val="006B6933"/>
    <w:rPr>
      <w:vertAlign w:val="superscript"/>
    </w:rPr>
  </w:style>
  <w:style w:type="paragraph" w:customStyle="1" w:styleId="Citas">
    <w:name w:val="Citas"/>
    <w:basedOn w:val="Normal"/>
    <w:qFormat/>
    <w:rsid w:val="00667A86"/>
    <w:pPr>
      <w:spacing w:before="240" w:line="360" w:lineRule="auto"/>
      <w:ind w:left="851" w:right="851"/>
      <w:jc w:val="both"/>
    </w:pPr>
    <w:rPr>
      <w:rFonts w:ascii="Palatino Linotype" w:hAnsi="Palatino Linotype" w:cs="Arial"/>
      <w:i/>
    </w:rPr>
  </w:style>
  <w:style w:type="paragraph" w:styleId="Sinespaciado">
    <w:name w:val="No Spacing"/>
    <w:aliases w:val="Francesa,INAI"/>
    <w:link w:val="SinespaciadoCar"/>
    <w:uiPriority w:val="1"/>
    <w:qFormat/>
    <w:rsid w:val="00667A86"/>
    <w:pPr>
      <w:spacing w:after="0" w:line="240" w:lineRule="auto"/>
    </w:pPr>
  </w:style>
  <w:style w:type="character" w:customStyle="1" w:styleId="SinespaciadoCar">
    <w:name w:val="Sin espaciado Car"/>
    <w:aliases w:val="Francesa Car,INAI Car"/>
    <w:link w:val="Sinespaciado"/>
    <w:uiPriority w:val="1"/>
    <w:locked/>
    <w:rsid w:val="00667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tmp"/><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tmp"/><Relationship Id="rId4" Type="http://schemas.openxmlformats.org/officeDocument/2006/relationships/webSettings" Target="webSettings.xml"/><Relationship Id="rId9" Type="http://schemas.openxmlformats.org/officeDocument/2006/relationships/image" Target="media/image3.tmp"/><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691</TotalTime>
  <Pages>33</Pages>
  <Words>6603</Words>
  <Characters>36317</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42835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INFOEM557</cp:lastModifiedBy>
  <cp:revision>16</cp:revision>
  <cp:lastPrinted>2025-05-30T16:50:00Z</cp:lastPrinted>
  <dcterms:created xsi:type="dcterms:W3CDTF">2025-05-14T23:55:00Z</dcterms:created>
  <dcterms:modified xsi:type="dcterms:W3CDTF">2025-06-04T16:05:00Z</dcterms:modified>
</cp:coreProperties>
</file>