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3C11"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de marzo de dos mil veinticinco. </w:t>
      </w:r>
    </w:p>
    <w:p w14:paraId="68464259" w14:textId="77777777" w:rsidR="00465ADA" w:rsidRPr="00054357" w:rsidRDefault="00465ADA">
      <w:pPr>
        <w:spacing w:after="0" w:line="360" w:lineRule="auto"/>
        <w:ind w:right="49"/>
        <w:jc w:val="center"/>
        <w:rPr>
          <w:rFonts w:ascii="Palatino Linotype" w:eastAsia="Palatino Linotype" w:hAnsi="Palatino Linotype" w:cs="Palatino Linotype"/>
        </w:rPr>
      </w:pPr>
    </w:p>
    <w:p w14:paraId="6A6C3901" w14:textId="21711662" w:rsidR="00465ADA" w:rsidRPr="00054357" w:rsidRDefault="0085336F">
      <w:pPr>
        <w:spacing w:after="0" w:line="360" w:lineRule="auto"/>
        <w:ind w:right="49"/>
        <w:jc w:val="both"/>
        <w:rPr>
          <w:rFonts w:ascii="Palatino Linotype" w:eastAsia="Palatino Linotype" w:hAnsi="Palatino Linotype" w:cs="Palatino Linotype"/>
          <w:b/>
        </w:rPr>
      </w:pPr>
      <w:r w:rsidRPr="00054357">
        <w:rPr>
          <w:rFonts w:ascii="Palatino Linotype" w:eastAsia="Palatino Linotype" w:hAnsi="Palatino Linotype" w:cs="Palatino Linotype"/>
        </w:rPr>
        <w:t xml:space="preserve">Visto el expediente relativo al recurso de revisión </w:t>
      </w:r>
      <w:r w:rsidRPr="00054357">
        <w:rPr>
          <w:rFonts w:ascii="Palatino Linotype" w:eastAsia="Palatino Linotype" w:hAnsi="Palatino Linotype" w:cs="Palatino Linotype"/>
          <w:b/>
        </w:rPr>
        <w:t>01184/INFOEM/IP/RR/2025</w:t>
      </w:r>
      <w:r w:rsidRPr="00054357">
        <w:rPr>
          <w:rFonts w:ascii="Palatino Linotype" w:eastAsia="Palatino Linotype" w:hAnsi="Palatino Linotype" w:cs="Palatino Linotype"/>
        </w:rPr>
        <w:t xml:space="preserve">, interpuesto por </w:t>
      </w:r>
      <w:r w:rsidR="004442AB" w:rsidRPr="004442AB">
        <w:rPr>
          <w:rFonts w:ascii="Palatino Linotype" w:eastAsia="Palatino Linotype" w:hAnsi="Palatino Linotype" w:cs="Palatino Linotype"/>
          <w:b/>
        </w:rPr>
        <w:t>XXXXX XX X</w:t>
      </w:r>
      <w:r w:rsidRPr="00054357">
        <w:rPr>
          <w:rFonts w:ascii="Palatino Linotype" w:eastAsia="Palatino Linotype" w:hAnsi="Palatino Linotype" w:cs="Palatino Linotype"/>
        </w:rPr>
        <w:t xml:space="preserve">, al cual en lo sucesivo se le denominará la parte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en contra de la respuesta a su solicitud de información identificada con número de folio </w:t>
      </w:r>
      <w:r w:rsidRPr="00054357">
        <w:rPr>
          <w:rFonts w:ascii="Palatino Linotype" w:eastAsia="Palatino Linotype" w:hAnsi="Palatino Linotype" w:cs="Palatino Linotype"/>
          <w:b/>
        </w:rPr>
        <w:t xml:space="preserve">00081/LAPAZ/IP/2025 </w:t>
      </w:r>
      <w:r w:rsidRPr="00054357">
        <w:rPr>
          <w:rFonts w:ascii="Palatino Linotype" w:eastAsia="Palatino Linotype" w:hAnsi="Palatino Linotype" w:cs="Palatino Linotype"/>
        </w:rPr>
        <w:t xml:space="preserve">proporcionada por parte del </w:t>
      </w:r>
      <w:r w:rsidRPr="00054357">
        <w:rPr>
          <w:rFonts w:ascii="Palatino Linotype" w:eastAsia="Palatino Linotype" w:hAnsi="Palatino Linotype" w:cs="Palatino Linotype"/>
          <w:b/>
        </w:rPr>
        <w:t>Ayuntamiento de la Paz</w:t>
      </w:r>
      <w:r w:rsidRPr="00054357">
        <w:rPr>
          <w:rFonts w:ascii="Palatino Linotype" w:eastAsia="Palatino Linotype" w:hAnsi="Palatino Linotype" w:cs="Palatino Linotype"/>
        </w:rPr>
        <w:t xml:space="preserve">, en lo sucesivo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se procede a dictar la presente resolución, con base en los siguientes:</w:t>
      </w:r>
    </w:p>
    <w:p w14:paraId="54D3D20C" w14:textId="77777777" w:rsidR="00465ADA" w:rsidRPr="00054357" w:rsidRDefault="00465ADA">
      <w:pPr>
        <w:spacing w:after="0" w:line="360" w:lineRule="auto"/>
        <w:ind w:right="49"/>
        <w:jc w:val="both"/>
        <w:rPr>
          <w:rFonts w:ascii="Palatino Linotype" w:eastAsia="Palatino Linotype" w:hAnsi="Palatino Linotype" w:cs="Palatino Linotype"/>
        </w:rPr>
      </w:pPr>
    </w:p>
    <w:p w14:paraId="5D2E0BC5" w14:textId="77777777" w:rsidR="00465ADA" w:rsidRPr="00054357" w:rsidRDefault="0085336F">
      <w:pPr>
        <w:spacing w:after="0" w:line="360" w:lineRule="auto"/>
        <w:ind w:right="49"/>
        <w:jc w:val="center"/>
        <w:rPr>
          <w:rFonts w:ascii="Palatino Linotype" w:eastAsia="Palatino Linotype" w:hAnsi="Palatino Linotype" w:cs="Palatino Linotype"/>
          <w:b/>
        </w:rPr>
      </w:pPr>
      <w:r w:rsidRPr="00054357">
        <w:rPr>
          <w:rFonts w:ascii="Palatino Linotype" w:eastAsia="Palatino Linotype" w:hAnsi="Palatino Linotype" w:cs="Palatino Linotype"/>
          <w:b/>
        </w:rPr>
        <w:t>I.</w:t>
      </w:r>
      <w:r w:rsidRPr="00054357">
        <w:rPr>
          <w:rFonts w:ascii="Palatino Linotype" w:eastAsia="Palatino Linotype" w:hAnsi="Palatino Linotype" w:cs="Palatino Linotype"/>
          <w:b/>
        </w:rPr>
        <w:tab/>
        <w:t>A N T E C E D E N T E S</w:t>
      </w:r>
    </w:p>
    <w:p w14:paraId="4A86769B" w14:textId="77777777" w:rsidR="00465ADA" w:rsidRPr="00054357" w:rsidRDefault="00465ADA">
      <w:pPr>
        <w:spacing w:after="0" w:line="360" w:lineRule="auto"/>
        <w:ind w:right="49"/>
        <w:jc w:val="both"/>
        <w:rPr>
          <w:rFonts w:ascii="Palatino Linotype" w:eastAsia="Palatino Linotype" w:hAnsi="Palatino Linotype" w:cs="Palatino Linotype"/>
        </w:rPr>
      </w:pPr>
    </w:p>
    <w:p w14:paraId="238103AF" w14:textId="77777777" w:rsidR="00465ADA" w:rsidRPr="00054357" w:rsidRDefault="0085336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54357">
        <w:rPr>
          <w:rFonts w:ascii="Palatino Linotype" w:eastAsia="Palatino Linotype" w:hAnsi="Palatino Linotype" w:cs="Palatino Linotype"/>
          <w:b/>
        </w:rPr>
        <w:t>Solicitud de acceso a la información.</w:t>
      </w:r>
      <w:r w:rsidRPr="00054357">
        <w:rPr>
          <w:rFonts w:ascii="Palatino Linotype" w:eastAsia="Palatino Linotype" w:hAnsi="Palatino Linotype" w:cs="Palatino Linotype"/>
        </w:rPr>
        <w:t xml:space="preserve"> Con fecha </w:t>
      </w:r>
      <w:r w:rsidRPr="00054357">
        <w:rPr>
          <w:rFonts w:ascii="Palatino Linotype" w:eastAsia="Palatino Linotype" w:hAnsi="Palatino Linotype" w:cs="Palatino Linotype"/>
          <w:b/>
        </w:rPr>
        <w:t>veinticuatro de enero de dos mil veinticinco</w:t>
      </w:r>
      <w:r w:rsidRPr="00054357">
        <w:rPr>
          <w:rFonts w:ascii="Palatino Linotype" w:eastAsia="Palatino Linotype" w:hAnsi="Palatino Linotype" w:cs="Palatino Linotype"/>
        </w:rPr>
        <w:t xml:space="preserve">, la parte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formuló solicitud de acceso a información pública al</w:t>
      </w:r>
      <w:r w:rsidRPr="00054357">
        <w:rPr>
          <w:rFonts w:ascii="Palatino Linotype" w:eastAsia="Palatino Linotype" w:hAnsi="Palatino Linotype" w:cs="Palatino Linotype"/>
          <w:b/>
        </w:rPr>
        <w:t xml:space="preserve"> SUJETO OBLIGADO</w:t>
      </w:r>
      <w:r w:rsidRPr="00054357">
        <w:rPr>
          <w:rFonts w:ascii="Palatino Linotype" w:eastAsia="Palatino Linotype" w:hAnsi="Palatino Linotype" w:cs="Palatino Linotype"/>
        </w:rPr>
        <w:t xml:space="preserve"> a través del Sistema de Acceso a la Información Mexiquense, en adelante SAIMEX, en la que requirió lo siguiente: </w:t>
      </w:r>
    </w:p>
    <w:p w14:paraId="27770F37" w14:textId="77777777" w:rsidR="00465ADA" w:rsidRPr="00054357" w:rsidRDefault="00465ADA">
      <w:pPr>
        <w:tabs>
          <w:tab w:val="left" w:pos="1530"/>
        </w:tabs>
        <w:spacing w:after="0" w:line="360" w:lineRule="auto"/>
        <w:ind w:right="49"/>
        <w:jc w:val="both"/>
        <w:rPr>
          <w:rFonts w:ascii="Palatino Linotype" w:eastAsia="Palatino Linotype" w:hAnsi="Palatino Linotype" w:cs="Palatino Linotype"/>
        </w:rPr>
      </w:pPr>
    </w:p>
    <w:p w14:paraId="1D8F8521" w14:textId="77777777" w:rsidR="00465ADA" w:rsidRPr="00054357" w:rsidRDefault="0085336F">
      <w:pPr>
        <w:spacing w:after="0"/>
        <w:ind w:left="851" w:right="843"/>
        <w:jc w:val="both"/>
        <w:rPr>
          <w:rFonts w:ascii="Palatino Linotype" w:eastAsia="Palatino Linotype" w:hAnsi="Palatino Linotype" w:cs="Palatino Linotype"/>
          <w:i/>
        </w:rPr>
      </w:pPr>
      <w:bookmarkStart w:id="0" w:name="_heading=h.30j0zll" w:colFirst="0" w:colLast="0"/>
      <w:bookmarkEnd w:id="0"/>
      <w:r w:rsidRPr="00054357">
        <w:rPr>
          <w:rFonts w:ascii="Palatino Linotype" w:eastAsia="Palatino Linotype" w:hAnsi="Palatino Linotype" w:cs="Palatino Linotype"/>
          <w:i/>
        </w:rPr>
        <w:t xml:space="preserve">“quiero que se </w:t>
      </w:r>
      <w:proofErr w:type="spellStart"/>
      <w:r w:rsidRPr="00054357">
        <w:rPr>
          <w:rFonts w:ascii="Palatino Linotype" w:eastAsia="Palatino Linotype" w:hAnsi="Palatino Linotype" w:cs="Palatino Linotype"/>
          <w:i/>
        </w:rPr>
        <w:t>envie</w:t>
      </w:r>
      <w:proofErr w:type="spellEnd"/>
      <w:r w:rsidRPr="00054357">
        <w:rPr>
          <w:rFonts w:ascii="Palatino Linotype" w:eastAsia="Palatino Linotype" w:hAnsi="Palatino Linotype" w:cs="Palatino Linotype"/>
          <w:i/>
        </w:rPr>
        <w:t xml:space="preserve"> en </w:t>
      </w:r>
      <w:proofErr w:type="spellStart"/>
      <w:r w:rsidRPr="00054357">
        <w:rPr>
          <w:rFonts w:ascii="Palatino Linotype" w:eastAsia="Palatino Linotype" w:hAnsi="Palatino Linotype" w:cs="Palatino Linotype"/>
          <w:i/>
        </w:rPr>
        <w:t>pdf</w:t>
      </w:r>
      <w:proofErr w:type="spellEnd"/>
      <w:r w:rsidRPr="00054357">
        <w:rPr>
          <w:rFonts w:ascii="Palatino Linotype" w:eastAsia="Palatino Linotype" w:hAnsi="Palatino Linotype" w:cs="Palatino Linotype"/>
          <w:i/>
        </w:rPr>
        <w:t xml:space="preserve"> todo el desglose de los gastos que se erogaron para pintar el palacio </w:t>
      </w:r>
      <w:proofErr w:type="gramStart"/>
      <w:r w:rsidRPr="00054357">
        <w:rPr>
          <w:rFonts w:ascii="Palatino Linotype" w:eastAsia="Palatino Linotype" w:hAnsi="Palatino Linotype" w:cs="Palatino Linotype"/>
          <w:i/>
        </w:rPr>
        <w:t>municipal,,,,</w:t>
      </w:r>
      <w:proofErr w:type="gramEnd"/>
      <w:r w:rsidRPr="00054357">
        <w:rPr>
          <w:rFonts w:ascii="Palatino Linotype" w:eastAsia="Palatino Linotype" w:hAnsi="Palatino Linotype" w:cs="Palatino Linotype"/>
          <w:i/>
        </w:rPr>
        <w:t xml:space="preserve"> es decir, quiero saber </w:t>
      </w:r>
      <w:proofErr w:type="spellStart"/>
      <w:r w:rsidRPr="00054357">
        <w:rPr>
          <w:rFonts w:ascii="Palatino Linotype" w:eastAsia="Palatino Linotype" w:hAnsi="Palatino Linotype" w:cs="Palatino Linotype"/>
          <w:i/>
        </w:rPr>
        <w:t>quien</w:t>
      </w:r>
      <w:proofErr w:type="spellEnd"/>
      <w:r w:rsidRPr="00054357">
        <w:rPr>
          <w:rFonts w:ascii="Palatino Linotype" w:eastAsia="Palatino Linotype" w:hAnsi="Palatino Linotype" w:cs="Palatino Linotype"/>
          <w:i/>
        </w:rPr>
        <w:t xml:space="preserve"> es la empresa que se encarga de proporcionar la pintura ....en su caso cuanto se </w:t>
      </w:r>
      <w:proofErr w:type="spellStart"/>
      <w:r w:rsidRPr="00054357">
        <w:rPr>
          <w:rFonts w:ascii="Palatino Linotype" w:eastAsia="Palatino Linotype" w:hAnsi="Palatino Linotype" w:cs="Palatino Linotype"/>
          <w:i/>
        </w:rPr>
        <w:t>gasto</w:t>
      </w:r>
      <w:proofErr w:type="spellEnd"/>
      <w:r w:rsidRPr="00054357">
        <w:rPr>
          <w:rFonts w:ascii="Palatino Linotype" w:eastAsia="Palatino Linotype" w:hAnsi="Palatino Linotype" w:cs="Palatino Linotype"/>
          <w:i/>
        </w:rPr>
        <w:t xml:space="preserve"> en pintura......cuantos pintores se contrataron.....quien es el representante legal de la empresa y todos </w:t>
      </w:r>
      <w:proofErr w:type="spellStart"/>
      <w:r w:rsidRPr="00054357">
        <w:rPr>
          <w:rFonts w:ascii="Palatino Linotype" w:eastAsia="Palatino Linotype" w:hAnsi="Palatino Linotype" w:cs="Palatino Linotype"/>
          <w:i/>
        </w:rPr>
        <w:t>lo</w:t>
      </w:r>
      <w:proofErr w:type="spellEnd"/>
      <w:r w:rsidRPr="00054357">
        <w:rPr>
          <w:rFonts w:ascii="Palatino Linotype" w:eastAsia="Palatino Linotype" w:hAnsi="Palatino Linotype" w:cs="Palatino Linotype"/>
          <w:i/>
        </w:rPr>
        <w:t xml:space="preserve"> documentos que se hayan generado por gastos erogados por pintar el palacio municipal.”. </w:t>
      </w:r>
    </w:p>
    <w:p w14:paraId="25F2F5CB" w14:textId="77777777" w:rsidR="00465ADA" w:rsidRPr="00054357" w:rsidRDefault="00465ADA">
      <w:pPr>
        <w:spacing w:after="0" w:line="360" w:lineRule="auto"/>
        <w:ind w:right="49"/>
        <w:jc w:val="both"/>
        <w:rPr>
          <w:rFonts w:ascii="Palatino Linotype" w:eastAsia="Palatino Linotype" w:hAnsi="Palatino Linotype" w:cs="Palatino Linotype"/>
          <w:i/>
        </w:rPr>
      </w:pPr>
    </w:p>
    <w:p w14:paraId="74CC2610"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b/>
        </w:rPr>
        <w:t>Modalidad elegida para la entrega de la información:</w:t>
      </w:r>
      <w:r w:rsidRPr="00054357">
        <w:rPr>
          <w:rFonts w:ascii="Palatino Linotype" w:eastAsia="Palatino Linotype" w:hAnsi="Palatino Linotype" w:cs="Palatino Linotype"/>
        </w:rPr>
        <w:t xml:space="preserve"> a través del Sistema de Acceso a la Información Mexiquense (SAIMEX). </w:t>
      </w:r>
    </w:p>
    <w:p w14:paraId="56DD324A" w14:textId="77777777" w:rsidR="00465ADA" w:rsidRPr="00054357" w:rsidRDefault="00465ADA">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7EDF3219" w14:textId="77777777" w:rsidR="00465ADA" w:rsidRPr="00054357" w:rsidRDefault="0085336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54357">
        <w:rPr>
          <w:rFonts w:ascii="Palatino Linotype" w:eastAsia="Palatino Linotype" w:hAnsi="Palatino Linotype" w:cs="Palatino Linotype"/>
          <w:b/>
        </w:rPr>
        <w:lastRenderedPageBreak/>
        <w:t xml:space="preserve">Respuesta. </w:t>
      </w:r>
      <w:r w:rsidRPr="00054357">
        <w:rPr>
          <w:rFonts w:ascii="Palatino Linotype" w:eastAsia="Palatino Linotype" w:hAnsi="Palatino Linotype" w:cs="Palatino Linotype"/>
        </w:rPr>
        <w:t xml:space="preserve">En fecha </w:t>
      </w:r>
      <w:r w:rsidRPr="00054357">
        <w:rPr>
          <w:rFonts w:ascii="Palatino Linotype" w:eastAsia="Palatino Linotype" w:hAnsi="Palatino Linotype" w:cs="Palatino Linotype"/>
          <w:b/>
        </w:rPr>
        <w:t>diez de febrero de dos mil veinticinco</w:t>
      </w:r>
      <w:r w:rsidRPr="00054357">
        <w:rPr>
          <w:rFonts w:ascii="Palatino Linotype" w:eastAsia="Palatino Linotype" w:hAnsi="Palatino Linotype" w:cs="Palatino Linotype"/>
        </w:rPr>
        <w:t xml:space="preserve">, el </w:t>
      </w:r>
      <w:r w:rsidRPr="00054357">
        <w:rPr>
          <w:rFonts w:ascii="Palatino Linotype" w:eastAsia="Palatino Linotype" w:hAnsi="Palatino Linotype" w:cs="Palatino Linotype"/>
          <w:b/>
        </w:rPr>
        <w:t xml:space="preserve">SUJETO OBLIGADO </w:t>
      </w:r>
      <w:r w:rsidRPr="00054357">
        <w:rPr>
          <w:rFonts w:ascii="Palatino Linotype" w:eastAsia="Palatino Linotype" w:hAnsi="Palatino Linotype" w:cs="Palatino Linotype"/>
        </w:rPr>
        <w:t xml:space="preserve">proporcionó respuesta a la solicitud de información, al tenor de lo siguiente: </w:t>
      </w:r>
    </w:p>
    <w:p w14:paraId="5391D487" w14:textId="77777777" w:rsidR="00465ADA" w:rsidRPr="00054357" w:rsidRDefault="00465A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C932B2B"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54EBC838"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ATENTAMENTE</w:t>
      </w:r>
    </w:p>
    <w:p w14:paraId="746CDDA3"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MTRA. DERECHO MARÍA TERESA COLÍN RODRÍGUEZ”</w:t>
      </w:r>
    </w:p>
    <w:p w14:paraId="0F7FB97E" w14:textId="77777777" w:rsidR="00465ADA" w:rsidRPr="00054357" w:rsidRDefault="00465A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1FBD33E" w14:textId="77777777" w:rsidR="00465ADA" w:rsidRPr="00054357" w:rsidRDefault="008533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Asimismo, adjuntó los documentos que se describen a continuación:</w:t>
      </w:r>
    </w:p>
    <w:p w14:paraId="24E3BB68" w14:textId="77777777" w:rsidR="00465ADA" w:rsidRPr="00054357" w:rsidRDefault="00465A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F993C01" w14:textId="77777777" w:rsidR="00465ADA" w:rsidRPr="00054357" w:rsidRDefault="0085336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b/>
          <w:i/>
        </w:rPr>
        <w:t>00081.pdf</w:t>
      </w:r>
      <w:r w:rsidRPr="00054357">
        <w:rPr>
          <w:rFonts w:ascii="Palatino Linotype" w:eastAsia="Palatino Linotype" w:hAnsi="Palatino Linotype" w:cs="Palatino Linotype"/>
        </w:rPr>
        <w:t xml:space="preserve">: Oficio número LAPAZ/PM/ADM/ADQL/2025/00010 de fecha veintiocho de enero de dos mil veinticinco, signado por el Titular del Departamento de Adquisiciones y Licitaciones, mediante el cual informó que dichos gastos no se ejecutaron en esta área, por lo cual no se tiene antecedente documental para su entrega. </w:t>
      </w:r>
    </w:p>
    <w:p w14:paraId="449FC72F" w14:textId="77777777" w:rsidR="00465ADA" w:rsidRPr="00054357" w:rsidRDefault="0085336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Oficio número LAPAZ/PM/DOP/2025/81 de fecha siete de febrero de dos mil veinticinco, signado por la Directora de Obras Públicas del Municipio de la Paz , mediante el cual informó que al hacer una búsqueda exhaustiva se encontró el expediente único de obra con el número de contrato número MLP-DOP/2022/IR-RP-01 del ejercicio fiscal 2022, misma que contó con un presupuesto destinado al concepto de suministro y aplicación de pintura, para el Mantenimiento y Remodelación de las oficinas Gubernamentales del Ayuntamiento de la Paz, ubicadas en Cabecera Municipal de $349,563.23 (Trescientos cuarenta y nueve mil quinientos sesenta y tres </w:t>
      </w:r>
      <w:r w:rsidRPr="00054357">
        <w:rPr>
          <w:rFonts w:ascii="Palatino Linotype" w:eastAsia="Palatino Linotype" w:hAnsi="Palatino Linotype" w:cs="Palatino Linotype"/>
        </w:rPr>
        <w:lastRenderedPageBreak/>
        <w:t xml:space="preserve">pesos 23/100 M.N), misma que fue adjudicada a la empresa MIRKAL ASESORIA S.A DE C.V. representada por el C. Rubén Teyssier Flores. </w:t>
      </w:r>
    </w:p>
    <w:p w14:paraId="40A9213A" w14:textId="77777777" w:rsidR="00465ADA" w:rsidRPr="00054357" w:rsidRDefault="00465AD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36C8F07" w14:textId="77777777" w:rsidR="00465ADA" w:rsidRPr="00054357" w:rsidRDefault="0085336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La documental que a continuación se describe se encuentra dentro del expediente único de obra siendo el siguiente: </w:t>
      </w:r>
    </w:p>
    <w:p w14:paraId="66B7DB07" w14:textId="77777777" w:rsidR="00465ADA" w:rsidRPr="00054357" w:rsidRDefault="0085336F">
      <w:pPr>
        <w:numPr>
          <w:ilvl w:val="3"/>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Presupuesto Contratado (2 fojas)</w:t>
      </w:r>
    </w:p>
    <w:p w14:paraId="365A936E" w14:textId="77777777" w:rsidR="00465ADA" w:rsidRPr="00054357" w:rsidRDefault="0085336F">
      <w:pPr>
        <w:numPr>
          <w:ilvl w:val="3"/>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Generador 1 (4 fojas)</w:t>
      </w:r>
    </w:p>
    <w:p w14:paraId="4BD6AE6A" w14:textId="77777777" w:rsidR="00465ADA" w:rsidRPr="00054357" w:rsidRDefault="0085336F">
      <w:pPr>
        <w:numPr>
          <w:ilvl w:val="3"/>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Generador 2 (4 fojas)</w:t>
      </w:r>
    </w:p>
    <w:p w14:paraId="05EDEEFB" w14:textId="77777777" w:rsidR="00465ADA" w:rsidRPr="00054357" w:rsidRDefault="0085336F">
      <w:pPr>
        <w:numPr>
          <w:ilvl w:val="3"/>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Generador 3 (11 fojas)</w:t>
      </w:r>
    </w:p>
    <w:p w14:paraId="13F5B7D4" w14:textId="77777777" w:rsidR="00465ADA" w:rsidRPr="00054357" w:rsidRDefault="0085336F">
      <w:pPr>
        <w:numPr>
          <w:ilvl w:val="3"/>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Generador 4 (14 fojas)</w:t>
      </w:r>
    </w:p>
    <w:p w14:paraId="5499ECAC" w14:textId="77777777" w:rsidR="00465ADA" w:rsidRPr="00054357" w:rsidRDefault="0085336F">
      <w:pPr>
        <w:numPr>
          <w:ilvl w:val="3"/>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Álbum fotográfico Final (1 foja)</w:t>
      </w:r>
    </w:p>
    <w:p w14:paraId="30196637" w14:textId="77777777" w:rsidR="00465ADA" w:rsidRPr="00054357" w:rsidRDefault="0085336F">
      <w:pPr>
        <w:numPr>
          <w:ilvl w:val="3"/>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Expediente Final (2 fojas)</w:t>
      </w:r>
    </w:p>
    <w:p w14:paraId="59731CC0" w14:textId="77777777" w:rsidR="00465ADA" w:rsidRPr="00054357" w:rsidRDefault="0085336F">
      <w:pPr>
        <w:numPr>
          <w:ilvl w:val="3"/>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Acta de Verificación de los trabajos (1 foja)</w:t>
      </w:r>
    </w:p>
    <w:p w14:paraId="3022EA9C" w14:textId="77777777" w:rsidR="00465ADA" w:rsidRPr="00054357" w:rsidRDefault="0085336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b/>
          <w:i/>
        </w:rPr>
        <w:t xml:space="preserve">SOLICITUD DE RESPUESTA 00081.pdf: </w:t>
      </w:r>
      <w:r w:rsidRPr="00054357">
        <w:rPr>
          <w:rFonts w:ascii="Palatino Linotype" w:eastAsia="Palatino Linotype" w:hAnsi="Palatino Linotype" w:cs="Palatino Linotype"/>
        </w:rPr>
        <w:t>Oficio de fecha diez de febrero de dos mil veinticinco, signado por la Coordinación de la Unidad de Transparencia, mediante el cual informó: “Se anexa archivo adjunto.”</w:t>
      </w:r>
    </w:p>
    <w:p w14:paraId="468F3BFC" w14:textId="77777777" w:rsidR="00465ADA" w:rsidRPr="00054357" w:rsidRDefault="0085336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b/>
          <w:i/>
        </w:rPr>
        <w:t>ENTREGA DE INFORMACIÓN 00081.pdf</w:t>
      </w:r>
      <w:r w:rsidRPr="00054357">
        <w:rPr>
          <w:rFonts w:ascii="Palatino Linotype" w:eastAsia="Palatino Linotype" w:hAnsi="Palatino Linotype" w:cs="Palatino Linotype"/>
        </w:rPr>
        <w:t xml:space="preserve">: Oficio de fecha diez de febrero de dos mil veinticinco, signado por la Coordinación de la Unidad de Transparencia, mediante el cual solicitó de la manera más atenta acudir a las oficinas de la Unidad de Transparencia en un horario de 9:00 a 16:00 </w:t>
      </w:r>
      <w:proofErr w:type="spellStart"/>
      <w:r w:rsidRPr="00054357">
        <w:rPr>
          <w:rFonts w:ascii="Palatino Linotype" w:eastAsia="Palatino Linotype" w:hAnsi="Palatino Linotype" w:cs="Palatino Linotype"/>
        </w:rPr>
        <w:t>hrs</w:t>
      </w:r>
      <w:proofErr w:type="spellEnd"/>
      <w:r w:rsidRPr="00054357">
        <w:rPr>
          <w:rFonts w:ascii="Palatino Linotype" w:eastAsia="Palatino Linotype" w:hAnsi="Palatino Linotype" w:cs="Palatino Linotype"/>
        </w:rPr>
        <w:t xml:space="preserve">, con dispositivo USB en mano, para la entrega de la información solicitada, realizando previa cita. </w:t>
      </w:r>
    </w:p>
    <w:p w14:paraId="7FFD202A" w14:textId="77777777" w:rsidR="00465ADA" w:rsidRPr="00054357" w:rsidRDefault="0085336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54357">
        <w:rPr>
          <w:rFonts w:ascii="Palatino Linotype" w:eastAsia="Palatino Linotype" w:hAnsi="Palatino Linotype" w:cs="Palatino Linotype"/>
          <w:b/>
        </w:rPr>
        <w:t xml:space="preserve">Recurso de Revisión. </w:t>
      </w:r>
      <w:r w:rsidRPr="00054357">
        <w:rPr>
          <w:rFonts w:ascii="Palatino Linotype" w:eastAsia="Palatino Linotype" w:hAnsi="Palatino Linotype" w:cs="Palatino Linotype"/>
        </w:rPr>
        <w:t xml:space="preserve">En fecha </w:t>
      </w:r>
      <w:r w:rsidRPr="00054357">
        <w:rPr>
          <w:rFonts w:ascii="Palatino Linotype" w:eastAsia="Palatino Linotype" w:hAnsi="Palatino Linotype" w:cs="Palatino Linotype"/>
          <w:b/>
        </w:rPr>
        <w:t xml:space="preserve">doce de febrero de dos mil veinticinco, </w:t>
      </w:r>
      <w:r w:rsidRPr="00054357">
        <w:rPr>
          <w:rFonts w:ascii="Palatino Linotype" w:eastAsia="Palatino Linotype" w:hAnsi="Palatino Linotype" w:cs="Palatino Linotype"/>
        </w:rPr>
        <w:t xml:space="preserve">la persona Solicitante interpuso Recurso de Revisión a través del </w:t>
      </w:r>
      <w:r w:rsidRPr="00054357">
        <w:rPr>
          <w:rFonts w:ascii="Palatino Linotype" w:eastAsia="Palatino Linotype" w:hAnsi="Palatino Linotype" w:cs="Palatino Linotype"/>
          <w:b/>
        </w:rPr>
        <w:t>SAIMEX</w:t>
      </w:r>
      <w:r w:rsidRPr="00054357">
        <w:rPr>
          <w:rFonts w:ascii="Palatino Linotype" w:eastAsia="Palatino Linotype" w:hAnsi="Palatino Linotype" w:cs="Palatino Linotype"/>
        </w:rPr>
        <w:t>, a través del cual expresó lo siguiente:</w:t>
      </w:r>
    </w:p>
    <w:p w14:paraId="2CC7E17F" w14:textId="77777777" w:rsidR="00465ADA" w:rsidRPr="00054357" w:rsidRDefault="00465A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B2290E5" w14:textId="77777777" w:rsidR="00465ADA" w:rsidRPr="00054357" w:rsidRDefault="0085336F">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054357">
        <w:rPr>
          <w:rFonts w:ascii="Palatino Linotype" w:eastAsia="Palatino Linotype" w:hAnsi="Palatino Linotype" w:cs="Palatino Linotype"/>
          <w:b/>
        </w:rPr>
        <w:lastRenderedPageBreak/>
        <w:t>Acto impugnado</w:t>
      </w:r>
      <w:r w:rsidRPr="00054357">
        <w:rPr>
          <w:rFonts w:ascii="Palatino Linotype" w:eastAsia="Palatino Linotype" w:hAnsi="Palatino Linotype" w:cs="Palatino Linotype"/>
          <w:b/>
          <w:i/>
        </w:rPr>
        <w:t xml:space="preserve">. </w:t>
      </w:r>
      <w:r w:rsidRPr="00054357">
        <w:rPr>
          <w:rFonts w:ascii="Palatino Linotype" w:eastAsia="Palatino Linotype" w:hAnsi="Palatino Linotype" w:cs="Palatino Linotype"/>
          <w:i/>
        </w:rPr>
        <w:t>“NO SE ME ENTREGA LA INFORMACION COMPLETA, SE ENTREGA INFORMACION INCOMPLETA”.</w:t>
      </w:r>
    </w:p>
    <w:p w14:paraId="481D46CE" w14:textId="77777777" w:rsidR="00465ADA" w:rsidRPr="00054357" w:rsidRDefault="00465AD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26322DB8" w14:textId="77777777" w:rsidR="00465ADA" w:rsidRPr="00054357" w:rsidRDefault="0085336F">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054357">
        <w:rPr>
          <w:rFonts w:ascii="Palatino Linotype" w:eastAsia="Palatino Linotype" w:hAnsi="Palatino Linotype" w:cs="Palatino Linotype"/>
          <w:b/>
        </w:rPr>
        <w:t xml:space="preserve">Razones o motivos de la inconformidad: </w:t>
      </w:r>
      <w:r w:rsidRPr="00054357">
        <w:rPr>
          <w:rFonts w:ascii="Palatino Linotype" w:eastAsia="Palatino Linotype" w:hAnsi="Palatino Linotype" w:cs="Palatino Linotype"/>
          <w:i/>
        </w:rPr>
        <w:t>“NO SE ME ENTREGA LA INFORMACION COMPLETA, SE ENTREGA INFORMACION INCOMPLETA”.</w:t>
      </w:r>
    </w:p>
    <w:p w14:paraId="6E10C05C" w14:textId="77777777" w:rsidR="00465ADA" w:rsidRPr="00054357" w:rsidRDefault="00465AD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13B0856E" w14:textId="77777777" w:rsidR="00465ADA" w:rsidRPr="00054357" w:rsidRDefault="0085336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54357">
        <w:rPr>
          <w:rFonts w:ascii="Palatino Linotype" w:eastAsia="Palatino Linotype" w:hAnsi="Palatino Linotype" w:cs="Palatino Linotype"/>
          <w:b/>
        </w:rPr>
        <w:t>Turno.</w:t>
      </w:r>
      <w:r w:rsidRPr="00054357">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054357">
        <w:rPr>
          <w:rFonts w:ascii="Palatino Linotype" w:eastAsia="Palatino Linotype" w:hAnsi="Palatino Linotype" w:cs="Palatino Linotype"/>
          <w:b/>
        </w:rPr>
        <w:t>01184/INFOEM/IP/RR/2025</w:t>
      </w:r>
      <w:r w:rsidRPr="00054357">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75FB981C" w14:textId="77777777" w:rsidR="00465ADA" w:rsidRPr="00054357" w:rsidRDefault="00465ADA">
      <w:pPr>
        <w:pBdr>
          <w:top w:val="nil"/>
          <w:left w:val="nil"/>
          <w:bottom w:val="nil"/>
          <w:right w:val="nil"/>
          <w:between w:val="nil"/>
        </w:pBdr>
        <w:spacing w:after="0" w:line="360" w:lineRule="auto"/>
        <w:ind w:left="2062" w:right="49"/>
        <w:jc w:val="both"/>
        <w:rPr>
          <w:rFonts w:ascii="Palatino Linotype" w:eastAsia="Palatino Linotype" w:hAnsi="Palatino Linotype" w:cs="Palatino Linotype"/>
        </w:rPr>
      </w:pPr>
    </w:p>
    <w:p w14:paraId="5007717E" w14:textId="77777777" w:rsidR="00465ADA" w:rsidRPr="00054357" w:rsidRDefault="0085336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54357">
        <w:rPr>
          <w:rFonts w:ascii="Palatino Linotype" w:eastAsia="Palatino Linotype" w:hAnsi="Palatino Linotype" w:cs="Palatino Linotype"/>
          <w:b/>
        </w:rPr>
        <w:t>Admisión del recurso de revisión</w:t>
      </w:r>
      <w:r w:rsidRPr="00054357">
        <w:rPr>
          <w:rFonts w:ascii="Palatino Linotype" w:eastAsia="Palatino Linotype" w:hAnsi="Palatino Linotype" w:cs="Palatino Linotype"/>
        </w:rPr>
        <w:t xml:space="preserve">: En fecha </w:t>
      </w:r>
      <w:r w:rsidRPr="00054357">
        <w:rPr>
          <w:rFonts w:ascii="Palatino Linotype" w:eastAsia="Palatino Linotype" w:hAnsi="Palatino Linotype" w:cs="Palatino Linotype"/>
          <w:b/>
        </w:rPr>
        <w:t>diecisiete de febrero de dos mil veinticinco</w:t>
      </w:r>
      <w:r w:rsidRPr="00054357">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4899CA69" w14:textId="77777777" w:rsidR="00465ADA" w:rsidRPr="00054357" w:rsidRDefault="00465ADA">
      <w:pPr>
        <w:pBdr>
          <w:top w:val="nil"/>
          <w:left w:val="nil"/>
          <w:bottom w:val="nil"/>
          <w:right w:val="nil"/>
          <w:between w:val="nil"/>
        </w:pBdr>
        <w:ind w:left="720"/>
        <w:rPr>
          <w:rFonts w:ascii="Palatino Linotype" w:eastAsia="Palatino Linotype" w:hAnsi="Palatino Linotype" w:cs="Palatino Linotype"/>
        </w:rPr>
      </w:pPr>
    </w:p>
    <w:p w14:paraId="4EF6FD9A" w14:textId="77777777" w:rsidR="00465ADA" w:rsidRPr="00054357" w:rsidRDefault="0085336F">
      <w:pPr>
        <w:numPr>
          <w:ilvl w:val="0"/>
          <w:numId w:val="1"/>
        </w:numPr>
        <w:pBdr>
          <w:top w:val="nil"/>
          <w:left w:val="nil"/>
          <w:bottom w:val="nil"/>
          <w:right w:val="nil"/>
          <w:between w:val="nil"/>
        </w:pBdr>
        <w:spacing w:after="240" w:line="360" w:lineRule="auto"/>
        <w:ind w:left="0" w:right="49" w:firstLine="0"/>
        <w:jc w:val="both"/>
        <w:rPr>
          <w:rFonts w:ascii="Palatino Linotype" w:eastAsia="Palatino Linotype" w:hAnsi="Palatino Linotype" w:cs="Palatino Linotype"/>
          <w:i/>
        </w:rPr>
      </w:pPr>
      <w:r w:rsidRPr="00054357">
        <w:rPr>
          <w:rFonts w:ascii="Palatino Linotype" w:eastAsia="Palatino Linotype" w:hAnsi="Palatino Linotype" w:cs="Palatino Linotype"/>
          <w:b/>
        </w:rPr>
        <w:t xml:space="preserve">Manifestaciones. </w:t>
      </w:r>
      <w:r w:rsidRPr="00054357">
        <w:rPr>
          <w:rFonts w:ascii="Palatino Linotype" w:eastAsia="Palatino Linotype" w:hAnsi="Palatino Linotype" w:cs="Palatino Linotype"/>
        </w:rPr>
        <w:t xml:space="preserve">En fecha </w:t>
      </w:r>
      <w:r w:rsidRPr="00054357">
        <w:rPr>
          <w:rFonts w:ascii="Palatino Linotype" w:eastAsia="Palatino Linotype" w:hAnsi="Palatino Linotype" w:cs="Palatino Linotype"/>
          <w:b/>
        </w:rPr>
        <w:t xml:space="preserve">diecisiete de febrero de dos mil veinticinco, </w:t>
      </w:r>
      <w:r w:rsidRPr="00054357">
        <w:rPr>
          <w:rFonts w:ascii="Palatino Linotype" w:eastAsia="Palatino Linotype" w:hAnsi="Palatino Linotype" w:cs="Palatino Linotype"/>
        </w:rPr>
        <w:t xml:space="preserve">el </w:t>
      </w:r>
      <w:r w:rsidRPr="00054357">
        <w:rPr>
          <w:rFonts w:ascii="Palatino Linotype" w:eastAsia="Palatino Linotype" w:hAnsi="Palatino Linotype" w:cs="Palatino Linotype"/>
          <w:b/>
        </w:rPr>
        <w:t xml:space="preserve">SUJETO OBLIGADO </w:t>
      </w:r>
      <w:r w:rsidRPr="00054357">
        <w:rPr>
          <w:rFonts w:ascii="Palatino Linotype" w:eastAsia="Palatino Linotype" w:hAnsi="Palatino Linotype" w:cs="Palatino Linotype"/>
        </w:rPr>
        <w:t xml:space="preserve">remitió, a través del SAIMEX, el archivo electrónico denominado </w:t>
      </w:r>
      <w:r w:rsidRPr="00054357">
        <w:rPr>
          <w:rFonts w:ascii="Palatino Linotype" w:eastAsia="Palatino Linotype" w:hAnsi="Palatino Linotype" w:cs="Palatino Linotype"/>
          <w:b/>
          <w:i/>
        </w:rPr>
        <w:t>“00081.pdf”</w:t>
      </w:r>
      <w:r w:rsidRPr="00054357">
        <w:rPr>
          <w:rFonts w:ascii="Palatino Linotype" w:eastAsia="Palatino Linotype" w:hAnsi="Palatino Linotype" w:cs="Palatino Linotype"/>
        </w:rPr>
        <w:t xml:space="preserve">, mismo que fue hecho del conocimiento del ahora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en fecha </w:t>
      </w:r>
      <w:r w:rsidRPr="00054357">
        <w:rPr>
          <w:rFonts w:ascii="Palatino Linotype" w:eastAsia="Palatino Linotype" w:hAnsi="Palatino Linotype" w:cs="Palatino Linotype"/>
          <w:b/>
        </w:rPr>
        <w:t>diecinueve de febrero de dos mil veinticinco</w:t>
      </w:r>
      <w:r w:rsidRPr="00054357">
        <w:rPr>
          <w:rFonts w:ascii="Palatino Linotype" w:eastAsia="Palatino Linotype" w:hAnsi="Palatino Linotype" w:cs="Palatino Linotype"/>
        </w:rPr>
        <w:t xml:space="preserve">, el cual contiene los oficios número LAPAZ/PM/ADM/ADQL/2025/00010 y LAPAZ/PM/DOP/2025/81, signados por el titular del Departamento de Adquisiciones y Licitaciones y la </w:t>
      </w:r>
      <w:proofErr w:type="gramStart"/>
      <w:r w:rsidRPr="00054357">
        <w:rPr>
          <w:rFonts w:ascii="Palatino Linotype" w:eastAsia="Palatino Linotype" w:hAnsi="Palatino Linotype" w:cs="Palatino Linotype"/>
        </w:rPr>
        <w:t>Directora</w:t>
      </w:r>
      <w:proofErr w:type="gramEnd"/>
      <w:r w:rsidRPr="00054357">
        <w:rPr>
          <w:rFonts w:ascii="Palatino Linotype" w:eastAsia="Palatino Linotype" w:hAnsi="Palatino Linotype" w:cs="Palatino Linotype"/>
        </w:rPr>
        <w:t xml:space="preserve"> de Obras Públicas, remitidos en respuesta. </w:t>
      </w:r>
    </w:p>
    <w:p w14:paraId="746BE684" w14:textId="77777777" w:rsidR="00465ADA" w:rsidRPr="00054357" w:rsidRDefault="00465ADA">
      <w:pPr>
        <w:pBdr>
          <w:top w:val="nil"/>
          <w:left w:val="nil"/>
          <w:bottom w:val="nil"/>
          <w:right w:val="nil"/>
          <w:between w:val="nil"/>
        </w:pBdr>
        <w:spacing w:after="0"/>
        <w:ind w:left="851" w:right="843"/>
        <w:jc w:val="both"/>
        <w:rPr>
          <w:rFonts w:ascii="Palatino Linotype" w:eastAsia="Palatino Linotype" w:hAnsi="Palatino Linotype" w:cs="Palatino Linotype"/>
          <w:i/>
        </w:rPr>
      </w:pPr>
    </w:p>
    <w:p w14:paraId="6A775388" w14:textId="77777777" w:rsidR="00465ADA" w:rsidRPr="00054357" w:rsidRDefault="0085336F">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 las constancias que obran en el expediente electrónico del SAIMEX se desprende que la parte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fue omisa en presentar sus alegatos o manifestación alguna.</w:t>
      </w:r>
    </w:p>
    <w:p w14:paraId="7ECC72BA" w14:textId="77777777" w:rsidR="00465ADA" w:rsidRPr="00054357" w:rsidRDefault="0085336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54357">
        <w:rPr>
          <w:rFonts w:ascii="Palatino Linotype" w:eastAsia="Palatino Linotype" w:hAnsi="Palatino Linotype" w:cs="Palatino Linotype"/>
          <w:b/>
        </w:rPr>
        <w:t>Cierre de instrucción</w:t>
      </w:r>
      <w:r w:rsidRPr="00054357">
        <w:rPr>
          <w:rFonts w:ascii="Palatino Linotype" w:eastAsia="Palatino Linotype" w:hAnsi="Palatino Linotype" w:cs="Palatino Linotype"/>
        </w:rPr>
        <w:t xml:space="preserve">. En fecha </w:t>
      </w:r>
      <w:r w:rsidR="00AE3493" w:rsidRPr="00054357">
        <w:rPr>
          <w:rFonts w:ascii="Palatino Linotype" w:eastAsia="Palatino Linotype" w:hAnsi="Palatino Linotype" w:cs="Palatino Linotype"/>
          <w:b/>
        </w:rPr>
        <w:t>veintiséis</w:t>
      </w:r>
      <w:r w:rsidRPr="00054357">
        <w:rPr>
          <w:rFonts w:ascii="Palatino Linotype" w:eastAsia="Palatino Linotype" w:hAnsi="Palatino Linotype" w:cs="Palatino Linotype"/>
          <w:b/>
        </w:rPr>
        <w:t xml:space="preserve"> de marzo de dos mil veinticinco</w:t>
      </w:r>
      <w:r w:rsidRPr="00054357">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45A401C" w14:textId="77777777" w:rsidR="00465ADA" w:rsidRPr="00054357" w:rsidRDefault="00465AD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55A3370"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40740B2E" w14:textId="77777777" w:rsidR="00465ADA" w:rsidRPr="00054357" w:rsidRDefault="00465ADA">
      <w:pPr>
        <w:spacing w:after="0" w:line="360" w:lineRule="auto"/>
        <w:ind w:right="49"/>
        <w:jc w:val="both"/>
        <w:rPr>
          <w:rFonts w:ascii="Palatino Linotype" w:eastAsia="Palatino Linotype" w:hAnsi="Palatino Linotype" w:cs="Palatino Linotype"/>
        </w:rPr>
      </w:pPr>
    </w:p>
    <w:p w14:paraId="3EDDC618" w14:textId="77777777" w:rsidR="00465ADA" w:rsidRPr="00054357" w:rsidRDefault="0085336F">
      <w:pPr>
        <w:spacing w:after="0" w:line="360" w:lineRule="auto"/>
        <w:ind w:right="49"/>
        <w:jc w:val="center"/>
        <w:rPr>
          <w:rFonts w:ascii="Palatino Linotype" w:eastAsia="Palatino Linotype" w:hAnsi="Palatino Linotype" w:cs="Palatino Linotype"/>
          <w:b/>
        </w:rPr>
      </w:pPr>
      <w:r w:rsidRPr="00054357">
        <w:rPr>
          <w:rFonts w:ascii="Palatino Linotype" w:eastAsia="Palatino Linotype" w:hAnsi="Palatino Linotype" w:cs="Palatino Linotype"/>
          <w:b/>
        </w:rPr>
        <w:t>II.</w:t>
      </w:r>
      <w:r w:rsidRPr="00054357">
        <w:rPr>
          <w:rFonts w:ascii="Palatino Linotype" w:eastAsia="Palatino Linotype" w:hAnsi="Palatino Linotype" w:cs="Palatino Linotype"/>
          <w:b/>
        </w:rPr>
        <w:tab/>
        <w:t>C O N S I D E R A N D O:</w:t>
      </w:r>
    </w:p>
    <w:p w14:paraId="5D054D26" w14:textId="77777777" w:rsidR="00465ADA" w:rsidRPr="00054357" w:rsidRDefault="00465ADA">
      <w:pPr>
        <w:spacing w:after="0" w:line="360" w:lineRule="auto"/>
        <w:ind w:right="49"/>
        <w:jc w:val="both"/>
        <w:rPr>
          <w:rFonts w:ascii="Palatino Linotype" w:eastAsia="Palatino Linotype" w:hAnsi="Palatino Linotype" w:cs="Palatino Linotype"/>
        </w:rPr>
      </w:pPr>
    </w:p>
    <w:p w14:paraId="2F6DA11E"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b/>
        </w:rPr>
        <w:t xml:space="preserve">Primero. Competencia. </w:t>
      </w:r>
      <w:r w:rsidRPr="00054357">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BCACE79" w14:textId="77777777" w:rsidR="00465ADA" w:rsidRPr="00054357" w:rsidRDefault="00465ADA">
      <w:pPr>
        <w:spacing w:after="0" w:line="360" w:lineRule="auto"/>
        <w:ind w:right="49"/>
        <w:jc w:val="both"/>
        <w:rPr>
          <w:rFonts w:ascii="Palatino Linotype" w:eastAsia="Palatino Linotype" w:hAnsi="Palatino Linotype" w:cs="Palatino Linotype"/>
        </w:rPr>
      </w:pPr>
    </w:p>
    <w:p w14:paraId="4E5FB1E0"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b/>
        </w:rPr>
        <w:lastRenderedPageBreak/>
        <w:t>Segundo. Oportunidad y Procedibilidad del Recurso de Revisión.</w:t>
      </w:r>
      <w:r w:rsidRPr="00054357">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4837C7E0" w14:textId="77777777" w:rsidR="00465ADA" w:rsidRPr="00054357" w:rsidRDefault="00465ADA">
      <w:pPr>
        <w:spacing w:after="0" w:line="360" w:lineRule="auto"/>
        <w:ind w:right="49"/>
        <w:jc w:val="both"/>
        <w:rPr>
          <w:rFonts w:ascii="Palatino Linotype" w:eastAsia="Palatino Linotype" w:hAnsi="Palatino Linotype" w:cs="Palatino Linotype"/>
        </w:rPr>
      </w:pPr>
    </w:p>
    <w:p w14:paraId="1EFBACA0"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remitió la respuesta a la solicitud de información el </w:t>
      </w:r>
      <w:r w:rsidRPr="00054357">
        <w:rPr>
          <w:rFonts w:ascii="Palatino Linotype" w:eastAsia="Palatino Linotype" w:hAnsi="Palatino Linotype" w:cs="Palatino Linotype"/>
          <w:b/>
        </w:rPr>
        <w:t>diez de febrero de dos mil veinticinco</w:t>
      </w:r>
      <w:r w:rsidRPr="00054357">
        <w:rPr>
          <w:rFonts w:ascii="Palatino Linotype" w:eastAsia="Palatino Linotype" w:hAnsi="Palatino Linotype" w:cs="Palatino Linotype"/>
        </w:rPr>
        <w:t xml:space="preserve">, mientras que el recurso de revisión interpuesto por la parte </w:t>
      </w:r>
      <w:r w:rsidRPr="00054357">
        <w:rPr>
          <w:rFonts w:ascii="Palatino Linotype" w:eastAsia="Palatino Linotype" w:hAnsi="Palatino Linotype" w:cs="Palatino Linotype"/>
          <w:b/>
        </w:rPr>
        <w:t xml:space="preserve">RECURRENTE </w:t>
      </w:r>
      <w:r w:rsidRPr="00054357">
        <w:rPr>
          <w:rFonts w:ascii="Palatino Linotype" w:eastAsia="Palatino Linotype" w:hAnsi="Palatino Linotype" w:cs="Palatino Linotype"/>
        </w:rPr>
        <w:t xml:space="preserve">se tuvo por presentado el </w:t>
      </w:r>
      <w:r w:rsidRPr="00054357">
        <w:rPr>
          <w:rFonts w:ascii="Palatino Linotype" w:eastAsia="Palatino Linotype" w:hAnsi="Palatino Linotype" w:cs="Palatino Linotype"/>
          <w:b/>
        </w:rPr>
        <w:t>doce de febrero de dos mil veinticinco</w:t>
      </w:r>
      <w:r w:rsidRPr="00054357">
        <w:rPr>
          <w:rFonts w:ascii="Palatino Linotype" w:eastAsia="Palatino Linotype" w:hAnsi="Palatino Linotype" w:cs="Palatino Linotype"/>
        </w:rPr>
        <w:t>, esto es al segundo día hábil en que se tuvo conocimiento de la respuesta.</w:t>
      </w:r>
    </w:p>
    <w:p w14:paraId="381A3E35" w14:textId="77777777" w:rsidR="00465ADA" w:rsidRPr="00054357" w:rsidRDefault="00465ADA">
      <w:pPr>
        <w:spacing w:after="0" w:line="360" w:lineRule="auto"/>
        <w:ind w:right="49"/>
        <w:jc w:val="both"/>
        <w:rPr>
          <w:rFonts w:ascii="Palatino Linotype" w:eastAsia="Palatino Linotype" w:hAnsi="Palatino Linotype" w:cs="Palatino Linotype"/>
        </w:rPr>
      </w:pPr>
    </w:p>
    <w:p w14:paraId="61D1470D"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Es de suma importancia mencionar que, si bien, la parte no proporcionó un nombre completo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9FA8B9" w14:textId="77777777" w:rsidR="00465ADA" w:rsidRPr="00054357" w:rsidRDefault="00465ADA">
      <w:pPr>
        <w:spacing w:after="0" w:line="360" w:lineRule="auto"/>
        <w:jc w:val="both"/>
        <w:rPr>
          <w:rFonts w:ascii="Palatino Linotype" w:eastAsia="Palatino Linotype" w:hAnsi="Palatino Linotype" w:cs="Palatino Linotype"/>
        </w:rPr>
      </w:pPr>
    </w:p>
    <w:p w14:paraId="6C18835E"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"Las solicitudes anónimas, con </w:t>
      </w:r>
      <w:r w:rsidRPr="00054357">
        <w:rPr>
          <w:rFonts w:ascii="Palatino Linotype" w:eastAsia="Palatino Linotype" w:hAnsi="Palatino Linotype" w:cs="Palatino Linotype"/>
          <w:b/>
          <w:i/>
        </w:rPr>
        <w:t>nombre incompleto</w:t>
      </w:r>
      <w:r w:rsidRPr="00054357">
        <w:rPr>
          <w:rFonts w:ascii="Palatino Linotype" w:eastAsia="Palatino Linotype" w:hAnsi="Palatino Linotype" w:cs="Palatino Linotype"/>
          <w:i/>
        </w:rPr>
        <w:t xml:space="preserve"> o seudónimo serán procedentes para su trámite por parte del sujeto obligado ante quien se presente. No podrá requerirse información adicional con motivo del nombre proporcionado por el solicitante."</w:t>
      </w:r>
    </w:p>
    <w:p w14:paraId="037495E7" w14:textId="77777777" w:rsidR="00465ADA" w:rsidRPr="00054357" w:rsidRDefault="00465ADA">
      <w:pPr>
        <w:spacing w:after="0" w:line="360" w:lineRule="auto"/>
        <w:ind w:right="49"/>
        <w:jc w:val="both"/>
        <w:rPr>
          <w:rFonts w:ascii="Palatino Linotype" w:eastAsia="Palatino Linotype" w:hAnsi="Palatino Linotype" w:cs="Palatino Linotype"/>
        </w:rPr>
      </w:pPr>
    </w:p>
    <w:p w14:paraId="2AA76FFF"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w:t>
      </w:r>
      <w:r w:rsidRPr="00054357">
        <w:rPr>
          <w:rFonts w:ascii="Palatino Linotype" w:eastAsia="Palatino Linotype" w:hAnsi="Palatino Linotype" w:cs="Palatino Linotype"/>
        </w:rPr>
        <w:lastRenderedPageBreak/>
        <w:t xml:space="preserve">Estado de México y Municipios en vigor, en atención a que fue presentado mediante el formato visible en </w:t>
      </w:r>
      <w:r w:rsidRPr="00054357">
        <w:rPr>
          <w:rFonts w:ascii="Palatino Linotype" w:eastAsia="Palatino Linotype" w:hAnsi="Palatino Linotype" w:cs="Palatino Linotype"/>
          <w:b/>
        </w:rPr>
        <w:t>SAIMEX</w:t>
      </w:r>
      <w:r w:rsidRPr="00054357">
        <w:rPr>
          <w:rFonts w:ascii="Palatino Linotype" w:eastAsia="Palatino Linotype" w:hAnsi="Palatino Linotype" w:cs="Palatino Linotype"/>
        </w:rPr>
        <w:t xml:space="preserve">.  </w:t>
      </w:r>
    </w:p>
    <w:p w14:paraId="74806280" w14:textId="77777777" w:rsidR="00465ADA" w:rsidRPr="00054357" w:rsidRDefault="00465ADA">
      <w:pPr>
        <w:spacing w:after="0" w:line="360" w:lineRule="auto"/>
        <w:ind w:right="49"/>
        <w:jc w:val="both"/>
        <w:rPr>
          <w:rFonts w:ascii="Palatino Linotype" w:eastAsia="Palatino Linotype" w:hAnsi="Palatino Linotype" w:cs="Palatino Linotype"/>
        </w:rPr>
      </w:pPr>
    </w:p>
    <w:p w14:paraId="7C4FB2AC"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V de la Ley de la materia, que a la letra dice:</w:t>
      </w:r>
    </w:p>
    <w:p w14:paraId="18865929" w14:textId="77777777" w:rsidR="00465ADA" w:rsidRPr="00054357" w:rsidRDefault="00465ADA">
      <w:pPr>
        <w:spacing w:after="0" w:line="360" w:lineRule="auto"/>
        <w:ind w:right="49"/>
        <w:jc w:val="both"/>
        <w:rPr>
          <w:rFonts w:ascii="Palatino Linotype" w:eastAsia="Palatino Linotype" w:hAnsi="Palatino Linotype" w:cs="Palatino Linotype"/>
        </w:rPr>
      </w:pPr>
    </w:p>
    <w:p w14:paraId="75174A4A" w14:textId="77777777" w:rsidR="00465ADA" w:rsidRPr="00054357" w:rsidRDefault="0085336F">
      <w:pPr>
        <w:spacing w:after="0" w:line="240" w:lineRule="auto"/>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Artículo 179.</w:t>
      </w:r>
      <w:r w:rsidRPr="0005435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89F544" w14:textId="77777777" w:rsidR="00465ADA" w:rsidRPr="00054357" w:rsidRDefault="0085336F">
      <w:pPr>
        <w:spacing w:after="0" w:line="240" w:lineRule="auto"/>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p>
    <w:p w14:paraId="5C92F942" w14:textId="77777777" w:rsidR="00465ADA" w:rsidRPr="00054357" w:rsidRDefault="0085336F">
      <w:pPr>
        <w:spacing w:after="0" w:line="240" w:lineRule="auto"/>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V. La entrega de información incompleta;</w:t>
      </w:r>
    </w:p>
    <w:p w14:paraId="0D7144BA" w14:textId="77777777" w:rsidR="00465ADA" w:rsidRPr="00054357" w:rsidRDefault="0085336F">
      <w:pPr>
        <w:spacing w:after="0" w:line="240" w:lineRule="auto"/>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p>
    <w:p w14:paraId="4D664EB0" w14:textId="77777777" w:rsidR="00465ADA" w:rsidRPr="00054357" w:rsidRDefault="00465ADA">
      <w:pPr>
        <w:spacing w:after="0" w:line="360" w:lineRule="auto"/>
        <w:ind w:left="567" w:right="560"/>
        <w:jc w:val="both"/>
        <w:rPr>
          <w:rFonts w:ascii="Palatino Linotype" w:eastAsia="Palatino Linotype" w:hAnsi="Palatino Linotype" w:cs="Palatino Linotype"/>
          <w:i/>
        </w:rPr>
      </w:pPr>
    </w:p>
    <w:p w14:paraId="68E59BD6"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b/>
        </w:rPr>
        <w:t>Tercero. Materia de la revisión</w:t>
      </w:r>
      <w:r w:rsidRPr="00054357">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determinar, si se actualiza la hipótesis prevista en la fracción V del artículo 179 de la Ley en la materia. </w:t>
      </w:r>
    </w:p>
    <w:p w14:paraId="4B986225" w14:textId="77777777" w:rsidR="00465ADA" w:rsidRPr="00054357" w:rsidRDefault="00465ADA">
      <w:pPr>
        <w:spacing w:after="0" w:line="360" w:lineRule="auto"/>
        <w:ind w:right="49"/>
        <w:jc w:val="both"/>
        <w:rPr>
          <w:rFonts w:ascii="Palatino Linotype" w:eastAsia="Palatino Linotype" w:hAnsi="Palatino Linotype" w:cs="Palatino Linotype"/>
        </w:rPr>
      </w:pPr>
    </w:p>
    <w:p w14:paraId="2FF9F385"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b/>
        </w:rPr>
        <w:t>Cuarto.</w:t>
      </w:r>
      <w:r w:rsidRPr="00054357">
        <w:rPr>
          <w:rFonts w:ascii="Palatino Linotype" w:eastAsia="Palatino Linotype" w:hAnsi="Palatino Linotype" w:cs="Palatino Linotype"/>
        </w:rPr>
        <w:t xml:space="preserve"> </w:t>
      </w:r>
      <w:r w:rsidRPr="00054357">
        <w:rPr>
          <w:rFonts w:ascii="Palatino Linotype" w:eastAsia="Palatino Linotype" w:hAnsi="Palatino Linotype" w:cs="Palatino Linotype"/>
          <w:b/>
        </w:rPr>
        <w:t>Estudio de fondo del asunto.</w:t>
      </w:r>
      <w:r w:rsidRPr="00054357">
        <w:rPr>
          <w:rFonts w:ascii="Palatino Linotype" w:eastAsia="Palatino Linotype" w:hAnsi="Palatino Linotype" w:cs="Palatino Linotype"/>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2FFF322" w14:textId="77777777" w:rsidR="00465ADA" w:rsidRPr="00054357" w:rsidRDefault="00465ADA">
      <w:pPr>
        <w:spacing w:after="0"/>
        <w:ind w:left="567" w:right="560"/>
        <w:jc w:val="both"/>
        <w:rPr>
          <w:rFonts w:ascii="Palatino Linotype" w:eastAsia="Palatino Linotype" w:hAnsi="Palatino Linotype" w:cs="Palatino Linotype"/>
          <w:i/>
        </w:rPr>
      </w:pPr>
    </w:p>
    <w:p w14:paraId="501F339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lastRenderedPageBreak/>
        <w:t>Artículo 1o.</w:t>
      </w:r>
      <w:r w:rsidRPr="00054357">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80A482C"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1D7F9B8D"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37F225A"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p>
    <w:p w14:paraId="7F559E06" w14:textId="77777777" w:rsidR="00465ADA" w:rsidRPr="00054357" w:rsidRDefault="0085336F">
      <w:pPr>
        <w:spacing w:after="0"/>
        <w:ind w:left="851" w:right="843"/>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“Artículo 6o.</w:t>
      </w:r>
    </w:p>
    <w:p w14:paraId="129C4963"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p>
    <w:p w14:paraId="10B82286"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03113411"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6072B4B"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 Para tal efecto, los sujetos obligados contarán con las facultades suficientes para su atención.</w:t>
      </w:r>
    </w:p>
    <w:p w14:paraId="1C14C227"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Por lo que hace a la información relacionada con los datos personales en posesión de</w:t>
      </w:r>
    </w:p>
    <w:p w14:paraId="63691DD8"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lastRenderedPageBreak/>
        <w:t>particulares, la ley a la que se refiere el artículo 90 de esta Constitución determinará la competencia para conocer de los procedimientos relativos a su protección, verificación e imposición de sanciones.</w:t>
      </w:r>
    </w:p>
    <w:p w14:paraId="52AAD2D7"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E67671B"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 IV. Se establecerán mecanismos de acceso a la información y procedimientos de revisión expeditos que se sustanciarán ante las instancias competentes en los términos que fija esta Constitución y las leyes.</w:t>
      </w:r>
    </w:p>
    <w:p w14:paraId="5FEB7151"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66709AA"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19EAA56A"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59D88123" w14:textId="77777777" w:rsidR="00465ADA" w:rsidRPr="00054357" w:rsidRDefault="00465ADA">
      <w:pPr>
        <w:spacing w:after="0"/>
        <w:ind w:left="567" w:right="560"/>
        <w:jc w:val="both"/>
        <w:rPr>
          <w:rFonts w:ascii="Palatino Linotype" w:eastAsia="Palatino Linotype" w:hAnsi="Palatino Linotype" w:cs="Palatino Linotype"/>
          <w:i/>
        </w:rPr>
      </w:pPr>
    </w:p>
    <w:p w14:paraId="61DF0D4E"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50E5143" w14:textId="77777777" w:rsidR="00465ADA" w:rsidRPr="00054357" w:rsidRDefault="00465ADA">
      <w:pPr>
        <w:spacing w:after="0" w:line="360" w:lineRule="auto"/>
        <w:ind w:right="49"/>
        <w:jc w:val="both"/>
        <w:rPr>
          <w:rFonts w:ascii="Palatino Linotype" w:eastAsia="Palatino Linotype" w:hAnsi="Palatino Linotype" w:cs="Palatino Linotype"/>
        </w:rPr>
      </w:pPr>
    </w:p>
    <w:p w14:paraId="51504EB5"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lastRenderedPageBreak/>
        <w:t>“</w:t>
      </w:r>
      <w:r w:rsidRPr="00054357">
        <w:rPr>
          <w:rFonts w:ascii="Palatino Linotype" w:eastAsia="Palatino Linotype" w:hAnsi="Palatino Linotype" w:cs="Palatino Linotype"/>
          <w:b/>
          <w:i/>
        </w:rPr>
        <w:t>Artículo 4.</w:t>
      </w:r>
      <w:r w:rsidRPr="0005435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0E847A7"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A11999A"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503E6ACE" w14:textId="77777777" w:rsidR="00465ADA" w:rsidRPr="00054357" w:rsidRDefault="00465ADA">
      <w:pPr>
        <w:spacing w:after="0" w:line="360" w:lineRule="auto"/>
        <w:ind w:left="567" w:right="560"/>
        <w:jc w:val="both"/>
        <w:rPr>
          <w:rFonts w:ascii="Palatino Linotype" w:eastAsia="Palatino Linotype" w:hAnsi="Palatino Linotype" w:cs="Palatino Linotype"/>
          <w:i/>
        </w:rPr>
      </w:pPr>
    </w:p>
    <w:p w14:paraId="05945414"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66A44AE" w14:textId="77777777" w:rsidR="00465ADA" w:rsidRPr="00054357" w:rsidRDefault="00465ADA">
      <w:pPr>
        <w:spacing w:after="0" w:line="360" w:lineRule="auto"/>
        <w:ind w:right="49"/>
        <w:jc w:val="both"/>
        <w:rPr>
          <w:rFonts w:ascii="Palatino Linotype" w:eastAsia="Palatino Linotype" w:hAnsi="Palatino Linotype" w:cs="Palatino Linotype"/>
        </w:rPr>
      </w:pPr>
    </w:p>
    <w:p w14:paraId="55D990A4"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Artículo 12.</w:t>
      </w:r>
      <w:r w:rsidRPr="0005435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68EBDB8"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D110306" w14:textId="77777777" w:rsidR="00465ADA" w:rsidRPr="00054357" w:rsidRDefault="00465ADA">
      <w:pPr>
        <w:spacing w:after="0" w:line="360" w:lineRule="auto"/>
        <w:ind w:right="49"/>
        <w:jc w:val="both"/>
        <w:rPr>
          <w:rFonts w:ascii="Palatino Linotype" w:eastAsia="Palatino Linotype" w:hAnsi="Palatino Linotype" w:cs="Palatino Linotype"/>
        </w:rPr>
      </w:pPr>
    </w:p>
    <w:p w14:paraId="10ADEC74"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lastRenderedPageBreak/>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entonces Instituto Nacional de Transparencia, Acceso a la Información Pública y Protección de Datos Personales, el cual señala lo siguiente:</w:t>
      </w:r>
    </w:p>
    <w:p w14:paraId="7B54C793" w14:textId="77777777" w:rsidR="00465ADA" w:rsidRPr="00054357" w:rsidRDefault="00465ADA">
      <w:pPr>
        <w:spacing w:after="0" w:line="360" w:lineRule="auto"/>
        <w:ind w:right="49"/>
        <w:jc w:val="both"/>
        <w:rPr>
          <w:rFonts w:ascii="Palatino Linotype" w:eastAsia="Palatino Linotype" w:hAnsi="Palatino Linotype" w:cs="Palatino Linotype"/>
        </w:rPr>
      </w:pPr>
    </w:p>
    <w:p w14:paraId="7E793D65" w14:textId="77777777" w:rsidR="00465ADA" w:rsidRPr="00054357" w:rsidRDefault="0085336F">
      <w:pPr>
        <w:spacing w:after="0"/>
        <w:ind w:left="851" w:right="843"/>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Criterio 03/17</w:t>
      </w:r>
    </w:p>
    <w:p w14:paraId="0C355A95"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 xml:space="preserve">“NO EXISTE OBLIGACIÓN DE ELABORAR DOCUMENTOS AD HOC PARA ATENDER LAS SOLICITUDES DE ACCESO A LA INFORMACIÓN. </w:t>
      </w:r>
      <w:r w:rsidRPr="00054357">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5E0C896" w14:textId="77777777" w:rsidR="00465ADA" w:rsidRPr="00054357" w:rsidRDefault="00465ADA">
      <w:pPr>
        <w:spacing w:after="0" w:line="360" w:lineRule="auto"/>
        <w:ind w:left="567" w:right="560"/>
        <w:jc w:val="both"/>
        <w:rPr>
          <w:rFonts w:ascii="Palatino Linotype" w:eastAsia="Palatino Linotype" w:hAnsi="Palatino Linotype" w:cs="Palatino Linotype"/>
          <w:b/>
          <w:i/>
        </w:rPr>
      </w:pPr>
    </w:p>
    <w:p w14:paraId="4B7C271D"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4F570DA" w14:textId="77777777" w:rsidR="00465ADA" w:rsidRPr="00054357" w:rsidRDefault="00465ADA">
      <w:pPr>
        <w:spacing w:after="0" w:line="360" w:lineRule="auto"/>
        <w:ind w:right="49"/>
        <w:jc w:val="both"/>
        <w:rPr>
          <w:rFonts w:ascii="Palatino Linotype" w:eastAsia="Palatino Linotype" w:hAnsi="Palatino Linotype" w:cs="Palatino Linotype"/>
        </w:rPr>
      </w:pPr>
    </w:p>
    <w:p w14:paraId="06F75BED"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A8E48F8" w14:textId="77777777" w:rsidR="00465ADA" w:rsidRPr="00054357" w:rsidRDefault="00465ADA">
      <w:pPr>
        <w:spacing w:after="0" w:line="360" w:lineRule="auto"/>
        <w:ind w:right="49"/>
        <w:jc w:val="both"/>
        <w:rPr>
          <w:rFonts w:ascii="Palatino Linotype" w:eastAsia="Palatino Linotype" w:hAnsi="Palatino Linotype" w:cs="Palatino Linotype"/>
        </w:rPr>
      </w:pPr>
    </w:p>
    <w:p w14:paraId="1F9242F0"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91EB9CB" w14:textId="77777777" w:rsidR="00465ADA" w:rsidRPr="00054357" w:rsidRDefault="00465ADA">
      <w:pPr>
        <w:spacing w:after="0" w:line="360" w:lineRule="auto"/>
        <w:ind w:right="49"/>
        <w:jc w:val="both"/>
        <w:rPr>
          <w:rFonts w:ascii="Palatino Linotype" w:eastAsia="Palatino Linotype" w:hAnsi="Palatino Linotype" w:cs="Palatino Linotype"/>
        </w:rPr>
      </w:pPr>
    </w:p>
    <w:p w14:paraId="3ACA7AF6"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Artículo 3.</w:t>
      </w:r>
      <w:r w:rsidRPr="00054357">
        <w:rPr>
          <w:rFonts w:ascii="Palatino Linotype" w:eastAsia="Palatino Linotype" w:hAnsi="Palatino Linotype" w:cs="Palatino Linotype"/>
          <w:i/>
        </w:rPr>
        <w:t xml:space="preserve"> Para los efectos de la presente Ley se entenderá por:</w:t>
      </w:r>
    </w:p>
    <w:p w14:paraId="04DBFD85"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p>
    <w:p w14:paraId="06999C1B"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XI. Documento:</w:t>
      </w:r>
      <w:r w:rsidRPr="00054357">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E06618B" w14:textId="77777777" w:rsidR="00465ADA" w:rsidRPr="00054357" w:rsidRDefault="00465ADA">
      <w:pPr>
        <w:spacing w:after="0" w:line="360" w:lineRule="auto"/>
        <w:ind w:right="49"/>
        <w:jc w:val="both"/>
        <w:rPr>
          <w:rFonts w:ascii="Palatino Linotype" w:eastAsia="Palatino Linotype" w:hAnsi="Palatino Linotype" w:cs="Palatino Linotype"/>
        </w:rPr>
      </w:pPr>
    </w:p>
    <w:p w14:paraId="65D8F200"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w:t>
      </w:r>
      <w:r w:rsidRPr="00054357">
        <w:rPr>
          <w:rFonts w:ascii="Palatino Linotype" w:eastAsia="Palatino Linotype" w:hAnsi="Palatino Linotype" w:cs="Palatino Linotype"/>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4EC8E867" w14:textId="77777777" w:rsidR="00465ADA" w:rsidRPr="00054357" w:rsidRDefault="00465ADA">
      <w:pPr>
        <w:spacing w:after="0" w:line="360" w:lineRule="auto"/>
        <w:ind w:right="49"/>
        <w:jc w:val="both"/>
        <w:rPr>
          <w:rFonts w:ascii="Palatino Linotype" w:eastAsia="Palatino Linotype" w:hAnsi="Palatino Linotype" w:cs="Palatino Linotype"/>
        </w:rPr>
      </w:pPr>
    </w:p>
    <w:p w14:paraId="0C88A1AB" w14:textId="77777777" w:rsidR="00465ADA" w:rsidRPr="00054357" w:rsidRDefault="0085336F">
      <w:pPr>
        <w:spacing w:after="0"/>
        <w:ind w:left="851" w:right="843"/>
        <w:jc w:val="both"/>
        <w:rPr>
          <w:rFonts w:ascii="Palatino Linotype" w:eastAsia="Palatino Linotype" w:hAnsi="Palatino Linotype" w:cs="Palatino Linotype"/>
          <w:b/>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CRITERIO 0002-11</w:t>
      </w:r>
    </w:p>
    <w:p w14:paraId="70AEE653"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05435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0C6E9C1"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En </w:t>
      </w:r>
      <w:proofErr w:type="gramStart"/>
      <w:r w:rsidRPr="00054357">
        <w:rPr>
          <w:rFonts w:ascii="Palatino Linotype" w:eastAsia="Palatino Linotype" w:hAnsi="Palatino Linotype" w:cs="Palatino Linotype"/>
          <w:i/>
        </w:rPr>
        <w:t>consecuencia</w:t>
      </w:r>
      <w:proofErr w:type="gramEnd"/>
      <w:r w:rsidRPr="00054357">
        <w:rPr>
          <w:rFonts w:ascii="Palatino Linotype" w:eastAsia="Palatino Linotype" w:hAnsi="Palatino Linotype" w:cs="Palatino Linotype"/>
          <w:i/>
        </w:rPr>
        <w:t xml:space="preserve"> el acceso a la información se refiere a que se cumplan cualquiera de los siguientes tres supuestos:</w:t>
      </w:r>
    </w:p>
    <w:p w14:paraId="6A023E4B"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1)</w:t>
      </w:r>
      <w:r w:rsidRPr="00054357">
        <w:rPr>
          <w:rFonts w:ascii="Palatino Linotype" w:eastAsia="Palatino Linotype" w:hAnsi="Palatino Linotype" w:cs="Palatino Linotype"/>
          <w:i/>
        </w:rPr>
        <w:tab/>
        <w:t xml:space="preserve">Que se trate de información registrada en cualquier soporte documental, </w:t>
      </w:r>
      <w:proofErr w:type="gramStart"/>
      <w:r w:rsidRPr="00054357">
        <w:rPr>
          <w:rFonts w:ascii="Palatino Linotype" w:eastAsia="Palatino Linotype" w:hAnsi="Palatino Linotype" w:cs="Palatino Linotype"/>
          <w:i/>
        </w:rPr>
        <w:t>que</w:t>
      </w:r>
      <w:proofErr w:type="gramEnd"/>
      <w:r w:rsidRPr="00054357">
        <w:rPr>
          <w:rFonts w:ascii="Palatino Linotype" w:eastAsia="Palatino Linotype" w:hAnsi="Palatino Linotype" w:cs="Palatino Linotype"/>
          <w:i/>
        </w:rPr>
        <w:t xml:space="preserve"> en ejercicio de las atribuciones conferidas, sea generada por los Sujetos Obligados;</w:t>
      </w:r>
    </w:p>
    <w:p w14:paraId="731CB164"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2)</w:t>
      </w:r>
      <w:r w:rsidRPr="00054357">
        <w:rPr>
          <w:rFonts w:ascii="Palatino Linotype" w:eastAsia="Palatino Linotype" w:hAnsi="Palatino Linotype" w:cs="Palatino Linotype"/>
          <w:i/>
        </w:rPr>
        <w:tab/>
        <w:t xml:space="preserve">Que se trate de información registrada en cualquier soporte documental, </w:t>
      </w:r>
      <w:proofErr w:type="gramStart"/>
      <w:r w:rsidRPr="00054357">
        <w:rPr>
          <w:rFonts w:ascii="Palatino Linotype" w:eastAsia="Palatino Linotype" w:hAnsi="Palatino Linotype" w:cs="Palatino Linotype"/>
          <w:i/>
        </w:rPr>
        <w:t>que</w:t>
      </w:r>
      <w:proofErr w:type="gramEnd"/>
      <w:r w:rsidRPr="00054357">
        <w:rPr>
          <w:rFonts w:ascii="Palatino Linotype" w:eastAsia="Palatino Linotype" w:hAnsi="Palatino Linotype" w:cs="Palatino Linotype"/>
          <w:i/>
        </w:rPr>
        <w:t xml:space="preserve"> en ejercicio de las atribuciones conferidas, sea administrada por los Sujetos Obligados, y</w:t>
      </w:r>
    </w:p>
    <w:p w14:paraId="2ECE2F15"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3) Que se trate de información registrada en cualquier soporte documental, </w:t>
      </w:r>
      <w:proofErr w:type="gramStart"/>
      <w:r w:rsidRPr="00054357">
        <w:rPr>
          <w:rFonts w:ascii="Palatino Linotype" w:eastAsia="Palatino Linotype" w:hAnsi="Palatino Linotype" w:cs="Palatino Linotype"/>
          <w:i/>
        </w:rPr>
        <w:t>que</w:t>
      </w:r>
      <w:proofErr w:type="gramEnd"/>
      <w:r w:rsidRPr="00054357">
        <w:rPr>
          <w:rFonts w:ascii="Palatino Linotype" w:eastAsia="Palatino Linotype" w:hAnsi="Palatino Linotype" w:cs="Palatino Linotype"/>
          <w:i/>
        </w:rPr>
        <w:t xml:space="preserve"> en ejercicio de las atribuciones conferidas, se encuentre en posesión de los Sujetos Obligados.” </w:t>
      </w:r>
    </w:p>
    <w:p w14:paraId="36F105E1" w14:textId="77777777" w:rsidR="00465ADA" w:rsidRPr="00054357" w:rsidRDefault="00465ADA">
      <w:pPr>
        <w:spacing w:after="0" w:line="360" w:lineRule="auto"/>
        <w:ind w:right="49"/>
        <w:jc w:val="both"/>
        <w:rPr>
          <w:rFonts w:ascii="Palatino Linotype" w:eastAsia="Palatino Linotype" w:hAnsi="Palatino Linotype" w:cs="Palatino Linotype"/>
        </w:rPr>
      </w:pPr>
    </w:p>
    <w:p w14:paraId="577B6CFE"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w:t>
      </w:r>
      <w:r w:rsidRPr="00054357">
        <w:rPr>
          <w:rFonts w:ascii="Palatino Linotype" w:eastAsia="Palatino Linotype" w:hAnsi="Palatino Linotype" w:cs="Palatino Linotype"/>
        </w:rPr>
        <w:lastRenderedPageBreak/>
        <w:t>la sociedad y no simplemente de interés individual y cuya divulgación resulta útil para que el público comprenda las actividades que llevan a cabo los Sujetos Obligados .</w:t>
      </w:r>
    </w:p>
    <w:p w14:paraId="35112776" w14:textId="77777777" w:rsidR="00465ADA" w:rsidRPr="00054357" w:rsidRDefault="00465ADA">
      <w:pPr>
        <w:spacing w:after="0" w:line="360" w:lineRule="auto"/>
        <w:ind w:right="49"/>
        <w:jc w:val="both"/>
        <w:rPr>
          <w:rFonts w:ascii="Palatino Linotype" w:eastAsia="Palatino Linotype" w:hAnsi="Palatino Linotype" w:cs="Palatino Linotype"/>
        </w:rPr>
      </w:pPr>
    </w:p>
    <w:p w14:paraId="6E23B5E0"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De las actuaciones que integran el expediente electrónico, se procede al análisis de los agravios hechos valer por la parte Recurrente, relativos a la entrega de la información incompleta, lo que actualiza la causal de procedencia prevista en la fracción V del artículo 179 de la Ley de Transparencia y Acceso a la Información Pública del Estado de México y Municipios.</w:t>
      </w:r>
    </w:p>
    <w:p w14:paraId="6B0554AC" w14:textId="77777777" w:rsidR="00465ADA" w:rsidRPr="00054357" w:rsidRDefault="00465ADA">
      <w:pPr>
        <w:spacing w:after="0" w:line="360" w:lineRule="auto"/>
        <w:ind w:right="49"/>
        <w:jc w:val="both"/>
        <w:rPr>
          <w:rFonts w:ascii="Palatino Linotype" w:eastAsia="Palatino Linotype" w:hAnsi="Palatino Linotype" w:cs="Palatino Linotype"/>
        </w:rPr>
      </w:pPr>
    </w:p>
    <w:p w14:paraId="468E45E4" w14:textId="77777777" w:rsidR="00465ADA" w:rsidRPr="00054357" w:rsidRDefault="0085336F">
      <w:pPr>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Para ello, en principio resulta recordar que la pretensión de la parte ahora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es obtener la siguiente información: </w:t>
      </w:r>
    </w:p>
    <w:p w14:paraId="5B1C1BF6" w14:textId="77777777" w:rsidR="00465ADA" w:rsidRPr="00054357" w:rsidRDefault="00465ADA">
      <w:pPr>
        <w:spacing w:after="0" w:line="360" w:lineRule="auto"/>
        <w:ind w:right="49"/>
        <w:jc w:val="both"/>
        <w:rPr>
          <w:rFonts w:ascii="Palatino Linotype" w:eastAsia="Palatino Linotype" w:hAnsi="Palatino Linotype" w:cs="Palatino Linotype"/>
        </w:rPr>
      </w:pPr>
    </w:p>
    <w:p w14:paraId="606987EE" w14:textId="77777777" w:rsidR="00465ADA" w:rsidRPr="00054357" w:rsidRDefault="0085336F">
      <w:pPr>
        <w:numPr>
          <w:ilvl w:val="0"/>
          <w:numId w:val="3"/>
        </w:numPr>
        <w:pBdr>
          <w:top w:val="nil"/>
          <w:left w:val="nil"/>
          <w:bottom w:val="nil"/>
          <w:right w:val="nil"/>
          <w:between w:val="nil"/>
        </w:pBdr>
        <w:spacing w:after="0"/>
        <w:rPr>
          <w:rFonts w:ascii="Palatino Linotype" w:eastAsia="Palatino Linotype" w:hAnsi="Palatino Linotype" w:cs="Palatino Linotype"/>
          <w:b/>
        </w:rPr>
      </w:pPr>
      <w:r w:rsidRPr="00054357">
        <w:rPr>
          <w:rFonts w:ascii="Palatino Linotype" w:eastAsia="Palatino Linotype" w:hAnsi="Palatino Linotype" w:cs="Palatino Linotype"/>
          <w:b/>
        </w:rPr>
        <w:t>Todos los documentos que den cuenta del desglose de gastos erogados para pintar el palacio municipal.</w:t>
      </w:r>
    </w:p>
    <w:p w14:paraId="4B908DF3" w14:textId="77777777" w:rsidR="00465ADA" w:rsidRPr="00054357" w:rsidRDefault="0085336F">
      <w:pPr>
        <w:numPr>
          <w:ilvl w:val="0"/>
          <w:numId w:val="3"/>
        </w:numPr>
        <w:pBdr>
          <w:top w:val="nil"/>
          <w:left w:val="nil"/>
          <w:bottom w:val="nil"/>
          <w:right w:val="nil"/>
          <w:between w:val="nil"/>
        </w:pBdr>
        <w:spacing w:after="0"/>
        <w:rPr>
          <w:rFonts w:ascii="Palatino Linotype" w:eastAsia="Palatino Linotype" w:hAnsi="Palatino Linotype" w:cs="Palatino Linotype"/>
          <w:b/>
        </w:rPr>
      </w:pPr>
      <w:r w:rsidRPr="00054357">
        <w:rPr>
          <w:rFonts w:ascii="Palatino Linotype" w:eastAsia="Palatino Linotype" w:hAnsi="Palatino Linotype" w:cs="Palatino Linotype"/>
          <w:b/>
        </w:rPr>
        <w:t>Empresa que se encarga de proporcionar la pintura.</w:t>
      </w:r>
    </w:p>
    <w:p w14:paraId="03A290FA" w14:textId="77777777" w:rsidR="00465ADA" w:rsidRPr="00054357" w:rsidRDefault="0085336F">
      <w:pPr>
        <w:numPr>
          <w:ilvl w:val="0"/>
          <w:numId w:val="3"/>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rPr>
      </w:pPr>
      <w:r w:rsidRPr="00054357">
        <w:rPr>
          <w:rFonts w:ascii="Palatino Linotype" w:eastAsia="Palatino Linotype" w:hAnsi="Palatino Linotype" w:cs="Palatino Linotype"/>
          <w:b/>
        </w:rPr>
        <w:t>Monto del gasto erogado en pintura.</w:t>
      </w:r>
    </w:p>
    <w:p w14:paraId="0EA0774D" w14:textId="77777777" w:rsidR="00465ADA" w:rsidRPr="00054357" w:rsidRDefault="0085336F">
      <w:pPr>
        <w:numPr>
          <w:ilvl w:val="0"/>
          <w:numId w:val="3"/>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rPr>
      </w:pPr>
      <w:r w:rsidRPr="00054357">
        <w:rPr>
          <w:rFonts w:ascii="Palatino Linotype" w:eastAsia="Palatino Linotype" w:hAnsi="Palatino Linotype" w:cs="Palatino Linotype"/>
          <w:b/>
        </w:rPr>
        <w:t>Número de pintores se contrataron.</w:t>
      </w:r>
    </w:p>
    <w:p w14:paraId="3D0D8C74" w14:textId="77777777" w:rsidR="00465ADA" w:rsidRPr="00054357" w:rsidRDefault="0085336F">
      <w:pPr>
        <w:numPr>
          <w:ilvl w:val="0"/>
          <w:numId w:val="3"/>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rPr>
      </w:pPr>
      <w:r w:rsidRPr="00054357">
        <w:rPr>
          <w:rFonts w:ascii="Palatino Linotype" w:eastAsia="Palatino Linotype" w:hAnsi="Palatino Linotype" w:cs="Palatino Linotype"/>
          <w:b/>
        </w:rPr>
        <w:t>Nombre del representante legal de la empresa.</w:t>
      </w:r>
    </w:p>
    <w:p w14:paraId="4BD222EB" w14:textId="77777777" w:rsidR="00465ADA" w:rsidRPr="00054357" w:rsidRDefault="00465AD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579276F9" w14:textId="77777777" w:rsidR="00465ADA" w:rsidRPr="00054357" w:rsidRDefault="0085336F">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En respuesta,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a través de la Directora de Obras Públicas, informó que al hacer una búsqueda exhaustiva se encontró el expediente único de obra con el número de contrato número MLP-DOP/2022/IR-RP-01 del ejercicio fiscal 2022, misma que contó con un presupuesto destinado al concepto de suministro y aplicación de pintura, para el Mantenimiento y Remodelación de las oficinas Gubernamentales del Ayuntamiento de la Paz, ubicadas en Cabecera Municipal de $349,563.23 (Trescientos cuarenta y nueve mil quinientos sesenta y tres pesos 23/100 M.N), misma que fue adjudicada a la empresa MIRKAL ASESORIA S.A DE C.V. representada por el C. Rubén Teyssier Flores. La documental que a continuación se describe se encuentra dentro del expediente único de obra siendo el siguiente: </w:t>
      </w:r>
    </w:p>
    <w:p w14:paraId="28EB13FD" w14:textId="77777777" w:rsidR="00465ADA" w:rsidRPr="00054357" w:rsidRDefault="0085336F">
      <w:pPr>
        <w:numPr>
          <w:ilvl w:val="3"/>
          <w:numId w:val="1"/>
        </w:num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054357">
        <w:rPr>
          <w:rFonts w:ascii="Palatino Linotype" w:eastAsia="Palatino Linotype" w:hAnsi="Palatino Linotype" w:cs="Palatino Linotype"/>
        </w:rPr>
        <w:lastRenderedPageBreak/>
        <w:t>Presupuesto Contratado (2 fojas)</w:t>
      </w:r>
    </w:p>
    <w:p w14:paraId="5D6A891B" w14:textId="77777777" w:rsidR="00465ADA" w:rsidRPr="00054357" w:rsidRDefault="0085336F">
      <w:pPr>
        <w:numPr>
          <w:ilvl w:val="3"/>
          <w:numId w:val="1"/>
        </w:num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054357">
        <w:rPr>
          <w:rFonts w:ascii="Palatino Linotype" w:eastAsia="Palatino Linotype" w:hAnsi="Palatino Linotype" w:cs="Palatino Linotype"/>
        </w:rPr>
        <w:t>Generador 1 (4 fojas)</w:t>
      </w:r>
    </w:p>
    <w:p w14:paraId="5B1AB37D" w14:textId="77777777" w:rsidR="00465ADA" w:rsidRPr="00054357" w:rsidRDefault="0085336F">
      <w:pPr>
        <w:numPr>
          <w:ilvl w:val="3"/>
          <w:numId w:val="1"/>
        </w:num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054357">
        <w:rPr>
          <w:rFonts w:ascii="Palatino Linotype" w:eastAsia="Palatino Linotype" w:hAnsi="Palatino Linotype" w:cs="Palatino Linotype"/>
        </w:rPr>
        <w:t>Generador 2 (4 fojas)</w:t>
      </w:r>
    </w:p>
    <w:p w14:paraId="2A64A4B8" w14:textId="77777777" w:rsidR="00465ADA" w:rsidRPr="00054357" w:rsidRDefault="0085336F">
      <w:pPr>
        <w:numPr>
          <w:ilvl w:val="3"/>
          <w:numId w:val="1"/>
        </w:num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054357">
        <w:rPr>
          <w:rFonts w:ascii="Palatino Linotype" w:eastAsia="Palatino Linotype" w:hAnsi="Palatino Linotype" w:cs="Palatino Linotype"/>
        </w:rPr>
        <w:t>Generador 3 (11 fojas)</w:t>
      </w:r>
    </w:p>
    <w:p w14:paraId="720FE64E" w14:textId="77777777" w:rsidR="00465ADA" w:rsidRPr="00054357" w:rsidRDefault="0085336F">
      <w:pPr>
        <w:numPr>
          <w:ilvl w:val="3"/>
          <w:numId w:val="1"/>
        </w:num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054357">
        <w:rPr>
          <w:rFonts w:ascii="Palatino Linotype" w:eastAsia="Palatino Linotype" w:hAnsi="Palatino Linotype" w:cs="Palatino Linotype"/>
        </w:rPr>
        <w:t>Generador 4 (14 fojas)</w:t>
      </w:r>
    </w:p>
    <w:p w14:paraId="670338C4" w14:textId="77777777" w:rsidR="00465ADA" w:rsidRPr="00054357" w:rsidRDefault="0085336F">
      <w:pPr>
        <w:numPr>
          <w:ilvl w:val="3"/>
          <w:numId w:val="1"/>
        </w:num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054357">
        <w:rPr>
          <w:rFonts w:ascii="Palatino Linotype" w:eastAsia="Palatino Linotype" w:hAnsi="Palatino Linotype" w:cs="Palatino Linotype"/>
        </w:rPr>
        <w:t>Álbum fotográfico Final (1 foja)</w:t>
      </w:r>
    </w:p>
    <w:p w14:paraId="01A5AFEB" w14:textId="77777777" w:rsidR="00465ADA" w:rsidRPr="00054357" w:rsidRDefault="0085336F">
      <w:pPr>
        <w:numPr>
          <w:ilvl w:val="3"/>
          <w:numId w:val="1"/>
        </w:num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054357">
        <w:rPr>
          <w:rFonts w:ascii="Palatino Linotype" w:eastAsia="Palatino Linotype" w:hAnsi="Palatino Linotype" w:cs="Palatino Linotype"/>
        </w:rPr>
        <w:t>Expediente Final (2 fojas)</w:t>
      </w:r>
    </w:p>
    <w:p w14:paraId="4C5A6F63" w14:textId="77777777" w:rsidR="00465ADA" w:rsidRPr="00054357" w:rsidRDefault="0085336F">
      <w:pPr>
        <w:numPr>
          <w:ilvl w:val="3"/>
          <w:numId w:val="1"/>
        </w:num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054357">
        <w:rPr>
          <w:rFonts w:ascii="Palatino Linotype" w:eastAsia="Palatino Linotype" w:hAnsi="Palatino Linotype" w:cs="Palatino Linotype"/>
        </w:rPr>
        <w:t>Acta de Verificación de los trabajos (1 foja)</w:t>
      </w:r>
    </w:p>
    <w:p w14:paraId="446FF877" w14:textId="77777777" w:rsidR="00465ADA" w:rsidRPr="00054357" w:rsidRDefault="00465AD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169BC7D2" w14:textId="77777777" w:rsidR="00465ADA" w:rsidRPr="00054357" w:rsidRDefault="0085336F">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Derivado de lo anterior, la parte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se inconformó arguyendo la entrega de la información incompleta. </w:t>
      </w:r>
    </w:p>
    <w:p w14:paraId="714D8DEA" w14:textId="77777777" w:rsidR="00465ADA" w:rsidRPr="00054357" w:rsidRDefault="00465AD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474A46EA"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Es así que, el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no realizó manifestaciones, alegatos o pruebas que a su derecho convinieran y por su parte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en Informe Justificado medularmente ratificó su respuesta, ya que hace entrega de los oficios que entregó en respuesta. </w:t>
      </w:r>
    </w:p>
    <w:p w14:paraId="078F510F" w14:textId="77777777" w:rsidR="00465ADA" w:rsidRPr="00054357" w:rsidRDefault="00465ADA">
      <w:pPr>
        <w:spacing w:after="0" w:line="360" w:lineRule="auto"/>
        <w:jc w:val="both"/>
        <w:rPr>
          <w:rFonts w:ascii="Palatino Linotype" w:eastAsia="Palatino Linotype" w:hAnsi="Palatino Linotype" w:cs="Palatino Linotype"/>
        </w:rPr>
      </w:pPr>
    </w:p>
    <w:p w14:paraId="20255BF5"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Expuesto lo anterior y para un mejor entendimiento se procede a realizar un cuadro comparativo de la información solicitada con la información entregada en respuesta, para determinar si colma el derecho de acceso a la información pública del hoy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conforme a lo siguiente: </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6E6E0C" w:rsidRPr="00054357" w14:paraId="354363A1" w14:textId="77777777">
        <w:trPr>
          <w:trHeight w:val="508"/>
        </w:trPr>
        <w:tc>
          <w:tcPr>
            <w:tcW w:w="2942" w:type="dxa"/>
            <w:shd w:val="clear" w:color="auto" w:fill="DEEBF6"/>
          </w:tcPr>
          <w:p w14:paraId="54457F9F" w14:textId="77777777" w:rsidR="00465ADA" w:rsidRPr="00054357" w:rsidRDefault="0085336F">
            <w:pPr>
              <w:jc w:val="center"/>
              <w:rPr>
                <w:rFonts w:ascii="Palatino Linotype" w:eastAsia="Palatino Linotype" w:hAnsi="Palatino Linotype" w:cs="Palatino Linotype"/>
                <w:b/>
                <w:sz w:val="20"/>
                <w:szCs w:val="20"/>
              </w:rPr>
            </w:pPr>
            <w:r w:rsidRPr="00054357">
              <w:rPr>
                <w:rFonts w:ascii="Palatino Linotype" w:eastAsia="Palatino Linotype" w:hAnsi="Palatino Linotype" w:cs="Palatino Linotype"/>
                <w:b/>
                <w:sz w:val="20"/>
                <w:szCs w:val="20"/>
              </w:rPr>
              <w:t>Solicitud</w:t>
            </w:r>
          </w:p>
        </w:tc>
        <w:tc>
          <w:tcPr>
            <w:tcW w:w="2943" w:type="dxa"/>
            <w:shd w:val="clear" w:color="auto" w:fill="DEEBF6"/>
          </w:tcPr>
          <w:p w14:paraId="093DEAC1" w14:textId="77777777" w:rsidR="00465ADA" w:rsidRPr="00054357" w:rsidRDefault="0085336F">
            <w:pPr>
              <w:jc w:val="center"/>
              <w:rPr>
                <w:rFonts w:ascii="Palatino Linotype" w:eastAsia="Palatino Linotype" w:hAnsi="Palatino Linotype" w:cs="Palatino Linotype"/>
                <w:b/>
                <w:sz w:val="20"/>
                <w:szCs w:val="20"/>
              </w:rPr>
            </w:pPr>
            <w:r w:rsidRPr="00054357">
              <w:rPr>
                <w:rFonts w:ascii="Palatino Linotype" w:eastAsia="Palatino Linotype" w:hAnsi="Palatino Linotype" w:cs="Palatino Linotype"/>
                <w:b/>
                <w:sz w:val="20"/>
                <w:szCs w:val="20"/>
              </w:rPr>
              <w:t>Respuesta</w:t>
            </w:r>
          </w:p>
        </w:tc>
        <w:tc>
          <w:tcPr>
            <w:tcW w:w="2943" w:type="dxa"/>
            <w:shd w:val="clear" w:color="auto" w:fill="DEEBF6"/>
          </w:tcPr>
          <w:p w14:paraId="2763A87C" w14:textId="77777777" w:rsidR="00465ADA" w:rsidRPr="00054357" w:rsidRDefault="0085336F">
            <w:pPr>
              <w:jc w:val="center"/>
              <w:rPr>
                <w:rFonts w:ascii="Palatino Linotype" w:eastAsia="Palatino Linotype" w:hAnsi="Palatino Linotype" w:cs="Palatino Linotype"/>
                <w:b/>
                <w:sz w:val="20"/>
                <w:szCs w:val="20"/>
              </w:rPr>
            </w:pPr>
            <w:r w:rsidRPr="00054357">
              <w:rPr>
                <w:rFonts w:ascii="Palatino Linotype" w:eastAsia="Palatino Linotype" w:hAnsi="Palatino Linotype" w:cs="Palatino Linotype"/>
                <w:b/>
                <w:sz w:val="20"/>
                <w:szCs w:val="20"/>
              </w:rPr>
              <w:t>Colmó</w:t>
            </w:r>
          </w:p>
        </w:tc>
      </w:tr>
      <w:tr w:rsidR="006E6E0C" w:rsidRPr="00054357" w14:paraId="4BE3F807" w14:textId="77777777">
        <w:tc>
          <w:tcPr>
            <w:tcW w:w="2942" w:type="dxa"/>
          </w:tcPr>
          <w:p w14:paraId="7551F55F"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w:t>
            </w:r>
            <w:r w:rsidRPr="00054357">
              <w:rPr>
                <w:rFonts w:ascii="Palatino Linotype" w:eastAsia="Palatino Linotype" w:hAnsi="Palatino Linotype" w:cs="Palatino Linotype"/>
                <w:sz w:val="20"/>
                <w:szCs w:val="20"/>
              </w:rPr>
              <w:tab/>
              <w:t>Todos los documentos que den cuenta del desglose de gastos erogados para pintar el palacio municipal</w:t>
            </w:r>
          </w:p>
        </w:tc>
        <w:tc>
          <w:tcPr>
            <w:tcW w:w="2943" w:type="dxa"/>
          </w:tcPr>
          <w:p w14:paraId="643F2E34"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 xml:space="preserve">La </w:t>
            </w:r>
            <w:proofErr w:type="gramStart"/>
            <w:r w:rsidRPr="00054357">
              <w:rPr>
                <w:rFonts w:ascii="Palatino Linotype" w:eastAsia="Palatino Linotype" w:hAnsi="Palatino Linotype" w:cs="Palatino Linotype"/>
                <w:sz w:val="20"/>
                <w:szCs w:val="20"/>
              </w:rPr>
              <w:t>Directora</w:t>
            </w:r>
            <w:proofErr w:type="gramEnd"/>
            <w:r w:rsidRPr="00054357">
              <w:rPr>
                <w:rFonts w:ascii="Palatino Linotype" w:eastAsia="Palatino Linotype" w:hAnsi="Palatino Linotype" w:cs="Palatino Linotype"/>
                <w:sz w:val="20"/>
                <w:szCs w:val="20"/>
              </w:rPr>
              <w:t xml:space="preserve"> de Obras Públicas informó que la documental que a continuación se describe se encuentra dentro del expediente único de obra siendo el siguiente: </w:t>
            </w:r>
          </w:p>
          <w:p w14:paraId="66DC61EC" w14:textId="77777777" w:rsidR="00465ADA" w:rsidRPr="00054357" w:rsidRDefault="0085336F">
            <w:pPr>
              <w:tabs>
                <w:tab w:val="left" w:pos="202"/>
              </w:tabs>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lastRenderedPageBreak/>
              <w:t>1.</w:t>
            </w:r>
            <w:r w:rsidRPr="00054357">
              <w:rPr>
                <w:rFonts w:ascii="Palatino Linotype" w:eastAsia="Palatino Linotype" w:hAnsi="Palatino Linotype" w:cs="Palatino Linotype"/>
                <w:sz w:val="20"/>
                <w:szCs w:val="20"/>
              </w:rPr>
              <w:tab/>
              <w:t>Presupuesto Contratado (2 fojas)</w:t>
            </w:r>
          </w:p>
          <w:p w14:paraId="2FA57D31" w14:textId="77777777" w:rsidR="00465ADA" w:rsidRPr="00054357" w:rsidRDefault="0085336F">
            <w:pPr>
              <w:tabs>
                <w:tab w:val="left" w:pos="202"/>
              </w:tabs>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2.</w:t>
            </w:r>
            <w:r w:rsidRPr="00054357">
              <w:rPr>
                <w:rFonts w:ascii="Palatino Linotype" w:eastAsia="Palatino Linotype" w:hAnsi="Palatino Linotype" w:cs="Palatino Linotype"/>
                <w:sz w:val="20"/>
                <w:szCs w:val="20"/>
              </w:rPr>
              <w:tab/>
              <w:t>Generador 1 (4 fojas)</w:t>
            </w:r>
          </w:p>
          <w:p w14:paraId="7AC08E33" w14:textId="77777777" w:rsidR="00465ADA" w:rsidRPr="00054357" w:rsidRDefault="0085336F">
            <w:pPr>
              <w:tabs>
                <w:tab w:val="left" w:pos="202"/>
              </w:tabs>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3.</w:t>
            </w:r>
            <w:r w:rsidRPr="00054357">
              <w:rPr>
                <w:rFonts w:ascii="Palatino Linotype" w:eastAsia="Palatino Linotype" w:hAnsi="Palatino Linotype" w:cs="Palatino Linotype"/>
                <w:sz w:val="20"/>
                <w:szCs w:val="20"/>
              </w:rPr>
              <w:tab/>
              <w:t>Generador 2 (4 fojas)</w:t>
            </w:r>
          </w:p>
          <w:p w14:paraId="481C2CB8" w14:textId="77777777" w:rsidR="00465ADA" w:rsidRPr="00054357" w:rsidRDefault="0085336F">
            <w:pPr>
              <w:tabs>
                <w:tab w:val="left" w:pos="202"/>
              </w:tabs>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4.</w:t>
            </w:r>
            <w:r w:rsidRPr="00054357">
              <w:rPr>
                <w:rFonts w:ascii="Palatino Linotype" w:eastAsia="Palatino Linotype" w:hAnsi="Palatino Linotype" w:cs="Palatino Linotype"/>
                <w:sz w:val="20"/>
                <w:szCs w:val="20"/>
              </w:rPr>
              <w:tab/>
              <w:t>Generador 3 (11 fojas)</w:t>
            </w:r>
          </w:p>
          <w:p w14:paraId="7BEC61C9" w14:textId="77777777" w:rsidR="00465ADA" w:rsidRPr="00054357" w:rsidRDefault="0085336F">
            <w:pPr>
              <w:tabs>
                <w:tab w:val="left" w:pos="202"/>
              </w:tabs>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5.</w:t>
            </w:r>
            <w:r w:rsidRPr="00054357">
              <w:rPr>
                <w:rFonts w:ascii="Palatino Linotype" w:eastAsia="Palatino Linotype" w:hAnsi="Palatino Linotype" w:cs="Palatino Linotype"/>
                <w:sz w:val="20"/>
                <w:szCs w:val="20"/>
              </w:rPr>
              <w:tab/>
              <w:t>Generador 4 (14 fojas)</w:t>
            </w:r>
          </w:p>
          <w:p w14:paraId="36705F25" w14:textId="77777777" w:rsidR="00465ADA" w:rsidRPr="00054357" w:rsidRDefault="0085336F">
            <w:pPr>
              <w:tabs>
                <w:tab w:val="left" w:pos="202"/>
              </w:tabs>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6.</w:t>
            </w:r>
            <w:r w:rsidRPr="00054357">
              <w:rPr>
                <w:rFonts w:ascii="Palatino Linotype" w:eastAsia="Palatino Linotype" w:hAnsi="Palatino Linotype" w:cs="Palatino Linotype"/>
                <w:sz w:val="20"/>
                <w:szCs w:val="20"/>
              </w:rPr>
              <w:tab/>
              <w:t>Álbum fotográfico Final (1 foja)</w:t>
            </w:r>
          </w:p>
          <w:p w14:paraId="0FFEE37D" w14:textId="77777777" w:rsidR="00465ADA" w:rsidRPr="00054357" w:rsidRDefault="0085336F">
            <w:pPr>
              <w:tabs>
                <w:tab w:val="left" w:pos="202"/>
              </w:tabs>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7.</w:t>
            </w:r>
            <w:r w:rsidRPr="00054357">
              <w:rPr>
                <w:rFonts w:ascii="Palatino Linotype" w:eastAsia="Palatino Linotype" w:hAnsi="Palatino Linotype" w:cs="Palatino Linotype"/>
                <w:sz w:val="20"/>
                <w:szCs w:val="20"/>
              </w:rPr>
              <w:tab/>
              <w:t>Expediente Final (2 fojas)</w:t>
            </w:r>
          </w:p>
          <w:p w14:paraId="4069EC1B" w14:textId="77777777" w:rsidR="00465ADA" w:rsidRPr="00054357" w:rsidRDefault="0085336F">
            <w:pPr>
              <w:tabs>
                <w:tab w:val="left" w:pos="181"/>
              </w:tabs>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8.</w:t>
            </w:r>
            <w:r w:rsidRPr="00054357">
              <w:rPr>
                <w:rFonts w:ascii="Palatino Linotype" w:eastAsia="Palatino Linotype" w:hAnsi="Palatino Linotype" w:cs="Palatino Linotype"/>
                <w:sz w:val="20"/>
                <w:szCs w:val="20"/>
              </w:rPr>
              <w:tab/>
              <w:t xml:space="preserve">Acta de Verificación de los trabajos (1 foja) </w:t>
            </w:r>
          </w:p>
        </w:tc>
        <w:tc>
          <w:tcPr>
            <w:tcW w:w="2943" w:type="dxa"/>
          </w:tcPr>
          <w:p w14:paraId="3A939C67"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b/>
                <w:sz w:val="20"/>
                <w:szCs w:val="20"/>
              </w:rPr>
              <w:lastRenderedPageBreak/>
              <w:t>No colmó,</w:t>
            </w:r>
            <w:r w:rsidRPr="00054357">
              <w:rPr>
                <w:rFonts w:ascii="Palatino Linotype" w:eastAsia="Palatino Linotype" w:hAnsi="Palatino Linotype" w:cs="Palatino Linotype"/>
                <w:sz w:val="20"/>
                <w:szCs w:val="20"/>
              </w:rPr>
              <w:t xml:space="preserve"> si bien informó las documentales que contienen el expediente único de obra del Mantenimiento y Remodelación de las oficinas Gubernamentales del Ayuntamiento de la Paz, </w:t>
            </w:r>
            <w:r w:rsidRPr="00054357">
              <w:rPr>
                <w:rFonts w:ascii="Palatino Linotype" w:eastAsia="Palatino Linotype" w:hAnsi="Palatino Linotype" w:cs="Palatino Linotype"/>
                <w:sz w:val="20"/>
                <w:szCs w:val="20"/>
              </w:rPr>
              <w:lastRenderedPageBreak/>
              <w:t xml:space="preserve">ubicadas en Cabecera Municipal, lo cierto es que no hizo entrega de los documentos que dieran cuenta de los gastos efectuados. </w:t>
            </w:r>
          </w:p>
        </w:tc>
      </w:tr>
      <w:tr w:rsidR="006E6E0C" w:rsidRPr="00054357" w14:paraId="3B9C384F" w14:textId="77777777">
        <w:tc>
          <w:tcPr>
            <w:tcW w:w="2942" w:type="dxa"/>
          </w:tcPr>
          <w:p w14:paraId="03AF11DE"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lastRenderedPageBreak/>
              <w:t>•</w:t>
            </w:r>
            <w:r w:rsidRPr="00054357">
              <w:rPr>
                <w:rFonts w:ascii="Palatino Linotype" w:eastAsia="Palatino Linotype" w:hAnsi="Palatino Linotype" w:cs="Palatino Linotype"/>
                <w:sz w:val="20"/>
                <w:szCs w:val="20"/>
              </w:rPr>
              <w:tab/>
              <w:t>Empresa que se encarga de proporcionar la pintura</w:t>
            </w:r>
          </w:p>
        </w:tc>
        <w:tc>
          <w:tcPr>
            <w:tcW w:w="2943" w:type="dxa"/>
          </w:tcPr>
          <w:p w14:paraId="6E4D25A5"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 xml:space="preserve">La </w:t>
            </w:r>
            <w:proofErr w:type="gramStart"/>
            <w:r w:rsidRPr="00054357">
              <w:rPr>
                <w:rFonts w:ascii="Palatino Linotype" w:eastAsia="Palatino Linotype" w:hAnsi="Palatino Linotype" w:cs="Palatino Linotype"/>
                <w:sz w:val="20"/>
                <w:szCs w:val="20"/>
              </w:rPr>
              <w:t>Directora</w:t>
            </w:r>
            <w:proofErr w:type="gramEnd"/>
            <w:r w:rsidRPr="00054357">
              <w:rPr>
                <w:rFonts w:ascii="Palatino Linotype" w:eastAsia="Palatino Linotype" w:hAnsi="Palatino Linotype" w:cs="Palatino Linotype"/>
                <w:sz w:val="20"/>
                <w:szCs w:val="20"/>
              </w:rPr>
              <w:t xml:space="preserve"> de Obras Públicas informó que el expediente único de obra con el contrato número MLP-DOP/2022/IR-RP-01 del ejercicio fiscal 2022, contó con un presupuesto destinado al concepto de suministro y aplicación de pintura, para el Mantenimiento y Remodelación de las oficinas Gubernamentales del Ayuntamiento de la Paz, ubicadas en Cabecera Municipal, misma que fue adjudicada a la empresa </w:t>
            </w:r>
            <w:r w:rsidRPr="00054357">
              <w:rPr>
                <w:rFonts w:ascii="Palatino Linotype" w:eastAsia="Palatino Linotype" w:hAnsi="Palatino Linotype" w:cs="Palatino Linotype"/>
                <w:b/>
                <w:sz w:val="20"/>
                <w:szCs w:val="20"/>
              </w:rPr>
              <w:t>MIRKAL ASESORIA S.A DE C.V.</w:t>
            </w:r>
            <w:r w:rsidRPr="00054357">
              <w:rPr>
                <w:rFonts w:ascii="Palatino Linotype" w:eastAsia="Palatino Linotype" w:hAnsi="Palatino Linotype" w:cs="Palatino Linotype"/>
                <w:sz w:val="20"/>
                <w:szCs w:val="20"/>
              </w:rPr>
              <w:t xml:space="preserve"> </w:t>
            </w:r>
          </w:p>
        </w:tc>
        <w:tc>
          <w:tcPr>
            <w:tcW w:w="2943" w:type="dxa"/>
          </w:tcPr>
          <w:p w14:paraId="20AA2D65" w14:textId="77777777" w:rsidR="00465ADA" w:rsidRPr="00054357" w:rsidRDefault="0085336F">
            <w:pPr>
              <w:jc w:val="center"/>
              <w:rPr>
                <w:rFonts w:ascii="Palatino Linotype" w:eastAsia="Palatino Linotype" w:hAnsi="Palatino Linotype" w:cs="Palatino Linotype"/>
                <w:b/>
                <w:sz w:val="20"/>
                <w:szCs w:val="20"/>
              </w:rPr>
            </w:pPr>
            <w:r w:rsidRPr="00054357">
              <w:rPr>
                <w:rFonts w:ascii="Palatino Linotype" w:eastAsia="Palatino Linotype" w:hAnsi="Palatino Linotype" w:cs="Palatino Linotype"/>
                <w:b/>
                <w:sz w:val="20"/>
                <w:szCs w:val="20"/>
              </w:rPr>
              <w:t xml:space="preserve">Colmó </w:t>
            </w:r>
          </w:p>
        </w:tc>
      </w:tr>
      <w:tr w:rsidR="006E6E0C" w:rsidRPr="00054357" w14:paraId="4D5AA0B1" w14:textId="77777777">
        <w:tc>
          <w:tcPr>
            <w:tcW w:w="2942" w:type="dxa"/>
          </w:tcPr>
          <w:p w14:paraId="73290683"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w:t>
            </w:r>
            <w:r w:rsidRPr="00054357">
              <w:rPr>
                <w:rFonts w:ascii="Palatino Linotype" w:eastAsia="Palatino Linotype" w:hAnsi="Palatino Linotype" w:cs="Palatino Linotype"/>
                <w:sz w:val="20"/>
                <w:szCs w:val="20"/>
              </w:rPr>
              <w:tab/>
              <w:t>Cuanto se gastó en pintura</w:t>
            </w:r>
          </w:p>
        </w:tc>
        <w:tc>
          <w:tcPr>
            <w:tcW w:w="2943" w:type="dxa"/>
          </w:tcPr>
          <w:p w14:paraId="07EBCB4D"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 xml:space="preserve">La </w:t>
            </w:r>
            <w:proofErr w:type="gramStart"/>
            <w:r w:rsidRPr="00054357">
              <w:rPr>
                <w:rFonts w:ascii="Palatino Linotype" w:eastAsia="Palatino Linotype" w:hAnsi="Palatino Linotype" w:cs="Palatino Linotype"/>
                <w:sz w:val="20"/>
                <w:szCs w:val="20"/>
              </w:rPr>
              <w:t>Directora</w:t>
            </w:r>
            <w:proofErr w:type="gramEnd"/>
            <w:r w:rsidRPr="00054357">
              <w:rPr>
                <w:rFonts w:ascii="Palatino Linotype" w:eastAsia="Palatino Linotype" w:hAnsi="Palatino Linotype" w:cs="Palatino Linotype"/>
                <w:sz w:val="20"/>
                <w:szCs w:val="20"/>
              </w:rPr>
              <w:t xml:space="preserve"> de Obras Públicas informó que el expediente único de obra con número de contrato MLP-DOP/2022/IR-RP-01 del ejercicio fiscal 2022, contó con un presupuesto destinado al </w:t>
            </w:r>
            <w:r w:rsidRPr="00054357">
              <w:rPr>
                <w:rFonts w:ascii="Palatino Linotype" w:eastAsia="Palatino Linotype" w:hAnsi="Palatino Linotype" w:cs="Palatino Linotype"/>
                <w:b/>
                <w:sz w:val="20"/>
                <w:szCs w:val="20"/>
              </w:rPr>
              <w:t>concepto de suministro y aplicación de pintura,</w:t>
            </w:r>
            <w:r w:rsidRPr="00054357">
              <w:rPr>
                <w:rFonts w:ascii="Palatino Linotype" w:eastAsia="Palatino Linotype" w:hAnsi="Palatino Linotype" w:cs="Palatino Linotype"/>
                <w:sz w:val="20"/>
                <w:szCs w:val="20"/>
              </w:rPr>
              <w:t xml:space="preserve"> para el Mantenimiento y Remodelación de las oficinas Gubernamentales del Ayuntamiento de la Paz, </w:t>
            </w:r>
            <w:r w:rsidRPr="00054357">
              <w:rPr>
                <w:rFonts w:ascii="Palatino Linotype" w:eastAsia="Palatino Linotype" w:hAnsi="Palatino Linotype" w:cs="Palatino Linotype"/>
                <w:sz w:val="20"/>
                <w:szCs w:val="20"/>
              </w:rPr>
              <w:lastRenderedPageBreak/>
              <w:t xml:space="preserve">ubicadas en Cabecera Municipal de </w:t>
            </w:r>
            <w:r w:rsidRPr="00054357">
              <w:rPr>
                <w:rFonts w:ascii="Palatino Linotype" w:eastAsia="Palatino Linotype" w:hAnsi="Palatino Linotype" w:cs="Palatino Linotype"/>
                <w:b/>
                <w:sz w:val="20"/>
                <w:szCs w:val="20"/>
              </w:rPr>
              <w:t>$349,563.23 (Trescientos cuarenta y nueve mil quinientos sesenta y tres pesos 23/100 M.N).</w:t>
            </w:r>
          </w:p>
        </w:tc>
        <w:tc>
          <w:tcPr>
            <w:tcW w:w="2943" w:type="dxa"/>
          </w:tcPr>
          <w:p w14:paraId="7BE2F840" w14:textId="77777777" w:rsidR="00465ADA" w:rsidRPr="00054357" w:rsidRDefault="0085336F">
            <w:pPr>
              <w:jc w:val="center"/>
              <w:rPr>
                <w:rFonts w:ascii="Palatino Linotype" w:eastAsia="Palatino Linotype" w:hAnsi="Palatino Linotype" w:cs="Palatino Linotype"/>
                <w:b/>
                <w:sz w:val="20"/>
                <w:szCs w:val="20"/>
              </w:rPr>
            </w:pPr>
            <w:r w:rsidRPr="00054357">
              <w:rPr>
                <w:rFonts w:ascii="Palatino Linotype" w:eastAsia="Palatino Linotype" w:hAnsi="Palatino Linotype" w:cs="Palatino Linotype"/>
                <w:b/>
                <w:sz w:val="20"/>
                <w:szCs w:val="20"/>
              </w:rPr>
              <w:lastRenderedPageBreak/>
              <w:t>Colmó</w:t>
            </w:r>
          </w:p>
        </w:tc>
      </w:tr>
      <w:tr w:rsidR="006E6E0C" w:rsidRPr="00054357" w14:paraId="39481D1D" w14:textId="77777777">
        <w:tc>
          <w:tcPr>
            <w:tcW w:w="2942" w:type="dxa"/>
          </w:tcPr>
          <w:p w14:paraId="28D38071"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w:t>
            </w:r>
            <w:r w:rsidRPr="00054357">
              <w:rPr>
                <w:rFonts w:ascii="Palatino Linotype" w:eastAsia="Palatino Linotype" w:hAnsi="Palatino Linotype" w:cs="Palatino Linotype"/>
                <w:sz w:val="20"/>
                <w:szCs w:val="20"/>
              </w:rPr>
              <w:tab/>
              <w:t>Cuantos pintores se contrataron</w:t>
            </w:r>
          </w:p>
        </w:tc>
        <w:tc>
          <w:tcPr>
            <w:tcW w:w="2943" w:type="dxa"/>
          </w:tcPr>
          <w:p w14:paraId="54F3363B"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 xml:space="preserve">No emitió pronunciamiento al respecto. </w:t>
            </w:r>
          </w:p>
        </w:tc>
        <w:tc>
          <w:tcPr>
            <w:tcW w:w="2943" w:type="dxa"/>
          </w:tcPr>
          <w:p w14:paraId="117464B5" w14:textId="77777777" w:rsidR="00465ADA" w:rsidRPr="00054357" w:rsidRDefault="0085336F">
            <w:pPr>
              <w:jc w:val="center"/>
              <w:rPr>
                <w:rFonts w:ascii="Palatino Linotype" w:eastAsia="Palatino Linotype" w:hAnsi="Palatino Linotype" w:cs="Palatino Linotype"/>
                <w:b/>
                <w:sz w:val="20"/>
                <w:szCs w:val="20"/>
              </w:rPr>
            </w:pPr>
            <w:r w:rsidRPr="00054357">
              <w:rPr>
                <w:rFonts w:ascii="Palatino Linotype" w:eastAsia="Palatino Linotype" w:hAnsi="Palatino Linotype" w:cs="Palatino Linotype"/>
                <w:b/>
                <w:sz w:val="20"/>
                <w:szCs w:val="20"/>
              </w:rPr>
              <w:t xml:space="preserve">No colmó </w:t>
            </w:r>
          </w:p>
        </w:tc>
      </w:tr>
      <w:tr w:rsidR="006E6E0C" w:rsidRPr="00054357" w14:paraId="7A13800C" w14:textId="77777777">
        <w:tc>
          <w:tcPr>
            <w:tcW w:w="2942" w:type="dxa"/>
          </w:tcPr>
          <w:p w14:paraId="1E91C591"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w:t>
            </w:r>
            <w:r w:rsidRPr="00054357">
              <w:rPr>
                <w:rFonts w:ascii="Palatino Linotype" w:eastAsia="Palatino Linotype" w:hAnsi="Palatino Linotype" w:cs="Palatino Linotype"/>
                <w:sz w:val="20"/>
                <w:szCs w:val="20"/>
              </w:rPr>
              <w:tab/>
              <w:t>Quien es el representante legal de la empresa</w:t>
            </w:r>
          </w:p>
        </w:tc>
        <w:tc>
          <w:tcPr>
            <w:tcW w:w="2943" w:type="dxa"/>
          </w:tcPr>
          <w:p w14:paraId="595511F5" w14:textId="77777777" w:rsidR="00465ADA" w:rsidRPr="00054357" w:rsidRDefault="0085336F">
            <w:pPr>
              <w:jc w:val="both"/>
              <w:rPr>
                <w:rFonts w:ascii="Palatino Linotype" w:eastAsia="Palatino Linotype" w:hAnsi="Palatino Linotype" w:cs="Palatino Linotype"/>
                <w:sz w:val="20"/>
                <w:szCs w:val="20"/>
              </w:rPr>
            </w:pPr>
            <w:r w:rsidRPr="00054357">
              <w:rPr>
                <w:rFonts w:ascii="Palatino Linotype" w:eastAsia="Palatino Linotype" w:hAnsi="Palatino Linotype" w:cs="Palatino Linotype"/>
                <w:sz w:val="20"/>
                <w:szCs w:val="20"/>
              </w:rPr>
              <w:t xml:space="preserve">La </w:t>
            </w:r>
            <w:proofErr w:type="gramStart"/>
            <w:r w:rsidRPr="00054357">
              <w:rPr>
                <w:rFonts w:ascii="Palatino Linotype" w:eastAsia="Palatino Linotype" w:hAnsi="Palatino Linotype" w:cs="Palatino Linotype"/>
                <w:sz w:val="20"/>
                <w:szCs w:val="20"/>
              </w:rPr>
              <w:t>Directora</w:t>
            </w:r>
            <w:proofErr w:type="gramEnd"/>
            <w:r w:rsidRPr="00054357">
              <w:rPr>
                <w:rFonts w:ascii="Palatino Linotype" w:eastAsia="Palatino Linotype" w:hAnsi="Palatino Linotype" w:cs="Palatino Linotype"/>
                <w:sz w:val="20"/>
                <w:szCs w:val="20"/>
              </w:rPr>
              <w:t xml:space="preserve"> de Obras Públicas informó que la adjudicación fue para la empresa MIRKAL ASESORIA S.A DE C.V. representada por el </w:t>
            </w:r>
            <w:r w:rsidRPr="00054357">
              <w:rPr>
                <w:rFonts w:ascii="Palatino Linotype" w:eastAsia="Palatino Linotype" w:hAnsi="Palatino Linotype" w:cs="Palatino Linotype"/>
                <w:b/>
                <w:sz w:val="20"/>
                <w:szCs w:val="20"/>
              </w:rPr>
              <w:t>C. Rubén Teyssier Flores.</w:t>
            </w:r>
          </w:p>
        </w:tc>
        <w:tc>
          <w:tcPr>
            <w:tcW w:w="2943" w:type="dxa"/>
          </w:tcPr>
          <w:p w14:paraId="2F9ECC61" w14:textId="77777777" w:rsidR="00465ADA" w:rsidRPr="00054357" w:rsidRDefault="0085336F">
            <w:pPr>
              <w:jc w:val="center"/>
              <w:rPr>
                <w:rFonts w:ascii="Palatino Linotype" w:eastAsia="Palatino Linotype" w:hAnsi="Palatino Linotype" w:cs="Palatino Linotype"/>
                <w:b/>
                <w:sz w:val="20"/>
                <w:szCs w:val="20"/>
              </w:rPr>
            </w:pPr>
            <w:r w:rsidRPr="00054357">
              <w:rPr>
                <w:rFonts w:ascii="Palatino Linotype" w:eastAsia="Palatino Linotype" w:hAnsi="Palatino Linotype" w:cs="Palatino Linotype"/>
                <w:b/>
                <w:sz w:val="20"/>
                <w:szCs w:val="20"/>
              </w:rPr>
              <w:t xml:space="preserve">Colmó </w:t>
            </w:r>
          </w:p>
        </w:tc>
      </w:tr>
    </w:tbl>
    <w:p w14:paraId="59245241" w14:textId="77777777" w:rsidR="00465ADA" w:rsidRPr="00054357" w:rsidRDefault="0085336F">
      <w:pPr>
        <w:spacing w:before="240" w:after="24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Determinado lo anterior, se procede al análisis pormenorizado de los puntos que no fueron colmados para efecto de determinar si es pertinente su entrega:</w:t>
      </w:r>
    </w:p>
    <w:p w14:paraId="6174783B" w14:textId="77777777" w:rsidR="00465ADA" w:rsidRPr="00054357" w:rsidRDefault="0085336F">
      <w:pPr>
        <w:numPr>
          <w:ilvl w:val="0"/>
          <w:numId w:val="5"/>
        </w:numPr>
        <w:pBdr>
          <w:top w:val="nil"/>
          <w:left w:val="nil"/>
          <w:bottom w:val="nil"/>
          <w:right w:val="nil"/>
          <w:between w:val="nil"/>
        </w:pBdr>
        <w:spacing w:after="0"/>
        <w:ind w:right="49"/>
        <w:jc w:val="both"/>
        <w:rPr>
          <w:rFonts w:ascii="Palatino Linotype" w:eastAsia="Palatino Linotype" w:hAnsi="Palatino Linotype" w:cs="Palatino Linotype"/>
          <w:b/>
        </w:rPr>
      </w:pPr>
      <w:r w:rsidRPr="00054357">
        <w:rPr>
          <w:rFonts w:ascii="Palatino Linotype" w:eastAsia="Palatino Linotype" w:hAnsi="Palatino Linotype" w:cs="Palatino Linotype"/>
          <w:b/>
        </w:rPr>
        <w:t xml:space="preserve">Todos los documentos que den cuenta del desglose de gastos erogados para pintar el palacio municipal. </w:t>
      </w:r>
    </w:p>
    <w:p w14:paraId="4C35497F" w14:textId="77777777" w:rsidR="00465ADA" w:rsidRPr="00054357" w:rsidRDefault="00465ADA">
      <w:pPr>
        <w:ind w:right="49"/>
        <w:jc w:val="both"/>
        <w:rPr>
          <w:rFonts w:ascii="Palatino Linotype" w:eastAsia="Palatino Linotype" w:hAnsi="Palatino Linotype" w:cs="Palatino Linotype"/>
        </w:rPr>
      </w:pPr>
    </w:p>
    <w:p w14:paraId="335173B7"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Como se puede advertir del cuadro de estudio, la Directora de Obras Públicas informó que al hacer una búsqueda exhaustiva se encontró el expediente único de obra con número de contrato MLP-DOP/2022/IR-RP-01 del ejercicio fiscal 2022, misma que contó con un presupuesto destinado al concepto de suministro y aplicación de pintura, para el Mantenimiento y Remodelación de las oficinas Gubernamentales del Ayuntamiento de la Paz, ubicadas en Cabecera Municipal de $349,563.23 (Trescientos cuarenta y nueve mil quinientos sesenta y tres pesos 23/100 M.N).</w:t>
      </w:r>
    </w:p>
    <w:p w14:paraId="56D10081"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Asimismo, informó la documental que se encuentra dentro del expediente único de obra, siendo el siguiente: </w:t>
      </w:r>
    </w:p>
    <w:p w14:paraId="2B0D4A94"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1.</w:t>
      </w:r>
      <w:r w:rsidRPr="00054357">
        <w:rPr>
          <w:rFonts w:ascii="Palatino Linotype" w:eastAsia="Palatino Linotype" w:hAnsi="Palatino Linotype" w:cs="Palatino Linotype"/>
        </w:rPr>
        <w:tab/>
        <w:t>Presupuesto Contratado (2 fojas)</w:t>
      </w:r>
    </w:p>
    <w:p w14:paraId="37F2D0F4"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2.</w:t>
      </w:r>
      <w:r w:rsidRPr="00054357">
        <w:rPr>
          <w:rFonts w:ascii="Palatino Linotype" w:eastAsia="Palatino Linotype" w:hAnsi="Palatino Linotype" w:cs="Palatino Linotype"/>
        </w:rPr>
        <w:tab/>
        <w:t>Generador 1 (4 fojas)</w:t>
      </w:r>
    </w:p>
    <w:p w14:paraId="7946FB87"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lastRenderedPageBreak/>
        <w:t>3.</w:t>
      </w:r>
      <w:r w:rsidRPr="00054357">
        <w:rPr>
          <w:rFonts w:ascii="Palatino Linotype" w:eastAsia="Palatino Linotype" w:hAnsi="Palatino Linotype" w:cs="Palatino Linotype"/>
        </w:rPr>
        <w:tab/>
        <w:t>Generador 2 (4 fojas)</w:t>
      </w:r>
    </w:p>
    <w:p w14:paraId="332C508C"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4.</w:t>
      </w:r>
      <w:r w:rsidRPr="00054357">
        <w:rPr>
          <w:rFonts w:ascii="Palatino Linotype" w:eastAsia="Palatino Linotype" w:hAnsi="Palatino Linotype" w:cs="Palatino Linotype"/>
        </w:rPr>
        <w:tab/>
        <w:t>Generador 3 (11 fojas)</w:t>
      </w:r>
    </w:p>
    <w:p w14:paraId="461AD0EB"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5.</w:t>
      </w:r>
      <w:r w:rsidRPr="00054357">
        <w:rPr>
          <w:rFonts w:ascii="Palatino Linotype" w:eastAsia="Palatino Linotype" w:hAnsi="Palatino Linotype" w:cs="Palatino Linotype"/>
        </w:rPr>
        <w:tab/>
        <w:t>Generador 4 (14 fojas)</w:t>
      </w:r>
    </w:p>
    <w:p w14:paraId="0DCD9AD8"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6.</w:t>
      </w:r>
      <w:r w:rsidRPr="00054357">
        <w:rPr>
          <w:rFonts w:ascii="Palatino Linotype" w:eastAsia="Palatino Linotype" w:hAnsi="Palatino Linotype" w:cs="Palatino Linotype"/>
        </w:rPr>
        <w:tab/>
        <w:t>Álbum fotográfico Final (1 foja)</w:t>
      </w:r>
    </w:p>
    <w:p w14:paraId="23BA1149"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7.</w:t>
      </w:r>
      <w:r w:rsidRPr="00054357">
        <w:rPr>
          <w:rFonts w:ascii="Palatino Linotype" w:eastAsia="Palatino Linotype" w:hAnsi="Palatino Linotype" w:cs="Palatino Linotype"/>
        </w:rPr>
        <w:tab/>
        <w:t>Expediente Final (2 fojas)</w:t>
      </w:r>
    </w:p>
    <w:p w14:paraId="3435D591" w14:textId="77777777" w:rsidR="00465ADA" w:rsidRPr="00054357" w:rsidRDefault="0085336F">
      <w:pPr>
        <w:spacing w:line="360" w:lineRule="auto"/>
        <w:ind w:right="49"/>
        <w:jc w:val="both"/>
        <w:rPr>
          <w:rFonts w:ascii="Palatino Linotype" w:eastAsia="Palatino Linotype" w:hAnsi="Palatino Linotype" w:cs="Palatino Linotype"/>
        </w:rPr>
      </w:pPr>
      <w:r w:rsidRPr="00054357">
        <w:rPr>
          <w:rFonts w:ascii="Palatino Linotype" w:eastAsia="Palatino Linotype" w:hAnsi="Palatino Linotype" w:cs="Palatino Linotype"/>
        </w:rPr>
        <w:t>8.</w:t>
      </w:r>
      <w:r w:rsidRPr="00054357">
        <w:rPr>
          <w:rFonts w:ascii="Palatino Linotype" w:eastAsia="Palatino Linotype" w:hAnsi="Palatino Linotype" w:cs="Palatino Linotype"/>
        </w:rPr>
        <w:tab/>
        <w:t>Acta de Verificación de los trabajos (1 foja)</w:t>
      </w:r>
    </w:p>
    <w:p w14:paraId="104EF06C" w14:textId="77777777" w:rsidR="00465ADA" w:rsidRPr="00054357" w:rsidRDefault="0085336F">
      <w:pPr>
        <w:spacing w:before="200" w:after="0" w:line="360" w:lineRule="auto"/>
        <w:ind w:right="51"/>
        <w:jc w:val="both"/>
        <w:rPr>
          <w:rFonts w:ascii="Palatino Linotype" w:eastAsia="Palatino Linotype" w:hAnsi="Palatino Linotype" w:cs="Palatino Linotype"/>
        </w:rPr>
      </w:pPr>
      <w:r w:rsidRPr="00054357">
        <w:rPr>
          <w:rFonts w:ascii="Palatino Linotype" w:eastAsia="Palatino Linotype" w:hAnsi="Palatino Linotype" w:cs="Palatino Linotype"/>
        </w:rPr>
        <w:t>En este orden de ideas, resulta oportuno referir que de acuerdo a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Bajo esa óptica, es conveniente citar la siguiente legislación que establece:</w:t>
      </w:r>
    </w:p>
    <w:p w14:paraId="3F6A236B" w14:textId="77777777" w:rsidR="00465ADA" w:rsidRPr="00054357" w:rsidRDefault="00465ADA">
      <w:pPr>
        <w:spacing w:after="0" w:line="360" w:lineRule="auto"/>
        <w:jc w:val="both"/>
        <w:rPr>
          <w:rFonts w:ascii="Palatino Linotype" w:eastAsia="Palatino Linotype" w:hAnsi="Palatino Linotype" w:cs="Palatino Linotype"/>
        </w:rPr>
      </w:pPr>
    </w:p>
    <w:p w14:paraId="65DDA4F3" w14:textId="77777777" w:rsidR="00465ADA" w:rsidRPr="00054357" w:rsidRDefault="0085336F">
      <w:pPr>
        <w:spacing w:after="0"/>
        <w:ind w:left="851" w:right="902"/>
        <w:jc w:val="both"/>
        <w:rPr>
          <w:rFonts w:ascii="Palatino Linotype" w:eastAsia="Palatino Linotype" w:hAnsi="Palatino Linotype" w:cs="Palatino Linotype"/>
          <w:b/>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LEY ORGÁNICA MUNICIPAL DEL ESTADO DE MÉXICO</w:t>
      </w:r>
    </w:p>
    <w:p w14:paraId="030DD965" w14:textId="77777777" w:rsidR="00465ADA" w:rsidRPr="00054357" w:rsidRDefault="0085336F">
      <w:pPr>
        <w:spacing w:after="0"/>
        <w:ind w:left="851" w:right="901"/>
        <w:jc w:val="both"/>
        <w:rPr>
          <w:rFonts w:ascii="Palatino Linotype" w:eastAsia="Palatino Linotype" w:hAnsi="Palatino Linotype" w:cs="Palatino Linotype"/>
          <w:i/>
        </w:rPr>
      </w:pPr>
      <w:r w:rsidRPr="00054357">
        <w:rPr>
          <w:rFonts w:ascii="Palatino Linotype" w:eastAsia="Palatino Linotype" w:hAnsi="Palatino Linotype" w:cs="Palatino Linotype"/>
          <w:i/>
        </w:rPr>
        <w:t>Artículo 95.- Son atribuciones del tesorero municipal:</w:t>
      </w:r>
    </w:p>
    <w:p w14:paraId="4559A65F" w14:textId="77777777" w:rsidR="00465ADA" w:rsidRPr="00054357" w:rsidRDefault="0085336F">
      <w:pPr>
        <w:spacing w:after="0"/>
        <w:ind w:left="851" w:right="901"/>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 Administrar la hacienda pública municipal, de conformidad con las disposiciones legales aplicables; </w:t>
      </w:r>
    </w:p>
    <w:p w14:paraId="1B506A93" w14:textId="77777777" w:rsidR="00465ADA" w:rsidRPr="00054357" w:rsidRDefault="0085336F">
      <w:pPr>
        <w:spacing w:after="0"/>
        <w:ind w:left="851" w:right="901"/>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p>
    <w:p w14:paraId="77154EA2" w14:textId="77777777" w:rsidR="00465ADA" w:rsidRPr="00054357" w:rsidRDefault="0085336F">
      <w:pPr>
        <w:spacing w:after="0"/>
        <w:ind w:left="851" w:right="901"/>
        <w:jc w:val="both"/>
        <w:rPr>
          <w:rFonts w:ascii="Palatino Linotype" w:eastAsia="Palatino Linotype" w:hAnsi="Palatino Linotype" w:cs="Palatino Linotype"/>
          <w:i/>
        </w:rPr>
      </w:pPr>
      <w:r w:rsidRPr="00054357">
        <w:rPr>
          <w:rFonts w:ascii="Palatino Linotype" w:eastAsia="Palatino Linotype" w:hAnsi="Palatino Linotype" w:cs="Palatino Linotype"/>
          <w:i/>
        </w:rPr>
        <w:t>IV. Llevar los registros contables, financieros y administrativos de los ingresos, egresos, e inventarios; …” (Sic)</w:t>
      </w:r>
    </w:p>
    <w:p w14:paraId="077696C4" w14:textId="77777777" w:rsidR="00465ADA" w:rsidRPr="00054357" w:rsidRDefault="00465ADA">
      <w:pPr>
        <w:spacing w:after="0"/>
        <w:ind w:left="851" w:right="901"/>
        <w:jc w:val="both"/>
        <w:rPr>
          <w:rFonts w:ascii="Palatino Linotype" w:eastAsia="Palatino Linotype" w:hAnsi="Palatino Linotype" w:cs="Palatino Linotype"/>
          <w:i/>
        </w:rPr>
      </w:pPr>
    </w:p>
    <w:p w14:paraId="6B827EB2"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De lo anterior, se advierte que el Tesorero Municipal es el responsable de administrar la hacienda pública municipal, por lo que deberá llevar el registro contable, financiero y administrativo de los egresos.</w:t>
      </w:r>
    </w:p>
    <w:p w14:paraId="084353ED" w14:textId="77777777" w:rsidR="00465ADA" w:rsidRPr="00054357" w:rsidRDefault="00465ADA">
      <w:pPr>
        <w:spacing w:after="0" w:line="360" w:lineRule="auto"/>
        <w:jc w:val="both"/>
        <w:rPr>
          <w:rFonts w:ascii="Palatino Linotype" w:eastAsia="Palatino Linotype" w:hAnsi="Palatino Linotype" w:cs="Palatino Linotype"/>
        </w:rPr>
      </w:pPr>
    </w:p>
    <w:p w14:paraId="19F755E2" w14:textId="77777777" w:rsidR="00465ADA" w:rsidRPr="00054357" w:rsidRDefault="0085336F">
      <w:pPr>
        <w:spacing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lastRenderedPageBreak/>
        <w:t xml:space="preserve">Conforme a lo anterior, se logra colegir que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no cumplió con el procedimiento de búsqueda de la Ley de Transparencia y Acceso a la Información Pública del Estado de México y Municipios, toda vez que, si bien gestionó la solicitud a la Dirección de Obras Públicas, omitió hacerlo, a la Tesorería Municipal. </w:t>
      </w:r>
    </w:p>
    <w:p w14:paraId="40A68E14" w14:textId="77777777" w:rsidR="00465ADA" w:rsidRPr="00054357" w:rsidRDefault="0085336F">
      <w:pPr>
        <w:spacing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En ese orden de ideas, es importante señalar que, para la atención de las solicitudes de acceso a la información, debe privilegiarse el </w:t>
      </w:r>
      <w:r w:rsidRPr="00054357">
        <w:rPr>
          <w:rFonts w:ascii="Palatino Linotype" w:eastAsia="Palatino Linotype" w:hAnsi="Palatino Linotype" w:cs="Palatino Linotype"/>
          <w:b/>
        </w:rPr>
        <w:t>principio de máxima publicidad</w:t>
      </w:r>
      <w:r w:rsidRPr="00054357">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0A559F9" w14:textId="77777777" w:rsidR="00465ADA" w:rsidRPr="00054357" w:rsidRDefault="0085336F">
      <w:pPr>
        <w:spacing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27994F3" w14:textId="77777777" w:rsidR="00465ADA" w:rsidRPr="00054357" w:rsidRDefault="0085336F">
      <w:pPr>
        <w:numPr>
          <w:ilvl w:val="0"/>
          <w:numId w:val="4"/>
        </w:num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D5412E8" w14:textId="77777777" w:rsidR="00465ADA" w:rsidRPr="00054357" w:rsidRDefault="0085336F">
      <w:pPr>
        <w:numPr>
          <w:ilvl w:val="0"/>
          <w:numId w:val="4"/>
        </w:num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D662605" w14:textId="77777777" w:rsidR="00465ADA" w:rsidRPr="00054357" w:rsidRDefault="0085336F">
      <w:pPr>
        <w:numPr>
          <w:ilvl w:val="0"/>
          <w:numId w:val="4"/>
        </w:num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lastRenderedPageBreak/>
        <w:t xml:space="preserve">Las respuestas a los requerimientos informativos deberán notificarse al interesado en el menor tiempo posible, que no podrá exceder </w:t>
      </w:r>
      <w:r w:rsidRPr="00054357">
        <w:rPr>
          <w:rFonts w:ascii="Palatino Linotype" w:eastAsia="Palatino Linotype" w:hAnsi="Palatino Linotype" w:cs="Palatino Linotype"/>
          <w:b/>
        </w:rPr>
        <w:t>quince días, contados a partir del día siguiente a la presentación de ésta.</w:t>
      </w:r>
      <w:r w:rsidRPr="00054357">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32CD828E" w14:textId="77777777" w:rsidR="00465ADA" w:rsidRPr="00054357" w:rsidRDefault="0085336F">
      <w:pPr>
        <w:numPr>
          <w:ilvl w:val="0"/>
          <w:numId w:val="4"/>
        </w:numPr>
        <w:spacing w:after="0" w:line="360" w:lineRule="auto"/>
        <w:jc w:val="both"/>
        <w:rPr>
          <w:rFonts w:ascii="Palatino Linotype" w:eastAsia="Palatino Linotype" w:hAnsi="Palatino Linotype" w:cs="Palatino Linotype"/>
          <w:b/>
          <w:u w:val="single"/>
        </w:rPr>
      </w:pPr>
      <w:r w:rsidRPr="00054357">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1165B47" w14:textId="77777777" w:rsidR="00465ADA" w:rsidRPr="00054357" w:rsidRDefault="0085336F">
      <w:pPr>
        <w:numPr>
          <w:ilvl w:val="0"/>
          <w:numId w:val="4"/>
        </w:numPr>
        <w:spacing w:after="0" w:line="360" w:lineRule="auto"/>
        <w:jc w:val="both"/>
        <w:rPr>
          <w:rFonts w:ascii="Palatino Linotype" w:eastAsia="Palatino Linotype" w:hAnsi="Palatino Linotype" w:cs="Palatino Linotype"/>
          <w:b/>
        </w:rPr>
      </w:pPr>
      <w:r w:rsidRPr="00054357">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1B87688" w14:textId="77777777" w:rsidR="00465ADA" w:rsidRPr="00054357" w:rsidRDefault="0085336F">
      <w:pPr>
        <w:numPr>
          <w:ilvl w:val="0"/>
          <w:numId w:val="4"/>
        </w:numPr>
        <w:spacing w:after="0" w:line="360" w:lineRule="auto"/>
        <w:jc w:val="both"/>
        <w:rPr>
          <w:rFonts w:ascii="Palatino Linotype" w:eastAsia="Palatino Linotype" w:hAnsi="Palatino Linotype" w:cs="Palatino Linotype"/>
          <w:b/>
        </w:rPr>
      </w:pPr>
      <w:r w:rsidRPr="00054357">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CA7FAAD" w14:textId="77777777" w:rsidR="00465ADA" w:rsidRPr="00054357" w:rsidRDefault="00465ADA">
      <w:pPr>
        <w:spacing w:after="0" w:line="360" w:lineRule="auto"/>
        <w:ind w:left="720"/>
        <w:jc w:val="both"/>
        <w:rPr>
          <w:rFonts w:ascii="Palatino Linotype" w:eastAsia="Palatino Linotype" w:hAnsi="Palatino Linotype" w:cs="Palatino Linotype"/>
          <w:b/>
        </w:rPr>
      </w:pPr>
    </w:p>
    <w:p w14:paraId="13488C54" w14:textId="77777777" w:rsidR="00465ADA" w:rsidRPr="00054357" w:rsidRDefault="0085336F">
      <w:pPr>
        <w:spacing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 tal manera que, se reitera que la Unidad de Transparencia no siguió el procedimiento para atender la solicitud que ahora nos ocupa, esto es, </w:t>
      </w:r>
      <w:r w:rsidRPr="00054357">
        <w:rPr>
          <w:rFonts w:ascii="Palatino Linotype" w:eastAsia="Palatino Linotype" w:hAnsi="Palatino Linotype" w:cs="Palatino Linotype"/>
          <w:b/>
          <w:u w:val="single"/>
        </w:rPr>
        <w:t xml:space="preserve">no turnó la solicitud de información a todas las unidades administrativas competentes que por sus atribuciones cuentan con la información solicitada. </w:t>
      </w:r>
    </w:p>
    <w:p w14:paraId="613C1EF2" w14:textId="77777777" w:rsidR="00465ADA" w:rsidRPr="00054357" w:rsidRDefault="00465ADA">
      <w:pPr>
        <w:widowControl w:val="0"/>
        <w:spacing w:after="0" w:line="360" w:lineRule="auto"/>
        <w:jc w:val="both"/>
        <w:rPr>
          <w:rFonts w:ascii="Palatino Linotype" w:eastAsia="Palatino Linotype" w:hAnsi="Palatino Linotype" w:cs="Palatino Linotype"/>
        </w:rPr>
      </w:pPr>
    </w:p>
    <w:p w14:paraId="5A7C1F1A" w14:textId="77777777" w:rsidR="00465ADA" w:rsidRPr="00054357" w:rsidRDefault="0085336F">
      <w:pPr>
        <w:widowControl w:val="0"/>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Aunado a ello, los artículos 342, 343, 344 y 345 del Código Financiero del Estado de México y Municipios disponen el sistema y las políticas que deben seguirse para llevar el registro contable y presupuestal de las operaciones financieras, en los siguientes términos:</w:t>
      </w:r>
    </w:p>
    <w:p w14:paraId="66C20594" w14:textId="77777777" w:rsidR="00465ADA" w:rsidRPr="00054357" w:rsidRDefault="00465ADA">
      <w:pPr>
        <w:widowControl w:val="0"/>
        <w:spacing w:after="0" w:line="360" w:lineRule="auto"/>
        <w:jc w:val="both"/>
        <w:rPr>
          <w:rFonts w:ascii="Palatino Linotype" w:eastAsia="Palatino Linotype" w:hAnsi="Palatino Linotype" w:cs="Palatino Linotype"/>
        </w:rPr>
      </w:pPr>
    </w:p>
    <w:p w14:paraId="3C5CF680" w14:textId="77777777" w:rsidR="00465ADA" w:rsidRPr="00054357" w:rsidRDefault="0085336F">
      <w:pPr>
        <w:spacing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Artículo 342.-</w:t>
      </w:r>
      <w:r w:rsidRPr="00054357">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55697061" w14:textId="77777777" w:rsidR="00465ADA" w:rsidRPr="00054357" w:rsidRDefault="0085336F">
      <w:pPr>
        <w:spacing w:before="120" w:after="0"/>
        <w:ind w:left="851" w:right="850"/>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w:t>
      </w:r>
    </w:p>
    <w:p w14:paraId="490917F3" w14:textId="77777777" w:rsidR="00465ADA" w:rsidRPr="00054357" w:rsidRDefault="0085336F">
      <w:pPr>
        <w:spacing w:before="120"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b/>
          <w:i/>
        </w:rPr>
        <w:t>Artículo 343.-</w:t>
      </w:r>
      <w:r w:rsidRPr="00054357">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CE88F87" w14:textId="77777777" w:rsidR="00465ADA" w:rsidRPr="00054357" w:rsidRDefault="0085336F">
      <w:pPr>
        <w:spacing w:before="120"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00D72E79" w14:textId="77777777" w:rsidR="00465ADA" w:rsidRPr="00054357" w:rsidRDefault="0085336F">
      <w:pPr>
        <w:spacing w:before="120"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054357">
        <w:rPr>
          <w:rFonts w:ascii="Palatino Linotype" w:eastAsia="Palatino Linotype" w:hAnsi="Palatino Linotype" w:cs="Palatino Linotype"/>
          <w:i/>
        </w:rPr>
        <w:t xml:space="preserve">en el caso de los Municipios se hará por la Tesorería. </w:t>
      </w:r>
    </w:p>
    <w:p w14:paraId="5A1E9852" w14:textId="77777777" w:rsidR="00465ADA" w:rsidRPr="00054357" w:rsidRDefault="0085336F">
      <w:pPr>
        <w:spacing w:before="120" w:after="0"/>
        <w:ind w:left="851" w:right="51"/>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Derogado. </w:t>
      </w:r>
    </w:p>
    <w:p w14:paraId="62C65CC0" w14:textId="77777777" w:rsidR="00465ADA" w:rsidRPr="00054357" w:rsidRDefault="0085336F">
      <w:pPr>
        <w:spacing w:before="120"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054357">
        <w:rPr>
          <w:rFonts w:ascii="Palatino Linotype" w:eastAsia="Palatino Linotype" w:hAnsi="Palatino Linotype" w:cs="Palatino Linotype"/>
          <w:i/>
        </w:rPr>
        <w:t xml:space="preserve"> a partir del ejercicio presupuestal siguiente al que corresponda, en el caso de los municipios se hará por la Tesorería. </w:t>
      </w:r>
    </w:p>
    <w:p w14:paraId="6EE12AAF" w14:textId="77777777" w:rsidR="00465ADA" w:rsidRPr="00054357" w:rsidRDefault="0085336F">
      <w:pPr>
        <w:spacing w:before="120" w:after="0"/>
        <w:ind w:left="851" w:right="51"/>
        <w:jc w:val="both"/>
        <w:rPr>
          <w:rFonts w:ascii="Palatino Linotype" w:eastAsia="Palatino Linotype" w:hAnsi="Palatino Linotype" w:cs="Palatino Linotype"/>
          <w:i/>
        </w:rPr>
      </w:pPr>
      <w:r w:rsidRPr="00054357">
        <w:rPr>
          <w:rFonts w:ascii="Palatino Linotype" w:eastAsia="Palatino Linotype" w:hAnsi="Palatino Linotype" w:cs="Palatino Linotype"/>
          <w:i/>
        </w:rPr>
        <w:lastRenderedPageBreak/>
        <w:t>…</w:t>
      </w:r>
    </w:p>
    <w:p w14:paraId="4F2F5BDB" w14:textId="77777777" w:rsidR="00465ADA" w:rsidRPr="00054357" w:rsidRDefault="0085336F">
      <w:pPr>
        <w:spacing w:before="120"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b/>
          <w:i/>
        </w:rPr>
        <w:t>Artículo 345.-</w:t>
      </w:r>
      <w:r w:rsidRPr="00054357">
        <w:rPr>
          <w:rFonts w:ascii="Palatino Linotype" w:eastAsia="Palatino Linotype" w:hAnsi="Palatino Linotype" w:cs="Palatino Linotype"/>
          <w:i/>
        </w:rPr>
        <w:t xml:space="preserve"> </w:t>
      </w:r>
      <w:r w:rsidRPr="00054357">
        <w:rPr>
          <w:rFonts w:ascii="Palatino Linotype" w:eastAsia="Palatino Linotype" w:hAnsi="Palatino Linotype" w:cs="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054357">
        <w:rPr>
          <w:rFonts w:ascii="Palatino Linotype" w:eastAsia="Palatino Linotype" w:hAnsi="Palatino Linotype" w:cs="Palatino Linotype"/>
          <w:i/>
        </w:rPr>
        <w:t xml:space="preserve">, la remitirán en un plazo que no excederá de seis meses al Archivo Contable Gubernamental. </w:t>
      </w:r>
      <w:r w:rsidRPr="00054357">
        <w:rPr>
          <w:rFonts w:ascii="Palatino Linotype" w:eastAsia="Palatino Linotype" w:hAnsi="Palatino Linotype" w:cs="Palatino Linotype"/>
          <w:b/>
          <w:i/>
        </w:rPr>
        <w:t>Tratándose de los comprobantes fiscales digitales, estos deberán estar agregados en forma electrónica en cada póliza de registro contable</w:t>
      </w:r>
      <w:r w:rsidRPr="00054357">
        <w:rPr>
          <w:rFonts w:ascii="Palatino Linotype" w:eastAsia="Palatino Linotype" w:hAnsi="Palatino Linotype" w:cs="Palatino Linotype"/>
          <w:i/>
        </w:rPr>
        <w:t xml:space="preserve">. </w:t>
      </w:r>
    </w:p>
    <w:p w14:paraId="66E3CA21" w14:textId="77777777" w:rsidR="00465ADA" w:rsidRPr="00054357" w:rsidRDefault="0085336F">
      <w:pPr>
        <w:spacing w:before="120"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i/>
        </w:rPr>
        <w:t>El plazo señalado en el párrafo anterior, empezará a contar a partir de la publicación en el Periódico Oficial, del decreto correspondiente. “</w:t>
      </w:r>
    </w:p>
    <w:p w14:paraId="4BCE5191" w14:textId="77777777" w:rsidR="00465ADA" w:rsidRPr="00054357" w:rsidRDefault="0085336F">
      <w:pPr>
        <w:spacing w:before="120"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i/>
        </w:rPr>
        <w:t>(Énfasis Añadido)</w:t>
      </w:r>
    </w:p>
    <w:p w14:paraId="451C1200" w14:textId="77777777" w:rsidR="00465ADA" w:rsidRPr="00054357" w:rsidRDefault="00465ADA">
      <w:pPr>
        <w:spacing w:before="120" w:after="120"/>
        <w:ind w:left="851" w:right="850"/>
        <w:jc w:val="both"/>
        <w:rPr>
          <w:rFonts w:ascii="Palatino Linotype" w:eastAsia="Palatino Linotype" w:hAnsi="Palatino Linotype" w:cs="Palatino Linotype"/>
          <w:i/>
        </w:rPr>
      </w:pPr>
    </w:p>
    <w:p w14:paraId="60EB5A2C" w14:textId="77777777" w:rsidR="00465ADA" w:rsidRPr="00054357" w:rsidRDefault="0085336F">
      <w:pPr>
        <w:spacing w:before="120"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3FEF3176" w14:textId="77777777" w:rsidR="00465ADA" w:rsidRPr="00054357" w:rsidRDefault="00465ADA">
      <w:pPr>
        <w:spacing w:after="0" w:line="360" w:lineRule="auto"/>
        <w:jc w:val="both"/>
        <w:rPr>
          <w:rFonts w:ascii="Palatino Linotype" w:eastAsia="Palatino Linotype" w:hAnsi="Palatino Linotype" w:cs="Palatino Linotype"/>
        </w:rPr>
      </w:pPr>
    </w:p>
    <w:p w14:paraId="56494FC9" w14:textId="77777777" w:rsidR="00465ADA" w:rsidRPr="00054357" w:rsidRDefault="0085336F">
      <w:pPr>
        <w:spacing w:after="0" w:line="360" w:lineRule="auto"/>
        <w:ind w:right="-232"/>
        <w:jc w:val="both"/>
        <w:rPr>
          <w:rFonts w:ascii="Palatino Linotype" w:eastAsia="Palatino Linotype" w:hAnsi="Palatino Linotype" w:cs="Palatino Linotype"/>
        </w:rPr>
      </w:pPr>
      <w:r w:rsidRPr="00054357">
        <w:rPr>
          <w:rFonts w:ascii="Palatino Linotype" w:eastAsia="Palatino Linotype" w:hAnsi="Palatino Linotype" w:cs="Palatino Linotype"/>
        </w:rPr>
        <w:t>En ese sentido, conviene señalar que el documento que puede dar cuenta de los gastos erogados por el suministro y aplicación de pintura del Mantenimiento y Remodelación de las oficinas Gubernamentales del Ayuntamiento de la Paz, ubicadas en Cabecera Municipal, puede ser de manera enunciativa más no limitativa las facturas emitidas en favor del proveedor, contratista o prestador de servicios, la cual se encuentra definida en el Glosario de Términos Hacendarios que emite el Instituto Hacendario del Estado de México, como:</w:t>
      </w:r>
    </w:p>
    <w:p w14:paraId="5586BCA4" w14:textId="77777777" w:rsidR="00465ADA" w:rsidRPr="00054357" w:rsidRDefault="00465ADA">
      <w:pPr>
        <w:spacing w:after="120"/>
        <w:ind w:left="851" w:right="902"/>
        <w:jc w:val="both"/>
        <w:rPr>
          <w:rFonts w:ascii="Palatino Linotype" w:eastAsia="Palatino Linotype" w:hAnsi="Palatino Linotype" w:cs="Palatino Linotype"/>
          <w:i/>
        </w:rPr>
      </w:pPr>
    </w:p>
    <w:p w14:paraId="2CFFCBA0" w14:textId="77777777" w:rsidR="00465ADA" w:rsidRPr="00054357" w:rsidRDefault="0085336F">
      <w:pPr>
        <w:spacing w:after="120"/>
        <w:ind w:left="851" w:right="902"/>
        <w:jc w:val="both"/>
        <w:rPr>
          <w:rFonts w:ascii="Palatino Linotype" w:eastAsia="Palatino Linotype" w:hAnsi="Palatino Linotype" w:cs="Palatino Linotype"/>
          <w:b/>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FACTURA</w:t>
      </w:r>
    </w:p>
    <w:p w14:paraId="6C33901D" w14:textId="77777777" w:rsidR="00465ADA" w:rsidRPr="00054357" w:rsidRDefault="0085336F">
      <w:pPr>
        <w:spacing w:before="120" w:after="120"/>
        <w:ind w:left="851" w:right="902"/>
        <w:jc w:val="both"/>
        <w:rPr>
          <w:rFonts w:ascii="Palatino Linotype" w:eastAsia="Palatino Linotype" w:hAnsi="Palatino Linotype" w:cs="Palatino Linotype"/>
          <w:i/>
        </w:rPr>
      </w:pPr>
      <w:r w:rsidRPr="00054357">
        <w:rPr>
          <w:rFonts w:ascii="Palatino Linotype" w:eastAsia="Palatino Linotype" w:hAnsi="Palatino Linotype" w:cs="Palatino Linotype"/>
          <w:i/>
        </w:rPr>
        <w:t>Es el documento fiscal que emite la persona física o moral para comprobar la venta o adquisición de un bien y/o servicio.” (Sic)</w:t>
      </w:r>
    </w:p>
    <w:p w14:paraId="112CA452" w14:textId="77777777" w:rsidR="00465ADA" w:rsidRPr="00054357" w:rsidRDefault="00465ADA">
      <w:pPr>
        <w:spacing w:before="120" w:after="120"/>
        <w:ind w:left="851" w:right="902"/>
        <w:jc w:val="both"/>
        <w:rPr>
          <w:rFonts w:ascii="Palatino Linotype" w:eastAsia="Palatino Linotype" w:hAnsi="Palatino Linotype" w:cs="Palatino Linotype"/>
          <w:i/>
        </w:rPr>
      </w:pPr>
    </w:p>
    <w:p w14:paraId="78A893F6" w14:textId="77777777" w:rsidR="00465ADA" w:rsidRPr="00054357" w:rsidRDefault="0085336F">
      <w:pPr>
        <w:spacing w:before="120"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76412AB7" w14:textId="77777777" w:rsidR="00465ADA" w:rsidRPr="00054357" w:rsidRDefault="00465ADA">
      <w:pPr>
        <w:spacing w:after="0" w:line="360" w:lineRule="auto"/>
        <w:jc w:val="both"/>
        <w:rPr>
          <w:rFonts w:ascii="Palatino Linotype" w:eastAsia="Palatino Linotype" w:hAnsi="Palatino Linotype" w:cs="Palatino Linotype"/>
        </w:rPr>
      </w:pPr>
    </w:p>
    <w:p w14:paraId="3D10B37B"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4C2390B" w14:textId="77777777" w:rsidR="00465ADA" w:rsidRPr="00054357" w:rsidRDefault="00465ADA">
      <w:pPr>
        <w:spacing w:after="120"/>
        <w:ind w:firstLine="708"/>
        <w:jc w:val="both"/>
        <w:rPr>
          <w:rFonts w:ascii="Palatino Linotype" w:eastAsia="Palatino Linotype" w:hAnsi="Palatino Linotype" w:cs="Palatino Linotype"/>
          <w:b/>
          <w:i/>
        </w:rPr>
      </w:pPr>
    </w:p>
    <w:p w14:paraId="6A134026" w14:textId="77777777" w:rsidR="00465ADA" w:rsidRPr="00054357" w:rsidRDefault="0085336F">
      <w:pPr>
        <w:spacing w:after="120"/>
        <w:ind w:firstLine="708"/>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 xml:space="preserve">“REGISTRO CONTABLE </w:t>
      </w:r>
    </w:p>
    <w:p w14:paraId="7F90D3E2" w14:textId="77777777" w:rsidR="00465ADA" w:rsidRPr="00054357" w:rsidRDefault="0085336F">
      <w:pPr>
        <w:spacing w:before="120" w:after="120"/>
        <w:ind w:left="851" w:right="899"/>
        <w:jc w:val="both"/>
        <w:rPr>
          <w:rFonts w:ascii="Palatino Linotype" w:eastAsia="Palatino Linotype" w:hAnsi="Palatino Linotype" w:cs="Palatino Linotype"/>
          <w:i/>
        </w:rPr>
      </w:pPr>
      <w:r w:rsidRPr="00054357">
        <w:rPr>
          <w:rFonts w:ascii="Palatino Linotype" w:eastAsia="Palatino Linotype" w:hAnsi="Palatino Linotype" w:cs="Palatino Linotype"/>
          <w:i/>
        </w:rPr>
        <w:t>Asiento que se realiza en los libros de contabilidad de las actividades relacionadas con el ingreso y egresos de un ente económico.” (Sic)</w:t>
      </w:r>
    </w:p>
    <w:p w14:paraId="721D7C62" w14:textId="77777777" w:rsidR="00465ADA" w:rsidRPr="00054357" w:rsidRDefault="0085336F">
      <w:pPr>
        <w:spacing w:before="120" w:after="120"/>
        <w:ind w:right="899" w:firstLine="708"/>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“REGISTRO PRESUPUESTARIO</w:t>
      </w:r>
    </w:p>
    <w:p w14:paraId="7039C265" w14:textId="77777777" w:rsidR="00465ADA" w:rsidRPr="00054357" w:rsidRDefault="0085336F">
      <w:pPr>
        <w:spacing w:before="120" w:after="120"/>
        <w:ind w:left="708" w:right="899"/>
        <w:jc w:val="both"/>
        <w:rPr>
          <w:rFonts w:ascii="Palatino Linotype" w:eastAsia="Palatino Linotype" w:hAnsi="Palatino Linotype" w:cs="Palatino Linotype"/>
          <w:i/>
        </w:rPr>
      </w:pPr>
      <w:r w:rsidRPr="00054357">
        <w:rPr>
          <w:rFonts w:ascii="Palatino Linotype" w:eastAsia="Palatino Linotype" w:hAnsi="Palatino Linotype" w:cs="Palatino Linotype"/>
          <w:i/>
        </w:rPr>
        <w:lastRenderedPageBreak/>
        <w:t>Asiento contable de las erogaciones realizadas por las dependencias y entidades con relación a la asignación, modificación y ejercicio de los recursos presupuestarios que se les hayan autorizado.” (Sic)</w:t>
      </w:r>
    </w:p>
    <w:p w14:paraId="72E39433" w14:textId="77777777" w:rsidR="00465ADA" w:rsidRPr="00054357" w:rsidRDefault="00465ADA">
      <w:pPr>
        <w:spacing w:before="120" w:after="0" w:line="360" w:lineRule="auto"/>
        <w:jc w:val="both"/>
        <w:rPr>
          <w:rFonts w:ascii="Palatino Linotype" w:eastAsia="Palatino Linotype" w:hAnsi="Palatino Linotype" w:cs="Palatino Linotype"/>
        </w:rPr>
      </w:pPr>
    </w:p>
    <w:p w14:paraId="1FB95DF1"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2555B24E" w14:textId="77777777" w:rsidR="00465ADA" w:rsidRPr="00054357" w:rsidRDefault="00465ADA">
      <w:pPr>
        <w:spacing w:after="0" w:line="360" w:lineRule="auto"/>
        <w:jc w:val="both"/>
        <w:rPr>
          <w:rFonts w:ascii="Palatino Linotype" w:eastAsia="Palatino Linotype" w:hAnsi="Palatino Linotype" w:cs="Palatino Linotype"/>
        </w:rPr>
      </w:pPr>
    </w:p>
    <w:p w14:paraId="63A62650"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7818ABF1" w14:textId="77777777" w:rsidR="00465ADA" w:rsidRPr="00054357" w:rsidRDefault="00465ADA">
      <w:pPr>
        <w:spacing w:after="0" w:line="360" w:lineRule="auto"/>
        <w:jc w:val="both"/>
        <w:rPr>
          <w:rFonts w:ascii="Palatino Linotype" w:eastAsia="Palatino Linotype" w:hAnsi="Palatino Linotype" w:cs="Palatino Linotype"/>
        </w:rPr>
      </w:pPr>
    </w:p>
    <w:p w14:paraId="6589376E"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Correlativo a lo anterior, es preciso referir una definición de </w:t>
      </w:r>
      <w:r w:rsidRPr="00054357">
        <w:rPr>
          <w:rFonts w:ascii="Palatino Linotype" w:eastAsia="Palatino Linotype" w:hAnsi="Palatino Linotype" w:cs="Palatino Linotype"/>
          <w:i/>
        </w:rPr>
        <w:t>póliza contable</w:t>
      </w:r>
      <w:r w:rsidRPr="00054357">
        <w:rPr>
          <w:rFonts w:ascii="Palatino Linotype" w:eastAsia="Palatino Linotype" w:hAnsi="Palatino Linotype" w:cs="Palatino Linotype"/>
        </w:rPr>
        <w:t xml:space="preserve">, la cual, primeramente, no está definida en el Código Financiero del Estado de México y Municipios; no obstante, los ya mencionados Glosarios la definen como: </w:t>
      </w:r>
    </w:p>
    <w:p w14:paraId="5C2072F7" w14:textId="77777777" w:rsidR="00465ADA" w:rsidRPr="00054357" w:rsidRDefault="00465ADA">
      <w:pPr>
        <w:spacing w:after="0" w:line="360" w:lineRule="auto"/>
        <w:jc w:val="both"/>
        <w:rPr>
          <w:rFonts w:ascii="Palatino Linotype" w:eastAsia="Palatino Linotype" w:hAnsi="Palatino Linotype" w:cs="Palatino Linotype"/>
        </w:rPr>
      </w:pPr>
    </w:p>
    <w:p w14:paraId="63E75F2C" w14:textId="77777777" w:rsidR="00465ADA" w:rsidRPr="00054357" w:rsidRDefault="0085336F">
      <w:pPr>
        <w:spacing w:after="0"/>
        <w:ind w:left="851" w:right="899"/>
        <w:jc w:val="both"/>
        <w:rPr>
          <w:rFonts w:ascii="Palatino Linotype" w:eastAsia="Palatino Linotype" w:hAnsi="Palatino Linotype" w:cs="Palatino Linotype"/>
          <w:b/>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PÓLIZA CONTABLE</w:t>
      </w:r>
    </w:p>
    <w:p w14:paraId="3E3AF4F9" w14:textId="77777777" w:rsidR="00465ADA" w:rsidRPr="00054357" w:rsidRDefault="0085336F">
      <w:pPr>
        <w:spacing w:before="120" w:after="0"/>
        <w:ind w:left="851" w:right="899"/>
        <w:jc w:val="both"/>
        <w:rPr>
          <w:rFonts w:ascii="Palatino Linotype" w:eastAsia="Palatino Linotype" w:hAnsi="Palatino Linotype" w:cs="Palatino Linotype"/>
          <w:i/>
        </w:rPr>
      </w:pPr>
      <w:r w:rsidRPr="00054357">
        <w:rPr>
          <w:rFonts w:ascii="Palatino Linotype" w:eastAsia="Palatino Linotype" w:hAnsi="Palatino Linotype" w:cs="Palatino Linotype"/>
          <w:i/>
        </w:rPr>
        <w:t>Documento en el cual se asientan en forma individual todas y cada una de las operaciones desarrolladas por una institución, así como la información necesaria para la identificación de dichas operaciones.” (sic)</w:t>
      </w:r>
    </w:p>
    <w:p w14:paraId="76D4D410" w14:textId="77777777" w:rsidR="00465ADA" w:rsidRPr="00054357" w:rsidRDefault="00465ADA">
      <w:pPr>
        <w:spacing w:before="120" w:after="120"/>
        <w:ind w:left="851" w:right="899"/>
        <w:jc w:val="both"/>
        <w:rPr>
          <w:rFonts w:ascii="Palatino Linotype" w:eastAsia="Palatino Linotype" w:hAnsi="Palatino Linotype" w:cs="Palatino Linotype"/>
          <w:i/>
        </w:rPr>
      </w:pPr>
    </w:p>
    <w:p w14:paraId="5DD86152" w14:textId="77777777" w:rsidR="00465ADA" w:rsidRPr="00054357" w:rsidRDefault="0085336F">
      <w:pPr>
        <w:spacing w:before="120"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Así, se advierte que la </w:t>
      </w:r>
      <w:r w:rsidRPr="00054357">
        <w:rPr>
          <w:rFonts w:ascii="Palatino Linotype" w:eastAsia="Palatino Linotype" w:hAnsi="Palatino Linotype" w:cs="Palatino Linotype"/>
          <w:i/>
        </w:rPr>
        <w:t>póliza contable</w:t>
      </w:r>
      <w:r w:rsidRPr="00054357">
        <w:rPr>
          <w:rFonts w:ascii="Palatino Linotype" w:eastAsia="Palatino Linotype" w:hAnsi="Palatino Linotype" w:cs="Palatino Linotype"/>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11A7C33" w14:textId="77777777" w:rsidR="00465ADA" w:rsidRPr="00054357" w:rsidRDefault="00465ADA">
      <w:pPr>
        <w:spacing w:after="0" w:line="360" w:lineRule="auto"/>
        <w:jc w:val="both"/>
        <w:rPr>
          <w:rFonts w:ascii="Palatino Linotype" w:eastAsia="Palatino Linotype" w:hAnsi="Palatino Linotype" w:cs="Palatino Linotype"/>
        </w:rPr>
      </w:pPr>
    </w:p>
    <w:p w14:paraId="001BA293"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lastRenderedPageBreak/>
        <w:t xml:space="preserve">En este sentido, existen diversos tipos de pólizas contables de acuerdo a las operaciones realizadas, dentro de las cuales, encontramos las llamadas </w:t>
      </w:r>
      <w:r w:rsidRPr="00054357">
        <w:rPr>
          <w:rFonts w:ascii="Palatino Linotype" w:eastAsia="Palatino Linotype" w:hAnsi="Palatino Linotype" w:cs="Palatino Linotype"/>
          <w:i/>
        </w:rPr>
        <w:t>pólizas de egresos</w:t>
      </w:r>
      <w:r w:rsidRPr="00054357">
        <w:rPr>
          <w:rFonts w:ascii="Palatino Linotype" w:eastAsia="Palatino Linotype" w:hAnsi="Palatino Linotype" w:cs="Palatino Linotype"/>
        </w:rPr>
        <w:t xml:space="preserve">, son aquellas en las cuales se anotan diariamente las operaciones que representan gastos, es decir, salidas de dinero para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las que, además, deben encontrarse acompañadas de las documentales que sirven de soporte de dicho movimiento. </w:t>
      </w:r>
    </w:p>
    <w:p w14:paraId="3F38800C" w14:textId="77777777" w:rsidR="00465ADA" w:rsidRPr="00054357" w:rsidRDefault="00465ADA">
      <w:pPr>
        <w:spacing w:after="0" w:line="360" w:lineRule="auto"/>
        <w:jc w:val="both"/>
        <w:rPr>
          <w:rFonts w:ascii="Palatino Linotype" w:eastAsia="Palatino Linotype" w:hAnsi="Palatino Linotype" w:cs="Palatino Linotype"/>
        </w:rPr>
      </w:pPr>
    </w:p>
    <w:p w14:paraId="7595315C"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 este modo, </w:t>
      </w:r>
      <w:r w:rsidRPr="00054357">
        <w:rPr>
          <w:rFonts w:ascii="Palatino Linotype" w:eastAsia="Palatino Linotype" w:hAnsi="Palatino Linotype" w:cs="Palatino Linotype"/>
          <w:b/>
        </w:rPr>
        <w:t>EL SUJETO OBLIGADO</w:t>
      </w:r>
      <w:r w:rsidRPr="00054357">
        <w:rPr>
          <w:rFonts w:ascii="Palatino Linotype" w:eastAsia="Palatino Linotype" w:hAnsi="Palatino Linotype" w:cs="Palatino Linotype"/>
        </w:rPr>
        <w:t xml:space="preserve"> debe tener registro de la expedición de las pólizas de egresos; que le son requeridos a través del ejercicio del derecho fundamental de acceso a la información pública, ya que con tales documentales acredita y soporta el gasto realizado, es decir se hace del conocimiento de los particulares el uso y destino de los recursos públicos. </w:t>
      </w:r>
    </w:p>
    <w:p w14:paraId="77939F50" w14:textId="77777777" w:rsidR="00465ADA" w:rsidRPr="00054357" w:rsidRDefault="00465ADA">
      <w:pPr>
        <w:spacing w:after="0" w:line="360" w:lineRule="auto"/>
        <w:ind w:right="50"/>
        <w:jc w:val="both"/>
        <w:rPr>
          <w:rFonts w:ascii="Palatino Linotype" w:eastAsia="Palatino Linotype" w:hAnsi="Palatino Linotype" w:cs="Palatino Linotype"/>
        </w:rPr>
      </w:pPr>
    </w:p>
    <w:p w14:paraId="7553BADE"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 igual forma, es de suma importancia destacar que el penúltimo párrafo, del artículo 23 de la Ley de Transparencia y Acceso a la Información Pública del Estado de México y Municipios,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2834CBC3" w14:textId="77777777" w:rsidR="00465ADA" w:rsidRPr="00054357" w:rsidRDefault="00465ADA">
      <w:pPr>
        <w:ind w:right="50"/>
        <w:jc w:val="both"/>
        <w:rPr>
          <w:rFonts w:ascii="Palatino Linotype" w:eastAsia="Palatino Linotype" w:hAnsi="Palatino Linotype" w:cs="Palatino Linotype"/>
        </w:rPr>
      </w:pPr>
    </w:p>
    <w:p w14:paraId="0C79CE16" w14:textId="77777777" w:rsidR="00465ADA" w:rsidRPr="00054357" w:rsidRDefault="0085336F">
      <w:pPr>
        <w:spacing w:after="0"/>
        <w:ind w:left="851" w:right="901"/>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“Artículo 23…</w:t>
      </w:r>
    </w:p>
    <w:p w14:paraId="37E3D817" w14:textId="77777777" w:rsidR="00465ADA" w:rsidRPr="00054357" w:rsidRDefault="0085336F">
      <w:pPr>
        <w:spacing w:after="0"/>
        <w:ind w:left="851" w:right="901"/>
        <w:jc w:val="both"/>
        <w:rPr>
          <w:rFonts w:ascii="Palatino Linotype" w:eastAsia="Palatino Linotype" w:hAnsi="Palatino Linotype" w:cs="Palatino Linotype"/>
          <w:i/>
        </w:rPr>
      </w:pPr>
      <w:r w:rsidRPr="00054357">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AE5C9BD" w14:textId="77777777" w:rsidR="00465ADA" w:rsidRPr="00054357" w:rsidRDefault="0085336F">
      <w:pPr>
        <w:spacing w:after="0"/>
        <w:ind w:left="851" w:right="850"/>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 (…)”</w:t>
      </w:r>
    </w:p>
    <w:p w14:paraId="1C793A45" w14:textId="77777777" w:rsidR="00465ADA" w:rsidRPr="00054357" w:rsidRDefault="00465ADA">
      <w:pPr>
        <w:spacing w:after="0" w:line="360" w:lineRule="auto"/>
        <w:ind w:left="851" w:right="850"/>
        <w:jc w:val="both"/>
        <w:rPr>
          <w:rFonts w:ascii="Palatino Linotype" w:eastAsia="Palatino Linotype" w:hAnsi="Palatino Linotype" w:cs="Palatino Linotype"/>
          <w:i/>
        </w:rPr>
      </w:pPr>
    </w:p>
    <w:p w14:paraId="71BD1E0A"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lastRenderedPageBreak/>
        <w:t xml:space="preserve">En esta tesitura, se concluye que todos los datos en que consten gastos efectuados por </w:t>
      </w:r>
      <w:r w:rsidRPr="00054357">
        <w:rPr>
          <w:rFonts w:ascii="Palatino Linotype" w:eastAsia="Palatino Linotype" w:hAnsi="Palatino Linotype" w:cs="Palatino Linotype"/>
          <w:b/>
        </w:rPr>
        <w:t>EL SUJETO OBLIGADO</w:t>
      </w:r>
      <w:r w:rsidRPr="00054357">
        <w:rPr>
          <w:rFonts w:ascii="Palatino Linotype" w:eastAsia="Palatino Linotype" w:hAnsi="Palatino Linotype" w:cs="Palatino Linotype"/>
        </w:rPr>
        <w:t xml:space="preserve">, es información pública; por ende, los pagos realizados mediante pólizas de egresos son públicas y susceptibles de ser entregados si son solicitados en ejercicio del derecho de acceso a la información pública. </w:t>
      </w:r>
    </w:p>
    <w:p w14:paraId="7F364F94" w14:textId="77777777" w:rsidR="00465ADA" w:rsidRPr="00054357" w:rsidRDefault="00465ADA">
      <w:pPr>
        <w:spacing w:after="0" w:line="360" w:lineRule="auto"/>
        <w:jc w:val="both"/>
        <w:rPr>
          <w:rFonts w:ascii="Palatino Linotype" w:eastAsia="Palatino Linotype" w:hAnsi="Palatino Linotype" w:cs="Palatino Linotype"/>
        </w:rPr>
      </w:pPr>
    </w:p>
    <w:p w14:paraId="6197DAF9"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Como ya se mencionó anteriormente </w:t>
      </w:r>
      <w:r w:rsidRPr="00054357">
        <w:rPr>
          <w:rFonts w:ascii="Palatino Linotype" w:eastAsia="Palatino Linotype" w:hAnsi="Palatino Linotype" w:cs="Palatino Linotype"/>
          <w:b/>
        </w:rPr>
        <w:t xml:space="preserve">EL SUJETO OBLIGADO </w:t>
      </w:r>
      <w:r w:rsidRPr="00054357">
        <w:rPr>
          <w:rFonts w:ascii="Palatino Linotype" w:eastAsia="Palatino Linotype" w:hAnsi="Palatino Linotype" w:cs="Palatino Linotype"/>
        </w:rPr>
        <w:t>tiene la obligatoriedad de registrar contablemente el efecto patrimonial y presupuestal de las operaciones financieras que realizan, en el momento en que ocurran.</w:t>
      </w:r>
    </w:p>
    <w:p w14:paraId="19B86630" w14:textId="77777777" w:rsidR="00465ADA" w:rsidRPr="00054357" w:rsidRDefault="00465ADA">
      <w:pPr>
        <w:tabs>
          <w:tab w:val="left" w:pos="975"/>
        </w:tabs>
        <w:spacing w:after="0" w:line="360" w:lineRule="auto"/>
        <w:jc w:val="both"/>
        <w:rPr>
          <w:rFonts w:ascii="Palatino Linotype" w:eastAsia="Palatino Linotype" w:hAnsi="Palatino Linotype" w:cs="Palatino Linotype"/>
        </w:rPr>
      </w:pPr>
    </w:p>
    <w:p w14:paraId="52351036" w14:textId="77777777" w:rsidR="00465ADA" w:rsidRPr="00054357" w:rsidRDefault="0085336F">
      <w:pPr>
        <w:tabs>
          <w:tab w:val="left" w:pos="975"/>
        </w:tabs>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Ahora bien, no pasa desapercibido para este Organismo Garante que de la revisión a las constancias que obran en el expediente electrónico que nos ocupa, la Coordinación de la Unidad de Transparencia informó </w:t>
      </w:r>
      <w:proofErr w:type="gramStart"/>
      <w:r w:rsidRPr="00054357">
        <w:rPr>
          <w:rFonts w:ascii="Palatino Linotype" w:eastAsia="Palatino Linotype" w:hAnsi="Palatino Linotype" w:cs="Palatino Linotype"/>
        </w:rPr>
        <w:t>que</w:t>
      </w:r>
      <w:proofErr w:type="gramEnd"/>
      <w:r w:rsidRPr="00054357">
        <w:rPr>
          <w:rFonts w:ascii="Palatino Linotype" w:eastAsia="Palatino Linotype" w:hAnsi="Palatino Linotype" w:cs="Palatino Linotype"/>
        </w:rPr>
        <w:t xml:space="preserve"> para la entrega de la información, la parte </w:t>
      </w:r>
      <w:r w:rsidRPr="00054357">
        <w:rPr>
          <w:rFonts w:ascii="Palatino Linotype" w:eastAsia="Palatino Linotype" w:hAnsi="Palatino Linotype" w:cs="Palatino Linotype"/>
          <w:b/>
        </w:rPr>
        <w:t xml:space="preserve">Recurrente </w:t>
      </w:r>
      <w:r w:rsidRPr="00054357">
        <w:rPr>
          <w:rFonts w:ascii="Palatino Linotype" w:eastAsia="Palatino Linotype" w:hAnsi="Palatino Linotype" w:cs="Palatino Linotype"/>
        </w:rPr>
        <w:t xml:space="preserve">deberá acudir a las oficinas de la Unidad de Transparencia, en un horario de 9:00 a 16:00 </w:t>
      </w:r>
      <w:proofErr w:type="spellStart"/>
      <w:r w:rsidRPr="00054357">
        <w:rPr>
          <w:rFonts w:ascii="Palatino Linotype" w:eastAsia="Palatino Linotype" w:hAnsi="Palatino Linotype" w:cs="Palatino Linotype"/>
        </w:rPr>
        <w:t>hrs</w:t>
      </w:r>
      <w:proofErr w:type="spellEnd"/>
      <w:r w:rsidRPr="00054357">
        <w:rPr>
          <w:rFonts w:ascii="Palatino Linotype" w:eastAsia="Palatino Linotype" w:hAnsi="Palatino Linotype" w:cs="Palatino Linotype"/>
        </w:rPr>
        <w:t xml:space="preserve">, con dispositivo USB en mano, previa cita. </w:t>
      </w:r>
    </w:p>
    <w:p w14:paraId="58BBBA1D" w14:textId="77777777" w:rsidR="00465ADA" w:rsidRPr="00054357" w:rsidRDefault="00465ADA">
      <w:pPr>
        <w:tabs>
          <w:tab w:val="left" w:pos="975"/>
        </w:tabs>
        <w:spacing w:after="0" w:line="360" w:lineRule="auto"/>
        <w:jc w:val="both"/>
        <w:rPr>
          <w:rFonts w:ascii="Palatino Linotype" w:eastAsia="Palatino Linotype" w:hAnsi="Palatino Linotype" w:cs="Palatino Linotype"/>
        </w:rPr>
      </w:pPr>
    </w:p>
    <w:p w14:paraId="34DFC3DA" w14:textId="77777777" w:rsidR="00465ADA" w:rsidRPr="00054357" w:rsidRDefault="0085336F">
      <w:pPr>
        <w:spacing w:after="0" w:line="360" w:lineRule="auto"/>
        <w:rPr>
          <w:rFonts w:ascii="Palatino Linotype" w:eastAsia="Palatino Linotype" w:hAnsi="Palatino Linotype" w:cs="Palatino Linotype"/>
        </w:rPr>
      </w:pPr>
      <w:r w:rsidRPr="00054357">
        <w:rPr>
          <w:rFonts w:ascii="Palatino Linotype" w:eastAsia="Palatino Linotype" w:hAnsi="Palatino Linotype" w:cs="Palatino Linotype"/>
        </w:rPr>
        <w:t>Conforme a lo anterior, se procede analizar si procede el cambio de modalidad. Al respecto, cabe recordar que se requirió la información, a través del Sistema de Acceso a Información Mexiquense (SAIMEX).</w:t>
      </w:r>
    </w:p>
    <w:p w14:paraId="07694975" w14:textId="77777777" w:rsidR="00465ADA" w:rsidRPr="00054357" w:rsidRDefault="00465ADA">
      <w:pPr>
        <w:spacing w:after="0" w:line="360" w:lineRule="auto"/>
        <w:rPr>
          <w:rFonts w:ascii="Palatino Linotype" w:eastAsia="Palatino Linotype" w:hAnsi="Palatino Linotype" w:cs="Palatino Linotype"/>
        </w:rPr>
      </w:pPr>
    </w:p>
    <w:p w14:paraId="6D33B703"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En ese sentido, el artículo 155, fracción V, de la Ley de Transparencia y Acceso a la Información Pública del Estado de México y Municipios, precisa que para presentar una solicitud, el particular podrá señalar </w:t>
      </w:r>
      <w:r w:rsidRPr="00054357">
        <w:rPr>
          <w:rFonts w:ascii="Palatino Linotype" w:eastAsia="Palatino Linotype" w:hAnsi="Palatino Linotype" w:cs="Palatino Linotype"/>
          <w:b/>
        </w:rPr>
        <w:t>la modalidad en la que prefiere se otorgue el acceso a la información</w:t>
      </w:r>
      <w:r w:rsidRPr="00054357">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w:t>
      </w:r>
    </w:p>
    <w:p w14:paraId="7400E00E" w14:textId="77777777" w:rsidR="00465ADA" w:rsidRPr="00054357" w:rsidRDefault="00465ADA">
      <w:pPr>
        <w:spacing w:after="0" w:line="360" w:lineRule="auto"/>
        <w:rPr>
          <w:rFonts w:ascii="Palatino Linotype" w:eastAsia="Palatino Linotype" w:hAnsi="Palatino Linotype" w:cs="Palatino Linotype"/>
        </w:rPr>
      </w:pPr>
    </w:p>
    <w:p w14:paraId="60A05D90" w14:textId="77777777" w:rsidR="00465ADA" w:rsidRPr="00054357" w:rsidRDefault="0085336F">
      <w:pPr>
        <w:spacing w:after="0" w:line="360" w:lineRule="auto"/>
        <w:jc w:val="both"/>
        <w:rPr>
          <w:rFonts w:ascii="Palatino Linotype" w:eastAsia="Palatino Linotype" w:hAnsi="Palatino Linotype" w:cs="Palatino Linotype"/>
          <w:b/>
        </w:rPr>
      </w:pPr>
      <w:r w:rsidRPr="00054357">
        <w:rPr>
          <w:rFonts w:ascii="Palatino Linotype" w:eastAsia="Palatino Linotype" w:hAnsi="Palatino Linotype" w:cs="Palatino Linotype"/>
        </w:rPr>
        <w:lastRenderedPageBreak/>
        <w:t xml:space="preserve">El artículo 158, dispone que, de manera excepcional, cuando de manera fundada y motivada lo determine el Sujeto Obligado, </w:t>
      </w:r>
      <w:r w:rsidRPr="00054357">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3324D7C" w14:textId="77777777" w:rsidR="00465ADA" w:rsidRPr="00054357" w:rsidRDefault="00465ADA">
      <w:pPr>
        <w:spacing w:after="0" w:line="360" w:lineRule="auto"/>
        <w:rPr>
          <w:rFonts w:ascii="Palatino Linotype" w:eastAsia="Palatino Linotype" w:hAnsi="Palatino Linotype" w:cs="Palatino Linotype"/>
          <w:b/>
        </w:rPr>
      </w:pPr>
    </w:p>
    <w:p w14:paraId="3BD33E4D"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En ese orden de ideas, el artículo 164 de dicho ordenamiento jurídico, prevé que el acceso se dará en la modalidad de entrega y, en su caso, de envío elegidos por el solicitante. </w:t>
      </w:r>
      <w:r w:rsidRPr="00054357">
        <w:rPr>
          <w:rFonts w:ascii="Palatino Linotype" w:eastAsia="Palatino Linotype" w:hAnsi="Palatino Linotype" w:cs="Palatino Linotype"/>
          <w:b/>
        </w:rPr>
        <w:t>Cuando la información no pueda entregarse o enviarse en la modalidad elegida, el sujeto obligado deberá ofrecer otra u otras modalidades de entrega.</w:t>
      </w:r>
      <w:r w:rsidRPr="00054357">
        <w:rPr>
          <w:rFonts w:ascii="Palatino Linotype" w:eastAsia="Palatino Linotype" w:hAnsi="Palatino Linotype" w:cs="Palatino Linotype"/>
        </w:rPr>
        <w:t xml:space="preserve"> En cualquier caso, </w:t>
      </w:r>
      <w:r w:rsidRPr="00054357">
        <w:rPr>
          <w:rFonts w:ascii="Palatino Linotype" w:eastAsia="Palatino Linotype" w:hAnsi="Palatino Linotype" w:cs="Palatino Linotype"/>
          <w:b/>
        </w:rPr>
        <w:t>se deberá fundar y motivar</w:t>
      </w:r>
      <w:r w:rsidRPr="00054357">
        <w:rPr>
          <w:rFonts w:ascii="Palatino Linotype" w:eastAsia="Palatino Linotype" w:hAnsi="Palatino Linotype" w:cs="Palatino Linotype"/>
        </w:rPr>
        <w:t xml:space="preserve"> la necesidad de ofrecer otras modalidades.</w:t>
      </w:r>
    </w:p>
    <w:p w14:paraId="3209E8EB" w14:textId="77777777" w:rsidR="00465ADA" w:rsidRPr="00054357" w:rsidRDefault="00465ADA">
      <w:pPr>
        <w:spacing w:after="0" w:line="360" w:lineRule="auto"/>
        <w:jc w:val="both"/>
        <w:rPr>
          <w:rFonts w:ascii="Palatino Linotype" w:eastAsia="Palatino Linotype" w:hAnsi="Palatino Linotype" w:cs="Palatino Linotype"/>
        </w:rPr>
      </w:pPr>
    </w:p>
    <w:p w14:paraId="41393ACA"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054357">
        <w:rPr>
          <w:rFonts w:ascii="Palatino Linotype" w:eastAsia="Palatino Linotype" w:hAnsi="Palatino Linotype" w:cs="Palatino Linotype"/>
          <w:b/>
        </w:rPr>
        <w:t>en la medida de lo posible, en la forma solicitada por el interesado, salvo que exista un impedimento justificado para atenderla</w:t>
      </w:r>
      <w:r w:rsidRPr="00054357">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distinta a la elegida por el particular </w:t>
      </w:r>
      <w:r w:rsidRPr="00054357">
        <w:rPr>
          <w:rFonts w:ascii="Palatino Linotype" w:eastAsia="Palatino Linotype" w:hAnsi="Palatino Linotype" w:cs="Palatino Linotype"/>
          <w:b/>
        </w:rPr>
        <w:t>sólo procede, en caso de que se acredite la imposibilidad de atenderla.</w:t>
      </w:r>
      <w:r w:rsidRPr="00054357">
        <w:rPr>
          <w:rFonts w:ascii="Palatino Linotype" w:eastAsia="Palatino Linotype" w:hAnsi="Palatino Linotype" w:cs="Palatino Linotype"/>
        </w:rPr>
        <w:t xml:space="preserve"> </w:t>
      </w:r>
    </w:p>
    <w:p w14:paraId="4B9132CC" w14:textId="77777777" w:rsidR="00465ADA" w:rsidRPr="00054357" w:rsidRDefault="00465ADA">
      <w:pPr>
        <w:spacing w:after="0" w:line="360" w:lineRule="auto"/>
        <w:rPr>
          <w:rFonts w:ascii="Palatino Linotype" w:eastAsia="Palatino Linotype" w:hAnsi="Palatino Linotype" w:cs="Palatino Linotype"/>
        </w:rPr>
      </w:pPr>
    </w:p>
    <w:p w14:paraId="1C5686AA" w14:textId="77777777" w:rsidR="00465ADA" w:rsidRPr="00054357" w:rsidRDefault="0085336F">
      <w:pPr>
        <w:spacing w:after="0" w:line="360" w:lineRule="auto"/>
        <w:jc w:val="both"/>
        <w:rPr>
          <w:rFonts w:ascii="Palatino Linotype" w:eastAsia="Palatino Linotype" w:hAnsi="Palatino Linotype" w:cs="Palatino Linotype"/>
          <w:b/>
        </w:rPr>
      </w:pPr>
      <w:r w:rsidRPr="00054357">
        <w:rPr>
          <w:rFonts w:ascii="Palatino Linotype" w:eastAsia="Palatino Linotype" w:hAnsi="Palatino Linotype" w:cs="Palatino Linotype"/>
        </w:rPr>
        <w:t xml:space="preserve">Así, cuando se justifique el impedimento, </w:t>
      </w:r>
      <w:r w:rsidRPr="00054357">
        <w:rPr>
          <w:rFonts w:ascii="Palatino Linotype" w:eastAsia="Palatino Linotype" w:hAnsi="Palatino Linotype" w:cs="Palatino Linotype"/>
          <w:b/>
        </w:rPr>
        <w:t>los Sujetos Obligados deberán ofrecer al particular otras modalidades de entrega que permita la información</w:t>
      </w:r>
      <w:r w:rsidRPr="00054357">
        <w:rPr>
          <w:rFonts w:ascii="Palatino Linotype" w:eastAsia="Palatino Linotype" w:hAnsi="Palatino Linotype" w:cs="Palatino Linotype"/>
        </w:rPr>
        <w:t xml:space="preserve">, como consulta directa en las oficinas de la Unidad de Transparencia; lo anterior, es robustecido con el Criterio SO/008/2017, emitido por el Pleno del entonces Instituto Nacional de Transparencia, Acceso a la Información y Protección de Datos Personales, el cual establece que cuando no sea posible atender la </w:t>
      </w:r>
      <w:r w:rsidRPr="00054357">
        <w:rPr>
          <w:rFonts w:ascii="Palatino Linotype" w:eastAsia="Palatino Linotype" w:hAnsi="Palatino Linotype" w:cs="Palatino Linotype"/>
        </w:rPr>
        <w:lastRenderedPageBreak/>
        <w:t xml:space="preserve">modalidad elegida por los solicitantes, la obligación de acceso a la información se tendrá por cumplida cuando el Sujeto Obligado justifique el impedimento para atender la misma y se notifique al particular la puesta a disposición de la </w:t>
      </w:r>
      <w:r w:rsidRPr="00054357">
        <w:rPr>
          <w:rFonts w:ascii="Palatino Linotype" w:eastAsia="Palatino Linotype" w:hAnsi="Palatino Linotype" w:cs="Palatino Linotype"/>
          <w:b/>
        </w:rPr>
        <w:t>información en todas las modalidades que lo permitan, procurando reducir los costos de entrega.</w:t>
      </w:r>
    </w:p>
    <w:p w14:paraId="3E78F755" w14:textId="77777777" w:rsidR="00465ADA" w:rsidRPr="00054357" w:rsidRDefault="00465ADA">
      <w:pPr>
        <w:spacing w:after="0" w:line="360" w:lineRule="auto"/>
        <w:jc w:val="both"/>
        <w:rPr>
          <w:rFonts w:ascii="Palatino Linotype" w:eastAsia="Palatino Linotype" w:hAnsi="Palatino Linotype" w:cs="Palatino Linotype"/>
        </w:rPr>
      </w:pPr>
    </w:p>
    <w:p w14:paraId="41B54DF9" w14:textId="77777777" w:rsidR="00465ADA" w:rsidRPr="00054357" w:rsidRDefault="0085336F">
      <w:pPr>
        <w:widowControl w:val="0"/>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637D17FB" w14:textId="77777777" w:rsidR="00465ADA" w:rsidRPr="00054357" w:rsidRDefault="00465ADA">
      <w:pPr>
        <w:spacing w:after="0" w:line="360" w:lineRule="auto"/>
        <w:jc w:val="both"/>
        <w:rPr>
          <w:rFonts w:ascii="Palatino Linotype" w:eastAsia="Palatino Linotype" w:hAnsi="Palatino Linotype" w:cs="Palatino Linotype"/>
        </w:rPr>
      </w:pPr>
    </w:p>
    <w:p w14:paraId="510DDFCF" w14:textId="77777777" w:rsidR="00465ADA" w:rsidRPr="00054357" w:rsidRDefault="0085336F">
      <w:pPr>
        <w:numPr>
          <w:ilvl w:val="0"/>
          <w:numId w:val="8"/>
        </w:num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Las razones por las cuales la información implicaba un análisis, estudio o procesamiento de datos;</w:t>
      </w:r>
    </w:p>
    <w:p w14:paraId="1C4FEA0F" w14:textId="77777777" w:rsidR="00465ADA" w:rsidRPr="00054357" w:rsidRDefault="00465ADA">
      <w:pPr>
        <w:spacing w:after="0" w:line="360" w:lineRule="auto"/>
        <w:ind w:left="720"/>
        <w:jc w:val="both"/>
        <w:rPr>
          <w:rFonts w:ascii="Palatino Linotype" w:eastAsia="Palatino Linotype" w:hAnsi="Palatino Linotype" w:cs="Palatino Linotype"/>
        </w:rPr>
      </w:pPr>
    </w:p>
    <w:p w14:paraId="40D2FD78" w14:textId="77777777" w:rsidR="00465ADA" w:rsidRPr="00054357" w:rsidRDefault="0085336F">
      <w:pPr>
        <w:numPr>
          <w:ilvl w:val="0"/>
          <w:numId w:val="8"/>
        </w:num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7952AB06" w14:textId="77777777" w:rsidR="00465ADA" w:rsidRPr="00054357" w:rsidRDefault="00465ADA">
      <w:pPr>
        <w:spacing w:after="0" w:line="360" w:lineRule="auto"/>
        <w:ind w:left="720"/>
        <w:jc w:val="both"/>
        <w:rPr>
          <w:rFonts w:ascii="Palatino Linotype" w:eastAsia="Palatino Linotype" w:hAnsi="Palatino Linotype" w:cs="Palatino Linotype"/>
        </w:rPr>
      </w:pPr>
    </w:p>
    <w:p w14:paraId="7377FB7D" w14:textId="77777777" w:rsidR="00465ADA" w:rsidRPr="00054357" w:rsidRDefault="0085336F">
      <w:pPr>
        <w:numPr>
          <w:ilvl w:val="0"/>
          <w:numId w:val="8"/>
        </w:num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La cantidad de recursos humanos y materiales con los que cuenta el Sujeto Obligado son insuficientes.</w:t>
      </w:r>
    </w:p>
    <w:p w14:paraId="5CF7E36B" w14:textId="77777777" w:rsidR="00465ADA" w:rsidRPr="00054357" w:rsidRDefault="00465ADA">
      <w:pPr>
        <w:spacing w:after="0" w:line="360" w:lineRule="auto"/>
        <w:ind w:right="-28"/>
        <w:jc w:val="both"/>
        <w:rPr>
          <w:rFonts w:ascii="Palatino Linotype" w:eastAsia="Palatino Linotype" w:hAnsi="Palatino Linotype" w:cs="Palatino Linotype"/>
        </w:rPr>
      </w:pPr>
    </w:p>
    <w:p w14:paraId="2CDC6733" w14:textId="77777777" w:rsidR="00465ADA" w:rsidRPr="00054357" w:rsidRDefault="0085336F">
      <w:pPr>
        <w:spacing w:after="0" w:line="360" w:lineRule="auto"/>
        <w:ind w:right="-28"/>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w:t>
      </w:r>
      <w:r w:rsidRPr="00054357">
        <w:rPr>
          <w:rFonts w:ascii="Palatino Linotype" w:eastAsia="Palatino Linotype" w:hAnsi="Palatino Linotype" w:cs="Palatino Linotype"/>
        </w:rPr>
        <w:lastRenderedPageBreak/>
        <w:t xml:space="preserve">solicitantes, que la información ameritara el cruce de información en los sistemas de datos, entre otros. </w:t>
      </w:r>
    </w:p>
    <w:p w14:paraId="1E6FD583" w14:textId="77777777" w:rsidR="00465ADA" w:rsidRPr="00054357" w:rsidRDefault="00465ADA">
      <w:pPr>
        <w:spacing w:after="0" w:line="360" w:lineRule="auto"/>
        <w:ind w:right="-28"/>
        <w:jc w:val="both"/>
        <w:rPr>
          <w:rFonts w:ascii="Palatino Linotype" w:eastAsia="Palatino Linotype" w:hAnsi="Palatino Linotype" w:cs="Palatino Linotype"/>
        </w:rPr>
      </w:pPr>
    </w:p>
    <w:p w14:paraId="435ECF17" w14:textId="77777777" w:rsidR="00465ADA" w:rsidRPr="00054357" w:rsidRDefault="0085336F">
      <w:pPr>
        <w:spacing w:after="0" w:line="360" w:lineRule="auto"/>
        <w:ind w:right="-28"/>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Sobre esta situación, es necesario precisar que la Coordinación de la Unidad de Transparencia no fundó, ni motivó, el impedimento con el que contaba para proporcionar la información en la modalidad solicitada, ya que no hizo valer una imposibilidad técnica y humana para acreditar un cambio de modalidad. </w:t>
      </w:r>
    </w:p>
    <w:p w14:paraId="273B90A8" w14:textId="77777777" w:rsidR="00465ADA" w:rsidRPr="00054357" w:rsidRDefault="00465ADA">
      <w:pPr>
        <w:spacing w:after="0" w:line="360" w:lineRule="auto"/>
        <w:ind w:right="-28"/>
        <w:jc w:val="both"/>
        <w:rPr>
          <w:rFonts w:ascii="Palatino Linotype" w:eastAsia="Palatino Linotype" w:hAnsi="Palatino Linotype" w:cs="Palatino Linotype"/>
        </w:rPr>
      </w:pPr>
    </w:p>
    <w:p w14:paraId="332934B4"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En consecuencia, podemos concluir que </w:t>
      </w:r>
      <w:r w:rsidRPr="00054357">
        <w:rPr>
          <w:rFonts w:ascii="Palatino Linotype" w:eastAsia="Palatino Linotype" w:hAnsi="Palatino Linotype" w:cs="Palatino Linotype"/>
          <w:b/>
        </w:rPr>
        <w:t xml:space="preserve">EL SUJETO OBLIGADO </w:t>
      </w:r>
      <w:r w:rsidRPr="00054357">
        <w:rPr>
          <w:rFonts w:ascii="Palatino Linotype" w:eastAsia="Palatino Linotype" w:hAnsi="Palatino Linotype" w:cs="Palatino Linotype"/>
        </w:rPr>
        <w:t>se encuentra en posibilidad de atender lo solicitado, motivo por el que se ordena, previa búsqueda exhaustiva y razonable, la entrega del documento o documentos en donde conste al mayor grado de desagregación, el desglose de gastos erogados para pintar el palacio municipal, de ser procedente en versión pública, en términos del considerando quinto.</w:t>
      </w:r>
    </w:p>
    <w:p w14:paraId="4ED7B5A8" w14:textId="77777777" w:rsidR="00465ADA" w:rsidRPr="00054357" w:rsidRDefault="00465ADA">
      <w:pPr>
        <w:spacing w:after="0" w:line="360" w:lineRule="auto"/>
        <w:jc w:val="both"/>
        <w:rPr>
          <w:rFonts w:ascii="Palatino Linotype" w:eastAsia="Palatino Linotype" w:hAnsi="Palatino Linotype" w:cs="Palatino Linotype"/>
        </w:rPr>
      </w:pPr>
    </w:p>
    <w:p w14:paraId="4460C6D2" w14:textId="77777777" w:rsidR="00465ADA" w:rsidRPr="00054357" w:rsidRDefault="0085336F">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054357">
        <w:rPr>
          <w:rFonts w:ascii="Palatino Linotype" w:eastAsia="Palatino Linotype" w:hAnsi="Palatino Linotype" w:cs="Palatino Linotype"/>
          <w:b/>
        </w:rPr>
        <w:t>Cuantos pintores se contrataron</w:t>
      </w:r>
    </w:p>
    <w:p w14:paraId="4FB8497E"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Como bien se precisó en el cuadro de análisis,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fue omiso en emitir algún pronunciamiento al respecto, por lo que, no fue congruente ni exhaustivo en su respuesta de conformidad con el Criterio 02/17 emitido por el entonces Instituto Nacional de Transparencia, Acceso a la Información y Protección de Datos Personales el cual establece lo siguiente:</w:t>
      </w:r>
    </w:p>
    <w:p w14:paraId="6BE8537E" w14:textId="77777777" w:rsidR="00465ADA" w:rsidRPr="00054357" w:rsidRDefault="00465ADA">
      <w:pPr>
        <w:pBdr>
          <w:top w:val="nil"/>
          <w:left w:val="nil"/>
          <w:bottom w:val="nil"/>
          <w:right w:val="nil"/>
          <w:between w:val="nil"/>
        </w:pBdr>
        <w:ind w:left="567" w:right="701"/>
        <w:jc w:val="both"/>
        <w:rPr>
          <w:rFonts w:ascii="Palatino Linotype" w:eastAsia="Palatino Linotype" w:hAnsi="Palatino Linotype" w:cs="Palatino Linotype"/>
          <w:i/>
        </w:rPr>
      </w:pPr>
    </w:p>
    <w:p w14:paraId="4AD7F81E" w14:textId="77777777" w:rsidR="00465ADA" w:rsidRPr="00054357" w:rsidRDefault="0085336F">
      <w:pPr>
        <w:pBdr>
          <w:top w:val="nil"/>
          <w:left w:val="nil"/>
          <w:bottom w:val="nil"/>
          <w:right w:val="nil"/>
          <w:between w:val="nil"/>
        </w:pBdr>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Congruencia y exhaustividad. Sus alcances para garantizar el derecho de acceso a la información.</w:t>
      </w:r>
      <w:r w:rsidRPr="00054357">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w:t>
      </w:r>
      <w:r w:rsidRPr="00054357">
        <w:rPr>
          <w:rFonts w:ascii="Palatino Linotype" w:eastAsia="Palatino Linotype" w:hAnsi="Palatino Linotype" w:cs="Palatino Linotype"/>
          <w:i/>
        </w:rPr>
        <w:lastRenderedPageBreak/>
        <w:t>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A566DBD" w14:textId="77777777" w:rsidR="00465ADA" w:rsidRPr="00054357" w:rsidRDefault="0085336F">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w:t>
      </w:r>
      <w:r w:rsidRPr="00054357">
        <w:rPr>
          <w:rFonts w:ascii="Palatino Linotype" w:eastAsia="Palatino Linotype" w:hAnsi="Palatino Linotype" w:cs="Palatino Linotype"/>
          <w:b/>
        </w:rPr>
        <w:t>implica que exista concordancia entre el requerimiento formulado por el particular y la respuesta proporcionada por el sujeto obligado</w:t>
      </w:r>
      <w:r w:rsidRPr="00054357">
        <w:rPr>
          <w:rFonts w:ascii="Palatino Linotype" w:eastAsia="Palatino Linotype" w:hAnsi="Palatino Linotype" w:cs="Palatino Linotype"/>
        </w:rPr>
        <w:t xml:space="preserve">, mientras que la exhaustividad establece que el sujeto obligado </w:t>
      </w:r>
      <w:r w:rsidRPr="00054357">
        <w:rPr>
          <w:rFonts w:ascii="Palatino Linotype" w:eastAsia="Palatino Linotype" w:hAnsi="Palatino Linotype" w:cs="Palatino Linotype"/>
          <w:b/>
        </w:rPr>
        <w:t>deberá atender de manera expresa cada uno de los puntos solicitados</w:t>
      </w:r>
      <w:r w:rsidRPr="00054357">
        <w:rPr>
          <w:rFonts w:ascii="Palatino Linotype" w:eastAsia="Palatino Linotype" w:hAnsi="Palatino Linotype" w:cs="Palatino Linotype"/>
        </w:rPr>
        <w:t xml:space="preserve">, situación que en el presente caso </w:t>
      </w:r>
      <w:r w:rsidRPr="00054357">
        <w:rPr>
          <w:rFonts w:ascii="Palatino Linotype" w:eastAsia="Palatino Linotype" w:hAnsi="Palatino Linotype" w:cs="Palatino Linotype"/>
          <w:b/>
          <w:u w:val="single"/>
        </w:rPr>
        <w:t>no aconteció</w:t>
      </w:r>
      <w:r w:rsidRPr="00054357">
        <w:rPr>
          <w:rFonts w:ascii="Palatino Linotype" w:eastAsia="Palatino Linotype" w:hAnsi="Palatino Linotype" w:cs="Palatino Linotype"/>
        </w:rPr>
        <w:t xml:space="preserve">, pues el Sujeto Obligado no fue congruente ni exhaustivo en proporcionar la información que requirió específicamente la parte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w:t>
      </w:r>
    </w:p>
    <w:p w14:paraId="40BCD981" w14:textId="77777777" w:rsidR="00465ADA" w:rsidRPr="00054357" w:rsidRDefault="0085336F">
      <w:pPr>
        <w:pBdr>
          <w:top w:val="nil"/>
          <w:left w:val="nil"/>
          <w:bottom w:val="nil"/>
          <w:right w:val="nil"/>
          <w:between w:val="nil"/>
        </w:pBdr>
        <w:spacing w:line="360" w:lineRule="auto"/>
        <w:ind w:right="-7"/>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 tal manera que, es de mencionar que, de la respuesta otorgada por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no se advierte que, este haya proporcionado el número de pintores contratados, situación por la que no puede tenerse por colmado el requerimiento de la parte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y, por ende, se determina ordenar su entrega. </w:t>
      </w:r>
    </w:p>
    <w:p w14:paraId="27F10EA5" w14:textId="77777777" w:rsidR="00465ADA" w:rsidRPr="00054357" w:rsidRDefault="0085336F">
      <w:pPr>
        <w:spacing w:before="240" w:after="24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Sin embargo, cabe precisar que este Organismo Garante no tiene certeza que del contrato o bien de los documentos que den cuenta de los gastos erogados se pueda advertir el número de pintores contratados, ya que de la propia respuesta emitida por la Dirección de Obras Públicas, se advierte que el Mantenimiento y Remodelación de las oficinas Gubernamentales se dio a través de la empresa MIRKAL ASESORIA S.A. DE C.V., por lo que no se tiene certeza que la contratación a los pintores se diera a través del Ayuntamiento, ya que cabe la posibilidad de que dicha contratación se diera a través de la empresa adjudicada; por lo que para el caso para el caso de que no cuente con la información, bastará con que lo haga del conocimiento de la parte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en términos del artículo 19, segundo párrafo de Ley de </w:t>
      </w:r>
      <w:r w:rsidRPr="00054357">
        <w:rPr>
          <w:rFonts w:ascii="Palatino Linotype" w:eastAsia="Palatino Linotype" w:hAnsi="Palatino Linotype" w:cs="Palatino Linotype"/>
        </w:rPr>
        <w:lastRenderedPageBreak/>
        <w:t>Transparencia y Acceso a la Información Pública del Estado de México y Municipios, para tener por colmado dicho requerimiento.</w:t>
      </w:r>
    </w:p>
    <w:p w14:paraId="65CB8F2E"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b/>
        </w:rPr>
        <w:t xml:space="preserve">QUINTO. VERSIÓN PÚBLICA. </w:t>
      </w:r>
      <w:r w:rsidRPr="00054357">
        <w:rPr>
          <w:rFonts w:ascii="Palatino Linotype" w:eastAsia="Palatino Linotype" w:hAnsi="Palatino Linotype" w:cs="Palatino Linotype"/>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RECURRENTE sin menoscabar el derecho a la protección de los datos personales de terceros.</w:t>
      </w:r>
    </w:p>
    <w:p w14:paraId="4D40BD3D" w14:textId="77777777" w:rsidR="00465ADA" w:rsidRPr="00054357" w:rsidRDefault="00465ADA">
      <w:pPr>
        <w:spacing w:after="0" w:line="360" w:lineRule="auto"/>
        <w:jc w:val="both"/>
        <w:rPr>
          <w:rFonts w:ascii="Palatino Linotype" w:eastAsia="Palatino Linotype" w:hAnsi="Palatino Linotype" w:cs="Palatino Linotype"/>
        </w:rPr>
      </w:pPr>
    </w:p>
    <w:p w14:paraId="47A8ABB8"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2CD09487" w14:textId="77777777" w:rsidR="00465ADA" w:rsidRPr="00054357" w:rsidRDefault="00465ADA">
      <w:pPr>
        <w:spacing w:after="0" w:line="360" w:lineRule="auto"/>
        <w:ind w:right="50"/>
        <w:jc w:val="both"/>
        <w:rPr>
          <w:rFonts w:ascii="Palatino Linotype" w:eastAsia="Palatino Linotype" w:hAnsi="Palatino Linotype" w:cs="Palatino Linotype"/>
        </w:rPr>
      </w:pPr>
    </w:p>
    <w:p w14:paraId="58DEBAFC" w14:textId="77777777" w:rsidR="00465ADA" w:rsidRPr="00054357" w:rsidRDefault="0085336F">
      <w:pPr>
        <w:spacing w:after="0"/>
        <w:ind w:left="851" w:right="843"/>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“Artículo 3. Para los efectos de la presente Ley se entenderá por:</w:t>
      </w:r>
    </w:p>
    <w:p w14:paraId="73B83B5F"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IX. Datos personales:</w:t>
      </w:r>
      <w:r w:rsidRPr="00054357">
        <w:rPr>
          <w:rFonts w:ascii="Palatino Linotype" w:eastAsia="Palatino Linotype" w:hAnsi="Palatino Linotype" w:cs="Palatino Linotype"/>
          <w:i/>
        </w:rPr>
        <w:t xml:space="preserve"> </w:t>
      </w:r>
      <w:r w:rsidRPr="00054357">
        <w:rPr>
          <w:rFonts w:ascii="Palatino Linotype" w:eastAsia="Palatino Linotype" w:hAnsi="Palatino Linotype" w:cs="Palatino Linotype"/>
          <w:b/>
          <w:i/>
        </w:rPr>
        <w:t>La información concerniente a una persona, identificada o identificable</w:t>
      </w:r>
      <w:r w:rsidRPr="00054357">
        <w:rPr>
          <w:rFonts w:ascii="Palatino Linotype" w:eastAsia="Palatino Linotype" w:hAnsi="Palatino Linotype" w:cs="Palatino Linotype"/>
          <w:i/>
        </w:rPr>
        <w:t xml:space="preserve"> según lo dispuesto por la Ley de Protección de Datos Personales del Estado de México;</w:t>
      </w:r>
    </w:p>
    <w:p w14:paraId="7DCAA5F1"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XX. Información clasificada:</w:t>
      </w:r>
      <w:r w:rsidRPr="00054357">
        <w:rPr>
          <w:rFonts w:ascii="Palatino Linotype" w:eastAsia="Palatino Linotype" w:hAnsi="Palatino Linotype" w:cs="Palatino Linotype"/>
          <w:i/>
        </w:rPr>
        <w:t xml:space="preserve"> Aquella considerada por la presente Ley como reservada o confidencial;</w:t>
      </w:r>
    </w:p>
    <w:p w14:paraId="624D074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XXXII. Protección de Datos Personales:</w:t>
      </w:r>
      <w:r w:rsidRPr="00054357">
        <w:rPr>
          <w:rFonts w:ascii="Palatino Linotype" w:eastAsia="Palatino Linotype" w:hAnsi="Palatino Linotype" w:cs="Palatino Linotype"/>
          <w:i/>
        </w:rPr>
        <w:t xml:space="preserve"> Derecho humano que tutela la privacidad de datos personales en poder de los sujetos obligados y sujetos particulares;</w:t>
      </w:r>
    </w:p>
    <w:p w14:paraId="401C60CB"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XLV. Versión pública</w:t>
      </w:r>
      <w:r w:rsidRPr="00054357">
        <w:rPr>
          <w:rFonts w:ascii="Palatino Linotype" w:eastAsia="Palatino Linotype" w:hAnsi="Palatino Linotype" w:cs="Palatino Linotype"/>
          <w:i/>
        </w:rPr>
        <w:t>: Documento en el que se elimine, suprime o borra la información clasificada como reservada o confidencial para permitir su acceso.”</w:t>
      </w:r>
    </w:p>
    <w:p w14:paraId="1BBA2237"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“Artículo 6.</w:t>
      </w:r>
      <w:r w:rsidRPr="00054357">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w:t>
      </w:r>
      <w:r w:rsidRPr="00054357">
        <w:rPr>
          <w:rFonts w:ascii="Palatino Linotype" w:eastAsia="Palatino Linotype" w:hAnsi="Palatino Linotype" w:cs="Palatino Linotype"/>
          <w:i/>
        </w:rPr>
        <w:lastRenderedPageBreak/>
        <w:t>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EBF62FC" w14:textId="77777777" w:rsidR="00465ADA" w:rsidRPr="00054357" w:rsidRDefault="0085336F">
      <w:pPr>
        <w:spacing w:after="0"/>
        <w:ind w:left="851" w:right="843"/>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“Artículo 137.</w:t>
      </w:r>
      <w:r w:rsidRPr="00054357">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F45309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“Artículo 143</w:t>
      </w:r>
      <w:r w:rsidRPr="0005435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C650E68"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I.</w:t>
      </w:r>
      <w:r w:rsidRPr="00054357">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0BE67C8F"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4452616"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III. La que presenten los particulares a los sujetos obligados, de conformidad con lo dispuesto por las leyes o los tratados internacionales.” (Sic)</w:t>
      </w:r>
    </w:p>
    <w:p w14:paraId="0BD2CCF2" w14:textId="77777777" w:rsidR="00465ADA" w:rsidRPr="00054357" w:rsidRDefault="00465ADA">
      <w:pPr>
        <w:ind w:left="993" w:right="1041"/>
        <w:jc w:val="both"/>
        <w:rPr>
          <w:rFonts w:ascii="Palatino Linotype" w:eastAsia="Palatino Linotype" w:hAnsi="Palatino Linotype" w:cs="Palatino Linotype"/>
          <w:i/>
        </w:rPr>
      </w:pPr>
    </w:p>
    <w:p w14:paraId="310D272C" w14:textId="77777777" w:rsidR="00465ADA" w:rsidRPr="00054357" w:rsidRDefault="0085336F">
      <w:pPr>
        <w:spacing w:after="0" w:line="360" w:lineRule="auto"/>
        <w:ind w:right="51"/>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del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w:t>
      </w:r>
      <w:r w:rsidRPr="00054357">
        <w:rPr>
          <w:rFonts w:ascii="Palatino Linotype" w:eastAsia="Palatino Linotype" w:hAnsi="Palatino Linotype" w:cs="Palatino Linotype"/>
        </w:rPr>
        <w:lastRenderedPageBreak/>
        <w:t>riesgo grave para aquel de acuerdo a lo que señala la fracción XII del artículo 4 de la Ley de Protección de Datos Personales en Posesión de Sujetos Obligados del Estado de México.</w:t>
      </w:r>
    </w:p>
    <w:p w14:paraId="60A492DB" w14:textId="77777777" w:rsidR="00465ADA" w:rsidRPr="00054357" w:rsidRDefault="00465ADA">
      <w:pPr>
        <w:spacing w:after="0" w:line="360" w:lineRule="auto"/>
        <w:ind w:right="51"/>
        <w:jc w:val="both"/>
        <w:rPr>
          <w:rFonts w:ascii="Palatino Linotype" w:eastAsia="Palatino Linotype" w:hAnsi="Palatino Linotype" w:cs="Palatino Linotype"/>
        </w:rPr>
      </w:pPr>
    </w:p>
    <w:p w14:paraId="24A2CD87"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4B37216" w14:textId="77777777" w:rsidR="00465ADA" w:rsidRPr="00054357" w:rsidRDefault="00465ADA">
      <w:pPr>
        <w:spacing w:after="0" w:line="360" w:lineRule="auto"/>
        <w:ind w:right="50"/>
        <w:jc w:val="both"/>
        <w:rPr>
          <w:rFonts w:ascii="Palatino Linotype" w:eastAsia="Palatino Linotype" w:hAnsi="Palatino Linotype" w:cs="Palatino Linotype"/>
        </w:rPr>
      </w:pPr>
    </w:p>
    <w:p w14:paraId="432C78C1" w14:textId="77777777" w:rsidR="00465ADA" w:rsidRPr="00054357" w:rsidRDefault="0085336F">
      <w:pPr>
        <w:spacing w:after="0" w:line="360" w:lineRule="auto"/>
        <w:ind w:right="51"/>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w:t>
      </w:r>
      <w:proofErr w:type="gramStart"/>
      <w:r w:rsidRPr="00054357">
        <w:rPr>
          <w:rFonts w:ascii="Palatino Linotype" w:eastAsia="Palatino Linotype" w:hAnsi="Palatino Linotype" w:cs="Palatino Linotype"/>
        </w:rPr>
        <w:t>Responsable</w:t>
      </w:r>
      <w:proofErr w:type="gramEnd"/>
      <w:r w:rsidRPr="00054357">
        <w:rPr>
          <w:rFonts w:ascii="Palatino Linotype" w:eastAsia="Palatino Linotype" w:hAnsi="Palatino Linotype" w:cs="Palatino Linotype"/>
        </w:rPr>
        <w:t xml:space="preserve"> de la Unidad de Transparencia del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1C2157E3" w14:textId="77777777" w:rsidR="00465ADA" w:rsidRPr="00054357" w:rsidRDefault="00465ADA">
      <w:pPr>
        <w:spacing w:after="0" w:line="360" w:lineRule="auto"/>
        <w:ind w:right="51"/>
        <w:jc w:val="both"/>
        <w:rPr>
          <w:rFonts w:ascii="Palatino Linotype" w:eastAsia="Palatino Linotype" w:hAnsi="Palatino Linotype" w:cs="Palatino Linotype"/>
        </w:rPr>
      </w:pPr>
    </w:p>
    <w:p w14:paraId="463555CA"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“Artículo 49.</w:t>
      </w:r>
      <w:r w:rsidRPr="00054357">
        <w:rPr>
          <w:rFonts w:ascii="Palatino Linotype" w:eastAsia="Palatino Linotype" w:hAnsi="Palatino Linotype" w:cs="Palatino Linotype"/>
          <w:i/>
        </w:rPr>
        <w:t xml:space="preserve"> </w:t>
      </w:r>
      <w:r w:rsidRPr="00054357">
        <w:rPr>
          <w:rFonts w:ascii="Palatino Linotype" w:eastAsia="Palatino Linotype" w:hAnsi="Palatino Linotype" w:cs="Palatino Linotype"/>
          <w:b/>
          <w:i/>
        </w:rPr>
        <w:t>Los Comités de Transparencia</w:t>
      </w:r>
      <w:r w:rsidRPr="00054357">
        <w:rPr>
          <w:rFonts w:ascii="Palatino Linotype" w:eastAsia="Palatino Linotype" w:hAnsi="Palatino Linotype" w:cs="Palatino Linotype"/>
          <w:i/>
        </w:rPr>
        <w:t xml:space="preserve"> tendrán las siguientes atribuciones:</w:t>
      </w:r>
    </w:p>
    <w:p w14:paraId="0728F450"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VIII. Aprobar, modificar o revocar la clasificación de la información</w:t>
      </w:r>
      <w:r w:rsidRPr="00054357">
        <w:rPr>
          <w:rFonts w:ascii="Palatino Linotype" w:eastAsia="Palatino Linotype" w:hAnsi="Palatino Linotype" w:cs="Palatino Linotype"/>
          <w:i/>
        </w:rPr>
        <w:t>…”</w:t>
      </w:r>
    </w:p>
    <w:p w14:paraId="493150F1"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Artículo 53.</w:t>
      </w:r>
      <w:r w:rsidRPr="00054357">
        <w:rPr>
          <w:rFonts w:ascii="Palatino Linotype" w:eastAsia="Palatino Linotype" w:hAnsi="Palatino Linotype" w:cs="Palatino Linotype"/>
          <w:i/>
        </w:rPr>
        <w:t xml:space="preserve"> Las </w:t>
      </w:r>
      <w:r w:rsidRPr="00054357">
        <w:rPr>
          <w:rFonts w:ascii="Palatino Linotype" w:eastAsia="Palatino Linotype" w:hAnsi="Palatino Linotype" w:cs="Palatino Linotype"/>
          <w:b/>
          <w:i/>
        </w:rPr>
        <w:t>Unidades de Transparencia</w:t>
      </w:r>
      <w:r w:rsidRPr="00054357">
        <w:rPr>
          <w:rFonts w:ascii="Palatino Linotype" w:eastAsia="Palatino Linotype" w:hAnsi="Palatino Linotype" w:cs="Palatino Linotype"/>
          <w:i/>
        </w:rPr>
        <w:t xml:space="preserve"> tendrán las siguientes </w:t>
      </w:r>
      <w:r w:rsidRPr="00054357">
        <w:rPr>
          <w:rFonts w:ascii="Palatino Linotype" w:eastAsia="Palatino Linotype" w:hAnsi="Palatino Linotype" w:cs="Palatino Linotype"/>
          <w:b/>
          <w:i/>
        </w:rPr>
        <w:t>funciones</w:t>
      </w:r>
      <w:r w:rsidRPr="00054357">
        <w:rPr>
          <w:rFonts w:ascii="Palatino Linotype" w:eastAsia="Palatino Linotype" w:hAnsi="Palatino Linotype" w:cs="Palatino Linotype"/>
          <w:i/>
        </w:rPr>
        <w:t>:</w:t>
      </w:r>
    </w:p>
    <w:p w14:paraId="03FB0A04"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X. Presentar ante el Comité, el proyecto de clasificación de información</w:t>
      </w:r>
      <w:r w:rsidRPr="00054357">
        <w:rPr>
          <w:rFonts w:ascii="Palatino Linotype" w:eastAsia="Palatino Linotype" w:hAnsi="Palatino Linotype" w:cs="Palatino Linotype"/>
          <w:i/>
        </w:rPr>
        <w:t xml:space="preserve">…” </w:t>
      </w:r>
    </w:p>
    <w:p w14:paraId="50BBF479"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“Artículo 59.</w:t>
      </w:r>
      <w:r w:rsidRPr="00054357">
        <w:rPr>
          <w:rFonts w:ascii="Palatino Linotype" w:eastAsia="Palatino Linotype" w:hAnsi="Palatino Linotype" w:cs="Palatino Linotype"/>
          <w:i/>
        </w:rPr>
        <w:t xml:space="preserve"> Los </w:t>
      </w:r>
      <w:r w:rsidRPr="00054357">
        <w:rPr>
          <w:rFonts w:ascii="Palatino Linotype" w:eastAsia="Palatino Linotype" w:hAnsi="Palatino Linotype" w:cs="Palatino Linotype"/>
          <w:b/>
          <w:i/>
        </w:rPr>
        <w:t>servidores públicos habilitados</w:t>
      </w:r>
      <w:r w:rsidRPr="00054357">
        <w:rPr>
          <w:rFonts w:ascii="Palatino Linotype" w:eastAsia="Palatino Linotype" w:hAnsi="Palatino Linotype" w:cs="Palatino Linotype"/>
          <w:i/>
        </w:rPr>
        <w:t xml:space="preserve"> tendrán las </w:t>
      </w:r>
      <w:r w:rsidRPr="00054357">
        <w:rPr>
          <w:rFonts w:ascii="Palatino Linotype" w:eastAsia="Palatino Linotype" w:hAnsi="Palatino Linotype" w:cs="Palatino Linotype"/>
          <w:b/>
          <w:i/>
        </w:rPr>
        <w:t>funciones</w:t>
      </w:r>
      <w:r w:rsidRPr="00054357">
        <w:rPr>
          <w:rFonts w:ascii="Palatino Linotype" w:eastAsia="Palatino Linotype" w:hAnsi="Palatino Linotype" w:cs="Palatino Linotype"/>
          <w:i/>
        </w:rPr>
        <w:t xml:space="preserve"> siguientes:</w:t>
      </w:r>
    </w:p>
    <w:p w14:paraId="559EA890"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V. Integrar y presentar al responsable de la Unidad de Transparencia la propuesta de clasificación de información</w:t>
      </w:r>
      <w:r w:rsidRPr="00054357">
        <w:rPr>
          <w:rFonts w:ascii="Palatino Linotype" w:eastAsia="Palatino Linotype" w:hAnsi="Palatino Linotype" w:cs="Palatino Linotype"/>
          <w:i/>
        </w:rPr>
        <w:t>, la cual tendrá los fundamentos y argumentos en que se basa dicha propuesta…” (Sic)</w:t>
      </w:r>
    </w:p>
    <w:p w14:paraId="42B577A6" w14:textId="77777777" w:rsidR="00465ADA" w:rsidRPr="00054357" w:rsidRDefault="00465ADA">
      <w:pPr>
        <w:spacing w:after="0" w:line="360" w:lineRule="auto"/>
        <w:ind w:left="992" w:right="1043"/>
        <w:jc w:val="both"/>
        <w:rPr>
          <w:rFonts w:ascii="Palatino Linotype" w:eastAsia="Palatino Linotype" w:hAnsi="Palatino Linotype" w:cs="Palatino Linotype"/>
          <w:i/>
        </w:rPr>
      </w:pPr>
    </w:p>
    <w:p w14:paraId="46BC0541"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w:t>
      </w:r>
      <w:r w:rsidRPr="00054357">
        <w:rPr>
          <w:rFonts w:ascii="Palatino Linotype" w:eastAsia="Palatino Linotype" w:hAnsi="Palatino Linotype" w:cs="Palatino Linotype"/>
        </w:rPr>
        <w:lastRenderedPageBreak/>
        <w:t>de así resultar procedente el proyecto de clasificación de la información y finalmente sea éste último quien apruebe, modifique o revoque la clasificación de la información solicitada.</w:t>
      </w:r>
    </w:p>
    <w:p w14:paraId="3622624F" w14:textId="77777777" w:rsidR="00465ADA" w:rsidRPr="00054357" w:rsidRDefault="00465ADA">
      <w:pPr>
        <w:spacing w:after="0" w:line="360" w:lineRule="auto"/>
        <w:jc w:val="both"/>
        <w:rPr>
          <w:rFonts w:ascii="Palatino Linotype" w:eastAsia="Palatino Linotype" w:hAnsi="Palatino Linotype" w:cs="Palatino Linotype"/>
        </w:rPr>
      </w:pPr>
    </w:p>
    <w:p w14:paraId="6022466A"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1DF448EC" w14:textId="77777777" w:rsidR="00465ADA" w:rsidRPr="00054357" w:rsidRDefault="00465ADA">
      <w:pPr>
        <w:spacing w:after="0"/>
        <w:ind w:left="993" w:right="1041"/>
        <w:jc w:val="both"/>
        <w:rPr>
          <w:rFonts w:ascii="Palatino Linotype" w:eastAsia="Palatino Linotype" w:hAnsi="Palatino Linotype" w:cs="Palatino Linotype"/>
          <w:i/>
        </w:rPr>
      </w:pPr>
    </w:p>
    <w:p w14:paraId="3F9E353D"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Artículo 149.</w:t>
      </w:r>
      <w:r w:rsidRPr="00054357">
        <w:rPr>
          <w:rFonts w:ascii="Palatino Linotype" w:eastAsia="Palatino Linotype" w:hAnsi="Palatino Linotype" w:cs="Palatino Linotype"/>
          <w:i/>
        </w:rPr>
        <w:t xml:space="preserve"> El </w:t>
      </w:r>
      <w:r w:rsidRPr="00054357">
        <w:rPr>
          <w:rFonts w:ascii="Palatino Linotype" w:eastAsia="Palatino Linotype" w:hAnsi="Palatino Linotype" w:cs="Palatino Linotype"/>
          <w:b/>
          <w:i/>
        </w:rPr>
        <w:t>acuerdo que clasifique la información como confidencial</w:t>
      </w:r>
      <w:r w:rsidRPr="00054357">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roofErr w:type="gramStart"/>
      <w:r w:rsidRPr="00054357">
        <w:rPr>
          <w:rFonts w:ascii="Palatino Linotype" w:eastAsia="Palatino Linotype" w:hAnsi="Palatino Linotype" w:cs="Palatino Linotype"/>
          <w:i/>
        </w:rPr>
        <w:t>.”(</w:t>
      </w:r>
      <w:proofErr w:type="gramEnd"/>
      <w:r w:rsidRPr="00054357">
        <w:rPr>
          <w:rFonts w:ascii="Palatino Linotype" w:eastAsia="Palatino Linotype" w:hAnsi="Palatino Linotype" w:cs="Palatino Linotype"/>
          <w:i/>
        </w:rPr>
        <w:t>Sic)</w:t>
      </w:r>
    </w:p>
    <w:p w14:paraId="336D4525" w14:textId="77777777" w:rsidR="00465ADA" w:rsidRPr="00054357" w:rsidRDefault="00465ADA">
      <w:pPr>
        <w:spacing w:after="0" w:line="360" w:lineRule="auto"/>
        <w:ind w:left="993" w:right="1041"/>
        <w:jc w:val="both"/>
        <w:rPr>
          <w:rFonts w:ascii="Palatino Linotype" w:eastAsia="Palatino Linotype" w:hAnsi="Palatino Linotype" w:cs="Palatino Linotype"/>
          <w:i/>
        </w:rPr>
      </w:pPr>
    </w:p>
    <w:p w14:paraId="02026A12" w14:textId="77777777" w:rsidR="00465ADA" w:rsidRPr="00054357" w:rsidRDefault="0085336F">
      <w:pPr>
        <w:spacing w:after="0" w:line="360" w:lineRule="auto"/>
        <w:ind w:right="51"/>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Es decir,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1ABEEE9" w14:textId="77777777" w:rsidR="00465ADA" w:rsidRPr="00054357" w:rsidRDefault="00465ADA">
      <w:pPr>
        <w:spacing w:after="0" w:line="360" w:lineRule="auto"/>
        <w:ind w:right="51"/>
        <w:jc w:val="both"/>
        <w:rPr>
          <w:rFonts w:ascii="Palatino Linotype" w:eastAsia="Palatino Linotype" w:hAnsi="Palatino Linotype" w:cs="Palatino Linotype"/>
        </w:rPr>
      </w:pPr>
    </w:p>
    <w:p w14:paraId="2BF9273B"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Es así, que 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1062D0F6" w14:textId="77777777" w:rsidR="00465ADA" w:rsidRPr="00054357" w:rsidRDefault="00465ADA">
      <w:pPr>
        <w:spacing w:after="0" w:line="360" w:lineRule="auto"/>
        <w:ind w:right="50"/>
        <w:jc w:val="both"/>
        <w:rPr>
          <w:rFonts w:ascii="Palatino Linotype" w:eastAsia="Palatino Linotype" w:hAnsi="Palatino Linotype" w:cs="Palatino Linotype"/>
        </w:rPr>
      </w:pPr>
    </w:p>
    <w:p w14:paraId="39F72EA1" w14:textId="77777777" w:rsidR="00465ADA" w:rsidRPr="00054357" w:rsidRDefault="0085336F">
      <w:pPr>
        <w:spacing w:after="0" w:line="360" w:lineRule="auto"/>
        <w:ind w:right="51"/>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w:t>
      </w:r>
      <w:r w:rsidRPr="00054357">
        <w:rPr>
          <w:rFonts w:ascii="Palatino Linotype" w:eastAsia="Palatino Linotype" w:hAnsi="Palatino Linotype" w:cs="Palatino Linotype"/>
        </w:rPr>
        <w:lastRenderedPageBreak/>
        <w:t xml:space="preserve">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AC4B858" w14:textId="77777777" w:rsidR="00465ADA" w:rsidRPr="00054357" w:rsidRDefault="00465ADA">
      <w:pPr>
        <w:spacing w:after="0" w:line="360" w:lineRule="auto"/>
        <w:ind w:right="51"/>
        <w:jc w:val="both"/>
        <w:rPr>
          <w:rFonts w:ascii="Palatino Linotype" w:eastAsia="Palatino Linotype" w:hAnsi="Palatino Linotype" w:cs="Palatino Linotype"/>
        </w:rPr>
      </w:pPr>
    </w:p>
    <w:p w14:paraId="47E0EA59"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Lo anterior encuentra sustento en el criterio 10/17 emitido por el entonces Instituto Nacional de Transparencia y Acceso a la Información Pública del Estado de México y Municipios, que a la letra dicen:</w:t>
      </w:r>
    </w:p>
    <w:p w14:paraId="1A8B4521"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“Cuentas bancarias y/o CLABE interbancaria de personas físicas y morales privadas.</w:t>
      </w:r>
      <w:r w:rsidRPr="00054357">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BE7D2EF" w14:textId="77777777" w:rsidR="00465ADA" w:rsidRPr="00054357" w:rsidRDefault="00465ADA">
      <w:pPr>
        <w:spacing w:after="0"/>
        <w:ind w:left="851" w:right="1134"/>
        <w:jc w:val="both"/>
        <w:rPr>
          <w:rFonts w:ascii="Palatino Linotype" w:eastAsia="Palatino Linotype" w:hAnsi="Palatino Linotype" w:cs="Palatino Linotype"/>
        </w:rPr>
      </w:pPr>
    </w:p>
    <w:p w14:paraId="379413C2"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entonces Instituto Nacional de Transparencia y Acceso a la Información Pública del Estado de México y Municipios, el cual para mayor referencia se inserta a continuación:</w:t>
      </w:r>
    </w:p>
    <w:p w14:paraId="46C6D9E9" w14:textId="77777777" w:rsidR="00465ADA" w:rsidRPr="00054357" w:rsidRDefault="00465ADA">
      <w:pPr>
        <w:ind w:right="50"/>
        <w:jc w:val="both"/>
        <w:rPr>
          <w:rFonts w:ascii="Palatino Linotype" w:eastAsia="Palatino Linotype" w:hAnsi="Palatino Linotype" w:cs="Palatino Linotype"/>
        </w:rPr>
      </w:pPr>
    </w:p>
    <w:p w14:paraId="55A290B7" w14:textId="77777777" w:rsidR="00465ADA" w:rsidRPr="00054357" w:rsidRDefault="0085336F">
      <w:pPr>
        <w:spacing w:after="0"/>
        <w:ind w:left="851" w:right="1134"/>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Cuentas bancarias y/o CLABE interbancaria de sujetos obligados que reciben y/o transfieren recursos públicos, son información pública.</w:t>
      </w:r>
      <w:r w:rsidRPr="00054357">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w:t>
      </w:r>
      <w:r w:rsidRPr="00054357">
        <w:rPr>
          <w:rFonts w:ascii="Palatino Linotype" w:eastAsia="Palatino Linotype" w:hAnsi="Palatino Linotype" w:cs="Palatino Linotype"/>
          <w:i/>
        </w:rPr>
        <w:lastRenderedPageBreak/>
        <w:t>se administran los recursos públicos, razón por la cual no pueden considerarse como información clasificada. “</w:t>
      </w:r>
    </w:p>
    <w:p w14:paraId="5896AAD9" w14:textId="77777777" w:rsidR="00465ADA" w:rsidRPr="00054357" w:rsidRDefault="00465ADA">
      <w:pPr>
        <w:spacing w:before="160" w:after="0" w:line="360" w:lineRule="auto"/>
        <w:ind w:right="50"/>
        <w:jc w:val="both"/>
        <w:rPr>
          <w:rFonts w:ascii="Palatino Linotype" w:eastAsia="Palatino Linotype" w:hAnsi="Palatino Linotype" w:cs="Palatino Linotype"/>
        </w:rPr>
      </w:pPr>
    </w:p>
    <w:p w14:paraId="27253607"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Sobre el RFC,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5996734C" w14:textId="77777777" w:rsidR="00465ADA" w:rsidRPr="00054357" w:rsidRDefault="00465ADA">
      <w:pPr>
        <w:spacing w:after="0" w:line="360" w:lineRule="auto"/>
        <w:ind w:right="50"/>
        <w:jc w:val="both"/>
        <w:rPr>
          <w:rFonts w:ascii="Palatino Linotype" w:eastAsia="Palatino Linotype" w:hAnsi="Palatino Linotype" w:cs="Palatino Linotype"/>
        </w:rPr>
      </w:pPr>
    </w:p>
    <w:p w14:paraId="7BD212C2"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452688BF" w14:textId="77777777" w:rsidR="00465ADA" w:rsidRPr="00054357" w:rsidRDefault="00465ADA">
      <w:pPr>
        <w:spacing w:after="0" w:line="360" w:lineRule="auto"/>
        <w:ind w:right="50"/>
        <w:jc w:val="both"/>
        <w:rPr>
          <w:rFonts w:ascii="Palatino Linotype" w:eastAsia="Palatino Linotype" w:hAnsi="Palatino Linotype" w:cs="Palatino Linotype"/>
        </w:rPr>
      </w:pPr>
    </w:p>
    <w:p w14:paraId="7258F35B" w14:textId="77777777" w:rsidR="00465ADA" w:rsidRPr="00054357" w:rsidRDefault="0085336F">
      <w:pPr>
        <w:spacing w:after="0" w:line="360" w:lineRule="auto"/>
        <w:ind w:right="50"/>
        <w:jc w:val="both"/>
        <w:rPr>
          <w:rFonts w:ascii="Palatino Linotype" w:eastAsia="Palatino Linotype" w:hAnsi="Palatino Linotype" w:cs="Palatino Linotype"/>
        </w:rPr>
      </w:pPr>
      <w:r w:rsidRPr="00054357">
        <w:rPr>
          <w:rFonts w:ascii="Palatino Linotype" w:eastAsia="Palatino Linotype" w:hAnsi="Palatino Linotype" w:cs="Palatino Linotype"/>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597CE072" w14:textId="77777777" w:rsidR="00465ADA" w:rsidRPr="00054357" w:rsidRDefault="00465ADA">
      <w:pPr>
        <w:spacing w:after="0" w:line="360" w:lineRule="auto"/>
        <w:ind w:right="50"/>
        <w:jc w:val="both"/>
        <w:rPr>
          <w:rFonts w:ascii="Palatino Linotype" w:eastAsia="Palatino Linotype" w:hAnsi="Palatino Linotype" w:cs="Palatino Linotype"/>
        </w:rPr>
      </w:pPr>
    </w:p>
    <w:p w14:paraId="26BB4EF5"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 xml:space="preserve">Al respecto, se destaca que la versión pública que elabore el Sujeto Obligado debe cumplir con las formalidades exigidas en la Ley; es decir, resulta necesario que el Comité de Transparencia </w:t>
      </w:r>
      <w:r w:rsidRPr="00054357">
        <w:rPr>
          <w:rFonts w:ascii="Palatino Linotype" w:eastAsia="Palatino Linotype" w:hAnsi="Palatino Linotype" w:cs="Palatino Linotype"/>
        </w:rPr>
        <w:lastRenderedPageBreak/>
        <w:t xml:space="preserve">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054357">
        <w:rPr>
          <w:rFonts w:ascii="Palatino Linotype" w:eastAsia="Palatino Linotype" w:hAnsi="Palatino Linotype" w:cs="Palatino Linotype"/>
          <w:i/>
        </w:rPr>
        <w:t>LINEAMIENTOS GENERALES EN MATERIA DE CLASIFICACIÓN Y DESCLASIFICACIÓN DE LA INFORMACIÓN, ASÍ COMO PARA LA ELABORACIÓN DE VERSIONES PÚBLICAS</w:t>
      </w:r>
      <w:r w:rsidRPr="00054357">
        <w:rPr>
          <w:rFonts w:ascii="Palatino Linotype" w:eastAsia="Palatino Linotype" w:hAnsi="Palatino Linotype" w:cs="Palatino Linotype"/>
        </w:rPr>
        <w:t>, publicados en el Diario Oficial de la Federación en fecha quince de abril del año dos mil dieciséis, mediante Acuerdo del Consejo Nacional del Sistema Nacional de Transparencia, Acceso a la Información Pública y Protección de Datos Personales, que literalmente expresan:</w:t>
      </w:r>
    </w:p>
    <w:p w14:paraId="7AD0C2CD" w14:textId="77777777" w:rsidR="00465ADA" w:rsidRPr="00054357" w:rsidRDefault="00465ADA">
      <w:pPr>
        <w:ind w:left="709" w:right="709"/>
        <w:jc w:val="both"/>
        <w:rPr>
          <w:rFonts w:ascii="Palatino Linotype" w:eastAsia="Palatino Linotype" w:hAnsi="Palatino Linotype" w:cs="Palatino Linotype"/>
          <w:b/>
          <w:i/>
        </w:rPr>
      </w:pPr>
    </w:p>
    <w:p w14:paraId="35CE1C59" w14:textId="77777777" w:rsidR="00465ADA" w:rsidRPr="00054357" w:rsidRDefault="0085336F">
      <w:pPr>
        <w:spacing w:after="0"/>
        <w:ind w:left="851" w:right="843"/>
        <w:jc w:val="both"/>
        <w:rPr>
          <w:rFonts w:ascii="Palatino Linotype" w:eastAsia="Palatino Linotype" w:hAnsi="Palatino Linotype" w:cs="Palatino Linotype"/>
          <w:b/>
          <w:i/>
        </w:rPr>
      </w:pPr>
      <w:r w:rsidRPr="00054357">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F224F2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proofErr w:type="gramStart"/>
      <w:r w:rsidRPr="00054357">
        <w:rPr>
          <w:rFonts w:ascii="Palatino Linotype" w:eastAsia="Palatino Linotype" w:hAnsi="Palatino Linotype" w:cs="Palatino Linotype"/>
          <w:b/>
          <w:i/>
        </w:rPr>
        <w:t>Segundo.-</w:t>
      </w:r>
      <w:proofErr w:type="gramEnd"/>
      <w:r w:rsidRPr="00054357">
        <w:rPr>
          <w:rFonts w:ascii="Palatino Linotype" w:eastAsia="Palatino Linotype" w:hAnsi="Palatino Linotype" w:cs="Palatino Linotype"/>
          <w:i/>
        </w:rPr>
        <w:t xml:space="preserve"> Para efectos de los presentes Lineamientos Generales, se entenderá por:</w:t>
      </w:r>
    </w:p>
    <w:p w14:paraId="2242AC29"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XVIII.</w:t>
      </w:r>
      <w:r w:rsidRPr="00054357">
        <w:rPr>
          <w:rFonts w:ascii="Palatino Linotype" w:eastAsia="Palatino Linotype" w:hAnsi="Palatino Linotype" w:cs="Palatino Linotype"/>
          <w:i/>
        </w:rPr>
        <w:t xml:space="preserve"> </w:t>
      </w:r>
      <w:r w:rsidRPr="00054357">
        <w:rPr>
          <w:rFonts w:ascii="Palatino Linotype" w:eastAsia="Palatino Linotype" w:hAnsi="Palatino Linotype" w:cs="Palatino Linotype"/>
          <w:b/>
          <w:i/>
        </w:rPr>
        <w:t>Versión pública:</w:t>
      </w:r>
      <w:r w:rsidRPr="00054357">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054357">
        <w:rPr>
          <w:rFonts w:ascii="Palatino Linotype" w:eastAsia="Palatino Linotype" w:hAnsi="Palatino Linotype" w:cs="Palatino Linotype"/>
          <w:b/>
          <w:i/>
          <w:u w:val="single"/>
        </w:rPr>
        <w:t>fundando y motivando la</w:t>
      </w:r>
      <w:r w:rsidRPr="00054357">
        <w:rPr>
          <w:rFonts w:ascii="Palatino Linotype" w:eastAsia="Palatino Linotype" w:hAnsi="Palatino Linotype" w:cs="Palatino Linotype"/>
          <w:i/>
        </w:rPr>
        <w:t xml:space="preserve"> reserva o </w:t>
      </w:r>
      <w:r w:rsidRPr="00054357">
        <w:rPr>
          <w:rFonts w:ascii="Palatino Linotype" w:eastAsia="Palatino Linotype" w:hAnsi="Palatino Linotype" w:cs="Palatino Linotype"/>
          <w:b/>
          <w:i/>
          <w:u w:val="single"/>
        </w:rPr>
        <w:t>confidencialidad</w:t>
      </w:r>
      <w:r w:rsidRPr="00054357">
        <w:rPr>
          <w:rFonts w:ascii="Palatino Linotype" w:eastAsia="Palatino Linotype" w:hAnsi="Palatino Linotype" w:cs="Palatino Linotype"/>
          <w:i/>
        </w:rPr>
        <w:t>, a través de la resolución que para tal efecto emita el Comité de Transparencia.</w:t>
      </w:r>
    </w:p>
    <w:p w14:paraId="72D36E71"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Cuarto.</w:t>
      </w:r>
      <w:r w:rsidRPr="00054357">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440E52E"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8A4E091"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Quinto.</w:t>
      </w:r>
      <w:r w:rsidRPr="00054357">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w:t>
      </w:r>
      <w:r w:rsidRPr="00054357">
        <w:rPr>
          <w:rFonts w:ascii="Palatino Linotype" w:eastAsia="Palatino Linotype" w:hAnsi="Palatino Linotype" w:cs="Palatino Linotype"/>
          <w:i/>
        </w:rPr>
        <w:lastRenderedPageBreak/>
        <w:t>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847DFC3"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Séptimo.</w:t>
      </w:r>
      <w:r w:rsidRPr="00054357">
        <w:rPr>
          <w:rFonts w:ascii="Palatino Linotype" w:eastAsia="Palatino Linotype" w:hAnsi="Palatino Linotype" w:cs="Palatino Linotype"/>
          <w:i/>
        </w:rPr>
        <w:t xml:space="preserve"> La clasificación de la información se llevará a cabo en el momento en que:</w:t>
      </w:r>
    </w:p>
    <w:p w14:paraId="6860017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I.</w:t>
      </w:r>
      <w:r w:rsidRPr="00054357">
        <w:rPr>
          <w:rFonts w:ascii="Palatino Linotype" w:eastAsia="Palatino Linotype" w:hAnsi="Palatino Linotype" w:cs="Palatino Linotype"/>
          <w:i/>
        </w:rPr>
        <w:t xml:space="preserve"> Se reciba una solicitud de acceso a la información;</w:t>
      </w:r>
    </w:p>
    <w:p w14:paraId="462468CD"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II.</w:t>
      </w:r>
      <w:r w:rsidRPr="00054357">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 </w:t>
      </w:r>
    </w:p>
    <w:p w14:paraId="7DD55A0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III.</w:t>
      </w:r>
      <w:r w:rsidRPr="00054357">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CEB0140"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5E9BDE46"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Octavo.</w:t>
      </w:r>
      <w:r w:rsidRPr="00054357">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CAAFE2C"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66E5902F"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0FD94FBE"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Noveno.</w:t>
      </w:r>
      <w:r w:rsidRPr="00054357">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ED4D86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Décimo.</w:t>
      </w:r>
      <w:r w:rsidRPr="00054357">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054357">
        <w:rPr>
          <w:rFonts w:ascii="Palatino Linotype" w:eastAsia="Palatino Linotype" w:hAnsi="Palatino Linotype" w:cs="Palatino Linotype"/>
          <w:i/>
        </w:rPr>
        <w:lastRenderedPageBreak/>
        <w:t>información clasificada, en los términos de los Lineamientos para la Organización y Conservación de Archivos.</w:t>
      </w:r>
    </w:p>
    <w:p w14:paraId="667DEF75"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8583CC4"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Décimo primero.</w:t>
      </w:r>
      <w:r w:rsidRPr="00054357">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1FD5D7" w14:textId="77777777" w:rsidR="00465ADA" w:rsidRPr="00054357" w:rsidRDefault="0085336F">
      <w:pPr>
        <w:spacing w:after="0"/>
        <w:ind w:left="851" w:right="843"/>
        <w:jc w:val="both"/>
        <w:rPr>
          <w:rFonts w:ascii="Palatino Linotype" w:eastAsia="Palatino Linotype" w:hAnsi="Palatino Linotype" w:cs="Palatino Linotype"/>
          <w:b/>
          <w:i/>
        </w:rPr>
      </w:pPr>
      <w:r w:rsidRPr="00054357">
        <w:rPr>
          <w:rFonts w:ascii="Palatino Linotype" w:eastAsia="Palatino Linotype" w:hAnsi="Palatino Linotype" w:cs="Palatino Linotype"/>
          <w:i/>
        </w:rPr>
        <w:t>[…]</w:t>
      </w:r>
    </w:p>
    <w:p w14:paraId="2C5B5A25"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 xml:space="preserve">Quincuagésimo. </w:t>
      </w:r>
      <w:r w:rsidRPr="00054357">
        <w:rPr>
          <w:rFonts w:ascii="Palatino Linotype" w:eastAsia="Palatino Linotype" w:hAnsi="Palatino Linotype" w:cs="Palatino Linotype"/>
          <w:i/>
        </w:rPr>
        <w:t>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79E0A65"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Quincuagésimo primero.</w:t>
      </w:r>
      <w:r w:rsidRPr="00054357">
        <w:rPr>
          <w:rFonts w:ascii="Palatino Linotype" w:eastAsia="Palatino Linotype" w:hAnsi="Palatino Linotype" w:cs="Palatino Linotype"/>
          <w:i/>
        </w:rPr>
        <w:t xml:space="preserve"> Toda acta del Comité de Transparencia deberá contener: </w:t>
      </w:r>
    </w:p>
    <w:p w14:paraId="15018D13"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 El número de sesión y fecha; </w:t>
      </w:r>
    </w:p>
    <w:p w14:paraId="778DD735"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II. El nombre del área que solicitó la clasificación de información; </w:t>
      </w:r>
    </w:p>
    <w:p w14:paraId="17860D22"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III. La fundamentación legal y motivación correspondiente; </w:t>
      </w:r>
    </w:p>
    <w:p w14:paraId="0CB29504"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IV. La resolución o resoluciones aprobadas; y </w:t>
      </w:r>
    </w:p>
    <w:p w14:paraId="3A0B6EC1"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V. La rúbrica o firma digital de cada integrante del Comité de Transparencia. </w:t>
      </w:r>
    </w:p>
    <w:p w14:paraId="63A4B3B5"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08F1F8A"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I. Los motivos y razonamientos que sustenten la confirmación o modificación de la prueba de daño;</w:t>
      </w:r>
    </w:p>
    <w:p w14:paraId="4DB9C37A"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II. Descripción de las partes o secciones reservadas, en caso de clasificación parcial; </w:t>
      </w:r>
    </w:p>
    <w:p w14:paraId="6A8D110F"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III. El periodo por el que mantendrá su clasificación y fecha de expiración; y </w:t>
      </w:r>
    </w:p>
    <w:p w14:paraId="40D46250"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IV. El nombre del titular y área encargada de realizar la versión pública del documento, en su caso. </w:t>
      </w:r>
    </w:p>
    <w:p w14:paraId="2ECC6630"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2791215"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9B796E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lastRenderedPageBreak/>
        <w:t>Quincuagésimo segundo.</w:t>
      </w:r>
      <w:r w:rsidRPr="00054357">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3241B45"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1B36DE44"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I. Fijar la fecha en que se elaboró la versión pública y la fecha en la cual el Comité de Transparencia confirmó dicha versión;</w:t>
      </w:r>
    </w:p>
    <w:p w14:paraId="22F99306"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B8A2020"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III. Señalar las personas o instancias autorizadas a acceder a la información clasificada.</w:t>
      </w:r>
    </w:p>
    <w:p w14:paraId="5CFF4863"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888D2DC" w14:textId="77777777" w:rsidR="00465ADA" w:rsidRPr="00054357" w:rsidRDefault="00465ADA">
      <w:pPr>
        <w:spacing w:after="0"/>
        <w:ind w:left="851" w:right="843"/>
        <w:jc w:val="both"/>
        <w:rPr>
          <w:rFonts w:ascii="Palatino Linotype" w:eastAsia="Palatino Linotype" w:hAnsi="Palatino Linotype" w:cs="Palatino Linotype"/>
        </w:rPr>
      </w:pPr>
    </w:p>
    <w:p w14:paraId="440E140B" w14:textId="77777777" w:rsidR="00465ADA" w:rsidRPr="00054357" w:rsidRDefault="0085336F">
      <w:pPr>
        <w:spacing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6B23C6D4"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r w:rsidRPr="00054357">
        <w:rPr>
          <w:rFonts w:ascii="Palatino Linotype" w:eastAsia="Palatino Linotype" w:hAnsi="Palatino Linotype" w:cs="Palatino Linotype"/>
          <w:b/>
          <w:i/>
        </w:rPr>
        <w:t>Quincuagésimo cuarto.</w:t>
      </w:r>
      <w:r w:rsidRPr="00054357">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568FB53D"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t>Quincuagésimo quinto.</w:t>
      </w:r>
      <w:r w:rsidRPr="00054357">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054357">
        <w:rPr>
          <w:rFonts w:ascii="Palatino Linotype" w:eastAsia="Palatino Linotype" w:hAnsi="Palatino Linotype" w:cs="Palatino Linotype"/>
          <w:i/>
        </w:rPr>
        <w:t>testado</w:t>
      </w:r>
      <w:proofErr w:type="spellEnd"/>
      <w:r w:rsidRPr="00054357">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228D9AC"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w:t>
      </w:r>
    </w:p>
    <w:p w14:paraId="543386A2"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b/>
          <w:i/>
        </w:rPr>
        <w:lastRenderedPageBreak/>
        <w:t>Quincuagésimo séptimo.</w:t>
      </w:r>
      <w:r w:rsidRPr="00054357">
        <w:rPr>
          <w:rFonts w:ascii="Palatino Linotype" w:eastAsia="Palatino Linotype" w:hAnsi="Palatino Linotype" w:cs="Palatino Linotype"/>
          <w:i/>
        </w:rPr>
        <w:t xml:space="preserve"> Se considera, en principio, como información pública y no podrá omitirse de las versiones públicas la siguiente: </w:t>
      </w:r>
    </w:p>
    <w:p w14:paraId="57C0C4F3"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19507ECA"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401CBD10"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98DD2B3"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40D8E63C" w14:textId="77777777" w:rsidR="00465ADA" w:rsidRPr="00054357" w:rsidRDefault="0085336F">
      <w:pP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5C055107" w14:textId="77777777" w:rsidR="00465ADA" w:rsidRPr="00054357" w:rsidRDefault="00465ADA">
      <w:pPr>
        <w:spacing w:after="0"/>
        <w:ind w:left="851" w:right="843"/>
        <w:jc w:val="both"/>
        <w:rPr>
          <w:rFonts w:ascii="Palatino Linotype" w:eastAsia="Palatino Linotype" w:hAnsi="Palatino Linotype" w:cs="Palatino Linotype"/>
          <w:i/>
        </w:rPr>
      </w:pPr>
    </w:p>
    <w:p w14:paraId="53027373"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2013F0ED" w14:textId="77777777" w:rsidR="00465ADA" w:rsidRPr="00054357" w:rsidRDefault="00465ADA">
      <w:pPr>
        <w:spacing w:after="0" w:line="360" w:lineRule="auto"/>
        <w:jc w:val="both"/>
        <w:rPr>
          <w:rFonts w:ascii="Palatino Linotype" w:eastAsia="Palatino Linotype" w:hAnsi="Palatino Linotype" w:cs="Palatino Linotype"/>
        </w:rPr>
      </w:pPr>
    </w:p>
    <w:p w14:paraId="380E6806" w14:textId="77777777" w:rsidR="00465ADA" w:rsidRPr="00054357" w:rsidRDefault="0085336F">
      <w:pPr>
        <w:shd w:val="clear" w:color="auto" w:fill="FFFFFF"/>
        <w:spacing w:after="0" w:line="360" w:lineRule="auto"/>
        <w:ind w:right="51"/>
        <w:jc w:val="both"/>
        <w:rPr>
          <w:rFonts w:ascii="Palatino Linotype" w:eastAsia="Palatino Linotype" w:hAnsi="Palatino Linotype" w:cs="Palatino Linotype"/>
        </w:rPr>
      </w:pPr>
      <w:r w:rsidRPr="00054357">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Recurrente.</w:t>
      </w:r>
    </w:p>
    <w:p w14:paraId="1BB9834D" w14:textId="77777777" w:rsidR="00465ADA" w:rsidRPr="00054357" w:rsidRDefault="00465ADA">
      <w:pPr>
        <w:shd w:val="clear" w:color="auto" w:fill="FFFFFF"/>
        <w:spacing w:after="0" w:line="360" w:lineRule="auto"/>
        <w:ind w:right="51"/>
        <w:jc w:val="both"/>
        <w:rPr>
          <w:rFonts w:ascii="Palatino Linotype" w:eastAsia="Palatino Linotype" w:hAnsi="Palatino Linotype" w:cs="Palatino Linotype"/>
        </w:rPr>
      </w:pPr>
    </w:p>
    <w:p w14:paraId="36EEE1A3"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0552FAB1" w14:textId="77777777" w:rsidR="00465ADA" w:rsidRPr="00054357" w:rsidRDefault="00465ADA">
      <w:pPr>
        <w:spacing w:after="0" w:line="360" w:lineRule="auto"/>
        <w:ind w:right="49"/>
        <w:jc w:val="both"/>
        <w:rPr>
          <w:rFonts w:ascii="Palatino Linotype" w:eastAsia="Palatino Linotype" w:hAnsi="Palatino Linotype" w:cs="Palatino Linotype"/>
        </w:rPr>
      </w:pPr>
    </w:p>
    <w:p w14:paraId="5B680EEC"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42115D89" w14:textId="77777777" w:rsidR="00465ADA" w:rsidRPr="00054357" w:rsidRDefault="00465ADA">
      <w:pPr>
        <w:spacing w:after="0" w:line="360" w:lineRule="auto"/>
        <w:jc w:val="both"/>
        <w:rPr>
          <w:rFonts w:ascii="Palatino Linotype" w:eastAsia="Palatino Linotype" w:hAnsi="Palatino Linotype" w:cs="Palatino Linotype"/>
        </w:rPr>
      </w:pPr>
    </w:p>
    <w:p w14:paraId="2F3E1687" w14:textId="77777777" w:rsidR="00465ADA" w:rsidRPr="00054357" w:rsidRDefault="0085336F">
      <w:pPr>
        <w:spacing w:after="0" w:line="360" w:lineRule="auto"/>
        <w:ind w:left="1080"/>
        <w:jc w:val="center"/>
        <w:rPr>
          <w:rFonts w:ascii="Palatino Linotype" w:eastAsia="Palatino Linotype" w:hAnsi="Palatino Linotype" w:cs="Palatino Linotype"/>
          <w:b/>
        </w:rPr>
      </w:pPr>
      <w:r w:rsidRPr="00054357">
        <w:rPr>
          <w:rFonts w:ascii="Palatino Linotype" w:eastAsia="Palatino Linotype" w:hAnsi="Palatino Linotype" w:cs="Palatino Linotype"/>
          <w:b/>
        </w:rPr>
        <w:t>R E S U E L V E</w:t>
      </w:r>
    </w:p>
    <w:p w14:paraId="7BF31700" w14:textId="77777777" w:rsidR="00465ADA" w:rsidRPr="00054357" w:rsidRDefault="00465ADA">
      <w:pPr>
        <w:spacing w:after="0" w:line="360" w:lineRule="auto"/>
        <w:ind w:left="1080"/>
        <w:jc w:val="center"/>
        <w:rPr>
          <w:rFonts w:ascii="Palatino Linotype" w:eastAsia="Palatino Linotype" w:hAnsi="Palatino Linotype" w:cs="Palatino Linotype"/>
          <w:b/>
        </w:rPr>
      </w:pPr>
    </w:p>
    <w:p w14:paraId="37C652A9"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b/>
        </w:rPr>
        <w:t xml:space="preserve">PRIMERO. </w:t>
      </w:r>
      <w:r w:rsidRPr="00054357">
        <w:rPr>
          <w:rFonts w:ascii="Palatino Linotype" w:eastAsia="Palatino Linotype" w:hAnsi="Palatino Linotype" w:cs="Palatino Linotype"/>
        </w:rPr>
        <w:t xml:space="preserve">Resultan fundados los motivos de inconformidad hechos valer por el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en el Recurso de Revisión </w:t>
      </w:r>
      <w:r w:rsidRPr="00054357">
        <w:rPr>
          <w:rFonts w:ascii="Palatino Linotype" w:eastAsia="Palatino Linotype" w:hAnsi="Palatino Linotype" w:cs="Palatino Linotype"/>
          <w:b/>
        </w:rPr>
        <w:t xml:space="preserve">01184/INFOEM/IP/RR/2025, </w:t>
      </w:r>
      <w:r w:rsidRPr="00054357">
        <w:rPr>
          <w:rFonts w:ascii="Palatino Linotype" w:eastAsia="Palatino Linotype" w:hAnsi="Palatino Linotype" w:cs="Palatino Linotype"/>
        </w:rPr>
        <w:t xml:space="preserve">por lo que, en términos del considerando </w:t>
      </w:r>
      <w:r w:rsidRPr="00054357">
        <w:rPr>
          <w:rFonts w:ascii="Palatino Linotype" w:eastAsia="Palatino Linotype" w:hAnsi="Palatino Linotype" w:cs="Palatino Linotype"/>
          <w:b/>
        </w:rPr>
        <w:t xml:space="preserve">Cuarto </w:t>
      </w:r>
      <w:r w:rsidRPr="00054357">
        <w:rPr>
          <w:rFonts w:ascii="Palatino Linotype" w:eastAsia="Palatino Linotype" w:hAnsi="Palatino Linotype" w:cs="Palatino Linotype"/>
        </w:rPr>
        <w:t xml:space="preserve">de esta resolución, se </w:t>
      </w:r>
      <w:r w:rsidRPr="00054357">
        <w:rPr>
          <w:rFonts w:ascii="Palatino Linotype" w:eastAsia="Palatino Linotype" w:hAnsi="Palatino Linotype" w:cs="Palatino Linotype"/>
          <w:b/>
        </w:rPr>
        <w:t xml:space="preserve">Modifica </w:t>
      </w:r>
      <w:r w:rsidRPr="00054357">
        <w:rPr>
          <w:rFonts w:ascii="Palatino Linotype" w:eastAsia="Palatino Linotype" w:hAnsi="Palatino Linotype" w:cs="Palatino Linotype"/>
        </w:rPr>
        <w:t xml:space="preserve">la respuesta emitida por el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w:t>
      </w:r>
    </w:p>
    <w:p w14:paraId="4E5DFA61" w14:textId="77777777" w:rsidR="00465ADA" w:rsidRPr="00054357" w:rsidRDefault="00465ADA">
      <w:pPr>
        <w:spacing w:after="0" w:line="360" w:lineRule="auto"/>
        <w:jc w:val="both"/>
        <w:rPr>
          <w:rFonts w:ascii="Palatino Linotype" w:eastAsia="Palatino Linotype" w:hAnsi="Palatino Linotype" w:cs="Palatino Linotype"/>
        </w:rPr>
      </w:pPr>
    </w:p>
    <w:p w14:paraId="065B450A" w14:textId="77777777" w:rsidR="00465ADA" w:rsidRPr="00054357" w:rsidRDefault="0085336F">
      <w:pPr>
        <w:spacing w:line="360" w:lineRule="auto"/>
        <w:jc w:val="both"/>
        <w:rPr>
          <w:rFonts w:ascii="Palatino Linotype" w:eastAsia="Palatino Linotype" w:hAnsi="Palatino Linotype" w:cs="Palatino Linotype"/>
        </w:rPr>
      </w:pPr>
      <w:bookmarkStart w:id="1" w:name="_heading=h.kelgs2428oa6" w:colFirst="0" w:colLast="0"/>
      <w:bookmarkEnd w:id="1"/>
      <w:r w:rsidRPr="00054357">
        <w:rPr>
          <w:rFonts w:ascii="Palatino Linotype" w:eastAsia="Palatino Linotype" w:hAnsi="Palatino Linotype" w:cs="Palatino Linotype"/>
          <w:b/>
        </w:rPr>
        <w:t xml:space="preserve">SEGUNDO. </w:t>
      </w:r>
      <w:r w:rsidRPr="00054357">
        <w:rPr>
          <w:rFonts w:ascii="Palatino Linotype" w:eastAsia="Palatino Linotype" w:hAnsi="Palatino Linotype" w:cs="Palatino Linotype"/>
        </w:rPr>
        <w:t>Se</w:t>
      </w:r>
      <w:r w:rsidRPr="00054357">
        <w:rPr>
          <w:rFonts w:ascii="Palatino Linotype" w:eastAsia="Palatino Linotype" w:hAnsi="Palatino Linotype" w:cs="Palatino Linotype"/>
          <w:b/>
        </w:rPr>
        <w:t xml:space="preserve"> ORDENA </w:t>
      </w:r>
      <w:r w:rsidRPr="00054357">
        <w:rPr>
          <w:rFonts w:ascii="Palatino Linotype" w:eastAsia="Palatino Linotype" w:hAnsi="Palatino Linotype" w:cs="Palatino Linotype"/>
        </w:rPr>
        <w:t xml:space="preserve">al </w:t>
      </w:r>
      <w:r w:rsidRPr="00054357">
        <w:rPr>
          <w:rFonts w:ascii="Palatino Linotype" w:eastAsia="Palatino Linotype" w:hAnsi="Palatino Linotype" w:cs="Palatino Linotype"/>
          <w:b/>
        </w:rPr>
        <w:t>SUJETO OBLIGADO</w:t>
      </w:r>
      <w:r w:rsidRPr="00054357">
        <w:rPr>
          <w:rFonts w:ascii="Palatino Linotype" w:eastAsia="Palatino Linotype" w:hAnsi="Palatino Linotype" w:cs="Palatino Linotype"/>
        </w:rPr>
        <w:t xml:space="preserve"> en términos de los Considerandos </w:t>
      </w:r>
      <w:r w:rsidRPr="00054357">
        <w:rPr>
          <w:rFonts w:ascii="Palatino Linotype" w:eastAsia="Palatino Linotype" w:hAnsi="Palatino Linotype" w:cs="Palatino Linotype"/>
          <w:b/>
        </w:rPr>
        <w:t xml:space="preserve">Cuarto </w:t>
      </w:r>
      <w:r w:rsidRPr="00054357">
        <w:rPr>
          <w:rFonts w:ascii="Palatino Linotype" w:eastAsia="Palatino Linotype" w:hAnsi="Palatino Linotype" w:cs="Palatino Linotype"/>
        </w:rPr>
        <w:t xml:space="preserve">y </w:t>
      </w:r>
      <w:r w:rsidRPr="00054357">
        <w:rPr>
          <w:rFonts w:ascii="Palatino Linotype" w:eastAsia="Palatino Linotype" w:hAnsi="Palatino Linotype" w:cs="Palatino Linotype"/>
          <w:b/>
        </w:rPr>
        <w:t xml:space="preserve">Quinto </w:t>
      </w:r>
      <w:r w:rsidRPr="00054357">
        <w:rPr>
          <w:rFonts w:ascii="Palatino Linotype" w:eastAsia="Palatino Linotype" w:hAnsi="Palatino Linotype" w:cs="Palatino Linotype"/>
        </w:rPr>
        <w:t xml:space="preserve">de esta resolución, haga entrega, previa búsqueda exhaustiva y razonable, vía </w:t>
      </w:r>
      <w:r w:rsidRPr="00054357">
        <w:rPr>
          <w:rFonts w:ascii="Palatino Linotype" w:eastAsia="Palatino Linotype" w:hAnsi="Palatino Linotype" w:cs="Palatino Linotype"/>
          <w:b/>
        </w:rPr>
        <w:t xml:space="preserve">SAIMEX, </w:t>
      </w:r>
      <w:r w:rsidRPr="00054357">
        <w:rPr>
          <w:rFonts w:ascii="Palatino Linotype" w:eastAsia="Palatino Linotype" w:hAnsi="Palatino Linotype" w:cs="Palatino Linotype"/>
        </w:rPr>
        <w:t>en formato PDF o en el que haya sido generado,</w:t>
      </w:r>
      <w:r w:rsidRPr="00054357">
        <w:rPr>
          <w:rFonts w:ascii="Palatino Linotype" w:eastAsia="Palatino Linotype" w:hAnsi="Palatino Linotype" w:cs="Palatino Linotype"/>
          <w:b/>
        </w:rPr>
        <w:t xml:space="preserve"> </w:t>
      </w:r>
      <w:r w:rsidRPr="00054357">
        <w:rPr>
          <w:rFonts w:ascii="Palatino Linotype" w:eastAsia="Palatino Linotype" w:hAnsi="Palatino Linotype" w:cs="Palatino Linotype"/>
        </w:rPr>
        <w:t>de ser procedente</w:t>
      </w:r>
      <w:r w:rsidRPr="00054357">
        <w:rPr>
          <w:rFonts w:ascii="Palatino Linotype" w:eastAsia="Palatino Linotype" w:hAnsi="Palatino Linotype" w:cs="Palatino Linotype"/>
          <w:b/>
        </w:rPr>
        <w:t xml:space="preserve"> </w:t>
      </w:r>
      <w:r w:rsidRPr="00054357">
        <w:rPr>
          <w:rFonts w:ascii="Palatino Linotype" w:eastAsia="Palatino Linotype" w:hAnsi="Palatino Linotype" w:cs="Palatino Linotype"/>
        </w:rPr>
        <w:t>en versión pública, de lo siguiente:</w:t>
      </w:r>
    </w:p>
    <w:p w14:paraId="76745663" w14:textId="77777777" w:rsidR="00465ADA" w:rsidRPr="00054357" w:rsidRDefault="0085336F">
      <w:pPr>
        <w:pBdr>
          <w:top w:val="nil"/>
          <w:left w:val="nil"/>
          <w:bottom w:val="nil"/>
          <w:right w:val="nil"/>
          <w:between w:val="nil"/>
        </w:pBdr>
        <w:spacing w:before="240" w:after="0" w:line="360" w:lineRule="auto"/>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rPr>
        <w:t xml:space="preserve">Con motivo de la obra para el Mantenimiento y Remodelación de las oficinas Gubernamentales del Ayuntamiento de la Paz, ubicadas en Cabecera </w:t>
      </w:r>
      <w:r w:rsidRPr="00054357">
        <w:rPr>
          <w:rFonts w:ascii="Palatino Linotype" w:eastAsia="Palatino Linotype" w:hAnsi="Palatino Linotype" w:cs="Palatino Linotype"/>
        </w:rPr>
        <w:lastRenderedPageBreak/>
        <w:t xml:space="preserve">Municipal, bajo el contrato número MLP-DOP/2022/IR-RP-01 del ejercicio fiscal 2022: </w:t>
      </w:r>
    </w:p>
    <w:p w14:paraId="68231849" w14:textId="77777777" w:rsidR="00465ADA" w:rsidRPr="00054357" w:rsidRDefault="0085336F">
      <w:pPr>
        <w:numPr>
          <w:ilvl w:val="0"/>
          <w:numId w:val="7"/>
        </w:numPr>
        <w:pBdr>
          <w:top w:val="nil"/>
          <w:left w:val="nil"/>
          <w:bottom w:val="nil"/>
          <w:right w:val="nil"/>
          <w:between w:val="nil"/>
        </w:pBdr>
        <w:spacing w:before="240" w:after="0" w:line="360" w:lineRule="auto"/>
        <w:ind w:left="851" w:right="843" w:firstLine="0"/>
        <w:jc w:val="both"/>
        <w:rPr>
          <w:rFonts w:ascii="Palatino Linotype" w:eastAsia="Palatino Linotype" w:hAnsi="Palatino Linotype" w:cs="Palatino Linotype"/>
          <w:i/>
        </w:rPr>
      </w:pPr>
      <w:bookmarkStart w:id="2" w:name="_heading=h.8out9w6v8lve" w:colFirst="0" w:colLast="0"/>
      <w:bookmarkEnd w:id="2"/>
      <w:r w:rsidRPr="00054357">
        <w:rPr>
          <w:rFonts w:ascii="Palatino Linotype" w:eastAsia="Palatino Linotype" w:hAnsi="Palatino Linotype" w:cs="Palatino Linotype"/>
        </w:rPr>
        <w:t xml:space="preserve">El documento o documentos en donde conste al mayor grado de desagregación, el desglose o concepto de gastos erogados. </w:t>
      </w:r>
    </w:p>
    <w:p w14:paraId="2567A055" w14:textId="77777777" w:rsidR="00465ADA" w:rsidRPr="00054357" w:rsidRDefault="0085336F">
      <w:pPr>
        <w:numPr>
          <w:ilvl w:val="0"/>
          <w:numId w:val="7"/>
        </w:numPr>
        <w:pBdr>
          <w:top w:val="nil"/>
          <w:left w:val="nil"/>
          <w:bottom w:val="nil"/>
          <w:right w:val="nil"/>
          <w:between w:val="nil"/>
        </w:pBdr>
        <w:spacing w:before="240" w:after="0" w:line="360" w:lineRule="auto"/>
        <w:ind w:left="851" w:right="843" w:firstLine="0"/>
        <w:jc w:val="both"/>
        <w:rPr>
          <w:rFonts w:ascii="Palatino Linotype" w:eastAsia="Palatino Linotype" w:hAnsi="Palatino Linotype" w:cs="Palatino Linotype"/>
          <w:i/>
        </w:rPr>
      </w:pPr>
      <w:bookmarkStart w:id="3" w:name="_heading=h.7hk63s78fl" w:colFirst="0" w:colLast="0"/>
      <w:bookmarkEnd w:id="3"/>
      <w:r w:rsidRPr="00054357">
        <w:rPr>
          <w:rFonts w:ascii="Palatino Linotype" w:eastAsia="Palatino Linotype" w:hAnsi="Palatino Linotype" w:cs="Palatino Linotype"/>
        </w:rPr>
        <w:t>El documento que dé cuenta del número de pintores contratados.</w:t>
      </w:r>
    </w:p>
    <w:p w14:paraId="137EA15E"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7C01475F" w14:textId="77777777" w:rsidR="00465ADA" w:rsidRPr="00054357" w:rsidRDefault="00465ADA">
      <w:pPr>
        <w:pBdr>
          <w:top w:val="nil"/>
          <w:left w:val="nil"/>
          <w:bottom w:val="nil"/>
          <w:right w:val="nil"/>
          <w:between w:val="nil"/>
        </w:pBdr>
        <w:spacing w:after="0"/>
        <w:ind w:left="851" w:right="843"/>
        <w:jc w:val="both"/>
        <w:rPr>
          <w:rFonts w:ascii="Palatino Linotype" w:eastAsia="Palatino Linotype" w:hAnsi="Palatino Linotype" w:cs="Palatino Linotype"/>
          <w:i/>
        </w:rPr>
      </w:pPr>
    </w:p>
    <w:p w14:paraId="581BF881" w14:textId="77777777" w:rsidR="00465ADA" w:rsidRPr="00054357" w:rsidRDefault="0085336F">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54357">
        <w:rPr>
          <w:rFonts w:ascii="Palatino Linotype" w:eastAsia="Palatino Linotype" w:hAnsi="Palatino Linotype" w:cs="Palatino Linotype"/>
          <w:i/>
        </w:rPr>
        <w:t xml:space="preserve">Para el caso de que la información que se ordena entregar en el inciso b) no obre en los archivos del </w:t>
      </w:r>
      <w:r w:rsidRPr="00054357">
        <w:rPr>
          <w:rFonts w:ascii="Palatino Linotype" w:eastAsia="Palatino Linotype" w:hAnsi="Palatino Linotype" w:cs="Palatino Linotype"/>
          <w:b/>
          <w:i/>
        </w:rPr>
        <w:t>Sujeto Obligado</w:t>
      </w:r>
      <w:r w:rsidRPr="00054357">
        <w:rPr>
          <w:rFonts w:ascii="Palatino Linotype" w:eastAsia="Palatino Linotype" w:hAnsi="Palatino Linotype" w:cs="Palatino Linotype"/>
          <w:i/>
        </w:rPr>
        <w:t>, por no haberse poseído o administrado, este deberá hacerlo del conocimiento del Particular en términos del artículo 19, párrafo segundo, de la Ley de Transparencia y Acceso a la Información Pública del Estado de México y Municipios, para tenerse por colmado dicho requerimiento.</w:t>
      </w:r>
    </w:p>
    <w:p w14:paraId="44194368" w14:textId="77777777" w:rsidR="00465ADA" w:rsidRPr="00054357" w:rsidRDefault="00465ADA">
      <w:pPr>
        <w:spacing w:after="0" w:line="360" w:lineRule="auto"/>
        <w:jc w:val="both"/>
        <w:rPr>
          <w:rFonts w:ascii="Palatino Linotype" w:eastAsia="Palatino Linotype" w:hAnsi="Palatino Linotype" w:cs="Palatino Linotype"/>
        </w:rPr>
      </w:pPr>
    </w:p>
    <w:p w14:paraId="183BBEC1"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b/>
        </w:rPr>
        <w:t xml:space="preserve">TERCERO.  Notifíquese vía SAIMEX, </w:t>
      </w:r>
      <w:r w:rsidRPr="00054357">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711C103" w14:textId="77777777" w:rsidR="00465ADA" w:rsidRPr="00054357" w:rsidRDefault="00465ADA">
      <w:pPr>
        <w:spacing w:after="0" w:line="360" w:lineRule="auto"/>
        <w:jc w:val="both"/>
        <w:rPr>
          <w:rFonts w:ascii="Palatino Linotype" w:eastAsia="Palatino Linotype" w:hAnsi="Palatino Linotype" w:cs="Palatino Linotype"/>
        </w:rPr>
      </w:pPr>
    </w:p>
    <w:p w14:paraId="0F267433"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b/>
        </w:rPr>
        <w:lastRenderedPageBreak/>
        <w:t xml:space="preserve">CUARTO.  Notifíquese vía SAIMEX, </w:t>
      </w:r>
      <w:r w:rsidRPr="00054357">
        <w:rPr>
          <w:rFonts w:ascii="Palatino Linotype" w:eastAsia="Palatino Linotype" w:hAnsi="Palatino Linotype" w:cs="Palatino Linotype"/>
        </w:rPr>
        <w:t>la presente resolución al Titular de la Unidad de Transparencia del Sujeto Obligado,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51446F6A" w14:textId="77777777" w:rsidR="00465ADA" w:rsidRPr="00054357" w:rsidRDefault="00465ADA">
      <w:pPr>
        <w:spacing w:after="0" w:line="360" w:lineRule="auto"/>
        <w:jc w:val="both"/>
        <w:rPr>
          <w:rFonts w:ascii="Palatino Linotype" w:eastAsia="Palatino Linotype" w:hAnsi="Palatino Linotype" w:cs="Palatino Linotype"/>
        </w:rPr>
      </w:pPr>
      <w:bookmarkStart w:id="4" w:name="_heading=h.gjdgxs" w:colFirst="0" w:colLast="0"/>
      <w:bookmarkEnd w:id="4"/>
    </w:p>
    <w:p w14:paraId="497319C3" w14:textId="77777777" w:rsidR="00465ADA" w:rsidRPr="00054357" w:rsidRDefault="0085336F">
      <w:pPr>
        <w:spacing w:after="0" w:line="360" w:lineRule="auto"/>
        <w:jc w:val="both"/>
        <w:rPr>
          <w:rFonts w:ascii="Palatino Linotype" w:eastAsia="Palatino Linotype" w:hAnsi="Palatino Linotype" w:cs="Palatino Linotype"/>
        </w:rPr>
      </w:pPr>
      <w:r w:rsidRPr="00054357">
        <w:rPr>
          <w:rFonts w:ascii="Palatino Linotype" w:eastAsia="Palatino Linotype" w:hAnsi="Palatino Linotype" w:cs="Palatino Linotype"/>
          <w:b/>
        </w:rPr>
        <w:t xml:space="preserve">QUINTO. Notifíquese vía SAIMEX, </w:t>
      </w:r>
      <w:r w:rsidRPr="00054357">
        <w:rPr>
          <w:rFonts w:ascii="Palatino Linotype" w:eastAsia="Palatino Linotype" w:hAnsi="Palatino Linotype" w:cs="Palatino Linotype"/>
        </w:rPr>
        <w:t xml:space="preserve">a </w:t>
      </w:r>
      <w:r w:rsidRPr="00054357">
        <w:rPr>
          <w:rFonts w:ascii="Palatino Linotype" w:eastAsia="Palatino Linotype" w:hAnsi="Palatino Linotype" w:cs="Palatino Linotype"/>
          <w:b/>
        </w:rPr>
        <w:t>la</w:t>
      </w:r>
      <w:r w:rsidRPr="00054357">
        <w:rPr>
          <w:rFonts w:ascii="Palatino Linotype" w:eastAsia="Palatino Linotype" w:hAnsi="Palatino Linotype" w:cs="Palatino Linotype"/>
        </w:rPr>
        <w:t xml:space="preserve"> parte </w:t>
      </w:r>
      <w:r w:rsidRPr="00054357">
        <w:rPr>
          <w:rFonts w:ascii="Palatino Linotype" w:eastAsia="Palatino Linotype" w:hAnsi="Palatino Linotype" w:cs="Palatino Linotype"/>
          <w:b/>
        </w:rPr>
        <w:t>Recurrente</w:t>
      </w:r>
      <w:r w:rsidRPr="00054357">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5FB02907" w14:textId="77777777" w:rsidR="00465ADA" w:rsidRPr="00054357" w:rsidRDefault="00465ADA">
      <w:pPr>
        <w:spacing w:after="0" w:line="360" w:lineRule="auto"/>
        <w:jc w:val="both"/>
        <w:rPr>
          <w:rFonts w:ascii="Palatino Linotype" w:eastAsia="Palatino Linotype" w:hAnsi="Palatino Linotype" w:cs="Palatino Linotype"/>
        </w:rPr>
      </w:pPr>
    </w:p>
    <w:p w14:paraId="0422CD8F" w14:textId="77777777" w:rsidR="00465ADA" w:rsidRPr="006E6E0C" w:rsidRDefault="0085336F">
      <w:pPr>
        <w:spacing w:after="0" w:line="360" w:lineRule="auto"/>
        <w:ind w:right="49"/>
        <w:jc w:val="both"/>
        <w:rPr>
          <w:rFonts w:ascii="Palatino Linotype" w:eastAsia="Palatino Linotype" w:hAnsi="Palatino Linotype" w:cs="Palatino Linotype"/>
        </w:rPr>
        <w:sectPr w:rsidR="00465ADA" w:rsidRPr="006E6E0C">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pPr>
      <w:r w:rsidRPr="0005435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r w:rsidRPr="006E6E0C">
        <w:rPr>
          <w:rFonts w:ascii="Palatino Linotype" w:eastAsia="Palatino Linotype" w:hAnsi="Palatino Linotype" w:cs="Palatino Linotype"/>
        </w:rPr>
        <w:t xml:space="preserve"> </w:t>
      </w:r>
    </w:p>
    <w:p w14:paraId="46349C86" w14:textId="77777777" w:rsidR="00465ADA" w:rsidRPr="006E6E0C" w:rsidRDefault="00465ADA">
      <w:pPr>
        <w:spacing w:after="0" w:line="360" w:lineRule="auto"/>
        <w:ind w:right="49"/>
        <w:jc w:val="both"/>
        <w:rPr>
          <w:rFonts w:ascii="Palatino Linotype" w:eastAsia="Palatino Linotype" w:hAnsi="Palatino Linotype" w:cs="Palatino Linotype"/>
        </w:rPr>
      </w:pPr>
    </w:p>
    <w:sectPr w:rsidR="00465ADA" w:rsidRPr="006E6E0C">
      <w:head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2380" w14:textId="77777777" w:rsidR="00732B8F" w:rsidRDefault="00732B8F">
      <w:pPr>
        <w:spacing w:after="0" w:line="240" w:lineRule="auto"/>
      </w:pPr>
      <w:r>
        <w:separator/>
      </w:r>
    </w:p>
  </w:endnote>
  <w:endnote w:type="continuationSeparator" w:id="0">
    <w:p w14:paraId="711D9A5B" w14:textId="77777777" w:rsidR="00732B8F" w:rsidRDefault="0073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5EC7" w14:textId="77777777" w:rsidR="00465ADA" w:rsidRDefault="0085336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54357">
      <w:rPr>
        <w:b/>
        <w:noProof/>
        <w:color w:val="000000"/>
        <w:sz w:val="24"/>
        <w:szCs w:val="24"/>
      </w:rPr>
      <w:t>44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54357">
      <w:rPr>
        <w:b/>
        <w:noProof/>
        <w:color w:val="000000"/>
        <w:sz w:val="24"/>
        <w:szCs w:val="24"/>
      </w:rPr>
      <w:t>45</w:t>
    </w:r>
    <w:r>
      <w:rPr>
        <w:b/>
        <w:color w:val="000000"/>
        <w:sz w:val="24"/>
        <w:szCs w:val="24"/>
      </w:rPr>
      <w:fldChar w:fldCharType="end"/>
    </w:r>
  </w:p>
  <w:p w14:paraId="4460B390" w14:textId="77777777" w:rsidR="00465ADA" w:rsidRDefault="00465AD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6970" w14:textId="4B5F575D" w:rsidR="00465ADA" w:rsidRDefault="0085336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sidR="006E6E0C">
      <w:rPr>
        <w:b/>
        <w:color w:val="000000"/>
        <w:sz w:val="24"/>
        <w:szCs w:val="24"/>
      </w:rPr>
      <w:t>45</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54357">
      <w:rPr>
        <w:b/>
        <w:noProof/>
        <w:color w:val="000000"/>
        <w:sz w:val="24"/>
        <w:szCs w:val="24"/>
      </w:rPr>
      <w:t>45</w:t>
    </w:r>
    <w:r>
      <w:rPr>
        <w:b/>
        <w:color w:val="000000"/>
        <w:sz w:val="24"/>
        <w:szCs w:val="24"/>
      </w:rPr>
      <w:fldChar w:fldCharType="end"/>
    </w:r>
  </w:p>
  <w:p w14:paraId="35D2DED5" w14:textId="77777777" w:rsidR="00465ADA" w:rsidRDefault="00465AD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AE2B" w14:textId="77777777" w:rsidR="00732B8F" w:rsidRDefault="00732B8F">
      <w:pPr>
        <w:spacing w:after="0" w:line="240" w:lineRule="auto"/>
      </w:pPr>
      <w:r>
        <w:separator/>
      </w:r>
    </w:p>
  </w:footnote>
  <w:footnote w:type="continuationSeparator" w:id="0">
    <w:p w14:paraId="2CC7E75F" w14:textId="77777777" w:rsidR="00732B8F" w:rsidRDefault="0073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6526" w14:textId="77777777" w:rsidR="00465ADA" w:rsidRDefault="0085336F">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A43CAB0" wp14:editId="65C3769C">
          <wp:simplePos x="0" y="0"/>
          <wp:positionH relativeFrom="column">
            <wp:posOffset>-727073</wp:posOffset>
          </wp:positionH>
          <wp:positionV relativeFrom="paragraph">
            <wp:posOffset>-335913</wp:posOffset>
          </wp:positionV>
          <wp:extent cx="7809876" cy="10165823"/>
          <wp:effectExtent l="0" t="0" r="0" b="0"/>
          <wp:wrapNone/>
          <wp:docPr id="898324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465ADA" w14:paraId="44DA243D" w14:textId="77777777">
      <w:tc>
        <w:tcPr>
          <w:tcW w:w="2551" w:type="dxa"/>
          <w:vAlign w:val="center"/>
        </w:tcPr>
        <w:p w14:paraId="4DCA220B"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E88E586"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01184/INFOEM/IP/RR/2025</w:t>
          </w:r>
        </w:p>
      </w:tc>
    </w:tr>
    <w:tr w:rsidR="00465ADA" w14:paraId="65CB8D86" w14:textId="77777777">
      <w:trPr>
        <w:trHeight w:val="217"/>
      </w:trPr>
      <w:tc>
        <w:tcPr>
          <w:tcW w:w="2551" w:type="dxa"/>
          <w:vAlign w:val="center"/>
        </w:tcPr>
        <w:p w14:paraId="7FAD1AD6"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EEB8C6A" w14:textId="77777777" w:rsidR="00465ADA" w:rsidRDefault="00465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D767DF9" w14:textId="77777777" w:rsidR="00465ADA" w:rsidRDefault="0085336F">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la Paz</w:t>
          </w:r>
        </w:p>
      </w:tc>
    </w:tr>
    <w:tr w:rsidR="00465ADA" w14:paraId="57EA5C78" w14:textId="77777777">
      <w:tc>
        <w:tcPr>
          <w:tcW w:w="2551" w:type="dxa"/>
          <w:vAlign w:val="center"/>
        </w:tcPr>
        <w:p w14:paraId="4D01463D"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4F075F7"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4EA5C55" w14:textId="77777777" w:rsidR="00465ADA" w:rsidRDefault="00465AD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E02E" w14:textId="77777777" w:rsidR="00465ADA" w:rsidRDefault="0085336F">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6AA331D" wp14:editId="1A779D5B">
          <wp:simplePos x="0" y="0"/>
          <wp:positionH relativeFrom="column">
            <wp:posOffset>-600073</wp:posOffset>
          </wp:positionH>
          <wp:positionV relativeFrom="paragraph">
            <wp:posOffset>-286382</wp:posOffset>
          </wp:positionV>
          <wp:extent cx="7809876" cy="10165823"/>
          <wp:effectExtent l="0" t="0" r="0" b="0"/>
          <wp:wrapNone/>
          <wp:docPr id="898324450" name="image1.png" descr="Forma, Flech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Forma, Flecha&#10;&#10;El contenido generado por IA puede ser incorrecto."/>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465ADA" w14:paraId="5770D4A7" w14:textId="77777777">
      <w:tc>
        <w:tcPr>
          <w:tcW w:w="2551" w:type="dxa"/>
          <w:vAlign w:val="center"/>
        </w:tcPr>
        <w:p w14:paraId="58A21389"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CD44BE7"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01184/INFOEM/IP/RR/2025</w:t>
          </w:r>
        </w:p>
      </w:tc>
    </w:tr>
    <w:tr w:rsidR="00465ADA" w14:paraId="77FF5E4A" w14:textId="77777777">
      <w:tc>
        <w:tcPr>
          <w:tcW w:w="2551" w:type="dxa"/>
          <w:vAlign w:val="center"/>
        </w:tcPr>
        <w:p w14:paraId="1E9AEE8D"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8BE4F92" w14:textId="40B44F9E" w:rsidR="00465ADA" w:rsidRDefault="004442A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bookmarkStart w:id="5" w:name="_Hlk194936563"/>
          <w:r>
            <w:rPr>
              <w:rFonts w:ascii="Palatino Linotype" w:eastAsia="Palatino Linotype" w:hAnsi="Palatino Linotype" w:cs="Palatino Linotype"/>
              <w:b/>
            </w:rPr>
            <w:t>XXXXX XX X</w:t>
          </w:r>
          <w:bookmarkEnd w:id="5"/>
        </w:p>
      </w:tc>
    </w:tr>
    <w:tr w:rsidR="00465ADA" w14:paraId="1B90616C" w14:textId="77777777">
      <w:trPr>
        <w:trHeight w:val="152"/>
      </w:trPr>
      <w:tc>
        <w:tcPr>
          <w:tcW w:w="2551" w:type="dxa"/>
          <w:vAlign w:val="center"/>
        </w:tcPr>
        <w:p w14:paraId="1AD13D50" w14:textId="77777777" w:rsidR="00465ADA" w:rsidRDefault="0085336F">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829E66C" w14:textId="77777777" w:rsidR="00465ADA" w:rsidRDefault="00465ADA">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A79BE90" w14:textId="77777777" w:rsidR="00465ADA" w:rsidRDefault="0085336F">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la Paz</w:t>
          </w:r>
        </w:p>
      </w:tc>
    </w:tr>
    <w:tr w:rsidR="00465ADA" w14:paraId="125CA5AC" w14:textId="77777777">
      <w:tc>
        <w:tcPr>
          <w:tcW w:w="2551" w:type="dxa"/>
          <w:vAlign w:val="center"/>
        </w:tcPr>
        <w:p w14:paraId="0CF62E2D"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5621D4" w14:textId="77777777" w:rsidR="00465ADA" w:rsidRDefault="008533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74C814B" w14:textId="77777777" w:rsidR="00465ADA" w:rsidRDefault="0085336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449C" w14:textId="77777777" w:rsidR="00465ADA" w:rsidRDefault="00465ADA">
    <w:pPr>
      <w:widowControl w:val="0"/>
      <w:pBdr>
        <w:top w:val="nil"/>
        <w:left w:val="nil"/>
        <w:bottom w:val="nil"/>
        <w:right w:val="nil"/>
        <w:between w:val="nil"/>
      </w:pBdr>
      <w:spacing w:after="0"/>
      <w:rPr>
        <w:rFonts w:ascii="Palatino Linotype" w:eastAsia="Palatino Linotype" w:hAnsi="Palatino Linotype" w:cs="Palatino Linotype"/>
        <w:sz w:val="24"/>
        <w:szCs w:val="24"/>
      </w:rPr>
    </w:pPr>
  </w:p>
  <w:p w14:paraId="35B3DC3B" w14:textId="77777777" w:rsidR="00465ADA" w:rsidRDefault="0085336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2DF5"/>
    <w:multiLevelType w:val="multilevel"/>
    <w:tmpl w:val="7430D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04BEB"/>
    <w:multiLevelType w:val="multilevel"/>
    <w:tmpl w:val="8C0E7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550BC9"/>
    <w:multiLevelType w:val="multilevel"/>
    <w:tmpl w:val="9F5C0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08043D"/>
    <w:multiLevelType w:val="multilevel"/>
    <w:tmpl w:val="8EC6D428"/>
    <w:lvl w:ilvl="0">
      <w:start w:val="1"/>
      <w:numFmt w:val="lowerLetter"/>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A32A34"/>
    <w:multiLevelType w:val="multilevel"/>
    <w:tmpl w:val="7D12A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976AB7"/>
    <w:multiLevelType w:val="multilevel"/>
    <w:tmpl w:val="6A1AC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7E3610"/>
    <w:multiLevelType w:val="multilevel"/>
    <w:tmpl w:val="861ED4C0"/>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884F4F"/>
    <w:multiLevelType w:val="multilevel"/>
    <w:tmpl w:val="BE9C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4"/>
  </w:num>
  <w:num w:numId="4">
    <w:abstractNumId w:val="7"/>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DA"/>
    <w:rsid w:val="00054357"/>
    <w:rsid w:val="004442AB"/>
    <w:rsid w:val="00465ADA"/>
    <w:rsid w:val="00506FC8"/>
    <w:rsid w:val="006E6E0C"/>
    <w:rsid w:val="00732B8F"/>
    <w:rsid w:val="0085336F"/>
    <w:rsid w:val="00AE3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4625"/>
  <w15:docId w15:val="{106DFDA4-3033-4EA6-8EA2-41660063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jNXdMQF/Z2xk4YGPnp5BKz6Ng==">CgMxLjAyCWguMzBqMHpsbDIOaC5rZWxnczI0MjhvYTYyDmguOG91dDl3NnY4bHZlMgxoLjdoazYzczc4ZmwyCGguZ2pkZ3hzOAByITF5OXh0VU9Wd083NmtlUjdOMnR0UVRrcUZORHMtYVV0bA==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E1DADE-8362-4467-9581-1B7978A1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12276</Words>
  <Characters>67524</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2025-03-31T15:51:00Z</cp:lastPrinted>
  <dcterms:created xsi:type="dcterms:W3CDTF">2025-04-07T22:49:00Z</dcterms:created>
  <dcterms:modified xsi:type="dcterms:W3CDTF">2025-04-07T22:49:00Z</dcterms:modified>
</cp:coreProperties>
</file>