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E727" w14:textId="1F2FB7AE" w:rsidR="00C83DE6"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665B3" w:rsidRPr="006665B3">
        <w:rPr>
          <w:rFonts w:ascii="Palatino Linotype" w:hAnsi="Palatino Linotype"/>
        </w:rPr>
        <w:t>a doce de noviembre de dos mil veinticinco.</w:t>
      </w:r>
    </w:p>
    <w:p w14:paraId="78F95131" w14:textId="77777777" w:rsidR="006665B3" w:rsidRPr="00C83DE6" w:rsidRDefault="006665B3" w:rsidP="00C83DE6">
      <w:pPr>
        <w:pStyle w:val="Textoindependiente"/>
        <w:spacing w:line="360" w:lineRule="auto"/>
        <w:jc w:val="both"/>
        <w:rPr>
          <w:rFonts w:ascii="Palatino Linotype" w:hAnsi="Palatino Linotype"/>
        </w:rPr>
      </w:pPr>
    </w:p>
    <w:p w14:paraId="4519A1CE" w14:textId="543848A3" w:rsidR="00EC7275" w:rsidRDefault="00EC7275" w:rsidP="00C83DE6">
      <w:pPr>
        <w:pStyle w:val="Textoindependiente"/>
        <w:spacing w:line="360" w:lineRule="auto"/>
        <w:jc w:val="both"/>
        <w:rPr>
          <w:rFonts w:ascii="Palatino Linotype" w:hAnsi="Palatino Linotype"/>
        </w:rPr>
      </w:pPr>
      <w:r w:rsidRPr="00C83DE6">
        <w:rPr>
          <w:rFonts w:ascii="Palatino Linotype" w:hAnsi="Palatino Linotype" w:cs="Arial"/>
          <w:b/>
        </w:rPr>
        <w:t>VISTO</w:t>
      </w:r>
      <w:r w:rsidRPr="00C83DE6">
        <w:rPr>
          <w:rFonts w:ascii="Palatino Linotype" w:hAnsi="Palatino Linotype" w:cs="Arial"/>
        </w:rPr>
        <w:t xml:space="preserve"> el expediente electrónico formado con motivo del recurso de revisión número</w:t>
      </w:r>
      <w:r w:rsidRPr="00C83DE6">
        <w:rPr>
          <w:rFonts w:ascii="Palatino Linotype" w:hAnsi="Palatino Linotype" w:cs="Arial"/>
          <w:b/>
        </w:rPr>
        <w:t xml:space="preserve"> </w:t>
      </w:r>
      <w:r w:rsidR="008F3E26">
        <w:rPr>
          <w:rFonts w:ascii="Palatino Linotype" w:hAnsi="Palatino Linotype" w:cs="Arial"/>
          <w:b/>
          <w:bCs/>
          <w:lang w:eastAsia="es-MX"/>
        </w:rPr>
        <w:t>10030</w:t>
      </w:r>
      <w:r w:rsidRPr="00C83DE6">
        <w:rPr>
          <w:rFonts w:ascii="Palatino Linotype" w:hAnsi="Palatino Linotype" w:cs="Arial"/>
          <w:b/>
          <w:bCs/>
          <w:lang w:eastAsia="es-MX"/>
        </w:rPr>
        <w:t xml:space="preserve">/INFOEM/IP/RR/2025, </w:t>
      </w:r>
      <w:r w:rsidRPr="00C83DE6">
        <w:rPr>
          <w:rFonts w:ascii="Palatino Linotype" w:hAnsi="Palatino Linotype"/>
        </w:rPr>
        <w:t xml:space="preserve">interpuesto por un particular que </w:t>
      </w:r>
      <w:r w:rsidR="00176F3F">
        <w:rPr>
          <w:rFonts w:ascii="Palatino Linotype" w:hAnsi="Palatino Linotype"/>
        </w:rPr>
        <w:t>señala</w:t>
      </w:r>
      <w:r w:rsidRPr="00C83DE6">
        <w:rPr>
          <w:rFonts w:ascii="Palatino Linotype" w:hAnsi="Palatino Linotype"/>
        </w:rPr>
        <w:t xml:space="preserve"> nombre o seudónimo, en lo sucesivo la parte </w:t>
      </w:r>
      <w:r w:rsidRPr="00C83DE6">
        <w:rPr>
          <w:rFonts w:ascii="Palatino Linotype" w:hAnsi="Palatino Linotype"/>
          <w:b/>
        </w:rPr>
        <w:t>Recu</w:t>
      </w:r>
      <w:bookmarkStart w:id="0" w:name="_GoBack"/>
      <w:bookmarkEnd w:id="0"/>
      <w:r w:rsidRPr="00C83DE6">
        <w:rPr>
          <w:rFonts w:ascii="Palatino Linotype" w:hAnsi="Palatino Linotype"/>
          <w:b/>
        </w:rPr>
        <w:t>rrente</w:t>
      </w:r>
      <w:r w:rsidRPr="00C83DE6">
        <w:rPr>
          <w:rFonts w:ascii="Palatino Linotype" w:hAnsi="Palatino Linotype"/>
        </w:rPr>
        <w:t xml:space="preserve">, en lo sucesivo la parte </w:t>
      </w:r>
      <w:r w:rsidRPr="00C83DE6">
        <w:rPr>
          <w:rFonts w:ascii="Palatino Linotype" w:hAnsi="Palatino Linotype"/>
          <w:b/>
        </w:rPr>
        <w:t>Recurrente</w:t>
      </w:r>
      <w:r w:rsidRPr="00C83DE6">
        <w:rPr>
          <w:rFonts w:ascii="Palatino Linotype" w:hAnsi="Palatino Linotype"/>
        </w:rPr>
        <w:t xml:space="preserve">, en contra de la respuesta del </w:t>
      </w:r>
      <w:r w:rsidR="008F3E26">
        <w:rPr>
          <w:rFonts w:ascii="Palatino Linotype" w:hAnsi="Palatino Linotype"/>
          <w:b/>
        </w:rPr>
        <w:t>Ayuntamiento de Toluca</w:t>
      </w:r>
      <w:r w:rsidRPr="00C83DE6">
        <w:rPr>
          <w:rFonts w:ascii="Palatino Linotype" w:hAnsi="Palatino Linotype"/>
        </w:rPr>
        <w:t xml:space="preserve">, en lo subsecuente el </w:t>
      </w:r>
      <w:r w:rsidRPr="00C83DE6">
        <w:rPr>
          <w:rFonts w:ascii="Palatino Linotype" w:hAnsi="Palatino Linotype"/>
          <w:b/>
        </w:rPr>
        <w:t>Sujeto Obligado</w:t>
      </w:r>
      <w:r w:rsidRPr="00C83DE6">
        <w:rPr>
          <w:rFonts w:ascii="Palatino Linotype" w:hAnsi="Palatino Linotype"/>
        </w:rPr>
        <w:t>, se procede a dictar la presente resolución.</w:t>
      </w:r>
    </w:p>
    <w:p w14:paraId="03612D83" w14:textId="77777777" w:rsidR="00C83DE6" w:rsidRPr="00C83DE6" w:rsidRDefault="00C83DE6" w:rsidP="00C83DE6">
      <w:pPr>
        <w:pStyle w:val="Textoindependiente"/>
        <w:spacing w:line="360" w:lineRule="auto"/>
        <w:jc w:val="both"/>
        <w:rPr>
          <w:rFonts w:ascii="Palatino Linotype" w:hAnsi="Palatino Linotype" w:cs="Arial"/>
        </w:rPr>
      </w:pPr>
    </w:p>
    <w:p w14:paraId="421BAD9E" w14:textId="77777777" w:rsidR="00EC7275" w:rsidRPr="00C83DE6" w:rsidRDefault="00EC7275" w:rsidP="00C83DE6">
      <w:pPr>
        <w:pStyle w:val="infoemcitas"/>
        <w:jc w:val="center"/>
        <w:rPr>
          <w:b/>
          <w:bCs/>
          <w:i w:val="0"/>
          <w:iCs/>
          <w:sz w:val="26"/>
          <w:szCs w:val="26"/>
        </w:rPr>
      </w:pPr>
      <w:r w:rsidRPr="00C83DE6">
        <w:rPr>
          <w:b/>
          <w:bCs/>
          <w:i w:val="0"/>
          <w:iCs/>
          <w:sz w:val="26"/>
          <w:szCs w:val="26"/>
        </w:rPr>
        <w:t>A N T E C E D E N T E S   D E L   A S U N T O</w:t>
      </w:r>
    </w:p>
    <w:p w14:paraId="3AE054A0" w14:textId="77777777" w:rsidR="00EC7275" w:rsidRPr="00C83DE6" w:rsidRDefault="00EC7275" w:rsidP="00C83DE6">
      <w:pPr>
        <w:pStyle w:val="Lneadeasunto"/>
        <w:spacing w:line="360" w:lineRule="auto"/>
        <w:jc w:val="both"/>
        <w:rPr>
          <w:rFonts w:ascii="Palatino Linotype" w:hAnsi="Palatino Linotype"/>
        </w:rPr>
      </w:pPr>
      <w:r w:rsidRPr="00C83DE6">
        <w:rPr>
          <w:rFonts w:ascii="Palatino Linotype" w:hAnsi="Palatino Linotype" w:cs="Arial"/>
          <w:b/>
          <w:sz w:val="26"/>
          <w:szCs w:val="26"/>
        </w:rPr>
        <w:t>PRIMERO.</w:t>
      </w:r>
      <w:r w:rsidRPr="00C83DE6">
        <w:rPr>
          <w:rFonts w:ascii="Palatino Linotype" w:hAnsi="Palatino Linotype" w:cs="Arial"/>
        </w:rPr>
        <w:t xml:space="preserve"> </w:t>
      </w:r>
      <w:r w:rsidRPr="00C83DE6">
        <w:rPr>
          <w:rFonts w:ascii="Palatino Linotype" w:hAnsi="Palatino Linotype"/>
          <w:b/>
        </w:rPr>
        <w:t>De la Solicitud de Información.</w:t>
      </w:r>
    </w:p>
    <w:p w14:paraId="4B1B49E1" w14:textId="77777777" w:rsidR="00EC7275" w:rsidRPr="00C83DE6"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Con fecha </w:t>
      </w:r>
      <w:r w:rsidR="008F3E26">
        <w:rPr>
          <w:rFonts w:ascii="Palatino Linotype" w:hAnsi="Palatino Linotype"/>
          <w:b/>
        </w:rPr>
        <w:t>ocho de agosto</w:t>
      </w:r>
      <w:r w:rsidRPr="00C83DE6">
        <w:rPr>
          <w:rFonts w:ascii="Palatino Linotype" w:hAnsi="Palatino Linotype"/>
          <w:b/>
        </w:rPr>
        <w:t xml:space="preserve"> de dos mil veinticinco</w:t>
      </w:r>
      <w:r w:rsidRPr="00C83DE6">
        <w:rPr>
          <w:rFonts w:ascii="Palatino Linotype" w:hAnsi="Palatino Linotype"/>
        </w:rPr>
        <w:t>, la parte</w:t>
      </w:r>
      <w:r w:rsidRPr="00C83DE6">
        <w:rPr>
          <w:rFonts w:ascii="Palatino Linotype" w:hAnsi="Palatino Linotype"/>
          <w:b/>
        </w:rPr>
        <w:t xml:space="preserve"> Recurrente </w:t>
      </w:r>
      <w:r w:rsidRPr="00C83DE6">
        <w:rPr>
          <w:rFonts w:ascii="Palatino Linotype" w:hAnsi="Palatino Linotype"/>
        </w:rPr>
        <w:t>presentó a través del Sistema de Acceso a la Información Mexiquense (</w:t>
      </w:r>
      <w:r w:rsidRPr="00C83DE6">
        <w:rPr>
          <w:rFonts w:ascii="Palatino Linotype" w:hAnsi="Palatino Linotype"/>
          <w:b/>
        </w:rPr>
        <w:t>SAIMEX)</w:t>
      </w:r>
      <w:r w:rsidRPr="00C83DE6">
        <w:rPr>
          <w:rFonts w:ascii="Palatino Linotype" w:hAnsi="Palatino Linotype"/>
        </w:rPr>
        <w:t xml:space="preserve"> ante </w:t>
      </w:r>
      <w:r w:rsidRPr="00C83DE6">
        <w:rPr>
          <w:rFonts w:ascii="Palatino Linotype" w:hAnsi="Palatino Linotype"/>
          <w:b/>
        </w:rPr>
        <w:t>El Sujeto Obligado</w:t>
      </w:r>
      <w:r w:rsidRPr="00C83DE6">
        <w:rPr>
          <w:rFonts w:ascii="Palatino Linotype" w:hAnsi="Palatino Linotype"/>
        </w:rPr>
        <w:t xml:space="preserve">, solicitud de acceso a la información pública, registrada bajo el número de expediente </w:t>
      </w:r>
      <w:r w:rsidR="008F3E26" w:rsidRPr="008F3E26">
        <w:rPr>
          <w:rFonts w:ascii="Palatino Linotype" w:hAnsi="Palatino Linotype"/>
          <w:b/>
        </w:rPr>
        <w:t>04197/TOLUCA/IP/2025</w:t>
      </w:r>
      <w:r w:rsidRPr="00C83DE6">
        <w:rPr>
          <w:rFonts w:ascii="Palatino Linotype" w:hAnsi="Palatino Linotype"/>
          <w:b/>
        </w:rPr>
        <w:t xml:space="preserve">, </w:t>
      </w:r>
      <w:r w:rsidRPr="00C83DE6">
        <w:rPr>
          <w:rFonts w:ascii="Palatino Linotype" w:hAnsi="Palatino Linotype"/>
        </w:rPr>
        <w:t>mediante la cual solicitó información en el tenor siguiente:</w:t>
      </w:r>
    </w:p>
    <w:p w14:paraId="70EE08B7" w14:textId="77777777" w:rsidR="00EC7275" w:rsidRPr="00C83DE6" w:rsidRDefault="00EC7275" w:rsidP="00C83DE6">
      <w:pPr>
        <w:pStyle w:val="INFOEM"/>
        <w:rPr>
          <w:sz w:val="24"/>
          <w:szCs w:val="24"/>
          <w:lang w:val="es-ES_tradnl" w:eastAsia="es-ES"/>
        </w:rPr>
      </w:pPr>
      <w:r w:rsidRPr="00C83DE6">
        <w:rPr>
          <w:sz w:val="24"/>
          <w:szCs w:val="24"/>
          <w:lang w:val="es-ES_tradnl" w:eastAsia="es-ES"/>
        </w:rPr>
        <w:t>“</w:t>
      </w:r>
      <w:r w:rsidR="008F3E26" w:rsidRPr="008F3E26">
        <w:rPr>
          <w:sz w:val="24"/>
          <w:szCs w:val="24"/>
          <w:lang w:val="es-ES" w:eastAsia="es-ES"/>
        </w:rPr>
        <w:t xml:space="preserve">Actividades o funciones asignadas a la persona servidora pública de nombre Guadalupe Nájera </w:t>
      </w:r>
      <w:proofErr w:type="spellStart"/>
      <w:r w:rsidR="008F3E26" w:rsidRPr="008F3E26">
        <w:rPr>
          <w:sz w:val="24"/>
          <w:szCs w:val="24"/>
          <w:lang w:val="es-ES" w:eastAsia="es-ES"/>
        </w:rPr>
        <w:t>Guia</w:t>
      </w:r>
      <w:proofErr w:type="spellEnd"/>
      <w:r w:rsidR="008F3E26" w:rsidRPr="008F3E26">
        <w:rPr>
          <w:sz w:val="24"/>
          <w:szCs w:val="24"/>
          <w:lang w:val="es-ES" w:eastAsia="es-ES"/>
        </w:rPr>
        <w:t xml:space="preserve">, adscrita a la Dirección General de Administración. Oficio o documento alguno que acredite dicha asignación de funciones o actividades. Reporte de sus actividades o funciones asignadas del periodo enero- julio de 2025 Mecanismo o control de registro de asistencia del periodo </w:t>
      </w:r>
      <w:r w:rsidR="008F3E26" w:rsidRPr="008F3E26">
        <w:rPr>
          <w:sz w:val="24"/>
          <w:szCs w:val="24"/>
          <w:lang w:val="es-ES" w:eastAsia="es-ES"/>
        </w:rPr>
        <w:lastRenderedPageBreak/>
        <w:t>enero julio de 2025 sueldo mensual actual, acreditado con su recibo de pago</w:t>
      </w:r>
      <w:r w:rsidRPr="00C83DE6">
        <w:rPr>
          <w:sz w:val="24"/>
          <w:szCs w:val="24"/>
          <w:lang w:val="es-ES_tradnl" w:eastAsia="es-ES"/>
        </w:rPr>
        <w:t>” (Sic)</w:t>
      </w:r>
    </w:p>
    <w:p w14:paraId="76D1355C" w14:textId="77777777" w:rsidR="00EC7275" w:rsidRPr="00C83DE6" w:rsidRDefault="00EC7275" w:rsidP="00C83DE6">
      <w:pPr>
        <w:pStyle w:val="Textoindependiente"/>
        <w:spacing w:line="360" w:lineRule="auto"/>
        <w:jc w:val="both"/>
        <w:rPr>
          <w:rFonts w:ascii="Palatino Linotype" w:hAnsi="Palatino Linotype"/>
          <w:lang w:val="es-ES_tradnl"/>
        </w:rPr>
      </w:pPr>
      <w:r w:rsidRPr="00C83DE6">
        <w:rPr>
          <w:rFonts w:ascii="Palatino Linotype" w:hAnsi="Palatino Linotype"/>
          <w:b/>
          <w:lang w:val="es-ES_tradnl"/>
        </w:rPr>
        <w:t>Modalidad de entrega:</w:t>
      </w:r>
      <w:r w:rsidRPr="00C83DE6">
        <w:rPr>
          <w:rFonts w:ascii="Palatino Linotype" w:hAnsi="Palatino Linotype"/>
          <w:lang w:val="es-ES_tradnl"/>
        </w:rPr>
        <w:t xml:space="preserve"> A través del SAIMEX.</w:t>
      </w:r>
    </w:p>
    <w:p w14:paraId="52F90561" w14:textId="77777777" w:rsidR="00C83DE6" w:rsidRDefault="00C83DE6" w:rsidP="00C83DE6">
      <w:pPr>
        <w:pStyle w:val="Textoindependiente"/>
        <w:spacing w:line="360" w:lineRule="auto"/>
        <w:jc w:val="both"/>
        <w:rPr>
          <w:rFonts w:ascii="Palatino Linotype" w:hAnsi="Palatino Linotype"/>
          <w:b/>
          <w:sz w:val="26"/>
          <w:szCs w:val="26"/>
        </w:rPr>
      </w:pPr>
    </w:p>
    <w:p w14:paraId="365036ED" w14:textId="77777777" w:rsidR="00EC7275" w:rsidRPr="00201A53" w:rsidRDefault="00EC7275" w:rsidP="0008590B">
      <w:pPr>
        <w:pStyle w:val="Textoindependiente"/>
        <w:spacing w:line="360" w:lineRule="auto"/>
        <w:jc w:val="both"/>
        <w:rPr>
          <w:rFonts w:ascii="Palatino Linotype" w:hAnsi="Palatino Linotype"/>
          <w:b/>
          <w:sz w:val="28"/>
          <w:szCs w:val="26"/>
        </w:rPr>
      </w:pPr>
      <w:r w:rsidRPr="00201A53">
        <w:rPr>
          <w:rFonts w:ascii="Palatino Linotype" w:hAnsi="Palatino Linotype"/>
          <w:b/>
          <w:sz w:val="28"/>
          <w:szCs w:val="28"/>
        </w:rPr>
        <w:t xml:space="preserve">SEGUNDO. </w:t>
      </w:r>
      <w:r w:rsidRPr="00201A53">
        <w:rPr>
          <w:rFonts w:ascii="Palatino Linotype" w:hAnsi="Palatino Linotype"/>
          <w:b/>
          <w:sz w:val="28"/>
          <w:szCs w:val="26"/>
        </w:rPr>
        <w:t>De la respuesta o entrega de la información.</w:t>
      </w:r>
    </w:p>
    <w:p w14:paraId="3E57F006" w14:textId="77777777" w:rsidR="00EC7275" w:rsidRDefault="00EC7275" w:rsidP="00C83DE6">
      <w:pPr>
        <w:pStyle w:val="Sinespaciado"/>
        <w:spacing w:line="360" w:lineRule="auto"/>
        <w:jc w:val="both"/>
        <w:rPr>
          <w:rFonts w:ascii="Palatino Linotype" w:hAnsi="Palatino Linotype" w:cs="Arial"/>
          <w:sz w:val="24"/>
          <w:szCs w:val="24"/>
        </w:rPr>
      </w:pPr>
      <w:r w:rsidRPr="00C83DE6">
        <w:rPr>
          <w:rFonts w:ascii="Palatino Linotype" w:hAnsi="Palatino Linotype"/>
          <w:sz w:val="24"/>
          <w:szCs w:val="24"/>
        </w:rPr>
        <w:t xml:space="preserve">De las constancias que obran en el expediente electrónico, se advierte que el </w:t>
      </w:r>
      <w:r w:rsidRPr="00C83DE6">
        <w:rPr>
          <w:rFonts w:ascii="Palatino Linotype" w:hAnsi="Palatino Linotype" w:cs="Arial"/>
          <w:sz w:val="24"/>
          <w:szCs w:val="24"/>
        </w:rPr>
        <w:t xml:space="preserve">día </w:t>
      </w:r>
      <w:r w:rsidR="0008590B">
        <w:rPr>
          <w:rFonts w:ascii="Palatino Linotype" w:hAnsi="Palatino Linotype" w:cs="Arial"/>
          <w:b/>
          <w:sz w:val="24"/>
          <w:szCs w:val="24"/>
        </w:rPr>
        <w:t>veinte de agosto</w:t>
      </w:r>
      <w:r w:rsidRPr="00C83DE6">
        <w:rPr>
          <w:rFonts w:ascii="Palatino Linotype" w:hAnsi="Palatino Linotype" w:cs="Arial"/>
          <w:b/>
          <w:sz w:val="24"/>
          <w:szCs w:val="24"/>
        </w:rPr>
        <w:t xml:space="preserve"> de dos mil veinticinco</w:t>
      </w:r>
      <w:r w:rsidRPr="00C83DE6">
        <w:rPr>
          <w:rFonts w:ascii="Palatino Linotype" w:hAnsi="Palatino Linotype" w:cs="Arial"/>
          <w:sz w:val="24"/>
          <w:szCs w:val="24"/>
        </w:rPr>
        <w:t xml:space="preserve">, el </w:t>
      </w:r>
      <w:r w:rsidRPr="00C83DE6">
        <w:rPr>
          <w:rFonts w:ascii="Palatino Linotype" w:hAnsi="Palatino Linotype" w:cs="Arial"/>
          <w:b/>
          <w:sz w:val="24"/>
          <w:szCs w:val="24"/>
        </w:rPr>
        <w:t>Sujeto Obligado</w:t>
      </w:r>
      <w:r w:rsidRPr="00C83DE6">
        <w:rPr>
          <w:rFonts w:ascii="Palatino Linotype" w:hAnsi="Palatino Linotype" w:cs="Arial"/>
          <w:sz w:val="24"/>
          <w:szCs w:val="24"/>
        </w:rPr>
        <w:t xml:space="preserve"> dio respuesta a la solicitud de información en los siguientes términos: </w:t>
      </w:r>
    </w:p>
    <w:p w14:paraId="4E9FEC6C" w14:textId="77777777" w:rsidR="0008590B" w:rsidRPr="00C83DE6" w:rsidRDefault="0008590B" w:rsidP="00C83DE6">
      <w:pPr>
        <w:pStyle w:val="Sinespaciado"/>
        <w:spacing w:line="360" w:lineRule="auto"/>
        <w:jc w:val="both"/>
        <w:rPr>
          <w:rFonts w:ascii="Palatino Linotype" w:hAnsi="Palatino Linotype" w:cs="Arial"/>
          <w:b/>
          <w:sz w:val="24"/>
          <w:szCs w:val="24"/>
        </w:rPr>
      </w:pPr>
    </w:p>
    <w:p w14:paraId="683DC7B2" w14:textId="77777777" w:rsidR="00406FC5" w:rsidRPr="00406FC5" w:rsidRDefault="00EC7275" w:rsidP="00406FC5">
      <w:pPr>
        <w:pStyle w:val="Textoindependienteprimerasangra2"/>
        <w:spacing w:line="360" w:lineRule="auto"/>
        <w:jc w:val="right"/>
        <w:rPr>
          <w:rFonts w:ascii="Palatino Linotype" w:hAnsi="Palatino Linotype"/>
          <w:i/>
        </w:rPr>
      </w:pPr>
      <w:r w:rsidRPr="00C83DE6">
        <w:rPr>
          <w:rFonts w:ascii="Palatino Linotype" w:hAnsi="Palatino Linotype"/>
          <w:i/>
        </w:rPr>
        <w:t>“</w:t>
      </w:r>
      <w:r w:rsidR="00406FC5" w:rsidRPr="00406FC5">
        <w:rPr>
          <w:rFonts w:ascii="Palatino Linotype" w:hAnsi="Palatino Linotype"/>
          <w:i/>
        </w:rPr>
        <w:t>Folio de la solicitud: 04197/TOLUCA/IP/2025</w:t>
      </w:r>
    </w:p>
    <w:p w14:paraId="2522D70D" w14:textId="77777777" w:rsidR="00406FC5" w:rsidRDefault="00406FC5" w:rsidP="00406FC5">
      <w:pPr>
        <w:pStyle w:val="Textoindependienteprimerasangra2"/>
        <w:spacing w:line="360" w:lineRule="auto"/>
        <w:jc w:val="both"/>
        <w:rPr>
          <w:rFonts w:ascii="Palatino Linotype" w:hAnsi="Palatino Linotype"/>
          <w:i/>
        </w:rPr>
      </w:pPr>
      <w:r w:rsidRPr="00406FC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A0C9F7" w14:textId="77777777" w:rsidR="00406FC5" w:rsidRPr="00406FC5" w:rsidRDefault="00406FC5" w:rsidP="00406FC5">
      <w:pPr>
        <w:pStyle w:val="Textoindependienteprimerasangra2"/>
        <w:spacing w:line="360" w:lineRule="auto"/>
        <w:jc w:val="both"/>
        <w:rPr>
          <w:rFonts w:ascii="Palatino Linotype" w:hAnsi="Palatino Linotype"/>
          <w:i/>
        </w:rPr>
      </w:pPr>
    </w:p>
    <w:p w14:paraId="6770E411" w14:textId="77777777" w:rsidR="00406FC5" w:rsidRDefault="00406FC5" w:rsidP="00406FC5">
      <w:pPr>
        <w:pStyle w:val="Textoindependienteprimerasangra2"/>
        <w:spacing w:line="360" w:lineRule="auto"/>
        <w:jc w:val="both"/>
        <w:rPr>
          <w:rFonts w:ascii="Palatino Linotype" w:hAnsi="Palatino Linotype"/>
          <w:i/>
        </w:rPr>
      </w:pPr>
      <w:r w:rsidRPr="00406FC5">
        <w:rPr>
          <w:rFonts w:ascii="Palatino Linotype" w:hAnsi="Palatino Linotype"/>
          <w:i/>
        </w:rPr>
        <w:t>En atención a la solicitud con folio 04197/TOLUCA/IP/2025, me permito adjuntar al presente la respuesta correspondiente, Sin más por el momento, reciba un saludo.</w:t>
      </w:r>
    </w:p>
    <w:p w14:paraId="70EA4A1F" w14:textId="77777777" w:rsidR="00406FC5" w:rsidRPr="00406FC5" w:rsidRDefault="00406FC5" w:rsidP="00406FC5">
      <w:pPr>
        <w:pStyle w:val="Textoindependienteprimerasangra2"/>
        <w:spacing w:line="360" w:lineRule="auto"/>
        <w:jc w:val="both"/>
        <w:rPr>
          <w:rFonts w:ascii="Palatino Linotype" w:hAnsi="Palatino Linotype"/>
          <w:i/>
        </w:rPr>
      </w:pPr>
    </w:p>
    <w:p w14:paraId="672A8151" w14:textId="77777777" w:rsidR="00406FC5" w:rsidRPr="00406FC5" w:rsidRDefault="00406FC5" w:rsidP="00406FC5">
      <w:pPr>
        <w:pStyle w:val="Textoindependienteprimerasangra2"/>
        <w:spacing w:line="360" w:lineRule="auto"/>
        <w:jc w:val="both"/>
        <w:rPr>
          <w:rFonts w:ascii="Palatino Linotype" w:hAnsi="Palatino Linotype"/>
          <w:i/>
        </w:rPr>
      </w:pPr>
      <w:r w:rsidRPr="00406FC5">
        <w:rPr>
          <w:rFonts w:ascii="Palatino Linotype" w:hAnsi="Palatino Linotype"/>
          <w:i/>
        </w:rPr>
        <w:t>ATENTAMENTE</w:t>
      </w:r>
    </w:p>
    <w:p w14:paraId="64AFFC94" w14:textId="23FE87ED" w:rsidR="00EC7275" w:rsidRDefault="00406FC5" w:rsidP="00406FC5">
      <w:pPr>
        <w:pStyle w:val="Textoindependienteprimerasangra2"/>
        <w:spacing w:line="360" w:lineRule="auto"/>
        <w:jc w:val="both"/>
        <w:rPr>
          <w:rFonts w:ascii="Palatino Linotype" w:hAnsi="Palatino Linotype"/>
          <w:i/>
        </w:rPr>
      </w:pPr>
      <w:r w:rsidRPr="00406FC5">
        <w:rPr>
          <w:rFonts w:ascii="Palatino Linotype" w:hAnsi="Palatino Linotype"/>
          <w:i/>
        </w:rPr>
        <w:t xml:space="preserve">Dr. </w:t>
      </w:r>
      <w:proofErr w:type="spellStart"/>
      <w:r w:rsidRPr="00406FC5">
        <w:rPr>
          <w:rFonts w:ascii="Palatino Linotype" w:hAnsi="Palatino Linotype"/>
          <w:i/>
        </w:rPr>
        <w:t>Nahum</w:t>
      </w:r>
      <w:proofErr w:type="spellEnd"/>
      <w:r w:rsidRPr="00406FC5">
        <w:rPr>
          <w:rFonts w:ascii="Palatino Linotype" w:hAnsi="Palatino Linotype"/>
          <w:i/>
        </w:rPr>
        <w:t xml:space="preserve"> Miguel Mendoza Morales</w:t>
      </w:r>
      <w:r w:rsidR="007A0D81" w:rsidRPr="00C83DE6">
        <w:rPr>
          <w:rFonts w:ascii="Palatino Linotype" w:hAnsi="Palatino Linotype"/>
          <w:i/>
        </w:rPr>
        <w:t>”</w:t>
      </w:r>
      <w:r w:rsidR="00EC7275" w:rsidRPr="00C83DE6">
        <w:rPr>
          <w:rFonts w:ascii="Palatino Linotype" w:hAnsi="Palatino Linotype"/>
          <w:i/>
        </w:rPr>
        <w:t xml:space="preserve"> (Sic).</w:t>
      </w:r>
    </w:p>
    <w:p w14:paraId="4E79B925" w14:textId="77777777" w:rsidR="00406FC5" w:rsidRPr="00C83DE6" w:rsidRDefault="00406FC5" w:rsidP="00406FC5">
      <w:pPr>
        <w:pStyle w:val="Textoindependienteprimerasangra2"/>
        <w:spacing w:line="360" w:lineRule="auto"/>
        <w:jc w:val="both"/>
        <w:rPr>
          <w:rFonts w:ascii="Palatino Linotype" w:hAnsi="Palatino Linotype"/>
          <w:i/>
        </w:rPr>
      </w:pPr>
    </w:p>
    <w:p w14:paraId="2EC09231" w14:textId="77777777" w:rsidR="00EC7275" w:rsidRPr="00C83DE6" w:rsidRDefault="00EC7275" w:rsidP="00406FC5">
      <w:pPr>
        <w:pStyle w:val="Textoindependiente"/>
        <w:spacing w:line="360" w:lineRule="auto"/>
        <w:jc w:val="both"/>
        <w:rPr>
          <w:rFonts w:ascii="Palatino Linotype" w:hAnsi="Palatino Linotype"/>
          <w:b/>
          <w:i/>
        </w:rPr>
      </w:pPr>
      <w:r w:rsidRPr="00C83DE6">
        <w:rPr>
          <w:rFonts w:ascii="Palatino Linotype" w:hAnsi="Palatino Linotype"/>
        </w:rPr>
        <w:t xml:space="preserve">Adicionalmente, el Sujeto Obligado adjuntó </w:t>
      </w:r>
      <w:r w:rsidR="00C83DE6">
        <w:rPr>
          <w:rFonts w:ascii="Palatino Linotype" w:hAnsi="Palatino Linotype"/>
        </w:rPr>
        <w:t>los</w:t>
      </w:r>
      <w:r w:rsidRPr="00C83DE6">
        <w:rPr>
          <w:rFonts w:ascii="Palatino Linotype" w:hAnsi="Palatino Linotype"/>
        </w:rPr>
        <w:t xml:space="preserve"> archivo</w:t>
      </w:r>
      <w:r w:rsidR="00C83DE6">
        <w:rPr>
          <w:rFonts w:ascii="Palatino Linotype" w:hAnsi="Palatino Linotype"/>
        </w:rPr>
        <w:t>s</w:t>
      </w:r>
      <w:r w:rsidRPr="00C83DE6">
        <w:rPr>
          <w:rFonts w:ascii="Palatino Linotype" w:hAnsi="Palatino Linotype"/>
        </w:rPr>
        <w:t xml:space="preserve"> electrónico</w:t>
      </w:r>
      <w:r w:rsidR="00C83DE6">
        <w:rPr>
          <w:rFonts w:ascii="Palatino Linotype" w:hAnsi="Palatino Linotype"/>
        </w:rPr>
        <w:t xml:space="preserve">s denominados </w:t>
      </w:r>
      <w:r w:rsidRPr="00C83DE6">
        <w:rPr>
          <w:rFonts w:ascii="Palatino Linotype" w:hAnsi="Palatino Linotype"/>
          <w:b/>
          <w:i/>
        </w:rPr>
        <w:t>“</w:t>
      </w:r>
      <w:r w:rsidR="00406FC5" w:rsidRPr="00406FC5">
        <w:rPr>
          <w:rFonts w:ascii="Palatino Linotype" w:hAnsi="Palatino Linotype"/>
          <w:b/>
          <w:i/>
        </w:rPr>
        <w:t>NOTIF. CIUDADANO S. 4197.pdf</w:t>
      </w:r>
      <w:r w:rsidR="00CB0D75">
        <w:rPr>
          <w:rFonts w:ascii="Palatino Linotype" w:hAnsi="Palatino Linotype"/>
          <w:b/>
          <w:i/>
        </w:rPr>
        <w:t>” y “</w:t>
      </w:r>
      <w:r w:rsidR="00406FC5" w:rsidRPr="00406FC5">
        <w:rPr>
          <w:rFonts w:ascii="Palatino Linotype" w:hAnsi="Palatino Linotype"/>
          <w:b/>
          <w:i/>
        </w:rPr>
        <w:t xml:space="preserve">Guadalupe </w:t>
      </w:r>
      <w:proofErr w:type="spellStart"/>
      <w:r w:rsidR="00406FC5" w:rsidRPr="00406FC5">
        <w:rPr>
          <w:rFonts w:ascii="Palatino Linotype" w:hAnsi="Palatino Linotype"/>
          <w:b/>
          <w:i/>
        </w:rPr>
        <w:t>Najera</w:t>
      </w:r>
      <w:proofErr w:type="spellEnd"/>
      <w:r w:rsidR="00406FC5" w:rsidRPr="00406FC5">
        <w:rPr>
          <w:rFonts w:ascii="Palatino Linotype" w:hAnsi="Palatino Linotype"/>
          <w:b/>
          <w:i/>
        </w:rPr>
        <w:t xml:space="preserve"> Guía.pdf</w:t>
      </w:r>
      <w:r w:rsidRPr="00C83DE6">
        <w:rPr>
          <w:rFonts w:ascii="Palatino Linotype" w:hAnsi="Palatino Linotype"/>
          <w:b/>
          <w:i/>
        </w:rPr>
        <w:t xml:space="preserve">”, </w:t>
      </w:r>
      <w:r w:rsidRPr="00C83DE6">
        <w:rPr>
          <w:rFonts w:ascii="Palatino Linotype" w:hAnsi="Palatino Linotype"/>
        </w:rPr>
        <w:t>mismo</w:t>
      </w:r>
      <w:r w:rsidR="00C83DE6">
        <w:rPr>
          <w:rFonts w:ascii="Palatino Linotype" w:hAnsi="Palatino Linotype"/>
        </w:rPr>
        <w:t>s</w:t>
      </w:r>
      <w:r w:rsidRPr="00C83DE6">
        <w:rPr>
          <w:rFonts w:ascii="Palatino Linotype" w:hAnsi="Palatino Linotype"/>
        </w:rPr>
        <w:t xml:space="preserve"> que no se reproduce</w:t>
      </w:r>
      <w:r w:rsidR="00C83DE6">
        <w:rPr>
          <w:rFonts w:ascii="Palatino Linotype" w:hAnsi="Palatino Linotype"/>
        </w:rPr>
        <w:t>n</w:t>
      </w:r>
      <w:r w:rsidRPr="00C83DE6">
        <w:rPr>
          <w:rFonts w:ascii="Palatino Linotype" w:hAnsi="Palatino Linotype"/>
        </w:rPr>
        <w:t xml:space="preserve"> por ser del conocimiento de las partes, sin embargo, será materia de estudio en el considerando respectivo. </w:t>
      </w:r>
    </w:p>
    <w:p w14:paraId="2CB51BCC" w14:textId="77777777" w:rsidR="000532B1" w:rsidRPr="00C83DE6" w:rsidRDefault="000532B1" w:rsidP="00C83DE6">
      <w:pPr>
        <w:spacing w:line="360" w:lineRule="auto"/>
        <w:jc w:val="both"/>
        <w:rPr>
          <w:rFonts w:ascii="Palatino Linotype" w:hAnsi="Palatino Linotype" w:cs="Arial"/>
        </w:rPr>
      </w:pPr>
    </w:p>
    <w:p w14:paraId="3AF82B37" w14:textId="77777777" w:rsidR="00EC7275" w:rsidRPr="00201A53" w:rsidRDefault="00EC7275" w:rsidP="00C83DE6">
      <w:pPr>
        <w:pStyle w:val="Textoindependiente"/>
        <w:spacing w:line="360" w:lineRule="auto"/>
        <w:jc w:val="both"/>
        <w:rPr>
          <w:rFonts w:ascii="Palatino Linotype" w:hAnsi="Palatino Linotype" w:cs="Arial"/>
          <w:b/>
          <w:sz w:val="28"/>
          <w:szCs w:val="26"/>
        </w:rPr>
      </w:pPr>
      <w:r w:rsidRPr="00201A53">
        <w:rPr>
          <w:rFonts w:ascii="Palatino Linotype" w:hAnsi="Palatino Linotype" w:cs="Arial"/>
          <w:b/>
          <w:sz w:val="28"/>
          <w:szCs w:val="26"/>
        </w:rPr>
        <w:t xml:space="preserve">CUARTO. </w:t>
      </w:r>
      <w:r w:rsidRPr="00201A53">
        <w:rPr>
          <w:rFonts w:ascii="Palatino Linotype" w:hAnsi="Palatino Linotype"/>
          <w:b/>
          <w:sz w:val="28"/>
          <w:szCs w:val="26"/>
        </w:rPr>
        <w:t>Del recurso de revisión.</w:t>
      </w:r>
    </w:p>
    <w:p w14:paraId="5D9EA91B" w14:textId="77777777" w:rsidR="00EC7275" w:rsidRPr="00C83DE6"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Inconforme con la respuesta notificada por </w:t>
      </w:r>
      <w:r w:rsidRPr="00C83DE6">
        <w:rPr>
          <w:rFonts w:ascii="Palatino Linotype" w:hAnsi="Palatino Linotype"/>
          <w:b/>
        </w:rPr>
        <w:t xml:space="preserve">El Sujeto Obligado, </w:t>
      </w:r>
      <w:r w:rsidRPr="00C83DE6">
        <w:rPr>
          <w:rFonts w:ascii="Palatino Linotype" w:hAnsi="Palatino Linotype"/>
        </w:rPr>
        <w:t>el</w:t>
      </w:r>
      <w:r w:rsidRPr="00C83DE6">
        <w:rPr>
          <w:rFonts w:ascii="Palatino Linotype" w:hAnsi="Palatino Linotype"/>
          <w:b/>
        </w:rPr>
        <w:t xml:space="preserve"> Recurrente </w:t>
      </w:r>
      <w:r w:rsidRPr="00C83DE6">
        <w:rPr>
          <w:rFonts w:ascii="Palatino Linotype" w:hAnsi="Palatino Linotype"/>
        </w:rPr>
        <w:t xml:space="preserve">interpuso recurso de revisión, en fecha </w:t>
      </w:r>
      <w:r w:rsidR="004A51B1">
        <w:rPr>
          <w:rFonts w:ascii="Palatino Linotype" w:hAnsi="Palatino Linotype"/>
          <w:b/>
        </w:rPr>
        <w:t>veintiséis de agosto</w:t>
      </w:r>
      <w:r w:rsidRPr="00C83DE6">
        <w:rPr>
          <w:rFonts w:ascii="Palatino Linotype" w:hAnsi="Palatino Linotype"/>
          <w:b/>
        </w:rPr>
        <w:t xml:space="preserve"> de dos mil veinticinco</w:t>
      </w:r>
      <w:r w:rsidRPr="00C83DE6">
        <w:rPr>
          <w:rFonts w:ascii="Palatino Linotype" w:hAnsi="Palatino Linotype"/>
        </w:rPr>
        <w:t xml:space="preserve">, el cual fue registrado en el sistema electrónico con el expediente número </w:t>
      </w:r>
      <w:r w:rsidRPr="00C83DE6">
        <w:rPr>
          <w:rFonts w:ascii="Palatino Linotype" w:hAnsi="Palatino Linotype"/>
          <w:b/>
        </w:rPr>
        <w:t>0</w:t>
      </w:r>
      <w:r w:rsidR="004A51B1">
        <w:rPr>
          <w:rFonts w:ascii="Palatino Linotype" w:hAnsi="Palatino Linotype"/>
          <w:b/>
        </w:rPr>
        <w:t>10030</w:t>
      </w:r>
      <w:r w:rsidRPr="00C83DE6">
        <w:rPr>
          <w:rFonts w:ascii="Palatino Linotype" w:hAnsi="Palatino Linotype"/>
          <w:b/>
        </w:rPr>
        <w:t xml:space="preserve">/INFOEM/IP/RR/2025; </w:t>
      </w:r>
      <w:r w:rsidRPr="00C83DE6">
        <w:rPr>
          <w:rFonts w:ascii="Palatino Linotype" w:hAnsi="Palatino Linotype"/>
        </w:rPr>
        <w:t>en los cuales arguye las siguientes manifestaciones:</w:t>
      </w:r>
    </w:p>
    <w:p w14:paraId="2ACA5FA1" w14:textId="77777777" w:rsidR="00EC7275" w:rsidRPr="00C83DE6" w:rsidRDefault="00EC7275" w:rsidP="00C83DE6">
      <w:pPr>
        <w:pStyle w:val="Prrafodelista"/>
        <w:numPr>
          <w:ilvl w:val="0"/>
          <w:numId w:val="2"/>
        </w:numPr>
        <w:spacing w:before="240" w:line="360" w:lineRule="auto"/>
        <w:ind w:left="142" w:firstLine="0"/>
        <w:jc w:val="both"/>
        <w:rPr>
          <w:rFonts w:ascii="Palatino Linotype" w:hAnsi="Palatino Linotype" w:cs="Arial"/>
          <w:b/>
          <w:i/>
        </w:rPr>
      </w:pPr>
      <w:r w:rsidRPr="00C83DE6">
        <w:rPr>
          <w:rFonts w:ascii="Palatino Linotype" w:hAnsi="Palatino Linotype" w:cs="Arial"/>
          <w:b/>
          <w:i/>
        </w:rPr>
        <w:t xml:space="preserve">Acto impugnado </w:t>
      </w:r>
    </w:p>
    <w:p w14:paraId="30C36FC4" w14:textId="77777777" w:rsidR="00EC7275" w:rsidRPr="00C83DE6" w:rsidRDefault="00EC7275" w:rsidP="00C83DE6">
      <w:pPr>
        <w:pStyle w:val="INFOEM"/>
        <w:ind w:left="720"/>
        <w:rPr>
          <w:sz w:val="24"/>
          <w:szCs w:val="24"/>
        </w:rPr>
      </w:pPr>
      <w:r w:rsidRPr="00C83DE6">
        <w:rPr>
          <w:sz w:val="24"/>
          <w:szCs w:val="24"/>
        </w:rPr>
        <w:t>“</w:t>
      </w:r>
      <w:r w:rsidR="004A51B1" w:rsidRPr="004A51B1">
        <w:rPr>
          <w:sz w:val="24"/>
          <w:szCs w:val="24"/>
        </w:rPr>
        <w:t>Folio de la solicitud: 04197/TOLUCA/IP/2025</w:t>
      </w:r>
      <w:r w:rsidRPr="00C83DE6">
        <w:rPr>
          <w:sz w:val="24"/>
          <w:szCs w:val="24"/>
        </w:rPr>
        <w:t>” (sic)</w:t>
      </w:r>
    </w:p>
    <w:p w14:paraId="54A38898" w14:textId="77777777" w:rsidR="00EC7275" w:rsidRPr="00C83DE6" w:rsidRDefault="00EC7275" w:rsidP="00C83DE6">
      <w:pPr>
        <w:pStyle w:val="Prrafodelista"/>
        <w:numPr>
          <w:ilvl w:val="0"/>
          <w:numId w:val="2"/>
        </w:numPr>
        <w:spacing w:before="240" w:line="360" w:lineRule="auto"/>
        <w:ind w:left="142" w:firstLine="0"/>
        <w:jc w:val="both"/>
        <w:rPr>
          <w:rFonts w:ascii="Palatino Linotype" w:hAnsi="Palatino Linotype" w:cs="Arial"/>
          <w:b/>
          <w:i/>
        </w:rPr>
      </w:pPr>
      <w:r w:rsidRPr="00C83DE6">
        <w:rPr>
          <w:rFonts w:ascii="Palatino Linotype" w:hAnsi="Palatino Linotype" w:cs="Arial"/>
          <w:b/>
          <w:i/>
        </w:rPr>
        <w:t>Razones o motivos de inconformidad</w:t>
      </w:r>
    </w:p>
    <w:p w14:paraId="20BC199F" w14:textId="77777777" w:rsidR="00EC7275" w:rsidRPr="00C83DE6" w:rsidRDefault="00EC7275" w:rsidP="00C83DE6">
      <w:pPr>
        <w:pStyle w:val="INFOEM"/>
        <w:ind w:left="709"/>
        <w:rPr>
          <w:sz w:val="24"/>
          <w:szCs w:val="24"/>
        </w:rPr>
      </w:pPr>
      <w:r w:rsidRPr="00C83DE6">
        <w:rPr>
          <w:sz w:val="24"/>
          <w:szCs w:val="24"/>
        </w:rPr>
        <w:t>“</w:t>
      </w:r>
      <w:r w:rsidR="004A51B1" w:rsidRPr="004A51B1">
        <w:rPr>
          <w:sz w:val="24"/>
          <w:szCs w:val="24"/>
        </w:rPr>
        <w:t>No proporcionan las funciones o actividades de la persona servidora pública, ni documento alguno que las acredite, mi pregunta es cómo se genera una fuente obligacional a la servidora pública</w:t>
      </w:r>
      <w:proofErr w:type="gramStart"/>
      <w:r w:rsidR="004A51B1" w:rsidRPr="004A51B1">
        <w:rPr>
          <w:sz w:val="24"/>
          <w:szCs w:val="24"/>
        </w:rPr>
        <w:t>?</w:t>
      </w:r>
      <w:proofErr w:type="gramEnd"/>
      <w:r w:rsidR="004A51B1" w:rsidRPr="004A51B1">
        <w:rPr>
          <w:sz w:val="24"/>
          <w:szCs w:val="24"/>
        </w:rPr>
        <w:t xml:space="preserve">, solicito por lo tanto un oficio de asignación de sus actividades como lo refiere la propia respuesta (las cuales son asignadas por el titular de cada área). No proporcionan recibo de nómina, entiendo que existe información en la </w:t>
      </w:r>
      <w:proofErr w:type="spellStart"/>
      <w:r w:rsidR="004A51B1" w:rsidRPr="004A51B1">
        <w:rPr>
          <w:sz w:val="24"/>
          <w:szCs w:val="24"/>
        </w:rPr>
        <w:t>pagina</w:t>
      </w:r>
      <w:proofErr w:type="spellEnd"/>
      <w:r w:rsidR="004A51B1" w:rsidRPr="004A51B1">
        <w:rPr>
          <w:sz w:val="24"/>
          <w:szCs w:val="24"/>
        </w:rPr>
        <w:t xml:space="preserve"> de transparencia en cuanto a sueldos pero pedí acreditarlo para efecto de cotejo.</w:t>
      </w:r>
      <w:r w:rsidRPr="00C83DE6">
        <w:rPr>
          <w:sz w:val="24"/>
          <w:szCs w:val="24"/>
        </w:rPr>
        <w:t>” (</w:t>
      </w:r>
      <w:proofErr w:type="gramStart"/>
      <w:r w:rsidRPr="00C83DE6">
        <w:rPr>
          <w:sz w:val="24"/>
          <w:szCs w:val="24"/>
        </w:rPr>
        <w:t>sic</w:t>
      </w:r>
      <w:proofErr w:type="gramEnd"/>
      <w:r w:rsidRPr="00C83DE6">
        <w:rPr>
          <w:sz w:val="24"/>
          <w:szCs w:val="24"/>
        </w:rPr>
        <w:t>)</w:t>
      </w:r>
    </w:p>
    <w:p w14:paraId="6B2F998A" w14:textId="77777777" w:rsidR="00C83DE6" w:rsidRDefault="00C83DE6" w:rsidP="00C83DE6">
      <w:pPr>
        <w:pStyle w:val="Textoindependiente"/>
        <w:spacing w:line="360" w:lineRule="auto"/>
        <w:jc w:val="both"/>
        <w:rPr>
          <w:rFonts w:ascii="Palatino Linotype" w:hAnsi="Palatino Linotype"/>
          <w:b/>
        </w:rPr>
      </w:pPr>
    </w:p>
    <w:p w14:paraId="1C22267E" w14:textId="77777777" w:rsidR="00EC7275" w:rsidRPr="00201A53" w:rsidRDefault="00EC7275" w:rsidP="00C83DE6">
      <w:pPr>
        <w:pStyle w:val="Textoindependiente"/>
        <w:spacing w:line="360" w:lineRule="auto"/>
        <w:jc w:val="both"/>
        <w:rPr>
          <w:rFonts w:ascii="Palatino Linotype" w:hAnsi="Palatino Linotype"/>
          <w:b/>
          <w:sz w:val="28"/>
          <w:szCs w:val="26"/>
        </w:rPr>
      </w:pPr>
      <w:r w:rsidRPr="00201A53">
        <w:rPr>
          <w:rFonts w:ascii="Palatino Linotype" w:hAnsi="Palatino Linotype"/>
          <w:b/>
          <w:sz w:val="28"/>
          <w:szCs w:val="26"/>
        </w:rPr>
        <w:t>QUINTO. Del turno y admisión del recurso de revisión.</w:t>
      </w:r>
    </w:p>
    <w:p w14:paraId="652B5DDA" w14:textId="77777777" w:rsidR="00EC7275"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El medio de impugnación fue turnado al Comisionado Presidente </w:t>
      </w:r>
      <w:r w:rsidRPr="00C83DE6">
        <w:rPr>
          <w:rFonts w:ascii="Palatino Linotype" w:hAnsi="Palatino Linotype"/>
          <w:b/>
        </w:rPr>
        <w:t>José Martínez Vilchis,</w:t>
      </w:r>
      <w:r w:rsidRPr="00C83DE6">
        <w:rPr>
          <w:rFonts w:ascii="Palatino Linotype" w:hAnsi="Palatino Linotype"/>
        </w:rPr>
        <w:t xml:space="preserve"> por medio del sistema electrónico SAIMEX, en términos del artículo 185, fracción I, de la Ley de Transparencia y Acceso a la información Pública del Estado de </w:t>
      </w:r>
      <w:r w:rsidRPr="00C83DE6">
        <w:rPr>
          <w:rFonts w:ascii="Palatino Linotype" w:hAnsi="Palatino Linotype"/>
        </w:rPr>
        <w:lastRenderedPageBreak/>
        <w:t xml:space="preserve">México y Municipios, del cual recayó acuerdo de </w:t>
      </w:r>
      <w:r w:rsidRPr="00C83DE6">
        <w:rPr>
          <w:rFonts w:ascii="Palatino Linotype" w:hAnsi="Palatino Linotype"/>
          <w:b/>
        </w:rPr>
        <w:t>admisión</w:t>
      </w:r>
      <w:r w:rsidRPr="00C83DE6">
        <w:rPr>
          <w:rFonts w:ascii="Palatino Linotype" w:hAnsi="Palatino Linotype"/>
        </w:rPr>
        <w:t xml:space="preserve"> en fecha </w:t>
      </w:r>
      <w:r w:rsidR="004E12D0">
        <w:rPr>
          <w:rFonts w:ascii="Palatino Linotype" w:hAnsi="Palatino Linotype"/>
          <w:b/>
        </w:rPr>
        <w:t>veintiocho de agosto</w:t>
      </w:r>
      <w:r w:rsidRPr="00C83DE6">
        <w:rPr>
          <w:rFonts w:ascii="Palatino Linotype" w:hAnsi="Palatino Linotype"/>
          <w:b/>
        </w:rPr>
        <w:t xml:space="preserve"> de dos mil veinticinco</w:t>
      </w:r>
      <w:r w:rsidRPr="00C83DE6">
        <w:rPr>
          <w:rFonts w:ascii="Palatino Linotype" w:hAnsi="Palatino Linotype"/>
        </w:rPr>
        <w:t>, determinándose en ellos, un plazo de siete días para que las partes manifestaran lo que a su derecho corresponda en términos del numeral ya citado.</w:t>
      </w:r>
    </w:p>
    <w:p w14:paraId="4BBC693C" w14:textId="77777777" w:rsidR="00C83DE6" w:rsidRPr="00C83DE6" w:rsidRDefault="00C83DE6" w:rsidP="00C83DE6">
      <w:pPr>
        <w:pStyle w:val="Textoindependiente"/>
        <w:spacing w:line="360" w:lineRule="auto"/>
        <w:jc w:val="both"/>
        <w:rPr>
          <w:rFonts w:ascii="Palatino Linotype" w:hAnsi="Palatino Linotype" w:cs="Arial"/>
        </w:rPr>
      </w:pPr>
    </w:p>
    <w:p w14:paraId="161DF200" w14:textId="77777777" w:rsidR="00EC7275" w:rsidRPr="00201A53" w:rsidRDefault="00EC7275" w:rsidP="00C83DE6">
      <w:pPr>
        <w:pStyle w:val="Prrafodelista"/>
        <w:spacing w:line="360" w:lineRule="auto"/>
        <w:ind w:left="0"/>
        <w:jc w:val="both"/>
        <w:rPr>
          <w:rFonts w:ascii="Palatino Linotype" w:hAnsi="Palatino Linotype" w:cs="Arial"/>
          <w:b/>
          <w:sz w:val="28"/>
          <w:szCs w:val="26"/>
        </w:rPr>
      </w:pPr>
      <w:r w:rsidRPr="00201A53">
        <w:rPr>
          <w:rFonts w:ascii="Palatino Linotype" w:hAnsi="Palatino Linotype" w:cs="Arial"/>
          <w:b/>
          <w:sz w:val="28"/>
          <w:szCs w:val="26"/>
        </w:rPr>
        <w:t>SEXTO. De la etapa de instrucción.</w:t>
      </w:r>
    </w:p>
    <w:p w14:paraId="15D99D41" w14:textId="77777777" w:rsidR="004E12D0"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De las constancias que obran en el expediente electrónico del SAIMEX, se advierte que el Sujeto Obligado </w:t>
      </w:r>
      <w:r w:rsidR="004E12D0">
        <w:rPr>
          <w:rFonts w:ascii="Palatino Linotype" w:hAnsi="Palatino Linotype"/>
        </w:rPr>
        <w:t xml:space="preserve">ocho de septiembre de la </w:t>
      </w:r>
      <w:r w:rsidR="002D5B82">
        <w:rPr>
          <w:rFonts w:ascii="Palatino Linotype" w:hAnsi="Palatino Linotype"/>
        </w:rPr>
        <w:t>anualidad</w:t>
      </w:r>
      <w:r w:rsidR="004E12D0">
        <w:rPr>
          <w:rFonts w:ascii="Palatino Linotype" w:hAnsi="Palatino Linotype"/>
        </w:rPr>
        <w:t xml:space="preserve"> actuante, </w:t>
      </w:r>
      <w:r w:rsidR="002D5B82">
        <w:rPr>
          <w:rFonts w:ascii="Palatino Linotype" w:hAnsi="Palatino Linotype"/>
        </w:rPr>
        <w:t>presentó</w:t>
      </w:r>
      <w:r w:rsidR="004E12D0">
        <w:rPr>
          <w:rFonts w:ascii="Palatino Linotype" w:hAnsi="Palatino Linotype"/>
        </w:rPr>
        <w:t xml:space="preserve"> </w:t>
      </w:r>
      <w:r w:rsidR="002D5B82">
        <w:rPr>
          <w:rFonts w:ascii="Palatino Linotype" w:hAnsi="Palatino Linotype"/>
        </w:rPr>
        <w:t>dos archivos como informe justificado, titulados “</w:t>
      </w:r>
      <w:r w:rsidR="002D5B82" w:rsidRPr="002D5B82">
        <w:rPr>
          <w:rFonts w:ascii="Palatino Linotype" w:hAnsi="Palatino Linotype"/>
        </w:rPr>
        <w:t>Ratificación 10030.pdf</w:t>
      </w:r>
      <w:r w:rsidR="002D5B82">
        <w:rPr>
          <w:rFonts w:ascii="Palatino Linotype" w:hAnsi="Palatino Linotype"/>
        </w:rPr>
        <w:t>” y “</w:t>
      </w:r>
      <w:r w:rsidR="002D5B82" w:rsidRPr="002D5B82">
        <w:rPr>
          <w:rFonts w:ascii="Palatino Linotype" w:hAnsi="Palatino Linotype"/>
        </w:rPr>
        <w:t>ANEXOS 10030-2025.pdf</w:t>
      </w:r>
      <w:r w:rsidR="002D5B82">
        <w:rPr>
          <w:rFonts w:ascii="Palatino Linotype" w:hAnsi="Palatino Linotype"/>
        </w:rPr>
        <w:t>”, los cuales fueron puestos a la vista del particular mediante proveído de fecha veintidós del mismo mes y año.</w:t>
      </w:r>
    </w:p>
    <w:p w14:paraId="58728361" w14:textId="77777777" w:rsidR="00EC7275" w:rsidRPr="00C83DE6" w:rsidRDefault="002D5B82" w:rsidP="00C83DE6">
      <w:pPr>
        <w:pStyle w:val="Textoindependiente"/>
        <w:spacing w:line="360" w:lineRule="auto"/>
        <w:jc w:val="both"/>
        <w:rPr>
          <w:rFonts w:ascii="Palatino Linotype" w:hAnsi="Palatino Linotype"/>
        </w:rPr>
      </w:pPr>
      <w:r>
        <w:rPr>
          <w:rFonts w:ascii="Palatino Linotype" w:hAnsi="Palatino Linotype"/>
        </w:rPr>
        <w:t xml:space="preserve">Por parte del </w:t>
      </w:r>
      <w:r w:rsidR="00EC7275" w:rsidRPr="00C83DE6">
        <w:rPr>
          <w:rFonts w:ascii="Palatino Linotype" w:hAnsi="Palatino Linotype"/>
        </w:rPr>
        <w:t>Recurrente</w:t>
      </w:r>
      <w:r w:rsidR="00EC7275" w:rsidRPr="00C83DE6">
        <w:rPr>
          <w:rFonts w:ascii="Palatino Linotype" w:hAnsi="Palatino Linotype"/>
          <w:b/>
        </w:rPr>
        <w:t>,</w:t>
      </w:r>
      <w:r w:rsidR="00EC7275" w:rsidRPr="00C83DE6">
        <w:rPr>
          <w:rFonts w:ascii="Palatino Linotype" w:hAnsi="Palatino Linotype"/>
        </w:rPr>
        <w:t xml:space="preserve"> </w:t>
      </w:r>
      <w:r>
        <w:rPr>
          <w:rFonts w:ascii="Palatino Linotype" w:hAnsi="Palatino Linotype"/>
        </w:rPr>
        <w:t xml:space="preserve">se advierte que </w:t>
      </w:r>
      <w:r w:rsidR="00EC7275" w:rsidRPr="00C83DE6">
        <w:rPr>
          <w:rFonts w:ascii="Palatino Linotype" w:hAnsi="Palatino Linotype"/>
        </w:rPr>
        <w:t>omitió rendir dentro del término de Ley, las manifestaciones que a sus intereses conviniera.</w:t>
      </w:r>
    </w:p>
    <w:p w14:paraId="3C2705FE" w14:textId="77777777" w:rsidR="00EC7275" w:rsidRDefault="00EC7275" w:rsidP="00C83DE6">
      <w:pPr>
        <w:pStyle w:val="Textoindependiente"/>
        <w:spacing w:line="360" w:lineRule="auto"/>
        <w:jc w:val="both"/>
        <w:rPr>
          <w:rFonts w:ascii="Palatino Linotype" w:hAnsi="Palatino Linotype"/>
        </w:rPr>
      </w:pPr>
      <w:r w:rsidRPr="00C83DE6">
        <w:rPr>
          <w:rFonts w:ascii="Palatino Linotype" w:hAnsi="Palatino Linotype"/>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01DAE60" w14:textId="77777777" w:rsidR="00C83DE6" w:rsidRPr="00C83DE6" w:rsidRDefault="00C83DE6" w:rsidP="00C83DE6">
      <w:pPr>
        <w:pStyle w:val="Textoindependiente"/>
        <w:spacing w:line="360" w:lineRule="auto"/>
        <w:jc w:val="both"/>
        <w:rPr>
          <w:rFonts w:ascii="Palatino Linotype" w:hAnsi="Palatino Linotype"/>
        </w:rPr>
      </w:pPr>
    </w:p>
    <w:p w14:paraId="4DB76F31" w14:textId="77777777" w:rsidR="00EC7275" w:rsidRPr="00201A53" w:rsidRDefault="00EC7275" w:rsidP="00C83DE6">
      <w:pPr>
        <w:pStyle w:val="Textoindependiente"/>
        <w:spacing w:line="360" w:lineRule="auto"/>
        <w:jc w:val="both"/>
        <w:rPr>
          <w:rFonts w:ascii="Palatino Linotype" w:hAnsi="Palatino Linotype"/>
          <w:b/>
          <w:sz w:val="28"/>
          <w:szCs w:val="26"/>
        </w:rPr>
      </w:pPr>
      <w:r w:rsidRPr="00201A53">
        <w:rPr>
          <w:rFonts w:ascii="Palatino Linotype" w:eastAsia="Calibri" w:hAnsi="Palatino Linotype"/>
          <w:b/>
          <w:sz w:val="28"/>
          <w:szCs w:val="26"/>
          <w:lang w:val="es-ES_tradnl"/>
        </w:rPr>
        <w:t>SÉPTIMO</w:t>
      </w:r>
      <w:r w:rsidRPr="00201A53">
        <w:rPr>
          <w:rFonts w:ascii="Palatino Linotype" w:hAnsi="Palatino Linotype"/>
          <w:b/>
          <w:sz w:val="28"/>
          <w:szCs w:val="26"/>
        </w:rPr>
        <w:t>. Del Cierre de Instrucción.</w:t>
      </w:r>
    </w:p>
    <w:p w14:paraId="11318E3C" w14:textId="77777777" w:rsidR="00EC7275"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C83DE6">
        <w:rPr>
          <w:rFonts w:ascii="Palatino Linotype" w:hAnsi="Palatino Linotype"/>
        </w:rPr>
        <w:lastRenderedPageBreak/>
        <w:t xml:space="preserve">decretó el cierre de instrucción en fecha </w:t>
      </w:r>
      <w:r w:rsidR="008E65B2">
        <w:rPr>
          <w:rFonts w:ascii="Palatino Linotype" w:hAnsi="Palatino Linotype"/>
          <w:b/>
        </w:rPr>
        <w:t>nueve de octubre</w:t>
      </w:r>
      <w:r w:rsidRPr="00C83DE6">
        <w:rPr>
          <w:rFonts w:ascii="Palatino Linotype" w:hAnsi="Palatino Linotype"/>
          <w:b/>
        </w:rPr>
        <w:t xml:space="preserve"> de dos mil veinticinco</w:t>
      </w:r>
      <w:r w:rsidRPr="00C83DE6">
        <w:rPr>
          <w:rFonts w:ascii="Palatino Linotype" w:hAnsi="Palatino Linotype"/>
        </w:rPr>
        <w:t>, en términos del artículo 185 fracción VI de la Ley de Transparencia y Acceso a la Información Pública del Estado de México y Municipios, ordenándose turnar el expediente a la resolución que en derecho proceda.</w:t>
      </w:r>
    </w:p>
    <w:p w14:paraId="352A48B2" w14:textId="77777777" w:rsidR="00C83DE6" w:rsidRPr="00C83DE6" w:rsidRDefault="00C83DE6" w:rsidP="00C83DE6">
      <w:pPr>
        <w:pStyle w:val="Textoindependiente"/>
        <w:spacing w:line="360" w:lineRule="auto"/>
        <w:jc w:val="both"/>
        <w:rPr>
          <w:rFonts w:ascii="Palatino Linotype" w:hAnsi="Palatino Linotype"/>
        </w:rPr>
      </w:pPr>
    </w:p>
    <w:p w14:paraId="3233B7A5" w14:textId="77777777" w:rsidR="00EC7275" w:rsidRPr="00201A53" w:rsidRDefault="00EC7275" w:rsidP="00C83DE6">
      <w:pPr>
        <w:pStyle w:val="Textoindependiente"/>
        <w:spacing w:line="360" w:lineRule="auto"/>
        <w:jc w:val="both"/>
        <w:rPr>
          <w:rFonts w:ascii="Palatino Linotype" w:eastAsia="Calibri" w:hAnsi="Palatino Linotype"/>
          <w:b/>
          <w:sz w:val="28"/>
          <w:szCs w:val="26"/>
          <w:lang w:val="es-ES_tradnl"/>
        </w:rPr>
      </w:pPr>
      <w:r w:rsidRPr="00201A53">
        <w:rPr>
          <w:rFonts w:ascii="Palatino Linotype" w:eastAsia="Calibri" w:hAnsi="Palatino Linotype"/>
          <w:b/>
          <w:sz w:val="28"/>
          <w:szCs w:val="26"/>
          <w:lang w:val="es-ES_tradnl"/>
        </w:rPr>
        <w:t>OCTAVO. De la ampliación del término para resolver.</w:t>
      </w:r>
    </w:p>
    <w:p w14:paraId="05190CC3" w14:textId="77777777" w:rsidR="00EC7275" w:rsidRPr="00C83DE6"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fecha </w:t>
      </w:r>
      <w:r w:rsidR="008E65B2" w:rsidRPr="00BF06EE">
        <w:rPr>
          <w:rFonts w:ascii="Palatino Linotype" w:hAnsi="Palatino Linotype"/>
          <w:b/>
        </w:rPr>
        <w:t>catorce</w:t>
      </w:r>
      <w:r w:rsidR="008E65B2">
        <w:rPr>
          <w:rFonts w:ascii="Palatino Linotype" w:hAnsi="Palatino Linotype"/>
          <w:b/>
        </w:rPr>
        <w:t xml:space="preserve"> de octubre</w:t>
      </w:r>
      <w:r w:rsidRPr="00C83DE6">
        <w:rPr>
          <w:rFonts w:ascii="Palatino Linotype" w:hAnsi="Palatino Linotype"/>
          <w:b/>
        </w:rPr>
        <w:t xml:space="preserve"> de dos mil veinticinco</w:t>
      </w:r>
      <w:r w:rsidRPr="00C83DE6">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D0B43D2" w14:textId="77777777" w:rsidR="00EC7275" w:rsidRPr="00C83DE6" w:rsidRDefault="00EC7275" w:rsidP="00C83DE6">
      <w:pPr>
        <w:spacing w:line="360" w:lineRule="auto"/>
        <w:jc w:val="both"/>
        <w:rPr>
          <w:rFonts w:ascii="Palatino Linotype" w:hAnsi="Palatino Linotype" w:cs="Arial"/>
          <w:b/>
        </w:rPr>
      </w:pPr>
    </w:p>
    <w:p w14:paraId="2435A4DC" w14:textId="77777777" w:rsidR="00EC7275" w:rsidRPr="00C83DE6" w:rsidRDefault="00EC7275" w:rsidP="00C83DE6">
      <w:pPr>
        <w:pStyle w:val="Textoindependiente"/>
        <w:spacing w:line="360" w:lineRule="auto"/>
        <w:jc w:val="center"/>
        <w:rPr>
          <w:rFonts w:ascii="Palatino Linotype" w:hAnsi="Palatino Linotype"/>
          <w:b/>
          <w:sz w:val="28"/>
          <w:lang w:val="es-ES_tradnl"/>
        </w:rPr>
      </w:pPr>
      <w:r w:rsidRPr="00C83DE6">
        <w:rPr>
          <w:rFonts w:ascii="Palatino Linotype" w:hAnsi="Palatino Linotype"/>
          <w:b/>
          <w:sz w:val="28"/>
          <w:lang w:val="es-ES_tradnl"/>
        </w:rPr>
        <w:t>C</w:t>
      </w:r>
      <w:r w:rsidR="00C83DE6">
        <w:rPr>
          <w:rFonts w:ascii="Palatino Linotype" w:hAnsi="Palatino Linotype"/>
          <w:b/>
          <w:sz w:val="28"/>
          <w:lang w:val="es-ES_tradnl"/>
        </w:rPr>
        <w:t xml:space="preserve"> </w:t>
      </w:r>
      <w:r w:rsidRPr="00C83DE6">
        <w:rPr>
          <w:rFonts w:ascii="Palatino Linotype" w:hAnsi="Palatino Linotype"/>
          <w:b/>
          <w:sz w:val="28"/>
          <w:lang w:val="es-ES_tradnl"/>
        </w:rPr>
        <w:t>O</w:t>
      </w:r>
      <w:r w:rsidR="00C83DE6">
        <w:rPr>
          <w:rFonts w:ascii="Palatino Linotype" w:hAnsi="Palatino Linotype"/>
          <w:b/>
          <w:sz w:val="28"/>
          <w:lang w:val="es-ES_tradnl"/>
        </w:rPr>
        <w:t xml:space="preserve"> </w:t>
      </w:r>
      <w:r w:rsidRPr="00C83DE6">
        <w:rPr>
          <w:rFonts w:ascii="Palatino Linotype" w:hAnsi="Palatino Linotype"/>
          <w:b/>
          <w:sz w:val="28"/>
          <w:lang w:val="es-ES_tradnl"/>
        </w:rPr>
        <w:t>N</w:t>
      </w:r>
      <w:r w:rsidR="00C83DE6">
        <w:rPr>
          <w:rFonts w:ascii="Palatino Linotype" w:hAnsi="Palatino Linotype"/>
          <w:b/>
          <w:sz w:val="28"/>
          <w:lang w:val="es-ES_tradnl"/>
        </w:rPr>
        <w:t xml:space="preserve"> </w:t>
      </w:r>
      <w:r w:rsidRPr="00C83DE6">
        <w:rPr>
          <w:rFonts w:ascii="Palatino Linotype" w:hAnsi="Palatino Linotype"/>
          <w:b/>
          <w:sz w:val="28"/>
          <w:lang w:val="es-ES_tradnl"/>
        </w:rPr>
        <w:t>S</w:t>
      </w:r>
      <w:r w:rsidR="00C83DE6">
        <w:rPr>
          <w:rFonts w:ascii="Palatino Linotype" w:hAnsi="Palatino Linotype"/>
          <w:b/>
          <w:sz w:val="28"/>
          <w:lang w:val="es-ES_tradnl"/>
        </w:rPr>
        <w:t xml:space="preserve"> </w:t>
      </w:r>
      <w:r w:rsidRPr="00C83DE6">
        <w:rPr>
          <w:rFonts w:ascii="Palatino Linotype" w:hAnsi="Palatino Linotype"/>
          <w:b/>
          <w:sz w:val="28"/>
          <w:lang w:val="es-ES_tradnl"/>
        </w:rPr>
        <w:t>I</w:t>
      </w:r>
      <w:r w:rsidR="00C83DE6">
        <w:rPr>
          <w:rFonts w:ascii="Palatino Linotype" w:hAnsi="Palatino Linotype"/>
          <w:b/>
          <w:sz w:val="28"/>
          <w:lang w:val="es-ES_tradnl"/>
        </w:rPr>
        <w:t xml:space="preserve"> </w:t>
      </w:r>
      <w:r w:rsidRPr="00C83DE6">
        <w:rPr>
          <w:rFonts w:ascii="Palatino Linotype" w:hAnsi="Palatino Linotype"/>
          <w:b/>
          <w:sz w:val="28"/>
          <w:lang w:val="es-ES_tradnl"/>
        </w:rPr>
        <w:t>D</w:t>
      </w:r>
      <w:r w:rsidR="00C83DE6">
        <w:rPr>
          <w:rFonts w:ascii="Palatino Linotype" w:hAnsi="Palatino Linotype"/>
          <w:b/>
          <w:sz w:val="28"/>
          <w:lang w:val="es-ES_tradnl"/>
        </w:rPr>
        <w:t xml:space="preserve"> </w:t>
      </w:r>
      <w:r w:rsidRPr="00C83DE6">
        <w:rPr>
          <w:rFonts w:ascii="Palatino Linotype" w:hAnsi="Palatino Linotype"/>
          <w:b/>
          <w:sz w:val="28"/>
          <w:lang w:val="es-ES_tradnl"/>
        </w:rPr>
        <w:t>E</w:t>
      </w:r>
      <w:r w:rsidR="00C83DE6">
        <w:rPr>
          <w:rFonts w:ascii="Palatino Linotype" w:hAnsi="Palatino Linotype"/>
          <w:b/>
          <w:sz w:val="28"/>
          <w:lang w:val="es-ES_tradnl"/>
        </w:rPr>
        <w:t xml:space="preserve"> </w:t>
      </w:r>
      <w:r w:rsidRPr="00C83DE6">
        <w:rPr>
          <w:rFonts w:ascii="Palatino Linotype" w:hAnsi="Palatino Linotype"/>
          <w:b/>
          <w:sz w:val="28"/>
          <w:lang w:val="es-ES_tradnl"/>
        </w:rPr>
        <w:t>R</w:t>
      </w:r>
      <w:r w:rsidR="00C83DE6">
        <w:rPr>
          <w:rFonts w:ascii="Palatino Linotype" w:hAnsi="Palatino Linotype"/>
          <w:b/>
          <w:sz w:val="28"/>
          <w:lang w:val="es-ES_tradnl"/>
        </w:rPr>
        <w:t xml:space="preserve"> </w:t>
      </w:r>
      <w:r w:rsidRPr="00C83DE6">
        <w:rPr>
          <w:rFonts w:ascii="Palatino Linotype" w:hAnsi="Palatino Linotype"/>
          <w:b/>
          <w:sz w:val="28"/>
          <w:lang w:val="es-ES_tradnl"/>
        </w:rPr>
        <w:t>A</w:t>
      </w:r>
      <w:r w:rsidR="00C83DE6">
        <w:rPr>
          <w:rFonts w:ascii="Palatino Linotype" w:hAnsi="Palatino Linotype"/>
          <w:b/>
          <w:sz w:val="28"/>
          <w:lang w:val="es-ES_tradnl"/>
        </w:rPr>
        <w:t xml:space="preserve"> </w:t>
      </w:r>
      <w:r w:rsidRPr="00C83DE6">
        <w:rPr>
          <w:rFonts w:ascii="Palatino Linotype" w:hAnsi="Palatino Linotype"/>
          <w:b/>
          <w:sz w:val="28"/>
          <w:lang w:val="es-ES_tradnl"/>
        </w:rPr>
        <w:t>N</w:t>
      </w:r>
      <w:r w:rsidR="00C83DE6">
        <w:rPr>
          <w:rFonts w:ascii="Palatino Linotype" w:hAnsi="Palatino Linotype"/>
          <w:b/>
          <w:sz w:val="28"/>
          <w:lang w:val="es-ES_tradnl"/>
        </w:rPr>
        <w:t xml:space="preserve"> </w:t>
      </w:r>
      <w:r w:rsidRPr="00C83DE6">
        <w:rPr>
          <w:rFonts w:ascii="Palatino Linotype" w:hAnsi="Palatino Linotype"/>
          <w:b/>
          <w:sz w:val="28"/>
          <w:lang w:val="es-ES_tradnl"/>
        </w:rPr>
        <w:t>D</w:t>
      </w:r>
      <w:r w:rsidR="00C83DE6">
        <w:rPr>
          <w:rFonts w:ascii="Palatino Linotype" w:hAnsi="Palatino Linotype"/>
          <w:b/>
          <w:sz w:val="28"/>
          <w:lang w:val="es-ES_tradnl"/>
        </w:rPr>
        <w:t xml:space="preserve"> </w:t>
      </w:r>
      <w:r w:rsidRPr="00C83DE6">
        <w:rPr>
          <w:rFonts w:ascii="Palatino Linotype" w:hAnsi="Palatino Linotype"/>
          <w:b/>
          <w:sz w:val="28"/>
          <w:lang w:val="es-ES_tradnl"/>
        </w:rPr>
        <w:t>O</w:t>
      </w:r>
      <w:r w:rsidR="00C83DE6">
        <w:rPr>
          <w:rFonts w:ascii="Palatino Linotype" w:hAnsi="Palatino Linotype"/>
          <w:b/>
          <w:sz w:val="28"/>
          <w:lang w:val="es-ES_tradnl"/>
        </w:rPr>
        <w:t xml:space="preserve"> </w:t>
      </w:r>
    </w:p>
    <w:p w14:paraId="39025008" w14:textId="77777777" w:rsidR="00EC7275" w:rsidRPr="00201A53" w:rsidRDefault="00EC7275" w:rsidP="00C83DE6">
      <w:pPr>
        <w:pStyle w:val="Textoindependiente"/>
        <w:spacing w:line="360" w:lineRule="auto"/>
        <w:jc w:val="both"/>
        <w:rPr>
          <w:rFonts w:ascii="Palatino Linotype" w:hAnsi="Palatino Linotype"/>
          <w:b/>
          <w:sz w:val="28"/>
          <w:szCs w:val="26"/>
        </w:rPr>
      </w:pPr>
      <w:r w:rsidRPr="00201A53">
        <w:rPr>
          <w:rFonts w:ascii="Palatino Linotype" w:hAnsi="Palatino Linotype"/>
          <w:b/>
          <w:sz w:val="28"/>
          <w:szCs w:val="26"/>
        </w:rPr>
        <w:t>PRIMERO. De la competencia.</w:t>
      </w:r>
    </w:p>
    <w:p w14:paraId="28C52105" w14:textId="77777777" w:rsidR="00C83DE6" w:rsidRDefault="0061791C" w:rsidP="00C83DE6">
      <w:pPr>
        <w:pStyle w:val="Prrafodelista"/>
        <w:autoSpaceDE w:val="0"/>
        <w:autoSpaceDN w:val="0"/>
        <w:adjustRightInd w:val="0"/>
        <w:spacing w:line="360" w:lineRule="auto"/>
        <w:ind w:left="0"/>
        <w:jc w:val="both"/>
        <w:rPr>
          <w:rFonts w:ascii="Palatino Linotype" w:hAnsi="Palatino Linotype"/>
        </w:rPr>
      </w:pPr>
      <w:r w:rsidRPr="0061791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w:t>
      </w:r>
      <w:r w:rsidRPr="0061791C">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p>
    <w:p w14:paraId="2D9075B0" w14:textId="77777777" w:rsidR="0061791C" w:rsidRDefault="0061791C" w:rsidP="00C83DE6">
      <w:pPr>
        <w:pStyle w:val="Prrafodelista"/>
        <w:autoSpaceDE w:val="0"/>
        <w:autoSpaceDN w:val="0"/>
        <w:adjustRightInd w:val="0"/>
        <w:spacing w:line="360" w:lineRule="auto"/>
        <w:ind w:left="0"/>
        <w:jc w:val="both"/>
        <w:rPr>
          <w:rFonts w:ascii="Palatino Linotype" w:hAnsi="Palatino Linotype" w:cs="Arial"/>
          <w:b/>
          <w:sz w:val="26"/>
          <w:szCs w:val="26"/>
        </w:rPr>
      </w:pPr>
    </w:p>
    <w:p w14:paraId="19FFB59C" w14:textId="77777777" w:rsidR="00EC7275" w:rsidRPr="00201A53" w:rsidRDefault="00EC7275" w:rsidP="00C83DE6">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201A53">
        <w:rPr>
          <w:rFonts w:ascii="Palatino Linotype" w:hAnsi="Palatino Linotype" w:cs="Arial"/>
          <w:b/>
          <w:sz w:val="28"/>
          <w:szCs w:val="26"/>
        </w:rPr>
        <w:t xml:space="preserve">SEGUNDO. Sobre los alcances del recurso de revisión. </w:t>
      </w:r>
    </w:p>
    <w:p w14:paraId="01E6DEE4" w14:textId="77777777" w:rsidR="00EC7275" w:rsidRPr="00C83DE6" w:rsidRDefault="00EC7275" w:rsidP="00C83DE6">
      <w:pPr>
        <w:pStyle w:val="Prrafodelista"/>
        <w:autoSpaceDE w:val="0"/>
        <w:autoSpaceDN w:val="0"/>
        <w:adjustRightInd w:val="0"/>
        <w:spacing w:before="240" w:after="160" w:line="360" w:lineRule="auto"/>
        <w:ind w:left="0"/>
        <w:jc w:val="both"/>
        <w:rPr>
          <w:rFonts w:ascii="Palatino Linotype" w:hAnsi="Palatino Linotype" w:cs="Arial"/>
        </w:rPr>
      </w:pPr>
      <w:r w:rsidRPr="00C83DE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10193AB" w14:textId="77777777" w:rsidR="00EC7275" w:rsidRPr="00C83DE6" w:rsidRDefault="00EC7275" w:rsidP="00C83DE6">
      <w:pPr>
        <w:pStyle w:val="Textoindependiente"/>
        <w:spacing w:line="360" w:lineRule="auto"/>
        <w:jc w:val="both"/>
        <w:rPr>
          <w:rFonts w:ascii="Palatino Linotype" w:hAnsi="Palatino Linotype"/>
        </w:rPr>
      </w:pPr>
      <w:r w:rsidRPr="00C83DE6">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48ABB81" w14:textId="77777777" w:rsidR="00EC7275" w:rsidRPr="00C83DE6" w:rsidRDefault="00EC7275" w:rsidP="00C83DE6">
      <w:pPr>
        <w:pStyle w:val="Sangradetextonormal"/>
        <w:spacing w:line="360" w:lineRule="auto"/>
        <w:jc w:val="both"/>
        <w:rPr>
          <w:rFonts w:ascii="Palatino Linotype" w:hAnsi="Palatino Linotype"/>
          <w:i/>
        </w:rPr>
      </w:pPr>
      <w:r w:rsidRPr="00C83DE6">
        <w:rPr>
          <w:rFonts w:ascii="Palatino Linotype" w:hAnsi="Palatino Linotype"/>
          <w:i/>
        </w:rPr>
        <w:t xml:space="preserve">“Artículo 180. El recurso de revisión contendrá: </w:t>
      </w:r>
    </w:p>
    <w:p w14:paraId="5947E6B4" w14:textId="77777777" w:rsidR="00EC7275" w:rsidRPr="00C83DE6" w:rsidRDefault="00EC7275" w:rsidP="00C83DE6">
      <w:pPr>
        <w:pStyle w:val="Citas"/>
      </w:pPr>
      <w:r w:rsidRPr="00C83DE6">
        <w:t>I.</w:t>
      </w:r>
      <w:r w:rsidR="007A0D81" w:rsidRPr="00C83DE6">
        <w:tab/>
      </w:r>
      <w:r w:rsidRPr="00C83DE6">
        <w:t xml:space="preserve">El sujeto obligado ante la cual se presentó la solicitud; </w:t>
      </w:r>
    </w:p>
    <w:p w14:paraId="366A72FD" w14:textId="77777777" w:rsidR="00EC7275" w:rsidRPr="00C83DE6" w:rsidRDefault="00EC7275" w:rsidP="00C83DE6">
      <w:pPr>
        <w:pStyle w:val="Citas"/>
      </w:pPr>
      <w:r w:rsidRPr="00C83DE6">
        <w:rPr>
          <w:b/>
        </w:rPr>
        <w:t>II.</w:t>
      </w:r>
      <w:r w:rsidR="007A0D81" w:rsidRPr="00C83DE6">
        <w:rPr>
          <w:b/>
        </w:rPr>
        <w:tab/>
      </w:r>
      <w:r w:rsidRPr="00C83DE6">
        <w:rPr>
          <w:b/>
        </w:rPr>
        <w:t>El nombre del solicitante que recurre</w:t>
      </w:r>
      <w:r w:rsidRPr="00C83DE6">
        <w:t xml:space="preserve"> o de su representante y, en su caso, del tercero interesado, así como la dirección o medio que señale para recibir notificaciones;</w:t>
      </w:r>
    </w:p>
    <w:p w14:paraId="2CCA2775" w14:textId="77777777" w:rsidR="00EC7275" w:rsidRPr="00C83DE6" w:rsidRDefault="00EC7275" w:rsidP="00C83DE6">
      <w:pPr>
        <w:pStyle w:val="Citas"/>
      </w:pPr>
      <w:r w:rsidRPr="00C83DE6">
        <w:t>III.</w:t>
      </w:r>
      <w:r w:rsidR="007A0D81" w:rsidRPr="00C83DE6">
        <w:tab/>
      </w:r>
      <w:r w:rsidRPr="00C83DE6">
        <w:t>El número de folio de respuesta de la solicitud de acceso;</w:t>
      </w:r>
    </w:p>
    <w:p w14:paraId="62587B49" w14:textId="77777777" w:rsidR="00EC7275" w:rsidRPr="00C83DE6" w:rsidRDefault="00EC7275" w:rsidP="00C83DE6">
      <w:pPr>
        <w:pStyle w:val="Citas"/>
      </w:pPr>
      <w:r w:rsidRPr="00C83DE6">
        <w:lastRenderedPageBreak/>
        <w:t>IV.</w:t>
      </w:r>
      <w:r w:rsidR="007A0D81" w:rsidRPr="00C83DE6">
        <w:tab/>
      </w:r>
      <w:r w:rsidRPr="00C83DE6">
        <w:t>La fecha en que fue notificada la respuesta al solicitante o tuvo conocimiento del acto reclamado, o de presentación de la solicitud, en caso de falta de respuesta;</w:t>
      </w:r>
    </w:p>
    <w:p w14:paraId="777E79CE" w14:textId="77777777" w:rsidR="00EC7275" w:rsidRPr="00C83DE6" w:rsidRDefault="00EC7275" w:rsidP="00C83DE6">
      <w:pPr>
        <w:pStyle w:val="Citas"/>
      </w:pPr>
      <w:r w:rsidRPr="00C83DE6">
        <w:t>V.</w:t>
      </w:r>
      <w:r w:rsidR="007A0D81" w:rsidRPr="00C83DE6">
        <w:tab/>
      </w:r>
      <w:r w:rsidRPr="00C83DE6">
        <w:t>El acto que se recurre;</w:t>
      </w:r>
    </w:p>
    <w:p w14:paraId="4A13CF51" w14:textId="77777777" w:rsidR="00EC7275" w:rsidRPr="00C83DE6" w:rsidRDefault="00EC7275" w:rsidP="00C83DE6">
      <w:pPr>
        <w:pStyle w:val="Citas"/>
      </w:pPr>
      <w:r w:rsidRPr="00C83DE6">
        <w:t>VI.</w:t>
      </w:r>
      <w:r w:rsidR="007A0D81" w:rsidRPr="00C83DE6">
        <w:tab/>
      </w:r>
      <w:r w:rsidRPr="00C83DE6">
        <w:t>Las razones o motivos de inconformidad;</w:t>
      </w:r>
    </w:p>
    <w:p w14:paraId="75053D73" w14:textId="77777777" w:rsidR="00EC7275" w:rsidRPr="00C83DE6" w:rsidRDefault="00EC7275" w:rsidP="00C83DE6">
      <w:pPr>
        <w:pStyle w:val="Citas"/>
      </w:pPr>
      <w:r w:rsidRPr="00C83DE6">
        <w:t>VII.</w:t>
      </w:r>
      <w:r w:rsidR="007A0D81" w:rsidRPr="00C83DE6">
        <w:tab/>
      </w:r>
      <w:r w:rsidRPr="00C83DE6">
        <w:t xml:space="preserve">La copia de la respuesta que se impugna y, en su caso, de la notificación correspondiente, en el caso de respuesta de la solicitud; y </w:t>
      </w:r>
    </w:p>
    <w:p w14:paraId="65135B9D" w14:textId="77777777" w:rsidR="00EC7275" w:rsidRPr="00C83DE6" w:rsidRDefault="00EC7275" w:rsidP="00C83DE6">
      <w:pPr>
        <w:pStyle w:val="Citas"/>
      </w:pPr>
      <w:r w:rsidRPr="00C83DE6">
        <w:t>VIII.</w:t>
      </w:r>
      <w:r w:rsidR="007A0D81" w:rsidRPr="00C83DE6">
        <w:tab/>
      </w:r>
      <w:r w:rsidRPr="00C83DE6">
        <w:t xml:space="preserve">Firma del recurrente, en su caso, cuando se presente por escrito, requisito sin el cual se dará trámite al recurso. </w:t>
      </w:r>
    </w:p>
    <w:p w14:paraId="32AE732C" w14:textId="77777777" w:rsidR="00EC7275" w:rsidRPr="00C83DE6" w:rsidRDefault="00EC7275" w:rsidP="00C83DE6">
      <w:pPr>
        <w:pStyle w:val="Citas"/>
      </w:pPr>
      <w:r w:rsidRPr="00C83DE6">
        <w:t xml:space="preserve">Adicionalmente, se podrán anexar las pruebas y demás elementos que considere procedentes someter a juicio del Instituto. </w:t>
      </w:r>
    </w:p>
    <w:p w14:paraId="6985305B" w14:textId="77777777" w:rsidR="00EC7275" w:rsidRPr="00C83DE6" w:rsidRDefault="00EC7275" w:rsidP="00C83DE6">
      <w:pPr>
        <w:pStyle w:val="Citas"/>
      </w:pPr>
      <w:r w:rsidRPr="00C83DE6">
        <w:t xml:space="preserve">En ningún caso será necesario que el particular ratifique el recurso de revisión interpuesto. </w:t>
      </w:r>
    </w:p>
    <w:p w14:paraId="359CF6F0" w14:textId="77777777" w:rsidR="00EC7275" w:rsidRPr="00C83DE6" w:rsidRDefault="00EC7275" w:rsidP="00C83DE6">
      <w:pPr>
        <w:pStyle w:val="Citas"/>
        <w:rPr>
          <w:b/>
        </w:rPr>
      </w:pPr>
      <w:r w:rsidRPr="00C83DE6">
        <w:rPr>
          <w:rFonts w:eastAsia="Calibri"/>
          <w:b/>
        </w:rPr>
        <w:t>En caso de que el recurso se interponga de manera electrónica no será indispensable que contengan los requisitos establecidos en las fracciones II, IV, VII y VIII.”</w:t>
      </w:r>
    </w:p>
    <w:p w14:paraId="61BA33E5" w14:textId="77777777" w:rsidR="00C83DE6" w:rsidRDefault="00C83DE6" w:rsidP="00C83DE6">
      <w:pPr>
        <w:pStyle w:val="Textoindependiente"/>
        <w:spacing w:line="360" w:lineRule="auto"/>
        <w:jc w:val="both"/>
        <w:rPr>
          <w:rFonts w:ascii="Palatino Linotype" w:hAnsi="Palatino Linotype"/>
        </w:rPr>
      </w:pPr>
    </w:p>
    <w:p w14:paraId="3F65C8CF" w14:textId="77777777" w:rsidR="00EC7275" w:rsidRPr="00201A53" w:rsidRDefault="00EC7275" w:rsidP="00C83DE6">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201A53">
        <w:rPr>
          <w:rFonts w:ascii="Palatino Linotype" w:hAnsi="Palatino Linotype" w:cs="Arial"/>
          <w:b/>
          <w:sz w:val="28"/>
          <w:szCs w:val="26"/>
        </w:rPr>
        <w:t>TERCERO. De las causas de improcedencia.</w:t>
      </w:r>
    </w:p>
    <w:p w14:paraId="3ED58743" w14:textId="77777777" w:rsidR="00EC7275" w:rsidRDefault="00EC7275" w:rsidP="00C83DE6">
      <w:pPr>
        <w:pStyle w:val="Prrafodelista"/>
        <w:autoSpaceDE w:val="0"/>
        <w:autoSpaceDN w:val="0"/>
        <w:adjustRightInd w:val="0"/>
        <w:spacing w:before="240" w:after="160" w:line="360" w:lineRule="auto"/>
        <w:ind w:left="0"/>
        <w:jc w:val="both"/>
        <w:rPr>
          <w:rFonts w:ascii="Palatino Linotype" w:hAnsi="Palatino Linotype" w:cs="Arial"/>
        </w:rPr>
      </w:pPr>
      <w:r w:rsidRPr="00C83DE6">
        <w:rPr>
          <w:rFonts w:ascii="Palatino Linotype" w:hAnsi="Palatino Linotype" w:cs="Arial"/>
        </w:rPr>
        <w:t xml:space="preserve">En el procedimiento de acceso a la información y de los medios de impugnación de la materia, se advierten diversos supuestos de </w:t>
      </w:r>
      <w:proofErr w:type="spellStart"/>
      <w:r w:rsidRPr="00C83DE6">
        <w:rPr>
          <w:rFonts w:ascii="Palatino Linotype" w:hAnsi="Palatino Linotype" w:cs="Arial"/>
        </w:rPr>
        <w:t>procedibilidad</w:t>
      </w:r>
      <w:proofErr w:type="spellEnd"/>
      <w:r w:rsidRPr="00C83DE6">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w:t>
      </w:r>
      <w:r w:rsidRPr="00C83DE6">
        <w:rPr>
          <w:rFonts w:ascii="Palatino Linotype" w:hAnsi="Palatino Linotype" w:cs="Arial"/>
        </w:rPr>
        <w:lastRenderedPageBreak/>
        <w:t>del Estado de México y Municipios, en correlación con la seguridad jurídica que debe generar lo actuado ante este Organismo garante.</w:t>
      </w:r>
    </w:p>
    <w:p w14:paraId="20B2FBEB" w14:textId="77777777" w:rsidR="00C83DE6" w:rsidRPr="00C83DE6" w:rsidRDefault="00C83DE6" w:rsidP="00C83DE6">
      <w:pPr>
        <w:pStyle w:val="Prrafodelista"/>
        <w:autoSpaceDE w:val="0"/>
        <w:autoSpaceDN w:val="0"/>
        <w:adjustRightInd w:val="0"/>
        <w:spacing w:before="240" w:after="160" w:line="360" w:lineRule="auto"/>
        <w:ind w:left="0"/>
        <w:jc w:val="both"/>
        <w:rPr>
          <w:rFonts w:ascii="Palatino Linotype" w:hAnsi="Palatino Linotype" w:cs="Arial"/>
        </w:rPr>
      </w:pPr>
    </w:p>
    <w:p w14:paraId="0D773367" w14:textId="77777777" w:rsidR="00EC7275" w:rsidRDefault="00EC7275" w:rsidP="00C83DE6">
      <w:pPr>
        <w:pStyle w:val="Prrafodelista"/>
        <w:autoSpaceDE w:val="0"/>
        <w:autoSpaceDN w:val="0"/>
        <w:adjustRightInd w:val="0"/>
        <w:spacing w:line="360" w:lineRule="auto"/>
        <w:ind w:left="0"/>
        <w:jc w:val="both"/>
        <w:rPr>
          <w:rFonts w:ascii="Palatino Linotype" w:hAnsi="Palatino Linotype" w:cs="Arial"/>
        </w:rPr>
      </w:pPr>
      <w:r w:rsidRPr="00C83DE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C83DE6">
        <w:rPr>
          <w:rFonts w:ascii="Palatino Linotype" w:hAnsi="Palatino Linotype" w:cs="Arial"/>
        </w:rPr>
        <w:t>Resolutor</w:t>
      </w:r>
      <w:proofErr w:type="spellEnd"/>
      <w:r w:rsidRPr="00C83DE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83DE6">
        <w:rPr>
          <w:rStyle w:val="Refdenotaalpie"/>
          <w:rFonts w:ascii="Palatino Linotype" w:hAnsi="Palatino Linotype" w:cs="Arial"/>
        </w:rPr>
        <w:footnoteReference w:id="1"/>
      </w:r>
      <w:r w:rsidRPr="00C83DE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0FB9F68" w14:textId="77777777" w:rsidR="00C83DE6" w:rsidRPr="00201A53" w:rsidRDefault="00C83DE6" w:rsidP="00C83DE6">
      <w:pPr>
        <w:pStyle w:val="Prrafodelista"/>
        <w:autoSpaceDE w:val="0"/>
        <w:autoSpaceDN w:val="0"/>
        <w:adjustRightInd w:val="0"/>
        <w:spacing w:line="360" w:lineRule="auto"/>
        <w:ind w:left="0"/>
        <w:jc w:val="both"/>
        <w:rPr>
          <w:rFonts w:ascii="Palatino Linotype" w:hAnsi="Palatino Linotype" w:cs="Arial"/>
          <w:sz w:val="28"/>
        </w:rPr>
      </w:pPr>
    </w:p>
    <w:p w14:paraId="401F19F8" w14:textId="77777777" w:rsidR="00EC7275" w:rsidRPr="00201A53" w:rsidRDefault="00EC7275" w:rsidP="00C83DE6">
      <w:pPr>
        <w:pStyle w:val="Textoindependiente"/>
        <w:spacing w:line="360" w:lineRule="auto"/>
        <w:jc w:val="both"/>
        <w:rPr>
          <w:rFonts w:ascii="Palatino Linotype" w:hAnsi="Palatino Linotype"/>
          <w:b/>
          <w:sz w:val="28"/>
          <w:szCs w:val="26"/>
        </w:rPr>
      </w:pPr>
      <w:r w:rsidRPr="00201A53">
        <w:rPr>
          <w:rFonts w:ascii="Palatino Linotype" w:hAnsi="Palatino Linotype"/>
          <w:b/>
          <w:sz w:val="28"/>
          <w:szCs w:val="26"/>
        </w:rPr>
        <w:lastRenderedPageBreak/>
        <w:t xml:space="preserve">CUARTO. Estudio y resolución del asunto </w:t>
      </w:r>
      <w:r w:rsidRPr="00201A53">
        <w:rPr>
          <w:rFonts w:ascii="Palatino Linotype" w:hAnsi="Palatino Linotype"/>
          <w:b/>
          <w:sz w:val="28"/>
          <w:szCs w:val="26"/>
        </w:rPr>
        <w:tab/>
      </w:r>
    </w:p>
    <w:p w14:paraId="043419FC" w14:textId="77777777" w:rsidR="00EC7275" w:rsidRPr="00C83DE6" w:rsidRDefault="00EC7275" w:rsidP="00C83DE6">
      <w:pPr>
        <w:pStyle w:val="Textoindependiente"/>
        <w:spacing w:line="360" w:lineRule="auto"/>
        <w:jc w:val="both"/>
        <w:rPr>
          <w:rFonts w:ascii="Palatino Linotype" w:eastAsia="Palatino Linotype" w:hAnsi="Palatino Linotype"/>
        </w:rPr>
      </w:pPr>
      <w:r w:rsidRPr="00C83DE6">
        <w:rPr>
          <w:rFonts w:ascii="Palatino Linotype" w:eastAsia="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D598AF" w14:textId="77777777" w:rsidR="00EC7275" w:rsidRPr="00C83DE6" w:rsidRDefault="00EC7275" w:rsidP="00C83DE6">
      <w:pPr>
        <w:pStyle w:val="Textoindependiente"/>
        <w:spacing w:line="360" w:lineRule="auto"/>
        <w:jc w:val="both"/>
        <w:rPr>
          <w:rFonts w:ascii="Palatino Linotype" w:eastAsia="Palatino Linotype" w:hAnsi="Palatino Linotype"/>
        </w:rPr>
      </w:pPr>
      <w:r w:rsidRPr="00C83DE6">
        <w:rPr>
          <w:rFonts w:ascii="Palatino Linotype" w:eastAsia="Palatino Linotype" w:hAnsi="Palatino Linotype"/>
        </w:rPr>
        <w:t>Ahora bien, el artículo 179 de la Ley de Transparencia establece las causales para la procedencia del recurso de revisión, tal como se transcribe:</w:t>
      </w:r>
    </w:p>
    <w:p w14:paraId="664F5DFE" w14:textId="77777777" w:rsidR="00EC7275" w:rsidRPr="00C83DE6" w:rsidRDefault="00EC7275" w:rsidP="00C83DE6">
      <w:pPr>
        <w:pStyle w:val="Citas"/>
        <w:spacing w:before="0" w:after="0"/>
        <w:rPr>
          <w:sz w:val="24"/>
          <w:szCs w:val="24"/>
        </w:rPr>
      </w:pPr>
      <w:r w:rsidRPr="00C83DE6">
        <w:rPr>
          <w:b/>
          <w:sz w:val="24"/>
          <w:szCs w:val="24"/>
        </w:rPr>
        <w:t>Artículo 179.</w:t>
      </w:r>
      <w:r w:rsidRPr="00C83DE6">
        <w:rPr>
          <w:sz w:val="24"/>
          <w:szCs w:val="24"/>
        </w:rPr>
        <w:t xml:space="preserve"> El recurso de revisión es un medio de protección que la Ley otorga a los particulares, para hacer valer su derecho de acceso a la información pública, y procederá en contra de las siguientes causas: </w:t>
      </w:r>
    </w:p>
    <w:p w14:paraId="0DD5D31C" w14:textId="77777777" w:rsidR="00EC7275" w:rsidRPr="00A77386" w:rsidRDefault="00EC7275" w:rsidP="00C83DE6">
      <w:pPr>
        <w:pStyle w:val="Citas"/>
        <w:numPr>
          <w:ilvl w:val="0"/>
          <w:numId w:val="4"/>
        </w:numPr>
        <w:spacing w:before="0" w:after="0"/>
        <w:rPr>
          <w:sz w:val="24"/>
          <w:szCs w:val="24"/>
        </w:rPr>
      </w:pPr>
      <w:r w:rsidRPr="00A77386">
        <w:rPr>
          <w:sz w:val="24"/>
          <w:szCs w:val="24"/>
        </w:rPr>
        <w:t xml:space="preserve">La negativa a la información solicitada; </w:t>
      </w:r>
    </w:p>
    <w:p w14:paraId="5F1099FC"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clasificación de la información; </w:t>
      </w:r>
    </w:p>
    <w:p w14:paraId="1AF036F6"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declaración de inexistencia de la información; </w:t>
      </w:r>
    </w:p>
    <w:p w14:paraId="0C7929C0"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declaración de incompetencia por el sujeto obligado; </w:t>
      </w:r>
    </w:p>
    <w:p w14:paraId="1F436EF0" w14:textId="77777777" w:rsidR="00EC7275" w:rsidRPr="00A77386" w:rsidRDefault="00EC7275" w:rsidP="00C83DE6">
      <w:pPr>
        <w:pStyle w:val="Citas"/>
        <w:numPr>
          <w:ilvl w:val="0"/>
          <w:numId w:val="4"/>
        </w:numPr>
        <w:spacing w:before="0" w:after="0"/>
        <w:rPr>
          <w:b/>
          <w:sz w:val="24"/>
          <w:szCs w:val="24"/>
        </w:rPr>
      </w:pPr>
      <w:r w:rsidRPr="00A77386">
        <w:rPr>
          <w:b/>
          <w:sz w:val="24"/>
          <w:szCs w:val="24"/>
        </w:rPr>
        <w:t xml:space="preserve">La entrega de información incompleta; </w:t>
      </w:r>
    </w:p>
    <w:p w14:paraId="7903ABE6"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entrega de información que no corresponda con lo solicitado; </w:t>
      </w:r>
    </w:p>
    <w:p w14:paraId="1CE69809"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falta de respuesta a una solicitud de acceso a la información; </w:t>
      </w:r>
    </w:p>
    <w:p w14:paraId="55633FF3"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notificación, entrega o puesta a disposición de información en una modalidad o formato distinto al solicitado; </w:t>
      </w:r>
    </w:p>
    <w:p w14:paraId="5B992D56" w14:textId="77777777" w:rsidR="00EC7275" w:rsidRPr="00C83DE6" w:rsidRDefault="00EC7275" w:rsidP="00C83DE6">
      <w:pPr>
        <w:pStyle w:val="Citas"/>
        <w:numPr>
          <w:ilvl w:val="0"/>
          <w:numId w:val="4"/>
        </w:numPr>
        <w:spacing w:before="0" w:after="0"/>
        <w:rPr>
          <w:sz w:val="24"/>
          <w:szCs w:val="24"/>
        </w:rPr>
      </w:pPr>
      <w:r w:rsidRPr="00C83DE6">
        <w:rPr>
          <w:sz w:val="24"/>
          <w:szCs w:val="24"/>
        </w:rPr>
        <w:lastRenderedPageBreak/>
        <w:t xml:space="preserve">La entrega o puesta a disposición de información en un formato incomprensible y/o no accesible para el solicitante; </w:t>
      </w:r>
    </w:p>
    <w:p w14:paraId="1E6D10D7"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Los costos o tiempos de entrega de la información; </w:t>
      </w:r>
    </w:p>
    <w:p w14:paraId="592BBE5A"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falta de trámite a una solicitud; </w:t>
      </w:r>
    </w:p>
    <w:p w14:paraId="7E327003"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negativa a permitir la consulta directa de la información; </w:t>
      </w:r>
    </w:p>
    <w:p w14:paraId="700023D0"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falta, deficiencia o insuficiencia de la fundamentación y/o motivación en la respuesta; y </w:t>
      </w:r>
    </w:p>
    <w:p w14:paraId="506AE529" w14:textId="77777777" w:rsidR="00EC7275" w:rsidRPr="00C83DE6" w:rsidRDefault="00EC7275" w:rsidP="00C83DE6">
      <w:pPr>
        <w:pStyle w:val="Citas"/>
        <w:numPr>
          <w:ilvl w:val="0"/>
          <w:numId w:val="4"/>
        </w:numPr>
        <w:spacing w:before="0" w:after="0"/>
        <w:rPr>
          <w:sz w:val="24"/>
          <w:szCs w:val="24"/>
        </w:rPr>
      </w:pPr>
      <w:r w:rsidRPr="00C83DE6">
        <w:rPr>
          <w:sz w:val="24"/>
          <w:szCs w:val="24"/>
        </w:rPr>
        <w:t xml:space="preserve">La orientación a un trámite específico. </w:t>
      </w:r>
    </w:p>
    <w:p w14:paraId="2FE646D0" w14:textId="77777777" w:rsidR="00EC7275" w:rsidRPr="00C83DE6" w:rsidRDefault="00EC7275" w:rsidP="00C83DE6">
      <w:pPr>
        <w:pStyle w:val="Citas"/>
        <w:spacing w:before="0" w:after="0"/>
        <w:rPr>
          <w:sz w:val="24"/>
          <w:szCs w:val="24"/>
        </w:rPr>
      </w:pPr>
      <w:r w:rsidRPr="00C83DE6">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0376923" w14:textId="77777777" w:rsidR="00EC7275" w:rsidRPr="00C83DE6" w:rsidRDefault="00EC7275" w:rsidP="00C83DE6">
      <w:pPr>
        <w:autoSpaceDE w:val="0"/>
        <w:autoSpaceDN w:val="0"/>
        <w:adjustRightInd w:val="0"/>
        <w:spacing w:line="360" w:lineRule="auto"/>
        <w:ind w:right="567"/>
        <w:jc w:val="both"/>
        <w:rPr>
          <w:rFonts w:ascii="Palatino Linotype" w:eastAsia="Calibri" w:hAnsi="Palatino Linotype" w:cs="Arial"/>
        </w:rPr>
      </w:pPr>
    </w:p>
    <w:p w14:paraId="58C939CE" w14:textId="77777777" w:rsidR="00EC7275" w:rsidRDefault="00EC7275" w:rsidP="00C83DE6">
      <w:pPr>
        <w:pStyle w:val="Textoindependiente"/>
        <w:spacing w:line="360" w:lineRule="auto"/>
        <w:jc w:val="both"/>
        <w:rPr>
          <w:rFonts w:ascii="Palatino Linotype" w:hAnsi="Palatino Linotype"/>
        </w:rPr>
      </w:pPr>
      <w:r w:rsidRPr="00C83DE6">
        <w:rPr>
          <w:rFonts w:ascii="Palatino Linotype" w:hAnsi="Palatino Linotype"/>
        </w:rPr>
        <w:t xml:space="preserve">Bajo estas líneas argumentativas, al retomar y delimitar los requerimientos del ahora </w:t>
      </w:r>
      <w:r w:rsidRPr="00C83DE6">
        <w:rPr>
          <w:rFonts w:ascii="Palatino Linotype" w:hAnsi="Palatino Linotype"/>
          <w:b/>
        </w:rPr>
        <w:t>Recurrente</w:t>
      </w:r>
      <w:r w:rsidRPr="00C83DE6">
        <w:rPr>
          <w:rFonts w:ascii="Palatino Linotype" w:hAnsi="Palatino Linotype"/>
        </w:rPr>
        <w:t>, de manera objetiva se precisa que requiere la siguiente información:</w:t>
      </w:r>
    </w:p>
    <w:p w14:paraId="3ABB88BA" w14:textId="77777777" w:rsidR="00C54298" w:rsidRDefault="00C54298" w:rsidP="00C83DE6">
      <w:pPr>
        <w:pStyle w:val="Textoindependiente"/>
        <w:spacing w:line="360" w:lineRule="auto"/>
        <w:jc w:val="both"/>
        <w:rPr>
          <w:rFonts w:ascii="Palatino Linotype" w:hAnsi="Palatino Linotype"/>
        </w:rPr>
      </w:pPr>
    </w:p>
    <w:p w14:paraId="477908D5" w14:textId="77777777" w:rsidR="000D3C3B" w:rsidRDefault="00DE70CD" w:rsidP="00C83DE6">
      <w:pPr>
        <w:pStyle w:val="Textoindependiente"/>
        <w:spacing w:line="360" w:lineRule="auto"/>
        <w:jc w:val="both"/>
        <w:rPr>
          <w:rFonts w:ascii="Palatino Linotype" w:hAnsi="Palatino Linotype"/>
        </w:rPr>
      </w:pPr>
      <w:r>
        <w:rPr>
          <w:rFonts w:ascii="Palatino Linotype" w:hAnsi="Palatino Linotype"/>
        </w:rPr>
        <w:t xml:space="preserve">De la </w:t>
      </w:r>
      <w:r w:rsidRPr="00DE70CD">
        <w:rPr>
          <w:rFonts w:ascii="Palatino Linotype" w:hAnsi="Palatino Linotype"/>
        </w:rPr>
        <w:t xml:space="preserve">persona servidora pública de nombre Guadalupe Nájera </w:t>
      </w:r>
      <w:proofErr w:type="spellStart"/>
      <w:r w:rsidRPr="00DE70CD">
        <w:rPr>
          <w:rFonts w:ascii="Palatino Linotype" w:hAnsi="Palatino Linotype"/>
        </w:rPr>
        <w:t>Guia</w:t>
      </w:r>
      <w:proofErr w:type="spellEnd"/>
      <w:r w:rsidRPr="00DE70CD">
        <w:rPr>
          <w:rFonts w:ascii="Palatino Linotype" w:hAnsi="Palatino Linotype"/>
        </w:rPr>
        <w:t>, adscrita a la Dirección General de Administración</w:t>
      </w:r>
      <w:r>
        <w:rPr>
          <w:rFonts w:ascii="Palatino Linotype" w:hAnsi="Palatino Linotype"/>
        </w:rPr>
        <w:t>.</w:t>
      </w:r>
    </w:p>
    <w:p w14:paraId="0954B53D" w14:textId="77777777" w:rsidR="00DE70CD" w:rsidRDefault="00DE70CD" w:rsidP="00DE70CD">
      <w:pPr>
        <w:pStyle w:val="Textoindependiente"/>
        <w:numPr>
          <w:ilvl w:val="0"/>
          <w:numId w:val="11"/>
        </w:numPr>
        <w:spacing w:line="360" w:lineRule="auto"/>
        <w:jc w:val="both"/>
        <w:rPr>
          <w:rFonts w:ascii="Palatino Linotype" w:hAnsi="Palatino Linotype"/>
        </w:rPr>
      </w:pPr>
      <w:r w:rsidRPr="00DE70CD">
        <w:rPr>
          <w:rFonts w:ascii="Palatino Linotype" w:hAnsi="Palatino Linotype"/>
        </w:rPr>
        <w:t>Actividades o funciones asignadas</w:t>
      </w:r>
    </w:p>
    <w:p w14:paraId="11B9A12E" w14:textId="77777777" w:rsidR="00DE70CD" w:rsidRDefault="00A96898" w:rsidP="00A96898">
      <w:pPr>
        <w:pStyle w:val="Textoindependiente"/>
        <w:numPr>
          <w:ilvl w:val="0"/>
          <w:numId w:val="11"/>
        </w:numPr>
        <w:spacing w:line="360" w:lineRule="auto"/>
        <w:jc w:val="both"/>
        <w:rPr>
          <w:rFonts w:ascii="Palatino Linotype" w:hAnsi="Palatino Linotype"/>
        </w:rPr>
      </w:pPr>
      <w:r w:rsidRPr="00A96898">
        <w:rPr>
          <w:rFonts w:ascii="Palatino Linotype" w:hAnsi="Palatino Linotype"/>
        </w:rPr>
        <w:t>Oficio o documento alguno que acredite dicha asignación de funciones o actividades</w:t>
      </w:r>
      <w:r>
        <w:rPr>
          <w:rFonts w:ascii="Palatino Linotype" w:hAnsi="Palatino Linotype"/>
        </w:rPr>
        <w:t>.</w:t>
      </w:r>
    </w:p>
    <w:p w14:paraId="19692825" w14:textId="77777777" w:rsidR="00A96898" w:rsidRDefault="00A96898" w:rsidP="00A96898">
      <w:pPr>
        <w:pStyle w:val="Textoindependiente"/>
        <w:numPr>
          <w:ilvl w:val="0"/>
          <w:numId w:val="11"/>
        </w:numPr>
        <w:spacing w:line="360" w:lineRule="auto"/>
        <w:jc w:val="both"/>
        <w:rPr>
          <w:rFonts w:ascii="Palatino Linotype" w:hAnsi="Palatino Linotype"/>
        </w:rPr>
      </w:pPr>
      <w:r w:rsidRPr="00A96898">
        <w:rPr>
          <w:rFonts w:ascii="Palatino Linotype" w:hAnsi="Palatino Linotype"/>
        </w:rPr>
        <w:t>Reporte de sus actividades o funciones asignadas del periodo enero- julio de 2025</w:t>
      </w:r>
      <w:r>
        <w:rPr>
          <w:rFonts w:ascii="Palatino Linotype" w:hAnsi="Palatino Linotype"/>
        </w:rPr>
        <w:t>.</w:t>
      </w:r>
    </w:p>
    <w:p w14:paraId="7235E363" w14:textId="77777777" w:rsidR="00A96898" w:rsidRDefault="00A96898" w:rsidP="00A96898">
      <w:pPr>
        <w:pStyle w:val="Textoindependiente"/>
        <w:numPr>
          <w:ilvl w:val="0"/>
          <w:numId w:val="11"/>
        </w:numPr>
        <w:spacing w:line="360" w:lineRule="auto"/>
        <w:jc w:val="both"/>
        <w:rPr>
          <w:rFonts w:ascii="Palatino Linotype" w:hAnsi="Palatino Linotype"/>
        </w:rPr>
      </w:pPr>
      <w:r w:rsidRPr="00A96898">
        <w:rPr>
          <w:rFonts w:ascii="Palatino Linotype" w:hAnsi="Palatino Linotype"/>
        </w:rPr>
        <w:lastRenderedPageBreak/>
        <w:t>Mecanismo o control de registro de asistencia del periodo enero julio de 2025</w:t>
      </w:r>
    </w:p>
    <w:p w14:paraId="186145E7" w14:textId="77777777" w:rsidR="00A96898" w:rsidRDefault="00A96898" w:rsidP="00A96898">
      <w:pPr>
        <w:pStyle w:val="Textoindependiente"/>
        <w:numPr>
          <w:ilvl w:val="0"/>
          <w:numId w:val="11"/>
        </w:numPr>
        <w:spacing w:line="360" w:lineRule="auto"/>
        <w:jc w:val="both"/>
        <w:rPr>
          <w:rFonts w:ascii="Palatino Linotype" w:hAnsi="Palatino Linotype"/>
        </w:rPr>
      </w:pPr>
      <w:r w:rsidRPr="00A96898">
        <w:rPr>
          <w:rFonts w:ascii="Palatino Linotype" w:hAnsi="Palatino Linotype"/>
        </w:rPr>
        <w:t>sueldo mensual actual</w:t>
      </w:r>
      <w:r>
        <w:rPr>
          <w:rFonts w:ascii="Palatino Linotype" w:hAnsi="Palatino Linotype"/>
        </w:rPr>
        <w:t>, acreditado con su recibo de pago.</w:t>
      </w:r>
    </w:p>
    <w:p w14:paraId="66C368FC" w14:textId="77777777" w:rsidR="00EC7275" w:rsidRPr="00C83DE6" w:rsidRDefault="00EC7275" w:rsidP="00C83DE6">
      <w:pPr>
        <w:spacing w:before="240" w:line="360" w:lineRule="auto"/>
        <w:jc w:val="both"/>
        <w:rPr>
          <w:rFonts w:ascii="Palatino Linotype" w:hAnsi="Palatino Linotype" w:cs="Arial"/>
        </w:rPr>
      </w:pPr>
    </w:p>
    <w:p w14:paraId="719F82FB" w14:textId="77777777" w:rsidR="00EC7275" w:rsidRPr="00C83DE6" w:rsidRDefault="00EC7275" w:rsidP="00C83DE6">
      <w:pPr>
        <w:pStyle w:val="Textoindependiente"/>
        <w:spacing w:line="360" w:lineRule="auto"/>
        <w:jc w:val="both"/>
        <w:rPr>
          <w:rFonts w:ascii="Palatino Linotype" w:hAnsi="Palatino Linotype"/>
          <w:b/>
        </w:rPr>
      </w:pPr>
      <w:r w:rsidRPr="00C83DE6">
        <w:rPr>
          <w:rFonts w:ascii="Palatino Linotype" w:hAnsi="Palatino Linotype"/>
        </w:rPr>
        <w:t xml:space="preserve">De conformidad con las constancias que obran en el expediente electrónico, se observa que el </w:t>
      </w:r>
      <w:r w:rsidRPr="00C83DE6">
        <w:rPr>
          <w:rFonts w:ascii="Palatino Linotype" w:hAnsi="Palatino Linotype"/>
          <w:b/>
        </w:rPr>
        <w:t>Sujeto Obligado</w:t>
      </w:r>
      <w:r w:rsidRPr="00C83DE6">
        <w:rPr>
          <w:rFonts w:ascii="Palatino Linotype" w:hAnsi="Palatino Linotype"/>
        </w:rPr>
        <w:t xml:space="preserve"> dio respuesta por medio del sistema SAIMEX, a la solicitud de información</w:t>
      </w:r>
      <w:r w:rsidRPr="00C83DE6">
        <w:rPr>
          <w:rFonts w:ascii="Palatino Linotype" w:eastAsia="Palatino Linotype" w:hAnsi="Palatino Linotype" w:cs="Palatino Linotype"/>
          <w:b/>
          <w:color w:val="000000"/>
        </w:rPr>
        <w:t xml:space="preserve"> </w:t>
      </w:r>
      <w:r w:rsidR="00FA3270" w:rsidRPr="00FA3270">
        <w:rPr>
          <w:rFonts w:ascii="Palatino Linotype" w:hAnsi="Palatino Linotype"/>
          <w:b/>
        </w:rPr>
        <w:t>04197/TOLUCA/IP/2025</w:t>
      </w:r>
      <w:r w:rsidRPr="00C83DE6">
        <w:rPr>
          <w:rFonts w:ascii="Palatino Linotype" w:hAnsi="Palatino Linotype"/>
          <w:b/>
        </w:rPr>
        <w:t xml:space="preserve">; </w:t>
      </w:r>
      <w:r w:rsidRPr="00C83DE6">
        <w:rPr>
          <w:rFonts w:ascii="Palatino Linotype" w:hAnsi="Palatino Linotype"/>
        </w:rPr>
        <w:t>a través de los archivos electrónicos</w:t>
      </w:r>
      <w:r w:rsidRPr="00C83DE6">
        <w:rPr>
          <w:rFonts w:ascii="Palatino Linotype" w:hAnsi="Palatino Linotype"/>
          <w:b/>
        </w:rPr>
        <w:t>:</w:t>
      </w:r>
    </w:p>
    <w:p w14:paraId="0F70C58E" w14:textId="77777777" w:rsidR="00FA3270" w:rsidRPr="00370C0E" w:rsidRDefault="00FA3270" w:rsidP="00FA3270">
      <w:pPr>
        <w:pStyle w:val="Sinespaciado"/>
        <w:numPr>
          <w:ilvl w:val="0"/>
          <w:numId w:val="1"/>
        </w:numPr>
        <w:spacing w:before="240" w:line="360" w:lineRule="auto"/>
        <w:jc w:val="both"/>
        <w:rPr>
          <w:rFonts w:ascii="Palatino Linotype" w:hAnsi="Palatino Linotype" w:cs="Arial"/>
          <w:b/>
          <w:i/>
          <w:sz w:val="24"/>
          <w:szCs w:val="24"/>
        </w:rPr>
      </w:pPr>
      <w:r w:rsidRPr="00FA3270">
        <w:rPr>
          <w:rFonts w:ascii="Palatino Linotype" w:hAnsi="Palatino Linotype" w:cs="Arial"/>
          <w:b/>
          <w:i/>
          <w:sz w:val="24"/>
          <w:szCs w:val="24"/>
        </w:rPr>
        <w:t>NOTIF. CIUDADANO S. 4197.pdf</w:t>
      </w:r>
      <w:r>
        <w:rPr>
          <w:rFonts w:ascii="Palatino Linotype" w:hAnsi="Palatino Linotype" w:cs="Arial"/>
          <w:b/>
          <w:i/>
          <w:sz w:val="24"/>
          <w:szCs w:val="24"/>
        </w:rPr>
        <w:t xml:space="preserve"> </w:t>
      </w:r>
      <w:r w:rsidR="00370C0E">
        <w:rPr>
          <w:rFonts w:ascii="Palatino Linotype" w:hAnsi="Palatino Linotype" w:cs="Arial"/>
          <w:sz w:val="24"/>
          <w:szCs w:val="24"/>
        </w:rPr>
        <w:t xml:space="preserve">archivo </w:t>
      </w:r>
      <w:r w:rsidR="00940B70">
        <w:rPr>
          <w:rFonts w:ascii="Palatino Linotype" w:hAnsi="Palatino Linotype" w:cs="Arial"/>
          <w:sz w:val="24"/>
          <w:szCs w:val="24"/>
        </w:rPr>
        <w:t>electrónico</w:t>
      </w:r>
      <w:r w:rsidR="00370C0E">
        <w:rPr>
          <w:rFonts w:ascii="Palatino Linotype" w:hAnsi="Palatino Linotype" w:cs="Arial"/>
          <w:sz w:val="24"/>
          <w:szCs w:val="24"/>
        </w:rPr>
        <w:t xml:space="preserve"> compuesto de dos oficios:</w:t>
      </w:r>
    </w:p>
    <w:p w14:paraId="7457A17D" w14:textId="77777777" w:rsidR="00370C0E" w:rsidRDefault="00370C0E"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1.1 Oficio 2060</w:t>
      </w:r>
      <w:r w:rsidR="00940B70">
        <w:rPr>
          <w:rFonts w:ascii="Palatino Linotype" w:hAnsi="Palatino Linotype" w:cs="Arial"/>
          <w:sz w:val="24"/>
          <w:szCs w:val="24"/>
        </w:rPr>
        <w:t xml:space="preserve">10000/4723/2025 de fecha 14 de agosto de 2025, por el cual la Directora General de Administración manifiesta posterior a la transcripción de la solicitud que </w:t>
      </w:r>
      <w:r w:rsidR="00592988">
        <w:rPr>
          <w:rFonts w:ascii="Palatino Linotype" w:hAnsi="Palatino Linotype" w:cs="Arial"/>
          <w:sz w:val="24"/>
          <w:szCs w:val="24"/>
        </w:rPr>
        <w:t xml:space="preserve">por medio del SAIMEX remite la respuesta de la servidora pública habilitada  de la Dirección de Recursos Humanos del Ayuntamiento de </w:t>
      </w:r>
      <w:r w:rsidR="008363BF">
        <w:rPr>
          <w:rFonts w:ascii="Palatino Linotype" w:hAnsi="Palatino Linotype" w:cs="Arial"/>
          <w:sz w:val="24"/>
          <w:szCs w:val="24"/>
        </w:rPr>
        <w:t>Toluca</w:t>
      </w:r>
      <w:r w:rsidR="00592988">
        <w:rPr>
          <w:rFonts w:ascii="Palatino Linotype" w:hAnsi="Palatino Linotype" w:cs="Arial"/>
          <w:sz w:val="24"/>
          <w:szCs w:val="24"/>
        </w:rPr>
        <w:t>.</w:t>
      </w:r>
    </w:p>
    <w:p w14:paraId="60DB2E7F" w14:textId="77777777" w:rsidR="00370C0E" w:rsidRDefault="00370C0E"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 xml:space="preserve">1.2 </w:t>
      </w:r>
      <w:r w:rsidR="008363BF">
        <w:rPr>
          <w:rFonts w:ascii="Palatino Linotype" w:hAnsi="Palatino Linotype" w:cs="Arial"/>
          <w:sz w:val="24"/>
          <w:szCs w:val="24"/>
        </w:rPr>
        <w:t xml:space="preserve">Nota informativa 893/2025, emitida por la Directora de Recursos Humanos por medio de la cual da contestación a la solicitud de mérito manifestando en substancia que </w:t>
      </w:r>
      <w:r w:rsidR="00F17AD5">
        <w:rPr>
          <w:rFonts w:ascii="Palatino Linotype" w:hAnsi="Palatino Linotype" w:cs="Arial"/>
          <w:sz w:val="24"/>
          <w:szCs w:val="24"/>
        </w:rPr>
        <w:t>la</w:t>
      </w:r>
      <w:r w:rsidR="00D52AB6">
        <w:rPr>
          <w:rFonts w:ascii="Palatino Linotype" w:hAnsi="Palatino Linotype" w:cs="Arial"/>
          <w:sz w:val="24"/>
          <w:szCs w:val="24"/>
        </w:rPr>
        <w:t>s</w:t>
      </w:r>
      <w:r w:rsidR="00F17AD5">
        <w:rPr>
          <w:rFonts w:ascii="Palatino Linotype" w:hAnsi="Palatino Linotype" w:cs="Arial"/>
          <w:sz w:val="24"/>
          <w:szCs w:val="24"/>
        </w:rPr>
        <w:t xml:space="preserve"> </w:t>
      </w:r>
      <w:r w:rsidR="00D52AB6">
        <w:rPr>
          <w:rFonts w:ascii="Palatino Linotype" w:hAnsi="Palatino Linotype" w:cs="Arial"/>
          <w:sz w:val="24"/>
          <w:szCs w:val="24"/>
        </w:rPr>
        <w:t>funciones</w:t>
      </w:r>
      <w:r w:rsidR="00F17AD5">
        <w:rPr>
          <w:rFonts w:ascii="Palatino Linotype" w:hAnsi="Palatino Linotype" w:cs="Arial"/>
          <w:sz w:val="24"/>
          <w:szCs w:val="24"/>
        </w:rPr>
        <w:t xml:space="preserve"> </w:t>
      </w:r>
      <w:r w:rsidR="00D52AB6">
        <w:rPr>
          <w:rFonts w:ascii="Palatino Linotype" w:hAnsi="Palatino Linotype" w:cs="Arial"/>
          <w:sz w:val="24"/>
          <w:szCs w:val="24"/>
        </w:rPr>
        <w:t>propias</w:t>
      </w:r>
      <w:r w:rsidR="00F17AD5">
        <w:rPr>
          <w:rFonts w:ascii="Palatino Linotype" w:hAnsi="Palatino Linotype" w:cs="Arial"/>
          <w:sz w:val="24"/>
          <w:szCs w:val="24"/>
        </w:rPr>
        <w:t xml:space="preserve"> de cada servidor </w:t>
      </w:r>
      <w:r w:rsidR="00D52AB6">
        <w:rPr>
          <w:rFonts w:ascii="Palatino Linotype" w:hAnsi="Palatino Linotype" w:cs="Arial"/>
          <w:sz w:val="24"/>
          <w:szCs w:val="24"/>
        </w:rPr>
        <w:t>público</w:t>
      </w:r>
      <w:r w:rsidR="00F17AD5">
        <w:rPr>
          <w:rFonts w:ascii="Palatino Linotype" w:hAnsi="Palatino Linotype" w:cs="Arial"/>
          <w:sz w:val="24"/>
          <w:szCs w:val="24"/>
        </w:rPr>
        <w:t xml:space="preserve"> administrativo u operativo, son las propias de su encargo, las cuales </w:t>
      </w:r>
      <w:r w:rsidR="00D52AB6">
        <w:rPr>
          <w:rFonts w:ascii="Palatino Linotype" w:hAnsi="Palatino Linotype" w:cs="Arial"/>
          <w:sz w:val="24"/>
          <w:szCs w:val="24"/>
        </w:rPr>
        <w:t>son</w:t>
      </w:r>
      <w:r w:rsidR="00F17AD5">
        <w:rPr>
          <w:rFonts w:ascii="Palatino Linotype" w:hAnsi="Palatino Linotype" w:cs="Arial"/>
          <w:sz w:val="24"/>
          <w:szCs w:val="24"/>
        </w:rPr>
        <w:t xml:space="preserve"> </w:t>
      </w:r>
      <w:r w:rsidR="00D52AB6">
        <w:rPr>
          <w:rFonts w:ascii="Palatino Linotype" w:hAnsi="Palatino Linotype" w:cs="Arial"/>
          <w:sz w:val="24"/>
          <w:szCs w:val="24"/>
        </w:rPr>
        <w:t>asignadas</w:t>
      </w:r>
      <w:r w:rsidR="00F17AD5">
        <w:rPr>
          <w:rFonts w:ascii="Palatino Linotype" w:hAnsi="Palatino Linotype" w:cs="Arial"/>
          <w:sz w:val="24"/>
          <w:szCs w:val="24"/>
        </w:rPr>
        <w:t xml:space="preserve"> por cada </w:t>
      </w:r>
      <w:r w:rsidR="00D52AB6">
        <w:rPr>
          <w:rFonts w:ascii="Palatino Linotype" w:hAnsi="Palatino Linotype" w:cs="Arial"/>
          <w:sz w:val="24"/>
          <w:szCs w:val="24"/>
        </w:rPr>
        <w:t>titular</w:t>
      </w:r>
      <w:r w:rsidR="00F17AD5">
        <w:rPr>
          <w:rFonts w:ascii="Palatino Linotype" w:hAnsi="Palatino Linotype" w:cs="Arial"/>
          <w:sz w:val="24"/>
          <w:szCs w:val="24"/>
        </w:rPr>
        <w:t xml:space="preserve"> del área. </w:t>
      </w:r>
    </w:p>
    <w:p w14:paraId="5393A22A" w14:textId="77777777" w:rsidR="00D52AB6" w:rsidRDefault="00D52AB6"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Por lo que respecto al registro de asistencia del periodo enero- julio 2025, se envía en medio magnético.</w:t>
      </w:r>
    </w:p>
    <w:p w14:paraId="61C111E7" w14:textId="77777777" w:rsidR="00D52AB6" w:rsidRDefault="00D52AB6"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En cuanto al sueldo mensual actual, se localiza en la página de internet.</w:t>
      </w:r>
    </w:p>
    <w:p w14:paraId="46D8B34B" w14:textId="77777777" w:rsidR="00D52AB6" w:rsidRDefault="00D52AB6"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Y proporciona liga electrónica en formato cerrado.</w:t>
      </w:r>
    </w:p>
    <w:p w14:paraId="02631F10" w14:textId="77777777" w:rsidR="00D52AB6" w:rsidRDefault="00D52AB6"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05C49AC6" wp14:editId="62724FFB">
            <wp:extent cx="4791744" cy="219106"/>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BCC3F3.tmp"/>
                    <pic:cNvPicPr/>
                  </pic:nvPicPr>
                  <pic:blipFill>
                    <a:blip r:embed="rId7">
                      <a:extLst>
                        <a:ext uri="{28A0092B-C50C-407E-A947-70E740481C1C}">
                          <a14:useLocalDpi xmlns:a14="http://schemas.microsoft.com/office/drawing/2010/main" val="0"/>
                        </a:ext>
                      </a:extLst>
                    </a:blip>
                    <a:stretch>
                      <a:fillRect/>
                    </a:stretch>
                  </pic:blipFill>
                  <pic:spPr>
                    <a:xfrm>
                      <a:off x="0" y="0"/>
                      <a:ext cx="4791744" cy="219106"/>
                    </a:xfrm>
                    <a:prstGeom prst="rect">
                      <a:avLst/>
                    </a:prstGeom>
                  </pic:spPr>
                </pic:pic>
              </a:graphicData>
            </a:graphic>
          </wp:inline>
        </w:drawing>
      </w:r>
    </w:p>
    <w:p w14:paraId="2FAB61FC" w14:textId="77777777" w:rsidR="00D52AB6" w:rsidRPr="00370C0E" w:rsidRDefault="00FA42A9" w:rsidP="00370C0E">
      <w:pPr>
        <w:pStyle w:val="Sinespaciado"/>
        <w:spacing w:before="240" w:line="360" w:lineRule="auto"/>
        <w:ind w:left="720"/>
        <w:jc w:val="both"/>
        <w:rPr>
          <w:rFonts w:ascii="Palatino Linotype" w:hAnsi="Palatino Linotype" w:cs="Arial"/>
          <w:sz w:val="24"/>
          <w:szCs w:val="24"/>
        </w:rPr>
      </w:pPr>
      <w:r>
        <w:rPr>
          <w:rFonts w:ascii="Palatino Linotype" w:hAnsi="Palatino Linotype" w:cs="Arial"/>
          <w:sz w:val="24"/>
          <w:szCs w:val="24"/>
        </w:rPr>
        <w:t>Finaliza el oficio fundamentando en la Ley de Transparencia Estatal.</w:t>
      </w:r>
    </w:p>
    <w:p w14:paraId="5CDACABA" w14:textId="77777777" w:rsidR="00FA3270" w:rsidRPr="00DC5E93" w:rsidRDefault="00FA3270" w:rsidP="00FA3270">
      <w:pPr>
        <w:pStyle w:val="Sinespaciado"/>
        <w:numPr>
          <w:ilvl w:val="0"/>
          <w:numId w:val="1"/>
        </w:numPr>
        <w:spacing w:before="240" w:line="360" w:lineRule="auto"/>
        <w:jc w:val="both"/>
        <w:rPr>
          <w:rFonts w:ascii="Palatino Linotype" w:hAnsi="Palatino Linotype" w:cs="Arial"/>
          <w:b/>
          <w:i/>
          <w:sz w:val="24"/>
          <w:szCs w:val="24"/>
        </w:rPr>
      </w:pPr>
      <w:r w:rsidRPr="00FA3270">
        <w:rPr>
          <w:rFonts w:ascii="Palatino Linotype" w:hAnsi="Palatino Linotype" w:cs="Arial"/>
          <w:b/>
          <w:i/>
          <w:sz w:val="24"/>
          <w:szCs w:val="24"/>
        </w:rPr>
        <w:t xml:space="preserve">Guadalupe </w:t>
      </w:r>
      <w:proofErr w:type="spellStart"/>
      <w:r w:rsidRPr="00FA3270">
        <w:rPr>
          <w:rFonts w:ascii="Palatino Linotype" w:hAnsi="Palatino Linotype" w:cs="Arial"/>
          <w:b/>
          <w:i/>
          <w:sz w:val="24"/>
          <w:szCs w:val="24"/>
        </w:rPr>
        <w:t>Najera</w:t>
      </w:r>
      <w:proofErr w:type="spellEnd"/>
      <w:r w:rsidRPr="00FA3270">
        <w:rPr>
          <w:rFonts w:ascii="Palatino Linotype" w:hAnsi="Palatino Linotype" w:cs="Arial"/>
          <w:b/>
          <w:i/>
          <w:sz w:val="24"/>
          <w:szCs w:val="24"/>
        </w:rPr>
        <w:t xml:space="preserve"> Guía.pdf</w:t>
      </w:r>
      <w:r>
        <w:rPr>
          <w:rFonts w:ascii="Palatino Linotype" w:hAnsi="Palatino Linotype" w:cs="Arial"/>
          <w:b/>
          <w:i/>
          <w:sz w:val="24"/>
          <w:szCs w:val="24"/>
        </w:rPr>
        <w:t xml:space="preserve"> </w:t>
      </w:r>
      <w:r w:rsidR="00FA42A9">
        <w:rPr>
          <w:rFonts w:ascii="Palatino Linotype" w:hAnsi="Palatino Linotype" w:cs="Arial"/>
          <w:sz w:val="24"/>
          <w:szCs w:val="24"/>
        </w:rPr>
        <w:t xml:space="preserve"> Tabla con registros de asistencia a nombre de la persona referida en la solicitud de información, de los meses de enero, </w:t>
      </w:r>
      <w:r w:rsidR="00D30F44">
        <w:rPr>
          <w:rFonts w:ascii="Palatino Linotype" w:hAnsi="Palatino Linotype" w:cs="Arial"/>
          <w:sz w:val="24"/>
          <w:szCs w:val="24"/>
        </w:rPr>
        <w:t xml:space="preserve">febrero, marzo, abril, </w:t>
      </w:r>
      <w:r w:rsidR="00DC5E93">
        <w:rPr>
          <w:rFonts w:ascii="Palatino Linotype" w:hAnsi="Palatino Linotype" w:cs="Arial"/>
          <w:sz w:val="24"/>
          <w:szCs w:val="24"/>
        </w:rPr>
        <w:t xml:space="preserve">mayo, junio, julio, y del primero al diez de agosto del dos mil veinticinco. </w:t>
      </w:r>
    </w:p>
    <w:p w14:paraId="50A02BAB" w14:textId="77777777" w:rsidR="00DC5E93" w:rsidRPr="0035102B" w:rsidRDefault="00DC5E93" w:rsidP="00830A1A">
      <w:pPr>
        <w:pStyle w:val="Sinespaciado"/>
        <w:spacing w:before="240" w:line="360" w:lineRule="auto"/>
        <w:ind w:left="142"/>
        <w:jc w:val="both"/>
        <w:rPr>
          <w:rFonts w:ascii="Palatino Linotype" w:hAnsi="Palatino Linotype" w:cs="Arial"/>
          <w:b/>
          <w:sz w:val="24"/>
          <w:szCs w:val="24"/>
        </w:rPr>
      </w:pPr>
    </w:p>
    <w:p w14:paraId="2BB820C1" w14:textId="77777777" w:rsidR="00EC7275" w:rsidRPr="00C83DE6" w:rsidRDefault="00EC7275" w:rsidP="00C83DE6">
      <w:pPr>
        <w:pStyle w:val="Textoindependiente"/>
        <w:spacing w:line="360" w:lineRule="auto"/>
        <w:jc w:val="both"/>
        <w:rPr>
          <w:rFonts w:ascii="Palatino Linotype" w:hAnsi="Palatino Linotype"/>
          <w:color w:val="000000" w:themeColor="text1"/>
        </w:rPr>
      </w:pPr>
      <w:r w:rsidRPr="00C83DE6">
        <w:rPr>
          <w:rFonts w:ascii="Palatino Linotype" w:hAnsi="Palatino Linotype"/>
        </w:rPr>
        <w:t xml:space="preserve">Es así como, derivado de la respuesta emitida por </w:t>
      </w:r>
      <w:r w:rsidRPr="00C83DE6">
        <w:rPr>
          <w:rFonts w:ascii="Palatino Linotype" w:hAnsi="Palatino Linotype"/>
          <w:b/>
        </w:rPr>
        <w:t>El Sujeto Obligado</w:t>
      </w:r>
      <w:r w:rsidRPr="00C83DE6">
        <w:rPr>
          <w:rFonts w:ascii="Palatino Linotype" w:hAnsi="Palatino Linotype"/>
        </w:rPr>
        <w:t xml:space="preserve">, </w:t>
      </w:r>
      <w:r w:rsidRPr="00C83DE6">
        <w:rPr>
          <w:rFonts w:ascii="Palatino Linotype" w:hAnsi="Palatino Linotype"/>
          <w:b/>
        </w:rPr>
        <w:t>el Recurrente</w:t>
      </w:r>
      <w:r w:rsidRPr="00C83DE6">
        <w:rPr>
          <w:rFonts w:ascii="Palatino Linotype" w:hAnsi="Palatino Linotype"/>
        </w:rPr>
        <w:t xml:space="preserve">, interpuso el presente recurso de revisión, señalando </w:t>
      </w:r>
      <w:r w:rsidR="00BC5F3A">
        <w:rPr>
          <w:rFonts w:ascii="Palatino Linotype" w:hAnsi="Palatino Linotype"/>
        </w:rPr>
        <w:t>textualmente</w:t>
      </w:r>
      <w:r w:rsidRPr="00C83DE6">
        <w:rPr>
          <w:rFonts w:ascii="Palatino Linotype" w:hAnsi="Palatino Linotype"/>
        </w:rPr>
        <w:t xml:space="preserve"> como </w:t>
      </w:r>
      <w:r w:rsidR="00BC5F3A" w:rsidRPr="00BC5F3A">
        <w:rPr>
          <w:rFonts w:ascii="Palatino Linotype" w:hAnsi="Palatino Linotype"/>
          <w:b/>
        </w:rPr>
        <w:t>acto impugnado</w:t>
      </w:r>
      <w:r w:rsidR="00BC5F3A">
        <w:rPr>
          <w:rFonts w:ascii="Palatino Linotype" w:hAnsi="Palatino Linotype"/>
        </w:rPr>
        <w:t>: “</w:t>
      </w:r>
      <w:r w:rsidR="00BC5F3A" w:rsidRPr="00BC5F3A">
        <w:rPr>
          <w:rFonts w:ascii="Palatino Linotype" w:hAnsi="Palatino Linotype"/>
        </w:rPr>
        <w:t>Folio de la solicitud: 04197/TOLUCA/IP/2025</w:t>
      </w:r>
      <w:r w:rsidR="00BC5F3A">
        <w:rPr>
          <w:rFonts w:ascii="Palatino Linotype" w:hAnsi="Palatino Linotype"/>
        </w:rPr>
        <w:t xml:space="preserve">” y </w:t>
      </w:r>
      <w:r w:rsidRPr="00C83DE6">
        <w:rPr>
          <w:rFonts w:ascii="Palatino Linotype" w:hAnsi="Palatino Linotype"/>
        </w:rPr>
        <w:t xml:space="preserve">sus </w:t>
      </w:r>
      <w:r w:rsidRPr="00BC5F3A">
        <w:rPr>
          <w:rFonts w:ascii="Palatino Linotype" w:hAnsi="Palatino Linotype"/>
          <w:b/>
        </w:rPr>
        <w:t>razones o motivos de inconformidad</w:t>
      </w:r>
      <w:r w:rsidRPr="00C83DE6">
        <w:rPr>
          <w:rFonts w:ascii="Palatino Linotype" w:hAnsi="Palatino Linotype"/>
        </w:rPr>
        <w:t>, lo siguiente:</w:t>
      </w:r>
      <w:r w:rsidRPr="00C83DE6" w:rsidDel="00107C3B">
        <w:rPr>
          <w:rFonts w:ascii="Palatino Linotype" w:hAnsi="Palatino Linotype"/>
          <w:b/>
          <w:i/>
        </w:rPr>
        <w:t xml:space="preserve"> </w:t>
      </w:r>
      <w:r w:rsidRPr="00C83DE6">
        <w:rPr>
          <w:rFonts w:ascii="Palatino Linotype" w:hAnsi="Palatino Linotype"/>
          <w:i/>
        </w:rPr>
        <w:t>“</w:t>
      </w:r>
      <w:r w:rsidR="00BC5F3A" w:rsidRPr="002C7059">
        <w:rPr>
          <w:rFonts w:ascii="Palatino Linotype" w:hAnsi="Palatino Linotype"/>
          <w:i/>
          <w:u w:val="single"/>
        </w:rPr>
        <w:t>No proporcionan las funciones o actividades</w:t>
      </w:r>
      <w:r w:rsidR="00BC5F3A" w:rsidRPr="00BC5F3A">
        <w:rPr>
          <w:rFonts w:ascii="Palatino Linotype" w:hAnsi="Palatino Linotype"/>
          <w:i/>
        </w:rPr>
        <w:t xml:space="preserve"> de la persona servidora pública, ni </w:t>
      </w:r>
      <w:r w:rsidR="00BC5F3A" w:rsidRPr="002C7059">
        <w:rPr>
          <w:rFonts w:ascii="Palatino Linotype" w:hAnsi="Palatino Linotype"/>
          <w:i/>
          <w:u w:val="single"/>
        </w:rPr>
        <w:t>documento alguno que las acredite</w:t>
      </w:r>
      <w:r w:rsidR="00BC5F3A" w:rsidRPr="00BC5F3A">
        <w:rPr>
          <w:rFonts w:ascii="Palatino Linotype" w:hAnsi="Palatino Linotype"/>
          <w:i/>
        </w:rPr>
        <w:t xml:space="preserve">, mi pregunta es cómo se genera una fuente obligacional a la servidora pública?, solicito por lo tanto un oficio de asignación de sus actividades como lo refiere la propia respuesta (las cuales son asignadas por el titular de cada área). No </w:t>
      </w:r>
      <w:r w:rsidR="00BC5F3A" w:rsidRPr="002C7059">
        <w:rPr>
          <w:rFonts w:ascii="Palatino Linotype" w:hAnsi="Palatino Linotype"/>
          <w:i/>
          <w:u w:val="single"/>
        </w:rPr>
        <w:t>proporcionan recibo de nómina</w:t>
      </w:r>
      <w:r w:rsidR="00BC5F3A" w:rsidRPr="00BC5F3A">
        <w:rPr>
          <w:rFonts w:ascii="Palatino Linotype" w:hAnsi="Palatino Linotype"/>
          <w:i/>
        </w:rPr>
        <w:t xml:space="preserve">, entiendo que existe información en la </w:t>
      </w:r>
      <w:proofErr w:type="spellStart"/>
      <w:r w:rsidR="00BC5F3A" w:rsidRPr="00BC5F3A">
        <w:rPr>
          <w:rFonts w:ascii="Palatino Linotype" w:hAnsi="Palatino Linotype"/>
          <w:i/>
        </w:rPr>
        <w:t>pagina</w:t>
      </w:r>
      <w:proofErr w:type="spellEnd"/>
      <w:r w:rsidR="00BC5F3A" w:rsidRPr="00BC5F3A">
        <w:rPr>
          <w:rFonts w:ascii="Palatino Linotype" w:hAnsi="Palatino Linotype"/>
          <w:i/>
        </w:rPr>
        <w:t xml:space="preserve"> de transparencia en cuanto a sueldos pero pedí acreditarlo para efecto de cotejo.</w:t>
      </w:r>
      <w:r w:rsidRPr="00C83DE6">
        <w:rPr>
          <w:rFonts w:ascii="Palatino Linotype" w:hAnsi="Palatino Linotype"/>
          <w:i/>
        </w:rPr>
        <w:t>” (Sic).</w:t>
      </w:r>
    </w:p>
    <w:p w14:paraId="51CD5997" w14:textId="77777777" w:rsidR="00EC7275" w:rsidRDefault="00EC7275"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DF2C8A7" w14:textId="77777777" w:rsidR="002C7059" w:rsidRDefault="00810453"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De tal manera que presenta inconformidad con </w:t>
      </w:r>
      <w:r w:rsidR="002C7059">
        <w:rPr>
          <w:rFonts w:ascii="Palatino Linotype" w:eastAsia="Calibri" w:hAnsi="Palatino Linotype" w:cs="Calibri"/>
          <w:lang w:val="es-ES_tradnl" w:eastAsia="es-MX"/>
        </w:rPr>
        <w:t>tres</w:t>
      </w:r>
      <w:r>
        <w:rPr>
          <w:rFonts w:ascii="Palatino Linotype" w:eastAsia="Calibri" w:hAnsi="Palatino Linotype" w:cs="Calibri"/>
          <w:lang w:val="es-ES_tradnl" w:eastAsia="es-MX"/>
        </w:rPr>
        <w:t xml:space="preserve"> puntos de la solicitud de información, que corresponden a </w:t>
      </w:r>
      <w:r w:rsidR="002C7059">
        <w:rPr>
          <w:rFonts w:ascii="Palatino Linotype" w:eastAsia="Calibri" w:hAnsi="Palatino Linotype" w:cs="Calibri"/>
          <w:lang w:val="es-ES_tradnl" w:eastAsia="es-MX"/>
        </w:rPr>
        <w:t xml:space="preserve">los puntos uno, dos, y cinco; mientras que para los señalados bajo los ordinales </w:t>
      </w:r>
      <w:r w:rsidR="0011269E">
        <w:rPr>
          <w:rFonts w:ascii="Palatino Linotype" w:eastAsia="Calibri" w:hAnsi="Palatino Linotype" w:cs="Calibri"/>
          <w:lang w:val="es-ES_tradnl" w:eastAsia="es-MX"/>
        </w:rPr>
        <w:t>tres y cuatro los tiene por consentidos</w:t>
      </w:r>
      <w:r w:rsidR="003F708A">
        <w:rPr>
          <w:rFonts w:ascii="Palatino Linotype" w:eastAsia="Calibri" w:hAnsi="Palatino Linotype" w:cs="Calibri"/>
          <w:lang w:val="es-ES_tradnl" w:eastAsia="es-MX"/>
        </w:rPr>
        <w:t xml:space="preserve">, </w:t>
      </w:r>
      <w:r w:rsidR="003F708A" w:rsidRPr="003F708A">
        <w:rPr>
          <w:rFonts w:ascii="Palatino Linotype" w:eastAsia="Calibri" w:hAnsi="Palatino Linotype" w:cs="Calibri"/>
          <w:lang w:val="es-ES_tradnl" w:eastAsia="es-MX"/>
        </w:rPr>
        <w:t>en consecuencia, debe declararse atendidos dos los requerimientos.</w:t>
      </w:r>
    </w:p>
    <w:p w14:paraId="76087D7D" w14:textId="77777777" w:rsidR="003F708A" w:rsidRPr="003F708A" w:rsidRDefault="003F708A" w:rsidP="003F708A">
      <w:pPr>
        <w:pBdr>
          <w:top w:val="nil"/>
          <w:left w:val="nil"/>
          <w:bottom w:val="nil"/>
          <w:right w:val="nil"/>
          <w:between w:val="nil"/>
        </w:pBdr>
        <w:spacing w:line="360" w:lineRule="auto"/>
        <w:jc w:val="both"/>
        <w:rPr>
          <w:rFonts w:ascii="Palatino Linotype" w:eastAsia="Palatino Linotype" w:hAnsi="Palatino Linotype" w:cs="Palatino Linotype"/>
        </w:rPr>
      </w:pPr>
      <w:r w:rsidRPr="003F708A">
        <w:rPr>
          <w:rFonts w:ascii="Palatino Linotype" w:eastAsia="Palatino Linotype" w:hAnsi="Palatino Linotype" w:cs="Palatino Linotype"/>
        </w:rPr>
        <w:lastRenderedPageBreak/>
        <w:t>Sirve de Apoyo a lo anterior, por analogía la Tesis Jurisprudencial Número 3ª./J.7/91, Publicada en el Semanario Judicial de la Federación y su Gaceta bajo el número de registro 174,177, que establece lo siguiente:</w:t>
      </w:r>
    </w:p>
    <w:p w14:paraId="3EC327E9" w14:textId="77777777" w:rsidR="003F708A" w:rsidRPr="003F708A" w:rsidRDefault="003F708A" w:rsidP="003F708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DEE717" w14:textId="77777777" w:rsidR="003F708A" w:rsidRPr="003F708A" w:rsidRDefault="003F708A" w:rsidP="003F708A">
      <w:pPr>
        <w:ind w:left="851" w:right="900"/>
        <w:jc w:val="both"/>
        <w:rPr>
          <w:rFonts w:ascii="Palatino Linotype" w:eastAsia="Palatino Linotype" w:hAnsi="Palatino Linotype" w:cs="Palatino Linotype"/>
          <w:i/>
          <w:sz w:val="22"/>
          <w:szCs w:val="22"/>
        </w:rPr>
      </w:pPr>
      <w:r w:rsidRPr="003F708A">
        <w:rPr>
          <w:rFonts w:ascii="Palatino Linotype" w:eastAsia="Palatino Linotype" w:hAnsi="Palatino Linotype" w:cs="Palatino Linotype"/>
          <w:b/>
          <w:i/>
          <w:sz w:val="22"/>
          <w:szCs w:val="22"/>
        </w:rPr>
        <w:t xml:space="preserve">“REVISIÓN EN AMPARO. LOS RESOLUTIVOS NO COMBATIDOS DEBEN DECLARARSE FIRMES. </w:t>
      </w:r>
      <w:r w:rsidRPr="003F708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5544835" w14:textId="77777777" w:rsidR="003F708A" w:rsidRPr="003F708A" w:rsidRDefault="003F708A" w:rsidP="003F708A">
      <w:pPr>
        <w:ind w:left="851" w:right="900"/>
        <w:jc w:val="both"/>
        <w:rPr>
          <w:rFonts w:ascii="Palatino Linotype" w:eastAsia="Palatino Linotype" w:hAnsi="Palatino Linotype" w:cs="Palatino Linotype"/>
          <w:i/>
          <w:sz w:val="22"/>
          <w:szCs w:val="22"/>
        </w:rPr>
      </w:pPr>
    </w:p>
    <w:p w14:paraId="0D62CD7B" w14:textId="77777777" w:rsidR="003F708A" w:rsidRPr="003F708A" w:rsidRDefault="003F708A" w:rsidP="003F708A">
      <w:pPr>
        <w:pBdr>
          <w:top w:val="nil"/>
          <w:left w:val="nil"/>
          <w:bottom w:val="nil"/>
          <w:right w:val="nil"/>
          <w:between w:val="nil"/>
        </w:pBdr>
        <w:spacing w:line="360" w:lineRule="auto"/>
        <w:jc w:val="both"/>
        <w:rPr>
          <w:rFonts w:ascii="Palatino Linotype" w:eastAsia="Palatino Linotype" w:hAnsi="Palatino Linotype" w:cs="Palatino Linotype"/>
        </w:rPr>
      </w:pPr>
      <w:r w:rsidRPr="003F708A">
        <w:rPr>
          <w:rFonts w:ascii="Palatino Linotype" w:eastAsia="Palatino Linotype" w:hAnsi="Palatino Linotype" w:cs="Palatino Linotype"/>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271B250" w14:textId="77777777" w:rsidR="003F708A" w:rsidRPr="003F708A" w:rsidRDefault="003F708A" w:rsidP="003F708A">
      <w:pPr>
        <w:pBdr>
          <w:top w:val="nil"/>
          <w:left w:val="nil"/>
          <w:bottom w:val="nil"/>
          <w:right w:val="nil"/>
          <w:between w:val="nil"/>
        </w:pBdr>
        <w:spacing w:line="360" w:lineRule="auto"/>
        <w:jc w:val="both"/>
        <w:rPr>
          <w:rFonts w:ascii="Palatino Linotype" w:eastAsia="Palatino Linotype" w:hAnsi="Palatino Linotype" w:cs="Palatino Linotype"/>
        </w:rPr>
      </w:pPr>
    </w:p>
    <w:p w14:paraId="7ED27D9A" w14:textId="77777777" w:rsidR="003F708A" w:rsidRPr="003F708A" w:rsidRDefault="003F708A" w:rsidP="003F708A">
      <w:pPr>
        <w:pBdr>
          <w:top w:val="nil"/>
          <w:left w:val="nil"/>
          <w:bottom w:val="nil"/>
          <w:right w:val="nil"/>
          <w:between w:val="nil"/>
        </w:pBdr>
        <w:spacing w:line="360" w:lineRule="auto"/>
        <w:jc w:val="both"/>
        <w:rPr>
          <w:rFonts w:ascii="Palatino Linotype" w:eastAsia="Palatino Linotype" w:hAnsi="Palatino Linotype" w:cs="Palatino Linotype"/>
        </w:rPr>
      </w:pPr>
      <w:r w:rsidRPr="003F708A">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C297547" w14:textId="77777777" w:rsidR="003F708A" w:rsidRPr="003F708A" w:rsidRDefault="003F708A" w:rsidP="003F708A">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D851A36" w14:textId="77777777" w:rsidR="003F708A" w:rsidRPr="003F708A" w:rsidRDefault="003F708A" w:rsidP="003F708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F708A">
        <w:rPr>
          <w:rFonts w:ascii="Palatino Linotype" w:eastAsia="Palatino Linotype" w:hAnsi="Palatino Linotype" w:cs="Palatino Linotype"/>
          <w:b/>
          <w:i/>
          <w:smallCaps/>
          <w:sz w:val="22"/>
          <w:szCs w:val="22"/>
        </w:rPr>
        <w:t xml:space="preserve">“ACTOS CONSENTIDOS. SON LOS QUE NO SE IMPUGNAN MEDIANTE EL RECURSO IDÓNEO. </w:t>
      </w:r>
      <w:r w:rsidRPr="003F708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4B2F02" w14:textId="77777777" w:rsidR="003F708A" w:rsidRDefault="003F708A"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D572BB4" w14:textId="77777777" w:rsidR="0011269E" w:rsidRDefault="003F708A"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br/>
        <w:t>Así, se reitera será objeto de análisis la información solicitada en los numerales 1, 2 y 5.</w:t>
      </w:r>
    </w:p>
    <w:p w14:paraId="24347946" w14:textId="77777777" w:rsidR="003F708A" w:rsidRPr="003F708A" w:rsidRDefault="003F708A" w:rsidP="003F708A">
      <w:pPr>
        <w:tabs>
          <w:tab w:val="left" w:pos="709"/>
        </w:tabs>
        <w:spacing w:line="360" w:lineRule="auto"/>
        <w:contextualSpacing/>
        <w:jc w:val="both"/>
        <w:rPr>
          <w:rFonts w:ascii="Palatino Linotype" w:hAnsi="Palatino Linotype" w:cs="Arial"/>
        </w:rPr>
      </w:pPr>
      <w:r w:rsidRPr="003F708A">
        <w:rPr>
          <w:rFonts w:ascii="Palatino Linotype" w:hAnsi="Palatino Linotype" w:cs="Arial"/>
          <w:lang w:val="es-ES_tradnl"/>
        </w:rPr>
        <w:t xml:space="preserve">Ante ello, es de </w:t>
      </w:r>
      <w:r w:rsidRPr="003F708A">
        <w:rPr>
          <w:rFonts w:ascii="Palatino Linotype" w:hAnsi="Palatino Linotype" w:cs="Arial"/>
        </w:rPr>
        <w:t>señalar que el artículo 4, párrafo segundo de la Ley de Transparencia y Acceso a la Información Pública del Estado de México y Municipios, dispone:</w:t>
      </w:r>
    </w:p>
    <w:p w14:paraId="0C1D46F4" w14:textId="77777777" w:rsidR="003F708A" w:rsidRPr="003F708A" w:rsidRDefault="003F708A" w:rsidP="003F708A">
      <w:pPr>
        <w:rPr>
          <w:lang w:val="es-MX"/>
        </w:rPr>
      </w:pPr>
    </w:p>
    <w:p w14:paraId="5A37ADEB"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w:t>
      </w:r>
      <w:r w:rsidRPr="003F708A">
        <w:rPr>
          <w:rFonts w:ascii="Palatino Linotype" w:hAnsi="Palatino Linotype" w:cs="Arial"/>
          <w:b/>
          <w:i/>
          <w:sz w:val="22"/>
        </w:rPr>
        <w:t xml:space="preserve">Artículo 4. </w:t>
      </w:r>
      <w:r w:rsidRPr="003F708A">
        <w:rPr>
          <w:rFonts w:ascii="Palatino Linotype" w:hAnsi="Palatino Linotype" w:cs="Arial"/>
          <w:i/>
          <w:sz w:val="22"/>
        </w:rPr>
        <w:t xml:space="preserve">… </w:t>
      </w:r>
    </w:p>
    <w:p w14:paraId="251801D1"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0A628E" w14:textId="77777777" w:rsidR="003F708A" w:rsidRPr="003F708A" w:rsidRDefault="003F708A" w:rsidP="003F708A">
      <w:pPr>
        <w:tabs>
          <w:tab w:val="left" w:pos="709"/>
        </w:tabs>
        <w:spacing w:line="360" w:lineRule="auto"/>
        <w:contextualSpacing/>
        <w:jc w:val="both"/>
        <w:rPr>
          <w:rFonts w:ascii="Palatino Linotype" w:hAnsi="Palatino Linotype" w:cs="Arial"/>
          <w:lang w:val="es-ES_tradnl"/>
        </w:rPr>
      </w:pPr>
    </w:p>
    <w:p w14:paraId="1A739AD5" w14:textId="77777777" w:rsidR="003F708A" w:rsidRPr="003F708A" w:rsidRDefault="003F708A" w:rsidP="003F708A">
      <w:pPr>
        <w:tabs>
          <w:tab w:val="left" w:pos="709"/>
        </w:tabs>
        <w:spacing w:line="360" w:lineRule="auto"/>
        <w:contextualSpacing/>
        <w:jc w:val="both"/>
        <w:rPr>
          <w:rFonts w:ascii="Palatino Linotype" w:hAnsi="Palatino Linotype" w:cs="Arial"/>
          <w:lang w:val="es-ES_tradnl"/>
        </w:rPr>
      </w:pPr>
      <w:r w:rsidRPr="003F708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007AE86" w14:textId="77777777" w:rsidR="003F708A" w:rsidRPr="003F708A" w:rsidRDefault="003F708A" w:rsidP="003F708A">
      <w:pPr>
        <w:tabs>
          <w:tab w:val="left" w:pos="709"/>
        </w:tabs>
        <w:spacing w:line="360" w:lineRule="auto"/>
        <w:contextualSpacing/>
        <w:jc w:val="both"/>
        <w:rPr>
          <w:rFonts w:ascii="Palatino Linotype" w:hAnsi="Palatino Linotype" w:cs="Arial"/>
          <w:lang w:val="es-ES_tradnl"/>
        </w:rPr>
      </w:pPr>
    </w:p>
    <w:p w14:paraId="21BF4005" w14:textId="77777777" w:rsidR="003F708A" w:rsidRPr="003F708A" w:rsidRDefault="003F708A" w:rsidP="003F708A">
      <w:pPr>
        <w:tabs>
          <w:tab w:val="left" w:pos="709"/>
        </w:tabs>
        <w:spacing w:line="360" w:lineRule="auto"/>
        <w:contextualSpacing/>
        <w:jc w:val="both"/>
        <w:rPr>
          <w:rFonts w:ascii="Palatino Linotype" w:hAnsi="Palatino Linotype" w:cs="Arial"/>
        </w:rPr>
      </w:pPr>
      <w:r w:rsidRPr="003F708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107C487" w14:textId="77777777" w:rsidR="003F708A" w:rsidRPr="003F708A" w:rsidRDefault="003F708A" w:rsidP="003F708A">
      <w:pPr>
        <w:tabs>
          <w:tab w:val="left" w:pos="709"/>
        </w:tabs>
        <w:spacing w:line="360" w:lineRule="auto"/>
        <w:contextualSpacing/>
        <w:jc w:val="both"/>
        <w:rPr>
          <w:rFonts w:ascii="Palatino Linotype" w:hAnsi="Palatino Linotype" w:cs="Arial"/>
        </w:rPr>
      </w:pPr>
    </w:p>
    <w:p w14:paraId="620B382C"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w:t>
      </w:r>
      <w:r w:rsidRPr="003F708A">
        <w:rPr>
          <w:rFonts w:ascii="Palatino Linotype" w:hAnsi="Palatino Linotype" w:cs="Arial"/>
          <w:b/>
          <w:i/>
          <w:sz w:val="22"/>
        </w:rPr>
        <w:t>Artículo 12.</w:t>
      </w:r>
      <w:r w:rsidRPr="003F708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376D49C" w14:textId="77777777" w:rsidR="003F708A" w:rsidRPr="003F708A" w:rsidRDefault="003F708A" w:rsidP="003F708A">
      <w:pPr>
        <w:ind w:left="567" w:right="616"/>
        <w:jc w:val="both"/>
        <w:rPr>
          <w:rFonts w:ascii="Palatino Linotype" w:hAnsi="Palatino Linotype" w:cs="Arial"/>
          <w:i/>
          <w:sz w:val="22"/>
        </w:rPr>
      </w:pPr>
    </w:p>
    <w:p w14:paraId="60C762B3"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225ACC" w14:textId="77777777" w:rsidR="003F708A" w:rsidRPr="003F708A" w:rsidRDefault="003F708A" w:rsidP="003F708A">
      <w:pPr>
        <w:tabs>
          <w:tab w:val="left" w:pos="709"/>
        </w:tabs>
        <w:spacing w:line="360" w:lineRule="auto"/>
        <w:contextualSpacing/>
        <w:jc w:val="both"/>
        <w:rPr>
          <w:rFonts w:ascii="Palatino Linotype" w:hAnsi="Palatino Linotype" w:cs="Arial"/>
        </w:rPr>
      </w:pPr>
    </w:p>
    <w:p w14:paraId="2D0221EC" w14:textId="77777777" w:rsidR="003F708A" w:rsidRPr="003F708A" w:rsidRDefault="003F708A" w:rsidP="003F708A">
      <w:pPr>
        <w:tabs>
          <w:tab w:val="left" w:pos="709"/>
        </w:tabs>
        <w:spacing w:line="360" w:lineRule="auto"/>
        <w:contextualSpacing/>
        <w:jc w:val="both"/>
        <w:rPr>
          <w:rFonts w:ascii="Palatino Linotype" w:hAnsi="Palatino Linotype" w:cs="Arial"/>
        </w:rPr>
      </w:pPr>
      <w:r w:rsidRPr="003F708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DC1E18" w14:textId="77777777" w:rsidR="003F708A" w:rsidRPr="003F708A" w:rsidRDefault="003F708A" w:rsidP="003F708A">
      <w:pPr>
        <w:tabs>
          <w:tab w:val="left" w:pos="709"/>
        </w:tabs>
        <w:spacing w:line="360" w:lineRule="auto"/>
        <w:contextualSpacing/>
        <w:jc w:val="both"/>
        <w:rPr>
          <w:rFonts w:ascii="Palatino Linotype" w:hAnsi="Palatino Linotype" w:cs="Arial"/>
        </w:rPr>
      </w:pPr>
    </w:p>
    <w:p w14:paraId="287B63E0" w14:textId="77777777" w:rsidR="003F708A" w:rsidRPr="003F708A" w:rsidRDefault="003F708A" w:rsidP="003F708A">
      <w:pPr>
        <w:tabs>
          <w:tab w:val="left" w:pos="709"/>
        </w:tabs>
        <w:spacing w:line="360" w:lineRule="auto"/>
        <w:contextualSpacing/>
        <w:jc w:val="both"/>
        <w:rPr>
          <w:rFonts w:ascii="Palatino Linotype" w:hAnsi="Palatino Linotype" w:cs="Arial"/>
        </w:rPr>
      </w:pPr>
      <w:r w:rsidRPr="003F708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F708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F708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0B34418" w14:textId="77777777" w:rsidR="003F708A" w:rsidRPr="003F708A" w:rsidRDefault="003F708A" w:rsidP="003F708A">
      <w:pPr>
        <w:rPr>
          <w:lang w:val="es-MX"/>
        </w:rPr>
      </w:pPr>
    </w:p>
    <w:p w14:paraId="18481DA5"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w:t>
      </w:r>
      <w:r w:rsidRPr="003F708A">
        <w:rPr>
          <w:rFonts w:ascii="Palatino Linotype" w:hAnsi="Palatino Linotype" w:cs="Arial"/>
          <w:b/>
          <w:i/>
          <w:sz w:val="22"/>
        </w:rPr>
        <w:t xml:space="preserve">Artículo 3. </w:t>
      </w:r>
      <w:r w:rsidRPr="003F708A">
        <w:rPr>
          <w:rFonts w:ascii="Palatino Linotype" w:hAnsi="Palatino Linotype" w:cs="Arial"/>
          <w:i/>
          <w:sz w:val="22"/>
        </w:rPr>
        <w:t>Para los efectos de la presente Ley se entenderá por:</w:t>
      </w:r>
    </w:p>
    <w:p w14:paraId="21A5FD03"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w:t>
      </w:r>
    </w:p>
    <w:p w14:paraId="77E82D29"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b/>
          <w:i/>
          <w:sz w:val="22"/>
        </w:rPr>
        <w:t>XI. Documento:</w:t>
      </w:r>
      <w:r w:rsidRPr="003F708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F708A">
        <w:rPr>
          <w:rFonts w:ascii="Palatino Linotype" w:hAnsi="Palatino Linotype" w:cs="Arial"/>
          <w:b/>
          <w:i/>
          <w:sz w:val="22"/>
          <w:u w:val="single"/>
        </w:rPr>
        <w:t xml:space="preserve">registro que </w:t>
      </w:r>
      <w:r w:rsidRPr="003F708A">
        <w:rPr>
          <w:rFonts w:ascii="Palatino Linotype" w:hAnsi="Palatino Linotype" w:cs="Arial"/>
          <w:b/>
          <w:i/>
          <w:sz w:val="22"/>
          <w:u w:val="single"/>
        </w:rPr>
        <w:lastRenderedPageBreak/>
        <w:t>documente el ejercicio de las facultades, funciones y competencias de los sujetos obligados</w:t>
      </w:r>
      <w:r w:rsidRPr="003F708A">
        <w:rPr>
          <w:rFonts w:ascii="Palatino Linotype" w:hAnsi="Palatino Linotype" w:cs="Arial"/>
          <w:i/>
          <w:sz w:val="22"/>
          <w:u w:val="single"/>
        </w:rPr>
        <w:t>,</w:t>
      </w:r>
      <w:r w:rsidRPr="003F708A">
        <w:rPr>
          <w:rFonts w:ascii="Palatino Linotype" w:hAnsi="Palatino Linotype" w:cs="Arial"/>
          <w:i/>
          <w:sz w:val="22"/>
        </w:rPr>
        <w:t xml:space="preserve"> sus servidores públicos e integrantes, </w:t>
      </w:r>
      <w:r w:rsidRPr="003F708A">
        <w:rPr>
          <w:rFonts w:ascii="Palatino Linotype" w:hAnsi="Palatino Linotype" w:cs="Arial"/>
          <w:b/>
          <w:i/>
          <w:sz w:val="22"/>
          <w:u w:val="single"/>
        </w:rPr>
        <w:t>sin importar su fuente o fecha de elaboración.</w:t>
      </w:r>
      <w:r w:rsidRPr="003F708A">
        <w:rPr>
          <w:rFonts w:ascii="Palatino Linotype" w:hAnsi="Palatino Linotype" w:cs="Arial"/>
          <w:i/>
          <w:sz w:val="22"/>
        </w:rPr>
        <w:t xml:space="preserve"> Los documentos podrán estar en cualquier medio, sea escrito, impreso, sonoro, visual, electrónico, informático u holográfico;</w:t>
      </w:r>
    </w:p>
    <w:p w14:paraId="21196C44" w14:textId="77777777" w:rsidR="003F708A" w:rsidRPr="003F708A" w:rsidRDefault="003F708A" w:rsidP="003F708A">
      <w:pPr>
        <w:ind w:left="567" w:right="616"/>
        <w:jc w:val="both"/>
        <w:rPr>
          <w:rFonts w:ascii="Palatino Linotype" w:hAnsi="Palatino Linotype" w:cs="Arial"/>
          <w:i/>
          <w:sz w:val="22"/>
        </w:rPr>
      </w:pPr>
      <w:r w:rsidRPr="003F708A">
        <w:rPr>
          <w:rFonts w:ascii="Palatino Linotype" w:hAnsi="Palatino Linotype" w:cs="Arial"/>
          <w:i/>
          <w:sz w:val="22"/>
        </w:rPr>
        <w:t>(…)”</w:t>
      </w:r>
    </w:p>
    <w:p w14:paraId="675B359B" w14:textId="77777777" w:rsidR="003F708A" w:rsidRPr="003F708A" w:rsidRDefault="003F708A" w:rsidP="003F708A">
      <w:pPr>
        <w:rPr>
          <w:sz w:val="14"/>
        </w:rPr>
      </w:pPr>
    </w:p>
    <w:p w14:paraId="31247166" w14:textId="77777777" w:rsidR="003F708A" w:rsidRPr="003F708A" w:rsidRDefault="003F708A" w:rsidP="003F708A"/>
    <w:p w14:paraId="5E1F13B8" w14:textId="77777777" w:rsidR="003F708A" w:rsidRPr="003F708A" w:rsidRDefault="003F708A" w:rsidP="003F708A">
      <w:pPr>
        <w:spacing w:before="240" w:after="240" w:line="360" w:lineRule="auto"/>
        <w:ind w:right="49"/>
        <w:contextualSpacing/>
        <w:jc w:val="both"/>
        <w:rPr>
          <w:rFonts w:ascii="Palatino Linotype" w:eastAsia="MS Mincho" w:hAnsi="Palatino Linotype"/>
        </w:rPr>
      </w:pPr>
      <w:r w:rsidRPr="003F708A">
        <w:rPr>
          <w:rFonts w:ascii="Palatino Linotype" w:hAnsi="Palatino Linotype" w:cs="Arial"/>
        </w:rPr>
        <w:t xml:space="preserve">Además, </w:t>
      </w:r>
      <w:r w:rsidRPr="003F708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944667D" w14:textId="77777777" w:rsidR="003F708A" w:rsidRPr="003F708A" w:rsidRDefault="003F708A" w:rsidP="003F708A">
      <w:pPr>
        <w:spacing w:before="240" w:after="240" w:line="360" w:lineRule="auto"/>
        <w:ind w:right="49"/>
        <w:contextualSpacing/>
        <w:jc w:val="both"/>
        <w:rPr>
          <w:rFonts w:ascii="Palatino Linotype" w:hAnsi="Palatino Linotype" w:cs="Arial"/>
          <w:lang w:eastAsia="es-MX"/>
        </w:rPr>
      </w:pPr>
    </w:p>
    <w:p w14:paraId="001CB1CA" w14:textId="77777777" w:rsidR="003F708A" w:rsidRPr="003F708A" w:rsidRDefault="003F708A" w:rsidP="003F708A">
      <w:pPr>
        <w:spacing w:line="360" w:lineRule="auto"/>
        <w:jc w:val="both"/>
        <w:rPr>
          <w:rFonts w:ascii="Palatino Linotype" w:hAnsi="Palatino Linotype" w:cs="Arial"/>
          <w:color w:val="222222"/>
          <w:szCs w:val="19"/>
          <w:lang w:eastAsia="es-MX"/>
        </w:rPr>
      </w:pPr>
      <w:r w:rsidRPr="003F708A">
        <w:rPr>
          <w:rFonts w:ascii="Palatino Linotype" w:hAnsi="Palatino Linotype"/>
          <w:color w:val="000000"/>
        </w:rPr>
        <w:t xml:space="preserve">Sirve como apoyo </w:t>
      </w:r>
      <w:r w:rsidRPr="003F708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7DD46D5" w14:textId="77777777" w:rsidR="003F708A" w:rsidRPr="003F708A" w:rsidRDefault="003F708A" w:rsidP="003F708A">
      <w:pPr>
        <w:rPr>
          <w:lang w:val="es-MX" w:eastAsia="es-MX"/>
        </w:rPr>
      </w:pPr>
    </w:p>
    <w:p w14:paraId="2EF338EA" w14:textId="77777777" w:rsidR="003F708A" w:rsidRPr="003F708A" w:rsidRDefault="003F708A" w:rsidP="003F708A">
      <w:pPr>
        <w:shd w:val="clear" w:color="auto" w:fill="FFFFFF"/>
        <w:tabs>
          <w:tab w:val="left" w:pos="8647"/>
        </w:tabs>
        <w:ind w:left="567" w:right="616"/>
        <w:jc w:val="both"/>
        <w:rPr>
          <w:rFonts w:ascii="Palatino Linotype" w:hAnsi="Palatino Linotype" w:cs="Arial"/>
          <w:i/>
          <w:iCs/>
          <w:color w:val="222222"/>
          <w:sz w:val="22"/>
          <w:lang w:eastAsia="es-MX"/>
        </w:rPr>
      </w:pPr>
      <w:r w:rsidRPr="003F708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F708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3DB4193" w14:textId="77777777" w:rsidR="003F708A" w:rsidRPr="003F708A" w:rsidRDefault="003F708A" w:rsidP="003F708A">
      <w:pPr>
        <w:rPr>
          <w:lang w:val="es-MX"/>
        </w:rPr>
      </w:pPr>
    </w:p>
    <w:p w14:paraId="4D6F72B4" w14:textId="77777777" w:rsidR="003F708A" w:rsidRPr="003F708A" w:rsidRDefault="003F708A" w:rsidP="003F708A">
      <w:pPr>
        <w:rPr>
          <w:lang w:val="es-MX"/>
        </w:rPr>
      </w:pPr>
    </w:p>
    <w:p w14:paraId="4790361C" w14:textId="77777777" w:rsidR="003F708A" w:rsidRPr="003F708A" w:rsidRDefault="003F708A" w:rsidP="003F708A">
      <w:pPr>
        <w:spacing w:line="360" w:lineRule="auto"/>
        <w:contextualSpacing/>
        <w:jc w:val="both"/>
        <w:rPr>
          <w:rFonts w:ascii="Palatino Linotype" w:hAnsi="Palatino Linotype" w:cs="Arial"/>
        </w:rPr>
      </w:pPr>
      <w:r w:rsidRPr="003F708A">
        <w:rPr>
          <w:rFonts w:ascii="Palatino Linotype" w:hAnsi="Palatino Linotype" w:cs="Arial"/>
          <w:bCs/>
        </w:rPr>
        <w:t xml:space="preserve">Además, </w:t>
      </w:r>
      <w:r w:rsidRPr="003F708A">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278BE65" w14:textId="77777777" w:rsidR="003F708A" w:rsidRPr="003F708A" w:rsidRDefault="003F708A" w:rsidP="003F708A">
      <w:pPr>
        <w:rPr>
          <w:lang w:val="es-MX"/>
        </w:rPr>
      </w:pPr>
    </w:p>
    <w:p w14:paraId="6D2CE395" w14:textId="77777777" w:rsidR="003F708A" w:rsidRPr="003F708A" w:rsidRDefault="003F708A" w:rsidP="003F708A">
      <w:pPr>
        <w:ind w:left="567" w:right="616"/>
        <w:contextualSpacing/>
        <w:jc w:val="both"/>
        <w:rPr>
          <w:rFonts w:ascii="Palatino Linotype" w:hAnsi="Palatino Linotype" w:cs="Arial"/>
          <w:i/>
          <w:sz w:val="22"/>
        </w:rPr>
      </w:pPr>
      <w:r w:rsidRPr="003F708A">
        <w:rPr>
          <w:rFonts w:ascii="Palatino Linotype" w:hAnsi="Palatino Linotype" w:cs="Arial"/>
          <w:b/>
          <w:i/>
          <w:sz w:val="22"/>
        </w:rPr>
        <w:t>Artículo 23.</w:t>
      </w:r>
      <w:r w:rsidRPr="003F708A">
        <w:rPr>
          <w:rFonts w:ascii="Palatino Linotype" w:hAnsi="Palatino Linotype" w:cs="Arial"/>
          <w:i/>
          <w:sz w:val="22"/>
        </w:rPr>
        <w:t xml:space="preserve"> Son sujetos obligados a transparentar y permitir el acceso a su información y proteger los datos personales que obren en su poder:</w:t>
      </w:r>
    </w:p>
    <w:p w14:paraId="6E23C27D" w14:textId="77777777" w:rsidR="003F708A" w:rsidRPr="003F708A" w:rsidRDefault="003F708A" w:rsidP="003F708A">
      <w:pPr>
        <w:ind w:left="567" w:right="616"/>
        <w:contextualSpacing/>
        <w:jc w:val="both"/>
        <w:rPr>
          <w:rFonts w:ascii="Palatino Linotype" w:hAnsi="Palatino Linotype" w:cs="Arial"/>
          <w:b/>
          <w:i/>
          <w:sz w:val="22"/>
        </w:rPr>
      </w:pPr>
    </w:p>
    <w:p w14:paraId="6CE933D0" w14:textId="77777777" w:rsidR="003F708A" w:rsidRPr="003F708A" w:rsidRDefault="003F708A" w:rsidP="003F708A">
      <w:pPr>
        <w:ind w:left="567" w:right="616"/>
        <w:contextualSpacing/>
        <w:jc w:val="both"/>
        <w:rPr>
          <w:rFonts w:ascii="Palatino Linotype" w:hAnsi="Palatino Linotype" w:cs="Arial"/>
          <w:bCs/>
          <w:i/>
          <w:sz w:val="22"/>
        </w:rPr>
      </w:pPr>
      <w:r w:rsidRPr="003F708A">
        <w:rPr>
          <w:rFonts w:ascii="Palatino Linotype" w:hAnsi="Palatino Linotype" w:cs="Arial"/>
          <w:b/>
          <w:i/>
          <w:sz w:val="22"/>
        </w:rPr>
        <w:t xml:space="preserve">IV. </w:t>
      </w:r>
      <w:r w:rsidRPr="003F708A">
        <w:rPr>
          <w:rFonts w:ascii="Palatino Linotype" w:hAnsi="Palatino Linotype" w:cs="Arial"/>
          <w:bCs/>
          <w:i/>
          <w:sz w:val="22"/>
        </w:rPr>
        <w:t>Los ayuntamientos y las dependencias, organismos, órganos y entidades de la administración municipal;</w:t>
      </w:r>
    </w:p>
    <w:p w14:paraId="49759CE3" w14:textId="77777777" w:rsidR="003F708A" w:rsidRPr="003F708A" w:rsidRDefault="003F708A" w:rsidP="003F708A">
      <w:pPr>
        <w:spacing w:line="360" w:lineRule="auto"/>
        <w:jc w:val="both"/>
        <w:rPr>
          <w:rFonts w:ascii="Palatino Linotype" w:hAnsi="Palatino Linotype" w:cs="Arial"/>
        </w:rPr>
      </w:pPr>
    </w:p>
    <w:p w14:paraId="401080B7" w14:textId="77777777" w:rsidR="00637D2C" w:rsidRPr="00DC6F3A" w:rsidRDefault="005E3410"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DC6F3A">
        <w:rPr>
          <w:rFonts w:ascii="Palatino Linotype" w:eastAsia="Calibri" w:hAnsi="Palatino Linotype" w:cs="Calibri"/>
          <w:lang w:val="es-ES_tradnl" w:eastAsia="es-MX"/>
        </w:rPr>
        <w:t xml:space="preserve">En la </w:t>
      </w:r>
      <w:r w:rsidR="00076C0D" w:rsidRPr="00DC6F3A">
        <w:rPr>
          <w:rFonts w:ascii="Palatino Linotype" w:eastAsia="Calibri" w:hAnsi="Palatino Linotype" w:cs="Calibri"/>
          <w:lang w:val="es-ES_tradnl" w:eastAsia="es-MX"/>
        </w:rPr>
        <w:t>etapa</w:t>
      </w:r>
      <w:r w:rsidRPr="00DC6F3A">
        <w:rPr>
          <w:rFonts w:ascii="Palatino Linotype" w:eastAsia="Calibri" w:hAnsi="Palatino Linotype" w:cs="Calibri"/>
          <w:lang w:val="es-ES_tradnl" w:eastAsia="es-MX"/>
        </w:rPr>
        <w:t xml:space="preserve"> de instrucción, tal</w:t>
      </w:r>
      <w:r w:rsidR="00076C0D" w:rsidRPr="00DC6F3A">
        <w:rPr>
          <w:rFonts w:ascii="Palatino Linotype" w:eastAsia="Calibri" w:hAnsi="Palatino Linotype" w:cs="Calibri"/>
          <w:lang w:val="es-ES_tradnl" w:eastAsia="es-MX"/>
        </w:rPr>
        <w:t xml:space="preserve"> </w:t>
      </w:r>
      <w:r w:rsidRPr="00DC6F3A">
        <w:rPr>
          <w:rFonts w:ascii="Palatino Linotype" w:eastAsia="Calibri" w:hAnsi="Palatino Linotype" w:cs="Calibri"/>
          <w:lang w:val="es-ES_tradnl" w:eastAsia="es-MX"/>
        </w:rPr>
        <w:t xml:space="preserve">y como quedo precisado en antecedentes, el Sujeto Obligado </w:t>
      </w:r>
      <w:r w:rsidR="00637D2C" w:rsidRPr="00DC6F3A">
        <w:rPr>
          <w:rFonts w:ascii="Palatino Linotype" w:eastAsia="Calibri" w:hAnsi="Palatino Linotype" w:cs="Calibri"/>
          <w:lang w:val="es-ES_tradnl" w:eastAsia="es-MX"/>
        </w:rPr>
        <w:t xml:space="preserve">presenta </w:t>
      </w:r>
      <w:r w:rsidRPr="00DC6F3A">
        <w:rPr>
          <w:rFonts w:ascii="Palatino Linotype" w:eastAsia="Calibri" w:hAnsi="Palatino Linotype" w:cs="Calibri"/>
          <w:lang w:val="es-ES_tradnl" w:eastAsia="es-MX"/>
        </w:rPr>
        <w:t>su informe justificado</w:t>
      </w:r>
      <w:r w:rsidR="00076C0D" w:rsidRPr="00DC6F3A">
        <w:rPr>
          <w:rFonts w:ascii="Palatino Linotype" w:eastAsia="Calibri" w:hAnsi="Palatino Linotype" w:cs="Calibri"/>
          <w:lang w:val="es-ES_tradnl" w:eastAsia="es-MX"/>
        </w:rPr>
        <w:t xml:space="preserve">, </w:t>
      </w:r>
      <w:r w:rsidR="00637D2C" w:rsidRPr="00DC6F3A">
        <w:rPr>
          <w:rFonts w:ascii="Palatino Linotype" w:eastAsia="Calibri" w:hAnsi="Palatino Linotype" w:cs="Calibri"/>
          <w:lang w:val="es-ES_tradnl" w:eastAsia="es-MX"/>
        </w:rPr>
        <w:t>a través de dos documentos:</w:t>
      </w:r>
    </w:p>
    <w:p w14:paraId="5426B490" w14:textId="77777777" w:rsidR="00637D2C" w:rsidRPr="00DC6F3A" w:rsidRDefault="00637D2C" w:rsidP="00637D2C">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DC6F3A">
        <w:rPr>
          <w:rFonts w:ascii="Palatino Linotype" w:eastAsia="Calibri" w:hAnsi="Palatino Linotype" w:cs="Calibri"/>
          <w:lang w:val="es-ES_tradnl" w:eastAsia="es-MX"/>
        </w:rPr>
        <w:t>ANEXOS 10030-2025</w:t>
      </w:r>
      <w:r w:rsidR="00DC6F3A" w:rsidRPr="00DC6F3A">
        <w:rPr>
          <w:rFonts w:ascii="Palatino Linotype" w:eastAsia="Calibri" w:hAnsi="Palatino Linotype" w:cs="Calibri"/>
          <w:lang w:val="es-ES_tradnl" w:eastAsia="es-MX"/>
        </w:rPr>
        <w:t xml:space="preserve"> Oficio 206010000/5278/2025 girado por la Directora General de Administración, en el cual sustancialmente ratifica la respuesta inicial. </w:t>
      </w:r>
    </w:p>
    <w:p w14:paraId="6BE9C81C" w14:textId="77777777" w:rsidR="00637D2C" w:rsidRPr="00DC6F3A" w:rsidRDefault="00637D2C" w:rsidP="007358FE">
      <w:pPr>
        <w:pStyle w:val="Prrafodelista"/>
        <w:numPr>
          <w:ilvl w:val="0"/>
          <w:numId w:val="1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DC6F3A">
        <w:rPr>
          <w:rFonts w:ascii="Palatino Linotype" w:eastAsia="Calibri" w:hAnsi="Palatino Linotype" w:cs="Calibri"/>
          <w:b/>
          <w:lang w:val="es-ES_tradnl" w:eastAsia="es-MX"/>
        </w:rPr>
        <w:t>Ratificación 10030</w:t>
      </w:r>
      <w:r w:rsidRPr="00DC6F3A">
        <w:rPr>
          <w:rFonts w:ascii="Palatino Linotype" w:eastAsia="Calibri" w:hAnsi="Palatino Linotype" w:cs="Calibri"/>
          <w:lang w:val="es-ES_tradnl" w:eastAsia="es-MX"/>
        </w:rPr>
        <w:t xml:space="preserve"> Oficio emitido por el Titular de la Unidad de Transparencia </w:t>
      </w:r>
      <w:r w:rsidR="00326A13" w:rsidRPr="00DC6F3A">
        <w:rPr>
          <w:rFonts w:ascii="Palatino Linotype" w:eastAsia="Calibri" w:hAnsi="Palatino Linotype" w:cs="Calibri"/>
          <w:lang w:val="es-ES_tradnl" w:eastAsia="es-MX"/>
        </w:rPr>
        <w:t>en el cual ratifica a la respuesta emitida por la DIRECCIÓN GENERAL DE ADMINISTRACIÓN y Servidor Público Habilitado del 20 agosto de 2025, a la solicitud 04197/TOLUCA/IP/2025, relacionada con el Recurso de Revisión 10030/INFOEM/IP/RR/2025.</w:t>
      </w:r>
    </w:p>
    <w:p w14:paraId="02AEC52C" w14:textId="77777777" w:rsidR="003F708A" w:rsidRDefault="003F708A" w:rsidP="00DC6F3A">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5CEEB26" w14:textId="77777777" w:rsidR="00E131E0" w:rsidRDefault="0043011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Por tanto es motivo del disenso las actividades y funciones encomendadas a la servidora pública, así como el comprobante de aquellas y los recibos de pago que demuestran su salario quincenal y mensual actual. </w:t>
      </w:r>
    </w:p>
    <w:p w14:paraId="6E1FD331" w14:textId="77777777" w:rsidR="0043011E" w:rsidRDefault="0043011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5F5ED16" w14:textId="77777777" w:rsidR="0043011E" w:rsidRDefault="0043011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t>Compendio de información que se considera procesada y generada</w:t>
      </w:r>
      <w:r w:rsidR="00340226">
        <w:rPr>
          <w:rFonts w:ascii="Palatino Linotype" w:eastAsia="Calibri" w:hAnsi="Palatino Linotype" w:cs="Calibri"/>
          <w:lang w:val="es-ES_tradnl" w:eastAsia="es-MX"/>
        </w:rPr>
        <w:t xml:space="preserve"> de manera parcial</w:t>
      </w:r>
      <w:r>
        <w:rPr>
          <w:rFonts w:ascii="Palatino Linotype" w:eastAsia="Calibri" w:hAnsi="Palatino Linotype" w:cs="Calibri"/>
          <w:lang w:val="es-ES_tradnl" w:eastAsia="es-MX"/>
        </w:rPr>
        <w:t xml:space="preserve"> por la Dirección de Administración y particularmente por el Departamento de Recursos humanos del Sujeto Obligado, esto de conformidad al </w:t>
      </w:r>
      <w:r w:rsidR="009E5F18" w:rsidRPr="009E5F18">
        <w:rPr>
          <w:rFonts w:ascii="Palatino Linotype" w:eastAsia="Calibri" w:hAnsi="Palatino Linotype" w:cs="Calibri"/>
          <w:lang w:val="es-ES_tradnl" w:eastAsia="es-MX"/>
        </w:rPr>
        <w:t>Código Reglamentario Municipal de Toluca</w:t>
      </w:r>
      <w:r w:rsidR="009E5F18">
        <w:rPr>
          <w:rFonts w:ascii="Palatino Linotype" w:eastAsia="Calibri" w:hAnsi="Palatino Linotype" w:cs="Calibri"/>
          <w:lang w:val="es-ES_tradnl" w:eastAsia="es-MX"/>
        </w:rPr>
        <w:t>.</w:t>
      </w:r>
    </w:p>
    <w:p w14:paraId="56953E15" w14:textId="77777777" w:rsidR="0043011E" w:rsidRDefault="0043011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67B8458"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b/>
          <w:i/>
          <w:sz w:val="22"/>
          <w:lang w:val="es-ES_tradnl" w:eastAsia="es-MX"/>
        </w:rPr>
        <w:t>Artículo 3.2.</w:t>
      </w:r>
      <w:r w:rsidRPr="009E5F18">
        <w:rPr>
          <w:rFonts w:ascii="Palatino Linotype" w:eastAsia="Calibri" w:hAnsi="Palatino Linotype" w:cs="Calibri"/>
          <w:i/>
          <w:sz w:val="22"/>
          <w:lang w:val="es-ES_tradnl" w:eastAsia="es-MX"/>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w:t>
      </w:r>
    </w:p>
    <w:p w14:paraId="3B910035"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p>
    <w:p w14:paraId="44C1BBBC"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b/>
          <w:i/>
          <w:sz w:val="22"/>
          <w:lang w:val="es-ES_tradnl" w:eastAsia="es-MX"/>
        </w:rPr>
      </w:pPr>
      <w:r w:rsidRPr="009E5F18">
        <w:rPr>
          <w:rFonts w:ascii="Palatino Linotype" w:eastAsia="Calibri" w:hAnsi="Palatino Linotype" w:cs="Calibri"/>
          <w:b/>
          <w:i/>
          <w:sz w:val="22"/>
          <w:lang w:val="es-ES_tradnl" w:eastAsia="es-MX"/>
        </w:rPr>
        <w:t>I. DEPENDENCIAS:</w:t>
      </w:r>
    </w:p>
    <w:p w14:paraId="574BE3E7"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 Secretaría del Ayuntamiento;</w:t>
      </w:r>
    </w:p>
    <w:p w14:paraId="1572EF22"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2. Tesorería Municipal;</w:t>
      </w:r>
    </w:p>
    <w:p w14:paraId="754CB980"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3. Órgano Interno de Control Municipal;</w:t>
      </w:r>
    </w:p>
    <w:p w14:paraId="1B754EA6"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4. Dirección General de Gobierno;</w:t>
      </w:r>
    </w:p>
    <w:p w14:paraId="7E57068D"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5. Dirección General de Seguridad y Protección;</w:t>
      </w:r>
    </w:p>
    <w:p w14:paraId="6BA33DAA"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6. Dirección General de Administración;</w:t>
      </w:r>
    </w:p>
    <w:p w14:paraId="70819911"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7. Dirección General de Medio Ambiente;</w:t>
      </w:r>
    </w:p>
    <w:p w14:paraId="36DA1A30"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8. Dirección General de Servicios Públicos;</w:t>
      </w:r>
    </w:p>
    <w:p w14:paraId="682B6466"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9. Dirección General de Innovación, Planeación y Gestión Urbana;</w:t>
      </w:r>
    </w:p>
    <w:p w14:paraId="63B78966"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10. Dirección General de Obras Públicas;</w:t>
      </w:r>
    </w:p>
    <w:p w14:paraId="131F00EC"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11. Dirección General de Desarrollo Económico; y</w:t>
      </w:r>
    </w:p>
    <w:p w14:paraId="277322AC"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12. Dirección General de Bienestar.</w:t>
      </w:r>
    </w:p>
    <w:p w14:paraId="0705D829"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b/>
          <w:i/>
          <w:sz w:val="22"/>
          <w:lang w:val="es-ES_tradnl" w:eastAsia="es-MX"/>
        </w:rPr>
      </w:pPr>
      <w:r w:rsidRPr="009E5F18">
        <w:rPr>
          <w:rFonts w:ascii="Palatino Linotype" w:eastAsia="Calibri" w:hAnsi="Palatino Linotype" w:cs="Calibri"/>
          <w:b/>
          <w:i/>
          <w:sz w:val="22"/>
          <w:lang w:val="es-ES_tradnl" w:eastAsia="es-MX"/>
        </w:rPr>
        <w:t>II. ÓRGANO DESCENTRALIZADOS:</w:t>
      </w:r>
    </w:p>
    <w:p w14:paraId="06424ECD"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 Sistema Municipal para el Desarrollo Integral de la Familia de Toluca;</w:t>
      </w:r>
    </w:p>
    <w:p w14:paraId="38D5C0E6"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2. Instituto Municipal de Cultura Física y Deporte de Toluca;</w:t>
      </w:r>
    </w:p>
    <w:p w14:paraId="7B561AC2"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3. Organismo Agua y Saneamiento de Toluca; y</w:t>
      </w:r>
    </w:p>
    <w:p w14:paraId="314D7133"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4. Instituto Municipal de la Mujer de Toluca.</w:t>
      </w:r>
    </w:p>
    <w:p w14:paraId="02FC7A96" w14:textId="77777777" w:rsidR="009E5F18" w:rsidRPr="009E5F18" w:rsidRDefault="009E5F18" w:rsidP="004F3267">
      <w:pPr>
        <w:pBdr>
          <w:top w:val="nil"/>
          <w:left w:val="nil"/>
          <w:bottom w:val="nil"/>
          <w:right w:val="nil"/>
          <w:between w:val="nil"/>
        </w:pBdr>
        <w:spacing w:line="276" w:lineRule="auto"/>
        <w:ind w:left="567" w:right="616"/>
        <w:contextualSpacing/>
        <w:jc w:val="both"/>
        <w:rPr>
          <w:rFonts w:ascii="Palatino Linotype" w:eastAsia="Calibri" w:hAnsi="Palatino Linotype" w:cs="Calibri"/>
          <w:b/>
          <w:i/>
          <w:sz w:val="22"/>
          <w:lang w:val="es-ES_tradnl" w:eastAsia="es-MX"/>
        </w:rPr>
      </w:pPr>
      <w:r w:rsidRPr="009E5F18">
        <w:rPr>
          <w:rFonts w:ascii="Palatino Linotype" w:eastAsia="Calibri" w:hAnsi="Palatino Linotype" w:cs="Calibri"/>
          <w:b/>
          <w:i/>
          <w:sz w:val="22"/>
          <w:lang w:val="es-ES_tradnl" w:eastAsia="es-MX"/>
        </w:rPr>
        <w:t>III. ORGANISMOS AUTÓNOMO:</w:t>
      </w:r>
    </w:p>
    <w:p w14:paraId="2AF783CA" w14:textId="77777777" w:rsidR="003F708A" w:rsidRPr="008E4797" w:rsidRDefault="009E5F18"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9E5F18">
        <w:rPr>
          <w:rFonts w:ascii="Palatino Linotype" w:eastAsia="Calibri" w:hAnsi="Palatino Linotype" w:cs="Calibri"/>
          <w:i/>
          <w:sz w:val="22"/>
          <w:lang w:val="es-ES_tradnl" w:eastAsia="es-MX"/>
        </w:rPr>
        <w:t>1. Defensoría Municipal de los Derechos Humanos de Toluca.</w:t>
      </w:r>
      <w:r w:rsidRPr="009E5F18">
        <w:rPr>
          <w:rFonts w:ascii="Palatino Linotype" w:eastAsia="Calibri" w:hAnsi="Palatino Linotype" w:cs="Calibri"/>
          <w:lang w:val="es-ES_tradnl" w:eastAsia="es-MX"/>
        </w:rPr>
        <w:cr/>
      </w:r>
    </w:p>
    <w:p w14:paraId="7487B82B" w14:textId="77777777" w:rsidR="000B6BAA" w:rsidRPr="008E4797" w:rsidRDefault="000B6BAA" w:rsidP="008E4797">
      <w:pPr>
        <w:pBdr>
          <w:top w:val="nil"/>
          <w:left w:val="nil"/>
          <w:bottom w:val="nil"/>
          <w:right w:val="nil"/>
          <w:between w:val="nil"/>
        </w:pBdr>
        <w:spacing w:line="276" w:lineRule="auto"/>
        <w:ind w:left="567" w:right="474"/>
        <w:contextualSpacing/>
        <w:jc w:val="center"/>
        <w:rPr>
          <w:rFonts w:ascii="Palatino Linotype" w:eastAsia="Calibri" w:hAnsi="Palatino Linotype" w:cs="Calibri"/>
          <w:b/>
          <w:i/>
          <w:sz w:val="22"/>
          <w:lang w:val="es-ES_tradnl" w:eastAsia="es-MX"/>
        </w:rPr>
      </w:pPr>
      <w:r w:rsidRPr="008E4797">
        <w:rPr>
          <w:rFonts w:ascii="Palatino Linotype" w:eastAsia="Calibri" w:hAnsi="Palatino Linotype" w:cs="Calibri"/>
          <w:b/>
          <w:i/>
          <w:sz w:val="22"/>
          <w:lang w:val="es-ES_tradnl" w:eastAsia="es-MX"/>
        </w:rPr>
        <w:t>SECCIÓN OCTAVA</w:t>
      </w:r>
    </w:p>
    <w:p w14:paraId="15B14E06" w14:textId="77777777" w:rsidR="000B6BAA" w:rsidRPr="008E4797" w:rsidRDefault="000B6BAA" w:rsidP="008E4797">
      <w:pPr>
        <w:pBdr>
          <w:top w:val="nil"/>
          <w:left w:val="nil"/>
          <w:bottom w:val="nil"/>
          <w:right w:val="nil"/>
          <w:between w:val="nil"/>
        </w:pBdr>
        <w:spacing w:line="276" w:lineRule="auto"/>
        <w:ind w:left="567" w:right="474"/>
        <w:contextualSpacing/>
        <w:jc w:val="center"/>
        <w:rPr>
          <w:rFonts w:ascii="Palatino Linotype" w:eastAsia="Calibri" w:hAnsi="Palatino Linotype" w:cs="Calibri"/>
          <w:b/>
          <w:i/>
          <w:sz w:val="22"/>
          <w:lang w:val="es-ES_tradnl" w:eastAsia="es-MX"/>
        </w:rPr>
      </w:pPr>
      <w:r w:rsidRPr="008E4797">
        <w:rPr>
          <w:rFonts w:ascii="Palatino Linotype" w:eastAsia="Calibri" w:hAnsi="Palatino Linotype" w:cs="Calibri"/>
          <w:b/>
          <w:i/>
          <w:sz w:val="22"/>
          <w:lang w:val="es-ES_tradnl" w:eastAsia="es-MX"/>
        </w:rPr>
        <w:lastRenderedPageBreak/>
        <w:t>DE LA DIRECCIÓN GENERAL DE ADMINISTRACIÓN</w:t>
      </w:r>
    </w:p>
    <w:p w14:paraId="4E0AEE28" w14:textId="77777777" w:rsidR="003F708A" w:rsidRDefault="000B6BAA"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b/>
          <w:i/>
          <w:sz w:val="22"/>
          <w:lang w:val="es-ES_tradnl" w:eastAsia="es-MX"/>
        </w:rPr>
        <w:t>Artículo 3.40.</w:t>
      </w:r>
      <w:r w:rsidRPr="008E4797">
        <w:rPr>
          <w:rFonts w:ascii="Palatino Linotype" w:eastAsia="Calibri" w:hAnsi="Palatino Linotype" w:cs="Calibri"/>
          <w:i/>
          <w:sz w:val="22"/>
          <w:lang w:val="es-ES_tradnl" w:eastAsia="es-MX"/>
        </w:rPr>
        <w:t xml:space="preserve"> La o el titular de la Dirección General de Administración, tiene las siguientes atribuciones:</w:t>
      </w:r>
    </w:p>
    <w:p w14:paraId="145F544B"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p>
    <w:p w14:paraId="283179F8" w14:textId="77777777" w:rsidR="003F708A" w:rsidRPr="008E4797" w:rsidRDefault="00D7762A"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 xml:space="preserve">I. </w:t>
      </w:r>
      <w:r w:rsidRPr="00340226">
        <w:rPr>
          <w:rFonts w:ascii="Palatino Linotype" w:eastAsia="Calibri" w:hAnsi="Palatino Linotype" w:cs="Calibri"/>
          <w:i/>
          <w:sz w:val="22"/>
          <w:u w:val="single"/>
          <w:lang w:val="es-ES_tradnl" w:eastAsia="es-MX"/>
        </w:rPr>
        <w:t>Coordinar y dirigir los sistemas de reclutamiento, selección, contratación e inducción y desarrollo de personal</w:t>
      </w:r>
      <w:r w:rsidRPr="008E4797">
        <w:rPr>
          <w:rFonts w:ascii="Palatino Linotype" w:eastAsia="Calibri" w:hAnsi="Palatino Linotype" w:cs="Calibri"/>
          <w:i/>
          <w:sz w:val="22"/>
          <w:lang w:val="es-ES_tradnl" w:eastAsia="es-MX"/>
        </w:rPr>
        <w:t>;</w:t>
      </w:r>
    </w:p>
    <w:p w14:paraId="0D20E5D4"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 xml:space="preserve">II. </w:t>
      </w:r>
      <w:r w:rsidRPr="00340226">
        <w:rPr>
          <w:rFonts w:ascii="Palatino Linotype" w:eastAsia="Calibri" w:hAnsi="Palatino Linotype" w:cs="Calibri"/>
          <w:i/>
          <w:sz w:val="22"/>
          <w:u w:val="single"/>
          <w:lang w:val="es-ES_tradnl" w:eastAsia="es-MX"/>
        </w:rPr>
        <w:t>Verificar que se cumplan las disposiciones en materia de trabajo</w:t>
      </w:r>
      <w:r w:rsidRPr="008E4797">
        <w:rPr>
          <w:rFonts w:ascii="Palatino Linotype" w:eastAsia="Calibri" w:hAnsi="Palatino Linotype" w:cs="Calibri"/>
          <w:i/>
          <w:sz w:val="22"/>
          <w:lang w:val="es-ES_tradnl" w:eastAsia="es-MX"/>
        </w:rPr>
        <w:t>, seguridad e higiene laboral, así como las del Código Reglamentario, respecto de los derechos y obligaciones del personal;</w:t>
      </w:r>
    </w:p>
    <w:p w14:paraId="421DBB79"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III. Autorizar las altas, bajas, cambios, permisos, licencias, comisiones del personal, entre otras, para su trámite y efectos;</w:t>
      </w:r>
    </w:p>
    <w:p w14:paraId="09ADF969"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 xml:space="preserve">IV. </w:t>
      </w:r>
      <w:r w:rsidRPr="00340226">
        <w:rPr>
          <w:rFonts w:ascii="Palatino Linotype" w:eastAsia="Calibri" w:hAnsi="Palatino Linotype" w:cs="Calibri"/>
          <w:b/>
          <w:i/>
          <w:sz w:val="22"/>
          <w:u w:val="single"/>
          <w:lang w:val="es-ES_tradnl" w:eastAsia="es-MX"/>
        </w:rPr>
        <w:t>Autorizar la elaboración y distribución oportuna de la nómina al personal que labora en el Ayuntamiento, apegándose a la normatividad en la materia y al presupuesto autorizado</w:t>
      </w:r>
      <w:r w:rsidRPr="008E4797">
        <w:rPr>
          <w:rFonts w:ascii="Palatino Linotype" w:eastAsia="Calibri" w:hAnsi="Palatino Linotype" w:cs="Calibri"/>
          <w:i/>
          <w:sz w:val="22"/>
          <w:lang w:val="es-ES_tradnl" w:eastAsia="es-MX"/>
        </w:rPr>
        <w:t>;</w:t>
      </w:r>
    </w:p>
    <w:p w14:paraId="7245EC8F"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 Coordinar, programar y establecer las políticas de capacitación y adiestramiento para el desarrollo adecuado de personal, conforme a las necesidades institucionales y a las propias del personal;</w:t>
      </w:r>
    </w:p>
    <w:p w14:paraId="7F912BB9"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VI.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7F47491F" w14:textId="77777777" w:rsidR="00D7762A"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VII. Intervenir, vigilar y dar el seguimiento correspondiente a todos los procedimientos</w:t>
      </w:r>
      <w:r w:rsidRPr="008E4797">
        <w:rPr>
          <w:i/>
          <w:sz w:val="22"/>
        </w:rPr>
        <w:t xml:space="preserve"> </w:t>
      </w:r>
      <w:r w:rsidRPr="008E4797">
        <w:rPr>
          <w:rFonts w:ascii="Palatino Linotype" w:eastAsia="Calibri" w:hAnsi="Palatino Linotype" w:cs="Calibri"/>
          <w:i/>
          <w:sz w:val="22"/>
          <w:lang w:val="es-ES_tradnl" w:eastAsia="es-MX"/>
        </w:rPr>
        <w:t>de adquisición, arrendamiento de inmuebles, contratación de servicios, enajenación y subasta de bienes, conforme a los lineamientos establecidos en la normatividad correspondiente;</w:t>
      </w:r>
    </w:p>
    <w:p w14:paraId="6CCD2045"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145BFA92"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27A85E20"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012FB61D"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lastRenderedPageBreak/>
        <w:t>XI. Establecer los mecanismos y procedimientos necesarios para la investigación y obtención de información sobre estudios de mercado y precios de referencia;</w:t>
      </w:r>
    </w:p>
    <w:p w14:paraId="1E6A2AC3"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69F74578"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4E30EEA3"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XIV.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w:t>
      </w:r>
    </w:p>
    <w:p w14:paraId="463FC3DF"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XV. Implementar y supervisar que se lleven a cabo todas las actividades relacionadas</w:t>
      </w:r>
      <w:r w:rsidR="00CC24F6">
        <w:rPr>
          <w:rFonts w:ascii="Palatino Linotype" w:eastAsia="Calibri" w:hAnsi="Palatino Linotype" w:cs="Calibri"/>
          <w:i/>
          <w:sz w:val="22"/>
          <w:lang w:val="es-ES_tradnl" w:eastAsia="es-MX"/>
        </w:rPr>
        <w:t xml:space="preserve"> </w:t>
      </w:r>
      <w:r w:rsidRPr="008E4797">
        <w:rPr>
          <w:rFonts w:ascii="Palatino Linotype" w:eastAsia="Calibri" w:hAnsi="Palatino Linotype" w:cs="Calibri"/>
          <w:i/>
          <w:sz w:val="22"/>
          <w:lang w:val="es-ES_tradnl" w:eastAsia="es-MX"/>
        </w:rPr>
        <w:t>al mantenimiento, adecuación, conservación, aseo y limpieza de las áreas que integran el Ayuntamiento, que se utilizan para la atención al público y actividades administrativas;</w:t>
      </w:r>
    </w:p>
    <w:p w14:paraId="174A27FE"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XVI. Crear los mecanismos para dotar de combustible al parque vehicular y maquinaria del Ayuntamiento, conforme a los controles establecidos;</w:t>
      </w:r>
    </w:p>
    <w:p w14:paraId="12ECF6EB"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XVII. Establecer los mecanismos y procesos administrativos necesarios para el diagnóstico, mantenimiento y reparación del parque vehicular del Ayuntamiento, definir los requisitos para ingresar los vehículos al taller municipal o en su caso canalizarlos a talleres externos;</w:t>
      </w:r>
    </w:p>
    <w:p w14:paraId="27C95F54"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XVIII. Atender y establecer la logística y las acciones pertinentes para el desarrollo de los eventos públicos con representación del Ayuntamiento;</w:t>
      </w:r>
    </w:p>
    <w:p w14:paraId="735AD7B4"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XIX. Planear, organizar, implementar y evaluar las políticas municipales en materia de gobierno digital, así como participar en las iniciativas que en la misma materia surjan del ámbito estatal y/o federal;</w:t>
      </w:r>
    </w:p>
    <w:p w14:paraId="7F120B73" w14:textId="77777777" w:rsidR="008C4943" w:rsidRPr="008E4797" w:rsidRDefault="008C4943"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XX. Emitir las políticas, normas y lineamientos administrativos relativos al uso de las tecnologías de la información y comunicación al interior de la administración pública municipal;</w:t>
      </w:r>
    </w:p>
    <w:p w14:paraId="724E2CBE"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eastAsia="es-MX"/>
        </w:rPr>
      </w:pPr>
      <w:r w:rsidRPr="008E4797">
        <w:rPr>
          <w:rFonts w:ascii="Palatino Linotype" w:eastAsia="Calibri" w:hAnsi="Palatino Linotype" w:cs="Calibri"/>
          <w:i/>
          <w:sz w:val="22"/>
          <w:lang w:eastAsia="es-MX"/>
        </w:rPr>
        <w:t xml:space="preserve">XXI. 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14:paraId="3C175981"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eastAsia="es-MX"/>
        </w:rPr>
      </w:pPr>
      <w:r w:rsidRPr="008E4797">
        <w:rPr>
          <w:rFonts w:ascii="Palatino Linotype" w:eastAsia="Calibri" w:hAnsi="Palatino Linotype" w:cs="Calibri"/>
          <w:i/>
          <w:sz w:val="22"/>
          <w:lang w:eastAsia="es-MX"/>
        </w:rPr>
        <w:t xml:space="preserve">XXII. Emitir las políticas, normas y lineamientos administrativos relativos a los asuntos de su competencia, con la finalidad de que los trabajos y las actividades que sean inherentes a </w:t>
      </w:r>
      <w:r w:rsidRPr="008E4797">
        <w:rPr>
          <w:rFonts w:ascii="Palatino Linotype" w:eastAsia="Calibri" w:hAnsi="Palatino Linotype" w:cs="Calibri"/>
          <w:i/>
          <w:sz w:val="22"/>
          <w:lang w:eastAsia="es-MX"/>
        </w:rPr>
        <w:lastRenderedPageBreak/>
        <w:t xml:space="preserve">su responsabilidad se desarrollen con transparencia, considerando los lineamientos establecidos en la normatividad anticorrupción, así mismo con eficiencia y eficacia en el manejo de los recursos; y </w:t>
      </w:r>
    </w:p>
    <w:p w14:paraId="66D173AA" w14:textId="77777777" w:rsidR="000B6BAA"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eastAsia="es-MX"/>
        </w:rPr>
        <w:t>XXIII. Las demás que le confieran otros ordenamientos jurídicos, el H. Ayuntamiento y el presidente municipal.</w:t>
      </w:r>
    </w:p>
    <w:p w14:paraId="0C4F3DBE" w14:textId="77777777" w:rsidR="000B6BAA" w:rsidRPr="008E4797" w:rsidRDefault="000B6BAA"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p>
    <w:p w14:paraId="57005499" w14:textId="77777777" w:rsidR="008E4797" w:rsidRPr="008E4797" w:rsidRDefault="008E4797" w:rsidP="008E4797">
      <w:pPr>
        <w:pBdr>
          <w:top w:val="nil"/>
          <w:left w:val="nil"/>
          <w:bottom w:val="nil"/>
          <w:right w:val="nil"/>
          <w:between w:val="nil"/>
        </w:pBdr>
        <w:spacing w:line="276" w:lineRule="auto"/>
        <w:ind w:left="567" w:right="474"/>
        <w:contextualSpacing/>
        <w:jc w:val="center"/>
        <w:rPr>
          <w:rFonts w:ascii="Palatino Linotype" w:eastAsia="Calibri" w:hAnsi="Palatino Linotype" w:cs="Calibri"/>
          <w:b/>
          <w:i/>
          <w:sz w:val="22"/>
          <w:lang w:val="es-ES_tradnl" w:eastAsia="es-MX"/>
        </w:rPr>
      </w:pPr>
      <w:r w:rsidRPr="008E4797">
        <w:rPr>
          <w:rFonts w:ascii="Palatino Linotype" w:eastAsia="Calibri" w:hAnsi="Palatino Linotype" w:cs="Calibri"/>
          <w:b/>
          <w:i/>
          <w:sz w:val="22"/>
          <w:lang w:val="es-ES_tradnl" w:eastAsia="es-MX"/>
        </w:rPr>
        <w:t>SUBSECCIÓN PRIMERA</w:t>
      </w:r>
    </w:p>
    <w:p w14:paraId="42BA62B9" w14:textId="77777777" w:rsidR="008E4797" w:rsidRPr="008E4797" w:rsidRDefault="008E4797" w:rsidP="008E4797">
      <w:pPr>
        <w:pBdr>
          <w:top w:val="nil"/>
          <w:left w:val="nil"/>
          <w:bottom w:val="nil"/>
          <w:right w:val="nil"/>
          <w:between w:val="nil"/>
        </w:pBdr>
        <w:spacing w:line="276" w:lineRule="auto"/>
        <w:ind w:left="567" w:right="474"/>
        <w:contextualSpacing/>
        <w:jc w:val="center"/>
        <w:rPr>
          <w:rFonts w:ascii="Palatino Linotype" w:eastAsia="Calibri" w:hAnsi="Palatino Linotype" w:cs="Calibri"/>
          <w:b/>
          <w:i/>
          <w:sz w:val="22"/>
          <w:lang w:val="es-ES_tradnl" w:eastAsia="es-MX"/>
        </w:rPr>
      </w:pPr>
      <w:r w:rsidRPr="008E4797">
        <w:rPr>
          <w:rFonts w:ascii="Palatino Linotype" w:eastAsia="Calibri" w:hAnsi="Palatino Linotype" w:cs="Calibri"/>
          <w:b/>
          <w:i/>
          <w:sz w:val="22"/>
          <w:lang w:val="es-ES_tradnl" w:eastAsia="es-MX"/>
        </w:rPr>
        <w:t>DE LA DIRECCIÓN DE RECURSOS HUMANOS</w:t>
      </w:r>
    </w:p>
    <w:p w14:paraId="036A37B1" w14:textId="77777777" w:rsidR="000B6BAA"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b/>
          <w:i/>
          <w:sz w:val="22"/>
          <w:lang w:val="es-ES_tradnl" w:eastAsia="es-MX"/>
        </w:rPr>
        <w:t>Artículo 3.42</w:t>
      </w:r>
      <w:r w:rsidRPr="008E4797">
        <w:rPr>
          <w:rFonts w:ascii="Palatino Linotype" w:eastAsia="Calibri" w:hAnsi="Palatino Linotype" w:cs="Calibri"/>
          <w:i/>
          <w:sz w:val="22"/>
          <w:lang w:val="es-ES_tradnl" w:eastAsia="es-MX"/>
        </w:rPr>
        <w:t>. La o el titular de la Dirección de Recursos Humanos cuenta con las siguientes atribuciones:</w:t>
      </w:r>
    </w:p>
    <w:p w14:paraId="1CE724AB"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 Elaborar, operar y mejorar los procedimientos administrativos de control para la selección, reclutamiento, contratación, escalafón, capacitación, retiro, sanción, comisión y desarrollo del personal al servicio del Municipio;</w:t>
      </w:r>
    </w:p>
    <w:p w14:paraId="6A7683C5"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II. Vigilar que se cumplan las disposiciones en materia de trabajo, seguridad, higiene, así como las demás normas aplicables a la institución respecto de los derechos y obligaciones del personal;</w:t>
      </w:r>
    </w:p>
    <w:p w14:paraId="5FA9F9A0"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III. Garantizar que no se soliciten pruebas de no gravidez o VIH como condicionantes para la contratación;</w:t>
      </w:r>
    </w:p>
    <w:p w14:paraId="16DA5FE5"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 xml:space="preserve">IV. </w:t>
      </w:r>
      <w:r w:rsidRPr="00CC24F6">
        <w:rPr>
          <w:rFonts w:ascii="Palatino Linotype" w:eastAsia="Calibri" w:hAnsi="Palatino Linotype" w:cs="Calibri"/>
          <w:i/>
          <w:sz w:val="22"/>
          <w:u w:val="single"/>
          <w:lang w:val="es-ES_tradnl" w:eastAsia="es-MX"/>
        </w:rPr>
        <w:t>Aplicar las disposiciones legales laborales que rigen al personal del Ayuntamiento</w:t>
      </w:r>
      <w:r w:rsidRPr="008E4797">
        <w:rPr>
          <w:rFonts w:ascii="Palatino Linotype" w:eastAsia="Calibri" w:hAnsi="Palatino Linotype" w:cs="Calibri"/>
          <w:i/>
          <w:sz w:val="22"/>
          <w:lang w:val="es-ES_tradnl" w:eastAsia="es-MX"/>
        </w:rPr>
        <w:t>;</w:t>
      </w:r>
    </w:p>
    <w:p w14:paraId="529D95D4"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 Registrar las altas, reingresos, bajas, cambios de categoría y adscripción, permisos y licencias por incapacidad, entre otras, del personal, y su correcta aplicación;</w:t>
      </w:r>
    </w:p>
    <w:p w14:paraId="0289C45B"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 xml:space="preserve">VI. </w:t>
      </w:r>
      <w:r w:rsidRPr="00CC24F6">
        <w:rPr>
          <w:rFonts w:ascii="Palatino Linotype" w:eastAsia="Calibri" w:hAnsi="Palatino Linotype" w:cs="Calibri"/>
          <w:b/>
          <w:i/>
          <w:sz w:val="22"/>
          <w:u w:val="single"/>
          <w:lang w:val="es-ES_tradnl" w:eastAsia="es-MX"/>
        </w:rPr>
        <w:t>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r w:rsidRPr="008E4797">
        <w:rPr>
          <w:rFonts w:ascii="Palatino Linotype" w:eastAsia="Calibri" w:hAnsi="Palatino Linotype" w:cs="Calibri"/>
          <w:i/>
          <w:sz w:val="22"/>
          <w:lang w:val="es-ES_tradnl" w:eastAsia="es-MX"/>
        </w:rPr>
        <w:t>;</w:t>
      </w:r>
    </w:p>
    <w:p w14:paraId="7A3E7E78"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VII. Elaborar programas de capacitación, adiestramiento y desarrollo del personal con</w:t>
      </w:r>
      <w:r w:rsidR="00B00661">
        <w:rPr>
          <w:rFonts w:ascii="Palatino Linotype" w:eastAsia="Calibri" w:hAnsi="Palatino Linotype" w:cs="Calibri"/>
          <w:i/>
          <w:sz w:val="22"/>
          <w:lang w:val="es-ES_tradnl" w:eastAsia="es-MX"/>
        </w:rPr>
        <w:t xml:space="preserve"> </w:t>
      </w:r>
      <w:r w:rsidRPr="008E4797">
        <w:rPr>
          <w:rFonts w:ascii="Palatino Linotype" w:eastAsia="Calibri" w:hAnsi="Palatino Linotype" w:cs="Calibri"/>
          <w:i/>
          <w:sz w:val="22"/>
          <w:lang w:val="es-ES_tradnl" w:eastAsia="es-MX"/>
        </w:rPr>
        <w:t>el objeto de profesionalizar a los servidores públicos conforme a las necesidades institucionales y a las del mismo personal;</w:t>
      </w:r>
    </w:p>
    <w:p w14:paraId="4A86B044" w14:textId="77777777" w:rsidR="008E4797"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VIII. Verificar el cumplimento de las cláusulas establecidas en los convenios sindicales suscritos con el gobierno municipal, así como de las condiciones generales de trabajo del personal sindicalizado; y</w:t>
      </w:r>
    </w:p>
    <w:p w14:paraId="2C24F60C" w14:textId="77777777" w:rsidR="000B6BAA" w:rsidRPr="008E4797" w:rsidRDefault="008E4797" w:rsidP="008E4797">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E4797">
        <w:rPr>
          <w:rFonts w:ascii="Palatino Linotype" w:eastAsia="Calibri" w:hAnsi="Palatino Linotype" w:cs="Calibri"/>
          <w:i/>
          <w:sz w:val="22"/>
          <w:lang w:val="es-ES_tradnl" w:eastAsia="es-MX"/>
        </w:rPr>
        <w:t>IX. Las demás que le asignen otros ordenamientos, el presidente municipal y la o el Director General de Administración.</w:t>
      </w:r>
    </w:p>
    <w:p w14:paraId="20FFFFEE" w14:textId="77777777" w:rsidR="000B6BAA" w:rsidRDefault="000B6BAA"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80A1193" w14:textId="77777777" w:rsidR="00346AD2" w:rsidRDefault="00B00661"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t xml:space="preserve">De los artículos transcritos anteriormente, se analiza que la Dirección de </w:t>
      </w:r>
      <w:r w:rsidR="009F4DB6">
        <w:rPr>
          <w:rFonts w:ascii="Palatino Linotype" w:eastAsia="Calibri" w:hAnsi="Palatino Linotype" w:cs="Calibri"/>
          <w:lang w:val="es-ES_tradnl" w:eastAsia="es-MX"/>
        </w:rPr>
        <w:t>Administración</w:t>
      </w:r>
      <w:r>
        <w:rPr>
          <w:rFonts w:ascii="Palatino Linotype" w:eastAsia="Calibri" w:hAnsi="Palatino Linotype" w:cs="Calibri"/>
          <w:lang w:val="es-ES_tradnl" w:eastAsia="es-MX"/>
        </w:rPr>
        <w:t xml:space="preserve"> tiene </w:t>
      </w:r>
      <w:r w:rsidR="009F4DB6">
        <w:rPr>
          <w:rFonts w:ascii="Palatino Linotype" w:eastAsia="Calibri" w:hAnsi="Palatino Linotype" w:cs="Calibri"/>
          <w:lang w:val="es-ES_tradnl" w:eastAsia="es-MX"/>
        </w:rPr>
        <w:t>competencia</w:t>
      </w:r>
      <w:r>
        <w:rPr>
          <w:rFonts w:ascii="Palatino Linotype" w:eastAsia="Calibri" w:hAnsi="Palatino Linotype" w:cs="Calibri"/>
          <w:lang w:val="es-ES_tradnl" w:eastAsia="es-MX"/>
        </w:rPr>
        <w:t xml:space="preserve"> para </w:t>
      </w:r>
      <w:r w:rsidR="009F4DB6">
        <w:rPr>
          <w:rFonts w:ascii="Palatino Linotype" w:eastAsia="Calibri" w:hAnsi="Palatino Linotype" w:cs="Calibri"/>
          <w:lang w:val="es-ES_tradnl" w:eastAsia="es-MX"/>
        </w:rPr>
        <w:t>conocer</w:t>
      </w:r>
      <w:r>
        <w:rPr>
          <w:rFonts w:ascii="Palatino Linotype" w:eastAsia="Calibri" w:hAnsi="Palatino Linotype" w:cs="Calibri"/>
          <w:lang w:val="es-ES_tradnl" w:eastAsia="es-MX"/>
        </w:rPr>
        <w:t xml:space="preserve"> de los recibos de </w:t>
      </w:r>
      <w:r w:rsidR="009F4DB6">
        <w:rPr>
          <w:rFonts w:ascii="Palatino Linotype" w:eastAsia="Calibri" w:hAnsi="Palatino Linotype" w:cs="Calibri"/>
          <w:lang w:val="es-ES_tradnl" w:eastAsia="es-MX"/>
        </w:rPr>
        <w:t>nómina</w:t>
      </w:r>
      <w:r>
        <w:rPr>
          <w:rFonts w:ascii="Palatino Linotype" w:eastAsia="Calibri" w:hAnsi="Palatino Linotype" w:cs="Calibri"/>
          <w:lang w:val="es-ES_tradnl" w:eastAsia="es-MX"/>
        </w:rPr>
        <w:t xml:space="preserve"> pedidos en la solicitud</w:t>
      </w:r>
      <w:r w:rsidR="009F4DB6">
        <w:rPr>
          <w:rFonts w:ascii="Palatino Linotype" w:eastAsia="Calibri" w:hAnsi="Palatino Linotype" w:cs="Calibri"/>
          <w:lang w:val="es-ES_tradnl" w:eastAsia="es-MX"/>
        </w:rPr>
        <w:t xml:space="preserve">, máxime </w:t>
      </w:r>
      <w:proofErr w:type="spellStart"/>
      <w:r w:rsidR="009F4DB6">
        <w:rPr>
          <w:rFonts w:ascii="Palatino Linotype" w:eastAsia="Calibri" w:hAnsi="Palatino Linotype" w:cs="Calibri"/>
          <w:lang w:val="es-ES_tradnl" w:eastAsia="es-MX"/>
        </w:rPr>
        <w:t>aun que</w:t>
      </w:r>
      <w:proofErr w:type="spellEnd"/>
      <w:r w:rsidR="009F4DB6">
        <w:rPr>
          <w:rFonts w:ascii="Palatino Linotype" w:eastAsia="Calibri" w:hAnsi="Palatino Linotype" w:cs="Calibri"/>
          <w:lang w:val="es-ES_tradnl" w:eastAsia="es-MX"/>
        </w:rPr>
        <w:t xml:space="preserve"> reconoce contar con esa porción de información</w:t>
      </w:r>
      <w:r w:rsidR="00346AD2">
        <w:rPr>
          <w:rFonts w:ascii="Palatino Linotype" w:eastAsia="Calibri" w:hAnsi="Palatino Linotype" w:cs="Calibri"/>
          <w:lang w:val="es-ES_tradnl" w:eastAsia="es-MX"/>
        </w:rPr>
        <w:t xml:space="preserve"> (remuneraciones)</w:t>
      </w:r>
      <w:r>
        <w:rPr>
          <w:rFonts w:ascii="Palatino Linotype" w:eastAsia="Calibri" w:hAnsi="Palatino Linotype" w:cs="Calibri"/>
          <w:lang w:val="es-ES_tradnl" w:eastAsia="es-MX"/>
        </w:rPr>
        <w:t xml:space="preserve">; </w:t>
      </w:r>
      <w:r w:rsidR="009F4DB6">
        <w:rPr>
          <w:rFonts w:ascii="Palatino Linotype" w:eastAsia="Calibri" w:hAnsi="Palatino Linotype" w:cs="Calibri"/>
          <w:lang w:val="es-ES_tradnl" w:eastAsia="es-MX"/>
        </w:rPr>
        <w:t xml:space="preserve">en escenario diverso, </w:t>
      </w:r>
      <w:r>
        <w:rPr>
          <w:rFonts w:ascii="Palatino Linotype" w:eastAsia="Calibri" w:hAnsi="Palatino Linotype" w:cs="Calibri"/>
          <w:lang w:val="es-ES_tradnl" w:eastAsia="es-MX"/>
        </w:rPr>
        <w:t xml:space="preserve">de los documentos que </w:t>
      </w:r>
      <w:r w:rsidR="009F4DB6">
        <w:rPr>
          <w:rFonts w:ascii="Palatino Linotype" w:eastAsia="Calibri" w:hAnsi="Palatino Linotype" w:cs="Calibri"/>
          <w:lang w:val="es-ES_tradnl" w:eastAsia="es-MX"/>
        </w:rPr>
        <w:t>acrediten</w:t>
      </w:r>
      <w:r>
        <w:rPr>
          <w:rFonts w:ascii="Palatino Linotype" w:eastAsia="Calibri" w:hAnsi="Palatino Linotype" w:cs="Calibri"/>
          <w:lang w:val="es-ES_tradnl" w:eastAsia="es-MX"/>
        </w:rPr>
        <w:t xml:space="preserve"> la </w:t>
      </w:r>
      <w:r w:rsidR="009F4DB6">
        <w:rPr>
          <w:rFonts w:ascii="Palatino Linotype" w:eastAsia="Calibri" w:hAnsi="Palatino Linotype" w:cs="Calibri"/>
          <w:lang w:val="es-ES_tradnl" w:eastAsia="es-MX"/>
        </w:rPr>
        <w:t>asignación</w:t>
      </w:r>
      <w:r>
        <w:rPr>
          <w:rFonts w:ascii="Palatino Linotype" w:eastAsia="Calibri" w:hAnsi="Palatino Linotype" w:cs="Calibri"/>
          <w:lang w:val="es-ES_tradnl" w:eastAsia="es-MX"/>
        </w:rPr>
        <w:t xml:space="preserve"> de funciones </w:t>
      </w:r>
      <w:r w:rsidR="009F4DB6">
        <w:rPr>
          <w:rFonts w:ascii="Palatino Linotype" w:eastAsia="Calibri" w:hAnsi="Palatino Linotype" w:cs="Calibri"/>
          <w:lang w:val="es-ES_tradnl" w:eastAsia="es-MX"/>
        </w:rPr>
        <w:t xml:space="preserve">o actividades advierte que </w:t>
      </w:r>
      <w:r w:rsidR="00346AD2">
        <w:rPr>
          <w:rFonts w:ascii="Palatino Linotype" w:eastAsia="Calibri" w:hAnsi="Palatino Linotype" w:cs="Calibri"/>
          <w:lang w:val="es-ES_tradnl" w:eastAsia="es-MX"/>
        </w:rPr>
        <w:t xml:space="preserve">corresponden al titular de cada área asignarla. </w:t>
      </w:r>
    </w:p>
    <w:p w14:paraId="5550EC26" w14:textId="77777777" w:rsidR="00346AD2" w:rsidRDefault="00346AD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C804D0B" w14:textId="77777777" w:rsidR="00346AD2" w:rsidRDefault="00346AD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Lo qu</w:t>
      </w:r>
      <w:r w:rsidR="00AF60CF">
        <w:rPr>
          <w:rFonts w:ascii="Palatino Linotype" w:eastAsia="Calibri" w:hAnsi="Palatino Linotype" w:cs="Calibri"/>
          <w:lang w:val="es-ES_tradnl" w:eastAsia="es-MX"/>
        </w:rPr>
        <w:t>e</w:t>
      </w:r>
      <w:r>
        <w:rPr>
          <w:rFonts w:ascii="Palatino Linotype" w:eastAsia="Calibri" w:hAnsi="Palatino Linotype" w:cs="Calibri"/>
          <w:lang w:val="es-ES_tradnl" w:eastAsia="es-MX"/>
        </w:rPr>
        <w:t xml:space="preserve"> contrastado a las funciones y </w:t>
      </w:r>
      <w:r w:rsidR="00AF60CF">
        <w:rPr>
          <w:rFonts w:ascii="Palatino Linotype" w:eastAsia="Calibri" w:hAnsi="Palatino Linotype" w:cs="Calibri"/>
          <w:lang w:val="es-ES_tradnl" w:eastAsia="es-MX"/>
        </w:rPr>
        <w:t>actividades</w:t>
      </w:r>
      <w:r>
        <w:rPr>
          <w:rFonts w:ascii="Palatino Linotype" w:eastAsia="Calibri" w:hAnsi="Palatino Linotype" w:cs="Calibri"/>
          <w:lang w:val="es-ES_tradnl" w:eastAsia="es-MX"/>
        </w:rPr>
        <w:t xml:space="preserve"> de esa área hacen que </w:t>
      </w:r>
      <w:r w:rsidR="00AF60CF">
        <w:rPr>
          <w:rFonts w:ascii="Palatino Linotype" w:eastAsia="Calibri" w:hAnsi="Palatino Linotype" w:cs="Calibri"/>
          <w:lang w:val="es-ES_tradnl" w:eastAsia="es-MX"/>
        </w:rPr>
        <w:t>adquiera</w:t>
      </w:r>
      <w:r>
        <w:rPr>
          <w:rFonts w:ascii="Palatino Linotype" w:eastAsia="Calibri" w:hAnsi="Palatino Linotype" w:cs="Calibri"/>
          <w:lang w:val="es-ES_tradnl" w:eastAsia="es-MX"/>
        </w:rPr>
        <w:t xml:space="preserve"> mayor relevancia lo manifestado por la Directora de </w:t>
      </w:r>
      <w:r w:rsidR="00AF60CF">
        <w:rPr>
          <w:rFonts w:ascii="Palatino Linotype" w:eastAsia="Calibri" w:hAnsi="Palatino Linotype" w:cs="Calibri"/>
          <w:lang w:val="es-ES_tradnl" w:eastAsia="es-MX"/>
        </w:rPr>
        <w:t>Recursos</w:t>
      </w:r>
      <w:r>
        <w:rPr>
          <w:rFonts w:ascii="Palatino Linotype" w:eastAsia="Calibri" w:hAnsi="Palatino Linotype" w:cs="Calibri"/>
          <w:lang w:val="es-ES_tradnl" w:eastAsia="es-MX"/>
        </w:rPr>
        <w:t xml:space="preserve"> </w:t>
      </w:r>
      <w:r w:rsidR="00AF60CF">
        <w:rPr>
          <w:rFonts w:ascii="Palatino Linotype" w:eastAsia="Calibri" w:hAnsi="Palatino Linotype" w:cs="Calibri"/>
          <w:lang w:val="es-ES_tradnl" w:eastAsia="es-MX"/>
        </w:rPr>
        <w:t>Humanos</w:t>
      </w:r>
      <w:r>
        <w:rPr>
          <w:rFonts w:ascii="Palatino Linotype" w:eastAsia="Calibri" w:hAnsi="Palatino Linotype" w:cs="Calibri"/>
          <w:lang w:val="es-ES_tradnl" w:eastAsia="es-MX"/>
        </w:rPr>
        <w:t>.</w:t>
      </w:r>
    </w:p>
    <w:p w14:paraId="01184D4E" w14:textId="77777777" w:rsidR="00346AD2" w:rsidRDefault="00346AD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C5A668E" w14:textId="77777777" w:rsidR="001B0B87" w:rsidRDefault="00346AD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Ahora bien, de la </w:t>
      </w:r>
      <w:r w:rsidR="00AF60CF">
        <w:rPr>
          <w:rFonts w:ascii="Palatino Linotype" w:eastAsia="Calibri" w:hAnsi="Palatino Linotype" w:cs="Calibri"/>
          <w:lang w:val="es-ES_tradnl" w:eastAsia="es-MX"/>
        </w:rPr>
        <w:t>revisión</w:t>
      </w:r>
      <w:r>
        <w:rPr>
          <w:rFonts w:ascii="Palatino Linotype" w:eastAsia="Calibri" w:hAnsi="Palatino Linotype" w:cs="Calibri"/>
          <w:lang w:val="es-ES_tradnl" w:eastAsia="es-MX"/>
        </w:rPr>
        <w:t xml:space="preserve"> a la documental proporcionada, es de </w:t>
      </w:r>
      <w:r w:rsidR="00AF60CF">
        <w:rPr>
          <w:rFonts w:ascii="Palatino Linotype" w:eastAsia="Calibri" w:hAnsi="Palatino Linotype" w:cs="Calibri"/>
          <w:lang w:val="es-ES_tradnl" w:eastAsia="es-MX"/>
        </w:rPr>
        <w:t>señalar</w:t>
      </w:r>
      <w:r>
        <w:rPr>
          <w:rFonts w:ascii="Palatino Linotype" w:eastAsia="Calibri" w:hAnsi="Palatino Linotype" w:cs="Calibri"/>
          <w:lang w:val="es-ES_tradnl" w:eastAsia="es-MX"/>
        </w:rPr>
        <w:t xml:space="preserve"> que </w:t>
      </w:r>
      <w:r w:rsidR="00AF60CF">
        <w:rPr>
          <w:rFonts w:ascii="Palatino Linotype" w:eastAsia="Calibri" w:hAnsi="Palatino Linotype" w:cs="Calibri"/>
          <w:lang w:val="es-ES_tradnl" w:eastAsia="es-MX"/>
        </w:rPr>
        <w:t xml:space="preserve">la servidora pública </w:t>
      </w:r>
      <w:r w:rsidR="001B0B87">
        <w:rPr>
          <w:rFonts w:ascii="Palatino Linotype" w:eastAsia="Calibri" w:hAnsi="Palatino Linotype" w:cs="Calibri"/>
          <w:lang w:val="es-ES_tradnl" w:eastAsia="es-MX"/>
        </w:rPr>
        <w:t>está</w:t>
      </w:r>
      <w:r w:rsidR="00AF60CF">
        <w:rPr>
          <w:rFonts w:ascii="Palatino Linotype" w:eastAsia="Calibri" w:hAnsi="Palatino Linotype" w:cs="Calibri"/>
          <w:lang w:val="es-ES_tradnl" w:eastAsia="es-MX"/>
        </w:rPr>
        <w:t xml:space="preserve"> </w:t>
      </w:r>
      <w:r w:rsidR="001B0B87">
        <w:rPr>
          <w:rFonts w:ascii="Palatino Linotype" w:eastAsia="Calibri" w:hAnsi="Palatino Linotype" w:cs="Calibri"/>
          <w:lang w:val="es-ES_tradnl" w:eastAsia="es-MX"/>
        </w:rPr>
        <w:t>adscrita</w:t>
      </w:r>
      <w:r w:rsidR="00AF60CF">
        <w:rPr>
          <w:rFonts w:ascii="Palatino Linotype" w:eastAsia="Calibri" w:hAnsi="Palatino Linotype" w:cs="Calibri"/>
          <w:lang w:val="es-ES_tradnl" w:eastAsia="es-MX"/>
        </w:rPr>
        <w:t xml:space="preserve"> a la Coordinación de Delegaciones </w:t>
      </w:r>
      <w:r w:rsidR="001B0B87">
        <w:rPr>
          <w:rFonts w:ascii="Palatino Linotype" w:eastAsia="Calibri" w:hAnsi="Palatino Linotype" w:cs="Calibri"/>
          <w:lang w:val="es-ES_tradnl" w:eastAsia="es-MX"/>
        </w:rPr>
        <w:t xml:space="preserve">Administrativas. Área que </w:t>
      </w:r>
      <w:r w:rsidR="008A4AA6">
        <w:rPr>
          <w:rFonts w:ascii="Palatino Linotype" w:eastAsia="Calibri" w:hAnsi="Palatino Linotype" w:cs="Calibri"/>
          <w:lang w:val="es-ES_tradnl" w:eastAsia="es-MX"/>
        </w:rPr>
        <w:t>distinta de la que se pronuncia en respuesta, por tanto se colige que la Unidad de Transparencia no agotó el procedimiento de búsqueda de la información, previsto en el artículo 162 de la Ley de Transparencia y Acceso a la Información Pública del Estado de México y Municipios.</w:t>
      </w:r>
    </w:p>
    <w:p w14:paraId="531D186C" w14:textId="77777777" w:rsidR="00346AD2" w:rsidRDefault="00346AD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E3ECD7A" w14:textId="77777777" w:rsidR="00346AD2" w:rsidRPr="008A4AA6" w:rsidRDefault="008A4AA6" w:rsidP="008A4AA6">
      <w:pPr>
        <w:pBdr>
          <w:top w:val="nil"/>
          <w:left w:val="nil"/>
          <w:bottom w:val="nil"/>
          <w:right w:val="nil"/>
          <w:between w:val="nil"/>
        </w:pBdr>
        <w:spacing w:line="276" w:lineRule="auto"/>
        <w:ind w:left="567" w:right="474"/>
        <w:contextualSpacing/>
        <w:jc w:val="both"/>
        <w:rPr>
          <w:rFonts w:ascii="Palatino Linotype" w:eastAsia="Calibri" w:hAnsi="Palatino Linotype" w:cs="Calibri"/>
          <w:i/>
          <w:sz w:val="22"/>
          <w:lang w:val="es-ES_tradnl" w:eastAsia="es-MX"/>
        </w:rPr>
      </w:pPr>
      <w:r w:rsidRPr="008A4AA6">
        <w:rPr>
          <w:rFonts w:ascii="Palatino Linotype" w:eastAsia="Calibri" w:hAnsi="Palatino Linotype" w:cs="Calibri"/>
          <w:b/>
          <w:i/>
          <w:sz w:val="22"/>
          <w:lang w:val="es-ES_tradnl" w:eastAsia="es-MX"/>
        </w:rPr>
        <w:t>Artículo 162.</w:t>
      </w:r>
      <w:r w:rsidRPr="008A4AA6">
        <w:rPr>
          <w:rFonts w:ascii="Palatino Linotype" w:eastAsia="Calibri" w:hAnsi="Palatino Linotype" w:cs="Calibri"/>
          <w:i/>
          <w:sz w:val="22"/>
          <w:lang w:val="es-ES_tradnl"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5D8235" w14:textId="77777777" w:rsidR="000B6BAA" w:rsidRDefault="009F4DB6"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 </w:t>
      </w:r>
    </w:p>
    <w:p w14:paraId="205910A2" w14:textId="77777777" w:rsidR="00AE6495" w:rsidRPr="00AE6495" w:rsidRDefault="00AE6495" w:rsidP="00AE6495">
      <w:pPr>
        <w:tabs>
          <w:tab w:val="center" w:pos="4252"/>
          <w:tab w:val="left" w:pos="7770"/>
          <w:tab w:val="right" w:pos="8504"/>
        </w:tabs>
        <w:spacing w:line="360" w:lineRule="auto"/>
        <w:jc w:val="center"/>
        <w:rPr>
          <w:rFonts w:ascii="Palatino Linotype" w:eastAsiaTheme="minorEastAsia" w:hAnsi="Palatino Linotype" w:cstheme="minorBidi"/>
          <w:b/>
          <w:bCs/>
          <w:lang w:val="es-ES_tradnl"/>
        </w:rPr>
      </w:pPr>
      <w:r w:rsidRPr="00AE6495">
        <w:rPr>
          <w:rFonts w:ascii="Palatino Linotype" w:eastAsiaTheme="minorEastAsia" w:hAnsi="Palatino Linotype" w:cstheme="minorBidi"/>
          <w:b/>
          <w:bCs/>
          <w:lang w:val="es-ES_tradnl"/>
        </w:rPr>
        <w:t>Comprobantes Fiscales Digitales por concepto de Nómina (CFDI)</w:t>
      </w:r>
    </w:p>
    <w:p w14:paraId="13DFE77A" w14:textId="77777777" w:rsidR="00AE6495" w:rsidRPr="00AE6495" w:rsidRDefault="00AE6495" w:rsidP="00AE6495">
      <w:pPr>
        <w:spacing w:line="360" w:lineRule="auto"/>
        <w:jc w:val="both"/>
        <w:rPr>
          <w:rFonts w:ascii="Palatino Linotype" w:hAnsi="Palatino Linotype"/>
          <w:color w:val="000000"/>
        </w:rPr>
      </w:pPr>
    </w:p>
    <w:p w14:paraId="0FBFF7E2" w14:textId="77777777" w:rsidR="00AE6495" w:rsidRPr="00AE6495" w:rsidRDefault="00AE6495" w:rsidP="00AE6495">
      <w:pPr>
        <w:spacing w:line="360" w:lineRule="auto"/>
        <w:jc w:val="both"/>
        <w:rPr>
          <w:rFonts w:ascii="Palatino Linotype" w:hAnsi="Palatino Linotype"/>
        </w:rPr>
      </w:pPr>
      <w:r w:rsidRPr="00AE6495">
        <w:rPr>
          <w:rFonts w:ascii="Palatino Linotype" w:hAnsi="Palatino Linotype"/>
          <w:color w:val="000000"/>
        </w:rPr>
        <w:t xml:space="preserve">Por lo que hace a los recibos de nómina, </w:t>
      </w:r>
      <w:r w:rsidRPr="00AE6495">
        <w:rPr>
          <w:rFonts w:ascii="Palatino Linotype" w:hAnsi="Palatino Linotype" w:cs="Arial"/>
        </w:rPr>
        <w:t>los</w:t>
      </w:r>
      <w:r w:rsidRPr="00AE6495">
        <w:rPr>
          <w:rFonts w:ascii="Palatino Linotype" w:hAnsi="Palatino Linotype"/>
        </w:rPr>
        <w:t xml:space="preserve"> artículos 87, 93, 94 y 95, fracciones I, IV, V, XVI y XVII de la Ley Orgánica Municipal del Estado de México; disponen a la literalidad lo siguiente: </w:t>
      </w:r>
    </w:p>
    <w:p w14:paraId="5295544B" w14:textId="77777777" w:rsidR="00AE6495" w:rsidRPr="00AE6495" w:rsidRDefault="00AE6495" w:rsidP="00AE6495">
      <w:pPr>
        <w:spacing w:line="360" w:lineRule="auto"/>
        <w:jc w:val="both"/>
        <w:rPr>
          <w:rFonts w:ascii="Palatino Linotype" w:hAnsi="Palatino Linotype"/>
        </w:rPr>
      </w:pPr>
    </w:p>
    <w:p w14:paraId="45CFAE1E" w14:textId="77777777" w:rsidR="00AE6495" w:rsidRPr="00AE6495" w:rsidRDefault="00AE6495" w:rsidP="00AE6495">
      <w:pPr>
        <w:ind w:left="567" w:right="567"/>
        <w:jc w:val="center"/>
        <w:rPr>
          <w:rFonts w:ascii="Palatino Linotype" w:hAnsi="Palatino Linotype"/>
          <w:b/>
          <w:i/>
        </w:rPr>
      </w:pPr>
      <w:r w:rsidRPr="00AE6495">
        <w:rPr>
          <w:rFonts w:ascii="Palatino Linotype" w:hAnsi="Palatino Linotype"/>
          <w:b/>
          <w:i/>
        </w:rPr>
        <w:t>LEY ORGÁNICA MUNICIPAL DEL ESTADO DE MÉXICO</w:t>
      </w:r>
    </w:p>
    <w:p w14:paraId="4B578BD1" w14:textId="77777777" w:rsidR="00AE6495" w:rsidRPr="00AE6495" w:rsidRDefault="00AE6495" w:rsidP="00AE6495">
      <w:pPr>
        <w:ind w:left="567" w:right="567"/>
        <w:jc w:val="both"/>
        <w:rPr>
          <w:rFonts w:ascii="Palatino Linotype" w:hAnsi="Palatino Linotype"/>
          <w:i/>
        </w:rPr>
      </w:pPr>
    </w:p>
    <w:p w14:paraId="789B9F5F"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w:t>
      </w:r>
      <w:r w:rsidRPr="00AE6495">
        <w:rPr>
          <w:rFonts w:ascii="Palatino Linotype" w:hAnsi="Palatino Linotype"/>
          <w:b/>
          <w:i/>
        </w:rPr>
        <w:t xml:space="preserve">Artículo 87.- </w:t>
      </w:r>
      <w:r w:rsidRPr="00AE6495">
        <w:rPr>
          <w:rFonts w:ascii="Palatino Linotype" w:hAnsi="Palatino Linotype"/>
          <w:i/>
        </w:rPr>
        <w:t>Para el despacho, estudio y planeación de los diversos asuntos de la administración municipal, el ayuntamiento contará por lo menos con las siguientes Dependencias:</w:t>
      </w:r>
    </w:p>
    <w:p w14:paraId="053E0689"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I. La secretaría del ayuntamiento;</w:t>
      </w:r>
    </w:p>
    <w:p w14:paraId="378D7589"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u w:val="single"/>
        </w:rPr>
        <w:t>II. La tesorería municipal</w:t>
      </w:r>
      <w:r w:rsidRPr="00AE6495">
        <w:rPr>
          <w:rFonts w:ascii="Palatino Linotype" w:hAnsi="Palatino Linotype"/>
          <w:i/>
        </w:rPr>
        <w:t>.</w:t>
      </w:r>
    </w:p>
    <w:p w14:paraId="48E2D259"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III. La Dirección de Obras Públicas o equivalente.</w:t>
      </w:r>
    </w:p>
    <w:p w14:paraId="40AC8868"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IV. La Dirección de Desarrollo Económico o equivalente.</w:t>
      </w:r>
    </w:p>
    <w:p w14:paraId="35F9E316"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V. La Dirección de Desarrollo Urbano o equivalente;</w:t>
      </w:r>
    </w:p>
    <w:p w14:paraId="4E898CA5"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VI. La Dirección de Ecología o equivalente.</w:t>
      </w:r>
    </w:p>
    <w:p w14:paraId="0DE584FD"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VII. La Dirección de Desarrollo Social o equivalente.</w:t>
      </w:r>
    </w:p>
    <w:p w14:paraId="392B98BB"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VIII. La Coordinación Municipal de Protección Civil o equivalente.</w:t>
      </w:r>
    </w:p>
    <w:p w14:paraId="588F07F6"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IX. La Dirección de las Mujeres o equivalente.”</w:t>
      </w:r>
    </w:p>
    <w:p w14:paraId="023153E5" w14:textId="77777777" w:rsidR="00AE6495" w:rsidRPr="00AE6495" w:rsidRDefault="00AE6495" w:rsidP="00AE6495">
      <w:pPr>
        <w:ind w:left="567" w:right="567"/>
        <w:jc w:val="both"/>
        <w:rPr>
          <w:rFonts w:ascii="Palatino Linotype" w:hAnsi="Palatino Linotype"/>
          <w:i/>
        </w:rPr>
      </w:pPr>
    </w:p>
    <w:p w14:paraId="396C1E68" w14:textId="77777777" w:rsidR="00AE6495" w:rsidRPr="00AE6495" w:rsidRDefault="00AE6495" w:rsidP="00AE6495">
      <w:pPr>
        <w:ind w:left="567" w:right="567"/>
        <w:jc w:val="both"/>
        <w:rPr>
          <w:rFonts w:ascii="Palatino Linotype" w:eastAsia="Calibri" w:hAnsi="Palatino Linotype" w:cs="Arial"/>
          <w:i/>
          <w:lang w:val="es-ES_tradnl"/>
        </w:rPr>
      </w:pPr>
      <w:r w:rsidRPr="00AE6495">
        <w:rPr>
          <w:rFonts w:ascii="Palatino Linotype" w:eastAsia="Calibri" w:hAnsi="Palatino Linotype" w:cs="Arial"/>
          <w:b/>
          <w:i/>
          <w:lang w:val="es-ES_tradnl"/>
        </w:rPr>
        <w:t>Artículo 93</w:t>
      </w:r>
      <w:r w:rsidRPr="00AE6495">
        <w:rPr>
          <w:rFonts w:ascii="Palatino Linotype" w:eastAsia="Calibri" w:hAnsi="Palatino Linotype" w:cs="Arial"/>
          <w:i/>
          <w:lang w:val="es-ES_tradnl"/>
        </w:rPr>
        <w:t xml:space="preserve">.- </w:t>
      </w:r>
      <w:r w:rsidRPr="00AE649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AE6495">
        <w:rPr>
          <w:rFonts w:ascii="Palatino Linotype" w:eastAsia="Calibri" w:hAnsi="Palatino Linotype" w:cs="Arial"/>
          <w:i/>
          <w:lang w:val="es-ES_tradnl"/>
        </w:rPr>
        <w:t>.</w:t>
      </w:r>
    </w:p>
    <w:p w14:paraId="03D747B1" w14:textId="77777777" w:rsidR="00AE6495" w:rsidRPr="00AE6495" w:rsidRDefault="00AE6495" w:rsidP="00AE6495">
      <w:pPr>
        <w:ind w:left="567" w:right="567"/>
        <w:jc w:val="both"/>
        <w:rPr>
          <w:rFonts w:ascii="Palatino Linotype" w:eastAsia="Calibri" w:hAnsi="Palatino Linotype" w:cs="Arial"/>
          <w:i/>
          <w:lang w:val="es-ES_tradnl"/>
        </w:rPr>
      </w:pPr>
    </w:p>
    <w:p w14:paraId="74E5F57D" w14:textId="77777777" w:rsidR="00AE6495" w:rsidRPr="00AE6495" w:rsidRDefault="00AE6495" w:rsidP="00AE6495">
      <w:pPr>
        <w:ind w:left="567" w:right="567"/>
        <w:jc w:val="both"/>
        <w:rPr>
          <w:rFonts w:ascii="Palatino Linotype" w:eastAsia="Calibri" w:hAnsi="Palatino Linotype" w:cs="Arial"/>
          <w:i/>
          <w:lang w:val="es-ES_tradnl"/>
        </w:rPr>
      </w:pPr>
      <w:r w:rsidRPr="00AE6495">
        <w:rPr>
          <w:rFonts w:ascii="Palatino Linotype" w:eastAsia="Calibri" w:hAnsi="Palatino Linotype" w:cs="Arial"/>
          <w:b/>
          <w:bCs/>
          <w:i/>
          <w:lang w:val="es-ES_tradnl"/>
        </w:rPr>
        <w:t>Artículo 94.-</w:t>
      </w:r>
      <w:r w:rsidRPr="00AE649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507B259" w14:textId="77777777" w:rsidR="00AE6495" w:rsidRPr="00AE6495" w:rsidRDefault="00AE6495" w:rsidP="00AE6495">
      <w:pPr>
        <w:ind w:left="851" w:right="851"/>
        <w:jc w:val="both"/>
        <w:rPr>
          <w:rFonts w:ascii="Palatino Linotype" w:eastAsia="Calibri" w:hAnsi="Palatino Linotype" w:cs="Arial"/>
          <w:b/>
          <w:i/>
          <w:lang w:val="es-ES_tradnl"/>
        </w:rPr>
      </w:pPr>
    </w:p>
    <w:p w14:paraId="0351D694" w14:textId="77777777" w:rsidR="00AE6495" w:rsidRPr="00AE6495" w:rsidRDefault="00AE6495" w:rsidP="00AE6495">
      <w:pPr>
        <w:ind w:left="567" w:right="567"/>
        <w:jc w:val="both"/>
        <w:rPr>
          <w:rFonts w:ascii="Palatino Linotype" w:hAnsi="Palatino Linotype"/>
          <w:i/>
        </w:rPr>
      </w:pPr>
    </w:p>
    <w:p w14:paraId="75A1A1DC"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w:t>
      </w:r>
      <w:r w:rsidRPr="00AE6495">
        <w:rPr>
          <w:rFonts w:ascii="Palatino Linotype" w:hAnsi="Palatino Linotype"/>
          <w:b/>
          <w:i/>
        </w:rPr>
        <w:t>Artículo 95.-</w:t>
      </w:r>
      <w:r w:rsidRPr="00AE6495">
        <w:rPr>
          <w:rFonts w:ascii="Palatino Linotype" w:hAnsi="Palatino Linotype"/>
          <w:i/>
        </w:rPr>
        <w:t xml:space="preserve"> Son atribuciones del </w:t>
      </w:r>
      <w:r w:rsidRPr="00AE6495">
        <w:rPr>
          <w:rFonts w:ascii="Palatino Linotype" w:hAnsi="Palatino Linotype"/>
          <w:b/>
          <w:i/>
          <w:u w:val="single"/>
        </w:rPr>
        <w:t>tesorero municipal</w:t>
      </w:r>
      <w:r w:rsidRPr="00AE6495">
        <w:rPr>
          <w:rFonts w:ascii="Palatino Linotype" w:hAnsi="Palatino Linotype"/>
          <w:i/>
        </w:rPr>
        <w:t xml:space="preserve">: </w:t>
      </w:r>
    </w:p>
    <w:p w14:paraId="54CB7AAC"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I. Administrar la hacienda pública municipal, de conformidad con las disposiciones legales aplicables;</w:t>
      </w:r>
    </w:p>
    <w:p w14:paraId="1D2DEBBB"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w:t>
      </w:r>
    </w:p>
    <w:p w14:paraId="05B93735" w14:textId="77777777" w:rsidR="00AE6495" w:rsidRPr="00AE6495" w:rsidRDefault="00AE6495" w:rsidP="00AE6495">
      <w:pPr>
        <w:ind w:left="567" w:right="567"/>
        <w:jc w:val="both"/>
        <w:rPr>
          <w:rFonts w:ascii="Palatino Linotype" w:hAnsi="Palatino Linotype"/>
          <w:i/>
          <w:u w:val="single"/>
        </w:rPr>
      </w:pPr>
      <w:r w:rsidRPr="00AE6495">
        <w:rPr>
          <w:rFonts w:ascii="Palatino Linotype" w:hAnsi="Palatino Linotype"/>
          <w:i/>
        </w:rPr>
        <w:t>IV</w:t>
      </w:r>
      <w:r w:rsidRPr="00AE6495">
        <w:rPr>
          <w:rFonts w:ascii="Palatino Linotype" w:hAnsi="Palatino Linotype"/>
          <w:b/>
          <w:i/>
          <w:u w:val="single"/>
        </w:rPr>
        <w:t>. Llevar los registros contables, financieros y administrativos de los ingresos, egresos, e inventarios;</w:t>
      </w:r>
    </w:p>
    <w:p w14:paraId="2D87B0AA"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49913D61"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w:t>
      </w:r>
    </w:p>
    <w:p w14:paraId="63EC80FC"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 xml:space="preserve">XVI. Glosar oportunamente las cuentas del ayuntamiento; </w:t>
      </w:r>
    </w:p>
    <w:p w14:paraId="031D4015"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43014C3" w14:textId="77777777" w:rsidR="00AE6495" w:rsidRPr="00AE6495" w:rsidRDefault="00AE6495" w:rsidP="00AE6495">
      <w:pPr>
        <w:ind w:left="567" w:right="567"/>
        <w:jc w:val="both"/>
        <w:rPr>
          <w:rFonts w:ascii="Palatino Linotype" w:hAnsi="Palatino Linotype"/>
          <w:i/>
        </w:rPr>
      </w:pPr>
      <w:r w:rsidRPr="00AE6495">
        <w:rPr>
          <w:rFonts w:ascii="Palatino Linotype" w:hAnsi="Palatino Linotype"/>
          <w:i/>
        </w:rPr>
        <w:t>(…)” (Sic)</w:t>
      </w:r>
    </w:p>
    <w:p w14:paraId="139939FD" w14:textId="77777777" w:rsidR="00AE6495" w:rsidRPr="00AE6495" w:rsidRDefault="00AE6495" w:rsidP="00AE6495">
      <w:pPr>
        <w:pBdr>
          <w:top w:val="nil"/>
          <w:left w:val="nil"/>
          <w:bottom w:val="nil"/>
          <w:right w:val="nil"/>
          <w:between w:val="nil"/>
        </w:pBdr>
        <w:contextualSpacing/>
        <w:jc w:val="both"/>
        <w:rPr>
          <w:rFonts w:ascii="Palatino Linotype" w:eastAsia="Palatino Linotype" w:hAnsi="Palatino Linotype" w:cs="Palatino Linotype"/>
          <w:color w:val="000000"/>
        </w:rPr>
      </w:pPr>
    </w:p>
    <w:p w14:paraId="78524B6A" w14:textId="77777777" w:rsidR="00AE6495" w:rsidRPr="00AE6495" w:rsidRDefault="00AE6495" w:rsidP="00AE6495">
      <w:pPr>
        <w:spacing w:line="360" w:lineRule="auto"/>
        <w:ind w:right="49"/>
        <w:contextualSpacing/>
        <w:jc w:val="both"/>
        <w:rPr>
          <w:rFonts w:ascii="Palatino Linotype" w:hAnsi="Palatino Linotype" w:cs="Arial"/>
        </w:rPr>
      </w:pPr>
      <w:r w:rsidRPr="00AE6495">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AE6495">
        <w:rPr>
          <w:rFonts w:ascii="Palatino Linotype" w:hAnsi="Palatino Linotype" w:cs="Arial"/>
          <w:b/>
        </w:rPr>
        <w:t>siendo atribución del Tesorero Municipal la de llevar los registros contables, financieros y administrativos de los ingresos, egresos e inventarios</w:t>
      </w:r>
      <w:r w:rsidRPr="00AE6495">
        <w:rPr>
          <w:rFonts w:ascii="Palatino Linotype" w:hAnsi="Palatino Linotype" w:cs="Arial"/>
        </w:rPr>
        <w:t>.</w:t>
      </w:r>
    </w:p>
    <w:p w14:paraId="08241DAB" w14:textId="77777777" w:rsidR="00AE6495" w:rsidRPr="00AE6495" w:rsidRDefault="00AE6495" w:rsidP="00AE6495">
      <w:pPr>
        <w:spacing w:before="240" w:after="240" w:line="360" w:lineRule="auto"/>
        <w:ind w:right="49"/>
        <w:jc w:val="both"/>
        <w:rPr>
          <w:rFonts w:ascii="Palatino Linotype" w:hAnsi="Palatino Linotype" w:cs="Arial"/>
        </w:rPr>
      </w:pPr>
      <w:r w:rsidRPr="00AE6495">
        <w:rPr>
          <w:rFonts w:ascii="Palatino Linotype" w:hAnsi="Palatino Linotype" w:cs="Arial"/>
        </w:rPr>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6C92DBD8" w14:textId="77777777" w:rsidR="00AE6495" w:rsidRPr="00AE6495" w:rsidRDefault="00AE6495" w:rsidP="00AE6495">
      <w:pPr>
        <w:ind w:left="851" w:right="992"/>
        <w:jc w:val="both"/>
        <w:rPr>
          <w:rFonts w:ascii="Palatino Linotype" w:hAnsi="Palatino Linotype"/>
          <w:bCs/>
          <w:i/>
        </w:rPr>
      </w:pPr>
      <w:r w:rsidRPr="00AE6495">
        <w:rPr>
          <w:rFonts w:ascii="Palatino Linotype" w:hAnsi="Palatino Linotype"/>
          <w:b/>
          <w:bCs/>
          <w:i/>
        </w:rPr>
        <w:t>ARTÍCULO 220 K.-</w:t>
      </w:r>
      <w:r w:rsidRPr="00AE6495">
        <w:rPr>
          <w:rFonts w:ascii="Palatino Linotype" w:hAnsi="Palatino Linotype"/>
          <w:bCs/>
          <w:i/>
        </w:rPr>
        <w:t xml:space="preserve"> La institución o dependencia pública tiene la obligación de conservar y exhibir en el proceso los documentos que a continuación se precisan:</w:t>
      </w:r>
    </w:p>
    <w:p w14:paraId="5908EC8C" w14:textId="77777777" w:rsidR="00AE6495" w:rsidRPr="00AE6495" w:rsidRDefault="00AE6495" w:rsidP="00AE6495">
      <w:pPr>
        <w:ind w:left="851" w:right="992"/>
        <w:jc w:val="both"/>
        <w:rPr>
          <w:rFonts w:ascii="Palatino Linotype" w:hAnsi="Palatino Linotype"/>
          <w:bCs/>
          <w:i/>
        </w:rPr>
      </w:pPr>
      <w:r w:rsidRPr="00AE6495">
        <w:rPr>
          <w:rFonts w:ascii="Palatino Linotype" w:hAnsi="Palatino Linotype"/>
          <w:b/>
          <w:bCs/>
          <w:i/>
          <w:u w:val="single"/>
        </w:rPr>
        <w:t>II.</w:t>
      </w:r>
      <w:r w:rsidRPr="00AE6495">
        <w:rPr>
          <w:rFonts w:ascii="Palatino Linotype" w:hAnsi="Palatino Linotype"/>
          <w:bCs/>
          <w:i/>
          <w:u w:val="single"/>
        </w:rPr>
        <w:t xml:space="preserve"> </w:t>
      </w:r>
      <w:r w:rsidRPr="00AE6495">
        <w:rPr>
          <w:rFonts w:ascii="Palatino Linotype" w:hAnsi="Palatino Linotype"/>
          <w:b/>
          <w:bCs/>
          <w:i/>
          <w:u w:val="single"/>
        </w:rPr>
        <w:t>Recibos de pagos de salarios</w:t>
      </w:r>
      <w:r w:rsidRPr="00AE6495">
        <w:rPr>
          <w:rFonts w:ascii="Palatino Linotype" w:hAnsi="Palatino Linotype"/>
          <w:bCs/>
          <w:i/>
        </w:rPr>
        <w:t xml:space="preserve"> o las constancias documentales del pago de salario cuando sea por depósito o mediante información electrónica;</w:t>
      </w:r>
    </w:p>
    <w:p w14:paraId="46679319" w14:textId="77777777" w:rsidR="00AE6495" w:rsidRPr="00AE6495" w:rsidRDefault="00AE6495" w:rsidP="00AE6495">
      <w:pPr>
        <w:ind w:left="851" w:right="992"/>
        <w:jc w:val="both"/>
        <w:rPr>
          <w:rFonts w:ascii="Palatino Linotype" w:hAnsi="Palatino Linotype"/>
          <w:b/>
          <w:bCs/>
          <w:i/>
        </w:rPr>
      </w:pPr>
      <w:r w:rsidRPr="00AE6495">
        <w:rPr>
          <w:rFonts w:ascii="Palatino Linotype" w:hAnsi="Palatino Linotype"/>
          <w:b/>
          <w:bCs/>
          <w:i/>
        </w:rPr>
        <w:t>(…)</w:t>
      </w:r>
    </w:p>
    <w:p w14:paraId="0E82F090" w14:textId="77777777" w:rsidR="00AE6495" w:rsidRPr="00AE6495" w:rsidRDefault="00AE6495" w:rsidP="00AE6495">
      <w:pPr>
        <w:ind w:left="851" w:right="992"/>
        <w:jc w:val="both"/>
        <w:rPr>
          <w:rFonts w:ascii="Palatino Linotype" w:hAnsi="Palatino Linotype"/>
          <w:b/>
          <w:bCs/>
          <w:i/>
        </w:rPr>
      </w:pPr>
      <w:r w:rsidRPr="00AE6495">
        <w:rPr>
          <w:rFonts w:ascii="Palatino Linotype" w:hAnsi="Palatino Linotype"/>
          <w:b/>
          <w:bCs/>
          <w:i/>
        </w:rPr>
        <w:t>IV.</w:t>
      </w:r>
      <w:r w:rsidRPr="00AE6495">
        <w:rPr>
          <w:rFonts w:ascii="Palatino Linotype" w:hAnsi="Palatino Linotype"/>
          <w:bCs/>
          <w:i/>
        </w:rPr>
        <w:t xml:space="preserve"> </w:t>
      </w:r>
      <w:r w:rsidRPr="00AE6495">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50538CEB" w14:textId="77777777" w:rsidR="00AE6495" w:rsidRPr="00AE6495" w:rsidRDefault="00AE6495" w:rsidP="00AE6495">
      <w:pPr>
        <w:ind w:left="851" w:right="992"/>
        <w:jc w:val="both"/>
        <w:rPr>
          <w:rFonts w:ascii="Palatino Linotype" w:hAnsi="Palatino Linotype"/>
          <w:bCs/>
          <w:i/>
        </w:rPr>
      </w:pPr>
      <w:r w:rsidRPr="00AE6495">
        <w:rPr>
          <w:rFonts w:ascii="Palatino Linotype" w:hAnsi="Palatino Linotype"/>
          <w:b/>
          <w:bCs/>
          <w:i/>
        </w:rPr>
        <w:lastRenderedPageBreak/>
        <w:t>Los documentos señalados en la fracción I de este artículo, deberán conservarse mientras dure la relación laboral y hasta un año después;</w:t>
      </w:r>
      <w:r w:rsidRPr="00AE6495">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051ED96" w14:textId="77777777" w:rsidR="00AE6495" w:rsidRPr="00AE6495" w:rsidRDefault="00AE6495" w:rsidP="00AE6495">
      <w:pPr>
        <w:ind w:left="851" w:right="992"/>
        <w:jc w:val="both"/>
        <w:rPr>
          <w:rFonts w:ascii="Palatino Linotype" w:hAnsi="Palatino Linotype"/>
          <w:bCs/>
          <w:i/>
        </w:rPr>
      </w:pPr>
      <w:r w:rsidRPr="00AE6495">
        <w:rPr>
          <w:rFonts w:ascii="Palatino Linotype" w:hAnsi="Palatino Linotype"/>
          <w:b/>
          <w:bCs/>
          <w:i/>
        </w:rPr>
        <w:t>Los documentos y constancias aquí señalados, la institución o dependencia</w:t>
      </w:r>
      <w:r w:rsidRPr="00AE6495">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AE6495">
        <w:rPr>
          <w:rFonts w:ascii="Palatino Linotype" w:hAnsi="Palatino Linotype"/>
          <w:bCs/>
          <w:i/>
        </w:rPr>
        <w:t>, harán prueba plena.</w:t>
      </w:r>
    </w:p>
    <w:p w14:paraId="521461A4" w14:textId="77777777" w:rsidR="00AE6495" w:rsidRPr="00AE6495" w:rsidRDefault="00AE6495" w:rsidP="00AE6495">
      <w:pPr>
        <w:ind w:left="851" w:right="992"/>
        <w:jc w:val="both"/>
        <w:rPr>
          <w:rFonts w:ascii="Palatino Linotype" w:hAnsi="Palatino Linotype"/>
          <w:bCs/>
          <w:i/>
        </w:rPr>
      </w:pPr>
      <w:r w:rsidRPr="00AE6495">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72F2BBB9" w14:textId="77777777" w:rsidR="00AE6495" w:rsidRPr="00AE6495" w:rsidRDefault="00AE6495" w:rsidP="00AE6495">
      <w:pPr>
        <w:spacing w:line="360" w:lineRule="auto"/>
        <w:jc w:val="both"/>
        <w:rPr>
          <w:rFonts w:ascii="Palatino Linotype" w:hAnsi="Palatino Linotype" w:cs="Arial"/>
        </w:rPr>
      </w:pPr>
    </w:p>
    <w:p w14:paraId="65189EAB" w14:textId="77777777" w:rsidR="00AE6495" w:rsidRPr="00AE6495" w:rsidRDefault="00AE6495" w:rsidP="00AE6495">
      <w:pPr>
        <w:spacing w:before="240" w:after="240" w:line="360" w:lineRule="auto"/>
        <w:jc w:val="both"/>
        <w:rPr>
          <w:rFonts w:ascii="Palatino Linotype" w:hAnsi="Palatino Linotype"/>
        </w:rPr>
      </w:pPr>
      <w:r w:rsidRPr="00AE6495">
        <w:rPr>
          <w:rFonts w:ascii="Palatino Linotype" w:hAnsi="Palatino Linotype"/>
        </w:rPr>
        <w:t xml:space="preserve">Aunado a lo anterior, </w:t>
      </w:r>
      <w:r w:rsidRPr="00AE6495">
        <w:rPr>
          <w:rFonts w:ascii="Palatino Linotype" w:hAnsi="Palatino Linotype" w:cs="Arial"/>
          <w:color w:val="000000"/>
        </w:rPr>
        <w:t>l</w:t>
      </w:r>
      <w:r w:rsidRPr="00AE6495">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AE6495">
        <w:rPr>
          <w:rFonts w:ascii="Palatino Linotype" w:hAnsi="Palatino Linotype"/>
        </w:rPr>
        <w:t xml:space="preserve">donde se destaca que dentro de los informes trimestrales que </w:t>
      </w:r>
      <w:r w:rsidRPr="00AE6495">
        <w:rPr>
          <w:rFonts w:ascii="Palatino Linotype" w:hAnsi="Palatino Linotype"/>
          <w:b/>
        </w:rPr>
        <w:t xml:space="preserve">El Sujeto Obligado </w:t>
      </w:r>
      <w:r w:rsidRPr="00AE6495">
        <w:rPr>
          <w:rFonts w:ascii="Palatino Linotype" w:hAnsi="Palatino Linotype"/>
        </w:rPr>
        <w:t>tiene la obligación de rendir, se contempla precisamente la presentación de la información referente a los Comprobantes Fiscales Digitales por Internet por concepto de Nómina, los cuales define como:</w:t>
      </w:r>
    </w:p>
    <w:p w14:paraId="7C8BE6B3" w14:textId="77777777" w:rsidR="00AE6495" w:rsidRPr="00AE6495" w:rsidRDefault="00AE6495" w:rsidP="00AE6495">
      <w:pPr>
        <w:autoSpaceDE w:val="0"/>
        <w:autoSpaceDN w:val="0"/>
        <w:adjustRightInd w:val="0"/>
        <w:spacing w:line="360" w:lineRule="auto"/>
        <w:jc w:val="center"/>
        <w:rPr>
          <w:rFonts w:ascii="Palatino Linotype" w:hAnsi="Palatino Linotype" w:cs="Arial"/>
        </w:rPr>
      </w:pPr>
      <w:r w:rsidRPr="00AE6495">
        <w:rPr>
          <w:rFonts w:ascii="Palatino Linotype" w:hAnsi="Palatino Linotype" w:cs="Arial"/>
          <w:noProof/>
          <w:lang w:val="es-MX" w:eastAsia="es-MX"/>
        </w:rPr>
        <w:lastRenderedPageBreak/>
        <w:drawing>
          <wp:inline distT="0" distB="0" distL="0" distR="0" wp14:anchorId="567336E9" wp14:editId="394B3255">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14:paraId="1E1E6667" w14:textId="77777777" w:rsidR="00AE6495" w:rsidRPr="00AE6495" w:rsidRDefault="00AE6495" w:rsidP="00AE6495">
      <w:pPr>
        <w:autoSpaceDE w:val="0"/>
        <w:autoSpaceDN w:val="0"/>
        <w:adjustRightInd w:val="0"/>
        <w:spacing w:line="360" w:lineRule="auto"/>
        <w:ind w:right="49"/>
        <w:contextualSpacing/>
        <w:jc w:val="both"/>
        <w:rPr>
          <w:rFonts w:ascii="Palatino Linotype" w:hAnsi="Palatino Linotype" w:cs="Arial"/>
        </w:rPr>
      </w:pPr>
    </w:p>
    <w:p w14:paraId="0F4B3D2F" w14:textId="77777777" w:rsidR="00AE6495" w:rsidRPr="00AE6495" w:rsidRDefault="00AE6495" w:rsidP="00AE6495">
      <w:pPr>
        <w:autoSpaceDE w:val="0"/>
        <w:autoSpaceDN w:val="0"/>
        <w:adjustRightInd w:val="0"/>
        <w:spacing w:line="360" w:lineRule="auto"/>
        <w:ind w:right="49"/>
        <w:contextualSpacing/>
        <w:jc w:val="both"/>
        <w:rPr>
          <w:rFonts w:ascii="Palatino Linotype" w:hAnsi="Palatino Linotype" w:cs="Arial"/>
        </w:rPr>
      </w:pPr>
      <w:r w:rsidRPr="00AE6495">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AE6495">
        <w:rPr>
          <w:rFonts w:ascii="Palatino Linotype" w:hAnsi="Palatino Linotype" w:cs="Arial"/>
          <w:b/>
        </w:rPr>
        <w:t>Constitución Política de los Estados Unidos Mexicanos</w:t>
      </w:r>
      <w:r w:rsidRPr="00AE6495">
        <w:rPr>
          <w:rFonts w:ascii="Palatino Linotype" w:hAnsi="Palatino Linotype" w:cs="Arial"/>
        </w:rPr>
        <w:t xml:space="preserve"> y 3, fracción XXXII del </w:t>
      </w:r>
      <w:r w:rsidRPr="00AE6495">
        <w:rPr>
          <w:rFonts w:ascii="Palatino Linotype" w:hAnsi="Palatino Linotype" w:cs="Arial"/>
          <w:b/>
        </w:rPr>
        <w:t>Código Financiero del Estado de México y Municipios</w:t>
      </w:r>
      <w:r w:rsidRPr="00AE6495">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5476FDA7" w14:textId="77777777" w:rsidR="00AE6495" w:rsidRPr="00AE6495" w:rsidRDefault="00AE6495" w:rsidP="00AE6495">
      <w:pPr>
        <w:autoSpaceDE w:val="0"/>
        <w:autoSpaceDN w:val="0"/>
        <w:adjustRightInd w:val="0"/>
        <w:spacing w:line="360" w:lineRule="auto"/>
        <w:ind w:right="49"/>
        <w:contextualSpacing/>
        <w:jc w:val="both"/>
        <w:rPr>
          <w:rFonts w:ascii="Palatino Linotype" w:hAnsi="Palatino Linotype" w:cs="Arial"/>
        </w:rPr>
      </w:pPr>
    </w:p>
    <w:p w14:paraId="73EDD7BE" w14:textId="77777777" w:rsidR="00AE6495" w:rsidRPr="00AE6495" w:rsidRDefault="00AE6495" w:rsidP="00AE6495">
      <w:pPr>
        <w:autoSpaceDE w:val="0"/>
        <w:autoSpaceDN w:val="0"/>
        <w:adjustRightInd w:val="0"/>
        <w:spacing w:before="240" w:line="360" w:lineRule="auto"/>
        <w:jc w:val="both"/>
        <w:rPr>
          <w:rFonts w:ascii="Palatino Linotype" w:hAnsi="Palatino Linotype" w:cs="Arial"/>
        </w:rPr>
      </w:pPr>
      <w:r w:rsidRPr="00AE6495">
        <w:rPr>
          <w:rFonts w:ascii="Palatino Linotype" w:hAnsi="Palatino Linotype" w:cs="Arial"/>
        </w:rPr>
        <w:t xml:space="preserve">De manera complementaria, resulta oportuno traer a colación el artículo 92, fracción VIII, XI y XX de la Ley de Transparencia y Acceso a la Información Pública del Estado de México y Municipios, cuyo contenido literal es el siguiente: </w:t>
      </w:r>
    </w:p>
    <w:p w14:paraId="067A7955" w14:textId="77777777" w:rsidR="00AE6495" w:rsidRPr="00AE6495" w:rsidRDefault="00AE6495" w:rsidP="00AE6495">
      <w:pPr>
        <w:autoSpaceDE w:val="0"/>
        <w:autoSpaceDN w:val="0"/>
        <w:adjustRightInd w:val="0"/>
        <w:spacing w:before="240" w:after="160" w:line="360" w:lineRule="auto"/>
        <w:ind w:left="851" w:right="851"/>
        <w:jc w:val="both"/>
        <w:rPr>
          <w:rFonts w:ascii="Palatino Linotype" w:eastAsiaTheme="minorHAnsi" w:hAnsi="Palatino Linotype" w:cs="Arial"/>
          <w:i/>
          <w:color w:val="000000"/>
          <w:sz w:val="22"/>
          <w:szCs w:val="22"/>
          <w:lang w:val="es-MX" w:eastAsia="en-US"/>
        </w:rPr>
      </w:pPr>
      <w:r w:rsidRPr="00AE6495">
        <w:rPr>
          <w:rFonts w:ascii="Palatino Linotype" w:eastAsiaTheme="minorHAnsi" w:hAnsi="Palatino Linotype" w:cs="Arial"/>
          <w:b/>
          <w:bCs/>
          <w:i/>
          <w:color w:val="000000"/>
          <w:sz w:val="22"/>
          <w:szCs w:val="22"/>
          <w:lang w:val="es-MX" w:eastAsia="en-US"/>
        </w:rPr>
        <w:lastRenderedPageBreak/>
        <w:t xml:space="preserve">“Artículo 92. </w:t>
      </w:r>
      <w:r w:rsidRPr="00AE6495">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38D552C" w14:textId="77777777" w:rsidR="00AE6495" w:rsidRPr="00AE6495" w:rsidRDefault="00AE6495" w:rsidP="00AE6495">
      <w:pPr>
        <w:autoSpaceDE w:val="0"/>
        <w:autoSpaceDN w:val="0"/>
        <w:adjustRightInd w:val="0"/>
        <w:spacing w:before="240" w:after="160" w:line="360" w:lineRule="auto"/>
        <w:ind w:left="851" w:right="851"/>
        <w:jc w:val="both"/>
        <w:rPr>
          <w:rFonts w:ascii="Palatino Linotype" w:eastAsiaTheme="minorHAnsi" w:hAnsi="Palatino Linotype" w:cs="Arial"/>
          <w:i/>
          <w:color w:val="000000"/>
          <w:sz w:val="22"/>
          <w:szCs w:val="22"/>
          <w:lang w:val="es-MX" w:eastAsia="en-US"/>
        </w:rPr>
      </w:pPr>
      <w:r w:rsidRPr="00AE6495">
        <w:rPr>
          <w:rFonts w:ascii="Palatino Linotype" w:eastAsiaTheme="minorHAnsi" w:hAnsi="Palatino Linotype" w:cs="Arial"/>
          <w:b/>
          <w:bCs/>
          <w:i/>
          <w:color w:val="000000"/>
          <w:sz w:val="22"/>
          <w:szCs w:val="22"/>
          <w:lang w:val="es-MX" w:eastAsia="en-US"/>
        </w:rPr>
        <w:t>(…</w:t>
      </w:r>
      <w:r w:rsidRPr="00AE6495">
        <w:rPr>
          <w:rFonts w:ascii="Palatino Linotype" w:eastAsiaTheme="minorHAnsi" w:hAnsi="Palatino Linotype" w:cs="Arial"/>
          <w:i/>
          <w:color w:val="000000"/>
          <w:sz w:val="22"/>
          <w:szCs w:val="22"/>
          <w:lang w:val="es-MX" w:eastAsia="en-US"/>
        </w:rPr>
        <w:t>)</w:t>
      </w:r>
    </w:p>
    <w:p w14:paraId="000941AB" w14:textId="77777777" w:rsidR="00AE6495" w:rsidRPr="00AE6495" w:rsidRDefault="00AE6495" w:rsidP="00AE6495">
      <w:pPr>
        <w:autoSpaceDE w:val="0"/>
        <w:autoSpaceDN w:val="0"/>
        <w:adjustRightInd w:val="0"/>
        <w:spacing w:before="240" w:line="360" w:lineRule="auto"/>
        <w:ind w:left="851" w:right="851"/>
        <w:jc w:val="both"/>
        <w:rPr>
          <w:rFonts w:ascii="Palatino Linotype" w:hAnsi="Palatino Linotype"/>
          <w:b/>
          <w:i/>
          <w:u w:val="single"/>
        </w:rPr>
      </w:pPr>
      <w:r w:rsidRPr="00AE6495">
        <w:rPr>
          <w:rFonts w:ascii="Palatino Linotype" w:hAnsi="Palatino Linotype"/>
          <w:b/>
          <w:bCs/>
          <w:i/>
          <w:u w:val="single"/>
        </w:rPr>
        <w:t xml:space="preserve">VIII. </w:t>
      </w:r>
      <w:r w:rsidRPr="00AE6495">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E28F7F0" w14:textId="77777777" w:rsidR="00AE6495" w:rsidRPr="00AE6495" w:rsidRDefault="00AE6495" w:rsidP="00AE6495">
      <w:pPr>
        <w:autoSpaceDE w:val="0"/>
        <w:autoSpaceDN w:val="0"/>
        <w:adjustRightInd w:val="0"/>
        <w:spacing w:before="240" w:line="360" w:lineRule="auto"/>
        <w:ind w:left="851" w:right="851"/>
        <w:jc w:val="both"/>
        <w:rPr>
          <w:rFonts w:ascii="Palatino Linotype" w:hAnsi="Palatino Linotype"/>
          <w:b/>
          <w:i/>
          <w:u w:val="single"/>
        </w:rPr>
      </w:pPr>
      <w:r w:rsidRPr="00AE6495">
        <w:rPr>
          <w:rFonts w:ascii="Palatino Linotype" w:hAnsi="Palatino Linotype"/>
          <w:b/>
          <w:i/>
          <w:u w:val="single"/>
        </w:rPr>
        <w:t>(…)</w:t>
      </w:r>
    </w:p>
    <w:p w14:paraId="04BCA296" w14:textId="77777777" w:rsidR="00AE6495" w:rsidRPr="00AE6495" w:rsidRDefault="00AE6495" w:rsidP="00AE6495">
      <w:pPr>
        <w:spacing w:line="360" w:lineRule="auto"/>
        <w:contextualSpacing/>
        <w:jc w:val="both"/>
        <w:rPr>
          <w:rFonts w:ascii="Palatino Linotype" w:eastAsia="MS Mincho" w:hAnsi="Palatino Linotype"/>
        </w:rPr>
      </w:pPr>
      <w:r w:rsidRPr="00AE6495">
        <w:rPr>
          <w:rFonts w:ascii="Palatino Linotype" w:eastAsia="MS Mincho" w:hAnsi="Palatino Linotype" w:cs="Tahoma"/>
        </w:rPr>
        <w:t xml:space="preserve">Así, la Ley de Transparencia y Acceso a la Información Pública del Estado de México y Municipios </w:t>
      </w:r>
      <w:r w:rsidRPr="00AE6495">
        <w:rPr>
          <w:rFonts w:ascii="Palatino Linotype" w:eastAsia="Arial Unicode MS" w:hAnsi="Palatino Linotype" w:cs="Arial"/>
        </w:rPr>
        <w:t xml:space="preserve">en el artículo 92 </w:t>
      </w:r>
      <w:r w:rsidRPr="00AE6495">
        <w:rPr>
          <w:rFonts w:ascii="Palatino Linotype" w:eastAsia="Arial Unicode MS" w:hAnsi="Palatino Linotype"/>
        </w:rPr>
        <w:t>fracción VIII, señala que</w:t>
      </w:r>
      <w:r w:rsidRPr="00AE6495">
        <w:rPr>
          <w:rFonts w:ascii="Palatino Linotype" w:eastAsia="MS Mincho" w:hAnsi="Palatino Linotype" w:cs="Tahoma"/>
        </w:rPr>
        <w:t xml:space="preserve"> la </w:t>
      </w:r>
      <w:r w:rsidRPr="00AE6495">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E6495">
        <w:rPr>
          <w:rFonts w:ascii="Palatino Linotype" w:eastAsia="Arial Unicode MS" w:hAnsi="Palatino Linotype" w:cs="Arial"/>
        </w:rPr>
        <w:t xml:space="preserve">se trata de las obligaciones de transparencia comunes, esto es, información que por su naturaleza es pública y que los </w:t>
      </w:r>
      <w:r w:rsidRPr="00AE6495">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14:paraId="53B60113" w14:textId="77777777" w:rsidR="00AE6495" w:rsidRDefault="00AE6495"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85412AB" w14:textId="77777777" w:rsidR="00AE6495" w:rsidRDefault="00AE6495"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t xml:space="preserve">En virtud de lo anterior, es válido señalar que </w:t>
      </w:r>
      <w:r w:rsidR="00D07AE9">
        <w:rPr>
          <w:rFonts w:ascii="Palatino Linotype" w:eastAsia="Calibri" w:hAnsi="Palatino Linotype" w:cs="Calibri"/>
          <w:lang w:val="es-ES_tradnl" w:eastAsia="es-MX"/>
        </w:rPr>
        <w:t xml:space="preserve">la respuesta </w:t>
      </w:r>
      <w:r w:rsidR="00B3579D">
        <w:rPr>
          <w:rFonts w:ascii="Palatino Linotype" w:eastAsia="Calibri" w:hAnsi="Palatino Linotype" w:cs="Calibri"/>
          <w:lang w:val="es-ES_tradnl" w:eastAsia="es-MX"/>
        </w:rPr>
        <w:t>proporcionada</w:t>
      </w:r>
      <w:r w:rsidR="00D07AE9">
        <w:rPr>
          <w:rFonts w:ascii="Palatino Linotype" w:eastAsia="Calibri" w:hAnsi="Palatino Linotype" w:cs="Calibri"/>
          <w:lang w:val="es-ES_tradnl" w:eastAsia="es-MX"/>
        </w:rPr>
        <w:t xml:space="preserve"> respecto de </w:t>
      </w:r>
      <w:r w:rsidR="00B3579D">
        <w:rPr>
          <w:rFonts w:ascii="Palatino Linotype" w:eastAsia="Calibri" w:hAnsi="Palatino Linotype" w:cs="Calibri"/>
          <w:lang w:val="es-ES_tradnl" w:eastAsia="es-MX"/>
        </w:rPr>
        <w:t>este</w:t>
      </w:r>
      <w:r w:rsidR="00D07AE9">
        <w:rPr>
          <w:rFonts w:ascii="Palatino Linotype" w:eastAsia="Calibri" w:hAnsi="Palatino Linotype" w:cs="Calibri"/>
          <w:lang w:val="es-ES_tradnl" w:eastAsia="es-MX"/>
        </w:rPr>
        <w:t xml:space="preserve"> punto de la </w:t>
      </w:r>
      <w:r w:rsidR="00B3579D">
        <w:rPr>
          <w:rFonts w:ascii="Palatino Linotype" w:eastAsia="Calibri" w:hAnsi="Palatino Linotype" w:cs="Calibri"/>
          <w:lang w:val="es-ES_tradnl" w:eastAsia="es-MX"/>
        </w:rPr>
        <w:t>solicitud</w:t>
      </w:r>
      <w:r w:rsidR="00D07AE9">
        <w:rPr>
          <w:rFonts w:ascii="Palatino Linotype" w:eastAsia="Calibri" w:hAnsi="Palatino Linotype" w:cs="Calibri"/>
          <w:lang w:val="es-ES_tradnl" w:eastAsia="es-MX"/>
        </w:rPr>
        <w:t>, no puede colmar la misma ya que en primera refiere liga electrónica en formato cerrado.</w:t>
      </w:r>
    </w:p>
    <w:p w14:paraId="1C5CD8A7" w14:textId="77777777" w:rsidR="00C874ED" w:rsidRPr="00C874ED" w:rsidRDefault="00C874ED" w:rsidP="00C874ED">
      <w:pPr>
        <w:spacing w:line="360" w:lineRule="auto"/>
        <w:jc w:val="both"/>
        <w:rPr>
          <w:rFonts w:ascii="Palatino Linotype" w:eastAsiaTheme="minorHAnsi" w:hAnsi="Palatino Linotype" w:cs="Arial"/>
          <w:lang w:val="es-MX" w:eastAsia="en-US"/>
        </w:rPr>
      </w:pPr>
      <w:r w:rsidRPr="00C874ED">
        <w:rPr>
          <w:rFonts w:ascii="Palatino Linotype" w:eastAsia="Palatino Linotype" w:hAnsi="Palatino Linotype" w:cs="Palatino Linotype"/>
          <w:color w:val="000000"/>
          <w:lang w:val="es-MX" w:eastAsia="es-MX"/>
        </w:rPr>
        <w:t xml:space="preserve">De lo anterior cabe formular el comentario que corresponde a las ligas electrónicas proporcionadas, ya que si bien, se aprecia la intención del Sujeto Obligado a través de la Unidad de Transparencia de garantizar el derecho de acceso a la información de la Recurrente, lo cierto es que de las mismas no es posible acceder de mara directa ya que se encuentran en formato cerrado, </w:t>
      </w:r>
      <w:r w:rsidRPr="00C874ED">
        <w:rPr>
          <w:rFonts w:ascii="Palatino Linotype" w:eastAsiaTheme="minorHAnsi" w:hAnsi="Palatino Linotype" w:cs="Arial"/>
          <w:lang w:val="es-MX" w:eastAsia="en-US"/>
        </w:rPr>
        <w:t>es decir, implica que el Recurrente transcriba la dirección electrónica y que no tenga acceso a la información requerida.</w:t>
      </w:r>
    </w:p>
    <w:p w14:paraId="30F050CA" w14:textId="77777777" w:rsidR="00C874ED" w:rsidRPr="00C874ED" w:rsidRDefault="00C874ED" w:rsidP="00C874ED">
      <w:pPr>
        <w:spacing w:after="160" w:line="360" w:lineRule="auto"/>
        <w:jc w:val="both"/>
        <w:rPr>
          <w:rFonts w:ascii="Palatino Linotype" w:eastAsiaTheme="minorHAnsi" w:hAnsi="Palatino Linotype" w:cs="Arial"/>
          <w:lang w:val="es-MX" w:eastAsia="en-US"/>
        </w:rPr>
      </w:pPr>
    </w:p>
    <w:p w14:paraId="0E583239" w14:textId="77777777" w:rsidR="00C874ED" w:rsidRPr="00C874ED" w:rsidRDefault="00C874ED" w:rsidP="00C874ED">
      <w:pPr>
        <w:spacing w:after="160" w:line="360" w:lineRule="auto"/>
        <w:jc w:val="both"/>
        <w:rPr>
          <w:rFonts w:ascii="Palatino Linotype" w:eastAsiaTheme="minorHAnsi" w:hAnsi="Palatino Linotype" w:cs="Arial"/>
          <w:lang w:val="es-MX" w:eastAsia="en-US"/>
        </w:rPr>
      </w:pPr>
      <w:r w:rsidRPr="00C874ED">
        <w:rPr>
          <w:rFonts w:ascii="Palatino Linotype" w:eastAsiaTheme="minorHAnsi" w:hAnsi="Palatino Linotype" w:cs="Arial"/>
          <w:lang w:val="es-MX" w:eastAsia="en-US"/>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situación que no aconteció en la respuesta del Sujeto Obligado. Se considera necesario precisar que datos abiertos, conforme a la Carta Internacional de Datos Abiertos</w:t>
      </w:r>
      <w:r w:rsidRPr="00C874ED">
        <w:rPr>
          <w:rFonts w:ascii="Palatino Linotype" w:eastAsiaTheme="minorHAnsi" w:hAnsi="Palatino Linotype" w:cs="Tahoma"/>
          <w:bCs/>
          <w:vertAlign w:val="superscript"/>
          <w:lang w:val="es-MX" w:eastAsia="en-US"/>
        </w:rPr>
        <w:footnoteReference w:id="2"/>
      </w:r>
      <w:r w:rsidRPr="00C874ED">
        <w:rPr>
          <w:rFonts w:ascii="Palatino Linotype" w:eastAsiaTheme="minorHAnsi" w:hAnsi="Palatino Linotype" w:cs="Arial"/>
          <w:lang w:val="es-MX" w:eastAsia="en-US"/>
        </w:rPr>
        <w:t xml:space="preserve"> son datos digitales que son puestos a disposición con las características técnicas y jurídicas necesarias para que </w:t>
      </w:r>
      <w:r w:rsidRPr="00C874ED">
        <w:rPr>
          <w:rFonts w:ascii="Palatino Linotype" w:eastAsiaTheme="minorHAnsi" w:hAnsi="Palatino Linotype" w:cs="Arial"/>
          <w:b/>
          <w:lang w:val="es-MX" w:eastAsia="en-US"/>
        </w:rPr>
        <w:t>puedan ser usados, reutilizados y redistribuidos libremente por cualquier persona, en cualquier momento y en cualquier lugar</w:t>
      </w:r>
      <w:r w:rsidRPr="00C874ED">
        <w:rPr>
          <w:rFonts w:ascii="Palatino Linotype" w:eastAsiaTheme="minorHAnsi" w:hAnsi="Palatino Linotype" w:cs="Arial"/>
          <w:lang w:val="es-MX" w:eastAsia="en-US"/>
        </w:rPr>
        <w:t>.</w:t>
      </w:r>
    </w:p>
    <w:p w14:paraId="688B6A34" w14:textId="77777777" w:rsidR="00C874ED" w:rsidRPr="00C874ED" w:rsidRDefault="00C874ED" w:rsidP="00C874ED">
      <w:pPr>
        <w:spacing w:after="160" w:line="360" w:lineRule="auto"/>
        <w:jc w:val="both"/>
        <w:rPr>
          <w:rFonts w:ascii="Palatino Linotype" w:eastAsiaTheme="minorHAnsi" w:hAnsi="Palatino Linotype" w:cs="Arial"/>
          <w:lang w:val="es-MX" w:eastAsia="en-US"/>
        </w:rPr>
      </w:pPr>
    </w:p>
    <w:p w14:paraId="47764141" w14:textId="77777777" w:rsidR="00C874ED" w:rsidRPr="00C874ED" w:rsidRDefault="00C874ED" w:rsidP="00C874ED">
      <w:pPr>
        <w:spacing w:after="160" w:line="360" w:lineRule="auto"/>
        <w:jc w:val="both"/>
        <w:rPr>
          <w:rFonts w:ascii="Palatino Linotype" w:eastAsiaTheme="minorHAnsi" w:hAnsi="Palatino Linotype" w:cs="Arial"/>
          <w:lang w:val="es-MX" w:eastAsia="en-US"/>
        </w:rPr>
      </w:pPr>
      <w:r w:rsidRPr="00C874ED">
        <w:rPr>
          <w:rFonts w:ascii="Palatino Linotype" w:eastAsiaTheme="minorHAnsi" w:hAnsi="Palatino Linotype" w:cs="Arial"/>
          <w:lang w:val="es-MX" w:eastAsia="en-US"/>
        </w:rPr>
        <w:t xml:space="preserve">En ese contexto, el artículo 3°, fracción VI y X, de la Ley General de Transparencia y Acceso a la Información Pública, con relación, al diverso 3°, fracciones VIII y XVI de la </w:t>
      </w:r>
      <w:r w:rsidRPr="00C874ED">
        <w:rPr>
          <w:rFonts w:ascii="Palatino Linotype" w:eastAsiaTheme="minorHAnsi" w:hAnsi="Palatino Linotype" w:cs="Arial"/>
          <w:lang w:val="es-MX" w:eastAsia="en-US"/>
        </w:rPr>
        <w:lastRenderedPageBreak/>
        <w:t>Ley de Transparencia y Acceso a la Información Pública del Estado de México y Municipios, precisan lo siguiente:</w:t>
      </w:r>
    </w:p>
    <w:p w14:paraId="1EB237D4" w14:textId="77777777" w:rsidR="00C874ED" w:rsidRPr="00C874ED" w:rsidRDefault="00C874ED" w:rsidP="00C874ED">
      <w:pPr>
        <w:numPr>
          <w:ilvl w:val="0"/>
          <w:numId w:val="13"/>
        </w:numPr>
        <w:spacing w:after="160" w:line="259" w:lineRule="auto"/>
        <w:jc w:val="both"/>
        <w:rPr>
          <w:rFonts w:ascii="Palatino Linotype" w:hAnsi="Palatino Linotype" w:cs="Arial"/>
        </w:rPr>
      </w:pPr>
      <w:r w:rsidRPr="00C874ED">
        <w:rPr>
          <w:rFonts w:ascii="Palatino Linotype" w:hAnsi="Palatino Linotype" w:cs="Arial"/>
          <w:b/>
        </w:rPr>
        <w:t>Dato abierto:</w:t>
      </w:r>
      <w:r w:rsidRPr="00C874ED">
        <w:rPr>
          <w:rFonts w:ascii="Palatino Linotype" w:hAnsi="Palatino Linotype" w:cs="Arial"/>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61471FE" w14:textId="77777777" w:rsidR="00C874ED" w:rsidRPr="00C874ED" w:rsidRDefault="00C874ED" w:rsidP="00C874ED">
      <w:pPr>
        <w:spacing w:line="360" w:lineRule="auto"/>
        <w:ind w:left="720"/>
        <w:jc w:val="both"/>
        <w:rPr>
          <w:rFonts w:ascii="Palatino Linotype" w:hAnsi="Palatino Linotype" w:cs="Arial"/>
        </w:rPr>
      </w:pPr>
    </w:p>
    <w:p w14:paraId="4965FD08" w14:textId="77777777" w:rsidR="00C874ED" w:rsidRPr="00C874ED" w:rsidRDefault="00C874ED" w:rsidP="00C874ED">
      <w:pPr>
        <w:numPr>
          <w:ilvl w:val="0"/>
          <w:numId w:val="13"/>
        </w:numPr>
        <w:spacing w:after="160" w:line="259" w:lineRule="auto"/>
        <w:jc w:val="both"/>
        <w:rPr>
          <w:rFonts w:ascii="Palatino Linotype" w:hAnsi="Palatino Linotype" w:cs="Arial"/>
        </w:rPr>
      </w:pPr>
      <w:r w:rsidRPr="00C874ED">
        <w:rPr>
          <w:rFonts w:ascii="Palatino Linotype" w:hAnsi="Palatino Linotype" w:cs="Arial"/>
          <w:b/>
        </w:rPr>
        <w:t>Formato accesible:</w:t>
      </w:r>
      <w:r w:rsidRPr="00C874ED">
        <w:rPr>
          <w:rFonts w:ascii="Palatino Linotype" w:hAnsi="Palatino Linotype" w:cs="Arial"/>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8A8FAFD" w14:textId="77777777" w:rsidR="00C874ED" w:rsidRPr="00C874ED" w:rsidRDefault="00C874ED" w:rsidP="00C874ED">
      <w:pPr>
        <w:spacing w:after="160" w:line="360" w:lineRule="auto"/>
        <w:jc w:val="both"/>
        <w:rPr>
          <w:rFonts w:ascii="Palatino Linotype" w:eastAsiaTheme="minorHAnsi" w:hAnsi="Palatino Linotype" w:cs="Arial"/>
          <w:lang w:val="es-MX" w:eastAsia="en-US"/>
        </w:rPr>
      </w:pPr>
    </w:p>
    <w:p w14:paraId="35B1A902" w14:textId="77777777" w:rsidR="00C874ED" w:rsidRPr="00C874ED" w:rsidRDefault="00C874ED" w:rsidP="00C874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r w:rsidRPr="00C874ED">
        <w:rPr>
          <w:rFonts w:ascii="Palatino Linotype" w:eastAsiaTheme="minorHAnsi" w:hAnsi="Palatino Linotype" w:cs="Arial"/>
          <w:lang w:val="es-MX" w:eastAsia="en-US"/>
        </w:rPr>
        <w:t xml:space="preserve">En este sentido, los datos abiertos cumplen con la finalidad de poder ser utilizados, </w:t>
      </w:r>
      <w:r w:rsidRPr="00C874ED">
        <w:rPr>
          <w:rFonts w:ascii="Palatino Linotype" w:eastAsiaTheme="minorHAnsi" w:hAnsi="Palatino Linotype" w:cs="Arial"/>
          <w:b/>
          <w:lang w:val="es-MX" w:eastAsia="en-US"/>
        </w:rPr>
        <w:t>reutilizados</w:t>
      </w:r>
      <w:r w:rsidRPr="00C874ED">
        <w:rPr>
          <w:rFonts w:ascii="Palatino Linotype" w:eastAsiaTheme="minorHAnsi" w:hAnsi="Palatino Linotype" w:cs="Arial"/>
          <w:lang w:val="es-MX" w:eastAsia="en-US"/>
        </w:rPr>
        <w:t xml:space="preserve"> y redistribuidos; y que el formato de datos abiertos, </w:t>
      </w:r>
      <w:r w:rsidRPr="00C874ED">
        <w:rPr>
          <w:rFonts w:ascii="Palatino Linotype" w:eastAsiaTheme="minorHAnsi" w:hAnsi="Palatino Linotype" w:cs="Arial"/>
          <w:b/>
          <w:lang w:val="es-MX" w:eastAsia="en-US"/>
        </w:rPr>
        <w:t>debe permitir la aplicación y reproducción</w:t>
      </w:r>
      <w:r w:rsidRPr="00C874ED">
        <w:rPr>
          <w:rFonts w:ascii="Palatino Linotype" w:eastAsiaTheme="minorHAnsi" w:hAnsi="Palatino Linotype" w:cs="Arial"/>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C874ED">
        <w:rPr>
          <w:rFonts w:ascii="Palatino Linotype" w:eastAsiaTheme="minorHAnsi" w:hAnsi="Palatino Linotype" w:cs="Arial"/>
          <w:lang w:val="es-MX" w:eastAsia="en-US"/>
        </w:rPr>
        <w:t>pdf</w:t>
      </w:r>
      <w:proofErr w:type="spellEnd"/>
      <w:r w:rsidRPr="00C874ED">
        <w:rPr>
          <w:rFonts w:ascii="Palatino Linotype" w:eastAsiaTheme="minorHAnsi" w:hAnsi="Palatino Linotype" w:cs="Arial"/>
          <w:lang w:val="es-MX" w:eastAsia="en-US"/>
        </w:rPr>
        <w:t xml:space="preserve"> </w:t>
      </w:r>
      <w:r w:rsidRPr="00C874ED">
        <w:rPr>
          <w:rFonts w:ascii="Palatino Linotype" w:eastAsiaTheme="minorHAnsi" w:hAnsi="Palatino Linotype" w:cs="Arial"/>
          <w:b/>
          <w:bCs/>
          <w:lang w:val="es-MX" w:eastAsia="en-US"/>
        </w:rPr>
        <w:t>no permite</w:t>
      </w:r>
      <w:r w:rsidRPr="00C874ED">
        <w:rPr>
          <w:rFonts w:ascii="Palatino Linotype" w:eastAsiaTheme="minorHAnsi" w:hAnsi="Palatino Linotype" w:cs="Arial"/>
          <w:lang w:val="es-MX" w:eastAsia="en-US"/>
        </w:rPr>
        <w:t xml:space="preserve"> seleccionar texto, copiarlo y pegarlo; por tanto, tampoco permite que la información pueda ser utilizada, reutilizada o redistribuida.</w:t>
      </w:r>
    </w:p>
    <w:p w14:paraId="7BAD772F" w14:textId="77777777" w:rsidR="00C874ED" w:rsidRPr="00C874ED" w:rsidRDefault="00C874ED" w:rsidP="00C874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8C22E86" w14:textId="77777777" w:rsidR="00D07AE9" w:rsidRDefault="00D07AE9"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Y </w:t>
      </w:r>
      <w:r w:rsidRPr="00C874ED">
        <w:rPr>
          <w:rFonts w:ascii="Palatino Linotype" w:eastAsia="Calibri" w:hAnsi="Palatino Linotype" w:cs="Calibri"/>
          <w:b/>
          <w:lang w:val="es-ES_tradnl" w:eastAsia="es-MX"/>
        </w:rPr>
        <w:t>por otra</w:t>
      </w:r>
      <w:r>
        <w:rPr>
          <w:rFonts w:ascii="Palatino Linotype" w:eastAsia="Calibri" w:hAnsi="Palatino Linotype" w:cs="Calibri"/>
          <w:lang w:val="es-ES_tradnl" w:eastAsia="es-MX"/>
        </w:rPr>
        <w:t xml:space="preserve"> que únicamente refiere al sueldo neto mensual, sin que se haya </w:t>
      </w:r>
      <w:r w:rsidR="00B3579D">
        <w:rPr>
          <w:rFonts w:ascii="Palatino Linotype" w:eastAsia="Calibri" w:hAnsi="Palatino Linotype" w:cs="Calibri"/>
          <w:lang w:val="es-ES_tradnl" w:eastAsia="es-MX"/>
        </w:rPr>
        <w:t>pronunciado</w:t>
      </w:r>
      <w:r>
        <w:rPr>
          <w:rFonts w:ascii="Palatino Linotype" w:eastAsia="Calibri" w:hAnsi="Palatino Linotype" w:cs="Calibri"/>
          <w:lang w:val="es-ES_tradnl" w:eastAsia="es-MX"/>
        </w:rPr>
        <w:t xml:space="preserve"> de las constancias </w:t>
      </w:r>
      <w:r w:rsidR="00B3579D">
        <w:rPr>
          <w:rFonts w:ascii="Palatino Linotype" w:eastAsia="Calibri" w:hAnsi="Palatino Linotype" w:cs="Calibri"/>
          <w:lang w:val="es-ES_tradnl" w:eastAsia="es-MX"/>
        </w:rPr>
        <w:t xml:space="preserve">de nómina o </w:t>
      </w:r>
      <w:r w:rsidR="00B3579D" w:rsidRPr="00B3579D">
        <w:rPr>
          <w:rFonts w:ascii="Palatino Linotype" w:eastAsia="Calibri" w:hAnsi="Palatino Linotype" w:cs="Calibri"/>
          <w:lang w:val="es-ES_tradnl" w:eastAsia="es-MX"/>
        </w:rPr>
        <w:t>Comprobante Fiscal Digital por Internet</w:t>
      </w:r>
      <w:r w:rsidR="00B3579D">
        <w:rPr>
          <w:rFonts w:ascii="Palatino Linotype" w:eastAsia="Calibri" w:hAnsi="Palatino Linotype" w:cs="Calibri"/>
          <w:lang w:val="es-ES_tradnl" w:eastAsia="es-MX"/>
        </w:rPr>
        <w:t>.</w:t>
      </w:r>
    </w:p>
    <w:p w14:paraId="5C7FAC9C" w14:textId="77777777" w:rsidR="00B3579D" w:rsidRDefault="00B3579D"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Por ello que no se tenga por atendido el punto y se instruya la entrega de la información. </w:t>
      </w:r>
    </w:p>
    <w:p w14:paraId="290DC606" w14:textId="77777777" w:rsidR="00C874ED" w:rsidRDefault="00C874ED"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072967F" w14:textId="77777777" w:rsidR="00712A3B" w:rsidRDefault="00712A3B"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t xml:space="preserve">En lo que respecta a la temporalidad de este punto, resulta conveniente </w:t>
      </w:r>
      <w:r w:rsidR="009F1069">
        <w:rPr>
          <w:rFonts w:ascii="Palatino Linotype" w:eastAsia="Calibri" w:hAnsi="Palatino Linotype" w:cs="Calibri"/>
          <w:lang w:val="es-ES_tradnl" w:eastAsia="es-MX"/>
        </w:rPr>
        <w:t>manifestar que de conformidad</w:t>
      </w:r>
      <w:r>
        <w:rPr>
          <w:rFonts w:ascii="Palatino Linotype" w:eastAsia="Calibri" w:hAnsi="Palatino Linotype" w:cs="Calibri"/>
          <w:lang w:val="es-ES_tradnl" w:eastAsia="es-MX"/>
        </w:rPr>
        <w:t xml:space="preserve"> al Criterio </w:t>
      </w:r>
      <w:r w:rsidR="009F1069">
        <w:rPr>
          <w:rFonts w:ascii="Palatino Linotype" w:eastAsia="Calibri" w:hAnsi="Palatino Linotype" w:cs="Calibri"/>
          <w:lang w:val="es-ES_tradnl" w:eastAsia="es-MX"/>
        </w:rPr>
        <w:t>Orientador</w:t>
      </w:r>
      <w:r>
        <w:rPr>
          <w:rFonts w:ascii="Palatino Linotype" w:eastAsia="Calibri" w:hAnsi="Palatino Linotype" w:cs="Calibri"/>
          <w:lang w:val="es-ES_tradnl" w:eastAsia="es-MX"/>
        </w:rPr>
        <w:t xml:space="preserve">, </w:t>
      </w:r>
      <w:r w:rsidR="009F1069">
        <w:rPr>
          <w:rFonts w:ascii="Palatino Linotype" w:eastAsia="Calibri" w:hAnsi="Palatino Linotype" w:cs="Calibri"/>
          <w:lang w:val="es-ES_tradnl" w:eastAsia="es-MX"/>
        </w:rPr>
        <w:t>número</w:t>
      </w:r>
      <w:r>
        <w:rPr>
          <w:rFonts w:ascii="Palatino Linotype" w:eastAsia="Calibri" w:hAnsi="Palatino Linotype" w:cs="Calibri"/>
          <w:lang w:val="es-ES_tradnl" w:eastAsia="es-MX"/>
        </w:rPr>
        <w:t xml:space="preserve"> 04/2024, cuando no se </w:t>
      </w:r>
      <w:r w:rsidR="009F1069">
        <w:rPr>
          <w:rFonts w:ascii="Palatino Linotype" w:eastAsia="Calibri" w:hAnsi="Palatino Linotype" w:cs="Calibri"/>
          <w:lang w:val="es-ES_tradnl" w:eastAsia="es-MX"/>
        </w:rPr>
        <w:t>precise</w:t>
      </w:r>
      <w:r>
        <w:rPr>
          <w:rFonts w:ascii="Palatino Linotype" w:eastAsia="Calibri" w:hAnsi="Palatino Linotype" w:cs="Calibri"/>
          <w:lang w:val="es-ES_tradnl" w:eastAsia="es-MX"/>
        </w:rPr>
        <w:t xml:space="preserve"> periodo de </w:t>
      </w:r>
      <w:r w:rsidR="009F1069">
        <w:rPr>
          <w:rFonts w:ascii="Palatino Linotype" w:eastAsia="Calibri" w:hAnsi="Palatino Linotype" w:cs="Calibri"/>
          <w:lang w:val="es-ES_tradnl" w:eastAsia="es-MX"/>
        </w:rPr>
        <w:t>búsqueda</w:t>
      </w:r>
      <w:r>
        <w:rPr>
          <w:rFonts w:ascii="Palatino Linotype" w:eastAsia="Calibri" w:hAnsi="Palatino Linotype" w:cs="Calibri"/>
          <w:lang w:val="es-ES_tradnl" w:eastAsia="es-MX"/>
        </w:rPr>
        <w:t xml:space="preserve"> de la </w:t>
      </w:r>
      <w:r w:rsidR="009F1069">
        <w:rPr>
          <w:rFonts w:ascii="Palatino Linotype" w:eastAsia="Calibri" w:hAnsi="Palatino Linotype" w:cs="Calibri"/>
          <w:lang w:val="es-ES_tradnl" w:eastAsia="es-MX"/>
        </w:rPr>
        <w:t>información</w:t>
      </w:r>
      <w:r>
        <w:rPr>
          <w:rFonts w:ascii="Palatino Linotype" w:eastAsia="Calibri" w:hAnsi="Palatino Linotype" w:cs="Calibri"/>
          <w:lang w:val="es-ES_tradnl" w:eastAsia="es-MX"/>
        </w:rPr>
        <w:t xml:space="preserve"> o no se tengan los </w:t>
      </w:r>
      <w:r w:rsidR="009F1069">
        <w:rPr>
          <w:rFonts w:ascii="Palatino Linotype" w:eastAsia="Calibri" w:hAnsi="Palatino Linotype" w:cs="Calibri"/>
          <w:lang w:val="es-ES_tradnl" w:eastAsia="es-MX"/>
        </w:rPr>
        <w:t>elementos</w:t>
      </w:r>
      <w:r>
        <w:rPr>
          <w:rFonts w:ascii="Palatino Linotype" w:eastAsia="Calibri" w:hAnsi="Palatino Linotype" w:cs="Calibri"/>
          <w:lang w:val="es-ES_tradnl" w:eastAsia="es-MX"/>
        </w:rPr>
        <w:t xml:space="preserve"> para advertirla, </w:t>
      </w:r>
      <w:r w:rsidR="009F1069">
        <w:rPr>
          <w:rFonts w:ascii="Palatino Linotype" w:eastAsia="Calibri" w:hAnsi="Palatino Linotype" w:cs="Calibri"/>
          <w:lang w:val="es-ES_tradnl" w:eastAsia="es-MX"/>
        </w:rPr>
        <w:t>se deberá</w:t>
      </w:r>
      <w:r>
        <w:rPr>
          <w:rFonts w:ascii="Palatino Linotype" w:eastAsia="Calibri" w:hAnsi="Palatino Linotype" w:cs="Calibri"/>
          <w:lang w:val="es-ES_tradnl" w:eastAsia="es-MX"/>
        </w:rPr>
        <w:t xml:space="preserve"> estar </w:t>
      </w:r>
      <w:r w:rsidR="009F1069">
        <w:rPr>
          <w:rFonts w:ascii="Palatino Linotype" w:eastAsia="Calibri" w:hAnsi="Palatino Linotype" w:cs="Calibri"/>
          <w:lang w:val="es-ES_tradnl" w:eastAsia="es-MX"/>
        </w:rPr>
        <w:t>sujeto a la temporalidad de las dos últimas quincenas pagadas anteriores a la fecha de la solicitud.</w:t>
      </w:r>
    </w:p>
    <w:p w14:paraId="17043019" w14:textId="77777777" w:rsidR="009F1069" w:rsidRPr="009F1069" w:rsidRDefault="009F1069" w:rsidP="009F1069">
      <w:pPr>
        <w:spacing w:before="100" w:beforeAutospacing="1" w:after="100" w:afterAutospacing="1"/>
        <w:ind w:left="851" w:right="474"/>
        <w:jc w:val="both"/>
        <w:rPr>
          <w:rFonts w:ascii="Palatino Linotype" w:hAnsi="Palatino Linotype"/>
          <w:i/>
          <w:sz w:val="22"/>
          <w:szCs w:val="22"/>
          <w:lang w:eastAsia="es-MX"/>
        </w:rPr>
      </w:pPr>
      <w:r w:rsidRPr="009F1069">
        <w:rPr>
          <w:rFonts w:ascii="Palatino Linotype" w:hAnsi="Palatino Linotype"/>
          <w:b/>
          <w:i/>
          <w:sz w:val="22"/>
          <w:szCs w:val="22"/>
          <w:lang w:eastAsia="es-MX"/>
        </w:rPr>
        <w:t>NÓMINA DE SERVIDORES PÚBLICOS. PERIODO DE BÚSQUEDA Y ENTREGA DE LA INFORMACIÓN, CUANDO NO SE PRECISA EN LA SOLICITUD DE INFORMACIÓN.</w:t>
      </w:r>
      <w:r w:rsidRPr="009F1069">
        <w:rPr>
          <w:rFonts w:ascii="Palatino Linotype" w:hAnsi="Palatino Linotype"/>
          <w:i/>
          <w:sz w:val="22"/>
          <w:szCs w:val="22"/>
          <w:lang w:eastAsia="es-MX"/>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16B5FE22" w14:textId="77777777" w:rsidR="009F1069" w:rsidRPr="009F1069" w:rsidRDefault="009F1069" w:rsidP="009F1069">
      <w:pPr>
        <w:ind w:left="851" w:right="474"/>
        <w:jc w:val="both"/>
        <w:rPr>
          <w:rFonts w:ascii="Palatino Linotype" w:eastAsiaTheme="minorHAnsi" w:hAnsi="Palatino Linotype" w:cstheme="minorBidi"/>
          <w:b/>
          <w:i/>
          <w:sz w:val="22"/>
          <w:szCs w:val="22"/>
          <w:lang w:val="es-MX" w:eastAsia="en-US"/>
        </w:rPr>
      </w:pPr>
      <w:r w:rsidRPr="009F1069">
        <w:rPr>
          <w:rFonts w:ascii="Palatino Linotype" w:eastAsiaTheme="minorHAnsi" w:hAnsi="Palatino Linotype" w:cstheme="minorBidi"/>
          <w:b/>
          <w:i/>
          <w:sz w:val="22"/>
          <w:szCs w:val="22"/>
          <w:lang w:val="es-MX" w:eastAsia="en-US"/>
        </w:rPr>
        <w:t xml:space="preserve">Precedentes: </w:t>
      </w:r>
    </w:p>
    <w:p w14:paraId="5EE32A07" w14:textId="77777777" w:rsidR="009F1069" w:rsidRPr="009F1069" w:rsidRDefault="009F1069" w:rsidP="009F1069">
      <w:pPr>
        <w:ind w:left="851" w:right="474"/>
        <w:jc w:val="both"/>
        <w:rPr>
          <w:rFonts w:ascii="Palatino Linotype" w:eastAsiaTheme="minorHAnsi" w:hAnsi="Palatino Linotype" w:cstheme="minorBidi"/>
          <w:b/>
          <w:i/>
          <w:sz w:val="22"/>
          <w:szCs w:val="22"/>
          <w:lang w:val="es-MX" w:eastAsia="en-US"/>
        </w:rPr>
      </w:pPr>
    </w:p>
    <w:p w14:paraId="4BD039EA" w14:textId="77777777" w:rsidR="009F1069" w:rsidRPr="009F1069" w:rsidRDefault="009F1069" w:rsidP="009F1069">
      <w:pPr>
        <w:numPr>
          <w:ilvl w:val="0"/>
          <w:numId w:val="17"/>
        </w:numPr>
        <w:ind w:left="851" w:right="474" w:firstLine="0"/>
        <w:contextualSpacing/>
        <w:jc w:val="both"/>
        <w:rPr>
          <w:rFonts w:ascii="Palatino Linotype" w:hAnsi="Palatino Linotype"/>
          <w:i/>
          <w:sz w:val="22"/>
          <w:szCs w:val="22"/>
          <w:lang w:eastAsia="es-ES_tradnl"/>
        </w:rPr>
      </w:pPr>
      <w:r w:rsidRPr="009F1069">
        <w:rPr>
          <w:rFonts w:ascii="Palatino Linotype" w:hAnsi="Palatino Linotype"/>
          <w:i/>
          <w:sz w:val="22"/>
          <w:szCs w:val="22"/>
          <w:lang w:eastAsia="es-ES_tradnl"/>
        </w:rPr>
        <w:t xml:space="preserve">En materia de acceso a la información pública. </w:t>
      </w:r>
      <w:r w:rsidRPr="009F1069">
        <w:rPr>
          <w:rFonts w:ascii="Palatino Linotype" w:hAnsi="Palatino Linotype"/>
          <w:i/>
          <w:sz w:val="22"/>
          <w:szCs w:val="22"/>
          <w:lang w:val="es-MX" w:eastAsia="es-ES_tradnl"/>
        </w:rPr>
        <w:t>16752/INFOEM/IP/RR/2022 y acumulados</w:t>
      </w:r>
      <w:r w:rsidRPr="009F1069">
        <w:rPr>
          <w:rFonts w:ascii="Palatino Linotype" w:hAnsi="Palatino Linotype"/>
          <w:i/>
          <w:sz w:val="22"/>
          <w:szCs w:val="22"/>
          <w:lang w:eastAsia="es-ES_tradnl"/>
        </w:rPr>
        <w:t xml:space="preserve">. Aprobada por mayoría de votos, emitiendo voto particular los Comisionados </w:t>
      </w:r>
      <w:r w:rsidRPr="009F1069">
        <w:rPr>
          <w:rFonts w:ascii="Palatino Linotype" w:hAnsi="Palatino Linotype"/>
          <w:i/>
          <w:sz w:val="22"/>
          <w:szCs w:val="22"/>
          <w:lang w:val="es-MX" w:eastAsia="es-ES_tradnl"/>
        </w:rPr>
        <w:t>Sharon Cristina Morales Martínez, Guadalupe Ramírez Peña y Luis Gustavo Parra Noriega</w:t>
      </w:r>
      <w:r w:rsidRPr="009F1069">
        <w:rPr>
          <w:rFonts w:ascii="Palatino Linotype" w:eastAsiaTheme="minorHAnsi" w:hAnsi="Palatino Linotype" w:cstheme="minorBidi"/>
          <w:i/>
          <w:sz w:val="22"/>
          <w:szCs w:val="22"/>
          <w:lang w:val="es-MX" w:eastAsia="en-US"/>
        </w:rPr>
        <w:t>. Ayuntamiento de Toluca</w:t>
      </w:r>
      <w:r w:rsidRPr="009F1069">
        <w:rPr>
          <w:rFonts w:ascii="Palatino Linotype" w:hAnsi="Palatino Linotype"/>
          <w:i/>
          <w:sz w:val="22"/>
          <w:szCs w:val="22"/>
          <w:lang w:eastAsia="es-ES_tradnl"/>
        </w:rPr>
        <w:t xml:space="preserve">. Comisionada Ponente </w:t>
      </w:r>
      <w:r w:rsidRPr="009F1069">
        <w:rPr>
          <w:rFonts w:ascii="Palatino Linotype" w:hAnsi="Palatino Linotype"/>
          <w:i/>
          <w:sz w:val="22"/>
          <w:szCs w:val="22"/>
          <w:lang w:val="es-MX" w:eastAsia="es-ES_tradnl"/>
        </w:rPr>
        <w:t>Sharon Cristina Morales Martínez</w:t>
      </w:r>
      <w:r w:rsidRPr="009F1069">
        <w:rPr>
          <w:rFonts w:ascii="Palatino Linotype" w:hAnsi="Palatino Linotype"/>
          <w:i/>
          <w:sz w:val="22"/>
          <w:szCs w:val="22"/>
          <w:lang w:eastAsia="es-ES_tradnl"/>
        </w:rPr>
        <w:t xml:space="preserve">. Sesión 43 – 2023. </w:t>
      </w:r>
    </w:p>
    <w:p w14:paraId="0E4AAB04" w14:textId="77777777" w:rsidR="009F1069" w:rsidRPr="009F1069" w:rsidRDefault="009F1069" w:rsidP="009F1069">
      <w:pPr>
        <w:numPr>
          <w:ilvl w:val="0"/>
          <w:numId w:val="17"/>
        </w:numPr>
        <w:ind w:left="851" w:right="474" w:firstLine="0"/>
        <w:contextualSpacing/>
        <w:jc w:val="both"/>
        <w:rPr>
          <w:rFonts w:ascii="Palatino Linotype" w:hAnsi="Palatino Linotype"/>
          <w:i/>
          <w:sz w:val="22"/>
          <w:szCs w:val="22"/>
          <w:lang w:eastAsia="es-ES_tradnl"/>
        </w:rPr>
      </w:pPr>
      <w:r w:rsidRPr="009F1069">
        <w:rPr>
          <w:rFonts w:ascii="Palatino Linotype" w:hAnsi="Palatino Linotype"/>
          <w:i/>
          <w:sz w:val="22"/>
          <w:szCs w:val="22"/>
          <w:lang w:eastAsia="es-ES_tradnl"/>
        </w:rPr>
        <w:t xml:space="preserve">En materia de acceso a la información pública. </w:t>
      </w:r>
      <w:r w:rsidRPr="009F1069">
        <w:rPr>
          <w:rFonts w:ascii="Palatino Linotype" w:hAnsi="Palatino Linotype"/>
          <w:i/>
          <w:sz w:val="22"/>
          <w:szCs w:val="22"/>
          <w:lang w:val="es-MX" w:eastAsia="es-ES_tradnl"/>
        </w:rPr>
        <w:t>07558/INFOEM/IP/RR/2023</w:t>
      </w:r>
      <w:r w:rsidRPr="009F1069">
        <w:rPr>
          <w:rFonts w:ascii="Palatino Linotype" w:hAnsi="Palatino Linotype"/>
          <w:i/>
          <w:sz w:val="22"/>
          <w:szCs w:val="22"/>
          <w:lang w:eastAsia="es-ES_tradnl"/>
        </w:rPr>
        <w:t>. Aprobada por unanimidad de votos</w:t>
      </w:r>
      <w:r w:rsidRPr="009F1069">
        <w:rPr>
          <w:rFonts w:ascii="Palatino Linotype" w:eastAsiaTheme="minorHAnsi" w:hAnsi="Palatino Linotype" w:cstheme="minorBidi"/>
          <w:i/>
          <w:sz w:val="22"/>
          <w:szCs w:val="22"/>
          <w:lang w:val="es-MX" w:eastAsia="en-US"/>
        </w:rPr>
        <w:t>. Ayuntamiento de Ecatepec de Morelos</w:t>
      </w:r>
      <w:r w:rsidRPr="009F1069">
        <w:rPr>
          <w:rFonts w:ascii="Palatino Linotype" w:hAnsi="Palatino Linotype"/>
          <w:i/>
          <w:sz w:val="22"/>
          <w:szCs w:val="22"/>
          <w:lang w:eastAsia="es-ES_tradnl"/>
        </w:rPr>
        <w:t xml:space="preserve">. Comisionada Ponente </w:t>
      </w:r>
      <w:r w:rsidRPr="009F1069">
        <w:rPr>
          <w:rFonts w:ascii="Palatino Linotype" w:hAnsi="Palatino Linotype"/>
          <w:i/>
          <w:sz w:val="22"/>
          <w:szCs w:val="22"/>
          <w:lang w:val="es-MX" w:eastAsia="es-ES_tradnl"/>
        </w:rPr>
        <w:t>María del Rosario Mejía Ayala</w:t>
      </w:r>
      <w:r w:rsidRPr="009F1069">
        <w:rPr>
          <w:rFonts w:ascii="Palatino Linotype" w:hAnsi="Palatino Linotype"/>
          <w:i/>
          <w:sz w:val="22"/>
          <w:szCs w:val="22"/>
          <w:lang w:eastAsia="es-ES_tradnl"/>
        </w:rPr>
        <w:t>. Sesión 03 – 2024.</w:t>
      </w:r>
    </w:p>
    <w:p w14:paraId="618F663C" w14:textId="77777777" w:rsidR="009F1069" w:rsidRPr="009F1069" w:rsidRDefault="009F1069" w:rsidP="009F1069">
      <w:pPr>
        <w:numPr>
          <w:ilvl w:val="0"/>
          <w:numId w:val="17"/>
        </w:numPr>
        <w:ind w:left="851" w:right="474" w:firstLine="0"/>
        <w:contextualSpacing/>
        <w:jc w:val="both"/>
        <w:rPr>
          <w:rFonts w:ascii="Palatino Linotype" w:hAnsi="Palatino Linotype"/>
          <w:i/>
          <w:sz w:val="22"/>
          <w:szCs w:val="22"/>
          <w:lang w:eastAsia="es-ES_tradnl"/>
        </w:rPr>
      </w:pPr>
      <w:r w:rsidRPr="009F1069">
        <w:rPr>
          <w:rFonts w:ascii="Palatino Linotype" w:hAnsi="Palatino Linotype"/>
          <w:i/>
          <w:sz w:val="22"/>
          <w:szCs w:val="22"/>
          <w:lang w:eastAsia="es-ES_tradnl"/>
        </w:rPr>
        <w:t xml:space="preserve">En materia de acceso a la información pública. </w:t>
      </w:r>
      <w:r w:rsidRPr="009F1069">
        <w:rPr>
          <w:rFonts w:ascii="Palatino Linotype" w:hAnsi="Palatino Linotype"/>
          <w:i/>
          <w:sz w:val="22"/>
          <w:szCs w:val="22"/>
          <w:lang w:val="es-MX" w:eastAsia="es-ES_tradnl"/>
        </w:rPr>
        <w:t>07557/INFOEM/IP/RR/2023</w:t>
      </w:r>
      <w:r w:rsidRPr="009F1069">
        <w:rPr>
          <w:rFonts w:ascii="Palatino Linotype" w:hAnsi="Palatino Linotype"/>
          <w:i/>
          <w:sz w:val="22"/>
          <w:szCs w:val="22"/>
          <w:lang w:eastAsia="es-ES_tradnl"/>
        </w:rPr>
        <w:t xml:space="preserve">. Aprobada por unanimidad de votos, emitiendo voto disidente la Comisionada </w:t>
      </w:r>
      <w:r w:rsidRPr="009F1069">
        <w:rPr>
          <w:rFonts w:ascii="Palatino Linotype" w:hAnsi="Palatino Linotype"/>
          <w:i/>
          <w:sz w:val="22"/>
          <w:szCs w:val="22"/>
          <w:lang w:val="es-MX" w:eastAsia="es-ES_tradnl"/>
        </w:rPr>
        <w:t>Guadalupe Ramírez Peña</w:t>
      </w:r>
      <w:r w:rsidRPr="009F1069">
        <w:rPr>
          <w:rFonts w:ascii="Palatino Linotype" w:hAnsi="Palatino Linotype"/>
          <w:i/>
          <w:sz w:val="22"/>
          <w:szCs w:val="22"/>
          <w:lang w:eastAsia="es-ES_tradnl"/>
        </w:rPr>
        <w:t xml:space="preserve">. </w:t>
      </w:r>
      <w:r w:rsidRPr="009F1069">
        <w:rPr>
          <w:rFonts w:ascii="Palatino Linotype" w:hAnsi="Palatino Linotype"/>
          <w:i/>
          <w:sz w:val="22"/>
          <w:szCs w:val="22"/>
          <w:lang w:val="es-MX" w:eastAsia="es-ES_tradnl"/>
        </w:rPr>
        <w:t>Secretaría de Educación</w:t>
      </w:r>
      <w:r w:rsidRPr="009F1069">
        <w:rPr>
          <w:rFonts w:ascii="Palatino Linotype" w:hAnsi="Palatino Linotype"/>
          <w:i/>
          <w:sz w:val="22"/>
          <w:szCs w:val="22"/>
          <w:lang w:eastAsia="es-ES_tradnl"/>
        </w:rPr>
        <w:t xml:space="preserve">. Comisionada Ponente </w:t>
      </w:r>
      <w:r w:rsidRPr="009F1069">
        <w:rPr>
          <w:rFonts w:ascii="Palatino Linotype" w:hAnsi="Palatino Linotype"/>
          <w:i/>
          <w:sz w:val="22"/>
          <w:szCs w:val="22"/>
          <w:lang w:val="es-MX" w:eastAsia="es-ES_tradnl"/>
        </w:rPr>
        <w:t>Sharon Cristina Morales Martínez</w:t>
      </w:r>
      <w:r w:rsidRPr="009F1069">
        <w:rPr>
          <w:rFonts w:ascii="Palatino Linotype" w:hAnsi="Palatino Linotype"/>
          <w:i/>
          <w:sz w:val="22"/>
          <w:szCs w:val="22"/>
          <w:lang w:eastAsia="es-ES_tradnl"/>
        </w:rPr>
        <w:t xml:space="preserve">. Sesión 05 – 2024. </w:t>
      </w:r>
    </w:p>
    <w:p w14:paraId="5551E4F6" w14:textId="77777777" w:rsidR="009F1069" w:rsidRDefault="009F1069"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1C9910D" w14:textId="77777777" w:rsidR="00C874ED" w:rsidRDefault="00C874ED"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En lo que respecta a las actividades y funciones, tampoco se tiene por satisfecho ya que el particular en ningún momento obtiene acceso a esa información. </w:t>
      </w:r>
    </w:p>
    <w:p w14:paraId="6CCE77D6" w14:textId="77777777" w:rsidR="00C874ED" w:rsidRDefault="00C874ED"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7D83DF5" w14:textId="77777777" w:rsidR="00C874ED" w:rsidRDefault="007358F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A este respecto se inserta en estudio lo enunciado por su propio Código Reglamentario Municipal, el cual determina lo siguiente:</w:t>
      </w:r>
    </w:p>
    <w:p w14:paraId="4DCDCB87" w14:textId="77777777" w:rsidR="007358FE" w:rsidRDefault="007358F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B05C69E" w14:textId="77777777" w:rsidR="001A284C" w:rsidRPr="001A284C" w:rsidRDefault="007358FE" w:rsidP="001A284C">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lang w:eastAsia="es-MX"/>
        </w:rPr>
      </w:pPr>
      <w:r w:rsidRPr="001A284C">
        <w:rPr>
          <w:rFonts w:ascii="Palatino Linotype" w:eastAsia="Calibri" w:hAnsi="Palatino Linotype" w:cs="Calibri"/>
          <w:b/>
          <w:i/>
          <w:sz w:val="22"/>
          <w:lang w:eastAsia="es-MX"/>
        </w:rPr>
        <w:t>Artículo 3.9.</w:t>
      </w:r>
      <w:r w:rsidRPr="001A284C">
        <w:rPr>
          <w:rFonts w:ascii="Palatino Linotype" w:eastAsia="Calibri" w:hAnsi="Palatino Linotype" w:cs="Calibri"/>
          <w:i/>
          <w:sz w:val="22"/>
          <w:lang w:eastAsia="es-MX"/>
        </w:rPr>
        <w:t xml:space="preserve"> </w:t>
      </w:r>
      <w:r w:rsidRPr="001A284C">
        <w:rPr>
          <w:rFonts w:ascii="Palatino Linotype" w:eastAsia="Calibri" w:hAnsi="Palatino Linotype" w:cs="Calibri"/>
          <w:i/>
          <w:sz w:val="22"/>
          <w:u w:val="single"/>
          <w:lang w:eastAsia="es-MX"/>
        </w:rPr>
        <w:t>Las o los titulares de las dependencias municipales y de sus unidades administrativas,</w:t>
      </w:r>
      <w:r w:rsidRPr="001A284C">
        <w:rPr>
          <w:rFonts w:ascii="Palatino Linotype" w:eastAsia="Calibri" w:hAnsi="Palatino Linotype" w:cs="Calibri"/>
          <w:i/>
          <w:sz w:val="22"/>
          <w:lang w:eastAsia="es-MX"/>
        </w:rPr>
        <w:t xml:space="preserve"> mediante acuerdo publicado en la Gaceta Municipal, </w:t>
      </w:r>
      <w:r w:rsidRPr="001A284C">
        <w:rPr>
          <w:rFonts w:ascii="Palatino Linotype" w:eastAsia="Calibri" w:hAnsi="Palatino Linotype" w:cs="Calibri"/>
          <w:i/>
          <w:sz w:val="22"/>
          <w:u w:val="single"/>
          <w:lang w:eastAsia="es-MX"/>
        </w:rPr>
        <w:t>podrán delegar en las o los servidores públicos que de ellas o ellos dependan cualquiera de sus facultades</w:t>
      </w:r>
      <w:r w:rsidRPr="001A284C">
        <w:rPr>
          <w:rFonts w:ascii="Palatino Linotype" w:eastAsia="Calibri" w:hAnsi="Palatino Linotype" w:cs="Calibri"/>
          <w:i/>
          <w:sz w:val="22"/>
          <w:lang w:eastAsia="es-MX"/>
        </w:rPr>
        <w:t xml:space="preserve">, excepto aquellas que por disposición de ley o reglamento deban ser ejercidos personalmente por dichos titulares. </w:t>
      </w:r>
    </w:p>
    <w:p w14:paraId="57A18DAA" w14:textId="77777777" w:rsidR="001A284C" w:rsidRPr="001A284C" w:rsidRDefault="001A284C" w:rsidP="001A284C">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lang w:eastAsia="es-MX"/>
        </w:rPr>
      </w:pPr>
    </w:p>
    <w:p w14:paraId="6BC48CBF" w14:textId="77777777" w:rsidR="007358FE" w:rsidRPr="001A284C" w:rsidRDefault="007358FE" w:rsidP="001A284C">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lang w:val="es-ES_tradnl" w:eastAsia="es-MX"/>
        </w:rPr>
      </w:pPr>
      <w:r w:rsidRPr="001A284C">
        <w:rPr>
          <w:rFonts w:ascii="Palatino Linotype" w:eastAsia="Calibri" w:hAnsi="Palatino Linotype" w:cs="Calibri"/>
          <w:i/>
          <w:sz w:val="22"/>
          <w:u w:val="single"/>
          <w:lang w:eastAsia="es-MX"/>
        </w:rPr>
        <w:t>Los manuales administrativos especificarán la estructura orgánica</w:t>
      </w:r>
      <w:r w:rsidRPr="001A284C">
        <w:rPr>
          <w:rFonts w:ascii="Palatino Linotype" w:eastAsia="Calibri" w:hAnsi="Palatino Linotype" w:cs="Calibri"/>
          <w:i/>
          <w:sz w:val="22"/>
          <w:lang w:eastAsia="es-MX"/>
        </w:rPr>
        <w:t xml:space="preserve">, el objetivo, </w:t>
      </w:r>
      <w:r w:rsidRPr="001A284C">
        <w:rPr>
          <w:rFonts w:ascii="Palatino Linotype" w:eastAsia="Calibri" w:hAnsi="Palatino Linotype" w:cs="Calibri"/>
          <w:i/>
          <w:sz w:val="22"/>
          <w:u w:val="single"/>
          <w:lang w:eastAsia="es-MX"/>
        </w:rPr>
        <w:t>las funciones</w:t>
      </w:r>
      <w:r w:rsidRPr="001A284C">
        <w:rPr>
          <w:rFonts w:ascii="Palatino Linotype" w:eastAsia="Calibri" w:hAnsi="Palatino Linotype" w:cs="Calibri"/>
          <w:i/>
          <w:sz w:val="22"/>
          <w:lang w:eastAsia="es-MX"/>
        </w:rPr>
        <w:t xml:space="preserve"> y procedimientos </w:t>
      </w:r>
      <w:r w:rsidRPr="001A284C">
        <w:rPr>
          <w:rFonts w:ascii="Palatino Linotype" w:eastAsia="Calibri" w:hAnsi="Palatino Linotype" w:cs="Calibri"/>
          <w:i/>
          <w:sz w:val="22"/>
          <w:u w:val="single"/>
          <w:lang w:eastAsia="es-MX"/>
        </w:rPr>
        <w:t>a cargo de las unidades administrativa</w:t>
      </w:r>
      <w:r w:rsidRPr="001A284C">
        <w:rPr>
          <w:rFonts w:ascii="Palatino Linotype" w:eastAsia="Calibri" w:hAnsi="Palatino Linotype" w:cs="Calibri"/>
          <w:i/>
          <w:sz w:val="22"/>
          <w:lang w:eastAsia="es-MX"/>
        </w:rPr>
        <w:t>s y deberán ser publicados en la Gaceta Municipal; así mismo, fungirán como acuerdos delegatorios en términos del artículo 1.4 del Código Administrativo, así como los artículos 23 penúltimo párrafo del Bando Municipal de Toluca y 3.4 de este Código Reglamentario.</w:t>
      </w:r>
    </w:p>
    <w:p w14:paraId="6E585AFE" w14:textId="77777777" w:rsidR="007358FE" w:rsidRDefault="007358F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EA7B9C9" w14:textId="77777777" w:rsidR="009E62B7" w:rsidRPr="009E62B7" w:rsidRDefault="009E62B7" w:rsidP="009E62B7">
      <w:pPr>
        <w:autoSpaceDE w:val="0"/>
        <w:autoSpaceDN w:val="0"/>
        <w:adjustRightInd w:val="0"/>
        <w:spacing w:line="360" w:lineRule="auto"/>
        <w:ind w:right="49"/>
        <w:jc w:val="both"/>
        <w:rPr>
          <w:rFonts w:ascii="Palatino Linotype" w:hAnsi="Palatino Linotype" w:cs="Arial"/>
          <w:lang w:val="es-MX" w:eastAsia="es-MX"/>
        </w:rPr>
      </w:pPr>
      <w:r w:rsidRPr="009E62B7">
        <w:rPr>
          <w:rFonts w:ascii="Palatino Linotype" w:hAnsi="Palatino Linotype" w:cs="Arial"/>
          <w:lang w:val="es-MX" w:eastAsia="es-MX"/>
        </w:rPr>
        <w:t xml:space="preserve">Así mismo, el artículo 98, fracción XV, de la Ley del Trabajo de los Servidores Públicos del Estado y Municipios, refiere que las instituciones públicas, deberán elaborar un catálogo general de puestos y un tabulador anual de remuneraciones, tomando en consideración los objetivos de las instituciones públicas, </w:t>
      </w:r>
      <w:r w:rsidRPr="009E62B7">
        <w:rPr>
          <w:rFonts w:ascii="Palatino Linotype" w:hAnsi="Palatino Linotype" w:cs="Arial"/>
          <w:u w:val="single"/>
          <w:lang w:val="es-MX" w:eastAsia="es-MX"/>
        </w:rPr>
        <w:t>las funciones</w:t>
      </w:r>
      <w:r w:rsidRPr="009E62B7">
        <w:rPr>
          <w:rFonts w:ascii="Palatino Linotype" w:hAnsi="Palatino Linotype" w:cs="Arial"/>
          <w:lang w:val="es-MX" w:eastAsia="es-MX"/>
        </w:rPr>
        <w:t xml:space="preserve">, actividades y tareas de los servidores públicos, así como la cantidad, calidad y responsabilidad del trabajo. </w:t>
      </w:r>
    </w:p>
    <w:p w14:paraId="138F2312" w14:textId="77777777" w:rsidR="009E62B7" w:rsidRPr="009E62B7" w:rsidRDefault="009E62B7" w:rsidP="009E62B7">
      <w:pPr>
        <w:autoSpaceDE w:val="0"/>
        <w:autoSpaceDN w:val="0"/>
        <w:adjustRightInd w:val="0"/>
        <w:spacing w:line="360" w:lineRule="auto"/>
        <w:ind w:right="49"/>
        <w:jc w:val="both"/>
        <w:rPr>
          <w:rFonts w:ascii="Palatino Linotype" w:hAnsi="Palatino Linotype" w:cs="Arial"/>
          <w:lang w:val="es-MX" w:eastAsia="es-MX"/>
        </w:rPr>
      </w:pPr>
    </w:p>
    <w:p w14:paraId="75413537" w14:textId="77777777" w:rsidR="007358FE" w:rsidRPr="004944C7" w:rsidRDefault="000D3C9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Luego entonces el Sujeto Obligado se encuentra compelido a contar con la documentación que dé cuenta de las funciones de su personal. Y al </w:t>
      </w:r>
      <w:proofErr w:type="spellStart"/>
      <w:r>
        <w:rPr>
          <w:rFonts w:ascii="Palatino Linotype" w:eastAsia="Calibri" w:hAnsi="Palatino Linotype" w:cs="Calibri"/>
          <w:lang w:val="es-ES_tradnl" w:eastAsia="es-MX"/>
        </w:rPr>
        <w:t>si</w:t>
      </w:r>
      <w:proofErr w:type="spellEnd"/>
      <w:r>
        <w:rPr>
          <w:rFonts w:ascii="Palatino Linotype" w:eastAsia="Calibri" w:hAnsi="Palatino Linotype" w:cs="Calibri"/>
          <w:lang w:val="es-ES_tradnl" w:eastAsia="es-MX"/>
        </w:rPr>
        <w:t xml:space="preserve"> tener o </w:t>
      </w:r>
      <w:proofErr w:type="spellStart"/>
      <w:r>
        <w:rPr>
          <w:rFonts w:ascii="Palatino Linotype" w:eastAsia="Calibri" w:hAnsi="Palatino Linotype" w:cs="Calibri"/>
          <w:lang w:val="es-ES_tradnl" w:eastAsia="es-MX"/>
        </w:rPr>
        <w:t>habe</w:t>
      </w:r>
      <w:proofErr w:type="spellEnd"/>
      <w:r>
        <w:rPr>
          <w:rFonts w:ascii="Palatino Linotype" w:eastAsia="Calibri" w:hAnsi="Palatino Linotype" w:cs="Calibri"/>
          <w:lang w:val="es-ES_tradnl" w:eastAsia="es-MX"/>
        </w:rPr>
        <w:t xml:space="preserve"> tenido la calidad de servidora pública, la persona referida en la solicitud, es dable </w:t>
      </w:r>
      <w:r w:rsidRPr="004944C7">
        <w:rPr>
          <w:rFonts w:ascii="Palatino Linotype" w:eastAsia="Calibri" w:hAnsi="Palatino Linotype" w:cs="Calibri"/>
          <w:lang w:val="es-ES_tradnl" w:eastAsia="es-MX"/>
        </w:rPr>
        <w:t xml:space="preserve">instruir la entrega de los documentos donde consten las funciones asignadas. </w:t>
      </w:r>
    </w:p>
    <w:p w14:paraId="61A36A5A" w14:textId="77777777" w:rsidR="000D3C92" w:rsidRPr="004944C7" w:rsidRDefault="000D3C9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533E3C6" w14:textId="77777777" w:rsidR="004944C7" w:rsidRPr="004944C7" w:rsidRDefault="004944C7" w:rsidP="004944C7">
      <w:pPr>
        <w:spacing w:line="360" w:lineRule="auto"/>
        <w:jc w:val="both"/>
        <w:rPr>
          <w:rFonts w:ascii="Palatino Linotype" w:hAnsi="Palatino Linotype" w:cs="Palatino Linotype"/>
          <w:b/>
          <w:i/>
          <w:color w:val="000000"/>
          <w:sz w:val="28"/>
        </w:rPr>
      </w:pPr>
      <w:r w:rsidRPr="004944C7">
        <w:rPr>
          <w:rFonts w:ascii="Palatino Linotype" w:hAnsi="Palatino Linotype" w:cs="Palatino Linotype"/>
          <w:b/>
          <w:i/>
          <w:color w:val="000000"/>
          <w:sz w:val="28"/>
        </w:rPr>
        <w:t xml:space="preserve">De la Versión Pública </w:t>
      </w:r>
    </w:p>
    <w:p w14:paraId="42B5FE0B" w14:textId="77777777" w:rsidR="004944C7" w:rsidRPr="004944C7" w:rsidRDefault="004944C7" w:rsidP="004944C7">
      <w:pPr>
        <w:tabs>
          <w:tab w:val="left" w:pos="7938"/>
        </w:tabs>
        <w:spacing w:before="240" w:after="240" w:line="360" w:lineRule="auto"/>
        <w:jc w:val="both"/>
        <w:rPr>
          <w:rFonts w:ascii="Palatino Linotype" w:eastAsia="Arial Unicode MS" w:hAnsi="Palatino Linotype" w:cs="Arial"/>
          <w:lang w:val="es-ES_tradnl" w:eastAsia="es-MX"/>
        </w:rPr>
      </w:pPr>
      <w:r w:rsidRPr="004944C7">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ADFC10A" w14:textId="77777777" w:rsidR="004944C7" w:rsidRPr="004944C7" w:rsidRDefault="004944C7" w:rsidP="004944C7">
      <w:pPr>
        <w:spacing w:before="240" w:line="360" w:lineRule="auto"/>
        <w:ind w:left="851" w:right="851"/>
        <w:jc w:val="both"/>
        <w:rPr>
          <w:rFonts w:ascii="Palatino Linotype" w:eastAsia="Calibri" w:hAnsi="Palatino Linotype" w:cs="Arial"/>
          <w:i/>
          <w:lang w:val="es-ES_tradnl" w:eastAsia="es-MX"/>
        </w:rPr>
      </w:pPr>
      <w:r w:rsidRPr="004944C7">
        <w:rPr>
          <w:rFonts w:ascii="Palatino Linotype" w:eastAsia="Calibri" w:hAnsi="Palatino Linotype" w:cs="Arial"/>
          <w:i/>
          <w:lang w:val="es-ES_tradnl" w:eastAsia="es-MX"/>
        </w:rPr>
        <w:t>“Artículo 3. Para los efectos de la presente Ley se entenderá por:</w:t>
      </w:r>
    </w:p>
    <w:p w14:paraId="54FD7CB1" w14:textId="77777777" w:rsidR="004944C7" w:rsidRPr="004944C7" w:rsidRDefault="004944C7" w:rsidP="004944C7">
      <w:pPr>
        <w:spacing w:before="240" w:line="360" w:lineRule="auto"/>
        <w:ind w:left="851" w:right="851"/>
        <w:jc w:val="both"/>
        <w:rPr>
          <w:rFonts w:ascii="Palatino Linotype" w:eastAsia="Calibri" w:hAnsi="Palatino Linotype" w:cs="Arial"/>
          <w:i/>
          <w:lang w:val="es-ES_tradnl" w:eastAsia="es-MX"/>
        </w:rPr>
      </w:pPr>
      <w:r w:rsidRPr="004944C7">
        <w:rPr>
          <w:rFonts w:ascii="Palatino Linotype" w:eastAsia="Calibri" w:hAnsi="Palatino Linotype" w:cs="Arial"/>
          <w:i/>
          <w:lang w:val="es-ES_tradnl" w:eastAsia="es-MX"/>
        </w:rPr>
        <w:t>(…)</w:t>
      </w:r>
    </w:p>
    <w:p w14:paraId="1BA566E6"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b/>
          <w:i/>
          <w:u w:val="single"/>
          <w:lang w:val="es-ES_tradnl" w:eastAsia="es-MX"/>
        </w:rPr>
        <w:t>IX. Datos personales:</w:t>
      </w:r>
      <w:r w:rsidRPr="004944C7">
        <w:rPr>
          <w:rFonts w:ascii="Palatino Linotype" w:eastAsia="Calibri" w:hAnsi="Palatino Linotype" w:cs="Arial"/>
          <w:b/>
          <w:i/>
          <w:lang w:val="es-ES_tradnl" w:eastAsia="es-MX"/>
        </w:rPr>
        <w:t xml:space="preserve"> </w:t>
      </w:r>
      <w:r w:rsidRPr="004944C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3693BCE"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b/>
          <w:i/>
          <w:lang w:val="es-ES_tradnl" w:eastAsia="es-MX"/>
        </w:rPr>
        <w:t>(…)</w:t>
      </w:r>
    </w:p>
    <w:p w14:paraId="672814CA"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b/>
          <w:i/>
          <w:u w:val="single"/>
          <w:lang w:val="es-ES_tradnl" w:eastAsia="es-MX"/>
        </w:rPr>
        <w:t>XLV. Versión pública:</w:t>
      </w:r>
      <w:r w:rsidRPr="004944C7">
        <w:rPr>
          <w:rFonts w:ascii="Palatino Linotype" w:eastAsia="Calibri" w:hAnsi="Palatino Linotype" w:cs="Arial"/>
          <w:b/>
          <w:i/>
          <w:lang w:val="es-ES_tradnl" w:eastAsia="es-MX"/>
        </w:rPr>
        <w:t xml:space="preserve"> </w:t>
      </w:r>
      <w:r w:rsidRPr="004944C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07B28A1D"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i/>
          <w:lang w:val="es-ES_tradnl" w:eastAsia="es-MX"/>
        </w:rPr>
        <w:t xml:space="preserve">Artículo 122. </w:t>
      </w:r>
      <w:r w:rsidRPr="004944C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4944C7">
        <w:rPr>
          <w:rFonts w:ascii="Palatino Linotype" w:eastAsia="Calibri" w:hAnsi="Palatino Linotype" w:cs="Arial"/>
          <w:b/>
          <w:i/>
          <w:u w:val="single"/>
          <w:lang w:val="es-ES_tradnl" w:eastAsia="es-MX"/>
        </w:rPr>
        <w:t>actualiza</w:t>
      </w:r>
      <w:proofErr w:type="spellEnd"/>
      <w:r w:rsidRPr="004944C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67693042" w14:textId="77777777" w:rsidR="004944C7" w:rsidRPr="004944C7" w:rsidRDefault="004944C7" w:rsidP="004944C7">
      <w:pPr>
        <w:spacing w:before="240" w:line="360" w:lineRule="auto"/>
        <w:ind w:left="851" w:right="851"/>
        <w:jc w:val="both"/>
        <w:rPr>
          <w:rFonts w:ascii="Palatino Linotype" w:eastAsia="Calibri" w:hAnsi="Palatino Linotype" w:cs="Arial"/>
          <w:i/>
          <w:lang w:val="es-ES_tradnl" w:eastAsia="es-MX"/>
        </w:rPr>
      </w:pPr>
      <w:r w:rsidRPr="004944C7">
        <w:rPr>
          <w:rFonts w:ascii="Palatino Linotype" w:eastAsia="Calibri" w:hAnsi="Palatino Linotype" w:cs="Arial"/>
          <w:i/>
          <w:lang w:val="es-ES_tradnl" w:eastAsia="es-MX"/>
        </w:rPr>
        <w:lastRenderedPageBreak/>
        <w:t>[…]</w:t>
      </w:r>
    </w:p>
    <w:p w14:paraId="496D36E2" w14:textId="77777777" w:rsidR="004944C7" w:rsidRPr="004944C7" w:rsidRDefault="004944C7" w:rsidP="004944C7">
      <w:pPr>
        <w:spacing w:before="240" w:line="360" w:lineRule="auto"/>
        <w:ind w:left="851" w:right="851"/>
        <w:jc w:val="both"/>
        <w:rPr>
          <w:rFonts w:ascii="Palatino Linotype" w:eastAsia="Calibri" w:hAnsi="Palatino Linotype" w:cs="Arial"/>
          <w:i/>
          <w:lang w:val="es-ES_tradnl" w:eastAsia="es-MX"/>
        </w:rPr>
      </w:pPr>
      <w:r w:rsidRPr="004944C7">
        <w:rPr>
          <w:rFonts w:ascii="Palatino Linotype" w:eastAsia="Calibri" w:hAnsi="Palatino Linotype" w:cs="Arial"/>
          <w:i/>
          <w:lang w:val="es-ES_tradnl" w:eastAsia="es-MX"/>
        </w:rPr>
        <w:t>Artículo 132. La clasificación de la información se llevará a cabo en el momento en que:</w:t>
      </w:r>
    </w:p>
    <w:p w14:paraId="7DDF4CF2" w14:textId="77777777" w:rsidR="004944C7" w:rsidRPr="004944C7" w:rsidRDefault="004944C7" w:rsidP="004944C7">
      <w:pPr>
        <w:spacing w:before="240" w:line="360" w:lineRule="auto"/>
        <w:ind w:left="851" w:right="851"/>
        <w:jc w:val="both"/>
        <w:rPr>
          <w:rFonts w:ascii="Palatino Linotype" w:eastAsia="Calibri" w:hAnsi="Palatino Linotype" w:cs="Arial"/>
          <w:i/>
          <w:lang w:val="es-ES_tradnl" w:eastAsia="es-MX"/>
        </w:rPr>
      </w:pPr>
      <w:r w:rsidRPr="004944C7">
        <w:rPr>
          <w:rFonts w:ascii="Palatino Linotype" w:eastAsia="Calibri" w:hAnsi="Palatino Linotype" w:cs="Arial"/>
          <w:i/>
          <w:lang w:val="es-ES_tradnl" w:eastAsia="es-MX"/>
        </w:rPr>
        <w:t>[…]</w:t>
      </w:r>
    </w:p>
    <w:p w14:paraId="7A97DFBD" w14:textId="77777777" w:rsidR="004944C7" w:rsidRPr="004944C7" w:rsidRDefault="004944C7" w:rsidP="004944C7">
      <w:pPr>
        <w:spacing w:before="240" w:line="360" w:lineRule="auto"/>
        <w:ind w:left="851" w:right="851"/>
        <w:jc w:val="both"/>
        <w:rPr>
          <w:rFonts w:ascii="Palatino Linotype" w:eastAsia="Calibri" w:hAnsi="Palatino Linotype" w:cs="Arial"/>
          <w:b/>
          <w:i/>
          <w:u w:val="single"/>
          <w:lang w:val="es-ES_tradnl" w:eastAsia="es-MX"/>
        </w:rPr>
      </w:pPr>
      <w:r w:rsidRPr="004944C7">
        <w:rPr>
          <w:rFonts w:ascii="Palatino Linotype" w:eastAsia="Calibri" w:hAnsi="Palatino Linotype" w:cs="Arial"/>
          <w:b/>
          <w:i/>
          <w:u w:val="single"/>
          <w:lang w:val="es-ES_tradnl" w:eastAsia="es-MX"/>
        </w:rPr>
        <w:t>II. Se determine mediante resolución de autoridad competente; o</w:t>
      </w:r>
    </w:p>
    <w:p w14:paraId="2F6F515E"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b/>
          <w:i/>
          <w:lang w:val="es-ES_tradnl" w:eastAsia="es-MX"/>
        </w:rPr>
        <w:t>(…)</w:t>
      </w:r>
    </w:p>
    <w:p w14:paraId="5C9158CA" w14:textId="77777777" w:rsidR="004944C7" w:rsidRPr="004944C7" w:rsidRDefault="004944C7" w:rsidP="004944C7">
      <w:pPr>
        <w:spacing w:before="240" w:line="360" w:lineRule="auto"/>
        <w:ind w:left="851" w:right="851"/>
        <w:jc w:val="both"/>
        <w:rPr>
          <w:rFonts w:ascii="Palatino Linotype" w:eastAsia="Calibri" w:hAnsi="Palatino Linotype" w:cs="Arial"/>
          <w:b/>
          <w:i/>
          <w:lang w:val="es-ES_tradnl" w:eastAsia="es-MX"/>
        </w:rPr>
      </w:pPr>
      <w:r w:rsidRPr="004944C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4944C7">
        <w:rPr>
          <w:rFonts w:ascii="Palatino Linotype" w:eastAsia="Calibri" w:hAnsi="Palatino Linotype" w:cs="Arial"/>
          <w:b/>
          <w:i/>
          <w:lang w:val="es-ES_tradnl" w:eastAsia="es-MX"/>
        </w:rPr>
        <w:t xml:space="preserve"> </w:t>
      </w:r>
      <w:r w:rsidRPr="004944C7">
        <w:rPr>
          <w:rFonts w:ascii="Palatino Linotype" w:eastAsia="Calibri" w:hAnsi="Palatino Linotype" w:cs="Arial"/>
          <w:b/>
          <w:i/>
          <w:u w:val="single"/>
          <w:lang w:val="es-ES_tradnl" w:eastAsia="es-MX"/>
        </w:rPr>
        <w:t xml:space="preserve">de manera genérica y fundando y motivando su clasificación.” </w:t>
      </w:r>
      <w:r w:rsidRPr="004944C7">
        <w:rPr>
          <w:rFonts w:ascii="Palatino Linotype" w:eastAsia="Calibri" w:hAnsi="Palatino Linotype" w:cs="Arial"/>
          <w:b/>
          <w:i/>
          <w:lang w:val="es-ES_tradnl" w:eastAsia="es-MX"/>
        </w:rPr>
        <w:t>[Sic]</w:t>
      </w:r>
    </w:p>
    <w:p w14:paraId="4F082ED3" w14:textId="77777777" w:rsidR="004944C7" w:rsidRPr="004944C7" w:rsidRDefault="004944C7" w:rsidP="004944C7">
      <w:pPr>
        <w:spacing w:line="360" w:lineRule="auto"/>
        <w:ind w:right="49"/>
        <w:jc w:val="both"/>
        <w:rPr>
          <w:rFonts w:ascii="Palatino Linotype" w:eastAsia="Calibri" w:hAnsi="Palatino Linotype" w:cs="Tahoma"/>
          <w:bCs/>
        </w:rPr>
      </w:pPr>
    </w:p>
    <w:p w14:paraId="07F92EA5" w14:textId="77777777" w:rsidR="004944C7" w:rsidRPr="004944C7" w:rsidRDefault="004944C7" w:rsidP="004944C7">
      <w:pPr>
        <w:spacing w:line="360" w:lineRule="auto"/>
        <w:jc w:val="both"/>
        <w:rPr>
          <w:rFonts w:ascii="Palatino Linotype" w:hAnsi="Palatino Linotype" w:cs="Arial"/>
          <w:b/>
        </w:rPr>
      </w:pPr>
      <w:r w:rsidRPr="004944C7">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4944C7">
        <w:rPr>
          <w:rFonts w:ascii="Palatino Linotype" w:hAnsi="Palatino Linotype" w:cs="Arial"/>
          <w:b/>
        </w:rPr>
        <w:t>Registro Federal de Contribuyentes (RFC)</w:t>
      </w:r>
      <w:r w:rsidRPr="004944C7">
        <w:rPr>
          <w:rFonts w:ascii="Palatino Linotype" w:hAnsi="Palatino Linotype" w:cs="Arial"/>
        </w:rPr>
        <w:t xml:space="preserve">, la </w:t>
      </w:r>
      <w:r w:rsidRPr="004944C7">
        <w:rPr>
          <w:rFonts w:ascii="Palatino Linotype" w:hAnsi="Palatino Linotype" w:cs="Arial"/>
          <w:b/>
        </w:rPr>
        <w:t>Clave Única de Registro de Población (CURP)</w:t>
      </w:r>
      <w:r w:rsidRPr="004944C7">
        <w:rPr>
          <w:rFonts w:ascii="Palatino Linotype" w:hAnsi="Palatino Linotype" w:cs="Arial"/>
        </w:rPr>
        <w:t xml:space="preserve">, la </w:t>
      </w:r>
      <w:r w:rsidRPr="004944C7">
        <w:rPr>
          <w:rFonts w:ascii="Palatino Linotype" w:hAnsi="Palatino Linotype" w:cs="Arial"/>
          <w:b/>
        </w:rPr>
        <w:t>Clave de cualquier tipo de seguridad social</w:t>
      </w:r>
      <w:r w:rsidRPr="004944C7">
        <w:rPr>
          <w:rFonts w:ascii="Palatino Linotype" w:hAnsi="Palatino Linotype" w:cs="Arial"/>
        </w:rPr>
        <w:t xml:space="preserve"> (</w:t>
      </w:r>
      <w:r w:rsidRPr="004944C7">
        <w:rPr>
          <w:rFonts w:ascii="Palatino Linotype" w:hAnsi="Palatino Linotype" w:cs="Arial"/>
          <w:b/>
        </w:rPr>
        <w:t>ISSEMYM</w:t>
      </w:r>
      <w:r w:rsidRPr="004944C7">
        <w:rPr>
          <w:rFonts w:ascii="Palatino Linotype" w:hAnsi="Palatino Linotype" w:cs="Arial"/>
        </w:rPr>
        <w:t xml:space="preserve">, u otros), así como, los préstamos o descuentos que se le hagan al servidor público, que no se encuentren relacionados con los impuestos o la </w:t>
      </w:r>
      <w:r w:rsidRPr="004944C7">
        <w:rPr>
          <w:rFonts w:ascii="Palatino Linotype" w:hAnsi="Palatino Linotype" w:cs="Arial"/>
          <w:b/>
        </w:rPr>
        <w:t>cuotas</w:t>
      </w:r>
      <w:r w:rsidRPr="004944C7">
        <w:rPr>
          <w:rFonts w:ascii="Palatino Linotype" w:hAnsi="Palatino Linotype" w:cs="Arial"/>
        </w:rPr>
        <w:t xml:space="preserve"> por </w:t>
      </w:r>
      <w:r w:rsidRPr="004944C7">
        <w:rPr>
          <w:rFonts w:ascii="Palatino Linotype" w:hAnsi="Palatino Linotype" w:cs="Arial"/>
          <w:b/>
        </w:rPr>
        <w:t>seguridad social, Cadenas Originales y Sellos Digitales</w:t>
      </w:r>
    </w:p>
    <w:p w14:paraId="7D7F292F"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b/>
        </w:rPr>
        <w:t>Códigos Bidimensionales</w:t>
      </w:r>
      <w:r w:rsidRPr="004944C7">
        <w:rPr>
          <w:rFonts w:ascii="Palatino Linotype" w:hAnsi="Palatino Linotype" w:cs="Arial"/>
        </w:rPr>
        <w:t xml:space="preserve"> y los denominados </w:t>
      </w:r>
      <w:r w:rsidRPr="004944C7">
        <w:rPr>
          <w:rFonts w:ascii="Palatino Linotype" w:hAnsi="Palatino Linotype" w:cs="Arial"/>
          <w:b/>
        </w:rPr>
        <w:t>Códigos QR</w:t>
      </w:r>
      <w:r w:rsidRPr="004944C7">
        <w:rPr>
          <w:rFonts w:ascii="Palatino Linotype" w:hAnsi="Palatino Linotype" w:cs="Arial"/>
        </w:rPr>
        <w:t>.</w:t>
      </w:r>
    </w:p>
    <w:p w14:paraId="125BE797" w14:textId="77777777" w:rsidR="004944C7" w:rsidRPr="004944C7" w:rsidRDefault="004944C7" w:rsidP="004944C7">
      <w:pPr>
        <w:spacing w:line="360" w:lineRule="auto"/>
        <w:jc w:val="both"/>
        <w:rPr>
          <w:rFonts w:ascii="Palatino Linotype" w:hAnsi="Palatino Linotype" w:cs="Arial"/>
        </w:rPr>
      </w:pPr>
    </w:p>
    <w:p w14:paraId="6AD0348A"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lastRenderedPageBreak/>
        <w:t xml:space="preserve">Por cuanto hace al </w:t>
      </w:r>
      <w:r w:rsidRPr="004944C7">
        <w:rPr>
          <w:rFonts w:ascii="Palatino Linotype" w:hAnsi="Palatino Linotype" w:cs="Arial"/>
          <w:b/>
        </w:rPr>
        <w:t>Registro Federal de Contribuyentes de las personas físicas</w:t>
      </w:r>
      <w:r w:rsidRPr="004944C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944C7">
        <w:rPr>
          <w:rFonts w:ascii="Palatino Linotype" w:hAnsi="Palatino Linotype" w:cs="Arial"/>
        </w:rPr>
        <w:t>homoclave</w:t>
      </w:r>
      <w:proofErr w:type="spellEnd"/>
      <w:r w:rsidRPr="004944C7">
        <w:rPr>
          <w:rFonts w:ascii="Palatino Linotype" w:hAnsi="Palatino Linotype" w:cs="Arial"/>
        </w:rPr>
        <w:t>; la cual para su obtención es necesario acreditar personalidad, fecha de nacimiento entre otros con documentos oficiales.</w:t>
      </w:r>
    </w:p>
    <w:p w14:paraId="507C842C" w14:textId="77777777" w:rsidR="004944C7" w:rsidRPr="004944C7" w:rsidRDefault="004944C7" w:rsidP="004944C7">
      <w:pPr>
        <w:spacing w:line="360" w:lineRule="auto"/>
        <w:jc w:val="both"/>
        <w:rPr>
          <w:rFonts w:ascii="Palatino Linotype" w:hAnsi="Palatino Linotype" w:cs="Arial"/>
        </w:rPr>
      </w:pPr>
    </w:p>
    <w:p w14:paraId="53E77781"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Al respecto, el Instituto Nacional Transparencia, Acceso a la Información y Protección de Datos Personales (INAI) a través del Criterio 19/17, señala literalmente lo siguiente:</w:t>
      </w:r>
    </w:p>
    <w:p w14:paraId="71E082CD" w14:textId="77777777" w:rsidR="004944C7" w:rsidRPr="004944C7" w:rsidRDefault="004944C7" w:rsidP="004944C7">
      <w:pPr>
        <w:spacing w:line="360" w:lineRule="auto"/>
        <w:jc w:val="both"/>
        <w:rPr>
          <w:rFonts w:ascii="Palatino Linotype" w:hAnsi="Palatino Linotype" w:cs="Arial"/>
        </w:rPr>
      </w:pPr>
    </w:p>
    <w:p w14:paraId="4D06E4BD"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i/>
        </w:rPr>
        <w:t>“</w:t>
      </w:r>
      <w:r w:rsidRPr="004944C7">
        <w:rPr>
          <w:rFonts w:ascii="Palatino Linotype" w:hAnsi="Palatino Linotype" w:cs="Arial"/>
          <w:b/>
          <w:i/>
        </w:rPr>
        <w:t>Registro Federal de Contribuyentes (RFC) de personas físicas</w:t>
      </w:r>
      <w:r w:rsidRPr="004944C7">
        <w:rPr>
          <w:rFonts w:ascii="Palatino Linotype" w:hAnsi="Palatino Linotype" w:cs="Arial"/>
          <w:i/>
        </w:rPr>
        <w:t xml:space="preserve">. El RFC es una clave de carácter fiscal, </w:t>
      </w:r>
      <w:proofErr w:type="gramStart"/>
      <w:r w:rsidRPr="004944C7">
        <w:rPr>
          <w:rFonts w:ascii="Palatino Linotype" w:hAnsi="Palatino Linotype" w:cs="Arial"/>
          <w:i/>
        </w:rPr>
        <w:t>única</w:t>
      </w:r>
      <w:proofErr w:type="gramEnd"/>
      <w:r w:rsidRPr="004944C7">
        <w:rPr>
          <w:rFonts w:ascii="Palatino Linotype" w:hAnsi="Palatino Linotype" w:cs="Arial"/>
          <w:i/>
        </w:rPr>
        <w:t xml:space="preserve"> e irrepetible, que permite identificar al titular, su edad y fecha de nacimiento, por lo que es un dato personal de carácter confidencial.</w:t>
      </w:r>
    </w:p>
    <w:p w14:paraId="1C8200A7" w14:textId="77777777" w:rsidR="004944C7" w:rsidRPr="004944C7" w:rsidRDefault="004944C7" w:rsidP="004944C7">
      <w:pPr>
        <w:spacing w:line="360" w:lineRule="auto"/>
        <w:jc w:val="both"/>
        <w:rPr>
          <w:rFonts w:ascii="Palatino Linotype" w:hAnsi="Palatino Linotype" w:cs="Arial"/>
        </w:rPr>
      </w:pPr>
    </w:p>
    <w:p w14:paraId="425FBFEA"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4944C7">
        <w:rPr>
          <w:rFonts w:ascii="Palatino Linotype" w:hAnsi="Palatino Linotype" w:cs="Arial"/>
        </w:rPr>
        <w:t>homoclave</w:t>
      </w:r>
      <w:proofErr w:type="spellEnd"/>
      <w:r w:rsidRPr="004944C7">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6E524527" w14:textId="77777777" w:rsidR="004944C7" w:rsidRPr="004944C7" w:rsidRDefault="004944C7" w:rsidP="004944C7">
      <w:pPr>
        <w:spacing w:line="360" w:lineRule="auto"/>
        <w:jc w:val="both"/>
        <w:rPr>
          <w:rFonts w:ascii="Palatino Linotype" w:hAnsi="Palatino Linotype" w:cs="Arial"/>
        </w:rPr>
      </w:pPr>
    </w:p>
    <w:p w14:paraId="6533DE81"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lastRenderedPageBreak/>
        <w:t xml:space="preserve">Por cuanto hace a la </w:t>
      </w:r>
      <w:r w:rsidRPr="004944C7">
        <w:rPr>
          <w:rFonts w:ascii="Palatino Linotype" w:hAnsi="Palatino Linotype" w:cs="Arial"/>
          <w:b/>
        </w:rPr>
        <w:t>Clave Única de Registro de Población</w:t>
      </w:r>
      <w:r w:rsidRPr="004944C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1EBE617" w14:textId="77777777" w:rsidR="004944C7" w:rsidRPr="004944C7" w:rsidRDefault="004944C7" w:rsidP="004944C7">
      <w:pPr>
        <w:spacing w:line="360" w:lineRule="auto"/>
        <w:jc w:val="both"/>
        <w:rPr>
          <w:rFonts w:ascii="Palatino Linotype" w:hAnsi="Palatino Linotype" w:cs="Arial"/>
        </w:rPr>
      </w:pPr>
    </w:p>
    <w:p w14:paraId="21E6B110"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Lo anterior, tiene sustento en los artículos 86 y 91, de la Ley General de Población, la cual señala lo siguiente:</w:t>
      </w:r>
    </w:p>
    <w:p w14:paraId="2A2368D6" w14:textId="77777777" w:rsidR="004944C7" w:rsidRPr="004944C7" w:rsidRDefault="004944C7" w:rsidP="004944C7">
      <w:pPr>
        <w:spacing w:line="276" w:lineRule="auto"/>
        <w:jc w:val="both"/>
        <w:rPr>
          <w:rFonts w:ascii="Palatino Linotype" w:hAnsi="Palatino Linotype" w:cs="Arial"/>
        </w:rPr>
      </w:pPr>
    </w:p>
    <w:p w14:paraId="2B79B229"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i/>
        </w:rPr>
        <w:t>“</w:t>
      </w:r>
      <w:r w:rsidRPr="004944C7">
        <w:rPr>
          <w:rFonts w:ascii="Palatino Linotype" w:hAnsi="Palatino Linotype" w:cs="Arial"/>
          <w:b/>
          <w:i/>
        </w:rPr>
        <w:t>Artículo 86.</w:t>
      </w:r>
      <w:r w:rsidRPr="004944C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76B48F41" w14:textId="77777777" w:rsidR="004944C7" w:rsidRPr="004944C7" w:rsidRDefault="004944C7" w:rsidP="004944C7">
      <w:pPr>
        <w:spacing w:line="276" w:lineRule="auto"/>
        <w:ind w:left="567" w:right="567"/>
        <w:jc w:val="both"/>
        <w:rPr>
          <w:rFonts w:ascii="Palatino Linotype" w:hAnsi="Palatino Linotype" w:cs="Arial"/>
          <w:i/>
        </w:rPr>
      </w:pPr>
    </w:p>
    <w:p w14:paraId="07E8B1F1"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Artículo 91.</w:t>
      </w:r>
      <w:r w:rsidRPr="004944C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04FF31D0" w14:textId="77777777" w:rsidR="004944C7" w:rsidRPr="004944C7" w:rsidRDefault="004944C7" w:rsidP="004944C7">
      <w:pPr>
        <w:spacing w:line="360" w:lineRule="auto"/>
        <w:jc w:val="both"/>
        <w:rPr>
          <w:rFonts w:ascii="Palatino Linotype" w:hAnsi="Palatino Linotype" w:cs="Arial"/>
        </w:rPr>
      </w:pPr>
    </w:p>
    <w:p w14:paraId="4D26A213"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E247E81" w14:textId="77777777" w:rsidR="004944C7" w:rsidRPr="004944C7" w:rsidRDefault="004944C7" w:rsidP="004944C7">
      <w:pPr>
        <w:spacing w:line="360" w:lineRule="auto"/>
        <w:jc w:val="both"/>
        <w:rPr>
          <w:rFonts w:ascii="Palatino Linotype" w:hAnsi="Palatino Linotype" w:cs="Arial"/>
        </w:rPr>
      </w:pPr>
    </w:p>
    <w:p w14:paraId="3915FF45"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lastRenderedPageBreak/>
        <w:t>Al respecto, el Instituto Nacional de Transparencia, Acceso a la Información y Protección de Datos Personales (INAI) a través del Criterio 18/17, señala literalmente lo siguiente:</w:t>
      </w:r>
    </w:p>
    <w:p w14:paraId="1BEEBCD4" w14:textId="77777777" w:rsidR="004944C7" w:rsidRPr="004944C7" w:rsidRDefault="004944C7" w:rsidP="004944C7">
      <w:pPr>
        <w:spacing w:line="360" w:lineRule="auto"/>
        <w:jc w:val="both"/>
        <w:rPr>
          <w:rFonts w:ascii="Palatino Linotype" w:hAnsi="Palatino Linotype" w:cs="Arial"/>
        </w:rPr>
      </w:pPr>
    </w:p>
    <w:p w14:paraId="30CEE4C9"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Clave Única de Registro de Población (CURP).</w:t>
      </w:r>
      <w:r w:rsidRPr="004944C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C2BCFB6" w14:textId="77777777" w:rsidR="004944C7" w:rsidRPr="004944C7" w:rsidRDefault="004944C7" w:rsidP="004944C7">
      <w:pPr>
        <w:spacing w:line="276" w:lineRule="auto"/>
        <w:jc w:val="both"/>
        <w:rPr>
          <w:rFonts w:ascii="Palatino Linotype" w:hAnsi="Palatino Linotype" w:cs="Arial"/>
        </w:rPr>
      </w:pPr>
    </w:p>
    <w:p w14:paraId="07CC20AF"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0E8974" w14:textId="77777777" w:rsidR="004944C7" w:rsidRPr="004944C7" w:rsidRDefault="004944C7" w:rsidP="004944C7">
      <w:pPr>
        <w:spacing w:line="360" w:lineRule="auto"/>
        <w:jc w:val="both"/>
        <w:rPr>
          <w:rFonts w:ascii="Palatino Linotype" w:hAnsi="Palatino Linotype" w:cs="Arial"/>
        </w:rPr>
      </w:pPr>
    </w:p>
    <w:p w14:paraId="71BC0399"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 xml:space="preserve">Por cuanto hace a la </w:t>
      </w:r>
      <w:r w:rsidRPr="004944C7">
        <w:rPr>
          <w:rFonts w:ascii="Palatino Linotype" w:hAnsi="Palatino Linotype" w:cs="Arial"/>
          <w:b/>
        </w:rPr>
        <w:t>Clave de cualquier tipo de seguridad social</w:t>
      </w:r>
      <w:r w:rsidRPr="004944C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4944C7">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4E30A54" w14:textId="77777777" w:rsidR="004944C7" w:rsidRPr="004944C7" w:rsidRDefault="004944C7" w:rsidP="004944C7">
      <w:pPr>
        <w:spacing w:line="360" w:lineRule="auto"/>
        <w:jc w:val="both"/>
        <w:rPr>
          <w:rFonts w:ascii="Palatino Linotype" w:hAnsi="Palatino Linotype" w:cs="Arial"/>
        </w:rPr>
      </w:pPr>
    </w:p>
    <w:p w14:paraId="25101B33"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 xml:space="preserve">Respecto de los </w:t>
      </w:r>
      <w:r w:rsidRPr="004944C7">
        <w:rPr>
          <w:rFonts w:ascii="Palatino Linotype" w:hAnsi="Palatino Linotype" w:cs="Arial"/>
          <w:b/>
        </w:rPr>
        <w:t>préstamos o descuentos de carácter personal</w:t>
      </w:r>
      <w:r w:rsidRPr="004944C7">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5F02F78" w14:textId="77777777" w:rsidR="004944C7" w:rsidRPr="004944C7" w:rsidRDefault="004944C7" w:rsidP="004944C7">
      <w:pPr>
        <w:spacing w:line="360" w:lineRule="auto"/>
        <w:jc w:val="both"/>
        <w:rPr>
          <w:rFonts w:ascii="Palatino Linotype" w:hAnsi="Palatino Linotype" w:cs="Arial"/>
        </w:rPr>
      </w:pPr>
    </w:p>
    <w:p w14:paraId="1A59F46D"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Por su parte, el artículo 84 de la Ley del Trabajo de los Servidores Públicos del Estado y Municipios, señala:</w:t>
      </w:r>
    </w:p>
    <w:p w14:paraId="0802A762"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ARTICULO 84.</w:t>
      </w:r>
      <w:r w:rsidRPr="004944C7">
        <w:rPr>
          <w:rFonts w:ascii="Palatino Linotype" w:hAnsi="Palatino Linotype" w:cs="Arial"/>
          <w:i/>
        </w:rPr>
        <w:t xml:space="preserve"> Sólo podrán hacerse retenciones, descuentos o deducciones al sueldo de los servidores públicos por concepto de:</w:t>
      </w:r>
    </w:p>
    <w:p w14:paraId="68DC0D67"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I.</w:t>
      </w:r>
      <w:r w:rsidRPr="004944C7">
        <w:rPr>
          <w:rFonts w:ascii="Palatino Linotype" w:hAnsi="Palatino Linotype" w:cs="Arial"/>
          <w:i/>
        </w:rPr>
        <w:t xml:space="preserve"> Gravámenes fiscales relacionados con el sueldo;</w:t>
      </w:r>
    </w:p>
    <w:p w14:paraId="5CFB081A"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II.</w:t>
      </w:r>
      <w:r w:rsidRPr="004944C7">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2572A590"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III.</w:t>
      </w:r>
      <w:r w:rsidRPr="004944C7">
        <w:rPr>
          <w:rFonts w:ascii="Palatino Linotype" w:hAnsi="Palatino Linotype" w:cs="Arial"/>
          <w:i/>
        </w:rPr>
        <w:t xml:space="preserve"> Cuotas sindicales;</w:t>
      </w:r>
    </w:p>
    <w:p w14:paraId="3A46502B"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IV.</w:t>
      </w:r>
      <w:r w:rsidRPr="004944C7">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367E46B5"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V.</w:t>
      </w:r>
      <w:r w:rsidRPr="004944C7">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256B535D"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lastRenderedPageBreak/>
        <w:t>VI.</w:t>
      </w:r>
      <w:r w:rsidRPr="004944C7">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2169E6D0"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VII.</w:t>
      </w:r>
      <w:r w:rsidRPr="004944C7">
        <w:rPr>
          <w:rFonts w:ascii="Palatino Linotype" w:hAnsi="Palatino Linotype" w:cs="Arial"/>
          <w:i/>
        </w:rPr>
        <w:t xml:space="preserve"> Faltas de puntualidad o de asistencia injustificadas;</w:t>
      </w:r>
    </w:p>
    <w:p w14:paraId="76C86CBC"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VIII.</w:t>
      </w:r>
      <w:r w:rsidRPr="004944C7">
        <w:rPr>
          <w:rFonts w:ascii="Palatino Linotype" w:hAnsi="Palatino Linotype" w:cs="Arial"/>
          <w:i/>
        </w:rPr>
        <w:t xml:space="preserve"> Pensiones alimenticias ordenadas por la autoridad judicial; o</w:t>
      </w:r>
    </w:p>
    <w:p w14:paraId="02006AD3"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b/>
          <w:i/>
        </w:rPr>
        <w:t>IX.</w:t>
      </w:r>
      <w:r w:rsidRPr="004944C7">
        <w:rPr>
          <w:rFonts w:ascii="Palatino Linotype" w:hAnsi="Palatino Linotype" w:cs="Arial"/>
          <w:i/>
        </w:rPr>
        <w:t xml:space="preserve"> Cualquier otro convenido con instituciones de servicios y aceptado por el servidor público.</w:t>
      </w:r>
    </w:p>
    <w:p w14:paraId="650EE450" w14:textId="77777777" w:rsidR="004944C7" w:rsidRPr="004944C7" w:rsidRDefault="004944C7" w:rsidP="004944C7">
      <w:pPr>
        <w:spacing w:line="276" w:lineRule="auto"/>
        <w:ind w:left="567" w:right="567"/>
        <w:jc w:val="both"/>
        <w:rPr>
          <w:rFonts w:ascii="Palatino Linotype" w:hAnsi="Palatino Linotype" w:cs="Arial"/>
          <w:i/>
        </w:rPr>
      </w:pPr>
    </w:p>
    <w:p w14:paraId="0759ABBB" w14:textId="77777777" w:rsidR="004944C7" w:rsidRPr="004944C7" w:rsidRDefault="004944C7" w:rsidP="004944C7">
      <w:pPr>
        <w:spacing w:line="276" w:lineRule="auto"/>
        <w:ind w:left="567" w:right="567"/>
        <w:jc w:val="both"/>
        <w:rPr>
          <w:rFonts w:ascii="Palatino Linotype" w:hAnsi="Palatino Linotype" w:cs="Arial"/>
          <w:i/>
        </w:rPr>
      </w:pPr>
      <w:r w:rsidRPr="004944C7">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61DE72C" w14:textId="77777777" w:rsidR="004944C7" w:rsidRPr="004944C7" w:rsidRDefault="004944C7" w:rsidP="004944C7">
      <w:pPr>
        <w:spacing w:line="360" w:lineRule="auto"/>
        <w:jc w:val="both"/>
        <w:rPr>
          <w:rFonts w:ascii="Palatino Linotype" w:hAnsi="Palatino Linotype" w:cs="Arial"/>
        </w:rPr>
      </w:pPr>
    </w:p>
    <w:p w14:paraId="143A4C58"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B8F78C7" w14:textId="77777777" w:rsidR="004944C7" w:rsidRPr="004944C7" w:rsidRDefault="004944C7" w:rsidP="004944C7">
      <w:pPr>
        <w:spacing w:line="360" w:lineRule="auto"/>
        <w:jc w:val="both"/>
        <w:rPr>
          <w:rFonts w:ascii="Palatino Linotype" w:hAnsi="Palatino Linotype" w:cs="Arial"/>
        </w:rPr>
      </w:pPr>
    </w:p>
    <w:p w14:paraId="6A193598" w14:textId="77777777" w:rsidR="004944C7" w:rsidRPr="004944C7" w:rsidRDefault="004944C7" w:rsidP="004944C7">
      <w:pPr>
        <w:spacing w:line="360" w:lineRule="auto"/>
        <w:jc w:val="both"/>
        <w:rPr>
          <w:rFonts w:ascii="Palatino Linotype" w:hAnsi="Palatino Linotype" w:cs="Arial"/>
        </w:rPr>
      </w:pPr>
      <w:r w:rsidRPr="004944C7">
        <w:rPr>
          <w:rFonts w:ascii="Palatino Linotype" w:hAnsi="Palatino Linotype" w:cs="Arial"/>
        </w:rPr>
        <w:t xml:space="preserve">Por lo que hace a los </w:t>
      </w:r>
      <w:r w:rsidRPr="004944C7">
        <w:rPr>
          <w:rFonts w:ascii="Palatino Linotype" w:hAnsi="Palatino Linotype" w:cs="Arial"/>
          <w:b/>
        </w:rPr>
        <w:t>Códigos Bidimensionales</w:t>
      </w:r>
      <w:r w:rsidRPr="004944C7">
        <w:rPr>
          <w:rFonts w:ascii="Palatino Linotype" w:hAnsi="Palatino Linotype" w:cs="Arial"/>
        </w:rPr>
        <w:t xml:space="preserve"> y los denominados </w:t>
      </w:r>
      <w:r w:rsidRPr="004944C7">
        <w:rPr>
          <w:rFonts w:ascii="Palatino Linotype" w:hAnsi="Palatino Linotype" w:cs="Arial"/>
          <w:b/>
        </w:rPr>
        <w:t>Códigos QR</w:t>
      </w:r>
      <w:r w:rsidRPr="004944C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4944C7">
        <w:rPr>
          <w:rFonts w:ascii="Palatino Linotype" w:hAnsi="Palatino Linotype" w:cs="Arial"/>
          <w:b/>
        </w:rPr>
        <w:lastRenderedPageBreak/>
        <w:t>Registro Federal de Contribuyentes (RFC)</w:t>
      </w:r>
      <w:r w:rsidRPr="004944C7">
        <w:rPr>
          <w:rFonts w:ascii="Palatino Linotype" w:hAnsi="Palatino Linotype" w:cs="Arial"/>
        </w:rPr>
        <w:t xml:space="preserve"> y la </w:t>
      </w:r>
      <w:r w:rsidRPr="004944C7">
        <w:rPr>
          <w:rFonts w:ascii="Palatino Linotype" w:hAnsi="Palatino Linotype" w:cs="Arial"/>
          <w:b/>
        </w:rPr>
        <w:t>Clave Única de Registro de Población (CURP)</w:t>
      </w:r>
      <w:r w:rsidRPr="004944C7">
        <w:rPr>
          <w:rFonts w:ascii="Palatino Linotype" w:hAnsi="Palatino Linotype" w:cs="Arial"/>
        </w:rPr>
        <w:t>, por lo cual, deberán ser protegidos.</w:t>
      </w:r>
    </w:p>
    <w:p w14:paraId="6429F71C" w14:textId="77777777" w:rsidR="004944C7" w:rsidRPr="004944C7" w:rsidRDefault="004944C7" w:rsidP="004944C7">
      <w:pPr>
        <w:spacing w:line="360" w:lineRule="auto"/>
        <w:jc w:val="both"/>
        <w:rPr>
          <w:rFonts w:ascii="Palatino Linotype" w:hAnsi="Palatino Linotype" w:cs="Arial"/>
        </w:rPr>
      </w:pPr>
    </w:p>
    <w:p w14:paraId="38F9E6C8" w14:textId="77777777" w:rsidR="004944C7" w:rsidRPr="004944C7" w:rsidRDefault="004944C7" w:rsidP="004944C7">
      <w:pPr>
        <w:spacing w:line="360" w:lineRule="auto"/>
        <w:jc w:val="both"/>
        <w:rPr>
          <w:rFonts w:ascii="Palatino Linotype" w:eastAsia="Calibri" w:hAnsi="Palatino Linotype" w:cs="Calibri"/>
          <w:lang w:eastAsia="es-MX"/>
        </w:rPr>
      </w:pPr>
      <w:r w:rsidRPr="004944C7">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61758ED" w14:textId="77777777" w:rsidR="004944C7" w:rsidRPr="004944C7" w:rsidRDefault="004944C7" w:rsidP="004944C7">
      <w:pPr>
        <w:spacing w:line="360" w:lineRule="auto"/>
        <w:jc w:val="both"/>
        <w:rPr>
          <w:rFonts w:ascii="Palatino Linotype" w:eastAsia="Calibri" w:hAnsi="Palatino Linotype" w:cs="Calibri"/>
          <w:lang w:eastAsia="es-MX"/>
        </w:rPr>
      </w:pPr>
    </w:p>
    <w:p w14:paraId="28BB66DF" w14:textId="77777777" w:rsidR="004944C7" w:rsidRPr="004944C7" w:rsidRDefault="004944C7" w:rsidP="004944C7">
      <w:pPr>
        <w:spacing w:line="360" w:lineRule="auto"/>
        <w:jc w:val="both"/>
        <w:rPr>
          <w:rFonts w:ascii="Palatino Linotype" w:eastAsia="Calibri" w:hAnsi="Palatino Linotype" w:cs="Calibri"/>
          <w:lang w:eastAsia="es-MX"/>
        </w:rPr>
      </w:pPr>
      <w:r w:rsidRPr="004944C7">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8664CA2" w14:textId="77777777" w:rsidR="004944C7" w:rsidRPr="004944C7" w:rsidRDefault="004944C7" w:rsidP="004944C7">
      <w:pPr>
        <w:spacing w:line="360" w:lineRule="auto"/>
        <w:jc w:val="both"/>
        <w:rPr>
          <w:rFonts w:ascii="Palatino Linotype" w:eastAsia="Calibri" w:hAnsi="Palatino Linotype" w:cs="Calibri"/>
          <w:lang w:eastAsia="es-MX"/>
        </w:rPr>
      </w:pPr>
    </w:p>
    <w:p w14:paraId="4796B19A" w14:textId="77777777" w:rsidR="004944C7" w:rsidRPr="004944C7" w:rsidRDefault="004944C7" w:rsidP="004944C7">
      <w:pPr>
        <w:spacing w:line="360" w:lineRule="auto"/>
        <w:jc w:val="both"/>
        <w:rPr>
          <w:rFonts w:ascii="Palatino Linotype" w:eastAsia="Calibri" w:hAnsi="Palatino Linotype" w:cs="Calibri"/>
          <w:lang w:eastAsia="es-MX"/>
        </w:rPr>
      </w:pPr>
      <w:r w:rsidRPr="004944C7">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w:t>
      </w:r>
      <w:r w:rsidRPr="004944C7">
        <w:rPr>
          <w:rFonts w:ascii="Palatino Linotype" w:eastAsia="Calibri" w:hAnsi="Palatino Linotype" w:cs="Calibri"/>
          <w:lang w:eastAsia="es-MX"/>
        </w:rPr>
        <w:lastRenderedPageBreak/>
        <w:t>servidores públicos y por lo tanto, no actualizan la causal de clasificación establecida en el artículo 143, fracción I, de la Ley de Transparencia y Acceso a la Información Pública del Estado de México y Municipios.</w:t>
      </w:r>
    </w:p>
    <w:p w14:paraId="7B28371C" w14:textId="77777777" w:rsidR="004944C7" w:rsidRPr="004944C7" w:rsidRDefault="004944C7" w:rsidP="004944C7">
      <w:pPr>
        <w:spacing w:line="360" w:lineRule="auto"/>
        <w:jc w:val="both"/>
        <w:rPr>
          <w:rFonts w:ascii="Palatino Linotype" w:eastAsia="Calibri" w:hAnsi="Palatino Linotype" w:cs="Calibri"/>
          <w:lang w:eastAsia="es-MX"/>
        </w:rPr>
      </w:pPr>
    </w:p>
    <w:p w14:paraId="50D72907" w14:textId="77777777" w:rsidR="004944C7" w:rsidRPr="004944C7" w:rsidRDefault="004944C7" w:rsidP="004944C7">
      <w:pPr>
        <w:spacing w:line="360" w:lineRule="auto"/>
        <w:jc w:val="both"/>
        <w:rPr>
          <w:rFonts w:ascii="Palatino Linotype" w:eastAsia="Calibri" w:hAnsi="Palatino Linotype" w:cs="Calibri"/>
          <w:lang w:eastAsia="es-MX"/>
        </w:rPr>
      </w:pPr>
      <w:r w:rsidRPr="004944C7">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4944C7">
        <w:rPr>
          <w:rFonts w:ascii="Palatino Linotype" w:eastAsia="Calibri" w:hAnsi="Palatino Linotype" w:cs="Calibri"/>
          <w:lang w:eastAsia="es-MX"/>
        </w:rPr>
        <w:t>AAAA-MM-DDThh:mm:ss</w:t>
      </w:r>
      <w:proofErr w:type="spellEnd"/>
      <w:r w:rsidRPr="004944C7">
        <w:rPr>
          <w:rFonts w:ascii="Palatino Linotype" w:eastAsia="Calibri" w:hAnsi="Palatino Linotype" w:cs="Calibri"/>
          <w:lang w:eastAsia="es-MX"/>
        </w:rPr>
        <w:t>.</w:t>
      </w:r>
    </w:p>
    <w:p w14:paraId="694DD51F" w14:textId="77777777" w:rsidR="004944C7" w:rsidRPr="004944C7" w:rsidRDefault="004944C7" w:rsidP="004944C7">
      <w:pPr>
        <w:spacing w:line="360" w:lineRule="auto"/>
        <w:jc w:val="both"/>
        <w:rPr>
          <w:rFonts w:ascii="Palatino Linotype" w:eastAsia="Calibri" w:hAnsi="Palatino Linotype" w:cs="Calibri"/>
          <w:lang w:eastAsia="es-MX"/>
        </w:rPr>
      </w:pPr>
    </w:p>
    <w:p w14:paraId="69F5EF75" w14:textId="77777777" w:rsidR="004944C7" w:rsidRPr="004944C7" w:rsidRDefault="004944C7" w:rsidP="004944C7">
      <w:pPr>
        <w:spacing w:line="360" w:lineRule="auto"/>
        <w:jc w:val="both"/>
        <w:rPr>
          <w:rFonts w:ascii="Palatino Linotype" w:hAnsi="Palatino Linotype"/>
        </w:rPr>
      </w:pPr>
      <w:r w:rsidRPr="004944C7">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AF05C9C" w14:textId="77777777" w:rsidR="004944C7" w:rsidRPr="004944C7" w:rsidRDefault="004944C7" w:rsidP="004944C7">
      <w:pPr>
        <w:spacing w:line="360" w:lineRule="auto"/>
        <w:ind w:right="51"/>
        <w:jc w:val="both"/>
        <w:rPr>
          <w:rFonts w:ascii="Palatino Linotype" w:hAnsi="Palatino Linotype"/>
          <w:szCs w:val="14"/>
        </w:rPr>
      </w:pPr>
      <w:r w:rsidRPr="004944C7">
        <w:rPr>
          <w:rFonts w:ascii="Palatino Linotype" w:eastAsia="Palatino Linotype" w:hAnsi="Palatino Linotype" w:cs="Palatino Linotype"/>
        </w:rPr>
        <w:t xml:space="preserve">Igualmente, resulta importante destacar que el </w:t>
      </w:r>
      <w:r w:rsidRPr="004944C7">
        <w:rPr>
          <w:rFonts w:ascii="Palatino Linotype" w:eastAsia="Palatino Linotype" w:hAnsi="Palatino Linotype" w:cs="Palatino Linotype"/>
          <w:b/>
          <w:i/>
        </w:rPr>
        <w:t>número de cuenta bancaria</w:t>
      </w:r>
      <w:r w:rsidRPr="004944C7">
        <w:rPr>
          <w:rFonts w:ascii="Palatino Linotype" w:eastAsia="Palatino Linotype" w:hAnsi="Palatino Linotype" w:cs="Palatino Linotype"/>
          <w:b/>
        </w:rPr>
        <w:t xml:space="preserve"> de las personas físicas </w:t>
      </w:r>
      <w:r w:rsidRPr="004944C7">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21D7EE1"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109925AE"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E473091"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6C1F18E5"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00AEA74"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3DD10EED"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8366914"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7A69D03F"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t>Es por esta razón que se debe omitir el o los números de cuentas bancarias de particulares en las versiones públicas, para ser entregadas.</w:t>
      </w:r>
    </w:p>
    <w:p w14:paraId="4866F2A1"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3076DA23"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A9B4DC6"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130395B3" w14:textId="77777777" w:rsidR="004944C7" w:rsidRPr="004944C7" w:rsidRDefault="004944C7" w:rsidP="004944C7">
      <w:pPr>
        <w:spacing w:line="360" w:lineRule="auto"/>
        <w:ind w:right="50"/>
        <w:jc w:val="both"/>
        <w:rPr>
          <w:rFonts w:ascii="Palatino Linotype" w:eastAsia="Palatino Linotype" w:hAnsi="Palatino Linotype" w:cs="Palatino Linotype"/>
        </w:rPr>
      </w:pPr>
      <w:r w:rsidRPr="004944C7">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0B92B5AB" w14:textId="77777777" w:rsidR="004944C7" w:rsidRPr="004944C7" w:rsidRDefault="004944C7" w:rsidP="004944C7">
      <w:pPr>
        <w:spacing w:line="360" w:lineRule="auto"/>
        <w:ind w:right="50"/>
        <w:jc w:val="both"/>
        <w:rPr>
          <w:rFonts w:ascii="Palatino Linotype" w:eastAsia="Palatino Linotype" w:hAnsi="Palatino Linotype" w:cs="Palatino Linotype"/>
        </w:rPr>
      </w:pPr>
    </w:p>
    <w:p w14:paraId="16501918" w14:textId="77777777" w:rsidR="004944C7" w:rsidRPr="004944C7" w:rsidRDefault="004944C7" w:rsidP="004944C7">
      <w:pPr>
        <w:spacing w:after="240" w:line="276" w:lineRule="auto"/>
        <w:ind w:left="851" w:right="900"/>
        <w:jc w:val="both"/>
        <w:rPr>
          <w:rFonts w:ascii="Palatino Linotype" w:eastAsia="Palatino Linotype" w:hAnsi="Palatino Linotype" w:cs="Palatino Linotype"/>
          <w:i/>
        </w:rPr>
      </w:pPr>
      <w:r w:rsidRPr="004944C7">
        <w:rPr>
          <w:rFonts w:ascii="Palatino Linotype" w:eastAsia="Palatino Linotype" w:hAnsi="Palatino Linotype" w:cs="Palatino Linotype"/>
          <w:b/>
          <w:i/>
        </w:rPr>
        <w:lastRenderedPageBreak/>
        <w:t>“Cuentas bancarias y/o CLABE interbancaria de personas físicas y morales privadas.</w:t>
      </w:r>
      <w:r w:rsidRPr="004944C7">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9DF7B7F" w14:textId="77777777" w:rsidR="004944C7" w:rsidRPr="004944C7" w:rsidRDefault="004944C7" w:rsidP="004944C7">
      <w:pPr>
        <w:spacing w:before="240" w:line="276" w:lineRule="auto"/>
        <w:ind w:left="851" w:right="900"/>
        <w:jc w:val="both"/>
        <w:rPr>
          <w:rFonts w:ascii="Palatino Linotype" w:eastAsia="Palatino Linotype" w:hAnsi="Palatino Linotype" w:cs="Palatino Linotype"/>
          <w:i/>
        </w:rPr>
      </w:pPr>
      <w:r w:rsidRPr="004944C7">
        <w:rPr>
          <w:rFonts w:ascii="Palatino Linotype" w:eastAsia="Palatino Linotype" w:hAnsi="Palatino Linotype" w:cs="Palatino Linotype"/>
          <w:b/>
          <w:i/>
        </w:rPr>
        <w:t>Cuentas bancarias y/o CLABE interbancaria de sujetos obligados que reciben y/o transfieren recursos públicos, son información pública</w:t>
      </w:r>
      <w:r w:rsidRPr="004944C7">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D917F72" w14:textId="77777777" w:rsidR="004944C7" w:rsidRPr="004944C7" w:rsidRDefault="004944C7" w:rsidP="004944C7">
      <w:pPr>
        <w:spacing w:line="360" w:lineRule="auto"/>
        <w:jc w:val="both"/>
        <w:rPr>
          <w:rFonts w:ascii="Palatino Linotype" w:hAnsi="Palatino Linotype"/>
          <w:lang w:eastAsia="es-MX"/>
        </w:rPr>
      </w:pPr>
    </w:p>
    <w:p w14:paraId="41D2F6C1"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r w:rsidRPr="004944C7">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555128BF"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p>
    <w:p w14:paraId="2595110A"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r w:rsidRPr="004944C7">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62BB6474"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p>
    <w:p w14:paraId="4A099C58"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r w:rsidRPr="004944C7">
        <w:rPr>
          <w:rFonts w:ascii="Palatino Linotype" w:eastAsia="Calibri" w:hAnsi="Palatino Linotype" w:cs="Arial"/>
          <w:lang w:eastAsia="en-US"/>
        </w:rPr>
        <w:lastRenderedPageBreak/>
        <w:t xml:space="preserve">Lo anterior, toma sustento en el Criterio orientador 06/19, emitido por el entonces Instituto Nacional de Transparencia, Acceso a la Información y Protección de Datos Personales, que establece lo siguiente: </w:t>
      </w:r>
    </w:p>
    <w:p w14:paraId="6DBFAC84" w14:textId="77777777" w:rsidR="004944C7" w:rsidRPr="004944C7" w:rsidRDefault="004944C7" w:rsidP="004944C7">
      <w:pPr>
        <w:spacing w:before="240" w:after="160" w:line="360" w:lineRule="auto"/>
        <w:ind w:left="851" w:right="851"/>
        <w:jc w:val="both"/>
        <w:rPr>
          <w:rFonts w:ascii="Palatino Linotype" w:eastAsia="Calibri" w:hAnsi="Palatino Linotype" w:cs="Arial"/>
          <w:i/>
          <w:sz w:val="22"/>
          <w:szCs w:val="22"/>
          <w:lang w:val="es-MX" w:eastAsia="en-US"/>
        </w:rPr>
      </w:pPr>
      <w:r w:rsidRPr="004944C7">
        <w:rPr>
          <w:rFonts w:ascii="Palatino Linotype" w:eastAsia="Calibri" w:hAnsi="Palatino Linotype" w:cs="Arial"/>
          <w:i/>
          <w:sz w:val="22"/>
          <w:szCs w:val="22"/>
          <w:lang w:val="es-MX" w:eastAsia="en-US"/>
        </w:rPr>
        <w:t>“</w:t>
      </w:r>
      <w:r w:rsidRPr="004944C7">
        <w:rPr>
          <w:rFonts w:ascii="Palatino Linotype" w:eastAsia="Calibri" w:hAnsi="Palatino Linotype" w:cs="Arial"/>
          <w:b/>
          <w:i/>
          <w:sz w:val="22"/>
          <w:szCs w:val="22"/>
          <w:lang w:val="es-MX" w:eastAsia="en-US"/>
        </w:rPr>
        <w:t>Número de empleado.</w:t>
      </w:r>
      <w:r w:rsidRPr="004944C7">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D4A27E8"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eastAsia="en-US"/>
        </w:rPr>
      </w:pPr>
    </w:p>
    <w:p w14:paraId="50E9D51C" w14:textId="77777777" w:rsidR="004944C7" w:rsidRPr="004944C7" w:rsidRDefault="004944C7" w:rsidP="004944C7">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4944C7">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5A16751" w14:textId="77777777" w:rsidR="004944C7" w:rsidRPr="004944C7" w:rsidRDefault="004944C7" w:rsidP="004944C7">
      <w:pPr>
        <w:spacing w:line="360" w:lineRule="auto"/>
        <w:ind w:right="51"/>
        <w:jc w:val="both"/>
        <w:rPr>
          <w:rFonts w:ascii="Palatino Linotype" w:eastAsia="Arial Unicode MS" w:hAnsi="Palatino Linotype" w:cs="Arial"/>
          <w:lang w:val="es-ES_tradnl" w:eastAsia="es-MX"/>
        </w:rPr>
      </w:pPr>
    </w:p>
    <w:p w14:paraId="0C056798" w14:textId="77777777" w:rsidR="004944C7" w:rsidRPr="004944C7" w:rsidRDefault="004944C7" w:rsidP="004944C7">
      <w:pPr>
        <w:spacing w:line="360" w:lineRule="auto"/>
        <w:ind w:right="51"/>
        <w:jc w:val="both"/>
        <w:rPr>
          <w:rFonts w:ascii="Palatino Linotype" w:eastAsia="Calibri" w:hAnsi="Palatino Linotype" w:cs="Arial"/>
          <w:lang w:val="es-ES_tradnl" w:eastAsia="es-MX"/>
        </w:rPr>
      </w:pPr>
      <w:r w:rsidRPr="004944C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944C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4944C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663EB8A" w14:textId="77777777" w:rsidR="000D3C92" w:rsidRDefault="000D3C92"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24FE541" w14:textId="77777777" w:rsidR="00EC7275" w:rsidRPr="00C83DE6" w:rsidRDefault="00EC7275" w:rsidP="00C83DE6">
      <w:pPr>
        <w:pStyle w:val="Textoindependiente"/>
        <w:spacing w:line="360" w:lineRule="auto"/>
        <w:jc w:val="both"/>
        <w:rPr>
          <w:rFonts w:ascii="Palatino Linotype" w:eastAsiaTheme="minorHAnsi" w:hAnsi="Palatino Linotype"/>
          <w:lang w:val="es-MX" w:eastAsia="en-US"/>
        </w:rPr>
      </w:pPr>
      <w:r w:rsidRPr="00C83DE6">
        <w:rPr>
          <w:rFonts w:ascii="Palatino Linotype" w:eastAsiaTheme="minorHAnsi" w:hAnsi="Palatino Linotype"/>
          <w:lang w:val="es-MX" w:eastAsia="en-US"/>
        </w:rPr>
        <w:t xml:space="preserve">En mérito de lo expuesto en líneas anteriores, al resultar parcialmente fundados los motivos de inconformidad vertidos por </w:t>
      </w:r>
      <w:r w:rsidRPr="00C83DE6">
        <w:rPr>
          <w:rFonts w:ascii="Palatino Linotype" w:eastAsiaTheme="minorHAnsi" w:hAnsi="Palatino Linotype"/>
          <w:b/>
          <w:lang w:val="es-MX" w:eastAsia="en-US"/>
        </w:rPr>
        <w:t>el Recurrente</w:t>
      </w:r>
      <w:r w:rsidRPr="00C83DE6">
        <w:rPr>
          <w:rFonts w:ascii="Palatino Linotype" w:eastAsiaTheme="minorHAnsi" w:hAnsi="Palatino Linotype"/>
          <w:lang w:val="es-MX" w:eastAsia="en-US"/>
        </w:rPr>
        <w:t xml:space="preserve">, con fundamento en la segunda hipótesis del artículo 186 fracción III de la Ley de Transparencia y Acceso a la Información Pública del Estado de México y Municipios, se </w:t>
      </w:r>
      <w:r w:rsidRPr="00C83DE6">
        <w:rPr>
          <w:rFonts w:ascii="Palatino Linotype" w:eastAsiaTheme="minorHAnsi" w:hAnsi="Palatino Linotype"/>
          <w:b/>
          <w:lang w:val="es-MX" w:eastAsia="en-US"/>
        </w:rPr>
        <w:t xml:space="preserve">MODIFICA </w:t>
      </w:r>
      <w:r w:rsidRPr="00C83DE6">
        <w:rPr>
          <w:rFonts w:ascii="Palatino Linotype" w:eastAsiaTheme="minorHAnsi" w:hAnsi="Palatino Linotype"/>
          <w:lang w:val="es-MX" w:eastAsia="en-US"/>
        </w:rPr>
        <w:t xml:space="preserve">la respuesta emitida a la solicitud de información </w:t>
      </w:r>
      <w:r w:rsidR="00057834" w:rsidRPr="00057834">
        <w:rPr>
          <w:rFonts w:ascii="Palatino Linotype" w:hAnsi="Palatino Linotype"/>
          <w:b/>
          <w:bCs/>
        </w:rPr>
        <w:t>04197/TOLUCA/IP/2025</w:t>
      </w:r>
      <w:r w:rsidRPr="00C83DE6">
        <w:rPr>
          <w:rFonts w:ascii="Palatino Linotype" w:eastAsiaTheme="minorHAnsi" w:hAnsi="Palatino Linotype"/>
          <w:b/>
          <w:bCs/>
        </w:rPr>
        <w:t>,</w:t>
      </w:r>
      <w:r w:rsidRPr="00C83DE6">
        <w:rPr>
          <w:rFonts w:ascii="Palatino Linotype" w:eastAsiaTheme="minorHAnsi" w:hAnsi="Palatino Linotype" w:cs="Arial"/>
          <w:lang w:val="es-MX" w:eastAsia="en-US"/>
        </w:rPr>
        <w:t xml:space="preserve"> </w:t>
      </w:r>
      <w:r w:rsidRPr="00C83DE6">
        <w:rPr>
          <w:rFonts w:ascii="Palatino Linotype" w:eastAsiaTheme="minorHAnsi" w:hAnsi="Palatino Linotype"/>
          <w:lang w:val="es-MX" w:eastAsia="en-US"/>
        </w:rPr>
        <w:t>que ha sido materia del presente fallo.</w:t>
      </w:r>
    </w:p>
    <w:p w14:paraId="4E1A931A" w14:textId="77777777" w:rsidR="00EC7275" w:rsidRPr="00C83DE6" w:rsidRDefault="00EC7275" w:rsidP="00C83DE6">
      <w:pPr>
        <w:pStyle w:val="Textoindependiente"/>
        <w:spacing w:line="360" w:lineRule="auto"/>
        <w:jc w:val="both"/>
        <w:rPr>
          <w:rFonts w:ascii="Palatino Linotype" w:hAnsi="Palatino Linotype"/>
          <w:lang w:val="es-MX"/>
        </w:rPr>
      </w:pPr>
      <w:r w:rsidRPr="00C83DE6">
        <w:rPr>
          <w:rFonts w:ascii="Palatino Linotype" w:hAnsi="Palatino Linotype"/>
          <w:lang w:val="es-MX"/>
        </w:rPr>
        <w:t>Por lo antes expuesto y fundado es de resolverse y,</w:t>
      </w:r>
    </w:p>
    <w:p w14:paraId="6C8A37E4" w14:textId="77777777" w:rsidR="00EC7275" w:rsidRPr="00916282" w:rsidRDefault="00EC7275" w:rsidP="00916282">
      <w:pPr>
        <w:pStyle w:val="Textoindependiente"/>
        <w:spacing w:line="360" w:lineRule="auto"/>
        <w:jc w:val="center"/>
        <w:rPr>
          <w:rFonts w:ascii="Palatino Linotype" w:hAnsi="Palatino Linotype"/>
          <w:b/>
          <w:sz w:val="28"/>
          <w:lang w:val="es-ES_tradnl"/>
        </w:rPr>
      </w:pPr>
      <w:r w:rsidRPr="00916282">
        <w:rPr>
          <w:rFonts w:ascii="Palatino Linotype" w:hAnsi="Palatino Linotype"/>
          <w:b/>
          <w:sz w:val="28"/>
          <w:lang w:val="es-ES_tradnl"/>
        </w:rPr>
        <w:t>SE    RESUELVE</w:t>
      </w:r>
    </w:p>
    <w:p w14:paraId="0D8F28CE" w14:textId="77777777" w:rsidR="00EC7275" w:rsidRDefault="00EC7275" w:rsidP="00C83DE6">
      <w:pPr>
        <w:pStyle w:val="Textoindependiente"/>
        <w:spacing w:line="360" w:lineRule="auto"/>
        <w:jc w:val="both"/>
        <w:rPr>
          <w:rFonts w:ascii="Palatino Linotype" w:hAnsi="Palatino Linotype"/>
        </w:rPr>
      </w:pPr>
      <w:r w:rsidRPr="00916282">
        <w:rPr>
          <w:rFonts w:ascii="Palatino Linotype" w:hAnsi="Palatino Linotype"/>
          <w:b/>
          <w:sz w:val="28"/>
          <w:szCs w:val="26"/>
        </w:rPr>
        <w:t>PRIMERO</w:t>
      </w:r>
      <w:r w:rsidRPr="00916282">
        <w:rPr>
          <w:rFonts w:ascii="Palatino Linotype" w:hAnsi="Palatino Linotype"/>
          <w:sz w:val="28"/>
          <w:szCs w:val="26"/>
        </w:rPr>
        <w:t xml:space="preserve">. </w:t>
      </w:r>
      <w:r w:rsidRPr="00C83DE6">
        <w:rPr>
          <w:rFonts w:ascii="Palatino Linotype" w:hAnsi="Palatino Linotype"/>
        </w:rPr>
        <w:t>Se</w:t>
      </w:r>
      <w:r w:rsidRPr="00C83DE6">
        <w:rPr>
          <w:rFonts w:ascii="Palatino Linotype" w:hAnsi="Palatino Linotype"/>
          <w:b/>
        </w:rPr>
        <w:t xml:space="preserve"> MODIFICA </w:t>
      </w:r>
      <w:r w:rsidRPr="00C83DE6">
        <w:rPr>
          <w:rFonts w:ascii="Palatino Linotype" w:hAnsi="Palatino Linotype"/>
        </w:rPr>
        <w:t xml:space="preserve">la respuesta del </w:t>
      </w:r>
      <w:r w:rsidRPr="00C83DE6">
        <w:rPr>
          <w:rFonts w:ascii="Palatino Linotype" w:hAnsi="Palatino Linotype"/>
          <w:b/>
        </w:rPr>
        <w:t>Sujeto Obligado</w:t>
      </w:r>
      <w:r w:rsidRPr="00C83DE6">
        <w:rPr>
          <w:rFonts w:ascii="Palatino Linotype" w:hAnsi="Palatino Linotype"/>
        </w:rPr>
        <w:t xml:space="preserve"> a la solicitud de acceso a la información pública</w:t>
      </w:r>
      <w:r w:rsidRPr="00C83DE6">
        <w:rPr>
          <w:rFonts w:ascii="Palatino Linotype" w:hAnsi="Palatino Linotype"/>
          <w:b/>
        </w:rPr>
        <w:t xml:space="preserve"> </w:t>
      </w:r>
      <w:r w:rsidR="00057834" w:rsidRPr="00057834">
        <w:rPr>
          <w:rFonts w:ascii="Palatino Linotype" w:hAnsi="Palatino Linotype"/>
          <w:b/>
          <w:bCs/>
        </w:rPr>
        <w:t>04197/TOLUCA/IP/2025</w:t>
      </w:r>
      <w:r w:rsidRPr="00C83DE6">
        <w:rPr>
          <w:rFonts w:ascii="Palatino Linotype" w:hAnsi="Palatino Linotype"/>
        </w:rPr>
        <w:t>,</w:t>
      </w:r>
      <w:r w:rsidRPr="00C83DE6">
        <w:rPr>
          <w:rFonts w:ascii="Palatino Linotype" w:hAnsi="Palatino Linotype" w:cs="Tahoma"/>
          <w:b/>
        </w:rPr>
        <w:t xml:space="preserve"> </w:t>
      </w:r>
      <w:r w:rsidRPr="00C83DE6">
        <w:rPr>
          <w:rFonts w:ascii="Palatino Linotype" w:hAnsi="Palatino Linotype"/>
        </w:rPr>
        <w:t>por resultar fundados</w:t>
      </w:r>
      <w:r w:rsidRPr="00C83DE6">
        <w:rPr>
          <w:rFonts w:ascii="Palatino Linotype" w:hAnsi="Palatino Linotype"/>
          <w:b/>
        </w:rPr>
        <w:t xml:space="preserve"> </w:t>
      </w:r>
      <w:r w:rsidRPr="00C83DE6">
        <w:rPr>
          <w:rFonts w:ascii="Palatino Linotype" w:hAnsi="Palatino Linotype"/>
        </w:rPr>
        <w:t xml:space="preserve">los motivos de inconformidad vertidos por la parte </w:t>
      </w:r>
      <w:r w:rsidRPr="00C83DE6">
        <w:rPr>
          <w:rFonts w:ascii="Palatino Linotype" w:hAnsi="Palatino Linotype"/>
          <w:b/>
        </w:rPr>
        <w:t>Recurrente</w:t>
      </w:r>
      <w:r w:rsidRPr="00C83DE6">
        <w:rPr>
          <w:rFonts w:ascii="Palatino Linotype" w:hAnsi="Palatino Linotype"/>
        </w:rPr>
        <w:t>, en términos del considerando</w:t>
      </w:r>
      <w:r w:rsidRPr="00C83DE6">
        <w:rPr>
          <w:rFonts w:ascii="Palatino Linotype" w:hAnsi="Palatino Linotype"/>
          <w:b/>
        </w:rPr>
        <w:t xml:space="preserve"> CUARTO </w:t>
      </w:r>
      <w:r w:rsidRPr="00C83DE6">
        <w:rPr>
          <w:rFonts w:ascii="Palatino Linotype" w:hAnsi="Palatino Linotype"/>
        </w:rPr>
        <w:t>de la presente Resolución.</w:t>
      </w:r>
    </w:p>
    <w:p w14:paraId="481D2DCB" w14:textId="77777777" w:rsidR="00047B9B" w:rsidRPr="00C83DE6" w:rsidRDefault="00047B9B" w:rsidP="00C83DE6">
      <w:pPr>
        <w:pStyle w:val="Textoindependiente"/>
        <w:spacing w:line="360" w:lineRule="auto"/>
        <w:jc w:val="both"/>
        <w:rPr>
          <w:rFonts w:ascii="Palatino Linotype" w:hAnsi="Palatino Linotype"/>
        </w:rPr>
      </w:pPr>
    </w:p>
    <w:p w14:paraId="22729F1D" w14:textId="77777777" w:rsidR="00EC7275" w:rsidRPr="00C83DE6" w:rsidRDefault="00EC7275" w:rsidP="00C83DE6">
      <w:pPr>
        <w:pStyle w:val="Textoindependiente"/>
        <w:spacing w:line="360" w:lineRule="auto"/>
        <w:jc w:val="both"/>
        <w:rPr>
          <w:rFonts w:ascii="Palatino Linotype" w:hAnsi="Palatino Linotype"/>
        </w:rPr>
      </w:pPr>
      <w:r w:rsidRPr="00916282">
        <w:rPr>
          <w:rFonts w:ascii="Palatino Linotype" w:hAnsi="Palatino Linotype" w:cs="Arial"/>
          <w:b/>
          <w:sz w:val="28"/>
          <w:szCs w:val="26"/>
        </w:rPr>
        <w:t>SEGUNDO.</w:t>
      </w:r>
      <w:r w:rsidRPr="00916282">
        <w:rPr>
          <w:rFonts w:ascii="Palatino Linotype" w:hAnsi="Palatino Linotype"/>
          <w:sz w:val="28"/>
          <w:szCs w:val="26"/>
        </w:rPr>
        <w:t xml:space="preserve"> </w:t>
      </w:r>
      <w:r w:rsidRPr="00C83DE6">
        <w:rPr>
          <w:rFonts w:ascii="Palatino Linotype" w:hAnsi="Palatino Linotype"/>
        </w:rPr>
        <w:t xml:space="preserve">Se </w:t>
      </w:r>
      <w:r w:rsidRPr="00C83DE6">
        <w:rPr>
          <w:rFonts w:ascii="Palatino Linotype" w:hAnsi="Palatino Linotype"/>
          <w:b/>
        </w:rPr>
        <w:t>ORDENA</w:t>
      </w:r>
      <w:r w:rsidRPr="00C83DE6">
        <w:rPr>
          <w:rFonts w:ascii="Palatino Linotype" w:hAnsi="Palatino Linotype"/>
        </w:rPr>
        <w:t xml:space="preserve"> al </w:t>
      </w:r>
      <w:r w:rsidRPr="00C83DE6">
        <w:rPr>
          <w:rFonts w:ascii="Palatino Linotype" w:hAnsi="Palatino Linotype"/>
          <w:b/>
        </w:rPr>
        <w:t>Sujeto Obligado,</w:t>
      </w:r>
      <w:r w:rsidRPr="00C83DE6">
        <w:rPr>
          <w:rFonts w:ascii="Palatino Linotype" w:hAnsi="Palatino Linotype"/>
        </w:rPr>
        <w:t xml:space="preserve"> haga entrega a la parte </w:t>
      </w:r>
      <w:r w:rsidRPr="00C83DE6">
        <w:rPr>
          <w:rFonts w:ascii="Palatino Linotype" w:hAnsi="Palatino Linotype"/>
          <w:b/>
        </w:rPr>
        <w:t>Recurrente</w:t>
      </w:r>
      <w:r w:rsidRPr="00C83DE6">
        <w:rPr>
          <w:rFonts w:ascii="Palatino Linotype" w:hAnsi="Palatino Linotype"/>
        </w:rPr>
        <w:t>, a través del Sistema de Acceso a la Información Mexiquense (</w:t>
      </w:r>
      <w:r w:rsidRPr="00C83DE6">
        <w:rPr>
          <w:rFonts w:ascii="Palatino Linotype" w:hAnsi="Palatino Linotype"/>
          <w:b/>
        </w:rPr>
        <w:t>SAIMEX</w:t>
      </w:r>
      <w:r w:rsidRPr="00C83DE6">
        <w:rPr>
          <w:rFonts w:ascii="Palatino Linotype" w:hAnsi="Palatino Linotype"/>
        </w:rPr>
        <w:t xml:space="preserve">), en versión pública de ser procedente, </w:t>
      </w:r>
      <w:r w:rsidR="00057834">
        <w:rPr>
          <w:rFonts w:ascii="Palatino Linotype" w:hAnsi="Palatino Linotype"/>
        </w:rPr>
        <w:t>previa búsqueda exhaustiva y razonable, de la persona referida en la solicitud de información,</w:t>
      </w:r>
      <w:r w:rsidRPr="00C83DE6">
        <w:rPr>
          <w:rFonts w:ascii="Palatino Linotype" w:hAnsi="Palatino Linotype"/>
        </w:rPr>
        <w:t xml:space="preserve"> de lo siguiente:</w:t>
      </w:r>
    </w:p>
    <w:p w14:paraId="224ED143" w14:textId="77777777" w:rsidR="000F3A8A" w:rsidRPr="00A0537F" w:rsidRDefault="00224DB1" w:rsidP="000F3A8A">
      <w:pPr>
        <w:pStyle w:val="INFOEM"/>
        <w:numPr>
          <w:ilvl w:val="0"/>
          <w:numId w:val="5"/>
        </w:numPr>
        <w:spacing w:after="0"/>
        <w:ind w:right="567"/>
        <w:rPr>
          <w:i w:val="0"/>
          <w:sz w:val="28"/>
          <w:szCs w:val="24"/>
        </w:rPr>
      </w:pPr>
      <w:r>
        <w:rPr>
          <w:rFonts w:cs="Tahoma"/>
          <w:bCs/>
          <w:i w:val="0"/>
          <w:sz w:val="24"/>
          <w:lang w:val="es-ES"/>
        </w:rPr>
        <w:t>Documento</w:t>
      </w:r>
      <w:r w:rsidR="00AF28A5">
        <w:rPr>
          <w:rFonts w:cs="Tahoma"/>
          <w:bCs/>
          <w:i w:val="0"/>
          <w:sz w:val="24"/>
          <w:lang w:val="es-ES"/>
        </w:rPr>
        <w:t xml:space="preserve"> o documentos donde consten las funciones o actividades encomendadas, al ocho de agosto de dos mil veinticinco.</w:t>
      </w:r>
    </w:p>
    <w:p w14:paraId="44BEB3E2" w14:textId="77777777" w:rsidR="00D12725" w:rsidRPr="00D12725" w:rsidRDefault="004936B6" w:rsidP="00E7119E">
      <w:pPr>
        <w:pStyle w:val="INFOEM"/>
        <w:numPr>
          <w:ilvl w:val="0"/>
          <w:numId w:val="5"/>
        </w:numPr>
        <w:spacing w:after="0"/>
        <w:ind w:right="567"/>
        <w:rPr>
          <w:i w:val="0"/>
          <w:sz w:val="24"/>
          <w:szCs w:val="24"/>
        </w:rPr>
      </w:pPr>
      <w:r>
        <w:rPr>
          <w:i w:val="0"/>
          <w:sz w:val="24"/>
          <w:szCs w:val="24"/>
        </w:rPr>
        <w:t>Recibos de nómina o CFDI, de</w:t>
      </w:r>
      <w:r w:rsidR="00E7119E">
        <w:rPr>
          <w:i w:val="0"/>
          <w:sz w:val="24"/>
          <w:szCs w:val="24"/>
        </w:rPr>
        <w:t xml:space="preserve"> </w:t>
      </w:r>
      <w:r w:rsidR="004F3BF3">
        <w:rPr>
          <w:i w:val="0"/>
          <w:sz w:val="24"/>
          <w:szCs w:val="24"/>
        </w:rPr>
        <w:t>l</w:t>
      </w:r>
      <w:r w:rsidR="00E7119E">
        <w:rPr>
          <w:i w:val="0"/>
          <w:sz w:val="24"/>
          <w:szCs w:val="24"/>
        </w:rPr>
        <w:t xml:space="preserve">a primera y segunda quincena de julio de </w:t>
      </w:r>
      <w:r w:rsidR="00E7119E" w:rsidRPr="00E7119E">
        <w:rPr>
          <w:i w:val="0"/>
          <w:sz w:val="24"/>
          <w:szCs w:val="24"/>
        </w:rPr>
        <w:t>dos mil veinticinco</w:t>
      </w:r>
      <w:r w:rsidR="00E7119E">
        <w:rPr>
          <w:i w:val="0"/>
          <w:sz w:val="24"/>
          <w:szCs w:val="24"/>
        </w:rPr>
        <w:t>.</w:t>
      </w:r>
    </w:p>
    <w:p w14:paraId="6307B5F3" w14:textId="77777777" w:rsidR="004936B6" w:rsidRDefault="004936B6" w:rsidP="00C83DE6">
      <w:pPr>
        <w:pStyle w:val="INFOEM"/>
        <w:spacing w:before="0" w:after="0"/>
        <w:ind w:left="1080" w:right="567"/>
        <w:rPr>
          <w:sz w:val="24"/>
          <w:szCs w:val="24"/>
        </w:rPr>
      </w:pPr>
    </w:p>
    <w:p w14:paraId="39DC04BE" w14:textId="77777777" w:rsidR="00EC7275" w:rsidRDefault="004936B6" w:rsidP="00C83DE6">
      <w:pPr>
        <w:pStyle w:val="INFOEM"/>
        <w:spacing w:before="0" w:after="0"/>
        <w:ind w:left="1080" w:right="567"/>
        <w:rPr>
          <w:sz w:val="24"/>
          <w:szCs w:val="24"/>
        </w:rPr>
      </w:pPr>
      <w:r>
        <w:rPr>
          <w:sz w:val="24"/>
          <w:szCs w:val="24"/>
        </w:rPr>
        <w:t xml:space="preserve">En caso de ser necesaria </w:t>
      </w:r>
      <w:r w:rsidR="00DB601E">
        <w:rPr>
          <w:sz w:val="24"/>
          <w:szCs w:val="24"/>
        </w:rPr>
        <w:t xml:space="preserve">la </w:t>
      </w:r>
      <w:r w:rsidR="00DB601E" w:rsidRPr="00C83DE6">
        <w:rPr>
          <w:sz w:val="24"/>
          <w:szCs w:val="24"/>
        </w:rPr>
        <w:t>versión</w:t>
      </w:r>
      <w:r w:rsidR="00EC7275" w:rsidRPr="00C83DE6">
        <w:rPr>
          <w:sz w:val="24"/>
          <w:szCs w:val="24"/>
        </w:rPr>
        <w:t xml:space="preserve">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8AEC237" w14:textId="77777777" w:rsidR="00571915" w:rsidRDefault="00571915" w:rsidP="00C83DE6">
      <w:pPr>
        <w:pStyle w:val="Textoindependiente"/>
        <w:spacing w:line="360" w:lineRule="auto"/>
        <w:jc w:val="both"/>
        <w:rPr>
          <w:rFonts w:ascii="Palatino Linotype" w:hAnsi="Palatino Linotype" w:cs="Arial"/>
          <w:b/>
        </w:rPr>
      </w:pPr>
    </w:p>
    <w:p w14:paraId="735DA5F9" w14:textId="77777777" w:rsidR="00EC7275" w:rsidRDefault="00EC7275" w:rsidP="00C83DE6">
      <w:pPr>
        <w:pStyle w:val="Textoindependiente"/>
        <w:spacing w:line="360" w:lineRule="auto"/>
        <w:jc w:val="both"/>
        <w:rPr>
          <w:rFonts w:ascii="Palatino Linotype" w:eastAsia="Palatino Linotype" w:hAnsi="Palatino Linotype" w:cs="Palatino Linotype"/>
          <w:b/>
          <w:color w:val="000000"/>
          <w:lang w:val="es-ES_tradnl" w:eastAsia="es-MX"/>
        </w:rPr>
      </w:pPr>
      <w:r w:rsidRPr="00916282">
        <w:rPr>
          <w:rFonts w:ascii="Palatino Linotype" w:hAnsi="Palatino Linotype" w:cs="Arial"/>
          <w:b/>
          <w:sz w:val="28"/>
        </w:rPr>
        <w:t>TERCERO.</w:t>
      </w:r>
      <w:r w:rsidRPr="00C83DE6">
        <w:rPr>
          <w:rFonts w:ascii="Palatino Linotype" w:hAnsi="Palatino Linotype" w:cs="Arial"/>
        </w:rPr>
        <w:t xml:space="preserve"> </w:t>
      </w:r>
      <w:r w:rsidRPr="00C83DE6">
        <w:rPr>
          <w:rFonts w:ascii="Palatino Linotype" w:hAnsi="Palatino Linotype"/>
          <w:b/>
        </w:rPr>
        <w:t xml:space="preserve">NOTIFÍQUESE </w:t>
      </w:r>
      <w:r w:rsidRPr="00C83DE6">
        <w:rPr>
          <w:rFonts w:ascii="Palatino Linotype" w:hAnsi="Palatino Linotype" w:cs="Arial"/>
        </w:rPr>
        <w:t xml:space="preserve">a través del Sistema de Acceso a la Información Mexiquense </w:t>
      </w:r>
      <w:r w:rsidRPr="00C83DE6">
        <w:rPr>
          <w:rFonts w:ascii="Palatino Linotype" w:hAnsi="Palatino Linotype" w:cs="Arial"/>
          <w:b/>
        </w:rPr>
        <w:t>(SAIMEX)</w:t>
      </w:r>
      <w:r w:rsidRPr="00C83DE6">
        <w:rPr>
          <w:rFonts w:ascii="Palatino Linotype" w:hAnsi="Palatino Linotype" w:cs="Arial"/>
        </w:rPr>
        <w:t xml:space="preserve">, </w:t>
      </w:r>
      <w:r w:rsidRPr="00C83DE6">
        <w:rPr>
          <w:rFonts w:ascii="Palatino Linotype" w:hAnsi="Palatino Linotype"/>
        </w:rPr>
        <w:t xml:space="preserve">la presente Resolución al Titular de la Unidad de Transparencia del </w:t>
      </w:r>
      <w:r w:rsidRPr="00C83DE6">
        <w:rPr>
          <w:rFonts w:ascii="Palatino Linotype" w:hAnsi="Palatino Linotype"/>
          <w:b/>
        </w:rPr>
        <w:t>Sujeto Obligado</w:t>
      </w:r>
      <w:r w:rsidRPr="00C83DE6">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C83DE6">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B5342C" w14:textId="77777777" w:rsidR="00916282" w:rsidRPr="00C83DE6" w:rsidRDefault="00916282" w:rsidP="00C83DE6">
      <w:pPr>
        <w:pStyle w:val="Textoindependiente"/>
        <w:spacing w:line="360" w:lineRule="auto"/>
        <w:jc w:val="both"/>
        <w:rPr>
          <w:rFonts w:ascii="Palatino Linotype" w:hAnsi="Palatino Linotype"/>
          <w:bCs/>
        </w:rPr>
      </w:pPr>
    </w:p>
    <w:p w14:paraId="449F596C" w14:textId="77777777" w:rsidR="00EC7275" w:rsidRDefault="00EC7275" w:rsidP="00C83DE6">
      <w:pPr>
        <w:pStyle w:val="Textoindependiente"/>
        <w:spacing w:line="360" w:lineRule="auto"/>
        <w:jc w:val="both"/>
        <w:rPr>
          <w:rFonts w:ascii="Palatino Linotype" w:hAnsi="Palatino Linotype"/>
        </w:rPr>
      </w:pPr>
      <w:r w:rsidRPr="00916282">
        <w:rPr>
          <w:rFonts w:ascii="Palatino Linotype" w:hAnsi="Palatino Linotype"/>
          <w:b/>
          <w:sz w:val="28"/>
        </w:rPr>
        <w:t xml:space="preserve">CUARTO. </w:t>
      </w:r>
      <w:r w:rsidRPr="00C83DE6">
        <w:rPr>
          <w:rFonts w:ascii="Palatino Linotype" w:hAnsi="Palatino Linotype"/>
        </w:rPr>
        <w:t xml:space="preserve">De conformidad con el artículo 198 de la Ley de Transparencia y Acceso a la Información Pública del Estado de México y Municipios, de considerarlo procedente, el </w:t>
      </w:r>
      <w:r w:rsidRPr="00C83DE6">
        <w:rPr>
          <w:rFonts w:ascii="Palatino Linotype" w:hAnsi="Palatino Linotype"/>
          <w:b/>
        </w:rPr>
        <w:t>Sujeto Obligado</w:t>
      </w:r>
      <w:r w:rsidRPr="00C83DE6">
        <w:rPr>
          <w:rFonts w:ascii="Palatino Linotype" w:hAnsi="Palatino Linotype"/>
        </w:rPr>
        <w:t xml:space="preserve"> de manera fundada y motivada, podrá solicitar una ampliación de plazo para el cumplimiento de la presente resolución.</w:t>
      </w:r>
    </w:p>
    <w:p w14:paraId="30364B1E" w14:textId="77777777" w:rsidR="00916282" w:rsidRPr="00C83DE6" w:rsidRDefault="00916282" w:rsidP="00C83DE6">
      <w:pPr>
        <w:pStyle w:val="Textoindependiente"/>
        <w:spacing w:line="360" w:lineRule="auto"/>
        <w:jc w:val="both"/>
        <w:rPr>
          <w:rFonts w:ascii="Palatino Linotype" w:hAnsi="Palatino Linotype"/>
        </w:rPr>
      </w:pPr>
    </w:p>
    <w:p w14:paraId="2DEC914C" w14:textId="77777777" w:rsidR="00EC7275" w:rsidRDefault="00EC7275" w:rsidP="00C83DE6">
      <w:pPr>
        <w:pStyle w:val="Textoindependiente"/>
        <w:spacing w:line="360" w:lineRule="auto"/>
        <w:jc w:val="both"/>
        <w:rPr>
          <w:rFonts w:ascii="Palatino Linotype" w:hAnsi="Palatino Linotype"/>
        </w:rPr>
      </w:pPr>
      <w:r w:rsidRPr="00916282">
        <w:rPr>
          <w:rFonts w:ascii="Palatino Linotype" w:hAnsi="Palatino Linotype"/>
          <w:b/>
          <w:sz w:val="28"/>
        </w:rPr>
        <w:lastRenderedPageBreak/>
        <w:t>QUINTO.</w:t>
      </w:r>
      <w:r w:rsidRPr="00C83DE6">
        <w:rPr>
          <w:rFonts w:ascii="Palatino Linotype" w:hAnsi="Palatino Linotype"/>
          <w:b/>
        </w:rPr>
        <w:t xml:space="preserve"> NOTIFÍQUESE</w:t>
      </w:r>
      <w:r w:rsidRPr="00C83DE6">
        <w:rPr>
          <w:rFonts w:ascii="Palatino Linotype" w:hAnsi="Palatino Linotype"/>
        </w:rPr>
        <w:t xml:space="preserve"> a través del Sistema de Acceso a la Información Mexiquense </w:t>
      </w:r>
      <w:r w:rsidRPr="00C83DE6">
        <w:rPr>
          <w:rFonts w:ascii="Palatino Linotype" w:hAnsi="Palatino Linotype"/>
          <w:b/>
        </w:rPr>
        <w:t>(SAIMEX)</w:t>
      </w:r>
      <w:r w:rsidRPr="00C83DE6">
        <w:rPr>
          <w:rFonts w:ascii="Palatino Linotype" w:hAnsi="Palatino Linotype"/>
        </w:rPr>
        <w:t xml:space="preserve">, al </w:t>
      </w:r>
      <w:r w:rsidRPr="00C83DE6">
        <w:rPr>
          <w:rFonts w:ascii="Palatino Linotype" w:hAnsi="Palatino Linotype"/>
          <w:b/>
        </w:rPr>
        <w:t>Recurrente</w:t>
      </w:r>
      <w:r w:rsidRPr="00C83DE6">
        <w:rPr>
          <w:rFonts w:ascii="Palatino Linotype" w:hAnsi="Palatino Linotype"/>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78ECA74" w14:textId="77777777" w:rsidR="00EC7275" w:rsidRPr="00C83DE6" w:rsidRDefault="00EC7275" w:rsidP="00C83DE6">
      <w:pPr>
        <w:spacing w:line="360" w:lineRule="auto"/>
        <w:jc w:val="both"/>
        <w:rPr>
          <w:rFonts w:ascii="Palatino Linotype" w:hAnsi="Palatino Linotype" w:cs="Arial"/>
        </w:rPr>
      </w:pPr>
    </w:p>
    <w:p w14:paraId="6BF9A6AB" w14:textId="631B78BA" w:rsidR="00EC7275" w:rsidRPr="00C83DE6" w:rsidRDefault="00EC7275" w:rsidP="00DB601E">
      <w:pPr>
        <w:pStyle w:val="Textoindependiente"/>
        <w:spacing w:line="360" w:lineRule="auto"/>
        <w:jc w:val="both"/>
        <w:rPr>
          <w:rFonts w:ascii="Palatino Linotype" w:hAnsi="Palatino Linotype"/>
        </w:rPr>
      </w:pPr>
      <w:r w:rsidRPr="00C83DE6">
        <w:rPr>
          <w:rFonts w:ascii="Palatino Linotype" w:hAnsi="Palatino Linotype"/>
        </w:rPr>
        <w:t>ASÍ LO RESUELVE, POR UNANIMIDAD DE VOTOS EL PLENO DEL</w:t>
      </w:r>
      <w:r w:rsidRPr="00C83DE6">
        <w:rPr>
          <w:rFonts w:ascii="Palatino Linotype" w:eastAsia="Arial Unicode MS" w:hAnsi="Palatino Linotype"/>
        </w:rPr>
        <w:t xml:space="preserve"> INSTITUTO DE TRANSPARENCIA, ACCESO A LA INFORMACIÓN PÚBLICA Y PROTECCIÓN DE DATOS PERSONALES DEL ESTADO DE MÉXICO Y MUNICIPIOS</w:t>
      </w:r>
      <w:r w:rsidRPr="00C83DE6">
        <w:rPr>
          <w:rFonts w:ascii="Palatino Linotype" w:hAnsi="Palatino Linotype"/>
        </w:rPr>
        <w:t>, CONFORMADO POR LOS COMISION</w:t>
      </w:r>
      <w:r w:rsidR="00B47E2B">
        <w:rPr>
          <w:rFonts w:ascii="Palatino Linotype" w:hAnsi="Palatino Linotype"/>
        </w:rPr>
        <w:t>ADOS JOSÉ MARTÍNEZ VILCHIS</w:t>
      </w:r>
      <w:r w:rsidRPr="00C83DE6">
        <w:rPr>
          <w:rFonts w:ascii="Palatino Linotype" w:hAnsi="Palatino Linotype"/>
        </w:rPr>
        <w:t>, MARÍA DEL ROSARIO MEJÍA AYALA, SHARON CRISTINA MORALES MARTÍNEZ, LUIS GUSTAVO PARRA NORIEGA</w:t>
      </w:r>
      <w:r w:rsidR="00AB22C0">
        <w:rPr>
          <w:rFonts w:ascii="Palatino Linotype" w:hAnsi="Palatino Linotype"/>
        </w:rPr>
        <w:t xml:space="preserve"> (EMITIENDO</w:t>
      </w:r>
      <w:r w:rsidR="006665B3">
        <w:rPr>
          <w:rFonts w:ascii="Palatino Linotype" w:hAnsi="Palatino Linotype"/>
        </w:rPr>
        <w:t xml:space="preserve"> VOTO PARTICULAR</w:t>
      </w:r>
      <w:r w:rsidR="00AB22C0">
        <w:rPr>
          <w:rFonts w:ascii="Palatino Linotype" w:hAnsi="Palatino Linotype"/>
        </w:rPr>
        <w:t>)</w:t>
      </w:r>
      <w:r w:rsidRPr="00C83DE6">
        <w:rPr>
          <w:rFonts w:ascii="Palatino Linotype" w:hAnsi="Palatino Linotype"/>
        </w:rPr>
        <w:t xml:space="preserve"> Y GUADALUPE RAMÍREZ PEÑA, </w:t>
      </w:r>
      <w:r w:rsidR="006665B3" w:rsidRPr="006665B3">
        <w:rPr>
          <w:rFonts w:ascii="Palatino Linotype" w:hAnsi="Palatino Linotype"/>
        </w:rPr>
        <w:t>EN LA CUADRAGÉSIMA SESIÓN ORDINARIA CELEBRADA EL DOCE DE NOVIEMBRE DE DOS MIL VEINTICINCO</w:t>
      </w:r>
      <w:r w:rsidRPr="00C83DE6">
        <w:rPr>
          <w:rFonts w:ascii="Palatino Linotype" w:hAnsi="Palatino Linotype"/>
        </w:rPr>
        <w:t>, ANTE EL SECRETARIO TÉCNICO DEL PLENO, ALEXIS TAPIA RAMÍREZ. --------------------------------------------------------------------------------------------------------------------------------------------------------------</w:t>
      </w:r>
      <w:r w:rsidR="00AB22C0">
        <w:rPr>
          <w:rFonts w:eastAsia="Palatino Linotype" w:cs="Palatino Linotype"/>
          <w:color w:val="000000"/>
        </w:rPr>
        <w:t>------------------------------------------------------------------------------------------------------------------------------------------------------------------------------------------------------------------------------------------------------------------------------------------------------------------------------------------------------------------------------------------------------------------------------------------------------------------------------------------------------------------------------------------------------------------------------------------------------------------------------------------------------------------------------------------------------------------------------------------------------------------------------------------------------------------------------------------------------------------------------------------------------------------------------------------------------------------------------------------------------------------------------------------------------------------</w:t>
      </w:r>
    </w:p>
    <w:p w14:paraId="637BE8DA" w14:textId="77777777" w:rsidR="00EC7275" w:rsidRPr="00C83DE6" w:rsidRDefault="00EC7275" w:rsidP="00C83DE6">
      <w:pPr>
        <w:spacing w:line="360" w:lineRule="auto"/>
        <w:jc w:val="both"/>
        <w:rPr>
          <w:rFonts w:ascii="Palatino Linotype" w:hAnsi="Palatino Linotype"/>
        </w:rPr>
      </w:pPr>
    </w:p>
    <w:p w14:paraId="23A0E16B" w14:textId="77777777" w:rsidR="00EC7275" w:rsidRPr="00C83DE6" w:rsidRDefault="00EC7275" w:rsidP="00C83DE6">
      <w:pPr>
        <w:spacing w:line="360" w:lineRule="auto"/>
        <w:jc w:val="both"/>
        <w:rPr>
          <w:rFonts w:ascii="Palatino Linotype" w:hAnsi="Palatino Linotype"/>
        </w:rPr>
      </w:pPr>
    </w:p>
    <w:p w14:paraId="6DF480C3" w14:textId="77777777" w:rsidR="00EC7275" w:rsidRPr="00C83DE6" w:rsidRDefault="00EC7275" w:rsidP="00C83DE6">
      <w:pPr>
        <w:spacing w:line="360" w:lineRule="auto"/>
        <w:jc w:val="both"/>
        <w:rPr>
          <w:rFonts w:ascii="Palatino Linotype" w:hAnsi="Palatino Linotype"/>
        </w:rPr>
      </w:pPr>
    </w:p>
    <w:p w14:paraId="57FCB033" w14:textId="77777777" w:rsidR="00EC7275" w:rsidRPr="00C83DE6" w:rsidRDefault="00EC7275" w:rsidP="00C83DE6">
      <w:pPr>
        <w:spacing w:line="360" w:lineRule="auto"/>
        <w:jc w:val="both"/>
        <w:rPr>
          <w:rFonts w:ascii="Palatino Linotype" w:hAnsi="Palatino Linotype"/>
        </w:rPr>
      </w:pPr>
    </w:p>
    <w:p w14:paraId="14007C02" w14:textId="77777777" w:rsidR="00EC7275" w:rsidRPr="00C83DE6" w:rsidRDefault="00EC7275" w:rsidP="00C83DE6">
      <w:pPr>
        <w:spacing w:line="360" w:lineRule="auto"/>
        <w:jc w:val="both"/>
        <w:rPr>
          <w:rFonts w:ascii="Palatino Linotype" w:hAnsi="Palatino Linotype"/>
        </w:rPr>
      </w:pPr>
    </w:p>
    <w:p w14:paraId="71A20648" w14:textId="77777777" w:rsidR="00EC7275" w:rsidRPr="00C83DE6" w:rsidRDefault="00EC7275" w:rsidP="00C83DE6">
      <w:pPr>
        <w:spacing w:line="360" w:lineRule="auto"/>
        <w:jc w:val="both"/>
        <w:rPr>
          <w:rFonts w:ascii="Palatino Linotype" w:hAnsi="Palatino Linotype"/>
        </w:rPr>
      </w:pPr>
    </w:p>
    <w:p w14:paraId="6FD7E2C7" w14:textId="77777777" w:rsidR="00EC7275" w:rsidRPr="00C83DE6" w:rsidRDefault="00EC7275" w:rsidP="00C83DE6">
      <w:pPr>
        <w:spacing w:line="360" w:lineRule="auto"/>
        <w:jc w:val="both"/>
        <w:rPr>
          <w:rFonts w:ascii="Palatino Linotype" w:hAnsi="Palatino Linotype"/>
        </w:rPr>
      </w:pPr>
    </w:p>
    <w:p w14:paraId="4823D86A" w14:textId="77777777" w:rsidR="00EC7275" w:rsidRPr="00C83DE6" w:rsidRDefault="00EC7275" w:rsidP="00C83DE6">
      <w:pPr>
        <w:spacing w:line="360" w:lineRule="auto"/>
        <w:jc w:val="both"/>
        <w:rPr>
          <w:rFonts w:ascii="Palatino Linotype" w:hAnsi="Palatino Linotype"/>
        </w:rPr>
      </w:pPr>
    </w:p>
    <w:p w14:paraId="2232388C" w14:textId="77777777" w:rsidR="00EC7275" w:rsidRPr="00C83DE6" w:rsidRDefault="00EC7275" w:rsidP="00C83DE6">
      <w:pPr>
        <w:spacing w:line="360" w:lineRule="auto"/>
        <w:jc w:val="both"/>
        <w:rPr>
          <w:rFonts w:ascii="Palatino Linotype" w:hAnsi="Palatino Linotype"/>
        </w:rPr>
      </w:pPr>
    </w:p>
    <w:p w14:paraId="7BB004C2" w14:textId="77777777" w:rsidR="00EC7275" w:rsidRPr="00C83DE6" w:rsidRDefault="00EC7275" w:rsidP="00C83DE6">
      <w:pPr>
        <w:spacing w:line="360" w:lineRule="auto"/>
        <w:jc w:val="both"/>
        <w:rPr>
          <w:rFonts w:ascii="Palatino Linotype" w:hAnsi="Palatino Linotype"/>
        </w:rPr>
      </w:pPr>
    </w:p>
    <w:p w14:paraId="2AB385A2" w14:textId="77777777" w:rsidR="00EC7275" w:rsidRPr="00C83DE6" w:rsidRDefault="00EC7275" w:rsidP="00C83DE6">
      <w:pPr>
        <w:spacing w:line="360" w:lineRule="auto"/>
        <w:jc w:val="both"/>
        <w:rPr>
          <w:rFonts w:ascii="Palatino Linotype" w:hAnsi="Palatino Linotype"/>
        </w:rPr>
      </w:pPr>
    </w:p>
    <w:p w14:paraId="441A54C5" w14:textId="77777777" w:rsidR="00EC7275" w:rsidRPr="00C83DE6" w:rsidRDefault="00EC7275" w:rsidP="00C83DE6">
      <w:pPr>
        <w:spacing w:line="360" w:lineRule="auto"/>
        <w:jc w:val="both"/>
        <w:rPr>
          <w:rFonts w:ascii="Palatino Linotype" w:hAnsi="Palatino Linotype"/>
        </w:rPr>
      </w:pPr>
    </w:p>
    <w:p w14:paraId="4132D6E5" w14:textId="77777777" w:rsidR="00EC7275" w:rsidRPr="00C83DE6" w:rsidRDefault="00EC7275" w:rsidP="00C83DE6">
      <w:pPr>
        <w:spacing w:line="360" w:lineRule="auto"/>
        <w:jc w:val="both"/>
        <w:rPr>
          <w:rFonts w:ascii="Palatino Linotype" w:hAnsi="Palatino Linotype"/>
        </w:rPr>
      </w:pPr>
    </w:p>
    <w:p w14:paraId="566AD40D" w14:textId="77777777" w:rsidR="00EC7275" w:rsidRPr="00C83DE6" w:rsidRDefault="00EC7275" w:rsidP="00C83DE6">
      <w:pPr>
        <w:spacing w:line="360" w:lineRule="auto"/>
        <w:jc w:val="both"/>
        <w:rPr>
          <w:rFonts w:ascii="Palatino Linotype" w:hAnsi="Palatino Linotype"/>
        </w:rPr>
      </w:pPr>
    </w:p>
    <w:p w14:paraId="5B55CDCA" w14:textId="77777777" w:rsidR="00EC7275" w:rsidRPr="00C83DE6" w:rsidRDefault="00EC7275" w:rsidP="00C83DE6">
      <w:pPr>
        <w:spacing w:line="360" w:lineRule="auto"/>
        <w:jc w:val="both"/>
        <w:rPr>
          <w:rFonts w:ascii="Palatino Linotype" w:hAnsi="Palatino Linotype"/>
        </w:rPr>
      </w:pPr>
    </w:p>
    <w:sectPr w:rsidR="00EC7275" w:rsidRPr="00C83DE6" w:rsidSect="000532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78B86" w14:textId="77777777" w:rsidR="00930DCC" w:rsidRDefault="00930DCC" w:rsidP="00EC7275">
      <w:r>
        <w:separator/>
      </w:r>
    </w:p>
  </w:endnote>
  <w:endnote w:type="continuationSeparator" w:id="0">
    <w:p w14:paraId="3B7C7400" w14:textId="77777777" w:rsidR="00930DCC" w:rsidRDefault="00930DCC" w:rsidP="00EC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3255" w14:textId="23B0E135" w:rsidR="00712A3B" w:rsidRPr="00A2780F" w:rsidRDefault="00712A3B"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4720">
      <w:rPr>
        <w:rFonts w:ascii="Arial" w:hAnsi="Arial" w:cs="Arial"/>
        <w:b/>
        <w:bCs/>
        <w:noProof/>
        <w:sz w:val="20"/>
        <w:szCs w:val="20"/>
      </w:rPr>
      <w:t>46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4720">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F324" w14:textId="0EBB0E61" w:rsidR="00712A3B" w:rsidRPr="00070856" w:rsidRDefault="00712A3B"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472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4720">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472EA" w14:textId="77777777" w:rsidR="00930DCC" w:rsidRDefault="00930DCC" w:rsidP="00EC7275">
      <w:r>
        <w:separator/>
      </w:r>
    </w:p>
  </w:footnote>
  <w:footnote w:type="continuationSeparator" w:id="0">
    <w:p w14:paraId="182287AE" w14:textId="77777777" w:rsidR="00930DCC" w:rsidRDefault="00930DCC" w:rsidP="00EC7275">
      <w:r>
        <w:continuationSeparator/>
      </w:r>
    </w:p>
  </w:footnote>
  <w:footnote w:id="1">
    <w:p w14:paraId="261C1046" w14:textId="77777777" w:rsidR="00712A3B" w:rsidRPr="005552A8" w:rsidRDefault="00712A3B" w:rsidP="00EC727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DA915D0" w14:textId="77777777" w:rsidR="00712A3B" w:rsidRPr="005552A8" w:rsidRDefault="00712A3B" w:rsidP="00EC727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B691DE" w14:textId="77777777" w:rsidR="00712A3B" w:rsidRPr="00BA61D0" w:rsidRDefault="00712A3B" w:rsidP="00C874ED">
      <w:pPr>
        <w:pStyle w:val="Textonotapie"/>
        <w:rPr>
          <w:i/>
          <w:iCs/>
          <w:sz w:val="18"/>
          <w:szCs w:val="18"/>
        </w:rPr>
      </w:pPr>
      <w:r>
        <w:rPr>
          <w:rStyle w:val="Refdenotaalpie"/>
        </w:rPr>
        <w:footnoteRef/>
      </w:r>
      <w:r>
        <w:t xml:space="preserve"> </w:t>
      </w:r>
      <w:hyperlink r:id="rId3" w:history="1">
        <w:r w:rsidRPr="00BA61D0">
          <w:rPr>
            <w:rStyle w:val="Hipervnculo"/>
            <w:rFonts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12A3B" w:rsidRPr="008F2CCC" w14:paraId="1D1C9AF8" w14:textId="77777777" w:rsidTr="000532B1">
      <w:tc>
        <w:tcPr>
          <w:tcW w:w="3620" w:type="dxa"/>
          <w:shd w:val="clear" w:color="auto" w:fill="auto"/>
        </w:tcPr>
        <w:p w14:paraId="58A79AC9" w14:textId="77777777" w:rsidR="00712A3B" w:rsidRPr="007E5FC4" w:rsidRDefault="00712A3B"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0EA0708" w14:textId="5BCD7F35" w:rsidR="00712A3B" w:rsidRPr="00664658" w:rsidRDefault="00712A3B" w:rsidP="00EE6F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10030/INFOEM/IP/RR/2025</w:t>
          </w:r>
        </w:p>
      </w:tc>
    </w:tr>
    <w:tr w:rsidR="00712A3B" w:rsidRPr="008F2CCC" w14:paraId="5287E30C" w14:textId="77777777" w:rsidTr="000532B1">
      <w:tc>
        <w:tcPr>
          <w:tcW w:w="3620" w:type="dxa"/>
          <w:shd w:val="clear" w:color="auto" w:fill="auto"/>
        </w:tcPr>
        <w:p w14:paraId="6D71E67F" w14:textId="77777777" w:rsidR="00712A3B" w:rsidRPr="007E5FC4" w:rsidRDefault="00712A3B"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45A47E23" w14:textId="77777777" w:rsidR="00712A3B" w:rsidRPr="00664658" w:rsidRDefault="00712A3B" w:rsidP="000532B1">
          <w:pPr>
            <w:spacing w:line="276" w:lineRule="auto"/>
            <w:jc w:val="right"/>
            <w:rPr>
              <w:rFonts w:ascii="Palatino Linotype" w:hAnsi="Palatino Linotype"/>
              <w:b/>
              <w:sz w:val="22"/>
              <w:szCs w:val="22"/>
              <w:lang w:val="es-ES_tradnl"/>
            </w:rPr>
          </w:pPr>
          <w:r w:rsidRPr="00EE6F83">
            <w:rPr>
              <w:rFonts w:ascii="Palatino Linotype" w:hAnsi="Palatino Linotype"/>
              <w:b/>
              <w:sz w:val="22"/>
              <w:szCs w:val="22"/>
            </w:rPr>
            <w:t>Ayuntamiento de Toluca</w:t>
          </w:r>
        </w:p>
      </w:tc>
    </w:tr>
    <w:tr w:rsidR="00712A3B" w:rsidRPr="008F2CCC" w14:paraId="75A05089" w14:textId="77777777" w:rsidTr="000532B1">
      <w:trPr>
        <w:trHeight w:val="228"/>
      </w:trPr>
      <w:tc>
        <w:tcPr>
          <w:tcW w:w="3620" w:type="dxa"/>
          <w:shd w:val="clear" w:color="auto" w:fill="auto"/>
        </w:tcPr>
        <w:p w14:paraId="421E3780" w14:textId="77777777" w:rsidR="00712A3B" w:rsidRPr="007E5FC4" w:rsidRDefault="00712A3B"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C43F1CF" w14:textId="77777777" w:rsidR="00712A3B" w:rsidRPr="00664658" w:rsidRDefault="00712A3B" w:rsidP="000532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23E9CC5" w14:textId="77777777" w:rsidR="00712A3B" w:rsidRDefault="00712A3B" w:rsidP="000532B1">
    <w:pPr>
      <w:pStyle w:val="Encabezado"/>
      <w:tabs>
        <w:tab w:val="clear" w:pos="4252"/>
        <w:tab w:val="clear" w:pos="8504"/>
        <w:tab w:val="left" w:pos="2326"/>
      </w:tabs>
      <w:rPr>
        <w:rFonts w:ascii="Palatino Linotype" w:hAnsi="Palatino Linotype"/>
        <w:sz w:val="20"/>
      </w:rPr>
    </w:pPr>
  </w:p>
  <w:p w14:paraId="5710F4ED" w14:textId="77777777" w:rsidR="00712A3B" w:rsidRPr="001779E0" w:rsidRDefault="00712A3B" w:rsidP="000532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1C4086" wp14:editId="09E435F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12A3B" w:rsidRPr="008F2CCC" w14:paraId="16787711" w14:textId="77777777" w:rsidTr="000532B1">
      <w:tc>
        <w:tcPr>
          <w:tcW w:w="2977" w:type="dxa"/>
          <w:shd w:val="clear" w:color="auto" w:fill="auto"/>
        </w:tcPr>
        <w:p w14:paraId="2D5913E8" w14:textId="77777777" w:rsidR="00712A3B" w:rsidRPr="007E5FC4" w:rsidRDefault="00712A3B"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4D5D7C5A" w14:textId="0AF8A688" w:rsidR="00712A3B" w:rsidRPr="008F2CCC" w:rsidRDefault="00712A3B" w:rsidP="00EE6F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10030/INFOEM/IP/RR/2025</w:t>
          </w:r>
        </w:p>
      </w:tc>
    </w:tr>
    <w:tr w:rsidR="00712A3B" w:rsidRPr="008F2CCC" w14:paraId="7E1B07D5" w14:textId="77777777" w:rsidTr="000532B1">
      <w:tc>
        <w:tcPr>
          <w:tcW w:w="2977" w:type="dxa"/>
          <w:shd w:val="clear" w:color="auto" w:fill="auto"/>
          <w:vAlign w:val="center"/>
        </w:tcPr>
        <w:p w14:paraId="267C9002" w14:textId="77777777" w:rsidR="00712A3B" w:rsidRPr="007E5FC4" w:rsidRDefault="00712A3B"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3AD657C" w14:textId="06974873" w:rsidR="00712A3B" w:rsidRPr="008F2CCC" w:rsidRDefault="00E44720" w:rsidP="000532B1">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r w:rsidR="00712A3B">
            <w:rPr>
              <w:rFonts w:ascii="Palatino Linotype" w:hAnsi="Palatino Linotype"/>
              <w:b/>
              <w:sz w:val="22"/>
              <w:szCs w:val="22"/>
              <w:lang w:val="es-ES_tradnl"/>
            </w:rPr>
            <w:t xml:space="preserve"> </w:t>
          </w:r>
        </w:p>
      </w:tc>
    </w:tr>
    <w:tr w:rsidR="00712A3B" w:rsidRPr="008F2CCC" w14:paraId="470981E4" w14:textId="77777777" w:rsidTr="000532B1">
      <w:trPr>
        <w:trHeight w:val="228"/>
      </w:trPr>
      <w:tc>
        <w:tcPr>
          <w:tcW w:w="2977" w:type="dxa"/>
          <w:shd w:val="clear" w:color="auto" w:fill="auto"/>
        </w:tcPr>
        <w:p w14:paraId="6E0862A6" w14:textId="77777777" w:rsidR="00712A3B" w:rsidRPr="007E5FC4" w:rsidRDefault="00712A3B"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2BD6647" w14:textId="77777777" w:rsidR="00712A3B" w:rsidRPr="00DC41C8" w:rsidRDefault="00712A3B" w:rsidP="000532B1">
          <w:pPr>
            <w:spacing w:line="360" w:lineRule="auto"/>
            <w:jc w:val="right"/>
            <w:rPr>
              <w:rFonts w:ascii="Palatino Linotype" w:hAnsi="Palatino Linotype"/>
              <w:b/>
              <w:sz w:val="22"/>
              <w:szCs w:val="22"/>
            </w:rPr>
          </w:pPr>
          <w:r w:rsidRPr="00EE6F83">
            <w:rPr>
              <w:rFonts w:ascii="Palatino Linotype" w:hAnsi="Palatino Linotype"/>
              <w:b/>
              <w:sz w:val="22"/>
              <w:szCs w:val="22"/>
            </w:rPr>
            <w:t>Ayuntamiento de Toluca</w:t>
          </w:r>
        </w:p>
      </w:tc>
    </w:tr>
    <w:tr w:rsidR="00712A3B" w:rsidRPr="008F2CCC" w14:paraId="3038CB68" w14:textId="77777777" w:rsidTr="000532B1">
      <w:tc>
        <w:tcPr>
          <w:tcW w:w="2977" w:type="dxa"/>
          <w:shd w:val="clear" w:color="auto" w:fill="auto"/>
        </w:tcPr>
        <w:p w14:paraId="52C8E856" w14:textId="77777777" w:rsidR="00712A3B" w:rsidRPr="007E5FC4" w:rsidRDefault="00712A3B"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0086034A" w14:textId="77777777" w:rsidR="00712A3B" w:rsidRPr="008F2CCC" w:rsidRDefault="00712A3B" w:rsidP="000532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DE01DFE" w14:textId="77777777" w:rsidR="00712A3B" w:rsidRPr="009F1AB6" w:rsidRDefault="00712A3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2F60930" wp14:editId="03CB377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6DE2AAF"/>
    <w:multiLevelType w:val="hybridMultilevel"/>
    <w:tmpl w:val="FBBAAB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65F60"/>
    <w:multiLevelType w:val="hybridMultilevel"/>
    <w:tmpl w:val="7C5C70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507C94"/>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E429A0"/>
    <w:multiLevelType w:val="hybridMultilevel"/>
    <w:tmpl w:val="52B687A2"/>
    <w:lvl w:ilvl="0" w:tplc="74A45C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2"/>
  </w:num>
  <w:num w:numId="6">
    <w:abstractNumId w:val="9"/>
  </w:num>
  <w:num w:numId="7">
    <w:abstractNumId w:val="15"/>
  </w:num>
  <w:num w:numId="8">
    <w:abstractNumId w:val="13"/>
  </w:num>
  <w:num w:numId="9">
    <w:abstractNumId w:val="10"/>
  </w:num>
  <w:num w:numId="10">
    <w:abstractNumId w:val="14"/>
  </w:num>
  <w:num w:numId="11">
    <w:abstractNumId w:val="6"/>
  </w:num>
  <w:num w:numId="12">
    <w:abstractNumId w:val="7"/>
  </w:num>
  <w:num w:numId="13">
    <w:abstractNumId w:val="16"/>
  </w:num>
  <w:num w:numId="14">
    <w:abstractNumId w:val="1"/>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75"/>
    <w:rsid w:val="00000CB2"/>
    <w:rsid w:val="00047B9B"/>
    <w:rsid w:val="00047D3B"/>
    <w:rsid w:val="000532B1"/>
    <w:rsid w:val="00057834"/>
    <w:rsid w:val="00065720"/>
    <w:rsid w:val="00076C0D"/>
    <w:rsid w:val="0008590B"/>
    <w:rsid w:val="000B6BAA"/>
    <w:rsid w:val="000C2217"/>
    <w:rsid w:val="000D3C3B"/>
    <w:rsid w:val="000D3C92"/>
    <w:rsid w:val="000F3A8A"/>
    <w:rsid w:val="000F4198"/>
    <w:rsid w:val="000F480D"/>
    <w:rsid w:val="0011269E"/>
    <w:rsid w:val="00173500"/>
    <w:rsid w:val="00176551"/>
    <w:rsid w:val="00176F3F"/>
    <w:rsid w:val="00183511"/>
    <w:rsid w:val="001A284C"/>
    <w:rsid w:val="001B0B87"/>
    <w:rsid w:val="001C2BA7"/>
    <w:rsid w:val="001F1682"/>
    <w:rsid w:val="00201A53"/>
    <w:rsid w:val="002073B8"/>
    <w:rsid w:val="00224DB1"/>
    <w:rsid w:val="00227ECE"/>
    <w:rsid w:val="00255EA4"/>
    <w:rsid w:val="002756AA"/>
    <w:rsid w:val="00280C7D"/>
    <w:rsid w:val="0028560C"/>
    <w:rsid w:val="002B60A2"/>
    <w:rsid w:val="002C7059"/>
    <w:rsid w:val="002D31FD"/>
    <w:rsid w:val="002D5B82"/>
    <w:rsid w:val="002F0DC6"/>
    <w:rsid w:val="00305787"/>
    <w:rsid w:val="00325430"/>
    <w:rsid w:val="00326A13"/>
    <w:rsid w:val="00340226"/>
    <w:rsid w:val="00346AD2"/>
    <w:rsid w:val="0035102B"/>
    <w:rsid w:val="0036794C"/>
    <w:rsid w:val="00370C0E"/>
    <w:rsid w:val="00395E74"/>
    <w:rsid w:val="003B21A3"/>
    <w:rsid w:val="003B3FB3"/>
    <w:rsid w:val="003D3E31"/>
    <w:rsid w:val="003D4C8C"/>
    <w:rsid w:val="003F708A"/>
    <w:rsid w:val="003F7C6B"/>
    <w:rsid w:val="00406FC5"/>
    <w:rsid w:val="00422614"/>
    <w:rsid w:val="0043011E"/>
    <w:rsid w:val="00476E3F"/>
    <w:rsid w:val="004936B6"/>
    <w:rsid w:val="004944C7"/>
    <w:rsid w:val="004A0487"/>
    <w:rsid w:val="004A51B1"/>
    <w:rsid w:val="004E0575"/>
    <w:rsid w:val="004E12D0"/>
    <w:rsid w:val="004E309B"/>
    <w:rsid w:val="004F1AB4"/>
    <w:rsid w:val="004F3267"/>
    <w:rsid w:val="004F3BF3"/>
    <w:rsid w:val="005307DA"/>
    <w:rsid w:val="005456C6"/>
    <w:rsid w:val="00547E77"/>
    <w:rsid w:val="00564A11"/>
    <w:rsid w:val="00565439"/>
    <w:rsid w:val="00570368"/>
    <w:rsid w:val="00571915"/>
    <w:rsid w:val="00591BFA"/>
    <w:rsid w:val="00592988"/>
    <w:rsid w:val="005E3410"/>
    <w:rsid w:val="005E734D"/>
    <w:rsid w:val="005E7ED4"/>
    <w:rsid w:val="005F6635"/>
    <w:rsid w:val="0061791C"/>
    <w:rsid w:val="00627E84"/>
    <w:rsid w:val="00637D2C"/>
    <w:rsid w:val="0064383A"/>
    <w:rsid w:val="006611C7"/>
    <w:rsid w:val="006665B3"/>
    <w:rsid w:val="00677339"/>
    <w:rsid w:val="00710571"/>
    <w:rsid w:val="00712A3B"/>
    <w:rsid w:val="007358FE"/>
    <w:rsid w:val="00737CB4"/>
    <w:rsid w:val="00742BD4"/>
    <w:rsid w:val="007502C6"/>
    <w:rsid w:val="007A0D81"/>
    <w:rsid w:val="00810453"/>
    <w:rsid w:val="00812AFD"/>
    <w:rsid w:val="00830A1A"/>
    <w:rsid w:val="00830C7C"/>
    <w:rsid w:val="008363BF"/>
    <w:rsid w:val="00857BE3"/>
    <w:rsid w:val="00875258"/>
    <w:rsid w:val="008A4AA6"/>
    <w:rsid w:val="008C4943"/>
    <w:rsid w:val="008D2151"/>
    <w:rsid w:val="008E4797"/>
    <w:rsid w:val="008E65B2"/>
    <w:rsid w:val="008F3E26"/>
    <w:rsid w:val="00916282"/>
    <w:rsid w:val="00930DCC"/>
    <w:rsid w:val="00937FF4"/>
    <w:rsid w:val="00940B70"/>
    <w:rsid w:val="009747FD"/>
    <w:rsid w:val="00986334"/>
    <w:rsid w:val="00997B23"/>
    <w:rsid w:val="009D0F5F"/>
    <w:rsid w:val="009E5F18"/>
    <w:rsid w:val="009E62B7"/>
    <w:rsid w:val="009F1069"/>
    <w:rsid w:val="009F4DB6"/>
    <w:rsid w:val="00A0537F"/>
    <w:rsid w:val="00A54454"/>
    <w:rsid w:val="00A6193B"/>
    <w:rsid w:val="00A77386"/>
    <w:rsid w:val="00A96898"/>
    <w:rsid w:val="00AB22C0"/>
    <w:rsid w:val="00AB5282"/>
    <w:rsid w:val="00AC0909"/>
    <w:rsid w:val="00AC4171"/>
    <w:rsid w:val="00AE6495"/>
    <w:rsid w:val="00AF28A5"/>
    <w:rsid w:val="00AF60CF"/>
    <w:rsid w:val="00B00661"/>
    <w:rsid w:val="00B3579D"/>
    <w:rsid w:val="00B47E2B"/>
    <w:rsid w:val="00BB53E1"/>
    <w:rsid w:val="00BC5F3A"/>
    <w:rsid w:val="00BE7731"/>
    <w:rsid w:val="00BF06EE"/>
    <w:rsid w:val="00BF1A81"/>
    <w:rsid w:val="00BF220D"/>
    <w:rsid w:val="00C1773E"/>
    <w:rsid w:val="00C54298"/>
    <w:rsid w:val="00C80405"/>
    <w:rsid w:val="00C83DE6"/>
    <w:rsid w:val="00C874ED"/>
    <w:rsid w:val="00CA795E"/>
    <w:rsid w:val="00CB0D75"/>
    <w:rsid w:val="00CC24F6"/>
    <w:rsid w:val="00CD7493"/>
    <w:rsid w:val="00D07AE9"/>
    <w:rsid w:val="00D12725"/>
    <w:rsid w:val="00D179C5"/>
    <w:rsid w:val="00D20CB5"/>
    <w:rsid w:val="00D30F44"/>
    <w:rsid w:val="00D40773"/>
    <w:rsid w:val="00D52AB6"/>
    <w:rsid w:val="00D56261"/>
    <w:rsid w:val="00D65B15"/>
    <w:rsid w:val="00D7762A"/>
    <w:rsid w:val="00DB601E"/>
    <w:rsid w:val="00DC5E93"/>
    <w:rsid w:val="00DC6F3A"/>
    <w:rsid w:val="00DE70CD"/>
    <w:rsid w:val="00DF2A1D"/>
    <w:rsid w:val="00DF5D26"/>
    <w:rsid w:val="00E131E0"/>
    <w:rsid w:val="00E44720"/>
    <w:rsid w:val="00E55614"/>
    <w:rsid w:val="00E7119E"/>
    <w:rsid w:val="00E7457A"/>
    <w:rsid w:val="00E8022E"/>
    <w:rsid w:val="00EA67A3"/>
    <w:rsid w:val="00EC7275"/>
    <w:rsid w:val="00EE6F83"/>
    <w:rsid w:val="00EF03A4"/>
    <w:rsid w:val="00EF2207"/>
    <w:rsid w:val="00EF5505"/>
    <w:rsid w:val="00F0324C"/>
    <w:rsid w:val="00F12C15"/>
    <w:rsid w:val="00F138C8"/>
    <w:rsid w:val="00F17AD5"/>
    <w:rsid w:val="00FA3270"/>
    <w:rsid w:val="00FA42A9"/>
    <w:rsid w:val="00FE62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1C0D"/>
  <w15:chartTrackingRefBased/>
  <w15:docId w15:val="{D292D92E-33A1-4B10-BE33-0DBD5C4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2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C7275"/>
    <w:rPr>
      <w:rFonts w:eastAsiaTheme="minorEastAsia"/>
      <w:sz w:val="24"/>
      <w:szCs w:val="24"/>
      <w:lang w:val="es-ES_tradnl" w:eastAsia="es-ES"/>
    </w:rPr>
  </w:style>
  <w:style w:type="paragraph" w:styleId="Piedepgina">
    <w:name w:val="footer"/>
    <w:basedOn w:val="Normal"/>
    <w:link w:val="Piedepgina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C727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27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727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7275"/>
    <w:pPr>
      <w:spacing w:after="0" w:line="240" w:lineRule="auto"/>
    </w:pPr>
  </w:style>
  <w:style w:type="character" w:customStyle="1" w:styleId="SinespaciadoCar">
    <w:name w:val="Sin espaciado Car"/>
    <w:aliases w:val="Francesa Car,INAI Car"/>
    <w:link w:val="Sinespaciado"/>
    <w:uiPriority w:val="1"/>
    <w:locked/>
    <w:rsid w:val="00EC7275"/>
  </w:style>
  <w:style w:type="character" w:styleId="Hipervnculo">
    <w:name w:val="Hyperlink"/>
    <w:aliases w:val="Hipervínculo1,Hipervínculo11,Hipervínculo12,Hipervínculo13,Hipervínculo14,Hipervínculo15"/>
    <w:basedOn w:val="Fuentedeprrafopredeter"/>
    <w:uiPriority w:val="99"/>
    <w:unhideWhenUsed/>
    <w:rsid w:val="00EC7275"/>
    <w:rPr>
      <w:color w:val="0563C1" w:themeColor="hyperlink"/>
      <w:u w:val="single"/>
    </w:rPr>
  </w:style>
  <w:style w:type="paragraph" w:customStyle="1" w:styleId="INFOEM">
    <w:name w:val="INFOEM"/>
    <w:basedOn w:val="Normal"/>
    <w:qFormat/>
    <w:rsid w:val="00EC727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C727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7275"/>
    <w:rPr>
      <w:vertAlign w:val="superscript"/>
    </w:rPr>
  </w:style>
  <w:style w:type="paragraph" w:customStyle="1" w:styleId="infoemcitas">
    <w:name w:val="infoem citas"/>
    <w:basedOn w:val="Normal"/>
    <w:qFormat/>
    <w:rsid w:val="00EC727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C727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2">
    <w:name w:val="List 2"/>
    <w:basedOn w:val="Normal"/>
    <w:uiPriority w:val="99"/>
    <w:unhideWhenUsed/>
    <w:rsid w:val="007A0D81"/>
    <w:pPr>
      <w:ind w:left="566" w:hanging="283"/>
      <w:contextualSpacing/>
    </w:pPr>
  </w:style>
  <w:style w:type="paragraph" w:styleId="Textoindependiente">
    <w:name w:val="Body Text"/>
    <w:basedOn w:val="Normal"/>
    <w:link w:val="TextoindependienteCar"/>
    <w:uiPriority w:val="99"/>
    <w:unhideWhenUsed/>
    <w:rsid w:val="007A0D81"/>
    <w:pPr>
      <w:spacing w:after="120"/>
    </w:pPr>
  </w:style>
  <w:style w:type="character" w:customStyle="1" w:styleId="TextoindependienteCar">
    <w:name w:val="Texto independiente Car"/>
    <w:basedOn w:val="Fuentedeprrafopredeter"/>
    <w:link w:val="Textoindependiente"/>
    <w:uiPriority w:val="99"/>
    <w:rsid w:val="007A0D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A0D81"/>
    <w:pPr>
      <w:spacing w:after="120"/>
      <w:ind w:left="283"/>
    </w:pPr>
  </w:style>
  <w:style w:type="character" w:customStyle="1" w:styleId="SangradetextonormalCar">
    <w:name w:val="Sangría de texto normal Car"/>
    <w:basedOn w:val="Fuentedeprrafopredeter"/>
    <w:link w:val="Sangradetextonormal"/>
    <w:uiPriority w:val="99"/>
    <w:rsid w:val="007A0D81"/>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7A0D81"/>
  </w:style>
  <w:style w:type="paragraph" w:styleId="Textoindependienteprimerasangra2">
    <w:name w:val="Body Text First Indent 2"/>
    <w:basedOn w:val="Sangradetextonormal"/>
    <w:link w:val="Textoindependienteprimerasangra2Car"/>
    <w:uiPriority w:val="99"/>
    <w:unhideWhenUsed/>
    <w:rsid w:val="007A0D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0D81"/>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74ED"/>
    <w:pPr>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74ED"/>
    <w:rPr>
      <w:rFonts w:ascii="Palatino Linotype" w:eastAsia="Calibri" w:hAnsi="Palatino Linotype"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1699">
      <w:bodyDiv w:val="1"/>
      <w:marLeft w:val="0"/>
      <w:marRight w:val="0"/>
      <w:marTop w:val="0"/>
      <w:marBottom w:val="0"/>
      <w:divBdr>
        <w:top w:val="none" w:sz="0" w:space="0" w:color="auto"/>
        <w:left w:val="none" w:sz="0" w:space="0" w:color="auto"/>
        <w:bottom w:val="none" w:sz="0" w:space="0" w:color="auto"/>
        <w:right w:val="none" w:sz="0" w:space="0" w:color="auto"/>
      </w:divBdr>
    </w:div>
    <w:div w:id="1519007558">
      <w:bodyDiv w:val="1"/>
      <w:marLeft w:val="0"/>
      <w:marRight w:val="0"/>
      <w:marTop w:val="0"/>
      <w:marBottom w:val="0"/>
      <w:divBdr>
        <w:top w:val="none" w:sz="0" w:space="0" w:color="auto"/>
        <w:left w:val="none" w:sz="0" w:space="0" w:color="auto"/>
        <w:bottom w:val="none" w:sz="0" w:space="0" w:color="auto"/>
        <w:right w:val="none" w:sz="0" w:space="0" w:color="auto"/>
      </w:divBdr>
    </w:div>
    <w:div w:id="1644770772">
      <w:bodyDiv w:val="1"/>
      <w:marLeft w:val="0"/>
      <w:marRight w:val="0"/>
      <w:marTop w:val="0"/>
      <w:marBottom w:val="0"/>
      <w:divBdr>
        <w:top w:val="none" w:sz="0" w:space="0" w:color="auto"/>
        <w:left w:val="none" w:sz="0" w:space="0" w:color="auto"/>
        <w:bottom w:val="none" w:sz="0" w:space="0" w:color="auto"/>
        <w:right w:val="none" w:sz="0" w:space="0" w:color="auto"/>
      </w:divBdr>
    </w:div>
    <w:div w:id="20246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47</Pages>
  <Words>11439</Words>
  <Characters>62920</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43</cp:revision>
  <dcterms:created xsi:type="dcterms:W3CDTF">2025-10-14T17:43:00Z</dcterms:created>
  <dcterms:modified xsi:type="dcterms:W3CDTF">2026-01-14T21:27:00Z</dcterms:modified>
</cp:coreProperties>
</file>