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04BAE" w14:textId="77777777" w:rsidR="00A35781" w:rsidRDefault="00A35781" w:rsidP="008A6011">
      <w:pPr>
        <w:pStyle w:val="Sinespaciado"/>
      </w:pPr>
    </w:p>
    <w:p w14:paraId="3F54023E" w14:textId="77777777" w:rsidR="00A35781" w:rsidRDefault="00A35781">
      <w:pPr>
        <w:widowControl w:val="0"/>
        <w:pBdr>
          <w:top w:val="nil"/>
          <w:left w:val="nil"/>
          <w:bottom w:val="nil"/>
          <w:right w:val="nil"/>
          <w:between w:val="nil"/>
        </w:pBdr>
        <w:spacing w:after="0" w:line="360" w:lineRule="auto"/>
        <w:jc w:val="left"/>
      </w:pPr>
    </w:p>
    <w:p w14:paraId="14E6C890" w14:textId="77777777" w:rsidR="00A35781" w:rsidRDefault="00A35781">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952591756"/>
        <w:docPartObj>
          <w:docPartGallery w:val="Table of Contents"/>
          <w:docPartUnique/>
        </w:docPartObj>
      </w:sdtPr>
      <w:sdtEndPr>
        <w:rPr>
          <w:b/>
          <w:bCs/>
        </w:rPr>
      </w:sdtEndPr>
      <w:sdtContent>
        <w:p w14:paraId="1DA00861" w14:textId="7ACD89EF" w:rsidR="0077773C" w:rsidRDefault="0077773C">
          <w:pPr>
            <w:pStyle w:val="TtuloTDC"/>
          </w:pPr>
          <w:r>
            <w:rPr>
              <w:lang w:val="es-ES"/>
            </w:rPr>
            <w:t>Tabla de contenido</w:t>
          </w:r>
        </w:p>
        <w:p w14:paraId="07E7E275" w14:textId="4BE37DDA" w:rsidR="00252E78" w:rsidRDefault="0077773C">
          <w:pPr>
            <w:pStyle w:val="TDC1"/>
            <w:tabs>
              <w:tab w:val="right" w:leader="dot" w:pos="920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8413085" w:history="1">
            <w:r w:rsidR="00252E78" w:rsidRPr="007171CD">
              <w:rPr>
                <w:rStyle w:val="Hipervnculo"/>
                <w:noProof/>
              </w:rPr>
              <w:t>A N T E C E D E N T E S</w:t>
            </w:r>
            <w:r w:rsidR="00252E78">
              <w:rPr>
                <w:noProof/>
                <w:webHidden/>
              </w:rPr>
              <w:tab/>
            </w:r>
            <w:r w:rsidR="00252E78">
              <w:rPr>
                <w:noProof/>
                <w:webHidden/>
              </w:rPr>
              <w:fldChar w:fldCharType="begin"/>
            </w:r>
            <w:r w:rsidR="00252E78">
              <w:rPr>
                <w:noProof/>
                <w:webHidden/>
              </w:rPr>
              <w:instrText xml:space="preserve"> PAGEREF _Toc208413085 \h </w:instrText>
            </w:r>
            <w:r w:rsidR="00252E78">
              <w:rPr>
                <w:noProof/>
                <w:webHidden/>
              </w:rPr>
            </w:r>
            <w:r w:rsidR="00252E78">
              <w:rPr>
                <w:noProof/>
                <w:webHidden/>
              </w:rPr>
              <w:fldChar w:fldCharType="separate"/>
            </w:r>
            <w:r w:rsidR="00675626">
              <w:rPr>
                <w:noProof/>
                <w:webHidden/>
              </w:rPr>
              <w:t>2</w:t>
            </w:r>
            <w:r w:rsidR="00252E78">
              <w:rPr>
                <w:noProof/>
                <w:webHidden/>
              </w:rPr>
              <w:fldChar w:fldCharType="end"/>
            </w:r>
          </w:hyperlink>
        </w:p>
        <w:p w14:paraId="65E766FD" w14:textId="6ADF69A7"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86" w:history="1">
            <w:r w:rsidRPr="007171CD">
              <w:rPr>
                <w:rStyle w:val="Hipervnculo"/>
                <w:noProof/>
              </w:rPr>
              <w:t>I. Presentación de la solicitud de información</w:t>
            </w:r>
            <w:r>
              <w:rPr>
                <w:noProof/>
                <w:webHidden/>
              </w:rPr>
              <w:tab/>
            </w:r>
            <w:r>
              <w:rPr>
                <w:noProof/>
                <w:webHidden/>
              </w:rPr>
              <w:fldChar w:fldCharType="begin"/>
            </w:r>
            <w:r>
              <w:rPr>
                <w:noProof/>
                <w:webHidden/>
              </w:rPr>
              <w:instrText xml:space="preserve"> PAGEREF _Toc208413086 \h </w:instrText>
            </w:r>
            <w:r>
              <w:rPr>
                <w:noProof/>
                <w:webHidden/>
              </w:rPr>
            </w:r>
            <w:r>
              <w:rPr>
                <w:noProof/>
                <w:webHidden/>
              </w:rPr>
              <w:fldChar w:fldCharType="separate"/>
            </w:r>
            <w:r w:rsidR="00675626">
              <w:rPr>
                <w:noProof/>
                <w:webHidden/>
              </w:rPr>
              <w:t>2</w:t>
            </w:r>
            <w:r>
              <w:rPr>
                <w:noProof/>
                <w:webHidden/>
              </w:rPr>
              <w:fldChar w:fldCharType="end"/>
            </w:r>
          </w:hyperlink>
        </w:p>
        <w:p w14:paraId="7966D27F" w14:textId="04DB59AD"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87" w:history="1">
            <w:r w:rsidRPr="007171CD">
              <w:rPr>
                <w:rStyle w:val="Hipervnculo"/>
                <w:noProof/>
              </w:rPr>
              <w:t>II. Respuesta del Sujeto Obligado</w:t>
            </w:r>
            <w:r>
              <w:rPr>
                <w:noProof/>
                <w:webHidden/>
              </w:rPr>
              <w:tab/>
            </w:r>
            <w:r>
              <w:rPr>
                <w:noProof/>
                <w:webHidden/>
              </w:rPr>
              <w:fldChar w:fldCharType="begin"/>
            </w:r>
            <w:r>
              <w:rPr>
                <w:noProof/>
                <w:webHidden/>
              </w:rPr>
              <w:instrText xml:space="preserve"> PAGEREF _Toc208413087 \h </w:instrText>
            </w:r>
            <w:r>
              <w:rPr>
                <w:noProof/>
                <w:webHidden/>
              </w:rPr>
            </w:r>
            <w:r>
              <w:rPr>
                <w:noProof/>
                <w:webHidden/>
              </w:rPr>
              <w:fldChar w:fldCharType="separate"/>
            </w:r>
            <w:r w:rsidR="00675626">
              <w:rPr>
                <w:noProof/>
                <w:webHidden/>
              </w:rPr>
              <w:t>3</w:t>
            </w:r>
            <w:r>
              <w:rPr>
                <w:noProof/>
                <w:webHidden/>
              </w:rPr>
              <w:fldChar w:fldCharType="end"/>
            </w:r>
          </w:hyperlink>
        </w:p>
        <w:p w14:paraId="78A64320" w14:textId="080394F4"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88" w:history="1">
            <w:r w:rsidRPr="007171CD">
              <w:rPr>
                <w:rStyle w:val="Hipervnculo"/>
                <w:noProof/>
              </w:rPr>
              <w:t>III. Interposición del Recurso de Revisión</w:t>
            </w:r>
            <w:r>
              <w:rPr>
                <w:noProof/>
                <w:webHidden/>
              </w:rPr>
              <w:tab/>
            </w:r>
            <w:r>
              <w:rPr>
                <w:noProof/>
                <w:webHidden/>
              </w:rPr>
              <w:fldChar w:fldCharType="begin"/>
            </w:r>
            <w:r>
              <w:rPr>
                <w:noProof/>
                <w:webHidden/>
              </w:rPr>
              <w:instrText xml:space="preserve"> PAGEREF _Toc208413088 \h </w:instrText>
            </w:r>
            <w:r>
              <w:rPr>
                <w:noProof/>
                <w:webHidden/>
              </w:rPr>
            </w:r>
            <w:r>
              <w:rPr>
                <w:noProof/>
                <w:webHidden/>
              </w:rPr>
              <w:fldChar w:fldCharType="separate"/>
            </w:r>
            <w:r w:rsidR="00675626">
              <w:rPr>
                <w:noProof/>
                <w:webHidden/>
              </w:rPr>
              <w:t>4</w:t>
            </w:r>
            <w:r>
              <w:rPr>
                <w:noProof/>
                <w:webHidden/>
              </w:rPr>
              <w:fldChar w:fldCharType="end"/>
            </w:r>
          </w:hyperlink>
        </w:p>
        <w:p w14:paraId="1D6A1F88" w14:textId="2BFFA3E9"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89" w:history="1">
            <w:r w:rsidRPr="007171CD">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_Toc208413089 \h </w:instrText>
            </w:r>
            <w:r>
              <w:rPr>
                <w:noProof/>
                <w:webHidden/>
              </w:rPr>
            </w:r>
            <w:r>
              <w:rPr>
                <w:noProof/>
                <w:webHidden/>
              </w:rPr>
              <w:fldChar w:fldCharType="separate"/>
            </w:r>
            <w:r w:rsidR="00675626">
              <w:rPr>
                <w:noProof/>
                <w:webHidden/>
              </w:rPr>
              <w:t>5</w:t>
            </w:r>
            <w:r>
              <w:rPr>
                <w:noProof/>
                <w:webHidden/>
              </w:rPr>
              <w:fldChar w:fldCharType="end"/>
            </w:r>
          </w:hyperlink>
        </w:p>
        <w:p w14:paraId="0B487675" w14:textId="050A0F9B" w:rsidR="00252E78" w:rsidRDefault="00252E78">
          <w:pPr>
            <w:pStyle w:val="TDC1"/>
            <w:tabs>
              <w:tab w:val="right" w:leader="dot" w:pos="9204"/>
            </w:tabs>
            <w:rPr>
              <w:rFonts w:asciiTheme="minorHAnsi" w:eastAsiaTheme="minorEastAsia" w:hAnsiTheme="minorHAnsi" w:cstheme="minorBidi"/>
              <w:noProof/>
              <w:kern w:val="2"/>
              <w14:ligatures w14:val="standardContextual"/>
            </w:rPr>
          </w:pPr>
          <w:hyperlink w:anchor="_Toc208413090" w:history="1">
            <w:r w:rsidRPr="007171CD">
              <w:rPr>
                <w:rStyle w:val="Hipervnculo"/>
                <w:noProof/>
              </w:rPr>
              <w:t>C O N S I D E R A N D O S</w:t>
            </w:r>
            <w:r>
              <w:rPr>
                <w:noProof/>
                <w:webHidden/>
              </w:rPr>
              <w:tab/>
            </w:r>
            <w:r>
              <w:rPr>
                <w:noProof/>
                <w:webHidden/>
              </w:rPr>
              <w:fldChar w:fldCharType="begin"/>
            </w:r>
            <w:r>
              <w:rPr>
                <w:noProof/>
                <w:webHidden/>
              </w:rPr>
              <w:instrText xml:space="preserve"> PAGEREF _Toc208413090 \h </w:instrText>
            </w:r>
            <w:r>
              <w:rPr>
                <w:noProof/>
                <w:webHidden/>
              </w:rPr>
            </w:r>
            <w:r>
              <w:rPr>
                <w:noProof/>
                <w:webHidden/>
              </w:rPr>
              <w:fldChar w:fldCharType="separate"/>
            </w:r>
            <w:r w:rsidR="00675626">
              <w:rPr>
                <w:noProof/>
                <w:webHidden/>
              </w:rPr>
              <w:t>6</w:t>
            </w:r>
            <w:r>
              <w:rPr>
                <w:noProof/>
                <w:webHidden/>
              </w:rPr>
              <w:fldChar w:fldCharType="end"/>
            </w:r>
          </w:hyperlink>
        </w:p>
        <w:p w14:paraId="75F51601" w14:textId="3FB95869"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91" w:history="1">
            <w:r w:rsidRPr="007171CD">
              <w:rPr>
                <w:rStyle w:val="Hipervnculo"/>
                <w:noProof/>
              </w:rPr>
              <w:t>PRIMERO. Competencia</w:t>
            </w:r>
            <w:r>
              <w:rPr>
                <w:noProof/>
                <w:webHidden/>
              </w:rPr>
              <w:tab/>
            </w:r>
            <w:r>
              <w:rPr>
                <w:noProof/>
                <w:webHidden/>
              </w:rPr>
              <w:fldChar w:fldCharType="begin"/>
            </w:r>
            <w:r>
              <w:rPr>
                <w:noProof/>
                <w:webHidden/>
              </w:rPr>
              <w:instrText xml:space="preserve"> PAGEREF _Toc208413091 \h </w:instrText>
            </w:r>
            <w:r>
              <w:rPr>
                <w:noProof/>
                <w:webHidden/>
              </w:rPr>
            </w:r>
            <w:r>
              <w:rPr>
                <w:noProof/>
                <w:webHidden/>
              </w:rPr>
              <w:fldChar w:fldCharType="separate"/>
            </w:r>
            <w:r w:rsidR="00675626">
              <w:rPr>
                <w:noProof/>
                <w:webHidden/>
              </w:rPr>
              <w:t>6</w:t>
            </w:r>
            <w:r>
              <w:rPr>
                <w:noProof/>
                <w:webHidden/>
              </w:rPr>
              <w:fldChar w:fldCharType="end"/>
            </w:r>
          </w:hyperlink>
        </w:p>
        <w:p w14:paraId="565A2AB5" w14:textId="79040247"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92" w:history="1">
            <w:r w:rsidRPr="007171CD">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_Toc208413092 \h </w:instrText>
            </w:r>
            <w:r>
              <w:rPr>
                <w:noProof/>
                <w:webHidden/>
              </w:rPr>
            </w:r>
            <w:r>
              <w:rPr>
                <w:noProof/>
                <w:webHidden/>
              </w:rPr>
              <w:fldChar w:fldCharType="separate"/>
            </w:r>
            <w:r w:rsidR="00675626">
              <w:rPr>
                <w:noProof/>
                <w:webHidden/>
              </w:rPr>
              <w:t>7</w:t>
            </w:r>
            <w:r>
              <w:rPr>
                <w:noProof/>
                <w:webHidden/>
              </w:rPr>
              <w:fldChar w:fldCharType="end"/>
            </w:r>
          </w:hyperlink>
        </w:p>
        <w:p w14:paraId="5C2555D1" w14:textId="00DD08A5"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93" w:history="1">
            <w:r w:rsidRPr="007171CD">
              <w:rPr>
                <w:rStyle w:val="Hipervnculo"/>
                <w:noProof/>
              </w:rPr>
              <w:t>TERCERO. Determinación de la Controversia</w:t>
            </w:r>
            <w:r>
              <w:rPr>
                <w:noProof/>
                <w:webHidden/>
              </w:rPr>
              <w:tab/>
            </w:r>
            <w:r>
              <w:rPr>
                <w:noProof/>
                <w:webHidden/>
              </w:rPr>
              <w:fldChar w:fldCharType="begin"/>
            </w:r>
            <w:r>
              <w:rPr>
                <w:noProof/>
                <w:webHidden/>
              </w:rPr>
              <w:instrText xml:space="preserve"> PAGEREF _Toc208413093 \h </w:instrText>
            </w:r>
            <w:r>
              <w:rPr>
                <w:noProof/>
                <w:webHidden/>
              </w:rPr>
            </w:r>
            <w:r>
              <w:rPr>
                <w:noProof/>
                <w:webHidden/>
              </w:rPr>
              <w:fldChar w:fldCharType="separate"/>
            </w:r>
            <w:r w:rsidR="00675626">
              <w:rPr>
                <w:noProof/>
                <w:webHidden/>
              </w:rPr>
              <w:t>10</w:t>
            </w:r>
            <w:r>
              <w:rPr>
                <w:noProof/>
                <w:webHidden/>
              </w:rPr>
              <w:fldChar w:fldCharType="end"/>
            </w:r>
          </w:hyperlink>
        </w:p>
        <w:p w14:paraId="1F5A1AA1" w14:textId="40BE15C1"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94" w:history="1">
            <w:r w:rsidRPr="007171CD">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_Toc208413094 \h </w:instrText>
            </w:r>
            <w:r>
              <w:rPr>
                <w:noProof/>
                <w:webHidden/>
              </w:rPr>
            </w:r>
            <w:r>
              <w:rPr>
                <w:noProof/>
                <w:webHidden/>
              </w:rPr>
              <w:fldChar w:fldCharType="separate"/>
            </w:r>
            <w:r w:rsidR="00675626">
              <w:rPr>
                <w:noProof/>
                <w:webHidden/>
              </w:rPr>
              <w:t>11</w:t>
            </w:r>
            <w:r>
              <w:rPr>
                <w:noProof/>
                <w:webHidden/>
              </w:rPr>
              <w:fldChar w:fldCharType="end"/>
            </w:r>
          </w:hyperlink>
        </w:p>
        <w:p w14:paraId="5EBC54F3" w14:textId="7F6E1221"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95" w:history="1">
            <w:r w:rsidRPr="007171CD">
              <w:rPr>
                <w:rStyle w:val="Hipervnculo"/>
                <w:smallCaps/>
                <w:noProof/>
              </w:rPr>
              <w:t>QUINTO.</w:t>
            </w:r>
            <w:r w:rsidRPr="007171CD">
              <w:rPr>
                <w:rStyle w:val="Hipervnculo"/>
                <w:noProof/>
              </w:rPr>
              <w:t xml:space="preserve"> Estudio de Fondo</w:t>
            </w:r>
            <w:r>
              <w:rPr>
                <w:noProof/>
                <w:webHidden/>
              </w:rPr>
              <w:tab/>
            </w:r>
            <w:r>
              <w:rPr>
                <w:noProof/>
                <w:webHidden/>
              </w:rPr>
              <w:fldChar w:fldCharType="begin"/>
            </w:r>
            <w:r>
              <w:rPr>
                <w:noProof/>
                <w:webHidden/>
              </w:rPr>
              <w:instrText xml:space="preserve"> PAGEREF _Toc208413095 \h </w:instrText>
            </w:r>
            <w:r>
              <w:rPr>
                <w:noProof/>
                <w:webHidden/>
              </w:rPr>
            </w:r>
            <w:r>
              <w:rPr>
                <w:noProof/>
                <w:webHidden/>
              </w:rPr>
              <w:fldChar w:fldCharType="separate"/>
            </w:r>
            <w:r w:rsidR="00675626">
              <w:rPr>
                <w:noProof/>
                <w:webHidden/>
              </w:rPr>
              <w:t>12</w:t>
            </w:r>
            <w:r>
              <w:rPr>
                <w:noProof/>
                <w:webHidden/>
              </w:rPr>
              <w:fldChar w:fldCharType="end"/>
            </w:r>
          </w:hyperlink>
        </w:p>
        <w:p w14:paraId="7A13CC89" w14:textId="772050E7" w:rsidR="00252E78" w:rsidRDefault="00252E78">
          <w:pPr>
            <w:pStyle w:val="TDC2"/>
            <w:tabs>
              <w:tab w:val="right" w:leader="dot" w:pos="9204"/>
            </w:tabs>
            <w:rPr>
              <w:rFonts w:asciiTheme="minorHAnsi" w:eastAsiaTheme="minorEastAsia" w:hAnsiTheme="minorHAnsi" w:cstheme="minorBidi"/>
              <w:noProof/>
              <w:kern w:val="2"/>
              <w14:ligatures w14:val="standardContextual"/>
            </w:rPr>
          </w:pPr>
          <w:hyperlink w:anchor="_Toc208413096" w:history="1">
            <w:r w:rsidRPr="007171CD">
              <w:rPr>
                <w:rStyle w:val="Hipervnculo"/>
                <w:noProof/>
              </w:rPr>
              <w:t>SEXTO. Decisión</w:t>
            </w:r>
            <w:r>
              <w:rPr>
                <w:noProof/>
                <w:webHidden/>
              </w:rPr>
              <w:tab/>
            </w:r>
            <w:r>
              <w:rPr>
                <w:noProof/>
                <w:webHidden/>
              </w:rPr>
              <w:fldChar w:fldCharType="begin"/>
            </w:r>
            <w:r>
              <w:rPr>
                <w:noProof/>
                <w:webHidden/>
              </w:rPr>
              <w:instrText xml:space="preserve"> PAGEREF _Toc208413096 \h </w:instrText>
            </w:r>
            <w:r>
              <w:rPr>
                <w:noProof/>
                <w:webHidden/>
              </w:rPr>
            </w:r>
            <w:r>
              <w:rPr>
                <w:noProof/>
                <w:webHidden/>
              </w:rPr>
              <w:fldChar w:fldCharType="separate"/>
            </w:r>
            <w:r w:rsidR="00675626">
              <w:rPr>
                <w:noProof/>
                <w:webHidden/>
              </w:rPr>
              <w:t>37</w:t>
            </w:r>
            <w:r>
              <w:rPr>
                <w:noProof/>
                <w:webHidden/>
              </w:rPr>
              <w:fldChar w:fldCharType="end"/>
            </w:r>
          </w:hyperlink>
        </w:p>
        <w:p w14:paraId="649A90F0" w14:textId="17C536FD" w:rsidR="00252E78" w:rsidRDefault="00252E78">
          <w:pPr>
            <w:pStyle w:val="TDC1"/>
            <w:tabs>
              <w:tab w:val="right" w:leader="dot" w:pos="9204"/>
            </w:tabs>
            <w:rPr>
              <w:rFonts w:asciiTheme="minorHAnsi" w:eastAsiaTheme="minorEastAsia" w:hAnsiTheme="minorHAnsi" w:cstheme="minorBidi"/>
              <w:noProof/>
              <w:kern w:val="2"/>
              <w14:ligatures w14:val="standardContextual"/>
            </w:rPr>
          </w:pPr>
          <w:hyperlink w:anchor="_Toc208413097" w:history="1">
            <w:r w:rsidRPr="007171CD">
              <w:rPr>
                <w:rStyle w:val="Hipervnculo"/>
                <w:noProof/>
              </w:rPr>
              <w:t>R E S U E L V E</w:t>
            </w:r>
            <w:r>
              <w:rPr>
                <w:noProof/>
                <w:webHidden/>
              </w:rPr>
              <w:tab/>
            </w:r>
            <w:r>
              <w:rPr>
                <w:noProof/>
                <w:webHidden/>
              </w:rPr>
              <w:fldChar w:fldCharType="begin"/>
            </w:r>
            <w:r>
              <w:rPr>
                <w:noProof/>
                <w:webHidden/>
              </w:rPr>
              <w:instrText xml:space="preserve"> PAGEREF _Toc208413097 \h </w:instrText>
            </w:r>
            <w:r>
              <w:rPr>
                <w:noProof/>
                <w:webHidden/>
              </w:rPr>
            </w:r>
            <w:r>
              <w:rPr>
                <w:noProof/>
                <w:webHidden/>
              </w:rPr>
              <w:fldChar w:fldCharType="separate"/>
            </w:r>
            <w:r w:rsidR="00675626">
              <w:rPr>
                <w:noProof/>
                <w:webHidden/>
              </w:rPr>
              <w:t>38</w:t>
            </w:r>
            <w:r>
              <w:rPr>
                <w:noProof/>
                <w:webHidden/>
              </w:rPr>
              <w:fldChar w:fldCharType="end"/>
            </w:r>
          </w:hyperlink>
        </w:p>
        <w:p w14:paraId="1F6E3281" w14:textId="18B73A0E" w:rsidR="0077773C" w:rsidRDefault="0077773C">
          <w:r>
            <w:rPr>
              <w:b/>
              <w:bCs/>
              <w:lang w:val="es-ES"/>
            </w:rPr>
            <w:fldChar w:fldCharType="end"/>
          </w:r>
        </w:p>
      </w:sdtContent>
    </w:sdt>
    <w:p w14:paraId="0CB19D67" w14:textId="77777777" w:rsidR="00A35781" w:rsidRPr="0077773C" w:rsidRDefault="0077773C">
      <w:pPr>
        <w:pStyle w:val="Ttulo2"/>
        <w:spacing w:before="0" w:after="0"/>
      </w:pPr>
      <w:r w:rsidRPr="0077773C">
        <w:br w:type="page"/>
      </w:r>
    </w:p>
    <w:p w14:paraId="14F032F1" w14:textId="77777777" w:rsidR="00A35781" w:rsidRPr="0077773C" w:rsidRDefault="0077773C">
      <w:pPr>
        <w:spacing w:after="0" w:line="360" w:lineRule="auto"/>
      </w:pPr>
      <w:r w:rsidRPr="0077773C">
        <w:lastRenderedPageBreak/>
        <w:t>Resolución del Pleno del Instituto de Transparencia, Acceso a la Información Pública y Protección de Datos Personales del Estado de México y Municipios, con domicilio en Metepec, Estado de México, de fecha diez de septiembre de dos mil veinticinco.</w:t>
      </w:r>
    </w:p>
    <w:p w14:paraId="5DDEF5B5" w14:textId="77777777" w:rsidR="00A35781" w:rsidRPr="0077773C" w:rsidRDefault="00A35781">
      <w:pPr>
        <w:spacing w:after="0" w:line="360" w:lineRule="auto"/>
        <w:rPr>
          <w:b/>
        </w:rPr>
      </w:pPr>
    </w:p>
    <w:p w14:paraId="4D84F665" w14:textId="7453BC1E" w:rsidR="00A35781" w:rsidRPr="0077773C" w:rsidRDefault="0077773C">
      <w:pPr>
        <w:spacing w:after="0" w:line="360" w:lineRule="auto"/>
      </w:pPr>
      <w:r w:rsidRPr="0077773C">
        <w:rPr>
          <w:b/>
        </w:rPr>
        <w:t>VISTO</w:t>
      </w:r>
      <w:r w:rsidRPr="0077773C">
        <w:t xml:space="preserve"> el expediente conformado con motivo del Recurso de Revisión </w:t>
      </w:r>
      <w:r w:rsidRPr="002611E8">
        <w:rPr>
          <w:b/>
        </w:rPr>
        <w:t>07266/INFOEM/IP/RR/2025</w:t>
      </w:r>
      <w:r w:rsidRPr="0077773C">
        <w:t>, interpuesto por</w:t>
      </w:r>
      <w:r w:rsidRPr="0077773C">
        <w:rPr>
          <w:b/>
        </w:rPr>
        <w:t xml:space="preserve"> </w:t>
      </w:r>
      <w:r w:rsidR="008A6011" w:rsidRPr="008A6011">
        <w:rPr>
          <w:b/>
          <w:bCs/>
          <w:highlight w:val="black"/>
        </w:rPr>
        <w:t>XXXXXXXXXXXXX</w:t>
      </w:r>
      <w:r w:rsidRPr="0077773C">
        <w:t xml:space="preserve">, en lo sucesivo, la persona Recurrente o Particular, en contra de la respuesta del Sujeto Obligado, </w:t>
      </w:r>
      <w:r w:rsidRPr="002611E8">
        <w:rPr>
          <w:b/>
        </w:rPr>
        <w:t>Ayuntamiento de Ecatepec de Morelos</w:t>
      </w:r>
      <w:r w:rsidRPr="0077773C">
        <w:t>, se emite la presente Resolución, con base en los antecedentes y considerandos que se exponen a continuación:</w:t>
      </w:r>
    </w:p>
    <w:p w14:paraId="00ED7223" w14:textId="77777777" w:rsidR="00A35781" w:rsidRPr="0077773C" w:rsidRDefault="00A35781">
      <w:pPr>
        <w:spacing w:after="0" w:line="360" w:lineRule="auto"/>
      </w:pPr>
    </w:p>
    <w:p w14:paraId="30405C57" w14:textId="77777777" w:rsidR="00A35781" w:rsidRPr="0077773C" w:rsidRDefault="0077773C">
      <w:pPr>
        <w:pStyle w:val="Ttulo1"/>
        <w:spacing w:before="0" w:after="0"/>
        <w:rPr>
          <w:sz w:val="22"/>
          <w:szCs w:val="22"/>
        </w:rPr>
      </w:pPr>
      <w:bookmarkStart w:id="0" w:name="_Toc208413085"/>
      <w:r w:rsidRPr="0077773C">
        <w:rPr>
          <w:sz w:val="22"/>
          <w:szCs w:val="22"/>
        </w:rPr>
        <w:t>A N T E C E D E N T E S</w:t>
      </w:r>
      <w:bookmarkEnd w:id="0"/>
    </w:p>
    <w:p w14:paraId="30235537" w14:textId="77777777" w:rsidR="00A35781" w:rsidRPr="0077773C" w:rsidRDefault="00A35781">
      <w:pPr>
        <w:spacing w:after="0" w:line="360" w:lineRule="auto"/>
      </w:pPr>
      <w:bookmarkStart w:id="1" w:name="_heading=h.gjdgxs" w:colFirst="0" w:colLast="0"/>
      <w:bookmarkEnd w:id="1"/>
    </w:p>
    <w:p w14:paraId="5688FBA1" w14:textId="77777777" w:rsidR="00A35781" w:rsidRPr="0077773C" w:rsidRDefault="0077773C">
      <w:pPr>
        <w:pStyle w:val="Ttulo2"/>
        <w:spacing w:before="0" w:after="0"/>
      </w:pPr>
      <w:bookmarkStart w:id="2" w:name="_Toc208413086"/>
      <w:r w:rsidRPr="0077773C">
        <w:t>I. Presentación de la solicitud de información</w:t>
      </w:r>
      <w:bookmarkEnd w:id="2"/>
    </w:p>
    <w:p w14:paraId="602A2D1C" w14:textId="77777777" w:rsidR="00A35781" w:rsidRPr="0077773C" w:rsidRDefault="00A35781">
      <w:pPr>
        <w:tabs>
          <w:tab w:val="left" w:pos="567"/>
        </w:tabs>
        <w:spacing w:after="0" w:line="360" w:lineRule="auto"/>
      </w:pPr>
    </w:p>
    <w:p w14:paraId="4D11769E" w14:textId="77777777" w:rsidR="00A35781" w:rsidRPr="0077773C" w:rsidRDefault="0077773C">
      <w:pPr>
        <w:spacing w:after="0" w:line="360" w:lineRule="auto"/>
      </w:pPr>
      <w:bookmarkStart w:id="3" w:name="_heading=h.su0jssiigkpq" w:colFirst="0" w:colLast="0"/>
      <w:bookmarkEnd w:id="3"/>
      <w:r w:rsidRPr="0077773C">
        <w:t>Con fecha catorce de mayo de dos mil veinticinco, la parte Solicitante presentó una solicitud de acceso a la información pública, a través del Sistema de Acceso a la Información Mexiquense, en lo sucesivo el SAIMEX, ante el Ayuntamiento de Ecatepec de Morelos, en la que requirió lo siguiente:</w:t>
      </w:r>
    </w:p>
    <w:p w14:paraId="3200775F" w14:textId="77777777" w:rsidR="00A35781" w:rsidRPr="0077773C" w:rsidRDefault="00A35781">
      <w:pPr>
        <w:spacing w:after="0" w:line="360" w:lineRule="auto"/>
      </w:pPr>
    </w:p>
    <w:p w14:paraId="56F04789" w14:textId="77777777" w:rsidR="00A35781" w:rsidRPr="0077773C" w:rsidRDefault="0077773C">
      <w:pPr>
        <w:tabs>
          <w:tab w:val="left" w:pos="567"/>
        </w:tabs>
        <w:spacing w:after="0" w:line="360" w:lineRule="auto"/>
        <w:ind w:left="567" w:right="709"/>
        <w:rPr>
          <w:b/>
          <w:sz w:val="20"/>
          <w:szCs w:val="20"/>
        </w:rPr>
      </w:pPr>
      <w:r w:rsidRPr="0077773C">
        <w:rPr>
          <w:b/>
          <w:sz w:val="20"/>
          <w:szCs w:val="20"/>
        </w:rPr>
        <w:t>Folio de la solicitud: 00422/ECATEPEC/IP/2025</w:t>
      </w:r>
    </w:p>
    <w:p w14:paraId="5AF52C4F" w14:textId="77777777" w:rsidR="00A35781" w:rsidRPr="0077773C" w:rsidRDefault="0077773C">
      <w:pPr>
        <w:tabs>
          <w:tab w:val="left" w:pos="567"/>
        </w:tabs>
        <w:spacing w:after="0" w:line="360" w:lineRule="auto"/>
        <w:ind w:left="567" w:right="709"/>
        <w:rPr>
          <w:b/>
          <w:sz w:val="20"/>
          <w:szCs w:val="20"/>
        </w:rPr>
      </w:pPr>
      <w:r w:rsidRPr="0077773C">
        <w:rPr>
          <w:b/>
          <w:sz w:val="20"/>
          <w:szCs w:val="20"/>
        </w:rPr>
        <w:t>DESCRIPCIÓN CLARA Y PRECISA DE LA INFORMACIÓN SOLICITADA</w:t>
      </w:r>
    </w:p>
    <w:p w14:paraId="0AB1AEDD" w14:textId="77777777" w:rsidR="00A35781" w:rsidRPr="0077773C" w:rsidRDefault="0077773C">
      <w:pPr>
        <w:tabs>
          <w:tab w:val="left" w:pos="4667"/>
        </w:tabs>
        <w:spacing w:after="0" w:line="360" w:lineRule="auto"/>
        <w:ind w:left="567" w:right="709"/>
        <w:rPr>
          <w:i/>
          <w:sz w:val="20"/>
          <w:szCs w:val="20"/>
        </w:rPr>
      </w:pPr>
      <w:r w:rsidRPr="0077773C">
        <w:rPr>
          <w:i/>
          <w:sz w:val="20"/>
          <w:szCs w:val="20"/>
        </w:rPr>
        <w:t xml:space="preserve">“Solicito la información que integra el Paquete Presupuestal Municipal 2025, es decir, los documentos en los formatos que se especifican en los Lineamientos que regulan su entrega. Lo anterior porque la información es de interés público porque contribuye a la transparencia y rendición de cuentas, fortalece la correcta aplicación y manejo de los recursos. Esta información deberá entregarse completa, íntegra y legible. Anexo al presente los Lineamientos que menciono porque allí se especifican los documentos, formatos, calidad y características de los archivos, mismos que por su </w:t>
      </w:r>
      <w:r w:rsidRPr="0077773C">
        <w:rPr>
          <w:i/>
          <w:sz w:val="20"/>
          <w:szCs w:val="20"/>
        </w:rPr>
        <w:lastRenderedPageBreak/>
        <w:t xml:space="preserve">extensión se pueden entregar perfectamente mediante la plataforma SAIMEX. Por su rápida atención, gracias.” </w:t>
      </w:r>
    </w:p>
    <w:p w14:paraId="5D8E17CB" w14:textId="77777777" w:rsidR="00A35781" w:rsidRPr="0077773C" w:rsidRDefault="00A35781">
      <w:pPr>
        <w:tabs>
          <w:tab w:val="left" w:pos="4667"/>
        </w:tabs>
        <w:spacing w:after="0" w:line="360" w:lineRule="auto"/>
        <w:ind w:left="567" w:right="709"/>
        <w:rPr>
          <w:b/>
          <w:sz w:val="20"/>
          <w:szCs w:val="20"/>
        </w:rPr>
      </w:pPr>
    </w:p>
    <w:p w14:paraId="2F33B9D6" w14:textId="77777777" w:rsidR="00A35781" w:rsidRPr="0077773C" w:rsidRDefault="0077773C">
      <w:pPr>
        <w:tabs>
          <w:tab w:val="left" w:pos="4667"/>
        </w:tabs>
        <w:spacing w:after="0" w:line="360" w:lineRule="auto"/>
        <w:ind w:left="567" w:right="709"/>
        <w:rPr>
          <w:b/>
          <w:sz w:val="20"/>
          <w:szCs w:val="20"/>
        </w:rPr>
      </w:pPr>
      <w:r w:rsidRPr="0077773C">
        <w:rPr>
          <w:b/>
          <w:sz w:val="20"/>
          <w:szCs w:val="20"/>
        </w:rPr>
        <w:t xml:space="preserve">MODALIDAD DE ENTREGA </w:t>
      </w:r>
      <w:r w:rsidRPr="0077773C">
        <w:rPr>
          <w:i/>
          <w:sz w:val="20"/>
          <w:szCs w:val="20"/>
        </w:rPr>
        <w:t>“A través del SAIMEX.”</w:t>
      </w:r>
    </w:p>
    <w:p w14:paraId="6E6D2094" w14:textId="77777777" w:rsidR="00A35781" w:rsidRPr="0077773C" w:rsidRDefault="00A35781">
      <w:pPr>
        <w:tabs>
          <w:tab w:val="left" w:pos="4667"/>
        </w:tabs>
        <w:spacing w:after="0" w:line="360" w:lineRule="auto"/>
      </w:pPr>
    </w:p>
    <w:p w14:paraId="6B87C5CC" w14:textId="77777777" w:rsidR="00A35781" w:rsidRPr="0077773C" w:rsidRDefault="0077773C">
      <w:pPr>
        <w:tabs>
          <w:tab w:val="left" w:pos="4667"/>
        </w:tabs>
        <w:spacing w:after="0" w:line="360" w:lineRule="auto"/>
      </w:pPr>
      <w:r w:rsidRPr="0077773C">
        <w:t xml:space="preserve">La persona Solicitante adjuntó a su solicitud, un archivo denominado </w:t>
      </w:r>
      <w:r w:rsidRPr="0077773C">
        <w:rPr>
          <w:b/>
          <w:i/>
        </w:rPr>
        <w:t xml:space="preserve">ene221a.pdf, </w:t>
      </w:r>
      <w:r w:rsidRPr="0077773C">
        <w:t>del que se desprende el ACUERDO 3/2025 POR EL QUE SE EMITEN LOS LINEAMIENTOS PARA LA INTEGRACIÓN, ENVÍO Y RECEPCIÓN ELECTRÓNICA DEL PAQUETE PRESUPUESTAL MUNICIPAL 2025.</w:t>
      </w:r>
    </w:p>
    <w:p w14:paraId="52BC2303" w14:textId="77777777" w:rsidR="00A35781" w:rsidRPr="0077773C" w:rsidRDefault="00A35781">
      <w:pPr>
        <w:tabs>
          <w:tab w:val="left" w:pos="4667"/>
        </w:tabs>
        <w:spacing w:after="0" w:line="360" w:lineRule="auto"/>
      </w:pPr>
    </w:p>
    <w:p w14:paraId="16980654" w14:textId="77777777" w:rsidR="00A35781" w:rsidRPr="0077773C" w:rsidRDefault="0077773C">
      <w:pPr>
        <w:pStyle w:val="Ttulo2"/>
        <w:spacing w:before="0" w:after="0"/>
      </w:pPr>
      <w:bookmarkStart w:id="4" w:name="_Toc208413087"/>
      <w:r w:rsidRPr="0077773C">
        <w:t>II. Respuesta del Sujeto Obligado</w:t>
      </w:r>
      <w:bookmarkEnd w:id="4"/>
    </w:p>
    <w:p w14:paraId="61378EFE" w14:textId="77777777" w:rsidR="00A35781" w:rsidRPr="0077773C" w:rsidRDefault="00A35781">
      <w:pPr>
        <w:spacing w:after="0" w:line="360" w:lineRule="auto"/>
      </w:pPr>
    </w:p>
    <w:p w14:paraId="2B75953E" w14:textId="77777777" w:rsidR="00A35781" w:rsidRPr="0077773C" w:rsidRDefault="0077773C">
      <w:pPr>
        <w:spacing w:after="0" w:line="360" w:lineRule="auto"/>
      </w:pPr>
      <w:r w:rsidRPr="0077773C">
        <w:t>El cinco de junio de dos mil veinticinco, el Sujeto Obligado a través de SAIMEX, dio respuesta, en los siguientes términos:</w:t>
      </w:r>
    </w:p>
    <w:p w14:paraId="58EB45BC" w14:textId="77777777" w:rsidR="00A35781" w:rsidRPr="0077773C" w:rsidRDefault="00A35781">
      <w:pPr>
        <w:spacing w:after="0" w:line="360" w:lineRule="auto"/>
      </w:pPr>
    </w:p>
    <w:p w14:paraId="54DF31CF" w14:textId="77777777" w:rsidR="00A35781" w:rsidRPr="0077773C" w:rsidRDefault="0077773C">
      <w:pPr>
        <w:spacing w:after="0" w:line="360" w:lineRule="auto"/>
        <w:ind w:left="567" w:right="709"/>
        <w:rPr>
          <w:i/>
          <w:sz w:val="20"/>
          <w:szCs w:val="20"/>
        </w:rPr>
      </w:pPr>
      <w:r w:rsidRPr="0077773C">
        <w:rPr>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402E65" w14:textId="77777777" w:rsidR="009F5D24" w:rsidRPr="0077773C" w:rsidRDefault="009F5D24">
      <w:pPr>
        <w:spacing w:after="0" w:line="360" w:lineRule="auto"/>
        <w:ind w:left="567" w:right="709"/>
        <w:rPr>
          <w:i/>
          <w:sz w:val="20"/>
          <w:szCs w:val="20"/>
        </w:rPr>
      </w:pPr>
    </w:p>
    <w:p w14:paraId="1186BD5A" w14:textId="77777777" w:rsidR="00A35781" w:rsidRPr="0077773C" w:rsidRDefault="0077773C">
      <w:pPr>
        <w:spacing w:after="0" w:line="360" w:lineRule="auto"/>
        <w:ind w:left="567" w:right="709"/>
        <w:rPr>
          <w:i/>
          <w:sz w:val="20"/>
          <w:szCs w:val="20"/>
        </w:rPr>
      </w:pPr>
      <w:r w:rsidRPr="0077773C">
        <w:rPr>
          <w:i/>
          <w:sz w:val="20"/>
          <w:szCs w:val="20"/>
        </w:rPr>
        <w:t xml:space="preserve">l respecto, y con fundamento en los artículos 12, 161 y 164 de la Ley de Transparencia y Acceso a la Información Pública del Estado de México y Municipios, me permito informarle que la información que solicita </w:t>
      </w:r>
      <w:r w:rsidRPr="0077773C">
        <w:rPr>
          <w:b/>
          <w:i/>
          <w:sz w:val="20"/>
          <w:szCs w:val="20"/>
        </w:rPr>
        <w:t>está disponible dentro del Sistema de Evaluaciones de la Armonización Contable (</w:t>
      </w:r>
      <w:proofErr w:type="spellStart"/>
      <w:r w:rsidRPr="0077773C">
        <w:rPr>
          <w:b/>
          <w:i/>
          <w:sz w:val="20"/>
          <w:szCs w:val="20"/>
        </w:rPr>
        <w:t>SEvAC</w:t>
      </w:r>
      <w:proofErr w:type="spellEnd"/>
      <w:r w:rsidRPr="0077773C">
        <w:rPr>
          <w:b/>
          <w:i/>
          <w:sz w:val="20"/>
          <w:szCs w:val="20"/>
        </w:rPr>
        <w:t>) https://ecatepec.gob.mx/sevac</w:t>
      </w:r>
      <w:r w:rsidRPr="0077773C">
        <w:rPr>
          <w:i/>
          <w:sz w:val="20"/>
          <w:szCs w:val="20"/>
        </w:rPr>
        <w:t xml:space="preserve">/, en donde usted puede consultar personalmente los formatos y/o documentos que requiera revisar del presente ejerció fiscal, usted deberá ingresar a las siguientes ligas y realizar la búsqueda requerida: </w:t>
      </w:r>
      <w:r w:rsidRPr="0077773C">
        <w:rPr>
          <w:b/>
          <w:i/>
          <w:sz w:val="20"/>
          <w:szCs w:val="20"/>
        </w:rPr>
        <w:t xml:space="preserve">https://ecatepec.gob.mx/wp-content/uploads/2025/05/8. -Aprobacion-de-la-Ley-de-Ingresos-y-Presupuesto-de-Egresos-Armonizacion-Contable.pdf </w:t>
      </w:r>
      <w:r w:rsidRPr="0077773C">
        <w:rPr>
          <w:b/>
          <w:i/>
          <w:sz w:val="20"/>
          <w:szCs w:val="20"/>
        </w:rPr>
        <w:lastRenderedPageBreak/>
        <w:t xml:space="preserve">https://ecatepec.gob.mx/wp-content/uploads/2025/05/6. -Ley-de-Ingresos-Aprobada.pdf https://ecatepec.gob.mx/wp-content/uploads/2025/05/7. -Presupuesto-de-Egresos-Aprobado.pdf https://ecatepec.gob.mx/wp-content/uploads/2025/05/4. -Calendario-de-Ingresos-Base-Mensual.pdf https://ecatepec.gob.mx/wp-content/uploads/2025/05/4. -Calendario-de-Ingresos-Base-Mensual.pdf </w:t>
      </w:r>
      <w:r w:rsidRPr="0077773C">
        <w:rPr>
          <w:i/>
          <w:sz w:val="20"/>
          <w:szCs w:val="20"/>
        </w:rPr>
        <w:t>Sin otro particular, me despido.” (Sic.)</w:t>
      </w:r>
    </w:p>
    <w:p w14:paraId="791ACF6D" w14:textId="77777777" w:rsidR="00A35781" w:rsidRPr="0077773C" w:rsidRDefault="00A35781">
      <w:pPr>
        <w:spacing w:after="0" w:line="360" w:lineRule="auto"/>
        <w:ind w:right="709"/>
        <w:rPr>
          <w:i/>
        </w:rPr>
      </w:pPr>
    </w:p>
    <w:p w14:paraId="14948F79" w14:textId="77777777" w:rsidR="00A35781" w:rsidRPr="0077773C" w:rsidRDefault="0077773C">
      <w:pPr>
        <w:pStyle w:val="Ttulo2"/>
        <w:spacing w:before="0" w:after="0"/>
      </w:pPr>
      <w:bookmarkStart w:id="5" w:name="_Toc208413088"/>
      <w:r w:rsidRPr="0077773C">
        <w:t>III. Interposición del Recurso de Revisión</w:t>
      </w:r>
      <w:bookmarkEnd w:id="5"/>
    </w:p>
    <w:p w14:paraId="2250C6A3" w14:textId="77777777" w:rsidR="00A35781" w:rsidRPr="0077773C" w:rsidRDefault="00A35781">
      <w:pPr>
        <w:spacing w:after="0" w:line="360" w:lineRule="auto"/>
        <w:rPr>
          <w:b/>
        </w:rPr>
      </w:pPr>
    </w:p>
    <w:p w14:paraId="0FE11F1A" w14:textId="77777777" w:rsidR="00A35781" w:rsidRPr="0077773C" w:rsidRDefault="0077773C">
      <w:pPr>
        <w:spacing w:after="0" w:line="360" w:lineRule="auto"/>
      </w:pPr>
      <w:bookmarkStart w:id="6" w:name="_heading=h.2et92p0" w:colFirst="0" w:colLast="0"/>
      <w:bookmarkEnd w:id="6"/>
      <w:r w:rsidRPr="0077773C">
        <w:t>Con fecha dieciséis de junio dos mil veinticinco, se recibió a través del SAIMEX, el Recurso de Revisión interpuesto por la persona Recurrente, en los siguientes términos:</w:t>
      </w:r>
    </w:p>
    <w:p w14:paraId="4A72F1A6" w14:textId="77777777" w:rsidR="00A35781" w:rsidRPr="0077773C" w:rsidRDefault="00A35781">
      <w:pPr>
        <w:spacing w:after="0" w:line="360" w:lineRule="auto"/>
      </w:pPr>
    </w:p>
    <w:p w14:paraId="36AD58E7" w14:textId="77777777" w:rsidR="00A35781" w:rsidRPr="0077773C" w:rsidRDefault="0077773C">
      <w:pPr>
        <w:spacing w:after="0" w:line="360" w:lineRule="auto"/>
        <w:ind w:left="567" w:right="709"/>
        <w:rPr>
          <w:b/>
          <w:sz w:val="20"/>
          <w:szCs w:val="20"/>
        </w:rPr>
      </w:pPr>
      <w:r w:rsidRPr="0077773C">
        <w:rPr>
          <w:b/>
          <w:sz w:val="20"/>
          <w:szCs w:val="20"/>
        </w:rPr>
        <w:t>ACTO IMPUGNADO</w:t>
      </w:r>
      <w:r w:rsidRPr="0077773C">
        <w:rPr>
          <w:b/>
          <w:sz w:val="20"/>
          <w:szCs w:val="20"/>
        </w:rPr>
        <w:tab/>
      </w:r>
    </w:p>
    <w:p w14:paraId="33386977" w14:textId="77777777" w:rsidR="00A35781" w:rsidRPr="0077773C" w:rsidRDefault="0077773C">
      <w:pPr>
        <w:spacing w:after="0" w:line="360" w:lineRule="auto"/>
        <w:ind w:left="567" w:right="709"/>
        <w:rPr>
          <w:b/>
          <w:sz w:val="20"/>
          <w:szCs w:val="20"/>
        </w:rPr>
      </w:pPr>
      <w:r w:rsidRPr="0077773C">
        <w:rPr>
          <w:i/>
          <w:sz w:val="20"/>
          <w:szCs w:val="20"/>
        </w:rPr>
        <w:t>“La respuesta del sujeto obligado.”</w:t>
      </w:r>
    </w:p>
    <w:p w14:paraId="1632C204" w14:textId="77777777" w:rsidR="00A35781" w:rsidRPr="0077773C" w:rsidRDefault="00A35781">
      <w:pPr>
        <w:spacing w:after="0" w:line="360" w:lineRule="auto"/>
        <w:ind w:left="567" w:right="709"/>
        <w:rPr>
          <w:sz w:val="20"/>
          <w:szCs w:val="20"/>
        </w:rPr>
      </w:pPr>
    </w:p>
    <w:p w14:paraId="3449C761" w14:textId="77777777" w:rsidR="00A35781" w:rsidRPr="0077773C" w:rsidRDefault="0077773C">
      <w:pPr>
        <w:spacing w:after="0" w:line="360" w:lineRule="auto"/>
        <w:ind w:left="567" w:right="709"/>
        <w:rPr>
          <w:b/>
          <w:sz w:val="20"/>
          <w:szCs w:val="20"/>
        </w:rPr>
      </w:pPr>
      <w:r w:rsidRPr="0077773C">
        <w:rPr>
          <w:b/>
          <w:sz w:val="20"/>
          <w:szCs w:val="20"/>
        </w:rPr>
        <w:t>RAZONES O MOTIVOS DE LA INCONFORMIDAD</w:t>
      </w:r>
      <w:r w:rsidRPr="0077773C">
        <w:rPr>
          <w:b/>
          <w:sz w:val="20"/>
          <w:szCs w:val="20"/>
        </w:rPr>
        <w:tab/>
      </w:r>
    </w:p>
    <w:p w14:paraId="0D72A95C" w14:textId="77777777" w:rsidR="00A35781" w:rsidRPr="0077773C" w:rsidRDefault="0077773C">
      <w:pPr>
        <w:tabs>
          <w:tab w:val="left" w:pos="4667"/>
        </w:tabs>
        <w:spacing w:after="0" w:line="360" w:lineRule="auto"/>
        <w:ind w:left="567" w:right="709"/>
        <w:rPr>
          <w:i/>
          <w:sz w:val="20"/>
          <w:szCs w:val="20"/>
        </w:rPr>
      </w:pPr>
      <w:r w:rsidRPr="0077773C">
        <w:rPr>
          <w:i/>
          <w:sz w:val="20"/>
          <w:szCs w:val="20"/>
        </w:rPr>
        <w:t xml:space="preserve">“Aunque agradezco el esfuerzo del sujeto obligado por darle respuesta a la solicitud, sin embargo, ésta no corresponde con lo solicitado. El suscrito solicité los documentos que deben entregarse como parte del Paquete Presupuestal 2025, de conformidad con los Lineamientos para la Integración y Entrega de los Informes Trimestrales Municipales 2025 emitidos por el OSFEM; siendo en total 76 documentos (en los formatos indicados PDF, Excel y </w:t>
      </w:r>
      <w:proofErr w:type="spellStart"/>
      <w:r w:rsidRPr="0077773C">
        <w:rPr>
          <w:i/>
          <w:sz w:val="20"/>
          <w:szCs w:val="20"/>
        </w:rPr>
        <w:t>txt</w:t>
      </w:r>
      <w:proofErr w:type="spellEnd"/>
      <w:r w:rsidRPr="0077773C">
        <w:rPr>
          <w:i/>
          <w:sz w:val="20"/>
          <w:szCs w:val="20"/>
        </w:rPr>
        <w:t xml:space="preserve">) divididos en 4 módulos para el caso de los Ayuntamientos y 73 documentos (igualmente en los formatos indicados PDF, Excel y </w:t>
      </w:r>
      <w:proofErr w:type="spellStart"/>
      <w:r w:rsidRPr="0077773C">
        <w:rPr>
          <w:i/>
          <w:sz w:val="20"/>
          <w:szCs w:val="20"/>
        </w:rPr>
        <w:t>txt</w:t>
      </w:r>
      <w:proofErr w:type="spellEnd"/>
      <w:r w:rsidRPr="0077773C">
        <w:rPr>
          <w:i/>
          <w:sz w:val="20"/>
          <w:szCs w:val="20"/>
        </w:rPr>
        <w:t xml:space="preserve">) divididos en 4 módulos para el caso de los organismos descentralizados. Esos 76 documentos para los Ayuntamientos y 73 para los organismos descentralizados son los que estoy solicitando, en lugar de los documentos correspondientes a los criterios del Consejo Nacional de Armonización Contable (CONAC) a través del Sistema de Evaluación Contable (SEVAC) que son los que remite el sujeto obligado en su respuesta, aunque pueda haber algunos que coincidan, pero mi solicitud es clara en especificar los que se solicitan. Por tales motivos, deberá modificarse o revocarse la respuesta del sujeto obligado y ordenarse la inmediata entrega de la información correcta conforme a lo solicitado </w:t>
      </w:r>
      <w:r w:rsidRPr="0077773C">
        <w:rPr>
          <w:i/>
          <w:sz w:val="20"/>
          <w:szCs w:val="20"/>
        </w:rPr>
        <w:lastRenderedPageBreak/>
        <w:t xml:space="preserve">originalmente, lo anterior por tratarse de documentos de interés público que fomentan el ejercicio del gobierno transparente y la rendición de cuentas.” </w:t>
      </w:r>
    </w:p>
    <w:p w14:paraId="02D7EF17" w14:textId="77777777" w:rsidR="00A35781" w:rsidRPr="0077773C" w:rsidRDefault="00A35781">
      <w:pPr>
        <w:tabs>
          <w:tab w:val="left" w:pos="4667"/>
        </w:tabs>
        <w:spacing w:after="0" w:line="360" w:lineRule="auto"/>
      </w:pPr>
    </w:p>
    <w:p w14:paraId="30FBEF77" w14:textId="77777777" w:rsidR="00A35781" w:rsidRPr="0077773C" w:rsidRDefault="0077773C">
      <w:pPr>
        <w:pStyle w:val="Ttulo2"/>
        <w:spacing w:before="0" w:after="0"/>
      </w:pPr>
      <w:bookmarkStart w:id="7" w:name="_Toc208413089"/>
      <w:r w:rsidRPr="0077773C">
        <w:t>IV. Trámite del Recurso de Revisión ante este Instituto</w:t>
      </w:r>
      <w:bookmarkEnd w:id="7"/>
    </w:p>
    <w:p w14:paraId="4C1E8538" w14:textId="77777777" w:rsidR="00A35781" w:rsidRPr="0077773C" w:rsidRDefault="00A35781">
      <w:pPr>
        <w:spacing w:after="0" w:line="360" w:lineRule="auto"/>
        <w:rPr>
          <w:b/>
        </w:rPr>
      </w:pPr>
    </w:p>
    <w:p w14:paraId="49E98FC8" w14:textId="77777777" w:rsidR="00A35781" w:rsidRPr="0077773C" w:rsidRDefault="0077773C">
      <w:pPr>
        <w:spacing w:after="0" w:line="360" w:lineRule="auto"/>
      </w:pPr>
      <w:r w:rsidRPr="0077773C">
        <w:rPr>
          <w:b/>
        </w:rPr>
        <w:t>a) Turno del Medio de Impugnación.</w:t>
      </w:r>
      <w:r w:rsidRPr="0077773C">
        <w:t xml:space="preserve"> El dieciséis de junio de dos mil veinticinco, el SAIMEX, asignó el número de expediente</w:t>
      </w:r>
      <w:r w:rsidRPr="0077773C">
        <w:rPr>
          <w:b/>
        </w:rPr>
        <w:t xml:space="preserve"> 07266/INFOEM/IP/RR/2025, </w:t>
      </w:r>
      <w:r w:rsidRPr="0077773C">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203DCEB7" w14:textId="77777777" w:rsidR="00A35781" w:rsidRPr="0077773C" w:rsidRDefault="00A35781">
      <w:pPr>
        <w:spacing w:after="0" w:line="360" w:lineRule="auto"/>
      </w:pPr>
    </w:p>
    <w:p w14:paraId="7E2FFAE6" w14:textId="77777777" w:rsidR="00A35781" w:rsidRPr="0077773C" w:rsidRDefault="0077773C">
      <w:pPr>
        <w:spacing w:after="0" w:line="360" w:lineRule="auto"/>
      </w:pPr>
      <w:r w:rsidRPr="0077773C">
        <w:rPr>
          <w:b/>
        </w:rPr>
        <w:t>b) Admisión del Recurso de Revisión.</w:t>
      </w:r>
      <w:r w:rsidRPr="0077773C">
        <w:t xml:space="preserve"> El veinte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11B94125" w14:textId="77777777" w:rsidR="00A35781" w:rsidRPr="0077773C" w:rsidRDefault="00A35781">
      <w:pPr>
        <w:spacing w:after="0" w:line="360" w:lineRule="auto"/>
      </w:pPr>
    </w:p>
    <w:p w14:paraId="0B04D806" w14:textId="77777777" w:rsidR="00A35781" w:rsidRPr="0077773C" w:rsidRDefault="0077773C">
      <w:pPr>
        <w:spacing w:after="0" w:line="360" w:lineRule="auto"/>
      </w:pPr>
      <w:r w:rsidRPr="0077773C">
        <w:rPr>
          <w:b/>
        </w:rPr>
        <w:t xml:space="preserve">c) Informe Justificado y Manifestaciones de la parte Recurrente.  </w:t>
      </w:r>
      <w:r w:rsidRPr="0077773C">
        <w:t xml:space="preserve">De las constancias que obran en el SAIMEX, se advierte que el Sujeto Obligado no rindió informe justificado y la parte Recurrente no añadió manifestaciones. </w:t>
      </w:r>
    </w:p>
    <w:p w14:paraId="53E01EC4" w14:textId="77777777" w:rsidR="00A35781" w:rsidRPr="0077773C" w:rsidRDefault="00A35781">
      <w:pPr>
        <w:spacing w:after="0" w:line="360" w:lineRule="auto"/>
      </w:pPr>
    </w:p>
    <w:p w14:paraId="58093512" w14:textId="77777777" w:rsidR="00A35781" w:rsidRPr="0077773C" w:rsidRDefault="0077773C">
      <w:pPr>
        <w:spacing w:after="0" w:line="360" w:lineRule="auto"/>
      </w:pPr>
      <w:r w:rsidRPr="0077773C">
        <w:rPr>
          <w:b/>
        </w:rPr>
        <w:t>d)</w:t>
      </w:r>
      <w:r w:rsidRPr="0077773C">
        <w:t xml:space="preserve"> </w:t>
      </w:r>
      <w:r w:rsidRPr="0077773C">
        <w:rPr>
          <w:b/>
        </w:rPr>
        <w:t>Ampliación de plazo para resolver</w:t>
      </w:r>
      <w:r w:rsidRPr="0077773C">
        <w:t xml:space="preserve">. El dos de septiembre de dos mil veinticinco, el Comisionado Ponente, con fundamento en lo dispuesto por el artículo 181, párrafo tercero, de </w:t>
      </w:r>
      <w:r w:rsidRPr="0077773C">
        <w:lastRenderedPageBreak/>
        <w:t>la Ley de Transparencia y Acceso a la Información Pública del Estado de México y Municipios, acordó ampliar por un periodo de quince días, el plazo para resolver el Recurso de Revisión que nos ocupa; acto que fue notificado a las partes el mismo día mediante el SAIMEX.</w:t>
      </w:r>
    </w:p>
    <w:p w14:paraId="7445D4A5" w14:textId="77777777" w:rsidR="00A35781" w:rsidRPr="0077773C" w:rsidRDefault="00A35781">
      <w:pPr>
        <w:spacing w:after="0" w:line="360" w:lineRule="auto"/>
      </w:pPr>
    </w:p>
    <w:p w14:paraId="35FBA75E" w14:textId="77777777" w:rsidR="00A35781" w:rsidRPr="0077773C" w:rsidRDefault="0077773C">
      <w:pPr>
        <w:spacing w:after="0" w:line="360" w:lineRule="auto"/>
      </w:pPr>
      <w:r w:rsidRPr="0077773C">
        <w:rPr>
          <w:b/>
        </w:rPr>
        <w:t>e) Cierre de instrucción.</w:t>
      </w:r>
      <w:r w:rsidRPr="0077773C">
        <w:t xml:space="preserve"> El dos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12508A82" w14:textId="77777777" w:rsidR="00A35781" w:rsidRPr="0077773C" w:rsidRDefault="00A35781">
      <w:pPr>
        <w:spacing w:after="0" w:line="360" w:lineRule="auto"/>
      </w:pPr>
    </w:p>
    <w:p w14:paraId="36DE4A09" w14:textId="77777777" w:rsidR="00A35781" w:rsidRPr="0077773C" w:rsidRDefault="0077773C">
      <w:pPr>
        <w:spacing w:after="0" w:line="360" w:lineRule="auto"/>
      </w:pPr>
      <w:r w:rsidRPr="0077773C">
        <w:t xml:space="preserve">En razón de que fue debidamente sustanciado e integrado el expediente electrónico y no existir diligencia pendiente de desahogo, se emite la resolución que conforme a Derecho proceda, de acuerdo a los siguientes: </w:t>
      </w:r>
    </w:p>
    <w:p w14:paraId="08CB0693" w14:textId="77777777" w:rsidR="00A35781" w:rsidRPr="0077773C" w:rsidRDefault="00A35781">
      <w:pPr>
        <w:spacing w:after="0" w:line="360" w:lineRule="auto"/>
      </w:pPr>
    </w:p>
    <w:p w14:paraId="6FC7FDEE" w14:textId="77777777" w:rsidR="00A35781" w:rsidRPr="0077773C" w:rsidRDefault="0077773C">
      <w:pPr>
        <w:pStyle w:val="Ttulo1"/>
        <w:spacing w:before="0" w:after="0"/>
        <w:rPr>
          <w:sz w:val="22"/>
          <w:szCs w:val="22"/>
        </w:rPr>
      </w:pPr>
      <w:bookmarkStart w:id="8" w:name="_Toc208413090"/>
      <w:r w:rsidRPr="0077773C">
        <w:rPr>
          <w:sz w:val="22"/>
          <w:szCs w:val="22"/>
        </w:rPr>
        <w:t>C O N S I D E R A N D O S</w:t>
      </w:r>
      <w:bookmarkEnd w:id="8"/>
    </w:p>
    <w:p w14:paraId="66658D11" w14:textId="77777777" w:rsidR="00A35781" w:rsidRPr="0077773C" w:rsidRDefault="00A35781">
      <w:pPr>
        <w:spacing w:after="0" w:line="360" w:lineRule="auto"/>
        <w:rPr>
          <w:b/>
        </w:rPr>
      </w:pPr>
    </w:p>
    <w:p w14:paraId="60E1BDE2" w14:textId="77777777" w:rsidR="00A35781" w:rsidRPr="0077773C" w:rsidRDefault="0077773C">
      <w:pPr>
        <w:pStyle w:val="Ttulo2"/>
        <w:spacing w:before="0" w:after="0"/>
      </w:pPr>
      <w:bookmarkStart w:id="9" w:name="_Toc208413091"/>
      <w:r w:rsidRPr="0077773C">
        <w:t>PRIMERO. Competencia</w:t>
      </w:r>
      <w:bookmarkEnd w:id="9"/>
    </w:p>
    <w:p w14:paraId="4F3E78D8" w14:textId="77777777" w:rsidR="00A35781" w:rsidRPr="0077773C" w:rsidRDefault="00A35781">
      <w:pPr>
        <w:spacing w:after="0" w:line="360" w:lineRule="auto"/>
      </w:pPr>
    </w:p>
    <w:p w14:paraId="2AAEC5F8" w14:textId="77777777" w:rsidR="00A35781" w:rsidRPr="0077773C" w:rsidRDefault="0077773C">
      <w:pPr>
        <w:spacing w:after="0" w:line="360" w:lineRule="auto"/>
      </w:pPr>
      <w:r w:rsidRPr="0077773C">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w:t>
      </w:r>
      <w:r w:rsidRPr="0077773C">
        <w:lastRenderedPageBreak/>
        <w:t>Interior del Instituto de Transparencia, Acceso a la Información Pública y Protección de Datos Personales del Estado de México y Municipios.</w:t>
      </w:r>
    </w:p>
    <w:p w14:paraId="0DED8A39" w14:textId="77777777" w:rsidR="00A35781" w:rsidRPr="0077773C" w:rsidRDefault="00A35781">
      <w:pPr>
        <w:spacing w:after="0" w:line="360" w:lineRule="auto"/>
      </w:pPr>
    </w:p>
    <w:p w14:paraId="6CDC58FD" w14:textId="77777777" w:rsidR="00A35781" w:rsidRPr="0077773C" w:rsidRDefault="0077773C">
      <w:pPr>
        <w:pStyle w:val="Ttulo2"/>
        <w:spacing w:before="0" w:after="0"/>
      </w:pPr>
      <w:bookmarkStart w:id="10" w:name="_Toc208413092"/>
      <w:r w:rsidRPr="0077773C">
        <w:t>SEGUNDO. Causales de improcedencia y sobreseimiento</w:t>
      </w:r>
      <w:bookmarkEnd w:id="10"/>
    </w:p>
    <w:p w14:paraId="5C4EC929" w14:textId="77777777" w:rsidR="00A35781" w:rsidRPr="0077773C" w:rsidRDefault="00A35781">
      <w:pPr>
        <w:spacing w:after="0" w:line="360" w:lineRule="auto"/>
      </w:pPr>
    </w:p>
    <w:p w14:paraId="55880F6C" w14:textId="77777777" w:rsidR="00A35781" w:rsidRPr="0077773C" w:rsidRDefault="0077773C">
      <w:pPr>
        <w:spacing w:after="0" w:line="360" w:lineRule="auto"/>
      </w:pPr>
      <w:r w:rsidRPr="0077773C">
        <w:t xml:space="preserve">De las constancias que forman parte del Recurso de Revisión que se analiza, se advierte que previo al estudio del fondo de la </w:t>
      </w:r>
      <w:r w:rsidRPr="0077773C">
        <w:rPr>
          <w:i/>
        </w:rPr>
        <w:t>litis</w:t>
      </w:r>
      <w:r w:rsidRPr="0077773C">
        <w:t>, es necesario estudiar las causales de improcedencia y sobreseimiento que se adviertan, para determinar lo que en Derecho proceda.</w:t>
      </w:r>
    </w:p>
    <w:p w14:paraId="5FC480CB" w14:textId="77777777" w:rsidR="00A35781" w:rsidRPr="0077773C" w:rsidRDefault="00A35781">
      <w:pPr>
        <w:spacing w:after="0" w:line="360" w:lineRule="auto"/>
      </w:pPr>
    </w:p>
    <w:p w14:paraId="108DCE6E" w14:textId="77777777" w:rsidR="00A35781" w:rsidRPr="0077773C" w:rsidRDefault="0077773C">
      <w:pPr>
        <w:spacing w:after="0" w:line="360" w:lineRule="auto"/>
        <w:rPr>
          <w:b/>
        </w:rPr>
      </w:pPr>
      <w:r w:rsidRPr="0077773C">
        <w:rPr>
          <w:b/>
        </w:rPr>
        <w:t>Causales de improcedencia</w:t>
      </w:r>
    </w:p>
    <w:p w14:paraId="2B350DE8" w14:textId="77777777" w:rsidR="00A35781" w:rsidRPr="0077773C" w:rsidRDefault="00A35781">
      <w:pPr>
        <w:spacing w:after="0" w:line="360" w:lineRule="auto"/>
      </w:pPr>
    </w:p>
    <w:p w14:paraId="2D633CBF" w14:textId="77777777" w:rsidR="00A35781" w:rsidRPr="0077773C" w:rsidRDefault="0077773C">
      <w:pPr>
        <w:spacing w:after="0" w:line="360" w:lineRule="auto"/>
      </w:pPr>
      <w:r w:rsidRPr="0077773C">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77773C">
        <w:rPr>
          <w:b/>
        </w:rPr>
        <w:t xml:space="preserve"> </w:t>
      </w:r>
      <w:r w:rsidRPr="0077773C">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31E3F75" w14:textId="77777777" w:rsidR="00A35781" w:rsidRPr="0077773C" w:rsidRDefault="00A35781">
      <w:pPr>
        <w:spacing w:after="0" w:line="360" w:lineRule="auto"/>
      </w:pPr>
    </w:p>
    <w:p w14:paraId="4A753DB3" w14:textId="77777777" w:rsidR="00A35781" w:rsidRPr="0077773C" w:rsidRDefault="0077773C">
      <w:pPr>
        <w:spacing w:after="0" w:line="360" w:lineRule="auto"/>
      </w:pPr>
      <w:r w:rsidRPr="0077773C">
        <w:t xml:space="preserve">En el presente caso, </w:t>
      </w:r>
      <w:r w:rsidRPr="0077773C">
        <w:rPr>
          <w:b/>
        </w:rPr>
        <w:t>no se actualiza ninguna de las causales de improcedencia</w:t>
      </w:r>
      <w:r w:rsidRPr="0077773C">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4B3C61E" w14:textId="77777777" w:rsidR="00A35781" w:rsidRPr="0077773C" w:rsidRDefault="0077773C">
      <w:pPr>
        <w:spacing w:after="0" w:line="360" w:lineRule="auto"/>
        <w:ind w:right="-28"/>
        <w:rPr>
          <w:b/>
        </w:rPr>
      </w:pPr>
      <w:r w:rsidRPr="0077773C">
        <w:rPr>
          <w:b/>
        </w:rPr>
        <w:lastRenderedPageBreak/>
        <w:t>Causales de sobreseimiento</w:t>
      </w:r>
    </w:p>
    <w:p w14:paraId="5FC461A3" w14:textId="77777777" w:rsidR="00A35781" w:rsidRPr="0077773C" w:rsidRDefault="00A35781">
      <w:pPr>
        <w:spacing w:after="0" w:line="360" w:lineRule="auto"/>
        <w:ind w:right="-28"/>
      </w:pPr>
    </w:p>
    <w:p w14:paraId="3CECA8FD" w14:textId="77777777" w:rsidR="0091710E" w:rsidRPr="0077773C" w:rsidRDefault="0091710E" w:rsidP="0091710E">
      <w:pPr>
        <w:spacing w:after="0" w:line="360" w:lineRule="auto"/>
      </w:pPr>
      <w:r w:rsidRPr="0077773C">
        <w:t>Por ser de previo y especial pronunciamiento, este Instituto analiza si se actualiza alguna causal de sobreseimiento.</w:t>
      </w:r>
    </w:p>
    <w:p w14:paraId="5E1BC707" w14:textId="77777777" w:rsidR="0091710E" w:rsidRPr="0077773C" w:rsidRDefault="0091710E" w:rsidP="0091710E">
      <w:pPr>
        <w:spacing w:after="0" w:line="360" w:lineRule="auto"/>
      </w:pPr>
    </w:p>
    <w:p w14:paraId="6AAF3E91" w14:textId="77777777" w:rsidR="0091710E" w:rsidRPr="0077773C" w:rsidRDefault="0091710E" w:rsidP="0091710E">
      <w:pPr>
        <w:spacing w:after="0" w:line="360" w:lineRule="auto"/>
      </w:pPr>
      <w:r w:rsidRPr="0077773C">
        <w:rPr>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77773C">
        <w:rPr>
          <w:b/>
          <w:color w:val="000000"/>
        </w:rPr>
        <w:t xml:space="preserve"> no se configuran las causales establecidas en las fracciones I, II, III, y V, </w:t>
      </w:r>
      <w:r w:rsidRPr="0077773C">
        <w:rPr>
          <w:color w:val="000000"/>
        </w:rPr>
        <w:t>toda vez que no hay constancias en el expediente en que se actúa, de que el Recurrente se haya desistido, fallecido, que el Sujeto Obligado hubiese modificado o revocado el acto impugnado o bien, haya quedado sin materia.</w:t>
      </w:r>
    </w:p>
    <w:p w14:paraId="60003783" w14:textId="77777777" w:rsidR="0091710E" w:rsidRPr="0077773C" w:rsidRDefault="0091710E" w:rsidP="0091710E">
      <w:pPr>
        <w:spacing w:after="0" w:line="360" w:lineRule="auto"/>
      </w:pPr>
    </w:p>
    <w:p w14:paraId="035E7994" w14:textId="77777777" w:rsidR="0091710E" w:rsidRPr="0077773C" w:rsidRDefault="0091710E" w:rsidP="0091710E">
      <w:pPr>
        <w:spacing w:after="0" w:line="360" w:lineRule="auto"/>
        <w:rPr>
          <w:color w:val="000000"/>
        </w:rPr>
      </w:pPr>
      <w:r w:rsidRPr="0077773C">
        <w:rPr>
          <w:color w:val="000000"/>
        </w:rPr>
        <w:t>No obstante, por lo que hace a la hipótesis prevista en la fracción IV</w:t>
      </w:r>
      <w:r w:rsidRPr="0077773C">
        <w:rPr>
          <w:b/>
          <w:color w:val="000000"/>
        </w:rPr>
        <w:t>,</w:t>
      </w:r>
      <w:r w:rsidRPr="0077773C">
        <w:rPr>
          <w:color w:val="000000"/>
        </w:rPr>
        <w:t xml:space="preserve"> a saber, que, una vez admitido el Recurso de Revisión, aparezca alguna causal de improcedencia en términos de la presente Ley, resulta necesario traer a colación el artículo 191, fracción VII, del ordenamiento jurídico referido, que establecen lo siguiente:</w:t>
      </w:r>
    </w:p>
    <w:p w14:paraId="5A6AE633" w14:textId="77777777" w:rsidR="0091710E" w:rsidRPr="0077773C" w:rsidRDefault="0091710E" w:rsidP="0091710E">
      <w:pPr>
        <w:spacing w:after="0" w:line="360" w:lineRule="auto"/>
        <w:rPr>
          <w:color w:val="000000"/>
        </w:rPr>
      </w:pPr>
    </w:p>
    <w:p w14:paraId="520E1EA6" w14:textId="77777777" w:rsidR="0091710E" w:rsidRPr="0077773C" w:rsidRDefault="0091710E" w:rsidP="0091710E">
      <w:pPr>
        <w:spacing w:after="0" w:line="360" w:lineRule="auto"/>
        <w:ind w:left="567" w:right="567"/>
        <w:rPr>
          <w:i/>
          <w:color w:val="000000"/>
          <w:sz w:val="20"/>
          <w:szCs w:val="20"/>
        </w:rPr>
      </w:pPr>
      <w:r w:rsidRPr="0077773C">
        <w:rPr>
          <w:b/>
          <w:i/>
          <w:color w:val="000000"/>
          <w:sz w:val="20"/>
          <w:szCs w:val="20"/>
        </w:rPr>
        <w:t>“Artículo 191.</w:t>
      </w:r>
      <w:r w:rsidRPr="0077773C">
        <w:rPr>
          <w:i/>
          <w:color w:val="000000"/>
          <w:sz w:val="20"/>
          <w:szCs w:val="20"/>
        </w:rPr>
        <w:t xml:space="preserve"> El recurso será desechado por improcedente cuando:</w:t>
      </w:r>
    </w:p>
    <w:p w14:paraId="02BAA445" w14:textId="77777777" w:rsidR="0091710E" w:rsidRPr="0077773C" w:rsidRDefault="0091710E" w:rsidP="0091710E">
      <w:pPr>
        <w:spacing w:after="0" w:line="360" w:lineRule="auto"/>
        <w:ind w:left="567" w:right="567"/>
        <w:rPr>
          <w:i/>
          <w:color w:val="000000"/>
          <w:sz w:val="20"/>
          <w:szCs w:val="20"/>
        </w:rPr>
      </w:pPr>
      <w:r w:rsidRPr="0077773C">
        <w:rPr>
          <w:i/>
          <w:color w:val="000000"/>
          <w:sz w:val="20"/>
          <w:szCs w:val="20"/>
        </w:rPr>
        <w:t>…</w:t>
      </w:r>
    </w:p>
    <w:p w14:paraId="4D3C9600" w14:textId="77777777" w:rsidR="0091710E" w:rsidRPr="0077773C" w:rsidRDefault="0091710E" w:rsidP="0091710E">
      <w:pPr>
        <w:spacing w:after="0" w:line="360" w:lineRule="auto"/>
        <w:ind w:left="567" w:right="567"/>
        <w:rPr>
          <w:i/>
          <w:color w:val="000000"/>
          <w:sz w:val="20"/>
          <w:szCs w:val="20"/>
        </w:rPr>
      </w:pPr>
      <w:r w:rsidRPr="0077773C">
        <w:rPr>
          <w:i/>
          <w:color w:val="000000"/>
          <w:sz w:val="20"/>
          <w:szCs w:val="20"/>
        </w:rPr>
        <w:t>VII. El recurrente amplíe su solicitud en el recurso de revisión, únicamente respecto de los nuevos contenidos.”</w:t>
      </w:r>
    </w:p>
    <w:p w14:paraId="28535AEA" w14:textId="77777777" w:rsidR="0091710E" w:rsidRPr="0077773C" w:rsidRDefault="0091710E" w:rsidP="0091710E">
      <w:pPr>
        <w:spacing w:after="0" w:line="360" w:lineRule="auto"/>
        <w:rPr>
          <w:color w:val="000000"/>
        </w:rPr>
      </w:pPr>
    </w:p>
    <w:p w14:paraId="20D3967B" w14:textId="77777777" w:rsidR="0091710E" w:rsidRPr="0077773C" w:rsidRDefault="0091710E" w:rsidP="0091710E">
      <w:pPr>
        <w:spacing w:after="0" w:line="360" w:lineRule="auto"/>
        <w:rPr>
          <w:color w:val="000000"/>
        </w:rPr>
      </w:pPr>
      <w:r w:rsidRPr="0077773C">
        <w:rPr>
          <w:color w:val="000000"/>
        </w:rPr>
        <w:t>Conforme a lo anterior, se logra vislumbrar que la fracción VII, del artículo 191, de la Ley de Transparencia y Acceso a la Información Pública del Estado de México y Municipios, precisa que el Recurso de Revisión será desechado por improcedente, cuando la parte Recurrente amplíe su solicitud en el Medio de Impugnación.</w:t>
      </w:r>
    </w:p>
    <w:p w14:paraId="7C4CBF8B" w14:textId="10F8C086" w:rsidR="0091710E" w:rsidRPr="0077773C" w:rsidRDefault="0091710E" w:rsidP="0091710E">
      <w:pPr>
        <w:spacing w:after="0" w:line="360" w:lineRule="auto"/>
        <w:ind w:right="-28"/>
      </w:pPr>
      <w:r w:rsidRPr="0077773C">
        <w:rPr>
          <w:color w:val="000000"/>
        </w:rPr>
        <w:lastRenderedPageBreak/>
        <w:t>En ese orden de ideas, de las constancias que obran en el expediente respectivo, se colige que el Particular requirió</w:t>
      </w:r>
      <w:r w:rsidRPr="0077773C">
        <w:t xml:space="preserve"> los formatos que integraban el paquete presupuestal; mientras que en el Recurso de Revisión requirió </w:t>
      </w:r>
      <w:r w:rsidRPr="0077773C">
        <w:rPr>
          <w:i/>
          <w:iCs/>
        </w:rPr>
        <w:t xml:space="preserve">“de conformidad con los Lineamientos para la Integración y Entrega de los Informes Trimestrales Municipales 2025 emitidos por el OSFEM; siendo en total 76 documentos (en los formatos indicados PDF, Excel y </w:t>
      </w:r>
      <w:proofErr w:type="spellStart"/>
      <w:r w:rsidRPr="0077773C">
        <w:rPr>
          <w:i/>
          <w:iCs/>
        </w:rPr>
        <w:t>txt</w:t>
      </w:r>
      <w:proofErr w:type="spellEnd"/>
      <w:r w:rsidRPr="0077773C">
        <w:rPr>
          <w:i/>
          <w:iCs/>
        </w:rPr>
        <w:t xml:space="preserve">) divididos en 4 módulos para el caso de los Ayuntamientos y 73 documentos (igualmente en los formatos indicados PDF, Excel y </w:t>
      </w:r>
      <w:proofErr w:type="spellStart"/>
      <w:r w:rsidRPr="0077773C">
        <w:rPr>
          <w:i/>
          <w:iCs/>
        </w:rPr>
        <w:t>txt</w:t>
      </w:r>
      <w:proofErr w:type="spellEnd"/>
      <w:r w:rsidRPr="0077773C">
        <w:rPr>
          <w:i/>
          <w:iCs/>
        </w:rPr>
        <w:t>) divididos en 4 módulos para el caso de los organismos descentralizados. Esos 76 documentos para los Ayuntamientos y 73 para los organismos descentralizados son los que estoy solicitando”</w:t>
      </w:r>
    </w:p>
    <w:p w14:paraId="275D329B" w14:textId="77777777" w:rsidR="0091710E" w:rsidRPr="0077773C" w:rsidRDefault="0091710E" w:rsidP="0091710E">
      <w:pPr>
        <w:spacing w:after="0" w:line="360" w:lineRule="auto"/>
      </w:pPr>
    </w:p>
    <w:p w14:paraId="3D6B2892" w14:textId="5BFB2DD1" w:rsidR="0091710E" w:rsidRPr="0077773C" w:rsidRDefault="0091710E" w:rsidP="0091710E">
      <w:pPr>
        <w:spacing w:after="0" w:line="360" w:lineRule="auto"/>
        <w:rPr>
          <w:color w:val="000000"/>
        </w:rPr>
      </w:pPr>
      <w:r w:rsidRPr="0077773C">
        <w:rPr>
          <w:color w:val="000000"/>
        </w:rPr>
        <w:t>En ese sentido y conforme a lo expuesto, se logra vislumbrar que, del contraste entre el planteamiento formulado en la solicitud de información y las manifestaciones vertidas en el Medio de Impugnación, que el Particular, a través del Recurso pretende obtener información diversa a la inicialmente requerida, pues en un principio requirió aquellos que conformaban el paquete presupuestal municipal y posteriormente requirió aquellos que integraban los informes trimestrales.</w:t>
      </w:r>
    </w:p>
    <w:p w14:paraId="53002EB9" w14:textId="77777777" w:rsidR="0091710E" w:rsidRPr="0077773C" w:rsidRDefault="0091710E" w:rsidP="0091710E">
      <w:pPr>
        <w:spacing w:after="0" w:line="360" w:lineRule="auto"/>
      </w:pPr>
    </w:p>
    <w:p w14:paraId="490D4633" w14:textId="77777777" w:rsidR="0091710E" w:rsidRPr="0077773C" w:rsidRDefault="0091710E" w:rsidP="0091710E">
      <w:pPr>
        <w:spacing w:after="0" w:line="360" w:lineRule="auto"/>
        <w:rPr>
          <w:b/>
          <w:color w:val="000000"/>
        </w:rPr>
      </w:pPr>
      <w:r w:rsidRPr="0077773C">
        <w:rPr>
          <w:color w:val="000000"/>
        </w:rPr>
        <w:t>Por tal circunstancia, dicha situación no puede constituir materia de estudio del presente Recurso de Revisión, debido a que la solicitud de información debe ser apreciada en los términos en que fue planteada originalmente ante el Sujeto Obligado,</w:t>
      </w:r>
      <w:r w:rsidRPr="0077773C">
        <w:rPr>
          <w:b/>
          <w:color w:val="000000"/>
        </w:rPr>
        <w:t xml:space="preserve"> sin variar en el fondo la controversia, ni constituir un nuevo requerimiento informativo. </w:t>
      </w:r>
    </w:p>
    <w:p w14:paraId="1D4AE7F3" w14:textId="77777777" w:rsidR="0091710E" w:rsidRPr="0077773C" w:rsidRDefault="0091710E" w:rsidP="0091710E">
      <w:pPr>
        <w:spacing w:after="0" w:line="360" w:lineRule="auto"/>
        <w:rPr>
          <w:b/>
          <w:color w:val="000000"/>
        </w:rPr>
      </w:pPr>
    </w:p>
    <w:p w14:paraId="5DB10B73" w14:textId="77777777" w:rsidR="0091710E" w:rsidRPr="0077773C" w:rsidRDefault="0091710E" w:rsidP="0091710E">
      <w:pPr>
        <w:spacing w:after="0" w:line="360" w:lineRule="auto"/>
        <w:rPr>
          <w:color w:val="000000"/>
        </w:rPr>
      </w:pPr>
      <w:r w:rsidRPr="0077773C">
        <w:rPr>
          <w:color w:val="000000"/>
        </w:rPr>
        <w:t>Al respecto, resulta pertinente traer a colación el Criterio Orientador, de la Segunda Época, con clave de control SO/001/2017, emitido por el entonces Instituto Nacional de Transparencia, Acceso a la Información y Protección de Datos Personales, el cual indica que no resulta procedente ampliar vía recurso de revisión, las solicitudes de información:</w:t>
      </w:r>
    </w:p>
    <w:p w14:paraId="6C112121" w14:textId="77777777" w:rsidR="0091710E" w:rsidRPr="0077773C" w:rsidRDefault="0091710E" w:rsidP="0091710E">
      <w:pPr>
        <w:spacing w:after="0" w:line="360" w:lineRule="auto"/>
        <w:rPr>
          <w:color w:val="000000"/>
        </w:rPr>
      </w:pPr>
    </w:p>
    <w:p w14:paraId="6830CD79" w14:textId="77777777" w:rsidR="0091710E" w:rsidRPr="0077773C" w:rsidRDefault="0091710E" w:rsidP="0091710E">
      <w:pPr>
        <w:spacing w:after="0" w:line="360" w:lineRule="auto"/>
        <w:ind w:left="567" w:right="567"/>
        <w:rPr>
          <w:i/>
          <w:color w:val="000000"/>
        </w:rPr>
      </w:pPr>
      <w:r w:rsidRPr="0077773C">
        <w:rPr>
          <w:b/>
          <w:i/>
          <w:color w:val="000000"/>
          <w:sz w:val="20"/>
          <w:szCs w:val="20"/>
        </w:rPr>
        <w:lastRenderedPageBreak/>
        <w:t>“Es improcedente ampliar las solicitudes de acceso a información, a través de la interposición del recurso de revisión.</w:t>
      </w:r>
      <w:r w:rsidRPr="0077773C">
        <w:rPr>
          <w:i/>
          <w:color w:val="000000"/>
          <w:sz w:val="20"/>
          <w:szCs w:val="20"/>
        </w:rPr>
        <w:t xml:space="preserve"> En términos de los artículos 155, fracción VII de la Ley General de Transparencia y Acceso a la Información Pública, y 161, fracción VII de la Ley Federal de Transparencia y Acceso a la Información Pública vigentes a la fecha de la solicitud,,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w:t>
      </w:r>
      <w:r w:rsidRPr="0077773C">
        <w:rPr>
          <w:i/>
          <w:color w:val="000000"/>
        </w:rPr>
        <w:t>Personales; actualizándose la hipótesis de improcedencia respectiva.”</w:t>
      </w:r>
    </w:p>
    <w:p w14:paraId="334776BF" w14:textId="77777777" w:rsidR="0091710E" w:rsidRPr="0077773C" w:rsidRDefault="0091710E" w:rsidP="0091710E">
      <w:pPr>
        <w:spacing w:after="0" w:line="360" w:lineRule="auto"/>
        <w:ind w:left="567" w:right="567"/>
        <w:rPr>
          <w:color w:val="000000"/>
        </w:rPr>
      </w:pPr>
    </w:p>
    <w:p w14:paraId="57A3446B" w14:textId="77777777" w:rsidR="0091710E" w:rsidRPr="0077773C" w:rsidRDefault="0091710E" w:rsidP="0091710E">
      <w:pPr>
        <w:spacing w:after="0" w:line="360" w:lineRule="auto"/>
        <w:rPr>
          <w:color w:val="000000"/>
        </w:rPr>
      </w:pPr>
      <w:r w:rsidRPr="0077773C">
        <w:rPr>
          <w:color w:val="000000"/>
        </w:rPr>
        <w:t xml:space="preserve">Además, es importante señalar que el Recurso de Revisión no fue diseñado para impugnar cuestiones que no fueron objeto de la solicitud de información presentada inicialmente, pues de lo contrario tendría que analizarse dicho recurso a la luz de argumentos que no fueron del conocimiento del Sujeto Obligado y, en consecuencia, no fueron comprendidos en la respuesta que se impugna. </w:t>
      </w:r>
    </w:p>
    <w:p w14:paraId="2D849E34" w14:textId="77777777" w:rsidR="0091710E" w:rsidRPr="0077773C" w:rsidRDefault="0091710E" w:rsidP="0091710E">
      <w:pPr>
        <w:spacing w:after="0" w:line="360" w:lineRule="auto"/>
        <w:rPr>
          <w:color w:val="000000"/>
        </w:rPr>
      </w:pPr>
    </w:p>
    <w:p w14:paraId="53B608DB" w14:textId="4E199A0B" w:rsidR="0091710E" w:rsidRPr="0077773C" w:rsidRDefault="0091710E" w:rsidP="0091710E">
      <w:pPr>
        <w:spacing w:after="0" w:line="360" w:lineRule="auto"/>
        <w:rPr>
          <w:color w:val="000000"/>
        </w:rPr>
      </w:pPr>
      <w:r w:rsidRPr="0077773C">
        <w:rPr>
          <w:color w:val="000000"/>
        </w:rPr>
        <w:t xml:space="preserve">En ese sentido, toda vez que el Solicitante al interponer el Recurso de Revisión, amplió su solicitud de información, al requerir datos no solicitados inicialmente, se actualiza la causal de desechamiento establecida en el diverso 191, fracción VII, de la Ley de la materia; por lo que lo procedente es </w:t>
      </w:r>
      <w:r w:rsidRPr="0077773C">
        <w:rPr>
          <w:b/>
          <w:color w:val="000000"/>
        </w:rPr>
        <w:t>SOBRESEER PARCIALMENTE</w:t>
      </w:r>
      <w:r w:rsidRPr="0077773C">
        <w:rPr>
          <w:color w:val="000000"/>
        </w:rPr>
        <w:t xml:space="preserve"> el Recurso de Revisión; sin embargo, toda vez que no ha quedado sin materia la totalidad del Recurso de Revisión, se considera entrar al fondo del asunto.</w:t>
      </w:r>
    </w:p>
    <w:p w14:paraId="0BEB1F05" w14:textId="77777777" w:rsidR="00A35781" w:rsidRPr="0077773C" w:rsidRDefault="00A35781">
      <w:pPr>
        <w:spacing w:after="0" w:line="360" w:lineRule="auto"/>
      </w:pPr>
    </w:p>
    <w:p w14:paraId="5611BE15" w14:textId="77777777" w:rsidR="00A35781" w:rsidRPr="0077773C" w:rsidRDefault="0077773C">
      <w:pPr>
        <w:pStyle w:val="Ttulo2"/>
        <w:spacing w:before="0" w:after="0"/>
      </w:pPr>
      <w:bookmarkStart w:id="11" w:name="_Toc208413093"/>
      <w:r w:rsidRPr="0077773C">
        <w:t>TERCERO. Determinación de la Controversia</w:t>
      </w:r>
      <w:bookmarkEnd w:id="11"/>
    </w:p>
    <w:p w14:paraId="01B61F79" w14:textId="77777777" w:rsidR="00A35781" w:rsidRPr="0077773C" w:rsidRDefault="00A35781">
      <w:pPr>
        <w:tabs>
          <w:tab w:val="left" w:pos="4962"/>
        </w:tabs>
        <w:spacing w:after="0" w:line="360" w:lineRule="auto"/>
      </w:pPr>
    </w:p>
    <w:p w14:paraId="75C1F827" w14:textId="3015F24D" w:rsidR="00A35781" w:rsidRPr="0077773C" w:rsidRDefault="0077773C" w:rsidP="009F5D24">
      <w:pPr>
        <w:tabs>
          <w:tab w:val="left" w:pos="4962"/>
        </w:tabs>
        <w:spacing w:after="0" w:line="360" w:lineRule="auto"/>
        <w:rPr>
          <w:color w:val="000000"/>
        </w:rPr>
      </w:pPr>
      <w:r w:rsidRPr="0077773C">
        <w:t xml:space="preserve">La parte Solicitante requirió </w:t>
      </w:r>
      <w:r w:rsidR="009F5D24" w:rsidRPr="0077773C">
        <w:t>la</w:t>
      </w:r>
      <w:r w:rsidRPr="0077773C">
        <w:rPr>
          <w:color w:val="000000"/>
        </w:rPr>
        <w:t xml:space="preserve"> información que integra el Paquete Presupuestal Municipal 2025, es decir, los documentos en los formatos que se especifican en los Lineamientos que regulan su entrega, de forma completa, íntegra y legible. </w:t>
      </w:r>
    </w:p>
    <w:p w14:paraId="4C053074" w14:textId="77777777" w:rsidR="0091710E" w:rsidRPr="0077773C" w:rsidRDefault="0077773C" w:rsidP="0091710E">
      <w:pPr>
        <w:spacing w:after="0" w:line="360" w:lineRule="auto"/>
      </w:pPr>
      <w:r w:rsidRPr="0077773C">
        <w:lastRenderedPageBreak/>
        <w:t>En respuesta, el Sujeto Obligado informó que lo solicitado se encuentra disponible dentro del Sistema de Evaluaciones de la Armonización Contable (</w:t>
      </w:r>
      <w:proofErr w:type="spellStart"/>
      <w:r w:rsidRPr="0077773C">
        <w:t>SEvAC</w:t>
      </w:r>
      <w:proofErr w:type="spellEnd"/>
      <w:r w:rsidRPr="0077773C">
        <w:t xml:space="preserve">) y proporcionó diversas ligas de </w:t>
      </w:r>
      <w:r w:rsidRPr="0077773C">
        <w:rPr>
          <w:i/>
        </w:rPr>
        <w:t xml:space="preserve">Internet </w:t>
      </w:r>
      <w:r w:rsidRPr="0077773C">
        <w:t xml:space="preserve">para su consulta. Derivado </w:t>
      </w:r>
      <w:r w:rsidR="0091710E" w:rsidRPr="0077773C">
        <w:t>de dicha contestación</w:t>
      </w:r>
      <w:r w:rsidRPr="0077773C">
        <w:t>, la parte Recurrente se inconformó y señaló que lo entregado no corresponde con lo solicitado, dado que solicita la información del Paquete Presupuestal 2025</w:t>
      </w:r>
      <w:r w:rsidR="0091710E" w:rsidRPr="0077773C">
        <w:t xml:space="preserve">, lo cual actualiza la causal de procedencia señalada en el artículo 179, fracciones VI, de la Ley de la materia; por la entrega de información que no corresponde con lo solicitado.  Durante la sustanciación del Recurso de Revisión, el Sujeto Obligado omitió rendir informe justificado y la parte Recurrente no emitió pronunciamiento alguno. </w:t>
      </w:r>
    </w:p>
    <w:p w14:paraId="2F8691CF" w14:textId="77777777" w:rsidR="00A35781" w:rsidRPr="0077773C" w:rsidRDefault="00A35781">
      <w:pPr>
        <w:spacing w:after="0" w:line="360" w:lineRule="auto"/>
      </w:pPr>
    </w:p>
    <w:p w14:paraId="0A012F94" w14:textId="77777777" w:rsidR="00A35781" w:rsidRPr="0077773C" w:rsidRDefault="0077773C">
      <w:pPr>
        <w:tabs>
          <w:tab w:val="left" w:pos="4962"/>
        </w:tabs>
        <w:spacing w:after="0" w:line="360" w:lineRule="auto"/>
      </w:pPr>
      <w:r w:rsidRPr="0077773C">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A8AF4FD" w14:textId="77777777" w:rsidR="00A35781" w:rsidRPr="0077773C" w:rsidRDefault="00A35781">
      <w:pPr>
        <w:spacing w:after="0" w:line="360" w:lineRule="auto"/>
      </w:pPr>
    </w:p>
    <w:p w14:paraId="6FE57EE6" w14:textId="77777777" w:rsidR="00A35781" w:rsidRPr="0077773C" w:rsidRDefault="0077773C">
      <w:pPr>
        <w:pStyle w:val="Ttulo2"/>
        <w:spacing w:before="0" w:after="0"/>
      </w:pPr>
      <w:bookmarkStart w:id="12" w:name="_Toc208413094"/>
      <w:r w:rsidRPr="0077773C">
        <w:t>CUARTO. Marco normativo aplicable en materia de transparencia y acceso a la información pública</w:t>
      </w:r>
      <w:bookmarkEnd w:id="12"/>
    </w:p>
    <w:p w14:paraId="52423A76" w14:textId="77777777" w:rsidR="00A35781" w:rsidRPr="0077773C" w:rsidRDefault="00A35781">
      <w:pPr>
        <w:spacing w:after="0" w:line="360" w:lineRule="auto"/>
      </w:pPr>
    </w:p>
    <w:p w14:paraId="51C992EA" w14:textId="77777777" w:rsidR="00A35781" w:rsidRPr="0077773C" w:rsidRDefault="0077773C">
      <w:pPr>
        <w:spacing w:after="0" w:line="360" w:lineRule="auto"/>
      </w:pPr>
      <w:r w:rsidRPr="0077773C">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D15F0E0" w14:textId="77777777" w:rsidR="00A35781" w:rsidRPr="0077773C" w:rsidRDefault="00A35781">
      <w:pPr>
        <w:spacing w:after="0" w:line="360" w:lineRule="auto"/>
      </w:pPr>
    </w:p>
    <w:p w14:paraId="0DC6A15D" w14:textId="77777777" w:rsidR="00A35781" w:rsidRPr="0077773C" w:rsidRDefault="0077773C">
      <w:pPr>
        <w:spacing w:after="0" w:line="360" w:lineRule="auto"/>
      </w:pPr>
      <w:r w:rsidRPr="0077773C">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829140D" w14:textId="77777777" w:rsidR="00A35781" w:rsidRPr="0077773C" w:rsidRDefault="00A35781">
      <w:pPr>
        <w:spacing w:after="0" w:line="360" w:lineRule="auto"/>
      </w:pPr>
    </w:p>
    <w:p w14:paraId="7AF2F117" w14:textId="77777777" w:rsidR="00A35781" w:rsidRPr="0077773C" w:rsidRDefault="0077773C">
      <w:pPr>
        <w:spacing w:after="0" w:line="360" w:lineRule="auto"/>
      </w:pPr>
      <w:r w:rsidRPr="0077773C">
        <w:t>Por su parte, la Ley de Transparencia y Acceso a la Información Pública del Estado de México y Municipios (Reglamentaria del artículo 5° de la Constitución Local), establece lo siguiente:</w:t>
      </w:r>
    </w:p>
    <w:p w14:paraId="5517EC4D" w14:textId="77777777" w:rsidR="00A35781" w:rsidRPr="0077773C" w:rsidRDefault="00A35781">
      <w:pPr>
        <w:spacing w:after="0" w:line="360" w:lineRule="auto"/>
      </w:pPr>
    </w:p>
    <w:p w14:paraId="11D12403" w14:textId="77777777" w:rsidR="00A35781" w:rsidRPr="0077773C" w:rsidRDefault="0077773C">
      <w:pPr>
        <w:spacing w:after="0" w:line="360" w:lineRule="auto"/>
      </w:pPr>
      <w:r w:rsidRPr="0077773C">
        <w:t>El artículo 12 dice que, quienes generen, recopilen, administren, manejen, procesen, archiven o conserven información pública serán responsables de la misma.</w:t>
      </w:r>
    </w:p>
    <w:p w14:paraId="1F5F38FF" w14:textId="77777777" w:rsidR="00A35781" w:rsidRPr="0077773C" w:rsidRDefault="00A35781">
      <w:pPr>
        <w:spacing w:after="0" w:line="360" w:lineRule="auto"/>
      </w:pPr>
    </w:p>
    <w:p w14:paraId="231A4111" w14:textId="77777777" w:rsidR="00A35781" w:rsidRPr="0077773C" w:rsidRDefault="0077773C">
      <w:pPr>
        <w:spacing w:after="0" w:line="360" w:lineRule="auto"/>
      </w:pPr>
      <w:r w:rsidRPr="0077773C">
        <w:t>El artículo 18, que, los Sujetos Obligados deberán documentar todo acto que derive del ejercicio de sus facultades, competencias o funciones, considerando desde su origen la eventual publicidad y reutilización de la información que generen.</w:t>
      </w:r>
    </w:p>
    <w:p w14:paraId="413EE605" w14:textId="77777777" w:rsidR="00A35781" w:rsidRPr="0077773C" w:rsidRDefault="00A35781">
      <w:pPr>
        <w:spacing w:after="0" w:line="360" w:lineRule="auto"/>
      </w:pPr>
    </w:p>
    <w:p w14:paraId="250B142D" w14:textId="77777777" w:rsidR="00A35781" w:rsidRPr="0077773C" w:rsidRDefault="0077773C">
      <w:pPr>
        <w:spacing w:after="0" w:line="360" w:lineRule="auto"/>
      </w:pPr>
      <w:r w:rsidRPr="0077773C">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511CB54" w14:textId="77777777" w:rsidR="00A35781" w:rsidRPr="0077773C" w:rsidRDefault="00A35781">
      <w:pPr>
        <w:pStyle w:val="Ttulo2"/>
        <w:spacing w:before="0" w:after="0"/>
        <w:rPr>
          <w:smallCaps/>
        </w:rPr>
      </w:pPr>
    </w:p>
    <w:p w14:paraId="06B22C36" w14:textId="77777777" w:rsidR="00A35781" w:rsidRPr="0077773C" w:rsidRDefault="0077773C">
      <w:pPr>
        <w:pStyle w:val="Ttulo2"/>
        <w:spacing w:before="0" w:after="0"/>
      </w:pPr>
      <w:bookmarkStart w:id="13" w:name="_Toc208413095"/>
      <w:r w:rsidRPr="0077773C">
        <w:rPr>
          <w:smallCaps/>
        </w:rPr>
        <w:t>QUINTO.</w:t>
      </w:r>
      <w:r w:rsidRPr="0077773C">
        <w:t xml:space="preserve"> Estudio de Fondo</w:t>
      </w:r>
      <w:bookmarkEnd w:id="13"/>
    </w:p>
    <w:p w14:paraId="7C56CD29" w14:textId="77777777" w:rsidR="00A35781" w:rsidRPr="0077773C" w:rsidRDefault="00A35781">
      <w:pPr>
        <w:spacing w:after="0" w:line="360" w:lineRule="auto"/>
      </w:pPr>
    </w:p>
    <w:p w14:paraId="29098AEB" w14:textId="77777777" w:rsidR="00A35781" w:rsidRPr="0077773C" w:rsidRDefault="0077773C">
      <w:pPr>
        <w:spacing w:after="0" w:line="360" w:lineRule="auto"/>
      </w:pPr>
      <w:r w:rsidRPr="0077773C">
        <w:t xml:space="preserve">Una vez expuesto lo anterior, es menester contextualizar la solicitud de información, la cual se relaciona con el Paquete Presupuestal Municipal 2025. </w:t>
      </w:r>
    </w:p>
    <w:p w14:paraId="6E2317EF" w14:textId="77777777" w:rsidR="00A35781" w:rsidRPr="0077773C" w:rsidRDefault="00A35781">
      <w:pPr>
        <w:spacing w:after="0" w:line="360" w:lineRule="auto"/>
      </w:pPr>
    </w:p>
    <w:p w14:paraId="535A1F5D" w14:textId="77777777" w:rsidR="00A35781" w:rsidRPr="0077773C" w:rsidRDefault="0077773C">
      <w:pPr>
        <w:spacing w:after="0" w:line="360" w:lineRule="auto"/>
      </w:pPr>
      <w:r w:rsidRPr="0077773C">
        <w:t xml:space="preserve">Al respecto, se debe tener en consideración que de conformidad con lo dispuesto en el artículo 47 de la Ley de Fiscalización Superior del Estado de México, prevé que los Presidentes Municipales y los Síndicos estarán obligados a informar al Órgano Superior, a más tardar el 25 de febrero de cada año, el Presupuesto de Egresos Municipal que haya aprobado el </w:t>
      </w:r>
      <w:r w:rsidRPr="0077773C">
        <w:lastRenderedPageBreak/>
        <w:t xml:space="preserve">Ayuntamiento correspondiente, ello, en el contexto de la necesidad de establecer los presupuestos de egresos y abonar en la tarea de fiscalización y rendición de cuentas. </w:t>
      </w:r>
    </w:p>
    <w:p w14:paraId="5CE0BC5B" w14:textId="77777777" w:rsidR="0091710E" w:rsidRPr="0077773C" w:rsidRDefault="0091710E">
      <w:pPr>
        <w:spacing w:after="0" w:line="360" w:lineRule="auto"/>
      </w:pPr>
    </w:p>
    <w:p w14:paraId="43721039" w14:textId="77777777" w:rsidR="00A35781" w:rsidRPr="0077773C" w:rsidRDefault="0077773C">
      <w:pPr>
        <w:spacing w:after="0" w:line="360" w:lineRule="auto"/>
      </w:pPr>
      <w:r w:rsidRPr="0077773C">
        <w:t xml:space="preserve">Ahora bien, el Acuerdo 3/2025 del Órgano Superior de Fiscalización del Estado de México, por el que se emiten los Lineamientos para la Integración, Envío y Recepción del Paquete Presupuestal Municipal, dos mil veinticinco, en sus acuerdos PRIMERO y SEGUNDO señala que el soporte documental del Paquete Presupuestal Municipal dos mil veinticinco, debe realizarse a través del </w:t>
      </w:r>
      <w:r w:rsidRPr="0077773C">
        <w:rPr>
          <w:b/>
        </w:rPr>
        <w:t>Componente Presupuesto Municipal (COPREMUN) de la Plataforma Digital del Ente Fiscalizador</w:t>
      </w:r>
      <w:r w:rsidRPr="0077773C">
        <w:t>, del catorce al veinticinco de febrero de dos mil veinticinco.</w:t>
      </w:r>
    </w:p>
    <w:p w14:paraId="09E52198" w14:textId="77777777" w:rsidR="00A35781" w:rsidRPr="0077773C" w:rsidRDefault="00A35781">
      <w:pPr>
        <w:spacing w:after="0" w:line="360" w:lineRule="auto"/>
      </w:pPr>
    </w:p>
    <w:p w14:paraId="36467140" w14:textId="77777777" w:rsidR="00A35781" w:rsidRPr="0077773C" w:rsidRDefault="0077773C">
      <w:pPr>
        <w:spacing w:after="0" w:line="360" w:lineRule="auto"/>
      </w:pPr>
      <w:r w:rsidRPr="0077773C">
        <w:t>El envío del soporte documental del Paquete Presupuestal Municipal 2025, debe ser de calidad y estará sujeto a características cualitativas de utilidad, confiabilidad, relevancia, comprensibilidad y comparabilidad, así como a los atributos de oportunidad, veracidad, representatividad, objetividad, suficiencia, posibilidad de predicción e importancia relativa; por lo que, las entidades fiscalizables deben presentar información que guarde plena relación con lo requerido y evitar actos de simulación que entorpezcan y obstaculicen la actividad fiscalizadora del Órgano Superior de Fiscalización.</w:t>
      </w:r>
    </w:p>
    <w:p w14:paraId="47738475" w14:textId="77777777" w:rsidR="00A35781" w:rsidRPr="0077773C" w:rsidRDefault="00A35781">
      <w:pPr>
        <w:spacing w:after="0" w:line="360" w:lineRule="auto"/>
      </w:pPr>
    </w:p>
    <w:p w14:paraId="35AD5F09" w14:textId="77777777" w:rsidR="00A35781" w:rsidRPr="0077773C" w:rsidRDefault="0077773C">
      <w:pPr>
        <w:spacing w:after="0" w:line="360" w:lineRule="auto"/>
      </w:pPr>
      <w:r w:rsidRPr="0077773C">
        <w:t>Además dichos Lineamientos consideran que la integración del Paquete Presupuestal Municipal 2025, debe cumplir con toda la normatividad que su elaboración y aprobación conlleva; principalmente, lo dispuesto por el Manual para la Planeación, Programación y Presupuesto de Egresos Municipal para el Ejercicio Fiscal 2025; Guía Metodológica para el Seguimiento y Evaluación del Plan de Desarrollo Municipal vigente; Metodología para la Construcción y Operación del Sistema de Evaluación de la Gestión Municipal (SEGEMUN) y Lineamientos Generales para la Evaluación de los Programas Presupuestarios Municipales.</w:t>
      </w:r>
    </w:p>
    <w:p w14:paraId="5723B0A3" w14:textId="77777777" w:rsidR="00A35781" w:rsidRPr="0077773C" w:rsidRDefault="00A35781">
      <w:pPr>
        <w:spacing w:after="0" w:line="360" w:lineRule="auto"/>
      </w:pPr>
    </w:p>
    <w:p w14:paraId="0F3C4B4A" w14:textId="77777777" w:rsidR="00A35781" w:rsidRPr="0077773C" w:rsidRDefault="0077773C">
      <w:pPr>
        <w:spacing w:after="0" w:line="360" w:lineRule="auto"/>
      </w:pPr>
      <w:r w:rsidRPr="0077773C">
        <w:lastRenderedPageBreak/>
        <w:t xml:space="preserve">Aunado a lo anterior,  cabe señalar que el acuerdo por el que se emitieron los Lineamientos para la Integración, Envío y Recepción del Paquete Presupuestal Municipal, dos mil veinticinco, coincide con el entregado por la parte Recurrente en el momento de la solicitud de información. </w:t>
      </w:r>
    </w:p>
    <w:p w14:paraId="172102D8" w14:textId="77777777" w:rsidR="00A35781" w:rsidRPr="0077773C" w:rsidRDefault="0077773C">
      <w:pPr>
        <w:spacing w:after="0" w:line="360" w:lineRule="auto"/>
      </w:pPr>
      <w:r w:rsidRPr="0077773C">
        <w:t>Cabe señalar que dichos Lineamientos prevén la información que debe integrar el Paquete Presupuestal Municipal 2025, a fin de aportar al estudio, se agrega impresión de pantalla de parte de interés, en el que se muestra un gráfico con las generalidades de la información que contempla:</w:t>
      </w:r>
    </w:p>
    <w:p w14:paraId="6876CB58" w14:textId="77777777" w:rsidR="00A35781" w:rsidRPr="0077773C" w:rsidRDefault="0077773C">
      <w:pPr>
        <w:spacing w:after="0" w:line="360" w:lineRule="auto"/>
        <w:jc w:val="center"/>
      </w:pPr>
      <w:r w:rsidRPr="0077773C">
        <w:rPr>
          <w:noProof/>
        </w:rPr>
        <w:drawing>
          <wp:inline distT="0" distB="0" distL="0" distR="0" wp14:anchorId="67B9C962" wp14:editId="5D6FAE22">
            <wp:extent cx="5522317" cy="3436015"/>
            <wp:effectExtent l="0" t="0" r="0" b="0"/>
            <wp:docPr id="21122179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522317" cy="3436015"/>
                    </a:xfrm>
                    <a:prstGeom prst="rect">
                      <a:avLst/>
                    </a:prstGeom>
                    <a:ln/>
                  </pic:spPr>
                </pic:pic>
              </a:graphicData>
            </a:graphic>
          </wp:inline>
        </w:drawing>
      </w:r>
    </w:p>
    <w:p w14:paraId="3063D59F" w14:textId="77777777" w:rsidR="00A35781" w:rsidRPr="0077773C" w:rsidRDefault="00A35781">
      <w:pPr>
        <w:spacing w:after="0" w:line="360" w:lineRule="auto"/>
      </w:pPr>
    </w:p>
    <w:p w14:paraId="010708C3" w14:textId="77777777" w:rsidR="00A35781" w:rsidRPr="0077773C" w:rsidRDefault="0077773C">
      <w:pPr>
        <w:spacing w:after="0" w:line="360" w:lineRule="auto"/>
      </w:pPr>
      <w:r w:rsidRPr="0077773C">
        <w:t xml:space="preserve">En atención a lo anterior, el Sujeto Obligado resulta competente para conocer de la información requerida puesto que al tratarse de un Municipio obligado a la entrega del Paquete Presupuestal Municipal 2025, debe generar la información solicitada. </w:t>
      </w:r>
    </w:p>
    <w:p w14:paraId="05E7C5B5" w14:textId="77777777" w:rsidR="00A35781" w:rsidRPr="0077773C" w:rsidRDefault="00A35781">
      <w:pPr>
        <w:spacing w:after="0" w:line="360" w:lineRule="auto"/>
      </w:pPr>
    </w:p>
    <w:p w14:paraId="27987252" w14:textId="77777777" w:rsidR="00A35781" w:rsidRPr="0077773C" w:rsidRDefault="0077773C">
      <w:pPr>
        <w:spacing w:after="0" w:line="360" w:lineRule="auto"/>
      </w:pPr>
      <w:r w:rsidRPr="0077773C">
        <w:lastRenderedPageBreak/>
        <w:t xml:space="preserve">Ahora bien, el artículo 95, fracciones V, VI Bis, establece que dentro de las estructuras orgánicas municipales se debe contar con un Tesorero Municipal, el cual tiene diversas facultades, entre ellas, la de proporcionar oportunamente al ayuntamiento todos los datos o informes que sean necesarios para la formulación del Presupuesto de Egresos Municipales, vigilando que se ajuste a las disposiciones de esta Ley y otros ordenamientos aplicables; y  proporcionar oportunamente al ayuntamiento todos los datos o informes que sean necesarios para la formulación del Presupuesto de Egresos Municipales, vigilando que se ajuste a las disposiciones de esta Ley y otros ordenamientos aplicables. </w:t>
      </w:r>
    </w:p>
    <w:p w14:paraId="1E66704B" w14:textId="77777777" w:rsidR="00A35781" w:rsidRPr="0077773C" w:rsidRDefault="00A35781">
      <w:pPr>
        <w:spacing w:after="0" w:line="360" w:lineRule="auto"/>
      </w:pPr>
    </w:p>
    <w:p w14:paraId="5AEE9FC9" w14:textId="77777777" w:rsidR="00A35781" w:rsidRPr="0077773C" w:rsidRDefault="0077773C">
      <w:pPr>
        <w:spacing w:after="0" w:line="360" w:lineRule="auto"/>
      </w:pPr>
      <w:r w:rsidRPr="0077773C">
        <w:t xml:space="preserve">Por su parte, el artículo 47 del Bando Municipal del Sujeto Obligado 2025, prevé que dentro de estructura orgánica cuenta con una Tesorería Municipal que es el área encargada de la administración de la Hacienda Pública, por lo que puede conocer de la información solicitada.  </w:t>
      </w:r>
    </w:p>
    <w:p w14:paraId="0F74BC80" w14:textId="77777777" w:rsidR="00A35781" w:rsidRPr="0077773C" w:rsidRDefault="00A35781">
      <w:pPr>
        <w:spacing w:after="0" w:line="360" w:lineRule="auto"/>
      </w:pPr>
    </w:p>
    <w:p w14:paraId="61BA863D" w14:textId="4212C0D1" w:rsidR="00A35781" w:rsidRPr="0077773C" w:rsidRDefault="0077773C">
      <w:pPr>
        <w:spacing w:after="0" w:line="360" w:lineRule="auto"/>
        <w:rPr>
          <w:color w:val="000000"/>
        </w:rPr>
      </w:pPr>
      <w:r w:rsidRPr="0077773C">
        <w:rPr>
          <w:color w:val="000000"/>
        </w:rPr>
        <w:t>Así, se procede analizar la información proporcionada por el Sujeto Obligado, para lo cual, cabe señalar que de los registros que obran en el SAIMEX, en el apartado de Requerimientos, se aprecia que se turnó la solicitud de información a un servidor público y en la búsqueda del mismo, se localizó el directorio del Sujeto Obligado, por lo que se aprecia que se turnó la solicitud al Tesorero Municipal</w:t>
      </w:r>
      <w:r w:rsidR="0091710E" w:rsidRPr="0077773C">
        <w:rPr>
          <w:color w:val="000000"/>
        </w:rPr>
        <w:t>, tal como se muestra a continuación:</w:t>
      </w:r>
    </w:p>
    <w:p w14:paraId="455D63B1" w14:textId="77777777" w:rsidR="0091710E" w:rsidRPr="0077773C" w:rsidRDefault="0091710E" w:rsidP="0091710E">
      <w:pPr>
        <w:spacing w:after="0" w:line="360" w:lineRule="auto"/>
        <w:jc w:val="center"/>
        <w:rPr>
          <w:color w:val="000000"/>
        </w:rPr>
      </w:pPr>
    </w:p>
    <w:p w14:paraId="4BB66FCB" w14:textId="77777777" w:rsidR="00A35781" w:rsidRPr="0077773C" w:rsidRDefault="0077773C" w:rsidP="0091710E">
      <w:pPr>
        <w:spacing w:after="0" w:line="360" w:lineRule="auto"/>
        <w:jc w:val="center"/>
        <w:rPr>
          <w:color w:val="000000"/>
        </w:rPr>
      </w:pPr>
      <w:r w:rsidRPr="0077773C">
        <w:rPr>
          <w:noProof/>
        </w:rPr>
        <w:drawing>
          <wp:inline distT="0" distB="0" distL="0" distR="0" wp14:anchorId="76DED193" wp14:editId="1696AB6A">
            <wp:extent cx="2667000" cy="1697990"/>
            <wp:effectExtent l="0" t="0" r="0" b="0"/>
            <wp:docPr id="21122179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l="34024" t="28483" r="20393"/>
                    <a:stretch/>
                  </pic:blipFill>
                  <pic:spPr bwMode="auto">
                    <a:xfrm>
                      <a:off x="0" y="0"/>
                      <a:ext cx="2667000" cy="1697990"/>
                    </a:xfrm>
                    <a:prstGeom prst="rect">
                      <a:avLst/>
                    </a:prstGeom>
                    <a:ln>
                      <a:noFill/>
                    </a:ln>
                    <a:extLst>
                      <a:ext uri="{53640926-AAD7-44D8-BBD7-CCE9431645EC}">
                        <a14:shadowObscured xmlns:a14="http://schemas.microsoft.com/office/drawing/2010/main"/>
                      </a:ext>
                    </a:extLst>
                  </pic:spPr>
                </pic:pic>
              </a:graphicData>
            </a:graphic>
          </wp:inline>
        </w:drawing>
      </w:r>
    </w:p>
    <w:p w14:paraId="30EBA553" w14:textId="77777777" w:rsidR="00A35781" w:rsidRPr="0077773C" w:rsidRDefault="00A35781">
      <w:pPr>
        <w:spacing w:after="0" w:line="360" w:lineRule="auto"/>
        <w:rPr>
          <w:color w:val="000000"/>
        </w:rPr>
      </w:pPr>
    </w:p>
    <w:p w14:paraId="5B322E2D" w14:textId="77777777" w:rsidR="00A35781" w:rsidRPr="0077773C" w:rsidRDefault="0077773C">
      <w:pPr>
        <w:spacing w:after="0" w:line="360" w:lineRule="auto"/>
      </w:pPr>
      <w:r w:rsidRPr="0077773C">
        <w:rPr>
          <w:color w:val="000000"/>
        </w:rPr>
        <w:lastRenderedPageBreak/>
        <w:t xml:space="preserve">Por lo que, </w:t>
      </w:r>
      <w:r w:rsidRPr="0077773C">
        <w:t xml:space="preserve">es oportuno hacer referencia al </w:t>
      </w:r>
      <w:r w:rsidRPr="0077773C">
        <w:rPr>
          <w:b/>
        </w:rPr>
        <w:t>procedimiento de búsqueda</w:t>
      </w:r>
      <w:r w:rsidRPr="0077773C">
        <w:t xml:space="preserve">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2F226A10" w14:textId="77777777" w:rsidR="00A35781" w:rsidRPr="0077773C" w:rsidRDefault="00A35781">
      <w:pPr>
        <w:spacing w:after="0" w:line="360" w:lineRule="auto"/>
      </w:pPr>
    </w:p>
    <w:p w14:paraId="564BA900" w14:textId="77777777" w:rsidR="00A35781" w:rsidRPr="0077773C" w:rsidRDefault="0077773C">
      <w:pPr>
        <w:spacing w:after="0" w:line="360" w:lineRule="auto"/>
        <w:ind w:right="-93"/>
        <w:rPr>
          <w:color w:val="000000"/>
        </w:rPr>
      </w:pPr>
      <w:r w:rsidRPr="0077773C">
        <w:t xml:space="preserve">Así y de lo plasmado en párrafos anteriores, </w:t>
      </w:r>
      <w:r w:rsidRPr="0077773C">
        <w:rPr>
          <w:color w:val="000000"/>
        </w:rPr>
        <w:t>se advierte que el Sujeto Obligado cumplió con el procedimiento de búsqueda referido, pues turnó la solicitud a la Tesorería Municipal. Por tanto, el Sujeto Obligado</w:t>
      </w:r>
      <w:r w:rsidRPr="0077773C">
        <w:rPr>
          <w:b/>
          <w:color w:val="000000"/>
        </w:rPr>
        <w:t xml:space="preserve"> turnó a todas las áreas que pueden conocer de lo solicitado. </w:t>
      </w:r>
    </w:p>
    <w:p w14:paraId="2F9F3FE4" w14:textId="77777777" w:rsidR="00A35781" w:rsidRPr="0077773C" w:rsidRDefault="00A35781">
      <w:pPr>
        <w:spacing w:after="0" w:line="360" w:lineRule="auto"/>
        <w:ind w:right="-93"/>
        <w:rPr>
          <w:color w:val="000000"/>
        </w:rPr>
      </w:pPr>
    </w:p>
    <w:p w14:paraId="3AC2D0A4" w14:textId="01206100" w:rsidR="00A35781" w:rsidRPr="0077773C" w:rsidRDefault="0091710E">
      <w:pPr>
        <w:spacing w:after="0" w:line="360" w:lineRule="auto"/>
        <w:ind w:right="-93"/>
      </w:pPr>
      <w:r w:rsidRPr="0077773C">
        <w:rPr>
          <w:color w:val="000000"/>
        </w:rPr>
        <w:t xml:space="preserve">Ahora bien, cabe precisar que el Sujeto Obligado indicó que </w:t>
      </w:r>
      <w:r w:rsidRPr="0077773C">
        <w:t>lo solicitado se encuentra disponible dentro del Sistema de Evaluaciones de la Armonización Contable (</w:t>
      </w:r>
      <w:proofErr w:type="spellStart"/>
      <w:r w:rsidRPr="0077773C">
        <w:t>SEvAC</w:t>
      </w:r>
      <w:proofErr w:type="spellEnd"/>
      <w:r w:rsidRPr="0077773C">
        <w:t xml:space="preserve">) y proporcionó diversas ligas de </w:t>
      </w:r>
      <w:r w:rsidRPr="0077773C">
        <w:rPr>
          <w:i/>
        </w:rPr>
        <w:t xml:space="preserve">Internet </w:t>
      </w:r>
      <w:r w:rsidRPr="0077773C">
        <w:t>para su consulta, por lo que se procedió a revisar cada una de las ligas:</w:t>
      </w:r>
    </w:p>
    <w:p w14:paraId="5ECAE464" w14:textId="77777777" w:rsidR="00A35781" w:rsidRPr="0077773C" w:rsidRDefault="00A35781">
      <w:pPr>
        <w:spacing w:after="0" w:line="360" w:lineRule="auto"/>
        <w:ind w:right="-93"/>
      </w:pPr>
    </w:p>
    <w:p w14:paraId="28A8AEBD" w14:textId="77777777" w:rsidR="00A35781" w:rsidRPr="0077773C" w:rsidRDefault="0077773C">
      <w:pPr>
        <w:numPr>
          <w:ilvl w:val="0"/>
          <w:numId w:val="6"/>
        </w:numPr>
        <w:pBdr>
          <w:top w:val="nil"/>
          <w:left w:val="nil"/>
          <w:bottom w:val="nil"/>
          <w:right w:val="nil"/>
          <w:between w:val="nil"/>
        </w:pBdr>
        <w:spacing w:after="0" w:line="360" w:lineRule="auto"/>
        <w:ind w:right="-93"/>
        <w:rPr>
          <w:color w:val="000000"/>
        </w:rPr>
      </w:pPr>
      <w:r w:rsidRPr="0077773C">
        <w:rPr>
          <w:b/>
          <w:i/>
          <w:color w:val="000000"/>
        </w:rPr>
        <w:t>“está disponible dentro del Sistema de Evaluaciones de la Armonización Contable (</w:t>
      </w:r>
      <w:proofErr w:type="spellStart"/>
      <w:r w:rsidRPr="0077773C">
        <w:rPr>
          <w:b/>
          <w:i/>
          <w:color w:val="000000"/>
        </w:rPr>
        <w:t>SEvAC</w:t>
      </w:r>
      <w:proofErr w:type="spellEnd"/>
      <w:r w:rsidRPr="0077773C">
        <w:rPr>
          <w:b/>
          <w:i/>
          <w:color w:val="000000"/>
        </w:rPr>
        <w:t xml:space="preserve">) </w:t>
      </w:r>
      <w:hyperlink r:id="rId11">
        <w:r w:rsidR="00A35781" w:rsidRPr="0077773C">
          <w:rPr>
            <w:b/>
            <w:i/>
            <w:color w:val="0563C1"/>
            <w:u w:val="single"/>
          </w:rPr>
          <w:t>https://ecatepec.gob.mx/sevac</w:t>
        </w:r>
      </w:hyperlink>
      <w:hyperlink r:id="rId12">
        <w:r w:rsidR="00A35781" w:rsidRPr="0077773C">
          <w:rPr>
            <w:i/>
            <w:color w:val="0563C1"/>
            <w:u w:val="single"/>
          </w:rPr>
          <w:t>/</w:t>
        </w:r>
      </w:hyperlink>
      <w:r w:rsidRPr="0077773C">
        <w:rPr>
          <w:i/>
          <w:color w:val="000000"/>
        </w:rPr>
        <w:t xml:space="preserve">” </w:t>
      </w:r>
      <w:r w:rsidRPr="0077773C">
        <w:rPr>
          <w:color w:val="000000"/>
        </w:rPr>
        <w:t xml:space="preserve"> del que se desprende la siguiente:</w:t>
      </w:r>
    </w:p>
    <w:p w14:paraId="6A445D67" w14:textId="77777777" w:rsidR="00A35781" w:rsidRPr="0077773C" w:rsidRDefault="00A35781">
      <w:pPr>
        <w:spacing w:after="0" w:line="360" w:lineRule="auto"/>
        <w:ind w:right="-93"/>
      </w:pPr>
    </w:p>
    <w:p w14:paraId="5BC022F7" w14:textId="77777777" w:rsidR="00A35781" w:rsidRPr="0077773C" w:rsidRDefault="0077773C">
      <w:pPr>
        <w:spacing w:after="0" w:line="360" w:lineRule="auto"/>
        <w:ind w:right="-93"/>
        <w:jc w:val="center"/>
      </w:pPr>
      <w:r w:rsidRPr="0077773C">
        <w:rPr>
          <w:noProof/>
        </w:rPr>
        <w:drawing>
          <wp:inline distT="0" distB="0" distL="0" distR="0" wp14:anchorId="6D045D31" wp14:editId="75C4938B">
            <wp:extent cx="4898701" cy="1604010"/>
            <wp:effectExtent l="0" t="0" r="0" b="0"/>
            <wp:docPr id="21122179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a:srcRect t="47767"/>
                    <a:stretch/>
                  </pic:blipFill>
                  <pic:spPr bwMode="auto">
                    <a:xfrm>
                      <a:off x="0" y="0"/>
                      <a:ext cx="4899304" cy="1604207"/>
                    </a:xfrm>
                    <a:prstGeom prst="rect">
                      <a:avLst/>
                    </a:prstGeom>
                    <a:ln>
                      <a:noFill/>
                    </a:ln>
                    <a:extLst>
                      <a:ext uri="{53640926-AAD7-44D8-BBD7-CCE9431645EC}">
                        <a14:shadowObscured xmlns:a14="http://schemas.microsoft.com/office/drawing/2010/main"/>
                      </a:ext>
                    </a:extLst>
                  </pic:spPr>
                </pic:pic>
              </a:graphicData>
            </a:graphic>
          </wp:inline>
        </w:drawing>
      </w:r>
    </w:p>
    <w:p w14:paraId="750A42CE" w14:textId="77777777" w:rsidR="00A35781" w:rsidRPr="0077773C" w:rsidRDefault="0077773C">
      <w:pPr>
        <w:spacing w:after="0" w:line="360" w:lineRule="auto"/>
        <w:ind w:right="-93"/>
      </w:pPr>
      <w:r w:rsidRPr="0077773C">
        <w:lastRenderedPageBreak/>
        <w:t xml:space="preserve">De la liga en comento, se aprecian diversos formatos, sin embargo, para acceder a cada uno de los dispuestos en los Lineamientos consideran que la integración del Paquete Presupuestal Municipal 2025, se deben abrir las pestañas y buscar cada uno de los formatos, por lo que liga no remite a la información de forma práctica y directa, sino que la persona Recurrente tiene que realizar la búsqueda de la información dentro de la página, </w:t>
      </w:r>
      <w:r w:rsidRPr="0077773C">
        <w:rPr>
          <w:b/>
        </w:rPr>
        <w:t>por lo que no puede tenerse por colmado con lo entregado en la liga en cuestión.</w:t>
      </w:r>
    </w:p>
    <w:p w14:paraId="25B1DA50" w14:textId="77777777" w:rsidR="00A35781" w:rsidRPr="0077773C" w:rsidRDefault="00A35781">
      <w:pPr>
        <w:spacing w:after="0" w:line="360" w:lineRule="auto"/>
        <w:ind w:right="-93"/>
      </w:pPr>
    </w:p>
    <w:p w14:paraId="3311041B" w14:textId="77777777" w:rsidR="00A35781" w:rsidRPr="0077773C" w:rsidRDefault="0077773C">
      <w:pPr>
        <w:spacing w:after="0" w:line="360" w:lineRule="auto"/>
      </w:pPr>
      <w:r w:rsidRPr="0077773C">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2ED75FDE" w14:textId="77777777" w:rsidR="00A35781" w:rsidRPr="0077773C" w:rsidRDefault="00A35781">
      <w:pPr>
        <w:spacing w:after="0" w:line="360" w:lineRule="auto"/>
        <w:ind w:right="-93"/>
      </w:pPr>
    </w:p>
    <w:p w14:paraId="17859C3F" w14:textId="77777777" w:rsidR="00A35781" w:rsidRPr="0077773C" w:rsidRDefault="0077773C">
      <w:pPr>
        <w:numPr>
          <w:ilvl w:val="0"/>
          <w:numId w:val="6"/>
        </w:numPr>
        <w:pBdr>
          <w:top w:val="nil"/>
          <w:left w:val="nil"/>
          <w:bottom w:val="nil"/>
          <w:right w:val="nil"/>
          <w:between w:val="nil"/>
        </w:pBdr>
        <w:spacing w:after="0" w:line="360" w:lineRule="auto"/>
        <w:ind w:right="-93"/>
        <w:rPr>
          <w:color w:val="000000"/>
        </w:rPr>
      </w:pPr>
      <w:r w:rsidRPr="0077773C">
        <w:rPr>
          <w:b/>
          <w:i/>
          <w:color w:val="000000"/>
        </w:rPr>
        <w:t xml:space="preserve">https://ecatepec.gob.mx/wp-content/uploads/2025/05/8. -Aprobacion-de-la-Ley-de-Ingresos-y-Presupuesto-de-Egresos-Armonizacion-Contable.pdf; </w:t>
      </w:r>
      <w:r w:rsidRPr="0077773C">
        <w:rPr>
          <w:color w:val="000000"/>
        </w:rPr>
        <w:t>de la cual se desprende el Estado analítico de la Deuda y Otros pasivos:</w:t>
      </w:r>
    </w:p>
    <w:p w14:paraId="7BC7D322" w14:textId="77777777" w:rsidR="00A35781" w:rsidRPr="0077773C" w:rsidRDefault="00A35781">
      <w:pPr>
        <w:spacing w:after="0" w:line="360" w:lineRule="auto"/>
        <w:ind w:right="-93"/>
      </w:pPr>
    </w:p>
    <w:p w14:paraId="3BFBACAC" w14:textId="77777777" w:rsidR="00A35781" w:rsidRPr="0077773C" w:rsidRDefault="0077773C">
      <w:pPr>
        <w:spacing w:after="0" w:line="360" w:lineRule="auto"/>
        <w:ind w:right="-93"/>
        <w:jc w:val="center"/>
      </w:pPr>
      <w:r w:rsidRPr="0077773C">
        <w:rPr>
          <w:noProof/>
        </w:rPr>
        <w:lastRenderedPageBreak/>
        <w:drawing>
          <wp:inline distT="0" distB="0" distL="0" distR="0" wp14:anchorId="25FF4A15" wp14:editId="4DC9C61E">
            <wp:extent cx="5522625" cy="3963056"/>
            <wp:effectExtent l="0" t="0" r="0" b="0"/>
            <wp:docPr id="21122179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522625" cy="3963056"/>
                    </a:xfrm>
                    <a:prstGeom prst="rect">
                      <a:avLst/>
                    </a:prstGeom>
                    <a:ln/>
                  </pic:spPr>
                </pic:pic>
              </a:graphicData>
            </a:graphic>
          </wp:inline>
        </w:drawing>
      </w:r>
    </w:p>
    <w:p w14:paraId="3E8EED62" w14:textId="77777777" w:rsidR="0091710E" w:rsidRPr="0077773C" w:rsidRDefault="0091710E">
      <w:pPr>
        <w:spacing w:after="0" w:line="360" w:lineRule="auto"/>
        <w:ind w:right="-93"/>
      </w:pPr>
    </w:p>
    <w:p w14:paraId="411C1CEC" w14:textId="115D2CDE" w:rsidR="00A35781" w:rsidRPr="0077773C" w:rsidRDefault="0077773C">
      <w:pPr>
        <w:spacing w:after="0" w:line="360" w:lineRule="auto"/>
        <w:ind w:right="-93"/>
      </w:pPr>
      <w:r w:rsidRPr="0077773C">
        <w:t xml:space="preserve">Sin embargo, dicho formato no forma parte de los requeridos en los Lineamientos consideran que la integración del Paquete Presupuestal Municipal 2025, por lo que no forma parte de lo solicitado. </w:t>
      </w:r>
    </w:p>
    <w:p w14:paraId="6E8E6CC9" w14:textId="77777777" w:rsidR="00A35781" w:rsidRPr="0077773C" w:rsidRDefault="00A35781">
      <w:pPr>
        <w:spacing w:after="0" w:line="360" w:lineRule="auto"/>
        <w:ind w:right="-93"/>
      </w:pPr>
    </w:p>
    <w:p w14:paraId="68F0602A" w14:textId="77777777" w:rsidR="00A35781" w:rsidRPr="0077773C" w:rsidRDefault="0077773C">
      <w:pPr>
        <w:numPr>
          <w:ilvl w:val="0"/>
          <w:numId w:val="6"/>
        </w:numPr>
        <w:pBdr>
          <w:top w:val="nil"/>
          <w:left w:val="nil"/>
          <w:bottom w:val="nil"/>
          <w:right w:val="nil"/>
          <w:between w:val="nil"/>
        </w:pBdr>
        <w:spacing w:after="0" w:line="360" w:lineRule="auto"/>
        <w:ind w:right="-93"/>
        <w:rPr>
          <w:color w:val="000000"/>
        </w:rPr>
      </w:pPr>
      <w:r w:rsidRPr="0077773C">
        <w:rPr>
          <w:b/>
          <w:i/>
          <w:color w:val="000000"/>
        </w:rPr>
        <w:t xml:space="preserve">https://ecatepec.gob.mx/wp-content/uploads/2025/05/6. -Ley-de-Ingresos-Aprobada.pdf; </w:t>
      </w:r>
      <w:r w:rsidRPr="0077773C">
        <w:rPr>
          <w:color w:val="000000"/>
        </w:rPr>
        <w:t>de la cual se aprecia la Caratula del Presupuesto de Ingresos, en los siguientes términos:</w:t>
      </w:r>
    </w:p>
    <w:p w14:paraId="68A622EB" w14:textId="77777777" w:rsidR="00A35781" w:rsidRPr="0077773C" w:rsidRDefault="0077773C">
      <w:pPr>
        <w:spacing w:after="0" w:line="360" w:lineRule="auto"/>
        <w:ind w:right="-93"/>
        <w:jc w:val="center"/>
      </w:pPr>
      <w:r w:rsidRPr="0077773C">
        <w:rPr>
          <w:noProof/>
        </w:rPr>
        <w:lastRenderedPageBreak/>
        <w:drawing>
          <wp:inline distT="0" distB="0" distL="0" distR="0" wp14:anchorId="50C25978" wp14:editId="4B3CCDFA">
            <wp:extent cx="5521325" cy="4300027"/>
            <wp:effectExtent l="0" t="0" r="3175" b="5715"/>
            <wp:docPr id="21122179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5"/>
                    <a:srcRect t="15845"/>
                    <a:stretch/>
                  </pic:blipFill>
                  <pic:spPr bwMode="auto">
                    <a:xfrm>
                      <a:off x="0" y="0"/>
                      <a:ext cx="5521626" cy="4300261"/>
                    </a:xfrm>
                    <a:prstGeom prst="rect">
                      <a:avLst/>
                    </a:prstGeom>
                    <a:ln>
                      <a:noFill/>
                    </a:ln>
                    <a:extLst>
                      <a:ext uri="{53640926-AAD7-44D8-BBD7-CCE9431645EC}">
                        <a14:shadowObscured xmlns:a14="http://schemas.microsoft.com/office/drawing/2010/main"/>
                      </a:ext>
                    </a:extLst>
                  </pic:spPr>
                </pic:pic>
              </a:graphicData>
            </a:graphic>
          </wp:inline>
        </w:drawing>
      </w:r>
    </w:p>
    <w:p w14:paraId="5CCDB0CA" w14:textId="77777777" w:rsidR="0091710E" w:rsidRPr="0077773C" w:rsidRDefault="0091710E">
      <w:pPr>
        <w:spacing w:after="0" w:line="360" w:lineRule="auto"/>
        <w:ind w:right="-93"/>
      </w:pPr>
    </w:p>
    <w:p w14:paraId="48966E48" w14:textId="76B6C5C3" w:rsidR="00A35781" w:rsidRPr="0077773C" w:rsidRDefault="0077773C">
      <w:pPr>
        <w:spacing w:after="0" w:line="360" w:lineRule="auto"/>
        <w:ind w:right="-93"/>
        <w:rPr>
          <w:b/>
        </w:rPr>
      </w:pPr>
      <w:r w:rsidRPr="0077773C">
        <w:t xml:space="preserve">Se aprecia que la Carátula de Presupuesto de Ingresos forma parte de los formatos entregados en el Paquete Presupuestal Municipal 2025, en el apartado D) Ingresos, por tanto, </w:t>
      </w:r>
      <w:r w:rsidRPr="0077773C">
        <w:rPr>
          <w:b/>
        </w:rPr>
        <w:t xml:space="preserve">se tiene por parcialmente atendido lo solicitado. </w:t>
      </w:r>
    </w:p>
    <w:p w14:paraId="4E11A2FC" w14:textId="77777777" w:rsidR="00A35781" w:rsidRPr="0077773C" w:rsidRDefault="0077773C">
      <w:pPr>
        <w:spacing w:after="0" w:line="360" w:lineRule="auto"/>
        <w:ind w:right="-93"/>
      </w:pPr>
      <w:r w:rsidRPr="0077773C">
        <w:t xml:space="preserve">  </w:t>
      </w:r>
    </w:p>
    <w:p w14:paraId="15A68DCB" w14:textId="77777777" w:rsidR="00A35781" w:rsidRPr="0077773C" w:rsidRDefault="0077773C">
      <w:pPr>
        <w:numPr>
          <w:ilvl w:val="0"/>
          <w:numId w:val="6"/>
        </w:numPr>
        <w:pBdr>
          <w:top w:val="nil"/>
          <w:left w:val="nil"/>
          <w:bottom w:val="nil"/>
          <w:right w:val="nil"/>
          <w:between w:val="nil"/>
        </w:pBdr>
        <w:spacing w:after="0" w:line="360" w:lineRule="auto"/>
        <w:ind w:right="-93"/>
        <w:rPr>
          <w:b/>
          <w:i/>
          <w:color w:val="000000"/>
        </w:rPr>
      </w:pPr>
      <w:r w:rsidRPr="0077773C">
        <w:rPr>
          <w:b/>
          <w:i/>
          <w:color w:val="000000"/>
        </w:rPr>
        <w:t xml:space="preserve">https://ecatepec.gob.mx/wp-content/uploads/2025/05/7. -Presupuesto-de-Egresos-Aprobado.pdf ; </w:t>
      </w:r>
      <w:r w:rsidRPr="0077773C">
        <w:rPr>
          <w:color w:val="000000"/>
        </w:rPr>
        <w:t>de la que se desprende la Carátula de Presupuesto de Egresos, en los siguientes términos:</w:t>
      </w:r>
    </w:p>
    <w:p w14:paraId="319A5BF8" w14:textId="77777777" w:rsidR="00A35781" w:rsidRPr="0077773C" w:rsidRDefault="00A35781">
      <w:pPr>
        <w:spacing w:after="0" w:line="360" w:lineRule="auto"/>
        <w:ind w:right="-93"/>
        <w:rPr>
          <w:b/>
          <w:i/>
        </w:rPr>
      </w:pPr>
    </w:p>
    <w:p w14:paraId="09C70DEB" w14:textId="77777777" w:rsidR="00A35781" w:rsidRPr="0077773C" w:rsidRDefault="0077773C">
      <w:pPr>
        <w:spacing w:after="0" w:line="360" w:lineRule="auto"/>
        <w:ind w:right="-93"/>
        <w:jc w:val="center"/>
        <w:rPr>
          <w:b/>
          <w:i/>
        </w:rPr>
      </w:pPr>
      <w:r w:rsidRPr="0077773C">
        <w:rPr>
          <w:noProof/>
        </w:rPr>
        <w:lastRenderedPageBreak/>
        <w:drawing>
          <wp:inline distT="0" distB="0" distL="0" distR="0" wp14:anchorId="555E08EF" wp14:editId="7C330543">
            <wp:extent cx="5059202" cy="3784600"/>
            <wp:effectExtent l="0" t="0" r="8255" b="6350"/>
            <wp:docPr id="21122179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6"/>
                    <a:srcRect t="15521"/>
                    <a:stretch/>
                  </pic:blipFill>
                  <pic:spPr bwMode="auto">
                    <a:xfrm>
                      <a:off x="0" y="0"/>
                      <a:ext cx="5059700" cy="3784973"/>
                    </a:xfrm>
                    <a:prstGeom prst="rect">
                      <a:avLst/>
                    </a:prstGeom>
                    <a:ln>
                      <a:noFill/>
                    </a:ln>
                    <a:extLst>
                      <a:ext uri="{53640926-AAD7-44D8-BBD7-CCE9431645EC}">
                        <a14:shadowObscured xmlns:a14="http://schemas.microsoft.com/office/drawing/2010/main"/>
                      </a:ext>
                    </a:extLst>
                  </pic:spPr>
                </pic:pic>
              </a:graphicData>
            </a:graphic>
          </wp:inline>
        </w:drawing>
      </w:r>
    </w:p>
    <w:p w14:paraId="346D9529" w14:textId="77777777" w:rsidR="00A35781" w:rsidRPr="0077773C" w:rsidRDefault="0077773C">
      <w:pPr>
        <w:spacing w:after="0" w:line="360" w:lineRule="auto"/>
        <w:ind w:right="-93"/>
      </w:pPr>
      <w:r w:rsidRPr="0077773C">
        <w:t>Se aprecia que la Carátula de Presupuesto de Egresos forma parte de los formatos entregados en el Paquete Presupuestal Municipal 2025, en el apartado E) egresos, por tanto,</w:t>
      </w:r>
      <w:r w:rsidRPr="0077773C">
        <w:rPr>
          <w:b/>
        </w:rPr>
        <w:t xml:space="preserve"> se tiene por parcialmente atendido lo solicitado.</w:t>
      </w:r>
    </w:p>
    <w:p w14:paraId="6B0026D9" w14:textId="77777777" w:rsidR="00A35781" w:rsidRPr="0077773C" w:rsidRDefault="00A35781">
      <w:pPr>
        <w:spacing w:after="0" w:line="360" w:lineRule="auto"/>
        <w:ind w:right="-93"/>
        <w:rPr>
          <w:b/>
          <w:i/>
        </w:rPr>
      </w:pPr>
    </w:p>
    <w:p w14:paraId="7FDF54AE" w14:textId="77777777" w:rsidR="00A35781" w:rsidRPr="0077773C" w:rsidRDefault="0077773C">
      <w:pPr>
        <w:numPr>
          <w:ilvl w:val="0"/>
          <w:numId w:val="6"/>
        </w:numPr>
        <w:pBdr>
          <w:top w:val="nil"/>
          <w:left w:val="nil"/>
          <w:bottom w:val="nil"/>
          <w:right w:val="nil"/>
          <w:between w:val="nil"/>
        </w:pBdr>
        <w:spacing w:after="0" w:line="360" w:lineRule="auto"/>
        <w:ind w:right="-93"/>
        <w:rPr>
          <w:b/>
          <w:i/>
          <w:color w:val="000000"/>
        </w:rPr>
      </w:pPr>
      <w:r w:rsidRPr="0077773C">
        <w:rPr>
          <w:b/>
          <w:i/>
          <w:color w:val="000000"/>
        </w:rPr>
        <w:t xml:space="preserve">https://ecatepec.gob.mx/wp-content/uploads/2025/05/4. -Calendario-de-Ingresos-Base-Mensual.pdf; </w:t>
      </w:r>
      <w:r w:rsidRPr="0077773C">
        <w:rPr>
          <w:color w:val="000000"/>
        </w:rPr>
        <w:t>del que se desprende el Estado de Cambios en la Situación Financiera, a saber:</w:t>
      </w:r>
    </w:p>
    <w:p w14:paraId="35C08F2C" w14:textId="77777777" w:rsidR="00A35781" w:rsidRPr="0077773C" w:rsidRDefault="0077773C">
      <w:pPr>
        <w:spacing w:after="0" w:line="360" w:lineRule="auto"/>
        <w:ind w:right="-93"/>
        <w:jc w:val="center"/>
        <w:rPr>
          <w:b/>
          <w:i/>
        </w:rPr>
      </w:pPr>
      <w:r w:rsidRPr="0077773C">
        <w:rPr>
          <w:noProof/>
        </w:rPr>
        <w:lastRenderedPageBreak/>
        <w:drawing>
          <wp:inline distT="0" distB="0" distL="0" distR="0" wp14:anchorId="20986C40" wp14:editId="45609067">
            <wp:extent cx="4790227" cy="2294890"/>
            <wp:effectExtent l="0" t="0" r="0" b="0"/>
            <wp:docPr id="21122179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7"/>
                    <a:srcRect t="23497"/>
                    <a:stretch/>
                  </pic:blipFill>
                  <pic:spPr bwMode="auto">
                    <a:xfrm>
                      <a:off x="0" y="0"/>
                      <a:ext cx="4790765" cy="2295148"/>
                    </a:xfrm>
                    <a:prstGeom prst="rect">
                      <a:avLst/>
                    </a:prstGeom>
                    <a:ln>
                      <a:noFill/>
                    </a:ln>
                    <a:extLst>
                      <a:ext uri="{53640926-AAD7-44D8-BBD7-CCE9431645EC}">
                        <a14:shadowObscured xmlns:a14="http://schemas.microsoft.com/office/drawing/2010/main"/>
                      </a:ext>
                    </a:extLst>
                  </pic:spPr>
                </pic:pic>
              </a:graphicData>
            </a:graphic>
          </wp:inline>
        </w:drawing>
      </w:r>
    </w:p>
    <w:p w14:paraId="37415D7B" w14:textId="77777777" w:rsidR="00A35781" w:rsidRPr="0077773C" w:rsidRDefault="0077773C">
      <w:pPr>
        <w:spacing w:after="0" w:line="360" w:lineRule="auto"/>
        <w:ind w:right="-93"/>
      </w:pPr>
      <w:r w:rsidRPr="0077773C">
        <w:t xml:space="preserve">Sin embargo, dicho formato no forma parte de los requeridos en los Lineamientos consideran que la integración del Paquete Presupuestal Municipal 2025, por lo que no forma parte de lo solicitado. </w:t>
      </w:r>
    </w:p>
    <w:p w14:paraId="61AC10FF" w14:textId="77777777" w:rsidR="00A35781" w:rsidRPr="0077773C" w:rsidRDefault="00A35781">
      <w:pPr>
        <w:spacing w:after="0" w:line="360" w:lineRule="auto"/>
        <w:ind w:right="-93"/>
        <w:rPr>
          <w:b/>
          <w:i/>
        </w:rPr>
      </w:pPr>
    </w:p>
    <w:p w14:paraId="2114F442" w14:textId="77777777" w:rsidR="00A35781" w:rsidRPr="0077773C" w:rsidRDefault="0077773C">
      <w:pPr>
        <w:numPr>
          <w:ilvl w:val="0"/>
          <w:numId w:val="6"/>
        </w:numPr>
        <w:pBdr>
          <w:top w:val="nil"/>
          <w:left w:val="nil"/>
          <w:bottom w:val="nil"/>
          <w:right w:val="nil"/>
          <w:between w:val="nil"/>
        </w:pBdr>
        <w:spacing w:after="0" w:line="360" w:lineRule="auto"/>
        <w:ind w:right="-93"/>
        <w:rPr>
          <w:b/>
          <w:i/>
          <w:color w:val="000000"/>
        </w:rPr>
      </w:pPr>
      <w:r w:rsidRPr="0077773C">
        <w:rPr>
          <w:b/>
          <w:i/>
          <w:color w:val="000000"/>
        </w:rPr>
        <w:t xml:space="preserve">https://ecatepec.gob.mx/wp-content/uploads/2025/05/4. -Calendario-de-Ingresos-Base-Mensual.pdf; </w:t>
      </w:r>
      <w:r w:rsidRPr="0077773C">
        <w:rPr>
          <w:color w:val="000000"/>
        </w:rPr>
        <w:t>del que se desprende el mismo documento que en la liga anterior, a saber:</w:t>
      </w:r>
    </w:p>
    <w:p w14:paraId="07F60B4B" w14:textId="77777777" w:rsidR="0091710E" w:rsidRPr="0077773C" w:rsidRDefault="0091710E" w:rsidP="0091710E">
      <w:pPr>
        <w:pBdr>
          <w:top w:val="nil"/>
          <w:left w:val="nil"/>
          <w:bottom w:val="nil"/>
          <w:right w:val="nil"/>
          <w:between w:val="nil"/>
        </w:pBdr>
        <w:spacing w:after="0" w:line="360" w:lineRule="auto"/>
        <w:ind w:left="720" w:right="-93"/>
        <w:rPr>
          <w:b/>
          <w:i/>
          <w:color w:val="000000"/>
        </w:rPr>
      </w:pPr>
    </w:p>
    <w:p w14:paraId="3BEB57DA" w14:textId="77777777" w:rsidR="00A35781" w:rsidRPr="0077773C" w:rsidRDefault="0077773C">
      <w:pPr>
        <w:spacing w:after="0" w:line="360" w:lineRule="auto"/>
        <w:ind w:right="-93"/>
        <w:jc w:val="center"/>
        <w:rPr>
          <w:b/>
          <w:i/>
        </w:rPr>
      </w:pPr>
      <w:r w:rsidRPr="0077773C">
        <w:rPr>
          <w:noProof/>
        </w:rPr>
        <w:drawing>
          <wp:inline distT="0" distB="0" distL="0" distR="0" wp14:anchorId="76BA2750" wp14:editId="0E851CE5">
            <wp:extent cx="4606925" cy="2158905"/>
            <wp:effectExtent l="0" t="0" r="3175" b="0"/>
            <wp:docPr id="21122179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8"/>
                    <a:srcRect t="21479"/>
                    <a:stretch/>
                  </pic:blipFill>
                  <pic:spPr bwMode="auto">
                    <a:xfrm>
                      <a:off x="0" y="0"/>
                      <a:ext cx="4607489" cy="2159169"/>
                    </a:xfrm>
                    <a:prstGeom prst="rect">
                      <a:avLst/>
                    </a:prstGeom>
                    <a:ln>
                      <a:noFill/>
                    </a:ln>
                    <a:extLst>
                      <a:ext uri="{53640926-AAD7-44D8-BBD7-CCE9431645EC}">
                        <a14:shadowObscured xmlns:a14="http://schemas.microsoft.com/office/drawing/2010/main"/>
                      </a:ext>
                    </a:extLst>
                  </pic:spPr>
                </pic:pic>
              </a:graphicData>
            </a:graphic>
          </wp:inline>
        </w:drawing>
      </w:r>
    </w:p>
    <w:p w14:paraId="4E9611CC" w14:textId="77777777" w:rsidR="00A35781" w:rsidRPr="0077773C" w:rsidRDefault="00A35781">
      <w:pPr>
        <w:spacing w:after="0" w:line="360" w:lineRule="auto"/>
        <w:ind w:right="-93"/>
      </w:pPr>
    </w:p>
    <w:p w14:paraId="6E35A383" w14:textId="77777777" w:rsidR="00A35781" w:rsidRPr="0077773C" w:rsidRDefault="0077773C">
      <w:pPr>
        <w:spacing w:after="0" w:line="360" w:lineRule="auto"/>
        <w:ind w:right="-93"/>
      </w:pPr>
      <w:r w:rsidRPr="0077773C">
        <w:t xml:space="preserve">Dicho formato no forma parte de los requeridos en los Lineamientos consideran que la integración del Paquete Presupuestal Municipal 2025, por lo que no forma parte de lo solicitado. </w:t>
      </w:r>
    </w:p>
    <w:p w14:paraId="08EA5D54" w14:textId="77777777" w:rsidR="00A35781" w:rsidRPr="0077773C" w:rsidRDefault="0077773C">
      <w:pPr>
        <w:spacing w:after="0" w:line="360" w:lineRule="auto"/>
        <w:ind w:right="-93"/>
      </w:pPr>
      <w:r w:rsidRPr="0077773C">
        <w:lastRenderedPageBreak/>
        <w:t xml:space="preserve">Así pues, de lo entregado por el Sujeto Obligado, se aprecia </w:t>
      </w:r>
      <w:r w:rsidRPr="0077773C">
        <w:rPr>
          <w:b/>
        </w:rPr>
        <w:t>que únicamente atiende parcialmente lo solicitado la Carátula de Ingresos y Egresos que fue entregado en liga electrónica</w:t>
      </w:r>
      <w:r w:rsidRPr="0077773C">
        <w:t xml:space="preserve">, sin embargo, únicamente son dos documentos de la totalidad que debe entregarse en el Paquete Presupuestal Municipal 2025, en consecuencia, </w:t>
      </w:r>
      <w:r w:rsidRPr="0077773C">
        <w:rPr>
          <w:b/>
        </w:rPr>
        <w:t xml:space="preserve">el Sujeto Obligado deberá entregar el resto de la información que comprende dicho paquete. </w:t>
      </w:r>
    </w:p>
    <w:p w14:paraId="220B1CCF" w14:textId="77777777" w:rsidR="00A35781" w:rsidRPr="0077773C" w:rsidRDefault="00A35781">
      <w:pPr>
        <w:spacing w:after="0" w:line="360" w:lineRule="auto"/>
        <w:ind w:right="-93"/>
      </w:pPr>
    </w:p>
    <w:p w14:paraId="1F5CFB02" w14:textId="77777777" w:rsidR="00A35781" w:rsidRPr="0077773C" w:rsidRDefault="0077773C">
      <w:pPr>
        <w:spacing w:after="0" w:line="360" w:lineRule="auto"/>
        <w:ind w:right="-93"/>
        <w:rPr>
          <w:color w:val="000000"/>
        </w:rPr>
      </w:pPr>
      <w:r w:rsidRPr="0077773C">
        <w:rPr>
          <w:color w:val="000000"/>
        </w:rPr>
        <w:t xml:space="preserve">En atención a todo lo antes expuesto, este Organismo Garante advierte que los motivos de agravio resultan </w:t>
      </w:r>
      <w:r w:rsidRPr="0077773C">
        <w:rPr>
          <w:b/>
          <w:color w:val="000000"/>
        </w:rPr>
        <w:t>PARCIALMENTE</w:t>
      </w:r>
      <w:r w:rsidRPr="0077773C">
        <w:rPr>
          <w:color w:val="000000"/>
        </w:rPr>
        <w:t xml:space="preserve"> </w:t>
      </w:r>
      <w:r w:rsidRPr="0077773C">
        <w:rPr>
          <w:b/>
          <w:color w:val="000000"/>
        </w:rPr>
        <w:t>FUNDADOS</w:t>
      </w:r>
      <w:r w:rsidRPr="0077773C">
        <w:rPr>
          <w:color w:val="000000"/>
        </w:rPr>
        <w:t xml:space="preserve">, puesto que el Sujeto Obligado no remitió la totalidad de la información solicitada, en consecuencia, deberá remitir la información faltante, conforme a los </w:t>
      </w:r>
      <w:r w:rsidRPr="0077773C">
        <w:t>Lineamientos para la Integración, Envío y Recepción del Paquete Presupuestal Municipal, dos mil veinticinco</w:t>
      </w:r>
      <w:r w:rsidRPr="0077773C">
        <w:rPr>
          <w:color w:val="000000"/>
        </w:rPr>
        <w:t xml:space="preserve">. </w:t>
      </w:r>
    </w:p>
    <w:p w14:paraId="4D162BFB" w14:textId="77777777" w:rsidR="00A35781" w:rsidRPr="0077773C" w:rsidRDefault="00A35781">
      <w:pPr>
        <w:spacing w:after="0" w:line="360" w:lineRule="auto"/>
        <w:ind w:right="-93"/>
        <w:rPr>
          <w:color w:val="000000"/>
        </w:rPr>
      </w:pPr>
    </w:p>
    <w:p w14:paraId="66A2151F" w14:textId="540E2DDA" w:rsidR="00A35781" w:rsidRPr="0077773C" w:rsidRDefault="0077773C">
      <w:pPr>
        <w:spacing w:after="0" w:line="360" w:lineRule="auto"/>
        <w:ind w:right="-93"/>
        <w:rPr>
          <w:color w:val="000000"/>
        </w:rPr>
      </w:pPr>
      <w:r w:rsidRPr="0077773C">
        <w:rPr>
          <w:color w:val="000000"/>
        </w:rPr>
        <w:t xml:space="preserve">Finalmente no pasa desapercibido para este Instituto que los documentos que den cuenta de lo solicitado, pudieran contener datos o información clasificada; </w:t>
      </w:r>
      <w:r w:rsidRPr="0077773C">
        <w:rPr>
          <w:b/>
          <w:color w:val="000000"/>
        </w:rPr>
        <w:t xml:space="preserve">específicamente porque en el paquete presupuestal se debe entregar </w:t>
      </w:r>
      <w:r w:rsidR="00A200D6" w:rsidRPr="0077773C">
        <w:rPr>
          <w:b/>
          <w:color w:val="000000"/>
        </w:rPr>
        <w:t>el formato denominado “R</w:t>
      </w:r>
      <w:r w:rsidRPr="0077773C">
        <w:rPr>
          <w:b/>
          <w:color w:val="000000"/>
        </w:rPr>
        <w:t xml:space="preserve">emuneraciones de </w:t>
      </w:r>
      <w:r w:rsidR="00A200D6" w:rsidRPr="0077773C">
        <w:rPr>
          <w:b/>
          <w:color w:val="000000"/>
        </w:rPr>
        <w:t>S</w:t>
      </w:r>
      <w:r w:rsidRPr="0077773C">
        <w:rPr>
          <w:b/>
          <w:color w:val="000000"/>
        </w:rPr>
        <w:t xml:space="preserve">ervidores </w:t>
      </w:r>
      <w:r w:rsidR="00A200D6" w:rsidRPr="0077773C">
        <w:rPr>
          <w:b/>
          <w:color w:val="000000"/>
        </w:rPr>
        <w:t>P</w:t>
      </w:r>
      <w:r w:rsidRPr="0077773C">
        <w:rPr>
          <w:b/>
          <w:color w:val="000000"/>
        </w:rPr>
        <w:t>úblicos</w:t>
      </w:r>
      <w:r w:rsidRPr="0077773C">
        <w:rPr>
          <w:color w:val="000000"/>
        </w:rPr>
        <w:t>,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3113767" w14:textId="77777777" w:rsidR="00A35781" w:rsidRPr="0077773C" w:rsidRDefault="00A35781">
      <w:pPr>
        <w:spacing w:after="0" w:line="360" w:lineRule="auto"/>
        <w:rPr>
          <w:color w:val="000000"/>
        </w:rPr>
      </w:pPr>
    </w:p>
    <w:p w14:paraId="76874EE5" w14:textId="77777777" w:rsidR="00A35781" w:rsidRPr="0077773C" w:rsidRDefault="0077773C">
      <w:pPr>
        <w:spacing w:after="0" w:line="360" w:lineRule="auto"/>
        <w:rPr>
          <w:color w:val="000000"/>
        </w:rPr>
      </w:pPr>
      <w:r w:rsidRPr="0077773C">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5BD7B1E" w14:textId="77777777" w:rsidR="00A35781" w:rsidRPr="0077773C" w:rsidRDefault="0077773C">
      <w:pPr>
        <w:spacing w:after="0" w:line="360" w:lineRule="auto"/>
      </w:pPr>
      <w:r w:rsidRPr="0077773C">
        <w:lastRenderedPageBreak/>
        <w:t>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7128E771" w14:textId="77777777" w:rsidR="00A35781" w:rsidRPr="0077773C" w:rsidRDefault="00A35781">
      <w:pPr>
        <w:spacing w:after="0" w:line="360" w:lineRule="auto"/>
      </w:pPr>
    </w:p>
    <w:p w14:paraId="4943C712" w14:textId="77777777" w:rsidR="00A35781" w:rsidRPr="0077773C" w:rsidRDefault="0077773C">
      <w:pPr>
        <w:numPr>
          <w:ilvl w:val="0"/>
          <w:numId w:val="1"/>
        </w:numPr>
        <w:spacing w:after="0" w:line="360" w:lineRule="auto"/>
        <w:rPr>
          <w:color w:val="000000"/>
        </w:rPr>
      </w:pPr>
      <w:r w:rsidRPr="0077773C">
        <w:rPr>
          <w:b/>
          <w:color w:val="000000"/>
        </w:rPr>
        <w:t>Confidencial</w:t>
      </w:r>
      <w:r w:rsidRPr="0077773C">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4838E278" w14:textId="77777777" w:rsidR="00A35781" w:rsidRPr="0077773C" w:rsidRDefault="00A35781">
      <w:pPr>
        <w:spacing w:after="0" w:line="360" w:lineRule="auto"/>
        <w:ind w:left="720"/>
        <w:rPr>
          <w:color w:val="000000"/>
        </w:rPr>
      </w:pPr>
    </w:p>
    <w:p w14:paraId="4954E2C5" w14:textId="77777777" w:rsidR="00A35781" w:rsidRPr="0077773C" w:rsidRDefault="0077773C">
      <w:pPr>
        <w:numPr>
          <w:ilvl w:val="0"/>
          <w:numId w:val="1"/>
        </w:numPr>
        <w:spacing w:after="0" w:line="360" w:lineRule="auto"/>
        <w:rPr>
          <w:color w:val="000000"/>
        </w:rPr>
      </w:pPr>
      <w:r w:rsidRPr="0077773C">
        <w:rPr>
          <w:b/>
          <w:color w:val="000000"/>
        </w:rPr>
        <w:t>Reservada:</w:t>
      </w:r>
      <w:r w:rsidRPr="0077773C">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588C7CDA" w14:textId="77777777" w:rsidR="00A35781" w:rsidRPr="0077773C" w:rsidRDefault="00A35781">
      <w:pPr>
        <w:spacing w:after="0" w:line="360" w:lineRule="auto"/>
        <w:rPr>
          <w:color w:val="000000"/>
        </w:rPr>
      </w:pPr>
    </w:p>
    <w:p w14:paraId="209E9682" w14:textId="77777777" w:rsidR="00A35781" w:rsidRPr="0077773C" w:rsidRDefault="0077773C">
      <w:pPr>
        <w:spacing w:after="0" w:line="360" w:lineRule="auto"/>
      </w:pPr>
      <w:r w:rsidRPr="0077773C">
        <w:t>Así pues, existen dos supuestos para la restricción del acceso a la información; que implica que la información solicitada se trate de datos personales confidenciales o que se actualice algún supuesto de reserva.</w:t>
      </w:r>
    </w:p>
    <w:p w14:paraId="7F00AE7F" w14:textId="77777777" w:rsidR="00A35781" w:rsidRPr="0077773C" w:rsidRDefault="00A35781">
      <w:pPr>
        <w:spacing w:after="0" w:line="360" w:lineRule="auto"/>
      </w:pPr>
    </w:p>
    <w:p w14:paraId="583343F5" w14:textId="77777777" w:rsidR="00A35781" w:rsidRPr="0077773C" w:rsidRDefault="0077773C">
      <w:pPr>
        <w:spacing w:after="0" w:line="360" w:lineRule="auto"/>
      </w:pPr>
      <w:r w:rsidRPr="0077773C">
        <w:t>En el caso de la información confidencial, se aprecia que la documentación puede tener, entre otros datos, los siguientes:</w:t>
      </w:r>
    </w:p>
    <w:p w14:paraId="41C2F7BA" w14:textId="77777777" w:rsidR="00A35781" w:rsidRPr="0077773C" w:rsidRDefault="00A35781">
      <w:pPr>
        <w:spacing w:after="0" w:line="360" w:lineRule="auto"/>
        <w:ind w:right="-28"/>
      </w:pPr>
    </w:p>
    <w:p w14:paraId="6FA67FB9" w14:textId="7DE17EC0" w:rsidR="00A35781" w:rsidRPr="0077773C" w:rsidRDefault="0077773C">
      <w:pPr>
        <w:numPr>
          <w:ilvl w:val="0"/>
          <w:numId w:val="7"/>
        </w:numPr>
        <w:spacing w:after="0" w:line="360" w:lineRule="auto"/>
        <w:rPr>
          <w:color w:val="000000"/>
        </w:rPr>
      </w:pPr>
      <w:bookmarkStart w:id="14" w:name="_heading=h.4z5n0qi7mp7c" w:colFirst="0" w:colLast="0"/>
      <w:bookmarkEnd w:id="14"/>
      <w:r w:rsidRPr="0077773C">
        <w:rPr>
          <w:color w:val="000000"/>
        </w:rPr>
        <w:t>Clave Única de Registro de Población (CURP)</w:t>
      </w:r>
      <w:r w:rsidR="00A200D6" w:rsidRPr="0077773C">
        <w:rPr>
          <w:color w:val="000000"/>
        </w:rPr>
        <w:t>, y</w:t>
      </w:r>
    </w:p>
    <w:p w14:paraId="617EBE49" w14:textId="77777777" w:rsidR="00A35781" w:rsidRPr="0077773C" w:rsidRDefault="0077773C">
      <w:pPr>
        <w:numPr>
          <w:ilvl w:val="0"/>
          <w:numId w:val="7"/>
        </w:numPr>
        <w:spacing w:after="0" w:line="360" w:lineRule="auto"/>
        <w:rPr>
          <w:color w:val="000000"/>
        </w:rPr>
      </w:pPr>
      <w:r w:rsidRPr="0077773C">
        <w:rPr>
          <w:color w:val="000000"/>
        </w:rPr>
        <w:t>Registro Federal de Contribuyentes del servidor público (RFC);</w:t>
      </w:r>
    </w:p>
    <w:p w14:paraId="77EE9D49" w14:textId="77777777" w:rsidR="00A35781" w:rsidRPr="0077773C" w:rsidRDefault="00A35781">
      <w:pPr>
        <w:spacing w:after="0" w:line="360" w:lineRule="auto"/>
        <w:ind w:right="-93"/>
      </w:pPr>
    </w:p>
    <w:p w14:paraId="1814E532" w14:textId="77777777" w:rsidR="00A35781" w:rsidRPr="0077773C" w:rsidRDefault="0077773C">
      <w:pPr>
        <w:spacing w:after="0" w:line="360" w:lineRule="auto"/>
        <w:ind w:right="-28"/>
        <w:rPr>
          <w:color w:val="000000"/>
        </w:rPr>
      </w:pPr>
      <w:r w:rsidRPr="0077773C">
        <w:rPr>
          <w:color w:val="000000"/>
        </w:rPr>
        <w:lastRenderedPageBreak/>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74A96363" w14:textId="77777777" w:rsidR="00A35781" w:rsidRPr="0077773C" w:rsidRDefault="00A35781">
      <w:pPr>
        <w:spacing w:after="0" w:line="360" w:lineRule="auto"/>
        <w:rPr>
          <w:color w:val="000000"/>
        </w:rPr>
      </w:pPr>
    </w:p>
    <w:p w14:paraId="2156BDF5" w14:textId="77777777" w:rsidR="00A35781" w:rsidRPr="0077773C" w:rsidRDefault="0077773C">
      <w:pPr>
        <w:spacing w:after="0" w:line="360" w:lineRule="auto"/>
        <w:rPr>
          <w:color w:val="000000"/>
        </w:rPr>
      </w:pPr>
      <w:r w:rsidRPr="0077773C">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77773C">
        <w:t>transmitan</w:t>
      </w:r>
      <w:r w:rsidRPr="0077773C">
        <w:rPr>
          <w:color w:val="000000"/>
        </w:rPr>
        <w:t xml:space="preserve"> entre sujetos obligados en términos de los tratados y los acuerdos interinstitucionales.</w:t>
      </w:r>
    </w:p>
    <w:p w14:paraId="17C2368D" w14:textId="77777777" w:rsidR="00A35781" w:rsidRPr="0077773C" w:rsidRDefault="00A35781">
      <w:pPr>
        <w:spacing w:after="0" w:line="360" w:lineRule="auto"/>
        <w:rPr>
          <w:color w:val="000000"/>
        </w:rPr>
      </w:pPr>
    </w:p>
    <w:p w14:paraId="10B36AD6" w14:textId="77777777" w:rsidR="00A35781" w:rsidRPr="0077773C" w:rsidRDefault="0077773C">
      <w:pPr>
        <w:spacing w:after="0" w:line="360" w:lineRule="auto"/>
        <w:rPr>
          <w:color w:val="000000"/>
        </w:rPr>
      </w:pPr>
      <w:r w:rsidRPr="0077773C">
        <w:rPr>
          <w:color w:val="000000"/>
        </w:rPr>
        <w:t>En términos de lo expuesto, la documentación y aquellos datos que se consideren confidenciales, serán una limitante del derecho de acceso a la información, siempre y cuando:</w:t>
      </w:r>
    </w:p>
    <w:p w14:paraId="4E163C47" w14:textId="77777777" w:rsidR="00A35781" w:rsidRPr="0077773C" w:rsidRDefault="00A35781">
      <w:pPr>
        <w:spacing w:after="0" w:line="360" w:lineRule="auto"/>
        <w:rPr>
          <w:color w:val="000000"/>
        </w:rPr>
      </w:pPr>
    </w:p>
    <w:p w14:paraId="461353E6" w14:textId="77777777" w:rsidR="00A35781" w:rsidRPr="0077773C" w:rsidRDefault="0077773C">
      <w:pPr>
        <w:numPr>
          <w:ilvl w:val="0"/>
          <w:numId w:val="9"/>
        </w:numPr>
        <w:spacing w:after="0" w:line="360" w:lineRule="auto"/>
        <w:rPr>
          <w:color w:val="000000"/>
        </w:rPr>
      </w:pPr>
      <w:r w:rsidRPr="0077773C">
        <w:rPr>
          <w:color w:val="000000"/>
        </w:rPr>
        <w:t xml:space="preserve">Se trate de datos personales o información privada; esto es, información concerniente a una persona física o </w:t>
      </w:r>
      <w:r w:rsidRPr="0077773C">
        <w:t>jurídica</w:t>
      </w:r>
      <w:r w:rsidRPr="0077773C">
        <w:rPr>
          <w:color w:val="000000"/>
        </w:rPr>
        <w:t xml:space="preserve"> colectiva y que esta sea identificada o identificable. </w:t>
      </w:r>
    </w:p>
    <w:p w14:paraId="6E866BCE" w14:textId="77777777" w:rsidR="00A35781" w:rsidRPr="0077773C" w:rsidRDefault="0077773C">
      <w:pPr>
        <w:numPr>
          <w:ilvl w:val="0"/>
          <w:numId w:val="9"/>
        </w:numPr>
        <w:spacing w:after="0" w:line="360" w:lineRule="auto"/>
        <w:rPr>
          <w:color w:val="000000"/>
        </w:rPr>
      </w:pPr>
      <w:r w:rsidRPr="0077773C">
        <w:rPr>
          <w:color w:val="000000"/>
        </w:rPr>
        <w:t xml:space="preserve">Para la difusión de los datos, se </w:t>
      </w:r>
      <w:r w:rsidRPr="0077773C">
        <w:t>requiere</w:t>
      </w:r>
      <w:r w:rsidRPr="0077773C">
        <w:rPr>
          <w:color w:val="000000"/>
        </w:rPr>
        <w:t xml:space="preserve"> el consentimiento del titular. </w:t>
      </w:r>
    </w:p>
    <w:p w14:paraId="35E2A217" w14:textId="77777777" w:rsidR="00A35781" w:rsidRPr="0077773C" w:rsidRDefault="00A35781">
      <w:pPr>
        <w:spacing w:after="0" w:line="360" w:lineRule="auto"/>
        <w:rPr>
          <w:color w:val="000000"/>
        </w:rPr>
      </w:pPr>
    </w:p>
    <w:p w14:paraId="527127B1" w14:textId="77777777" w:rsidR="00A35781" w:rsidRPr="0077773C" w:rsidRDefault="0077773C">
      <w:pPr>
        <w:spacing w:after="0" w:line="360" w:lineRule="auto"/>
        <w:rPr>
          <w:color w:val="000000"/>
        </w:rPr>
      </w:pPr>
      <w:r w:rsidRPr="0077773C">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w:t>
      </w:r>
      <w:r w:rsidRPr="0077773C">
        <w:rPr>
          <w:color w:val="000000"/>
        </w:rPr>
        <w:lastRenderedPageBreak/>
        <w:t xml:space="preserve">(cuando su identidad pueda determinarse directa o indirectamente a través de cualquier documento informativo físico o electrónico), establecida en cualquier formato o modalidad. </w:t>
      </w:r>
    </w:p>
    <w:p w14:paraId="5A0C9B40" w14:textId="77777777" w:rsidR="00A35781" w:rsidRPr="0077773C" w:rsidRDefault="00A35781">
      <w:pPr>
        <w:spacing w:after="0" w:line="360" w:lineRule="auto"/>
        <w:rPr>
          <w:color w:val="000000"/>
        </w:rPr>
      </w:pPr>
    </w:p>
    <w:p w14:paraId="30ACB9F2" w14:textId="77777777" w:rsidR="00A35781" w:rsidRPr="0077773C" w:rsidRDefault="0077773C">
      <w:pPr>
        <w:spacing w:after="0" w:line="360" w:lineRule="auto"/>
        <w:rPr>
          <w:color w:val="000000"/>
        </w:rPr>
      </w:pPr>
      <w:r w:rsidRPr="0077773C">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6D664EA1" w14:textId="77777777" w:rsidR="00A35781" w:rsidRPr="0077773C" w:rsidRDefault="00A35781">
      <w:pPr>
        <w:spacing w:after="0" w:line="360" w:lineRule="auto"/>
        <w:ind w:right="-28"/>
      </w:pPr>
    </w:p>
    <w:p w14:paraId="08E36EE7" w14:textId="77777777" w:rsidR="00A35781" w:rsidRPr="0077773C" w:rsidRDefault="0077773C">
      <w:pPr>
        <w:numPr>
          <w:ilvl w:val="0"/>
          <w:numId w:val="10"/>
        </w:numPr>
        <w:spacing w:after="0" w:line="360" w:lineRule="auto"/>
        <w:rPr>
          <w:b/>
          <w:color w:val="000000"/>
        </w:rPr>
      </w:pPr>
      <w:r w:rsidRPr="0077773C">
        <w:rPr>
          <w:b/>
          <w:color w:val="000000"/>
        </w:rPr>
        <w:t>Clave Única de Registro de Población (CURP)</w:t>
      </w:r>
    </w:p>
    <w:p w14:paraId="18224380" w14:textId="77777777" w:rsidR="00A35781" w:rsidRPr="0077773C" w:rsidRDefault="00A35781">
      <w:pPr>
        <w:spacing w:after="0" w:line="360" w:lineRule="auto"/>
        <w:rPr>
          <w:color w:val="000000"/>
        </w:rPr>
      </w:pPr>
    </w:p>
    <w:p w14:paraId="75844616" w14:textId="77777777" w:rsidR="00A35781" w:rsidRPr="0077773C" w:rsidRDefault="0077773C">
      <w:pPr>
        <w:spacing w:after="0" w:line="360" w:lineRule="auto"/>
        <w:rPr>
          <w:color w:val="000000"/>
        </w:rPr>
      </w:pPr>
      <w:r w:rsidRPr="0077773C">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E81A9DC" w14:textId="77777777" w:rsidR="00A35781" w:rsidRPr="0077773C" w:rsidRDefault="00A35781">
      <w:pPr>
        <w:spacing w:after="0" w:line="360" w:lineRule="auto"/>
        <w:rPr>
          <w:color w:val="000000"/>
        </w:rPr>
      </w:pPr>
    </w:p>
    <w:p w14:paraId="7F5E3E1A" w14:textId="77777777" w:rsidR="00A35781" w:rsidRPr="0077773C" w:rsidRDefault="0077773C">
      <w:pPr>
        <w:spacing w:after="0" w:line="360" w:lineRule="auto"/>
        <w:rPr>
          <w:color w:val="000000"/>
        </w:rPr>
      </w:pPr>
      <w:r w:rsidRPr="0077773C">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D815BE9" w14:textId="77777777" w:rsidR="00A35781" w:rsidRPr="0077773C" w:rsidRDefault="00A35781">
      <w:pPr>
        <w:spacing w:after="0" w:line="360" w:lineRule="auto"/>
        <w:rPr>
          <w:color w:val="000000"/>
        </w:rPr>
      </w:pPr>
    </w:p>
    <w:p w14:paraId="46AFEC36" w14:textId="77777777" w:rsidR="00A35781" w:rsidRPr="0077773C" w:rsidRDefault="0077773C">
      <w:pPr>
        <w:spacing w:after="0" w:line="360" w:lineRule="auto"/>
        <w:rPr>
          <w:color w:val="000000"/>
        </w:rPr>
      </w:pPr>
      <w:r w:rsidRPr="0077773C">
        <w:rPr>
          <w:color w:val="000000"/>
        </w:rPr>
        <w:t xml:space="preserve">En ese orden de ideas, la Secretaría de Gobernación en las direcciones </w:t>
      </w:r>
      <w:hyperlink r:id="rId19">
        <w:r w:rsidR="00A35781" w:rsidRPr="0077773C">
          <w:rPr>
            <w:color w:val="0563C1"/>
            <w:u w:val="single"/>
          </w:rPr>
          <w:t>https://consultas.curp.gob.mx/CurpSP/html/informacionecurpPS.html</w:t>
        </w:r>
      </w:hyperlink>
      <w:r w:rsidRPr="0077773C">
        <w:rPr>
          <w:color w:val="000000"/>
        </w:rPr>
        <w:t xml:space="preserve"> y </w:t>
      </w:r>
      <w:hyperlink r:id="rId20">
        <w:r w:rsidR="00A35781" w:rsidRPr="0077773C">
          <w:rPr>
            <w:color w:val="0563C1"/>
            <w:u w:val="single"/>
          </w:rPr>
          <w:t>https://www.gob.mx/segob/renapo/acciones-y-programas/clave-unica-de-registro-de-</w:t>
        </w:r>
        <w:r w:rsidR="00A35781" w:rsidRPr="0077773C">
          <w:rPr>
            <w:color w:val="0563C1"/>
            <w:u w:val="single"/>
          </w:rPr>
          <w:lastRenderedPageBreak/>
          <w:t>poblacion-curp-142226</w:t>
        </w:r>
      </w:hyperlink>
      <w:r w:rsidRPr="0077773C">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77773C">
        <w:rPr>
          <w:b/>
          <w:color w:val="000000"/>
        </w:rPr>
        <w:t>se generan a partir de los datos contenidos en el documento probatorio de la identidad</w:t>
      </w:r>
      <w:r w:rsidRPr="0077773C">
        <w:rPr>
          <w:color w:val="000000"/>
        </w:rPr>
        <w:t xml:space="preserve"> </w:t>
      </w:r>
      <w:r w:rsidRPr="0077773C">
        <w:rPr>
          <w:b/>
          <w:color w:val="000000"/>
        </w:rPr>
        <w:t xml:space="preserve">del interesado </w:t>
      </w:r>
      <w:r w:rsidRPr="0077773C">
        <w:rPr>
          <w:color w:val="000000"/>
        </w:rPr>
        <w:t>(acta de nacimiento, carta de naturalización o documento migratorio) de la siguiente forma:</w:t>
      </w:r>
    </w:p>
    <w:p w14:paraId="6605A30A" w14:textId="77777777" w:rsidR="00A35781" w:rsidRPr="0077773C" w:rsidRDefault="00A35781">
      <w:pPr>
        <w:spacing w:after="0" w:line="360" w:lineRule="auto"/>
        <w:rPr>
          <w:color w:val="000000"/>
        </w:rPr>
      </w:pPr>
    </w:p>
    <w:p w14:paraId="014CA528" w14:textId="77777777" w:rsidR="00A35781" w:rsidRPr="0077773C" w:rsidRDefault="0077773C">
      <w:pPr>
        <w:numPr>
          <w:ilvl w:val="0"/>
          <w:numId w:val="8"/>
        </w:numPr>
        <w:spacing w:after="0" w:line="360" w:lineRule="auto"/>
        <w:rPr>
          <w:color w:val="000000"/>
        </w:rPr>
      </w:pPr>
      <w:r w:rsidRPr="0077773C">
        <w:rPr>
          <w:color w:val="000000"/>
        </w:rPr>
        <w:t>El primero y segundo apellidos, así como al nombre de pila;</w:t>
      </w:r>
    </w:p>
    <w:p w14:paraId="74689FEF" w14:textId="77777777" w:rsidR="00A35781" w:rsidRPr="0077773C" w:rsidRDefault="0077773C">
      <w:pPr>
        <w:numPr>
          <w:ilvl w:val="0"/>
          <w:numId w:val="8"/>
        </w:numPr>
        <w:spacing w:after="0" w:line="360" w:lineRule="auto"/>
        <w:rPr>
          <w:color w:val="000000"/>
        </w:rPr>
      </w:pPr>
      <w:r w:rsidRPr="0077773C">
        <w:rPr>
          <w:color w:val="000000"/>
        </w:rPr>
        <w:t>La fecha de nacimiento;</w:t>
      </w:r>
    </w:p>
    <w:p w14:paraId="6CCC7AB3" w14:textId="77777777" w:rsidR="00A35781" w:rsidRPr="0077773C" w:rsidRDefault="0077773C">
      <w:pPr>
        <w:numPr>
          <w:ilvl w:val="0"/>
          <w:numId w:val="8"/>
        </w:numPr>
        <w:spacing w:after="0" w:line="360" w:lineRule="auto"/>
        <w:rPr>
          <w:color w:val="000000"/>
        </w:rPr>
      </w:pPr>
      <w:r w:rsidRPr="0077773C">
        <w:rPr>
          <w:color w:val="000000"/>
        </w:rPr>
        <w:t>El sexo, y</w:t>
      </w:r>
    </w:p>
    <w:p w14:paraId="7B8C198A" w14:textId="77777777" w:rsidR="00A35781" w:rsidRPr="0077773C" w:rsidRDefault="0077773C">
      <w:pPr>
        <w:numPr>
          <w:ilvl w:val="0"/>
          <w:numId w:val="8"/>
        </w:numPr>
        <w:spacing w:after="0" w:line="360" w:lineRule="auto"/>
        <w:rPr>
          <w:color w:val="000000"/>
        </w:rPr>
      </w:pPr>
      <w:r w:rsidRPr="0077773C">
        <w:rPr>
          <w:color w:val="000000"/>
        </w:rPr>
        <w:t>La entidad federativa de nacimiento.</w:t>
      </w:r>
    </w:p>
    <w:p w14:paraId="48BCAE5B" w14:textId="77777777" w:rsidR="00A35781" w:rsidRPr="0077773C" w:rsidRDefault="00A35781">
      <w:pPr>
        <w:spacing w:after="0" w:line="360" w:lineRule="auto"/>
        <w:rPr>
          <w:color w:val="000000"/>
        </w:rPr>
      </w:pPr>
    </w:p>
    <w:p w14:paraId="0979B034" w14:textId="77777777" w:rsidR="00A35781" w:rsidRPr="0077773C" w:rsidRDefault="0077773C">
      <w:pPr>
        <w:spacing w:after="0" w:line="360" w:lineRule="auto"/>
        <w:rPr>
          <w:color w:val="000000"/>
        </w:rPr>
      </w:pPr>
      <w:r w:rsidRPr="0077773C">
        <w:rPr>
          <w:color w:val="000000"/>
        </w:rPr>
        <w:t>Los dos últimos elementos de la Clave Única de Registro de Población evitan la duplicidad de la Clave y garantizan su correcta integración.</w:t>
      </w:r>
    </w:p>
    <w:p w14:paraId="1C6977E2" w14:textId="77777777" w:rsidR="00A35781" w:rsidRPr="0077773C" w:rsidRDefault="00A35781">
      <w:pPr>
        <w:spacing w:after="0" w:line="360" w:lineRule="auto"/>
        <w:rPr>
          <w:color w:val="000000"/>
        </w:rPr>
      </w:pPr>
    </w:p>
    <w:p w14:paraId="1528ED66" w14:textId="77777777" w:rsidR="00A35781" w:rsidRPr="0077773C" w:rsidRDefault="0077773C">
      <w:pPr>
        <w:spacing w:after="0" w:line="360" w:lineRule="auto"/>
        <w:rPr>
          <w:color w:val="000000"/>
        </w:rPr>
      </w:pPr>
      <w:r w:rsidRPr="0077773C">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E2822CB" w14:textId="77777777" w:rsidR="00A35781" w:rsidRPr="0077773C" w:rsidRDefault="00A35781">
      <w:pPr>
        <w:spacing w:after="0" w:line="360" w:lineRule="auto"/>
        <w:rPr>
          <w:color w:val="000000"/>
        </w:rPr>
      </w:pPr>
    </w:p>
    <w:p w14:paraId="44CB9D30" w14:textId="77777777" w:rsidR="00A35781" w:rsidRPr="0077773C" w:rsidRDefault="0077773C">
      <w:pPr>
        <w:spacing w:after="0" w:line="360" w:lineRule="auto"/>
        <w:rPr>
          <w:color w:val="000000"/>
        </w:rPr>
      </w:pPr>
      <w:r w:rsidRPr="0077773C">
        <w:rPr>
          <w:color w:val="000000"/>
        </w:rPr>
        <w:t xml:space="preserve">Situación que se robustece, con el Criterio Orientador, de la Segunda Época, con número de registro SO/018/2017, emitido por el entonces Instituto Nacional de Transparencia, Acceso a la </w:t>
      </w:r>
      <w:r w:rsidRPr="0077773C">
        <w:rPr>
          <w:color w:val="000000"/>
        </w:rPr>
        <w:lastRenderedPageBreak/>
        <w:t>Información y Protección de Datos Personales, vigente a la fecha de la solicitud, que establece lo siguiente:</w:t>
      </w:r>
    </w:p>
    <w:p w14:paraId="525A134D" w14:textId="77777777" w:rsidR="00A35781" w:rsidRPr="0077773C" w:rsidRDefault="00A35781">
      <w:pPr>
        <w:spacing w:after="0" w:line="360" w:lineRule="auto"/>
        <w:ind w:left="567" w:right="567"/>
        <w:rPr>
          <w:color w:val="000000"/>
        </w:rPr>
      </w:pPr>
    </w:p>
    <w:p w14:paraId="64A35B25" w14:textId="77777777" w:rsidR="00A35781" w:rsidRPr="0077773C" w:rsidRDefault="0077773C">
      <w:pPr>
        <w:spacing w:after="0" w:line="360" w:lineRule="auto"/>
        <w:ind w:left="567" w:right="567"/>
        <w:rPr>
          <w:i/>
          <w:color w:val="000000"/>
          <w:sz w:val="20"/>
          <w:szCs w:val="20"/>
        </w:rPr>
      </w:pPr>
      <w:r w:rsidRPr="0077773C">
        <w:rPr>
          <w:b/>
          <w:i/>
          <w:color w:val="000000"/>
          <w:sz w:val="20"/>
          <w:szCs w:val="20"/>
        </w:rPr>
        <w:t xml:space="preserve">“Clave Única de Registro de Población (CURP). </w:t>
      </w:r>
      <w:r w:rsidRPr="0077773C">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9EC830A" w14:textId="77777777" w:rsidR="00A35781" w:rsidRPr="0077773C" w:rsidRDefault="00A35781">
      <w:pPr>
        <w:spacing w:after="0" w:line="360" w:lineRule="auto"/>
        <w:rPr>
          <w:color w:val="000000"/>
        </w:rPr>
      </w:pPr>
    </w:p>
    <w:p w14:paraId="316C065A" w14:textId="77777777" w:rsidR="00A35781" w:rsidRPr="0077773C" w:rsidRDefault="0077773C">
      <w:pPr>
        <w:spacing w:after="0" w:line="360" w:lineRule="auto"/>
        <w:rPr>
          <w:color w:val="000000"/>
        </w:rPr>
      </w:pPr>
      <w:r w:rsidRPr="0077773C">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83C7DDE" w14:textId="77777777" w:rsidR="00A35781" w:rsidRPr="0077773C" w:rsidRDefault="00A35781">
      <w:pPr>
        <w:spacing w:after="0" w:line="360" w:lineRule="auto"/>
        <w:rPr>
          <w:color w:val="000000"/>
        </w:rPr>
      </w:pPr>
    </w:p>
    <w:p w14:paraId="63B578F3" w14:textId="77777777" w:rsidR="00A35781" w:rsidRPr="0077773C" w:rsidRDefault="0077773C">
      <w:pPr>
        <w:numPr>
          <w:ilvl w:val="0"/>
          <w:numId w:val="11"/>
        </w:numPr>
        <w:spacing w:after="0" w:line="360" w:lineRule="auto"/>
        <w:rPr>
          <w:b/>
          <w:color w:val="000000"/>
        </w:rPr>
      </w:pPr>
      <w:r w:rsidRPr="0077773C">
        <w:rPr>
          <w:b/>
          <w:color w:val="000000"/>
        </w:rPr>
        <w:t>Registro Federal de Contribuyentes (RFC)</w:t>
      </w:r>
    </w:p>
    <w:p w14:paraId="43EDF12C" w14:textId="77777777" w:rsidR="00A35781" w:rsidRPr="0077773C" w:rsidRDefault="00A35781">
      <w:pPr>
        <w:spacing w:after="0" w:line="360" w:lineRule="auto"/>
        <w:rPr>
          <w:color w:val="000000"/>
        </w:rPr>
      </w:pPr>
    </w:p>
    <w:p w14:paraId="1A49F83B" w14:textId="77777777" w:rsidR="00A35781" w:rsidRPr="0077773C" w:rsidRDefault="0077773C">
      <w:pPr>
        <w:spacing w:after="0" w:line="360" w:lineRule="auto"/>
        <w:rPr>
          <w:color w:val="000000"/>
        </w:rPr>
      </w:pPr>
      <w:r w:rsidRPr="0077773C">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2C4C1B5" w14:textId="77777777" w:rsidR="00A35781" w:rsidRPr="0077773C" w:rsidRDefault="00A35781">
      <w:pPr>
        <w:spacing w:after="0" w:line="360" w:lineRule="auto"/>
        <w:rPr>
          <w:color w:val="000000"/>
        </w:rPr>
      </w:pPr>
    </w:p>
    <w:p w14:paraId="71480129" w14:textId="77777777" w:rsidR="00A35781" w:rsidRPr="0077773C" w:rsidRDefault="0077773C">
      <w:pPr>
        <w:spacing w:after="0" w:line="360" w:lineRule="auto"/>
        <w:rPr>
          <w:color w:val="000000"/>
        </w:rPr>
      </w:pPr>
      <w:r w:rsidRPr="0077773C">
        <w:rPr>
          <w:color w:val="000000"/>
        </w:rPr>
        <w:t xml:space="preserve">De acuerdo a lo establecido en el artículo en comento, esta clave se compone de trece caracteres alfanuméricos, con datos obtenidos de los apellidos, nombre(s), fecha de nacimiento del titular, </w:t>
      </w:r>
      <w:r w:rsidRPr="0077773C">
        <w:rPr>
          <w:color w:val="000000"/>
        </w:rPr>
        <w:lastRenderedPageBreak/>
        <w:t xml:space="preserve">más una </w:t>
      </w:r>
      <w:proofErr w:type="spellStart"/>
      <w:r w:rsidRPr="0077773C">
        <w:rPr>
          <w:color w:val="000000"/>
        </w:rPr>
        <w:t>homoclave</w:t>
      </w:r>
      <w:proofErr w:type="spellEnd"/>
      <w:r w:rsidRPr="0077773C">
        <w:rPr>
          <w:color w:val="000000"/>
        </w:rPr>
        <w:t xml:space="preserve"> que establece el sistema automático del Servicio de Administración Tributaria.</w:t>
      </w:r>
    </w:p>
    <w:p w14:paraId="72617BE0" w14:textId="77777777" w:rsidR="00A35781" w:rsidRPr="0077773C" w:rsidRDefault="00A35781">
      <w:pPr>
        <w:spacing w:after="0" w:line="360" w:lineRule="auto"/>
        <w:rPr>
          <w:color w:val="000000"/>
        </w:rPr>
      </w:pPr>
    </w:p>
    <w:p w14:paraId="20DA357D" w14:textId="77777777" w:rsidR="00A35781" w:rsidRPr="0077773C" w:rsidRDefault="0077773C">
      <w:pPr>
        <w:spacing w:after="0" w:line="360" w:lineRule="auto"/>
        <w:rPr>
          <w:color w:val="000000"/>
        </w:rPr>
      </w:pPr>
      <w:r w:rsidRPr="0077773C">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E42D2A6" w14:textId="77777777" w:rsidR="00A35781" w:rsidRPr="0077773C" w:rsidRDefault="00A35781">
      <w:pPr>
        <w:spacing w:after="0" w:line="360" w:lineRule="auto"/>
        <w:rPr>
          <w:color w:val="000000"/>
        </w:rPr>
      </w:pPr>
    </w:p>
    <w:p w14:paraId="14982D22" w14:textId="77777777" w:rsidR="00A35781" w:rsidRPr="0077773C" w:rsidRDefault="0077773C">
      <w:pPr>
        <w:spacing w:after="0" w:line="360" w:lineRule="auto"/>
        <w:rPr>
          <w:color w:val="000000"/>
        </w:rPr>
      </w:pPr>
      <w:r w:rsidRPr="0077773C">
        <w:rPr>
          <w:color w:val="000000"/>
        </w:rPr>
        <w:t xml:space="preserve">Así, el Registro Federal de Contribuyentes, es un dato personal, ya que hace a las personas físicas </w:t>
      </w:r>
      <w:r w:rsidRPr="0077773C">
        <w:t>identificadas</w:t>
      </w:r>
      <w:r w:rsidRPr="0077773C">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77773C">
        <w:t>involucradas</w:t>
      </w:r>
      <w:r w:rsidRPr="0077773C">
        <w:rPr>
          <w:color w:val="000000"/>
        </w:rPr>
        <w:t xml:space="preserve">, en el pago de estos, en el presente caso, del pago del Impuesto Sobre el Producto del Trabajo. </w:t>
      </w:r>
    </w:p>
    <w:p w14:paraId="2D082A86" w14:textId="77777777" w:rsidR="00A35781" w:rsidRPr="0077773C" w:rsidRDefault="00A35781">
      <w:pPr>
        <w:spacing w:after="0" w:line="360" w:lineRule="auto"/>
        <w:rPr>
          <w:color w:val="000000"/>
        </w:rPr>
      </w:pPr>
    </w:p>
    <w:p w14:paraId="2D5420DC" w14:textId="77777777" w:rsidR="00A35781" w:rsidRPr="0077773C" w:rsidRDefault="0077773C">
      <w:pPr>
        <w:spacing w:after="0" w:line="360" w:lineRule="auto"/>
        <w:rPr>
          <w:color w:val="000000"/>
        </w:rPr>
      </w:pPr>
      <w:r w:rsidRPr="0077773C">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0F7D6B05" w14:textId="77777777" w:rsidR="00A35781" w:rsidRPr="0077773C" w:rsidRDefault="00A35781">
      <w:pPr>
        <w:spacing w:after="0" w:line="360" w:lineRule="auto"/>
        <w:rPr>
          <w:color w:val="000000"/>
        </w:rPr>
      </w:pPr>
    </w:p>
    <w:p w14:paraId="597F6326" w14:textId="77777777" w:rsidR="00A35781" w:rsidRPr="0077773C" w:rsidRDefault="0077773C">
      <w:pPr>
        <w:spacing w:after="0" w:line="360" w:lineRule="auto"/>
        <w:ind w:left="567" w:right="567"/>
        <w:rPr>
          <w:i/>
          <w:color w:val="000000"/>
          <w:sz w:val="20"/>
          <w:szCs w:val="20"/>
        </w:rPr>
      </w:pPr>
      <w:r w:rsidRPr="0077773C">
        <w:rPr>
          <w:b/>
          <w:i/>
          <w:color w:val="000000"/>
          <w:sz w:val="20"/>
          <w:szCs w:val="20"/>
        </w:rPr>
        <w:t>“Registro Federal de Contribuyentes (RFC) de personas físicas.</w:t>
      </w:r>
      <w:r w:rsidRPr="0077773C">
        <w:rPr>
          <w:i/>
          <w:color w:val="000000"/>
          <w:sz w:val="20"/>
          <w:szCs w:val="20"/>
        </w:rPr>
        <w:t xml:space="preserve"> El RFC es una clave de carácter fiscal, única e irrepetible, que permite identificar al titular, su edad y fecha de nacimiento, por lo que es un dato personal de carácter confidencial.”</w:t>
      </w:r>
    </w:p>
    <w:p w14:paraId="070B9BD3" w14:textId="77777777" w:rsidR="00A35781" w:rsidRPr="0077773C" w:rsidRDefault="00A35781">
      <w:pPr>
        <w:spacing w:after="0" w:line="360" w:lineRule="auto"/>
        <w:ind w:left="567" w:right="567"/>
        <w:rPr>
          <w:i/>
          <w:color w:val="000000"/>
        </w:rPr>
      </w:pPr>
    </w:p>
    <w:p w14:paraId="63659A28" w14:textId="77777777" w:rsidR="00A35781" w:rsidRPr="0077773C" w:rsidRDefault="0077773C">
      <w:pPr>
        <w:spacing w:after="0" w:line="360" w:lineRule="auto"/>
        <w:rPr>
          <w:color w:val="000000"/>
        </w:rPr>
      </w:pPr>
      <w:r w:rsidRPr="0077773C">
        <w:rPr>
          <w:color w:val="000000"/>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BD7ECB0" w14:textId="77777777" w:rsidR="00A35781" w:rsidRPr="0077773C" w:rsidRDefault="00A35781">
      <w:pPr>
        <w:tabs>
          <w:tab w:val="center" w:pos="4522"/>
        </w:tabs>
        <w:spacing w:after="0" w:line="360" w:lineRule="auto"/>
        <w:rPr>
          <w:color w:val="000000"/>
        </w:rPr>
      </w:pPr>
    </w:p>
    <w:p w14:paraId="647576D6" w14:textId="77777777" w:rsidR="00A35781" w:rsidRPr="0077773C" w:rsidRDefault="0077773C">
      <w:pPr>
        <w:spacing w:after="0" w:line="360" w:lineRule="auto"/>
        <w:rPr>
          <w:color w:val="000000"/>
        </w:rPr>
      </w:pPr>
      <w:r w:rsidRPr="0077773C">
        <w:t>Respecto al personal adscrito a la Dirección de Seguridad Pública y Tránsito Municipal, por lo cual es necesario analizar dicha situación; al respecto, con relación, los primeros dos datos referidos, 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095CDBDE" w14:textId="77777777" w:rsidR="00A35781" w:rsidRPr="0077773C" w:rsidRDefault="00A35781">
      <w:pPr>
        <w:tabs>
          <w:tab w:val="left" w:pos="4962"/>
        </w:tabs>
        <w:spacing w:after="0" w:line="360" w:lineRule="auto"/>
        <w:ind w:left="567" w:right="567"/>
        <w:rPr>
          <w:i/>
        </w:rPr>
      </w:pPr>
    </w:p>
    <w:p w14:paraId="4A6B8B3F" w14:textId="77777777" w:rsidR="00A35781" w:rsidRPr="0077773C" w:rsidRDefault="0077773C">
      <w:pPr>
        <w:tabs>
          <w:tab w:val="left" w:pos="4962"/>
        </w:tabs>
        <w:spacing w:after="0" w:line="360" w:lineRule="auto"/>
        <w:ind w:left="567" w:right="567"/>
        <w:rPr>
          <w:i/>
          <w:sz w:val="20"/>
          <w:szCs w:val="20"/>
        </w:rPr>
      </w:pPr>
      <w:r w:rsidRPr="0077773C">
        <w:rPr>
          <w:i/>
          <w:sz w:val="20"/>
          <w:szCs w:val="20"/>
        </w:rPr>
        <w:t xml:space="preserve"> “</w:t>
      </w:r>
      <w:r w:rsidRPr="0077773C">
        <w:rPr>
          <w:b/>
          <w:i/>
          <w:sz w:val="20"/>
          <w:szCs w:val="20"/>
        </w:rPr>
        <w:t>Artículo 140.</w:t>
      </w:r>
      <w:r w:rsidRPr="0077773C">
        <w:rPr>
          <w:i/>
          <w:sz w:val="20"/>
          <w:szCs w:val="20"/>
        </w:rPr>
        <w:t xml:space="preserve"> El acceso a la información pública será restringido excepcionalmente, cuando por razones de interés público, ésta sea clasificada como reservada, conforme a los criterios siguientes: </w:t>
      </w:r>
    </w:p>
    <w:p w14:paraId="1AC9C130" w14:textId="77777777" w:rsidR="00A35781" w:rsidRPr="0077773C" w:rsidRDefault="0077773C">
      <w:pPr>
        <w:tabs>
          <w:tab w:val="left" w:pos="4962"/>
        </w:tabs>
        <w:spacing w:after="0" w:line="360" w:lineRule="auto"/>
        <w:ind w:left="567" w:right="567"/>
        <w:rPr>
          <w:i/>
          <w:sz w:val="20"/>
          <w:szCs w:val="20"/>
        </w:rPr>
      </w:pPr>
      <w:r w:rsidRPr="0077773C">
        <w:rPr>
          <w:i/>
          <w:sz w:val="20"/>
          <w:szCs w:val="20"/>
        </w:rPr>
        <w:t>…</w:t>
      </w:r>
    </w:p>
    <w:p w14:paraId="490504FC" w14:textId="77777777" w:rsidR="00A35781" w:rsidRPr="0077773C" w:rsidRDefault="0077773C">
      <w:pPr>
        <w:tabs>
          <w:tab w:val="left" w:pos="4962"/>
        </w:tabs>
        <w:spacing w:after="0" w:line="360" w:lineRule="auto"/>
        <w:ind w:left="567" w:right="567"/>
        <w:rPr>
          <w:i/>
          <w:sz w:val="20"/>
          <w:szCs w:val="20"/>
        </w:rPr>
      </w:pPr>
      <w:r w:rsidRPr="0077773C">
        <w:rPr>
          <w:i/>
          <w:sz w:val="20"/>
          <w:szCs w:val="20"/>
        </w:rPr>
        <w:t>IV. Ponga en riesgo la vida, la seguridad o la salud de una persona física;</w:t>
      </w:r>
    </w:p>
    <w:p w14:paraId="609D1A60" w14:textId="77777777" w:rsidR="00A35781" w:rsidRPr="0077773C" w:rsidRDefault="0077773C">
      <w:pPr>
        <w:tabs>
          <w:tab w:val="left" w:pos="4962"/>
        </w:tabs>
        <w:spacing w:after="0" w:line="360" w:lineRule="auto"/>
        <w:ind w:left="567" w:right="567"/>
        <w:rPr>
          <w:i/>
          <w:sz w:val="20"/>
          <w:szCs w:val="20"/>
        </w:rPr>
      </w:pPr>
      <w:r w:rsidRPr="0077773C">
        <w:rPr>
          <w:i/>
          <w:sz w:val="20"/>
          <w:szCs w:val="20"/>
        </w:rPr>
        <w:t xml:space="preserve">…” </w:t>
      </w:r>
    </w:p>
    <w:p w14:paraId="0609C51F" w14:textId="77777777" w:rsidR="00A35781" w:rsidRPr="0077773C" w:rsidRDefault="00A35781">
      <w:pPr>
        <w:spacing w:after="0" w:line="360" w:lineRule="auto"/>
      </w:pPr>
    </w:p>
    <w:p w14:paraId="3FDBED7C" w14:textId="77777777" w:rsidR="00A35781" w:rsidRPr="0077773C" w:rsidRDefault="0077773C">
      <w:pPr>
        <w:spacing w:after="0" w:line="360" w:lineRule="auto"/>
      </w:pPr>
      <w:r w:rsidRPr="0077773C">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733282DD" w14:textId="77777777" w:rsidR="00A35781" w:rsidRPr="0077773C" w:rsidRDefault="00A35781">
      <w:pPr>
        <w:spacing w:after="0" w:line="360" w:lineRule="auto"/>
      </w:pPr>
    </w:p>
    <w:p w14:paraId="73D349CC" w14:textId="77777777" w:rsidR="00A35781" w:rsidRPr="0077773C" w:rsidRDefault="0077773C">
      <w:pPr>
        <w:spacing w:after="0" w:line="360" w:lineRule="auto"/>
        <w:ind w:left="567" w:right="567"/>
        <w:rPr>
          <w:i/>
          <w:sz w:val="20"/>
          <w:szCs w:val="20"/>
        </w:rPr>
      </w:pPr>
      <w:r w:rsidRPr="0077773C">
        <w:rPr>
          <w:b/>
          <w:i/>
          <w:sz w:val="20"/>
          <w:szCs w:val="20"/>
        </w:rPr>
        <w:t xml:space="preserve">“Vigésimo tercero. </w:t>
      </w:r>
      <w:r w:rsidRPr="0077773C">
        <w:rPr>
          <w:i/>
          <w:sz w:val="20"/>
          <w:szCs w:val="20"/>
        </w:rPr>
        <w:t xml:space="preserve">Para clasificar la información como reservada, de conformidad con el artículo 113, fracción V de la Ley General, será necesario acreditar un vínculo, entre una o varias personas </w:t>
      </w:r>
      <w:r w:rsidRPr="0077773C">
        <w:rPr>
          <w:i/>
          <w:sz w:val="20"/>
          <w:szCs w:val="20"/>
        </w:rPr>
        <w:lastRenderedPageBreak/>
        <w:t>físicas y la información que pueda poner en riesgo su vida, seguridad o salud; especificando cuál de estos bienes jurídicos será afectado, así como el potencial daño o riesgo que causaría su difusión”</w:t>
      </w:r>
    </w:p>
    <w:p w14:paraId="0BC31E82" w14:textId="77777777" w:rsidR="00A35781" w:rsidRPr="0077773C" w:rsidRDefault="00A35781">
      <w:pPr>
        <w:spacing w:after="0" w:line="360" w:lineRule="auto"/>
        <w:ind w:left="567" w:right="567"/>
        <w:rPr>
          <w:i/>
        </w:rPr>
      </w:pPr>
    </w:p>
    <w:p w14:paraId="57761D65" w14:textId="77777777" w:rsidR="00A35781" w:rsidRPr="0077773C" w:rsidRDefault="0077773C">
      <w:pPr>
        <w:spacing w:after="0" w:line="360" w:lineRule="auto"/>
        <w:rPr>
          <w:b/>
        </w:rPr>
      </w:pPr>
      <w:r w:rsidRPr="0077773C">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6952800F" w14:textId="77777777" w:rsidR="00A35781" w:rsidRPr="0077773C" w:rsidRDefault="00A35781">
      <w:pPr>
        <w:spacing w:after="0" w:line="360" w:lineRule="auto"/>
      </w:pPr>
    </w:p>
    <w:p w14:paraId="1D07AD85" w14:textId="77777777" w:rsidR="00A35781" w:rsidRPr="0077773C" w:rsidRDefault="0077773C">
      <w:pPr>
        <w:spacing w:after="0" w:line="360" w:lineRule="auto"/>
      </w:pPr>
      <w:r w:rsidRPr="0077773C">
        <w:t>Además, el artículo 81, fracción III, de la Ley de Seguridad del Estado de México, establece lo siguiente:</w:t>
      </w:r>
    </w:p>
    <w:p w14:paraId="4A989AA3" w14:textId="77777777" w:rsidR="00A35781" w:rsidRPr="0077773C" w:rsidRDefault="00A35781">
      <w:pPr>
        <w:spacing w:after="0" w:line="360" w:lineRule="auto"/>
      </w:pPr>
    </w:p>
    <w:p w14:paraId="5B713874" w14:textId="77777777" w:rsidR="00A35781" w:rsidRPr="0077773C" w:rsidRDefault="0077773C">
      <w:pPr>
        <w:spacing w:after="0" w:line="360" w:lineRule="auto"/>
        <w:ind w:left="567" w:right="567"/>
        <w:rPr>
          <w:i/>
          <w:sz w:val="20"/>
          <w:szCs w:val="20"/>
        </w:rPr>
      </w:pPr>
      <w:r w:rsidRPr="0077773C">
        <w:rPr>
          <w:b/>
          <w:i/>
          <w:sz w:val="20"/>
          <w:szCs w:val="20"/>
        </w:rPr>
        <w:t>“Artículo 81.-</w:t>
      </w:r>
      <w:r w:rsidRPr="0077773C">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218FA0CB" w14:textId="77777777" w:rsidR="00A35781" w:rsidRPr="0077773C" w:rsidRDefault="0077773C">
      <w:pPr>
        <w:spacing w:after="0" w:line="360" w:lineRule="auto"/>
        <w:ind w:left="567" w:right="567"/>
        <w:rPr>
          <w:i/>
          <w:sz w:val="20"/>
          <w:szCs w:val="20"/>
        </w:rPr>
      </w:pPr>
      <w:r w:rsidRPr="0077773C">
        <w:rPr>
          <w:i/>
          <w:sz w:val="20"/>
          <w:szCs w:val="20"/>
        </w:rPr>
        <w:t>…</w:t>
      </w:r>
    </w:p>
    <w:p w14:paraId="1E185FBE" w14:textId="77777777" w:rsidR="00A35781" w:rsidRPr="0077773C" w:rsidRDefault="0077773C">
      <w:pPr>
        <w:spacing w:after="0" w:line="360" w:lineRule="auto"/>
        <w:ind w:left="567" w:right="567"/>
        <w:rPr>
          <w:i/>
          <w:sz w:val="20"/>
          <w:szCs w:val="20"/>
        </w:rPr>
      </w:pPr>
      <w:r w:rsidRPr="0077773C">
        <w:rPr>
          <w:i/>
          <w:sz w:val="20"/>
          <w:szCs w:val="20"/>
        </w:rPr>
        <w:t>III. La relativa a los servidores públicos integrantes de las instituciones de seguridad pública, cuya revelación pueda poner en riesgo su vida e integridad física con motivo de sus funciones;</w:t>
      </w:r>
    </w:p>
    <w:p w14:paraId="281DC741" w14:textId="77777777" w:rsidR="00A35781" w:rsidRPr="0077773C" w:rsidRDefault="0077773C">
      <w:pPr>
        <w:spacing w:after="0" w:line="360" w:lineRule="auto"/>
        <w:ind w:left="567" w:right="567"/>
        <w:rPr>
          <w:i/>
          <w:sz w:val="20"/>
          <w:szCs w:val="20"/>
        </w:rPr>
      </w:pPr>
      <w:r w:rsidRPr="0077773C">
        <w:rPr>
          <w:i/>
          <w:sz w:val="20"/>
          <w:szCs w:val="20"/>
        </w:rPr>
        <w:t>…”</w:t>
      </w:r>
    </w:p>
    <w:p w14:paraId="1971CA2E" w14:textId="77777777" w:rsidR="00A35781" w:rsidRPr="0077773C" w:rsidRDefault="00A35781">
      <w:pPr>
        <w:spacing w:after="0" w:line="360" w:lineRule="auto"/>
      </w:pPr>
    </w:p>
    <w:p w14:paraId="3D65F7B7" w14:textId="77777777" w:rsidR="00A35781" w:rsidRPr="0077773C" w:rsidRDefault="0077773C">
      <w:pPr>
        <w:spacing w:after="0" w:line="360" w:lineRule="auto"/>
      </w:pPr>
      <w:r w:rsidRPr="0077773C">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0BDCF961" w14:textId="77777777" w:rsidR="00A35781" w:rsidRPr="0077773C" w:rsidRDefault="00A35781">
      <w:pPr>
        <w:spacing w:after="0" w:line="360" w:lineRule="auto"/>
        <w:rPr>
          <w:color w:val="000000"/>
        </w:rPr>
      </w:pPr>
    </w:p>
    <w:p w14:paraId="3757C62C" w14:textId="77777777" w:rsidR="00A35781" w:rsidRPr="0077773C" w:rsidRDefault="0077773C">
      <w:pPr>
        <w:spacing w:after="0" w:line="360" w:lineRule="auto"/>
      </w:pPr>
      <w:r w:rsidRPr="0077773C">
        <w:t xml:space="preserve">En ese contexto, es de señalar que los datos de servidores públicos, entre los que se encuentran el nombre de los trabajadores, por regla general, son de naturaleza pública, de conformidad con </w:t>
      </w:r>
      <w:r w:rsidRPr="0077773C">
        <w:lastRenderedPageBreak/>
        <w:t>el 92, fracción VII, de la Ley de Transparencia y Acceso a la Información Pública del Estado de México y Municipios.</w:t>
      </w:r>
    </w:p>
    <w:p w14:paraId="3D5A47D9" w14:textId="77777777" w:rsidR="00A35781" w:rsidRPr="0077773C" w:rsidRDefault="00A35781">
      <w:pPr>
        <w:spacing w:after="0" w:line="360" w:lineRule="auto"/>
      </w:pPr>
    </w:p>
    <w:p w14:paraId="4B831CB5" w14:textId="77777777" w:rsidR="00A35781" w:rsidRPr="0077773C" w:rsidRDefault="0077773C">
      <w:pPr>
        <w:spacing w:after="0" w:line="360" w:lineRule="auto"/>
      </w:pPr>
      <w:r w:rsidRPr="0077773C">
        <w:t xml:space="preserve">No obstante, resulta necesario traer a colación por analogía, el </w:t>
      </w:r>
      <w:r w:rsidRPr="0077773C">
        <w:rPr>
          <w:color w:val="000000"/>
        </w:rPr>
        <w:t xml:space="preserve">Criterio Orientador, con número de registro SO/006/2009, de la Primera Época, </w:t>
      </w:r>
      <w:r w:rsidRPr="0077773C">
        <w:t>emitido por el entonces Instituto Federal de Acceso a la Información y Protección de Datos ahora Instituto Nacional de Transparencia, Acceso a la Información y Protección de Datos Personales, que establece lo siguiente:</w:t>
      </w:r>
    </w:p>
    <w:p w14:paraId="7FF13387" w14:textId="77777777" w:rsidR="00A35781" w:rsidRPr="0077773C" w:rsidRDefault="00A35781">
      <w:pPr>
        <w:spacing w:after="0" w:line="360" w:lineRule="auto"/>
      </w:pPr>
    </w:p>
    <w:p w14:paraId="6352B1D6" w14:textId="77777777" w:rsidR="00A35781" w:rsidRPr="0077773C" w:rsidRDefault="0077773C">
      <w:pPr>
        <w:tabs>
          <w:tab w:val="left" w:pos="4962"/>
        </w:tabs>
        <w:spacing w:after="0" w:line="360" w:lineRule="auto"/>
        <w:ind w:left="567" w:right="567"/>
        <w:rPr>
          <w:i/>
          <w:sz w:val="20"/>
          <w:szCs w:val="20"/>
        </w:rPr>
      </w:pPr>
      <w:r w:rsidRPr="0077773C">
        <w:rPr>
          <w:b/>
          <w:i/>
          <w:sz w:val="20"/>
          <w:szCs w:val="20"/>
        </w:rPr>
        <w:t>“Nombres de servidores públicos dedicados a actividades en materia de seguridad, por excepción pueden considerarse información reservada.</w:t>
      </w:r>
      <w:r w:rsidRPr="0077773C">
        <w:rPr>
          <w:i/>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allí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67D38E1" w14:textId="77777777" w:rsidR="00A35781" w:rsidRPr="0077773C" w:rsidRDefault="00A35781">
      <w:pPr>
        <w:spacing w:after="0" w:line="360" w:lineRule="auto"/>
      </w:pPr>
    </w:p>
    <w:p w14:paraId="3CFBFD49" w14:textId="77777777" w:rsidR="00A35781" w:rsidRPr="0077773C" w:rsidRDefault="0077773C">
      <w:pPr>
        <w:spacing w:after="0" w:line="360" w:lineRule="auto"/>
      </w:pPr>
      <w:r w:rsidRPr="0077773C">
        <w:lastRenderedPageBreak/>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2A30A294" w14:textId="77777777" w:rsidR="00A35781" w:rsidRPr="0077773C" w:rsidRDefault="00A35781">
      <w:pPr>
        <w:spacing w:after="0" w:line="360" w:lineRule="auto"/>
      </w:pPr>
    </w:p>
    <w:p w14:paraId="26D9BF11" w14:textId="77777777" w:rsidR="00A35781" w:rsidRPr="0077773C" w:rsidRDefault="0077773C">
      <w:pPr>
        <w:spacing w:after="0" w:line="360" w:lineRule="auto"/>
        <w:rPr>
          <w:color w:val="000000"/>
        </w:rPr>
      </w:pPr>
      <w:r w:rsidRPr="0077773C">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0A83A49A" w14:textId="77777777" w:rsidR="00A35781" w:rsidRPr="0077773C" w:rsidRDefault="00A35781">
      <w:pPr>
        <w:spacing w:after="0" w:line="360" w:lineRule="auto"/>
      </w:pPr>
    </w:p>
    <w:p w14:paraId="774E6EF9" w14:textId="77777777" w:rsidR="00A35781" w:rsidRPr="0077773C" w:rsidRDefault="0077773C">
      <w:pPr>
        <w:spacing w:after="0" w:line="360" w:lineRule="auto"/>
      </w:pPr>
      <w:r w:rsidRPr="0077773C">
        <w:t xml:space="preserve">En ese orden de ideas, si bien por regla general los nombres de los trabajadores gubernamentales son información pública de oficio, existe una excepción relativa a </w:t>
      </w:r>
      <w:r w:rsidRPr="0077773C">
        <w:rPr>
          <w:b/>
        </w:rPr>
        <w:t>aquellos que realicen actividades operativas en materia de seguridad,</w:t>
      </w:r>
      <w:r w:rsidRPr="0077773C">
        <w:t xml:space="preserve"> como es el caso de los elementos operativos y la policía municipal.</w:t>
      </w:r>
    </w:p>
    <w:p w14:paraId="17044E28" w14:textId="77777777" w:rsidR="00A35781" w:rsidRPr="0077773C" w:rsidRDefault="00A35781">
      <w:pPr>
        <w:spacing w:after="0" w:line="360" w:lineRule="auto"/>
      </w:pPr>
    </w:p>
    <w:p w14:paraId="1B370636" w14:textId="77777777" w:rsidR="00A35781" w:rsidRPr="0077773C" w:rsidRDefault="0077773C">
      <w:pPr>
        <w:spacing w:after="0" w:line="360" w:lineRule="auto"/>
      </w:pPr>
      <w:r w:rsidRPr="0077773C">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8F60981" w14:textId="77777777" w:rsidR="00A35781" w:rsidRPr="0077773C" w:rsidRDefault="00A35781">
      <w:pPr>
        <w:spacing w:after="0" w:line="360" w:lineRule="auto"/>
      </w:pPr>
    </w:p>
    <w:p w14:paraId="01D76313" w14:textId="77777777" w:rsidR="00A35781" w:rsidRPr="0077773C" w:rsidRDefault="0077773C">
      <w:pPr>
        <w:spacing w:after="0" w:line="360" w:lineRule="auto"/>
      </w:pPr>
      <w:r w:rsidRPr="0077773C">
        <w:lastRenderedPageBreak/>
        <w:t>En ese contexto, el artículo 6°, fracciones XI y XII de dicho ordenamiento jurídico, establece los siguientes conceptos:</w:t>
      </w:r>
    </w:p>
    <w:p w14:paraId="3F006EC6" w14:textId="77777777" w:rsidR="00A35781" w:rsidRPr="0077773C" w:rsidRDefault="00A35781">
      <w:pPr>
        <w:spacing w:after="0" w:line="360" w:lineRule="auto"/>
      </w:pPr>
    </w:p>
    <w:p w14:paraId="0EA6757B" w14:textId="77777777" w:rsidR="00A35781" w:rsidRPr="0077773C" w:rsidRDefault="0077773C">
      <w:pPr>
        <w:numPr>
          <w:ilvl w:val="0"/>
          <w:numId w:val="3"/>
        </w:numPr>
        <w:spacing w:after="0" w:line="360" w:lineRule="auto"/>
        <w:jc w:val="left"/>
        <w:rPr>
          <w:b/>
        </w:rPr>
      </w:pPr>
      <w:r w:rsidRPr="0077773C">
        <w:rPr>
          <w:b/>
        </w:rPr>
        <w:t xml:space="preserve">Instituciones Policiales: </w:t>
      </w:r>
      <w:r w:rsidRPr="0077773C">
        <w:t xml:space="preserve">Son los cuerpos de policía, de vigilancia y custodia de los establecimientos penitenciarios, detención preventiva, centros de arraigo y en general, </w:t>
      </w:r>
      <w:r w:rsidRPr="0077773C">
        <w:rPr>
          <w:b/>
        </w:rPr>
        <w:t>todas las dependencias encargadas de la seguridad pública a nivel</w:t>
      </w:r>
      <w:r w:rsidRPr="0077773C">
        <w:t xml:space="preserve"> estatal y </w:t>
      </w:r>
      <w:r w:rsidRPr="0077773C">
        <w:rPr>
          <w:b/>
        </w:rPr>
        <w:t>municipal.</w:t>
      </w:r>
    </w:p>
    <w:p w14:paraId="22F5A81B" w14:textId="77777777" w:rsidR="00A35781" w:rsidRPr="0077773C" w:rsidRDefault="00A35781">
      <w:pPr>
        <w:spacing w:after="0" w:line="360" w:lineRule="auto"/>
        <w:ind w:left="720"/>
      </w:pPr>
    </w:p>
    <w:p w14:paraId="453EE508" w14:textId="77777777" w:rsidR="00A35781" w:rsidRPr="0077773C" w:rsidRDefault="0077773C">
      <w:pPr>
        <w:numPr>
          <w:ilvl w:val="0"/>
          <w:numId w:val="3"/>
        </w:numPr>
        <w:spacing w:after="0" w:line="360" w:lineRule="auto"/>
        <w:jc w:val="left"/>
        <w:rPr>
          <w:b/>
        </w:rPr>
      </w:pPr>
      <w:r w:rsidRPr="0077773C">
        <w:rPr>
          <w:b/>
        </w:rPr>
        <w:t xml:space="preserve">Instituciones de Seguridad Pública: </w:t>
      </w:r>
      <w:r w:rsidRPr="0077773C">
        <w:t xml:space="preserve">Instituciones Policiales, Procuración de Justicia, Sistema Penitenciario y </w:t>
      </w:r>
      <w:r w:rsidRPr="0077773C">
        <w:rPr>
          <w:b/>
        </w:rPr>
        <w:t xml:space="preserve">dependencias encargadas de la seguridad pública a nivel </w:t>
      </w:r>
      <w:r w:rsidRPr="0077773C">
        <w:t xml:space="preserve">estatal y </w:t>
      </w:r>
      <w:r w:rsidRPr="0077773C">
        <w:rPr>
          <w:b/>
        </w:rPr>
        <w:t>municipal.</w:t>
      </w:r>
    </w:p>
    <w:p w14:paraId="18E539DA" w14:textId="77777777" w:rsidR="00A35781" w:rsidRPr="0077773C" w:rsidRDefault="00A35781">
      <w:pPr>
        <w:spacing w:after="0" w:line="360" w:lineRule="auto"/>
        <w:rPr>
          <w:b/>
        </w:rPr>
      </w:pPr>
    </w:p>
    <w:p w14:paraId="2CE920C9" w14:textId="77777777" w:rsidR="00A35781" w:rsidRPr="0077773C" w:rsidRDefault="0077773C">
      <w:pPr>
        <w:spacing w:after="0" w:line="360" w:lineRule="auto"/>
      </w:pPr>
      <w:r w:rsidRPr="0077773C">
        <w:t>Conforme a lo anterior, se puede deducir que la</w:t>
      </w:r>
      <w:r w:rsidRPr="0077773C">
        <w:rPr>
          <w:color w:val="000000"/>
        </w:rPr>
        <w:t xml:space="preserve"> Dirección de Seguridad Pública y Tránsito Municipal</w:t>
      </w:r>
      <w:r w:rsidRPr="0077773C">
        <w:t>, es una institución de seguridad pública, pues tiene como atribución principal, la prevención de delitos y proteger a las personas, sus propiedades, posesiones y derechos.</w:t>
      </w:r>
    </w:p>
    <w:p w14:paraId="069B8887" w14:textId="77777777" w:rsidR="00A35781" w:rsidRPr="0077773C" w:rsidRDefault="00A35781">
      <w:pPr>
        <w:spacing w:after="0" w:line="360" w:lineRule="auto"/>
      </w:pPr>
    </w:p>
    <w:p w14:paraId="17D15DCA" w14:textId="77777777" w:rsidR="00A35781" w:rsidRPr="0077773C" w:rsidRDefault="0077773C">
      <w:pPr>
        <w:tabs>
          <w:tab w:val="left" w:pos="4962"/>
        </w:tabs>
        <w:spacing w:after="0" w:line="360" w:lineRule="auto"/>
        <w:ind w:right="-28"/>
      </w:pPr>
      <w:r w:rsidRPr="0077773C">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(policiales, especializadas o equivalentes y que no </w:t>
      </w:r>
      <w:r w:rsidRPr="0077773C">
        <w:rPr>
          <w:b/>
        </w:rPr>
        <w:t>desempeña funciones de mando</w:t>
      </w:r>
      <w:r w:rsidRPr="0077773C">
        <w:t xml:space="preserve">), entre los cuales, se encuentra </w:t>
      </w:r>
      <w:r w:rsidRPr="0077773C">
        <w:rPr>
          <w:b/>
        </w:rPr>
        <w:t>la Policía Municipal</w:t>
      </w:r>
      <w:r w:rsidRPr="0077773C">
        <w:t>.</w:t>
      </w:r>
    </w:p>
    <w:p w14:paraId="5607D171" w14:textId="77777777" w:rsidR="00A35781" w:rsidRPr="0077773C" w:rsidRDefault="00A35781">
      <w:pPr>
        <w:tabs>
          <w:tab w:val="left" w:pos="4962"/>
        </w:tabs>
        <w:spacing w:after="0" w:line="360" w:lineRule="auto"/>
        <w:ind w:right="-28"/>
      </w:pPr>
    </w:p>
    <w:p w14:paraId="04FACBB3" w14:textId="77777777" w:rsidR="00A35781" w:rsidRPr="0077773C" w:rsidRDefault="0077773C">
      <w:pPr>
        <w:tabs>
          <w:tab w:val="left" w:pos="4962"/>
        </w:tabs>
        <w:spacing w:after="0" w:line="360" w:lineRule="auto"/>
        <w:ind w:right="-28"/>
      </w:pPr>
      <w:r w:rsidRPr="0077773C">
        <w:t xml:space="preserve">Asimismo, se advierte que las Instituciones Policiales, se conforman del personal </w:t>
      </w:r>
      <w:r w:rsidRPr="0077773C">
        <w:rPr>
          <w:b/>
        </w:rPr>
        <w:t>administrativo,</w:t>
      </w:r>
      <w:r w:rsidRPr="0077773C">
        <w:t xml:space="preserve"> que son los trabajadores de apoyo (chofer, personal de mantenimiento, servicios generales y área secretaría); </w:t>
      </w:r>
      <w:r w:rsidRPr="0077773C">
        <w:rPr>
          <w:b/>
        </w:rPr>
        <w:t>así como, el personal de mando</w:t>
      </w:r>
      <w:r w:rsidRPr="0077773C">
        <w:t xml:space="preserve"> (alto, medio y superior), que es </w:t>
      </w:r>
      <w:r w:rsidRPr="0077773C">
        <w:lastRenderedPageBreak/>
        <w:t>aquel que realiza funciones de dirección, coordinación y supervisión, por lo cual, corresponde a aquel que tenga trabajadores a su cargo.</w:t>
      </w:r>
    </w:p>
    <w:p w14:paraId="246537DE" w14:textId="77777777" w:rsidR="00A35781" w:rsidRPr="0077773C" w:rsidRDefault="00A35781">
      <w:pPr>
        <w:spacing w:after="0" w:line="360" w:lineRule="auto"/>
      </w:pPr>
    </w:p>
    <w:p w14:paraId="5A1D0F12" w14:textId="77777777" w:rsidR="00A35781" w:rsidRPr="0077773C" w:rsidRDefault="0077773C">
      <w:pPr>
        <w:spacing w:after="0" w:line="360" w:lineRule="auto"/>
      </w:pPr>
      <w:r w:rsidRPr="0077773C">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7D8140F" w14:textId="77777777" w:rsidR="00A35781" w:rsidRPr="0077773C" w:rsidRDefault="00A35781">
      <w:pPr>
        <w:spacing w:after="0" w:line="360" w:lineRule="auto"/>
      </w:pPr>
    </w:p>
    <w:p w14:paraId="27865A38" w14:textId="77777777" w:rsidR="00A35781" w:rsidRPr="0077773C" w:rsidRDefault="0077773C">
      <w:pPr>
        <w:spacing w:after="0" w:line="360" w:lineRule="auto"/>
      </w:pPr>
      <w:r w:rsidRPr="0077773C">
        <w:t xml:space="preserve">Sin embargo, por lo que hace al </w:t>
      </w:r>
      <w:r w:rsidRPr="0077773C">
        <w:rPr>
          <w:b/>
        </w:rPr>
        <w:t>personal administrativo y los mandos medios y superiores</w:t>
      </w:r>
      <w:r w:rsidRPr="0077773C">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683FD6DB" w14:textId="77777777" w:rsidR="00A35781" w:rsidRPr="0077773C" w:rsidRDefault="00A35781">
      <w:pPr>
        <w:spacing w:after="0" w:line="360" w:lineRule="auto"/>
      </w:pPr>
    </w:p>
    <w:p w14:paraId="74227875" w14:textId="77777777" w:rsidR="00A35781" w:rsidRPr="0077773C" w:rsidRDefault="0077773C">
      <w:pPr>
        <w:spacing w:after="0" w:line="360" w:lineRule="auto"/>
      </w:pPr>
      <w:r w:rsidRPr="0077773C">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697405BB" w14:textId="77777777" w:rsidR="00A35781" w:rsidRPr="0077773C" w:rsidRDefault="00A35781">
      <w:pPr>
        <w:spacing w:after="0" w:line="360" w:lineRule="auto"/>
      </w:pPr>
    </w:p>
    <w:p w14:paraId="230CC00F" w14:textId="77777777" w:rsidR="00A35781" w:rsidRPr="0077773C" w:rsidRDefault="0077773C">
      <w:pPr>
        <w:spacing w:after="0" w:line="360" w:lineRule="auto"/>
      </w:pPr>
      <w:r w:rsidRPr="0077773C">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3B30D338" w14:textId="77777777" w:rsidR="00A35781" w:rsidRPr="0077773C" w:rsidRDefault="00A35781">
      <w:pPr>
        <w:spacing w:after="0" w:line="360" w:lineRule="auto"/>
      </w:pPr>
    </w:p>
    <w:p w14:paraId="5B23E807" w14:textId="77777777" w:rsidR="00A35781" w:rsidRPr="0077773C" w:rsidRDefault="0077773C">
      <w:pPr>
        <w:spacing w:after="0" w:line="360" w:lineRule="auto"/>
      </w:pPr>
      <w:r w:rsidRPr="0077773C">
        <w:t xml:space="preserve">Por tales consideraciones, </w:t>
      </w:r>
      <w:r w:rsidRPr="0077773C">
        <w:rPr>
          <w:b/>
        </w:rPr>
        <w:t>resulta procedente la reserva del nombre de los elementos operativos adscritos a la</w:t>
      </w:r>
      <w:r w:rsidRPr="0077773C">
        <w:rPr>
          <w:b/>
          <w:color w:val="000000"/>
        </w:rPr>
        <w:t xml:space="preserve"> Dirección de Seguridad Pública y Tránsito Municipal</w:t>
      </w:r>
      <w:r w:rsidRPr="0077773C">
        <w:rPr>
          <w:b/>
        </w:rPr>
        <w:t>, en términos del artículo 140, fracción IV, de la Ley de Transparencia y Acceso a la Información Pública del Estado de México y Municipios. No obstante, no podrá clasificar al personal administrativo, ni los mandos medios o superiores de dicha área.</w:t>
      </w:r>
    </w:p>
    <w:p w14:paraId="0B8948D6" w14:textId="77777777" w:rsidR="00A35781" w:rsidRPr="0077773C" w:rsidRDefault="00A35781">
      <w:pPr>
        <w:spacing w:after="0" w:line="360" w:lineRule="auto"/>
        <w:rPr>
          <w:b/>
        </w:rPr>
      </w:pPr>
    </w:p>
    <w:p w14:paraId="2CBBE99F" w14:textId="77777777" w:rsidR="00A35781" w:rsidRPr="0077773C" w:rsidRDefault="0077773C">
      <w:pPr>
        <w:tabs>
          <w:tab w:val="left" w:pos="4962"/>
        </w:tabs>
        <w:spacing w:after="0" w:line="360" w:lineRule="auto"/>
      </w:pPr>
      <w:r w:rsidRPr="0077773C">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FFE5539" w14:textId="77777777" w:rsidR="00A35781" w:rsidRPr="0077773C" w:rsidRDefault="00A35781">
      <w:pPr>
        <w:tabs>
          <w:tab w:val="left" w:pos="4962"/>
        </w:tabs>
        <w:spacing w:after="0" w:line="360" w:lineRule="auto"/>
      </w:pPr>
    </w:p>
    <w:p w14:paraId="1B184B18" w14:textId="77777777" w:rsidR="00A35781" w:rsidRPr="0077773C" w:rsidRDefault="0077773C">
      <w:pPr>
        <w:numPr>
          <w:ilvl w:val="0"/>
          <w:numId w:val="2"/>
        </w:numPr>
        <w:tabs>
          <w:tab w:val="left" w:pos="4962"/>
        </w:tabs>
        <w:spacing w:after="0" w:line="360" w:lineRule="auto"/>
        <w:ind w:left="709" w:hanging="436"/>
      </w:pPr>
      <w:r w:rsidRPr="0077773C">
        <w:t>La divulgación de la información representa un riesgo real, demostrable e identificable de perjuicio significativo al interés público o a la seguridad nacional.</w:t>
      </w:r>
    </w:p>
    <w:p w14:paraId="0E0593F7" w14:textId="77777777" w:rsidR="00A35781" w:rsidRPr="0077773C" w:rsidRDefault="0077773C">
      <w:pPr>
        <w:numPr>
          <w:ilvl w:val="0"/>
          <w:numId w:val="2"/>
        </w:numPr>
        <w:tabs>
          <w:tab w:val="left" w:pos="4962"/>
        </w:tabs>
        <w:spacing w:after="0" w:line="360" w:lineRule="auto"/>
        <w:ind w:left="709" w:hanging="436"/>
        <w:jc w:val="left"/>
      </w:pPr>
      <w:r w:rsidRPr="0077773C">
        <w:t>El riesgo de perjuicio supera el interés público general de que se difunda.</w:t>
      </w:r>
    </w:p>
    <w:p w14:paraId="070A1FB5" w14:textId="77777777" w:rsidR="00A35781" w:rsidRPr="0077773C" w:rsidRDefault="0077773C">
      <w:pPr>
        <w:numPr>
          <w:ilvl w:val="0"/>
          <w:numId w:val="2"/>
        </w:numPr>
        <w:tabs>
          <w:tab w:val="left" w:pos="4962"/>
        </w:tabs>
        <w:spacing w:after="0" w:line="360" w:lineRule="auto"/>
        <w:ind w:left="709" w:hanging="436"/>
        <w:jc w:val="left"/>
      </w:pPr>
      <w:r w:rsidRPr="0077773C">
        <w:t>Que la limitación se adecua al principio de proporcionalidad y representa el medio menos restrictivo disponible para evitar el perjuicio.</w:t>
      </w:r>
    </w:p>
    <w:p w14:paraId="2A6F2657" w14:textId="77777777" w:rsidR="00A35781" w:rsidRPr="0077773C" w:rsidRDefault="00A35781">
      <w:pPr>
        <w:spacing w:after="0" w:line="360" w:lineRule="auto"/>
        <w:jc w:val="left"/>
      </w:pPr>
    </w:p>
    <w:p w14:paraId="051EAB4E" w14:textId="77777777" w:rsidR="00A35781" w:rsidRPr="0077773C" w:rsidRDefault="0077773C">
      <w:pPr>
        <w:spacing w:after="0" w:line="360" w:lineRule="auto"/>
      </w:pPr>
      <w:r w:rsidRPr="0077773C">
        <w:t xml:space="preserve">Además, el artículo 125 de la Ley de la materia, establece que la información clasificada como reservada según el artículo 140 de la Ley de Transparencia y Acceso a la Información Pública </w:t>
      </w:r>
      <w:r w:rsidRPr="0077773C">
        <w:lastRenderedPageBreak/>
        <w:t xml:space="preserve">del Estado de México y Municipios, podrá permanecer con tal carácter hasta por un periodo de cinco años. </w:t>
      </w:r>
    </w:p>
    <w:p w14:paraId="049E7EB2" w14:textId="77777777" w:rsidR="00A35781" w:rsidRPr="0077773C" w:rsidRDefault="00A35781">
      <w:pPr>
        <w:spacing w:after="0" w:line="360" w:lineRule="auto"/>
      </w:pPr>
    </w:p>
    <w:p w14:paraId="4F6F1E59" w14:textId="77777777" w:rsidR="00A35781" w:rsidRPr="0077773C" w:rsidRDefault="0077773C">
      <w:pPr>
        <w:spacing w:after="0" w:line="360" w:lineRule="auto"/>
      </w:pPr>
      <w:r w:rsidRPr="0077773C">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sidRPr="0077773C">
        <w:rPr>
          <w:color w:val="000000"/>
        </w:rPr>
        <w:t xml:space="preserve"> Dirección de Seguridad Pública y Tránsito Municipal</w:t>
      </w:r>
      <w:r w:rsidRPr="0077773C">
        <w:t>, de manera fundada y motivada, mediante la respectiva prueba de daño, y deberá proporcionar la información del personal administrativo y mandos medios y superiores de dicha área.</w:t>
      </w:r>
    </w:p>
    <w:p w14:paraId="74EC1232" w14:textId="77777777" w:rsidR="00A35781" w:rsidRPr="0077773C" w:rsidRDefault="00A35781">
      <w:pPr>
        <w:spacing w:after="0" w:line="360" w:lineRule="auto"/>
      </w:pPr>
    </w:p>
    <w:p w14:paraId="1F830E83" w14:textId="77777777" w:rsidR="00A35781" w:rsidRPr="0077773C" w:rsidRDefault="0077773C">
      <w:pPr>
        <w:spacing w:after="0" w:line="360" w:lineRule="auto"/>
        <w:rPr>
          <w:color w:val="000000"/>
        </w:rPr>
      </w:pPr>
      <w:r w:rsidRPr="0077773C">
        <w:rPr>
          <w:color w:val="000000"/>
        </w:rPr>
        <w:t>Por tal circunstancia, se considera que el Sujeto Obligado para actualizar la causal de reserva establecida en el artículo 140, fracción VI, de la Ley de Transparencia y Acceso a la Información Pública del Estado de México y Municipios, en determinados oficios, deberá desarrollar su prueba de daño específica, en donde además deberá acreditar la existencia de procedimiento de responsabilidades en trámite; así como, que los oficios forman parte de las actuaciones, diligencias o constancias propias del procedimiento, cuya difusión afecte o interrumpa la actuación de la autoridad responsable; por lo que, en caso de no materializar lo anterior, no será procedente la reserva.</w:t>
      </w:r>
    </w:p>
    <w:p w14:paraId="01D0854B" w14:textId="77777777" w:rsidR="00A35781" w:rsidRPr="0077773C" w:rsidRDefault="0077773C">
      <w:pPr>
        <w:spacing w:after="0" w:line="360" w:lineRule="auto"/>
      </w:pPr>
      <w:r w:rsidRPr="0077773C">
        <w:t xml:space="preserve"> </w:t>
      </w:r>
    </w:p>
    <w:p w14:paraId="37964F96" w14:textId="77777777" w:rsidR="00A35781" w:rsidRPr="0077773C" w:rsidRDefault="0077773C">
      <w:pPr>
        <w:spacing w:after="0" w:line="360" w:lineRule="auto"/>
        <w:ind w:right="-28"/>
        <w:rPr>
          <w:color w:val="000000"/>
        </w:rPr>
      </w:pPr>
      <w:r w:rsidRPr="0077773C">
        <w:t>Por lo que, para atender el requerimiento deberá proporcionar los documentos solicitados en versión pública; p</w:t>
      </w:r>
      <w:r w:rsidRPr="0077773C">
        <w:rPr>
          <w:color w:val="000000"/>
        </w:rPr>
        <w:t xml:space="preserve">ara tal situación, el Sujeto Obligado deberá seguir el procedimiento establecido en el artículo 168 de dicho ordenamiento jurídico; esto es, que el área competente deberá elaborar la versión pública en los términos planteados en la presente Resolución, así como emitir </w:t>
      </w:r>
      <w:r w:rsidRPr="0077773C">
        <w:rPr>
          <w:color w:val="000000"/>
        </w:rPr>
        <w:lastRenderedPageBreak/>
        <w:t>el Acuerdo, por parte del Comité de Transparencia, donde confirme la clasificación de manera enunciativa más no limitativa los datos previamente señalados, fundando y motivando la clasificación.</w:t>
      </w:r>
    </w:p>
    <w:p w14:paraId="1C77EFF5" w14:textId="77777777" w:rsidR="00A35781" w:rsidRPr="0077773C" w:rsidRDefault="00A35781">
      <w:pPr>
        <w:spacing w:after="0" w:line="360" w:lineRule="auto"/>
      </w:pPr>
    </w:p>
    <w:p w14:paraId="403D58E7" w14:textId="77777777" w:rsidR="00A35781" w:rsidRPr="0077773C" w:rsidRDefault="0077773C">
      <w:pPr>
        <w:pStyle w:val="Ttulo2"/>
        <w:spacing w:before="0" w:after="0"/>
        <w:rPr>
          <w:b w:val="0"/>
        </w:rPr>
      </w:pPr>
      <w:bookmarkStart w:id="15" w:name="_Toc208413096"/>
      <w:r w:rsidRPr="0077773C">
        <w:t>SEXTO. Decisión</w:t>
      </w:r>
      <w:bookmarkEnd w:id="15"/>
    </w:p>
    <w:p w14:paraId="0C887A07" w14:textId="77777777" w:rsidR="00A35781" w:rsidRPr="0077773C" w:rsidRDefault="00A35781">
      <w:pPr>
        <w:spacing w:after="0" w:line="360" w:lineRule="auto"/>
        <w:rPr>
          <w:b/>
        </w:rPr>
      </w:pPr>
    </w:p>
    <w:p w14:paraId="16E33138" w14:textId="53618C00" w:rsidR="00A35781" w:rsidRPr="0077773C" w:rsidRDefault="0077773C">
      <w:pPr>
        <w:spacing w:after="0" w:line="360" w:lineRule="auto"/>
      </w:pPr>
      <w:r w:rsidRPr="0077773C">
        <w:t xml:space="preserve">Con fundamento en el artículo 186, fracción III, de la Ley de Transparencia y Acceso a la Información Pública del Estado de México y Municipios, este Instituto considera procedente </w:t>
      </w:r>
      <w:r w:rsidRPr="0077773C">
        <w:rPr>
          <w:b/>
        </w:rPr>
        <w:t>MODIFICAR</w:t>
      </w:r>
      <w:r w:rsidRPr="0077773C">
        <w:t xml:space="preserve"> la respuesta otorgada por el Sujeto Obligado a la solicitud de información </w:t>
      </w:r>
      <w:r w:rsidRPr="0077773C">
        <w:rPr>
          <w:b/>
        </w:rPr>
        <w:t>00422/ECATEPEC/IP/2025</w:t>
      </w:r>
      <w:r w:rsidRPr="0077773C">
        <w:t xml:space="preserve">, por resultar parcialmente fundadas las razones o motivos de inconformidad hechos valer por la parte Recurrente, en el Recurso de Revisión </w:t>
      </w:r>
      <w:r w:rsidRPr="0077773C">
        <w:rPr>
          <w:b/>
        </w:rPr>
        <w:t>07266/INFOEM/IP/RR/2025</w:t>
      </w:r>
      <w:r w:rsidRPr="0077773C">
        <w:t xml:space="preserve">, en consecuencia procede </w:t>
      </w:r>
      <w:r w:rsidRPr="0077773C">
        <w:rPr>
          <w:b/>
        </w:rPr>
        <w:t xml:space="preserve">ORDENAR, </w:t>
      </w:r>
      <w:r w:rsidRPr="0077773C">
        <w:t>la entrega de la información faltante en los términos expuestos.</w:t>
      </w:r>
    </w:p>
    <w:p w14:paraId="24E3E62C" w14:textId="77777777" w:rsidR="00A35781" w:rsidRPr="0077773C" w:rsidRDefault="0077773C">
      <w:pPr>
        <w:spacing w:after="0" w:line="360" w:lineRule="auto"/>
        <w:rPr>
          <w:b/>
          <w:u w:val="single"/>
        </w:rPr>
      </w:pPr>
      <w:r w:rsidRPr="0077773C">
        <w:rPr>
          <w:b/>
          <w:u w:val="single"/>
        </w:rPr>
        <w:t>Términos de la Resolución para la parte Recurrente:</w:t>
      </w:r>
    </w:p>
    <w:p w14:paraId="5601DBA2" w14:textId="77777777" w:rsidR="00A35781" w:rsidRPr="0077773C" w:rsidRDefault="00A35781">
      <w:pPr>
        <w:spacing w:after="0" w:line="360" w:lineRule="auto"/>
      </w:pPr>
    </w:p>
    <w:p w14:paraId="2053B1CA" w14:textId="77777777" w:rsidR="00A35781" w:rsidRPr="0077773C" w:rsidRDefault="0077773C">
      <w:pPr>
        <w:spacing w:after="0" w:line="360" w:lineRule="auto"/>
        <w:rPr>
          <w:u w:val="single"/>
        </w:rPr>
      </w:pPr>
      <w:r w:rsidRPr="0077773C">
        <w:rPr>
          <w:u w:val="single"/>
        </w:rPr>
        <w:t>Se hace del conocimiento de parte Recurrente que este Organismo Garante determinó concederle parcialmente la razón, puesto que el Sujeto Obligado no entregó la totalidad de la información; se tuvo por atendido el requerimiento únicamente por cuanto hace a las carátulas de presupuesto de egresos e ingresos, dado que entregó un aliga en la que consta dicha información, sin embargo, falta el resto de las documentales que integran el Paquete Presupuestal 2025.</w:t>
      </w:r>
    </w:p>
    <w:p w14:paraId="45D8675A" w14:textId="77777777" w:rsidR="00A35781" w:rsidRPr="0077773C" w:rsidRDefault="00A35781">
      <w:pPr>
        <w:spacing w:after="0" w:line="360" w:lineRule="auto"/>
        <w:rPr>
          <w:u w:val="single"/>
        </w:rPr>
      </w:pPr>
    </w:p>
    <w:p w14:paraId="508E8388" w14:textId="77777777" w:rsidR="00A35781" w:rsidRPr="0077773C" w:rsidRDefault="0077773C">
      <w:pPr>
        <w:spacing w:after="0" w:line="360" w:lineRule="auto"/>
        <w:rPr>
          <w:u w:val="single"/>
        </w:rPr>
      </w:pPr>
      <w:r w:rsidRPr="0077773C">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0658E941" w14:textId="77777777" w:rsidR="00A35781" w:rsidRPr="0077773C" w:rsidRDefault="00A35781">
      <w:pPr>
        <w:spacing w:after="0" w:line="360" w:lineRule="auto"/>
        <w:rPr>
          <w:u w:val="single"/>
        </w:rPr>
      </w:pPr>
    </w:p>
    <w:p w14:paraId="1BF904DC" w14:textId="77777777" w:rsidR="00A35781" w:rsidRPr="0077773C" w:rsidRDefault="0077773C">
      <w:pPr>
        <w:spacing w:after="0" w:line="360" w:lineRule="auto"/>
        <w:rPr>
          <w:u w:val="single"/>
        </w:rPr>
      </w:pPr>
      <w:r w:rsidRPr="0077773C">
        <w:rPr>
          <w:u w:val="single"/>
        </w:rPr>
        <w:lastRenderedPageBreak/>
        <w:t>La labor del INFOEM, es apoyar a la población para acceder a la información pública y garantizar la protección de sus datos personales.</w:t>
      </w:r>
    </w:p>
    <w:p w14:paraId="3B3C1FC6" w14:textId="77777777" w:rsidR="00A35781" w:rsidRPr="0077773C" w:rsidRDefault="00A35781">
      <w:pPr>
        <w:spacing w:after="0" w:line="360" w:lineRule="auto"/>
        <w:rPr>
          <w:u w:val="single"/>
        </w:rPr>
      </w:pPr>
    </w:p>
    <w:p w14:paraId="0C9BBD15" w14:textId="77777777" w:rsidR="00A35781" w:rsidRPr="0077773C" w:rsidRDefault="0077773C">
      <w:pPr>
        <w:pStyle w:val="Ttulo1"/>
        <w:spacing w:before="0" w:after="0"/>
        <w:rPr>
          <w:b w:val="0"/>
          <w:sz w:val="22"/>
          <w:szCs w:val="22"/>
        </w:rPr>
      </w:pPr>
      <w:bookmarkStart w:id="16" w:name="_Toc208413097"/>
      <w:r w:rsidRPr="0077773C">
        <w:rPr>
          <w:sz w:val="22"/>
          <w:szCs w:val="22"/>
        </w:rPr>
        <w:t>R E S U E L V E</w:t>
      </w:r>
      <w:bookmarkEnd w:id="16"/>
    </w:p>
    <w:p w14:paraId="4DB1936A" w14:textId="77777777" w:rsidR="00A35781" w:rsidRPr="0077773C" w:rsidRDefault="00A35781">
      <w:pPr>
        <w:spacing w:after="0" w:line="360" w:lineRule="auto"/>
        <w:rPr>
          <w:b/>
        </w:rPr>
      </w:pPr>
    </w:p>
    <w:p w14:paraId="3071199C" w14:textId="49F4D43A" w:rsidR="00A35781" w:rsidRPr="0077773C" w:rsidRDefault="0077773C">
      <w:pPr>
        <w:spacing w:after="0" w:line="360" w:lineRule="auto"/>
      </w:pPr>
      <w:r w:rsidRPr="0077773C">
        <w:rPr>
          <w:b/>
        </w:rPr>
        <w:t xml:space="preserve">PRIMERO. </w:t>
      </w:r>
      <w:r w:rsidRPr="0077773C">
        <w:t xml:space="preserve">Se </w:t>
      </w:r>
      <w:r w:rsidRPr="0077773C">
        <w:rPr>
          <w:b/>
        </w:rPr>
        <w:t>MODIFICA</w:t>
      </w:r>
      <w:r w:rsidRPr="0077773C">
        <w:t xml:space="preserve"> la respuesta entregada por el Ayuntamiento de Ecatepec de Morelos a la solicitud de información </w:t>
      </w:r>
      <w:r w:rsidRPr="0077773C">
        <w:rPr>
          <w:bCs/>
        </w:rPr>
        <w:t xml:space="preserve">00422/ECATEPEC/IP/2025 por resultar </w:t>
      </w:r>
      <w:r w:rsidR="00A200D6" w:rsidRPr="0077773C">
        <w:rPr>
          <w:b/>
        </w:rPr>
        <w:t>PARCIALMENTE FUNDADAS</w:t>
      </w:r>
      <w:r w:rsidRPr="0077773C">
        <w:rPr>
          <w:bCs/>
        </w:rPr>
        <w:t xml:space="preserve"> las razones o motivos de inconformidad hechos valer por la persona Recurrente en el Recurso de Revisión 07266/INFOEM/IP/RR/2025</w:t>
      </w:r>
      <w:r w:rsidRPr="0077773C">
        <w:t>, en términos de los considerandos QUINTO y SEXTO de la presente Resolución.</w:t>
      </w:r>
    </w:p>
    <w:p w14:paraId="7DF02FD0" w14:textId="77777777" w:rsidR="00A35781" w:rsidRPr="0077773C" w:rsidRDefault="00A35781">
      <w:pPr>
        <w:spacing w:after="0" w:line="360" w:lineRule="auto"/>
      </w:pPr>
    </w:p>
    <w:p w14:paraId="78D3A4E5" w14:textId="141434E8" w:rsidR="00A200D6" w:rsidRPr="0077773C" w:rsidRDefault="0077773C">
      <w:pPr>
        <w:spacing w:after="0" w:line="360" w:lineRule="auto"/>
        <w:rPr>
          <w:bCs/>
        </w:rPr>
      </w:pPr>
      <w:r w:rsidRPr="0077773C">
        <w:rPr>
          <w:b/>
        </w:rPr>
        <w:t xml:space="preserve">SEGUNDO. </w:t>
      </w:r>
      <w:r w:rsidRPr="0077773C">
        <w:t xml:space="preserve">Se </w:t>
      </w:r>
      <w:r w:rsidRPr="0077773C">
        <w:rPr>
          <w:b/>
        </w:rPr>
        <w:t>ORDENA</w:t>
      </w:r>
      <w:r w:rsidRPr="0077773C">
        <w:t xml:space="preserve"> al Sujeto Obligado, a efecto de entregue, previa búsqueda exhaustiva y razonable, a través del SAIMEX, en su caso</w:t>
      </w:r>
      <w:r w:rsidR="00A200D6" w:rsidRPr="0077773C">
        <w:t>, en versión pública los formatos faltantes que forman parte del Paquete Presupuestal Municipal 2025, entregado al Órgano Superior de Fiscalización del Estado de México.</w:t>
      </w:r>
    </w:p>
    <w:p w14:paraId="7AB7AF44" w14:textId="77777777" w:rsidR="00A200D6" w:rsidRPr="0077773C" w:rsidRDefault="00A200D6">
      <w:pPr>
        <w:spacing w:after="0" w:line="360" w:lineRule="auto"/>
        <w:rPr>
          <w:bCs/>
        </w:rPr>
      </w:pPr>
    </w:p>
    <w:p w14:paraId="43E07B43" w14:textId="3926DD94" w:rsidR="00A35781" w:rsidRPr="0077773C" w:rsidRDefault="00A200D6">
      <w:pPr>
        <w:spacing w:after="0" w:line="360" w:lineRule="auto"/>
      </w:pPr>
      <w:r w:rsidRPr="0077773C">
        <w:rPr>
          <w:bCs/>
          <w:color w:val="000000"/>
        </w:rPr>
        <w:t>Para</w:t>
      </w:r>
      <w:r w:rsidRPr="0077773C">
        <w:t xml:space="preserve"> las versiones públicas, deberá proporcionar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 </w:t>
      </w:r>
    </w:p>
    <w:p w14:paraId="15E59175" w14:textId="77777777" w:rsidR="00A35781" w:rsidRPr="0077773C" w:rsidRDefault="00A35781">
      <w:pPr>
        <w:spacing w:after="0" w:line="360" w:lineRule="auto"/>
      </w:pPr>
    </w:p>
    <w:p w14:paraId="230A005C" w14:textId="77777777" w:rsidR="00A35781" w:rsidRPr="0077773C" w:rsidRDefault="0077773C">
      <w:pPr>
        <w:spacing w:after="0" w:line="360" w:lineRule="auto"/>
      </w:pPr>
      <w:r w:rsidRPr="0077773C">
        <w:rPr>
          <w:b/>
        </w:rPr>
        <w:t xml:space="preserve">TERCERO. NOTIFÍQUESE POR SAIMEX </w:t>
      </w:r>
      <w:r w:rsidRPr="0077773C">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w:t>
      </w:r>
      <w:r w:rsidRPr="0077773C">
        <w:lastRenderedPageBreak/>
        <w:t>a la presente y, se le apercibe que en caso de negarse a cumplir la presente resolución o hacerlo de manera parcial, se le impondrá una medida de apremio de conformidad con lo previsto en los artículos 198, 200, fracción III, 214, 215 y 216 de la Ley referida.</w:t>
      </w:r>
    </w:p>
    <w:p w14:paraId="51BC8E81" w14:textId="77777777" w:rsidR="00A35781" w:rsidRPr="0077773C" w:rsidRDefault="00A35781">
      <w:pPr>
        <w:spacing w:after="0" w:line="360" w:lineRule="auto"/>
      </w:pPr>
    </w:p>
    <w:p w14:paraId="49B3D6D6" w14:textId="77777777" w:rsidR="00A35781" w:rsidRPr="0077773C" w:rsidRDefault="0077773C">
      <w:pPr>
        <w:spacing w:after="0" w:line="360" w:lineRule="auto"/>
      </w:pPr>
      <w:r w:rsidRPr="0077773C">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459FC5" w14:textId="77777777" w:rsidR="00A35781" w:rsidRPr="0077773C" w:rsidRDefault="00A35781">
      <w:pPr>
        <w:spacing w:after="0" w:line="360" w:lineRule="auto"/>
      </w:pPr>
    </w:p>
    <w:p w14:paraId="710EFBBD" w14:textId="77777777" w:rsidR="00A35781" w:rsidRPr="0077773C" w:rsidRDefault="0077773C">
      <w:pPr>
        <w:spacing w:after="0" w:line="360" w:lineRule="auto"/>
      </w:pPr>
      <w:r w:rsidRPr="0077773C">
        <w:rPr>
          <w:b/>
        </w:rPr>
        <w:t>CUARTO. NOTIFÍQUESE</w:t>
      </w:r>
      <w:r w:rsidRPr="0077773C">
        <w:t xml:space="preserve"> </w:t>
      </w:r>
      <w:r w:rsidRPr="0077773C">
        <w:rPr>
          <w:b/>
        </w:rPr>
        <w:t xml:space="preserve">POR SAIMEX </w:t>
      </w:r>
      <w:r w:rsidRPr="0077773C">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CF8F50B" w14:textId="77777777" w:rsidR="00A200D6" w:rsidRPr="0077773C" w:rsidRDefault="00A200D6">
      <w:pPr>
        <w:spacing w:after="0" w:line="360" w:lineRule="auto"/>
      </w:pPr>
    </w:p>
    <w:p w14:paraId="74463EBE" w14:textId="4792852C" w:rsidR="00A35781" w:rsidRDefault="0077773C">
      <w:pPr>
        <w:spacing w:after="0" w:line="360" w:lineRule="auto"/>
      </w:pPr>
      <w:r w:rsidRPr="0077773C">
        <w:t xml:space="preserve">ASÍ LO RESUELVE, POR </w:t>
      </w:r>
      <w:r w:rsidRPr="0077773C">
        <w:rPr>
          <w:b/>
        </w:rPr>
        <w:t>UNANIMIDAD</w:t>
      </w:r>
      <w:r w:rsidRPr="0077773C">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VOTO PARTICULAR Y GUADALUPE RAMÍREZ PEÑA, EN LA TRIGÉSIMA SEGUNDA SESIÓN ORDINARIA, CELEBRADA EL DIEZ DE SEPTIEMBRE DE DOS MIL VEINTICINCO, ANTE EL SECRETARIO TÉCNICO DEL PLENO, ALEXIS TAPIA RAMÍREZ.</w:t>
      </w:r>
    </w:p>
    <w:p w14:paraId="45E1F6FC" w14:textId="77777777" w:rsidR="00A35781" w:rsidRDefault="00A35781">
      <w:pPr>
        <w:pStyle w:val="Ttulo2"/>
        <w:spacing w:before="0" w:after="0"/>
        <w:rPr>
          <w:b w:val="0"/>
        </w:rPr>
      </w:pPr>
    </w:p>
    <w:p w14:paraId="08CCF40C" w14:textId="77777777" w:rsidR="00A35781" w:rsidRDefault="00A35781">
      <w:pPr>
        <w:spacing w:after="0" w:line="360" w:lineRule="auto"/>
      </w:pPr>
    </w:p>
    <w:p w14:paraId="39BB2350" w14:textId="77777777" w:rsidR="00A35781" w:rsidRDefault="00A35781">
      <w:pPr>
        <w:spacing w:after="0" w:line="360" w:lineRule="auto"/>
      </w:pPr>
    </w:p>
    <w:p w14:paraId="5B467B51" w14:textId="77777777" w:rsidR="00A35781" w:rsidRDefault="00A35781">
      <w:pPr>
        <w:spacing w:after="0" w:line="360" w:lineRule="auto"/>
      </w:pPr>
    </w:p>
    <w:p w14:paraId="39F5C8AA" w14:textId="77777777" w:rsidR="00A35781" w:rsidRDefault="00A35781">
      <w:pPr>
        <w:spacing w:after="0" w:line="360" w:lineRule="auto"/>
      </w:pPr>
    </w:p>
    <w:p w14:paraId="251FED5D" w14:textId="77777777" w:rsidR="00A35781" w:rsidRDefault="00A35781">
      <w:pPr>
        <w:spacing w:after="0" w:line="360" w:lineRule="auto"/>
      </w:pPr>
    </w:p>
    <w:p w14:paraId="54E1C6D3" w14:textId="77777777" w:rsidR="00A35781" w:rsidRDefault="00A35781">
      <w:pPr>
        <w:spacing w:after="0" w:line="360" w:lineRule="auto"/>
      </w:pPr>
    </w:p>
    <w:p w14:paraId="749575C6" w14:textId="77777777" w:rsidR="00A35781" w:rsidRDefault="00A35781">
      <w:pPr>
        <w:spacing w:after="0" w:line="360" w:lineRule="auto"/>
      </w:pPr>
    </w:p>
    <w:p w14:paraId="24D42711" w14:textId="77777777" w:rsidR="00A35781" w:rsidRDefault="00A35781">
      <w:pPr>
        <w:spacing w:after="0" w:line="360" w:lineRule="auto"/>
      </w:pPr>
    </w:p>
    <w:p w14:paraId="79EB6DA5" w14:textId="77777777" w:rsidR="00A35781" w:rsidRDefault="00A35781">
      <w:pPr>
        <w:spacing w:after="0" w:line="360" w:lineRule="auto"/>
      </w:pPr>
    </w:p>
    <w:p w14:paraId="57DA552A" w14:textId="77777777" w:rsidR="00A35781" w:rsidRDefault="00A35781">
      <w:pPr>
        <w:spacing w:after="0" w:line="360" w:lineRule="auto"/>
      </w:pPr>
    </w:p>
    <w:p w14:paraId="6E0220C5" w14:textId="77777777" w:rsidR="00A35781" w:rsidRDefault="00A35781">
      <w:pPr>
        <w:spacing w:after="0" w:line="360" w:lineRule="auto"/>
      </w:pPr>
    </w:p>
    <w:p w14:paraId="62B010B6" w14:textId="77777777" w:rsidR="00A35781" w:rsidRDefault="00A35781">
      <w:pPr>
        <w:spacing w:after="0" w:line="360" w:lineRule="auto"/>
      </w:pPr>
    </w:p>
    <w:p w14:paraId="177E0CBB" w14:textId="77777777" w:rsidR="00A35781" w:rsidRDefault="00A35781">
      <w:pPr>
        <w:spacing w:after="0" w:line="360" w:lineRule="auto"/>
      </w:pPr>
    </w:p>
    <w:p w14:paraId="59BB2A03" w14:textId="77777777" w:rsidR="00A35781" w:rsidRDefault="00A35781">
      <w:pPr>
        <w:spacing w:after="0" w:line="360" w:lineRule="auto"/>
      </w:pPr>
    </w:p>
    <w:p w14:paraId="7C47AB40" w14:textId="77777777" w:rsidR="00A35781" w:rsidRDefault="00A35781">
      <w:pPr>
        <w:spacing w:after="0" w:line="360" w:lineRule="auto"/>
      </w:pPr>
    </w:p>
    <w:p w14:paraId="6481A13F" w14:textId="77777777" w:rsidR="00A35781" w:rsidRDefault="00A35781">
      <w:pPr>
        <w:spacing w:after="0" w:line="360" w:lineRule="auto"/>
      </w:pPr>
    </w:p>
    <w:p w14:paraId="5C13D669" w14:textId="77777777" w:rsidR="00A35781" w:rsidRDefault="00A35781">
      <w:pPr>
        <w:spacing w:after="0" w:line="360" w:lineRule="auto"/>
      </w:pPr>
    </w:p>
    <w:p w14:paraId="001562E6" w14:textId="77777777" w:rsidR="00A35781" w:rsidRDefault="00A35781">
      <w:pPr>
        <w:spacing w:after="0" w:line="360" w:lineRule="auto"/>
      </w:pPr>
    </w:p>
    <w:p w14:paraId="4F7FC27B" w14:textId="77777777" w:rsidR="00A35781" w:rsidRDefault="00A35781">
      <w:pPr>
        <w:spacing w:after="0" w:line="360" w:lineRule="auto"/>
      </w:pPr>
    </w:p>
    <w:p w14:paraId="7354D9F9" w14:textId="77777777" w:rsidR="00A35781" w:rsidRDefault="00A35781">
      <w:pPr>
        <w:spacing w:after="0" w:line="360" w:lineRule="auto"/>
      </w:pPr>
    </w:p>
    <w:p w14:paraId="193B2583" w14:textId="77777777" w:rsidR="00A35781" w:rsidRDefault="00A35781">
      <w:pPr>
        <w:spacing w:after="0" w:line="360" w:lineRule="auto"/>
      </w:pPr>
    </w:p>
    <w:p w14:paraId="0D1AD667" w14:textId="77777777" w:rsidR="00A35781" w:rsidRDefault="00A35781">
      <w:pPr>
        <w:spacing w:after="0" w:line="360" w:lineRule="auto"/>
      </w:pPr>
    </w:p>
    <w:p w14:paraId="599FEFA7" w14:textId="77777777" w:rsidR="00A35781" w:rsidRDefault="00A35781">
      <w:pPr>
        <w:spacing w:after="0" w:line="360" w:lineRule="auto"/>
      </w:pPr>
    </w:p>
    <w:sectPr w:rsidR="00A35781">
      <w:headerReference w:type="even" r:id="rId21"/>
      <w:headerReference w:type="default" r:id="rId22"/>
      <w:footerReference w:type="even" r:id="rId23"/>
      <w:footerReference w:type="default" r:id="rId24"/>
      <w:headerReference w:type="first" r:id="rId25"/>
      <w:footerReference w:type="first" r:id="rId2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0D763" w14:textId="77777777" w:rsidR="0046263F" w:rsidRDefault="0046263F">
      <w:pPr>
        <w:spacing w:after="0" w:line="240" w:lineRule="auto"/>
      </w:pPr>
      <w:r>
        <w:separator/>
      </w:r>
    </w:p>
  </w:endnote>
  <w:endnote w:type="continuationSeparator" w:id="0">
    <w:p w14:paraId="542D666C" w14:textId="77777777" w:rsidR="0046263F" w:rsidRDefault="00462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D696C" w14:textId="77777777" w:rsidR="00A35781" w:rsidRDefault="0077773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75626">
      <w:rPr>
        <w:b/>
        <w:noProof/>
        <w:color w:val="000000"/>
        <w:sz w:val="24"/>
        <w:szCs w:val="24"/>
      </w:rPr>
      <w:t>40</w:t>
    </w:r>
    <w:r>
      <w:rPr>
        <w:b/>
        <w:color w:val="000000"/>
        <w:sz w:val="24"/>
        <w:szCs w:val="24"/>
      </w:rPr>
      <w:fldChar w:fldCharType="end"/>
    </w:r>
  </w:p>
  <w:p w14:paraId="722221EF" w14:textId="77777777" w:rsidR="00A35781" w:rsidRDefault="00A3578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BE82" w14:textId="77777777" w:rsidR="00A35781" w:rsidRDefault="0077773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75626">
      <w:rPr>
        <w:b/>
        <w:noProof/>
        <w:color w:val="000000"/>
        <w:sz w:val="24"/>
        <w:szCs w:val="24"/>
      </w:rPr>
      <w:t>39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75626">
      <w:rPr>
        <w:b/>
        <w:noProof/>
        <w:color w:val="000000"/>
        <w:sz w:val="24"/>
        <w:szCs w:val="24"/>
      </w:rPr>
      <w:t>40</w:t>
    </w:r>
    <w:r>
      <w:rPr>
        <w:b/>
        <w:color w:val="000000"/>
        <w:sz w:val="24"/>
        <w:szCs w:val="24"/>
      </w:rPr>
      <w:fldChar w:fldCharType="end"/>
    </w:r>
  </w:p>
  <w:p w14:paraId="0C353920" w14:textId="77777777" w:rsidR="00A35781" w:rsidRDefault="00A3578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6567F" w14:textId="77777777" w:rsidR="00A35781" w:rsidRDefault="0077773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7562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75626">
      <w:rPr>
        <w:b/>
        <w:noProof/>
        <w:color w:val="000000"/>
        <w:sz w:val="24"/>
        <w:szCs w:val="24"/>
      </w:rPr>
      <w:t>40</w:t>
    </w:r>
    <w:r>
      <w:rPr>
        <w:b/>
        <w:color w:val="000000"/>
        <w:sz w:val="24"/>
        <w:szCs w:val="24"/>
      </w:rPr>
      <w:fldChar w:fldCharType="end"/>
    </w:r>
  </w:p>
  <w:p w14:paraId="0E20FC3D" w14:textId="77777777" w:rsidR="00A35781" w:rsidRDefault="00A3578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58D1A" w14:textId="77777777" w:rsidR="0046263F" w:rsidRDefault="0046263F">
      <w:pPr>
        <w:spacing w:after="0" w:line="240" w:lineRule="auto"/>
      </w:pPr>
      <w:r>
        <w:separator/>
      </w:r>
    </w:p>
  </w:footnote>
  <w:footnote w:type="continuationSeparator" w:id="0">
    <w:p w14:paraId="4EA18961" w14:textId="77777777" w:rsidR="0046263F" w:rsidRDefault="00462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C4340" w14:textId="77777777" w:rsidR="00A35781" w:rsidRDefault="00A35781">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35781" w14:paraId="1B1B95EE" w14:textId="77777777">
      <w:trPr>
        <w:trHeight w:val="141"/>
      </w:trPr>
      <w:tc>
        <w:tcPr>
          <w:tcW w:w="2404" w:type="dxa"/>
        </w:tcPr>
        <w:p w14:paraId="66BCEA2E" w14:textId="77777777" w:rsidR="00A35781" w:rsidRDefault="0077773C">
          <w:pPr>
            <w:tabs>
              <w:tab w:val="right" w:pos="8838"/>
            </w:tabs>
            <w:ind w:right="-105"/>
            <w:rPr>
              <w:b/>
            </w:rPr>
          </w:pPr>
          <w:r>
            <w:rPr>
              <w:b/>
            </w:rPr>
            <w:t>Recurso de Revisión:</w:t>
          </w:r>
        </w:p>
      </w:tc>
      <w:tc>
        <w:tcPr>
          <w:tcW w:w="3587" w:type="dxa"/>
        </w:tcPr>
        <w:p w14:paraId="7870D155" w14:textId="77777777" w:rsidR="00A35781" w:rsidRDefault="0077773C">
          <w:pPr>
            <w:tabs>
              <w:tab w:val="right" w:pos="8838"/>
            </w:tabs>
            <w:ind w:left="-28" w:right="683"/>
          </w:pPr>
          <w:r>
            <w:t>04196/INFOEM/IP/RR/2020</w:t>
          </w:r>
        </w:p>
      </w:tc>
    </w:tr>
    <w:tr w:rsidR="00A35781" w14:paraId="0B438340" w14:textId="77777777">
      <w:trPr>
        <w:trHeight w:val="276"/>
      </w:trPr>
      <w:tc>
        <w:tcPr>
          <w:tcW w:w="2404" w:type="dxa"/>
        </w:tcPr>
        <w:p w14:paraId="0C537C3E" w14:textId="77777777" w:rsidR="00A35781" w:rsidRDefault="0077773C">
          <w:pPr>
            <w:tabs>
              <w:tab w:val="right" w:pos="8838"/>
            </w:tabs>
            <w:ind w:right="-105"/>
            <w:rPr>
              <w:b/>
            </w:rPr>
          </w:pPr>
          <w:r>
            <w:rPr>
              <w:b/>
            </w:rPr>
            <w:t>Sujeto Obligado:</w:t>
          </w:r>
        </w:p>
      </w:tc>
      <w:tc>
        <w:tcPr>
          <w:tcW w:w="3587" w:type="dxa"/>
        </w:tcPr>
        <w:p w14:paraId="79D21383" w14:textId="77777777" w:rsidR="00A35781" w:rsidRDefault="0077773C">
          <w:pPr>
            <w:tabs>
              <w:tab w:val="right" w:pos="8838"/>
            </w:tabs>
            <w:ind w:right="116"/>
          </w:pPr>
          <w:r>
            <w:t>Ayuntamiento de Chapultepec</w:t>
          </w:r>
        </w:p>
      </w:tc>
    </w:tr>
    <w:tr w:rsidR="00A35781" w14:paraId="0EE5BA74" w14:textId="77777777">
      <w:trPr>
        <w:trHeight w:val="276"/>
      </w:trPr>
      <w:tc>
        <w:tcPr>
          <w:tcW w:w="2404" w:type="dxa"/>
        </w:tcPr>
        <w:p w14:paraId="380EEF10" w14:textId="77777777" w:rsidR="00A35781" w:rsidRDefault="0077773C">
          <w:pPr>
            <w:tabs>
              <w:tab w:val="right" w:pos="8838"/>
            </w:tabs>
            <w:ind w:right="-105"/>
            <w:rPr>
              <w:b/>
            </w:rPr>
          </w:pPr>
          <w:r>
            <w:rPr>
              <w:b/>
            </w:rPr>
            <w:t>Comisionado Ponente:</w:t>
          </w:r>
        </w:p>
      </w:tc>
      <w:tc>
        <w:tcPr>
          <w:tcW w:w="3587" w:type="dxa"/>
        </w:tcPr>
        <w:p w14:paraId="2FF61739" w14:textId="77777777" w:rsidR="00A35781" w:rsidRDefault="0077773C">
          <w:pPr>
            <w:tabs>
              <w:tab w:val="right" w:pos="8838"/>
            </w:tabs>
            <w:ind w:right="-32"/>
          </w:pPr>
          <w:r>
            <w:t>Luis Gustavo Parra Noriega</w:t>
          </w:r>
        </w:p>
      </w:tc>
    </w:tr>
  </w:tbl>
  <w:p w14:paraId="1E2EB854" w14:textId="77777777" w:rsidR="00A3578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BAAB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0B8C" w14:textId="77777777" w:rsidR="00A35781" w:rsidRDefault="00A35781">
    <w:pPr>
      <w:rPr>
        <w:sz w:val="16"/>
        <w:szCs w:val="16"/>
      </w:rPr>
    </w:pPr>
  </w:p>
  <w:tbl>
    <w:tblPr>
      <w:tblStyle w:val="affffff2"/>
      <w:tblW w:w="6629" w:type="dxa"/>
      <w:tblInd w:w="2547" w:type="dxa"/>
      <w:tblLayout w:type="fixed"/>
      <w:tblLook w:val="0400" w:firstRow="0" w:lastRow="0" w:firstColumn="0" w:lastColumn="0" w:noHBand="0" w:noVBand="1"/>
    </w:tblPr>
    <w:tblGrid>
      <w:gridCol w:w="2551"/>
      <w:gridCol w:w="4078"/>
    </w:tblGrid>
    <w:tr w:rsidR="00A35781" w14:paraId="2FD6AE87" w14:textId="77777777">
      <w:trPr>
        <w:trHeight w:val="152"/>
      </w:trPr>
      <w:tc>
        <w:tcPr>
          <w:tcW w:w="2551" w:type="dxa"/>
        </w:tcPr>
        <w:p w14:paraId="4EBDCEE7" w14:textId="77777777" w:rsidR="00A35781" w:rsidRDefault="0077773C">
          <w:pPr>
            <w:tabs>
              <w:tab w:val="right" w:pos="8838"/>
            </w:tabs>
            <w:ind w:left="-395" w:right="-105" w:firstLine="395"/>
            <w:rPr>
              <w:b/>
            </w:rPr>
          </w:pPr>
          <w:r>
            <w:rPr>
              <w:b/>
            </w:rPr>
            <w:t>Recurso de Revisión:</w:t>
          </w:r>
        </w:p>
      </w:tc>
      <w:tc>
        <w:tcPr>
          <w:tcW w:w="4078" w:type="dxa"/>
        </w:tcPr>
        <w:p w14:paraId="62B75F7A" w14:textId="77777777" w:rsidR="00A35781" w:rsidRDefault="0077773C">
          <w:pPr>
            <w:tabs>
              <w:tab w:val="right" w:pos="8838"/>
            </w:tabs>
            <w:ind w:right="176"/>
          </w:pPr>
          <w:r>
            <w:t>07266/INFOEM/IP/RR/2025</w:t>
          </w:r>
        </w:p>
      </w:tc>
    </w:tr>
    <w:tr w:rsidR="00A35781" w14:paraId="1F74A6C0" w14:textId="77777777">
      <w:trPr>
        <w:trHeight w:val="298"/>
      </w:trPr>
      <w:tc>
        <w:tcPr>
          <w:tcW w:w="2551" w:type="dxa"/>
        </w:tcPr>
        <w:p w14:paraId="59F23766" w14:textId="77777777" w:rsidR="00A35781" w:rsidRDefault="0077773C">
          <w:pPr>
            <w:tabs>
              <w:tab w:val="right" w:pos="8838"/>
            </w:tabs>
            <w:ind w:right="-105"/>
            <w:rPr>
              <w:b/>
            </w:rPr>
          </w:pPr>
          <w:r>
            <w:rPr>
              <w:b/>
            </w:rPr>
            <w:t>Sujeto Obligado:</w:t>
          </w:r>
        </w:p>
      </w:tc>
      <w:tc>
        <w:tcPr>
          <w:tcW w:w="4078" w:type="dxa"/>
        </w:tcPr>
        <w:p w14:paraId="3C443366" w14:textId="77777777" w:rsidR="00A35781" w:rsidRDefault="0077773C">
          <w:pPr>
            <w:tabs>
              <w:tab w:val="left" w:pos="3158"/>
              <w:tab w:val="left" w:pos="4292"/>
              <w:tab w:val="right" w:pos="8838"/>
            </w:tabs>
            <w:ind w:right="176"/>
          </w:pPr>
          <w:r>
            <w:t>Ayuntamiento de Ecatepec de Morelos</w:t>
          </w:r>
        </w:p>
      </w:tc>
    </w:tr>
    <w:tr w:rsidR="00A35781" w14:paraId="4FAAD028" w14:textId="77777777">
      <w:trPr>
        <w:trHeight w:val="298"/>
      </w:trPr>
      <w:tc>
        <w:tcPr>
          <w:tcW w:w="2551" w:type="dxa"/>
        </w:tcPr>
        <w:p w14:paraId="592DCD4B" w14:textId="77777777" w:rsidR="00A35781" w:rsidRDefault="0077773C">
          <w:pPr>
            <w:tabs>
              <w:tab w:val="right" w:pos="8838"/>
            </w:tabs>
            <w:ind w:right="-105"/>
            <w:rPr>
              <w:b/>
            </w:rPr>
          </w:pPr>
          <w:r>
            <w:rPr>
              <w:b/>
            </w:rPr>
            <w:t>Comisionado Ponente:</w:t>
          </w:r>
        </w:p>
      </w:tc>
      <w:tc>
        <w:tcPr>
          <w:tcW w:w="4078" w:type="dxa"/>
        </w:tcPr>
        <w:p w14:paraId="4D29A344" w14:textId="77777777" w:rsidR="00A35781" w:rsidRDefault="0077773C">
          <w:pPr>
            <w:tabs>
              <w:tab w:val="right" w:pos="8838"/>
            </w:tabs>
            <w:ind w:right="176"/>
          </w:pPr>
          <w:r>
            <w:t>Luis Gustavo Parra Noriega</w:t>
          </w:r>
        </w:p>
        <w:p w14:paraId="51694C8E" w14:textId="77777777" w:rsidR="00A35781" w:rsidRDefault="00A35781">
          <w:pPr>
            <w:tabs>
              <w:tab w:val="right" w:pos="8838"/>
            </w:tabs>
            <w:ind w:right="176"/>
          </w:pPr>
        </w:p>
      </w:tc>
    </w:tr>
  </w:tbl>
  <w:p w14:paraId="67006FF0" w14:textId="77777777" w:rsidR="00A3578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FCBB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39C0" w14:textId="77777777" w:rsidR="00A35781" w:rsidRDefault="00000000">
    <w:pPr>
      <w:widowControl w:val="0"/>
      <w:pBdr>
        <w:top w:val="nil"/>
        <w:left w:val="nil"/>
        <w:bottom w:val="nil"/>
        <w:right w:val="nil"/>
        <w:between w:val="nil"/>
      </w:pBdr>
      <w:spacing w:after="0" w:line="276" w:lineRule="auto"/>
      <w:jc w:val="left"/>
      <w:rPr>
        <w:color w:val="000000"/>
      </w:rPr>
    </w:pPr>
    <w:r>
      <w:rPr>
        <w:color w:val="000000"/>
      </w:rPr>
      <w:pict w14:anchorId="14E37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6"/>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A35781" w14:paraId="1EB3BDCC" w14:textId="77777777">
      <w:trPr>
        <w:trHeight w:val="1546"/>
      </w:trPr>
      <w:tc>
        <w:tcPr>
          <w:tcW w:w="2127" w:type="dxa"/>
        </w:tcPr>
        <w:p w14:paraId="47565F14" w14:textId="77777777" w:rsidR="00A35781" w:rsidRDefault="00A35781">
          <w:pPr>
            <w:tabs>
              <w:tab w:val="right" w:pos="4273"/>
            </w:tabs>
            <w:rPr>
              <w:rFonts w:ascii="Garamond" w:eastAsia="Garamond" w:hAnsi="Garamond" w:cs="Garamond"/>
              <w:sz w:val="16"/>
              <w:szCs w:val="16"/>
            </w:rPr>
          </w:pPr>
        </w:p>
      </w:tc>
      <w:tc>
        <w:tcPr>
          <w:tcW w:w="7087" w:type="dxa"/>
        </w:tcPr>
        <w:p w14:paraId="578A647F" w14:textId="77777777" w:rsidR="00A35781" w:rsidRDefault="00A35781">
          <w:pPr>
            <w:rPr>
              <w:sz w:val="10"/>
              <w:szCs w:val="10"/>
            </w:rPr>
          </w:pPr>
        </w:p>
        <w:tbl>
          <w:tblPr>
            <w:tblStyle w:val="affffff4"/>
            <w:tblW w:w="5812" w:type="dxa"/>
            <w:tblInd w:w="1167" w:type="dxa"/>
            <w:tblLayout w:type="fixed"/>
            <w:tblLook w:val="0400" w:firstRow="0" w:lastRow="0" w:firstColumn="0" w:lastColumn="0" w:noHBand="0" w:noVBand="1"/>
          </w:tblPr>
          <w:tblGrid>
            <w:gridCol w:w="2525"/>
            <w:gridCol w:w="3287"/>
          </w:tblGrid>
          <w:tr w:rsidR="00A35781" w14:paraId="429976F0" w14:textId="77777777">
            <w:trPr>
              <w:trHeight w:val="427"/>
            </w:trPr>
            <w:tc>
              <w:tcPr>
                <w:tcW w:w="2525" w:type="dxa"/>
                <w:vAlign w:val="bottom"/>
              </w:tcPr>
              <w:p w14:paraId="733E3AFE" w14:textId="77777777" w:rsidR="00A35781" w:rsidRDefault="0077773C">
                <w:pPr>
                  <w:tabs>
                    <w:tab w:val="right" w:pos="8838"/>
                  </w:tabs>
                  <w:ind w:right="-105"/>
                  <w:rPr>
                    <w:b/>
                  </w:rPr>
                </w:pPr>
                <w:r>
                  <w:rPr>
                    <w:b/>
                  </w:rPr>
                  <w:t>Recurso de Revisión:</w:t>
                </w:r>
              </w:p>
            </w:tc>
            <w:tc>
              <w:tcPr>
                <w:tcW w:w="3287" w:type="dxa"/>
              </w:tcPr>
              <w:p w14:paraId="356A20D4" w14:textId="77777777" w:rsidR="00A35781" w:rsidRDefault="00A35781">
                <w:pPr>
                  <w:tabs>
                    <w:tab w:val="right" w:pos="8838"/>
                  </w:tabs>
                  <w:ind w:left="-28" w:right="-107"/>
                  <w:rPr>
                    <w:b/>
                  </w:rPr>
                </w:pPr>
              </w:p>
              <w:p w14:paraId="437A36EA" w14:textId="77777777" w:rsidR="00A35781" w:rsidRDefault="0077773C">
                <w:pPr>
                  <w:tabs>
                    <w:tab w:val="right" w:pos="8838"/>
                  </w:tabs>
                  <w:ind w:left="-28" w:right="-107"/>
                </w:pPr>
                <w:r>
                  <w:t>07266/INFOEM/IP/RR/2025</w:t>
                </w:r>
              </w:p>
            </w:tc>
          </w:tr>
          <w:tr w:rsidR="00A35781" w14:paraId="78B28F60" w14:textId="77777777">
            <w:trPr>
              <w:trHeight w:val="141"/>
            </w:trPr>
            <w:tc>
              <w:tcPr>
                <w:tcW w:w="2525" w:type="dxa"/>
              </w:tcPr>
              <w:p w14:paraId="1474BD6A" w14:textId="77777777" w:rsidR="00A35781" w:rsidRDefault="0077773C">
                <w:pPr>
                  <w:tabs>
                    <w:tab w:val="right" w:pos="8838"/>
                  </w:tabs>
                  <w:ind w:right="-105"/>
                  <w:rPr>
                    <w:b/>
                  </w:rPr>
                </w:pPr>
                <w:r>
                  <w:rPr>
                    <w:b/>
                  </w:rPr>
                  <w:t>Recurrente:</w:t>
                </w:r>
              </w:p>
            </w:tc>
            <w:tc>
              <w:tcPr>
                <w:tcW w:w="3287" w:type="dxa"/>
              </w:tcPr>
              <w:p w14:paraId="5D935862" w14:textId="4025D7A7" w:rsidR="00A35781" w:rsidRDefault="008A6011">
                <w:pPr>
                  <w:tabs>
                    <w:tab w:val="right" w:pos="8838"/>
                  </w:tabs>
                  <w:ind w:right="-107"/>
                </w:pPr>
                <w:r w:rsidRPr="008A6011">
                  <w:rPr>
                    <w:highlight w:val="black"/>
                  </w:rPr>
                  <w:t>XXXXXXXXXXXXX</w:t>
                </w:r>
              </w:p>
            </w:tc>
          </w:tr>
          <w:tr w:rsidR="00A35781" w14:paraId="085F509A" w14:textId="77777777">
            <w:trPr>
              <w:trHeight w:val="276"/>
            </w:trPr>
            <w:tc>
              <w:tcPr>
                <w:tcW w:w="2525" w:type="dxa"/>
              </w:tcPr>
              <w:p w14:paraId="753345AA" w14:textId="77777777" w:rsidR="00A35781" w:rsidRDefault="0077773C">
                <w:pPr>
                  <w:tabs>
                    <w:tab w:val="right" w:pos="8838"/>
                  </w:tabs>
                  <w:ind w:right="-105"/>
                  <w:rPr>
                    <w:b/>
                  </w:rPr>
                </w:pPr>
                <w:r>
                  <w:rPr>
                    <w:b/>
                  </w:rPr>
                  <w:t>Sujeto Obligado:</w:t>
                </w:r>
              </w:p>
            </w:tc>
            <w:tc>
              <w:tcPr>
                <w:tcW w:w="3287" w:type="dxa"/>
              </w:tcPr>
              <w:p w14:paraId="4B048B42" w14:textId="77777777" w:rsidR="00A35781" w:rsidRDefault="0077773C">
                <w:pPr>
                  <w:tabs>
                    <w:tab w:val="right" w:pos="8838"/>
                  </w:tabs>
                  <w:ind w:right="33"/>
                </w:pPr>
                <w:r>
                  <w:t>Ayuntamiento de Ecatepec de Morelos</w:t>
                </w:r>
              </w:p>
            </w:tc>
          </w:tr>
          <w:tr w:rsidR="00A35781" w14:paraId="3A826937" w14:textId="77777777">
            <w:trPr>
              <w:trHeight w:val="276"/>
            </w:trPr>
            <w:tc>
              <w:tcPr>
                <w:tcW w:w="2525" w:type="dxa"/>
              </w:tcPr>
              <w:p w14:paraId="4BA3CD75" w14:textId="77777777" w:rsidR="00A35781" w:rsidRDefault="0077773C">
                <w:pPr>
                  <w:tabs>
                    <w:tab w:val="right" w:pos="8838"/>
                  </w:tabs>
                  <w:ind w:right="-105"/>
                  <w:rPr>
                    <w:b/>
                  </w:rPr>
                </w:pPr>
                <w:r>
                  <w:rPr>
                    <w:b/>
                  </w:rPr>
                  <w:t>Comisionado Ponente:</w:t>
                </w:r>
              </w:p>
            </w:tc>
            <w:tc>
              <w:tcPr>
                <w:tcW w:w="3287" w:type="dxa"/>
              </w:tcPr>
              <w:p w14:paraId="660DCD1B" w14:textId="77777777" w:rsidR="00A35781" w:rsidRDefault="0077773C">
                <w:pPr>
                  <w:tabs>
                    <w:tab w:val="right" w:pos="8838"/>
                  </w:tabs>
                  <w:ind w:right="-107"/>
                </w:pPr>
                <w:r>
                  <w:t>Luis Gustavo Parra Noriega</w:t>
                </w:r>
              </w:p>
            </w:tc>
          </w:tr>
        </w:tbl>
        <w:p w14:paraId="380B25BE" w14:textId="77777777" w:rsidR="00A35781" w:rsidRDefault="00A35781">
          <w:pPr>
            <w:tabs>
              <w:tab w:val="right" w:pos="8838"/>
            </w:tabs>
            <w:ind w:left="-28"/>
            <w:rPr>
              <w:rFonts w:ascii="Arial" w:eastAsia="Arial" w:hAnsi="Arial" w:cs="Arial"/>
              <w:b/>
            </w:rPr>
          </w:pPr>
        </w:p>
      </w:tc>
    </w:tr>
  </w:tbl>
  <w:p w14:paraId="7084F16E" w14:textId="77777777" w:rsidR="00A35781" w:rsidRDefault="00A3578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7B4"/>
    <w:multiLevelType w:val="multilevel"/>
    <w:tmpl w:val="1898F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F13BEA"/>
    <w:multiLevelType w:val="multilevel"/>
    <w:tmpl w:val="7D687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8E1490"/>
    <w:multiLevelType w:val="multilevel"/>
    <w:tmpl w:val="0DE8CD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2C5D67"/>
    <w:multiLevelType w:val="multilevel"/>
    <w:tmpl w:val="F1969C12"/>
    <w:lvl w:ilvl="0">
      <w:start w:val="1"/>
      <w:numFmt w:val="bullet"/>
      <w:lvlText w:val="●"/>
      <w:lvlJc w:val="left"/>
      <w:pPr>
        <w:ind w:left="720" w:hanging="360"/>
      </w:pPr>
      <w:rPr>
        <w:rFonts w:ascii="Noto Sans Symbols" w:eastAsia="Noto Sans Symbols" w:hAnsi="Noto Sans Symbols" w:cs="Noto Sans Symbols"/>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105623"/>
    <w:multiLevelType w:val="multilevel"/>
    <w:tmpl w:val="9FF88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C03CAC"/>
    <w:multiLevelType w:val="multilevel"/>
    <w:tmpl w:val="85024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763B2B"/>
    <w:multiLevelType w:val="multilevel"/>
    <w:tmpl w:val="4A6CA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AF6BD9"/>
    <w:multiLevelType w:val="multilevel"/>
    <w:tmpl w:val="68E0D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276F29"/>
    <w:multiLevelType w:val="multilevel"/>
    <w:tmpl w:val="9FF64FC2"/>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4F5C39"/>
    <w:multiLevelType w:val="multilevel"/>
    <w:tmpl w:val="7C7AB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680BE4"/>
    <w:multiLevelType w:val="multilevel"/>
    <w:tmpl w:val="A3CC3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2E7071"/>
    <w:multiLevelType w:val="multilevel"/>
    <w:tmpl w:val="C83A110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8D0ACD"/>
    <w:multiLevelType w:val="multilevel"/>
    <w:tmpl w:val="28082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003757"/>
    <w:multiLevelType w:val="multilevel"/>
    <w:tmpl w:val="A2C29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1760090">
    <w:abstractNumId w:val="8"/>
  </w:num>
  <w:num w:numId="2" w16cid:durableId="1424691225">
    <w:abstractNumId w:val="11"/>
  </w:num>
  <w:num w:numId="3" w16cid:durableId="515272482">
    <w:abstractNumId w:val="7"/>
  </w:num>
  <w:num w:numId="4" w16cid:durableId="2056346462">
    <w:abstractNumId w:val="9"/>
  </w:num>
  <w:num w:numId="5" w16cid:durableId="165246012">
    <w:abstractNumId w:val="5"/>
  </w:num>
  <w:num w:numId="6" w16cid:durableId="688601634">
    <w:abstractNumId w:val="3"/>
  </w:num>
  <w:num w:numId="7" w16cid:durableId="1327594727">
    <w:abstractNumId w:val="10"/>
  </w:num>
  <w:num w:numId="8" w16cid:durableId="581331958">
    <w:abstractNumId w:val="1"/>
  </w:num>
  <w:num w:numId="9" w16cid:durableId="162861560">
    <w:abstractNumId w:val="2"/>
  </w:num>
  <w:num w:numId="10" w16cid:durableId="716976028">
    <w:abstractNumId w:val="12"/>
  </w:num>
  <w:num w:numId="11" w16cid:durableId="885682262">
    <w:abstractNumId w:val="0"/>
  </w:num>
  <w:num w:numId="12" w16cid:durableId="1003817179">
    <w:abstractNumId w:val="6"/>
  </w:num>
  <w:num w:numId="13" w16cid:durableId="790977963">
    <w:abstractNumId w:val="4"/>
  </w:num>
  <w:num w:numId="14" w16cid:durableId="14674265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781"/>
    <w:rsid w:val="000A1EFE"/>
    <w:rsid w:val="002227B8"/>
    <w:rsid w:val="00252E78"/>
    <w:rsid w:val="002611E8"/>
    <w:rsid w:val="00441D01"/>
    <w:rsid w:val="0046263F"/>
    <w:rsid w:val="0058429D"/>
    <w:rsid w:val="00622E02"/>
    <w:rsid w:val="00675626"/>
    <w:rsid w:val="00716FE7"/>
    <w:rsid w:val="0077773C"/>
    <w:rsid w:val="008A6011"/>
    <w:rsid w:val="0091710E"/>
    <w:rsid w:val="00921B5A"/>
    <w:rsid w:val="009F5D24"/>
    <w:rsid w:val="00A200D6"/>
    <w:rsid w:val="00A35781"/>
    <w:rsid w:val="00DC25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D9260"/>
  <w15:docId w15:val="{3DCCC852-82B4-4CFF-8279-8239B617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CE2AD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8A60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98162">
      <w:bodyDiv w:val="1"/>
      <w:marLeft w:val="0"/>
      <w:marRight w:val="0"/>
      <w:marTop w:val="0"/>
      <w:marBottom w:val="0"/>
      <w:divBdr>
        <w:top w:val="none" w:sz="0" w:space="0" w:color="auto"/>
        <w:left w:val="none" w:sz="0" w:space="0" w:color="auto"/>
        <w:bottom w:val="none" w:sz="0" w:space="0" w:color="auto"/>
        <w:right w:val="none" w:sz="0" w:space="0" w:color="auto"/>
      </w:divBdr>
    </w:div>
    <w:div w:id="1705934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ecatepec.gob.mx/sevac/"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atepec.gob.mx/sevac/"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onsultas.curp.gob.mx/CurpSP/html/informacionecurpPS.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bKTl1DeNZtoroUjCxu7s+LZl3A==">CgMxLjAyDmgueWFza2U5ZXByMGV4MghoLmdqZGd4czIOaC5nb2R0Ym15ZGJ3cXgyDmguc3UwanNzaWlna3BxMg5oLmJ0ZWQ2Y2l1aDJvZjIOaC5wcnh5amFoZnFyOG8yCWguMmV0OTJwMDIOaC4yMGhwZXllamJuaDYyDmguNXQ2cm0xeDJwNGxtMg5oLmt1eDNwbWFtc3N5MzIOaC45emIza3JuMDM0NjIyDmgudWFvaDlpbmMzYTF0Mg5oLjd6czJwMGx0M20yejIOaC44dW5lYTllcm40dDkyDmguNHo1bjBxaTdtcDdjMg5oLmltb3V0aDYzdmpxNjIOaC53dnduN3ZyNzliMWo4AHIhMTlieDhGV05RVnhERmZ5b3JBQ3BLc25keGRiVTlDV3Nl</go:docsCustomData>
</go:gDocsCustomXmlDataStorage>
</file>

<file path=customXml/itemProps1.xml><?xml version="1.0" encoding="utf-8"?>
<ds:datastoreItem xmlns:ds="http://schemas.openxmlformats.org/officeDocument/2006/customXml" ds:itemID="{95C1E620-1337-419F-B4B6-70B5E45D843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9279</Words>
  <Characters>50943</Characters>
  <Application>Microsoft Office Word</Application>
  <DocSecurity>0</DocSecurity>
  <Lines>961</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Roxana Lechuga</cp:lastModifiedBy>
  <cp:revision>4</cp:revision>
  <cp:lastPrinted>2025-09-11T18:12:00Z</cp:lastPrinted>
  <dcterms:created xsi:type="dcterms:W3CDTF">2025-09-11T18:11:00Z</dcterms:created>
  <dcterms:modified xsi:type="dcterms:W3CDTF">2025-11-28T03:06:00Z</dcterms:modified>
</cp:coreProperties>
</file>