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9C75C" w14:textId="77777777" w:rsidR="00B51F42" w:rsidRDefault="00B51F42" w:rsidP="00796F84">
      <w:pPr>
        <w:tabs>
          <w:tab w:val="left" w:pos="8931"/>
        </w:tabs>
        <w:spacing w:after="0" w:line="360" w:lineRule="auto"/>
        <w:rPr>
          <w:rFonts w:cs="Tahoma"/>
          <w:b/>
        </w:rPr>
      </w:pPr>
    </w:p>
    <w:sdt>
      <w:sdtPr>
        <w:rPr>
          <w:rFonts w:ascii="Palatino Linotype" w:eastAsiaTheme="minorHAnsi" w:hAnsi="Palatino Linotype" w:cstheme="minorBidi"/>
          <w:color w:val="000000" w:themeColor="text1"/>
          <w:sz w:val="22"/>
          <w:szCs w:val="22"/>
          <w:lang w:val="es-ES" w:eastAsia="en-US"/>
        </w:rPr>
        <w:id w:val="1157799735"/>
        <w:docPartObj>
          <w:docPartGallery w:val="Table of Contents"/>
          <w:docPartUnique/>
        </w:docPartObj>
      </w:sdtPr>
      <w:sdtEndPr>
        <w:rPr>
          <w:b/>
          <w:bCs/>
        </w:rPr>
      </w:sdtEndPr>
      <w:sdtContent>
        <w:p w14:paraId="619F67CB" w14:textId="7BB14CD6" w:rsidR="004A40F2" w:rsidRPr="008D62E1" w:rsidRDefault="004A40F2" w:rsidP="00796F84">
          <w:pPr>
            <w:pStyle w:val="TtulodeTDC"/>
            <w:spacing w:before="0" w:line="360" w:lineRule="auto"/>
            <w:jc w:val="center"/>
            <w:rPr>
              <w:rFonts w:ascii="Palatino Linotype" w:eastAsia="Calibri" w:hAnsi="Palatino Linotype" w:cs="Tahoma"/>
              <w:color w:val="auto"/>
              <w:sz w:val="22"/>
              <w:szCs w:val="22"/>
            </w:rPr>
          </w:pPr>
          <w:r w:rsidRPr="008D62E1">
            <w:rPr>
              <w:rFonts w:ascii="Palatino Linotype" w:hAnsi="Palatino Linotype"/>
              <w:color w:val="auto"/>
              <w:sz w:val="22"/>
              <w:szCs w:val="22"/>
              <w:lang w:val="es-ES"/>
            </w:rPr>
            <w:t xml:space="preserve">RESOLUCIÓN DEL RECURSO DE REVISIÓN </w:t>
          </w:r>
          <w:r w:rsidRPr="008D62E1">
            <w:rPr>
              <w:rFonts w:ascii="Palatino Linotype" w:eastAsia="Calibri" w:hAnsi="Palatino Linotype" w:cs="Tahoma"/>
              <w:color w:val="auto"/>
              <w:sz w:val="22"/>
              <w:szCs w:val="22"/>
            </w:rPr>
            <w:t>00</w:t>
          </w:r>
          <w:r w:rsidR="0039017D" w:rsidRPr="008D62E1">
            <w:rPr>
              <w:rFonts w:ascii="Palatino Linotype" w:eastAsia="Calibri" w:hAnsi="Palatino Linotype" w:cs="Tahoma"/>
              <w:color w:val="auto"/>
              <w:sz w:val="22"/>
              <w:szCs w:val="22"/>
            </w:rPr>
            <w:t>781</w:t>
          </w:r>
          <w:r w:rsidRPr="008D62E1">
            <w:rPr>
              <w:rFonts w:ascii="Palatino Linotype" w:eastAsia="Calibri" w:hAnsi="Palatino Linotype" w:cs="Tahoma"/>
              <w:color w:val="auto"/>
              <w:sz w:val="22"/>
              <w:szCs w:val="22"/>
            </w:rPr>
            <w:t>/INFOEM/IP/RR/2025</w:t>
          </w:r>
        </w:p>
        <w:p w14:paraId="0224FE39" w14:textId="77777777" w:rsidR="004A40F2" w:rsidRPr="008D62E1" w:rsidRDefault="004A40F2" w:rsidP="00796F84">
          <w:pPr>
            <w:spacing w:after="0" w:line="360" w:lineRule="auto"/>
            <w:rPr>
              <w:lang w:eastAsia="es-MX"/>
            </w:rPr>
          </w:pPr>
        </w:p>
        <w:p w14:paraId="20ABEBE6" w14:textId="57AF5EC0" w:rsidR="00AB3E79" w:rsidRPr="008D62E1" w:rsidRDefault="004A40F2" w:rsidP="00796F84">
          <w:pPr>
            <w:pStyle w:val="TDC1"/>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r w:rsidRPr="008D62E1">
            <w:fldChar w:fldCharType="begin"/>
          </w:r>
          <w:r w:rsidRPr="008D62E1">
            <w:instrText xml:space="preserve"> TOC \o "1-3" \h \z \u </w:instrText>
          </w:r>
          <w:r w:rsidRPr="008D62E1">
            <w:fldChar w:fldCharType="separate"/>
          </w:r>
          <w:hyperlink w:anchor="_Toc190259588" w:history="1">
            <w:r w:rsidR="00AB3E79" w:rsidRPr="008D62E1">
              <w:rPr>
                <w:rStyle w:val="Hipervnculo"/>
                <w:rFonts w:eastAsia="Calibri"/>
                <w:noProof/>
                <w:lang w:val="es-ES"/>
              </w:rPr>
              <w:t>A N T E C E D E N T E S</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_Toc190259588 \h </w:instrText>
            </w:r>
            <w:r w:rsidR="00AB3E79" w:rsidRPr="008D62E1">
              <w:rPr>
                <w:noProof/>
                <w:webHidden/>
              </w:rPr>
            </w:r>
            <w:r w:rsidR="00AB3E79" w:rsidRPr="008D62E1">
              <w:rPr>
                <w:noProof/>
                <w:webHidden/>
              </w:rPr>
              <w:fldChar w:fldCharType="separate"/>
            </w:r>
            <w:r w:rsidR="00D968A5">
              <w:rPr>
                <w:noProof/>
                <w:webHidden/>
              </w:rPr>
              <w:t>2</w:t>
            </w:r>
            <w:r w:rsidR="00AB3E79" w:rsidRPr="008D62E1">
              <w:rPr>
                <w:noProof/>
                <w:webHidden/>
              </w:rPr>
              <w:fldChar w:fldCharType="end"/>
            </w:r>
          </w:hyperlink>
        </w:p>
        <w:p w14:paraId="7E85A633" w14:textId="1BD8CDAC" w:rsidR="00AB3E79" w:rsidRPr="008D62E1" w:rsidRDefault="00AA4E31" w:rsidP="00796F84">
          <w:pPr>
            <w:pStyle w:val="TDC2"/>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589" w:history="1">
            <w:r w:rsidR="00AB3E79" w:rsidRPr="008D62E1">
              <w:rPr>
                <w:rStyle w:val="Hipervnculo"/>
                <w:rFonts w:eastAsia="Calibri"/>
                <w:noProof/>
                <w:lang w:val="es-ES"/>
              </w:rPr>
              <w:t>I. Presentación de la solicitud de información</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_Toc190259589 \h </w:instrText>
            </w:r>
            <w:r w:rsidR="00AB3E79" w:rsidRPr="008D62E1">
              <w:rPr>
                <w:noProof/>
                <w:webHidden/>
              </w:rPr>
            </w:r>
            <w:r w:rsidR="00AB3E79" w:rsidRPr="008D62E1">
              <w:rPr>
                <w:noProof/>
                <w:webHidden/>
              </w:rPr>
              <w:fldChar w:fldCharType="separate"/>
            </w:r>
            <w:r w:rsidR="00D968A5">
              <w:rPr>
                <w:noProof/>
                <w:webHidden/>
              </w:rPr>
              <w:t>2</w:t>
            </w:r>
            <w:r w:rsidR="00AB3E79" w:rsidRPr="008D62E1">
              <w:rPr>
                <w:noProof/>
                <w:webHidden/>
              </w:rPr>
              <w:fldChar w:fldCharType="end"/>
            </w:r>
          </w:hyperlink>
        </w:p>
        <w:p w14:paraId="6845F5F3" w14:textId="1281E1B1" w:rsidR="00AB3E79" w:rsidRPr="008D62E1" w:rsidRDefault="00AA4E31" w:rsidP="00796F84">
          <w:pPr>
            <w:pStyle w:val="TDC2"/>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590" w:history="1">
            <w:r w:rsidR="00AB3E79" w:rsidRPr="008D62E1">
              <w:rPr>
                <w:rStyle w:val="Hipervnculo"/>
                <w:rFonts w:eastAsia="Times New Roman"/>
                <w:noProof/>
                <w:lang w:eastAsia="es-ES"/>
              </w:rPr>
              <w:t>II. Respuesta del Sujeto Obligado</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_Toc190259590 \h </w:instrText>
            </w:r>
            <w:r w:rsidR="00AB3E79" w:rsidRPr="008D62E1">
              <w:rPr>
                <w:noProof/>
                <w:webHidden/>
              </w:rPr>
            </w:r>
            <w:r w:rsidR="00AB3E79" w:rsidRPr="008D62E1">
              <w:rPr>
                <w:noProof/>
                <w:webHidden/>
              </w:rPr>
              <w:fldChar w:fldCharType="separate"/>
            </w:r>
            <w:r w:rsidR="00D968A5">
              <w:rPr>
                <w:noProof/>
                <w:webHidden/>
              </w:rPr>
              <w:t>4</w:t>
            </w:r>
            <w:r w:rsidR="00AB3E79" w:rsidRPr="008D62E1">
              <w:rPr>
                <w:noProof/>
                <w:webHidden/>
              </w:rPr>
              <w:fldChar w:fldCharType="end"/>
            </w:r>
          </w:hyperlink>
        </w:p>
        <w:p w14:paraId="5EF95C31" w14:textId="15084131" w:rsidR="00AB3E79" w:rsidRPr="008D62E1" w:rsidRDefault="00AA4E31" w:rsidP="00796F84">
          <w:pPr>
            <w:pStyle w:val="TDC2"/>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591" w:history="1">
            <w:r w:rsidR="00AB3E79" w:rsidRPr="008D62E1">
              <w:rPr>
                <w:rStyle w:val="Hipervnculo"/>
                <w:rFonts w:eastAsia="Calibri"/>
                <w:noProof/>
              </w:rPr>
              <w:t>III. Interposición del Recurso de Revisión</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_Toc190259591 \h </w:instrText>
            </w:r>
            <w:r w:rsidR="00AB3E79" w:rsidRPr="008D62E1">
              <w:rPr>
                <w:noProof/>
                <w:webHidden/>
              </w:rPr>
            </w:r>
            <w:r w:rsidR="00AB3E79" w:rsidRPr="008D62E1">
              <w:rPr>
                <w:noProof/>
                <w:webHidden/>
              </w:rPr>
              <w:fldChar w:fldCharType="separate"/>
            </w:r>
            <w:r w:rsidR="00D968A5">
              <w:rPr>
                <w:noProof/>
                <w:webHidden/>
              </w:rPr>
              <w:t>7</w:t>
            </w:r>
            <w:r w:rsidR="00AB3E79" w:rsidRPr="008D62E1">
              <w:rPr>
                <w:noProof/>
                <w:webHidden/>
              </w:rPr>
              <w:fldChar w:fldCharType="end"/>
            </w:r>
          </w:hyperlink>
        </w:p>
        <w:p w14:paraId="1F52B9BD" w14:textId="077366B5" w:rsidR="00AB3E79" w:rsidRPr="008D62E1" w:rsidRDefault="00AA4E31" w:rsidP="00796F84">
          <w:pPr>
            <w:pStyle w:val="TDC2"/>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592" w:history="1">
            <w:r w:rsidR="00AB3E79" w:rsidRPr="008D62E1">
              <w:rPr>
                <w:rStyle w:val="Hipervnculo"/>
                <w:rFonts w:eastAsia="Calibri"/>
                <w:noProof/>
              </w:rPr>
              <w:t xml:space="preserve">IV. </w:t>
            </w:r>
            <w:r w:rsidR="00AB3E79" w:rsidRPr="008D62E1">
              <w:rPr>
                <w:rStyle w:val="Hipervnculo"/>
                <w:rFonts w:eastAsia="Batang"/>
                <w:noProof/>
              </w:rPr>
              <w:t>Trámite del Recurso de Revisión</w:t>
            </w:r>
            <w:r w:rsidR="00AB3E79" w:rsidRPr="008D62E1">
              <w:rPr>
                <w:rStyle w:val="Hipervnculo"/>
                <w:rFonts w:eastAsia="Calibri"/>
                <w:noProof/>
              </w:rPr>
              <w:t xml:space="preserve"> </w:t>
            </w:r>
            <w:r w:rsidR="00AB3E79" w:rsidRPr="008D62E1">
              <w:rPr>
                <w:rStyle w:val="Hipervnculo"/>
                <w:rFonts w:eastAsia="Batang"/>
                <w:noProof/>
              </w:rPr>
              <w:t>ante este Instituto</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_Toc190259592 \h </w:instrText>
            </w:r>
            <w:r w:rsidR="00AB3E79" w:rsidRPr="008D62E1">
              <w:rPr>
                <w:noProof/>
                <w:webHidden/>
              </w:rPr>
            </w:r>
            <w:r w:rsidR="00AB3E79" w:rsidRPr="008D62E1">
              <w:rPr>
                <w:noProof/>
                <w:webHidden/>
              </w:rPr>
              <w:fldChar w:fldCharType="separate"/>
            </w:r>
            <w:r w:rsidR="00D968A5">
              <w:rPr>
                <w:noProof/>
                <w:webHidden/>
              </w:rPr>
              <w:t>7</w:t>
            </w:r>
            <w:r w:rsidR="00AB3E79" w:rsidRPr="008D62E1">
              <w:rPr>
                <w:noProof/>
                <w:webHidden/>
              </w:rPr>
              <w:fldChar w:fldCharType="end"/>
            </w:r>
          </w:hyperlink>
        </w:p>
        <w:p w14:paraId="43AC5DC1" w14:textId="0846E06B" w:rsidR="00AB3E79" w:rsidRPr="008D62E1" w:rsidRDefault="00AA4E31" w:rsidP="00796F84">
          <w:pPr>
            <w:pStyle w:val="TDC1"/>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593" w:history="1">
            <w:r w:rsidR="00AB3E79" w:rsidRPr="008D62E1">
              <w:rPr>
                <w:rStyle w:val="Hipervnculo"/>
                <w:rFonts w:eastAsia="Times New Roman"/>
                <w:noProof/>
                <w:lang w:val="es-ES" w:eastAsia="es-ES"/>
              </w:rPr>
              <w:t>C O N S I D E R A N D O S</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_Toc190259593 \h </w:instrText>
            </w:r>
            <w:r w:rsidR="00AB3E79" w:rsidRPr="008D62E1">
              <w:rPr>
                <w:noProof/>
                <w:webHidden/>
              </w:rPr>
            </w:r>
            <w:r w:rsidR="00AB3E79" w:rsidRPr="008D62E1">
              <w:rPr>
                <w:noProof/>
                <w:webHidden/>
              </w:rPr>
              <w:fldChar w:fldCharType="separate"/>
            </w:r>
            <w:r w:rsidR="00D968A5">
              <w:rPr>
                <w:noProof/>
                <w:webHidden/>
              </w:rPr>
              <w:t>9</w:t>
            </w:r>
            <w:r w:rsidR="00AB3E79" w:rsidRPr="008D62E1">
              <w:rPr>
                <w:noProof/>
                <w:webHidden/>
              </w:rPr>
              <w:fldChar w:fldCharType="end"/>
            </w:r>
          </w:hyperlink>
        </w:p>
        <w:p w14:paraId="469583A3" w14:textId="2CFF426B" w:rsidR="00AB3E79" w:rsidRPr="008D62E1" w:rsidRDefault="00AA4E31" w:rsidP="00796F84">
          <w:pPr>
            <w:pStyle w:val="TDC2"/>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594" w:history="1">
            <w:r w:rsidR="00AB3E79" w:rsidRPr="008D62E1">
              <w:rPr>
                <w:rStyle w:val="Hipervnculo"/>
                <w:rFonts w:eastAsia="Calibri"/>
                <w:noProof/>
                <w:lang w:val="es-ES" w:eastAsia="es-MX"/>
              </w:rPr>
              <w:t xml:space="preserve">PRIMERO. </w:t>
            </w:r>
            <w:r w:rsidR="00AB3E79" w:rsidRPr="008D62E1">
              <w:rPr>
                <w:rStyle w:val="Hipervnculo"/>
                <w:rFonts w:eastAsia="Times New Roman"/>
                <w:noProof/>
                <w:lang w:val="es-ES" w:eastAsia="es-ES"/>
              </w:rPr>
              <w:t>Competencia</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_Toc190259594 \h </w:instrText>
            </w:r>
            <w:r w:rsidR="00AB3E79" w:rsidRPr="008D62E1">
              <w:rPr>
                <w:noProof/>
                <w:webHidden/>
              </w:rPr>
            </w:r>
            <w:r w:rsidR="00AB3E79" w:rsidRPr="008D62E1">
              <w:rPr>
                <w:noProof/>
                <w:webHidden/>
              </w:rPr>
              <w:fldChar w:fldCharType="separate"/>
            </w:r>
            <w:r w:rsidR="00D968A5">
              <w:rPr>
                <w:noProof/>
                <w:webHidden/>
              </w:rPr>
              <w:t>9</w:t>
            </w:r>
            <w:r w:rsidR="00AB3E79" w:rsidRPr="008D62E1">
              <w:rPr>
                <w:noProof/>
                <w:webHidden/>
              </w:rPr>
              <w:fldChar w:fldCharType="end"/>
            </w:r>
          </w:hyperlink>
        </w:p>
        <w:p w14:paraId="70E7EBD7" w14:textId="40C4ECEA" w:rsidR="00AB3E79" w:rsidRPr="008D62E1" w:rsidRDefault="00AA4E31" w:rsidP="00796F84">
          <w:pPr>
            <w:pStyle w:val="TDC2"/>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595" w:history="1">
            <w:r w:rsidR="00AB3E79" w:rsidRPr="008D62E1">
              <w:rPr>
                <w:rStyle w:val="Hipervnculo"/>
                <w:noProof/>
              </w:rPr>
              <w:t>SEGUNDO. Causales de improcedencia y sobreseimiento</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_Toc190259595 \h </w:instrText>
            </w:r>
            <w:r w:rsidR="00AB3E79" w:rsidRPr="008D62E1">
              <w:rPr>
                <w:noProof/>
                <w:webHidden/>
              </w:rPr>
            </w:r>
            <w:r w:rsidR="00AB3E79" w:rsidRPr="008D62E1">
              <w:rPr>
                <w:noProof/>
                <w:webHidden/>
              </w:rPr>
              <w:fldChar w:fldCharType="separate"/>
            </w:r>
            <w:r w:rsidR="00D968A5">
              <w:rPr>
                <w:noProof/>
                <w:webHidden/>
              </w:rPr>
              <w:t>9</w:t>
            </w:r>
            <w:r w:rsidR="00AB3E79" w:rsidRPr="008D62E1">
              <w:rPr>
                <w:noProof/>
                <w:webHidden/>
              </w:rPr>
              <w:fldChar w:fldCharType="end"/>
            </w:r>
          </w:hyperlink>
        </w:p>
        <w:p w14:paraId="0C4F78F7" w14:textId="6A051AAC" w:rsidR="00AB3E79" w:rsidRPr="008D62E1" w:rsidRDefault="00AA4E31" w:rsidP="00796F84">
          <w:pPr>
            <w:pStyle w:val="TDC2"/>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596" w:history="1">
            <w:r w:rsidR="00AB3E79" w:rsidRPr="008D62E1">
              <w:rPr>
                <w:rStyle w:val="Hipervnculo"/>
                <w:noProof/>
              </w:rPr>
              <w:t>TERCERO. Determinación de la Controversia</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_Toc190259596 \h </w:instrText>
            </w:r>
            <w:r w:rsidR="00AB3E79" w:rsidRPr="008D62E1">
              <w:rPr>
                <w:noProof/>
                <w:webHidden/>
              </w:rPr>
            </w:r>
            <w:r w:rsidR="00AB3E79" w:rsidRPr="008D62E1">
              <w:rPr>
                <w:noProof/>
                <w:webHidden/>
              </w:rPr>
              <w:fldChar w:fldCharType="separate"/>
            </w:r>
            <w:r w:rsidR="00D968A5">
              <w:rPr>
                <w:noProof/>
                <w:webHidden/>
              </w:rPr>
              <w:t>11</w:t>
            </w:r>
            <w:r w:rsidR="00AB3E79" w:rsidRPr="008D62E1">
              <w:rPr>
                <w:noProof/>
                <w:webHidden/>
              </w:rPr>
              <w:fldChar w:fldCharType="end"/>
            </w:r>
          </w:hyperlink>
        </w:p>
        <w:p w14:paraId="5FE057E5" w14:textId="20D1D540" w:rsidR="00AB3E79" w:rsidRPr="008D62E1" w:rsidRDefault="00AA4E31" w:rsidP="00796F84">
          <w:pPr>
            <w:pStyle w:val="TDC2"/>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597" w:history="1">
            <w:r w:rsidR="00AB3E79" w:rsidRPr="008D62E1">
              <w:rPr>
                <w:rStyle w:val="Hipervnculo"/>
                <w:noProof/>
              </w:rPr>
              <w:t>CUARTO. Marco normativo aplicable en materia de transparencia y acceso a la información pública</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_Toc190259597 \h </w:instrText>
            </w:r>
            <w:r w:rsidR="00AB3E79" w:rsidRPr="008D62E1">
              <w:rPr>
                <w:noProof/>
                <w:webHidden/>
              </w:rPr>
            </w:r>
            <w:r w:rsidR="00AB3E79" w:rsidRPr="008D62E1">
              <w:rPr>
                <w:noProof/>
                <w:webHidden/>
              </w:rPr>
              <w:fldChar w:fldCharType="separate"/>
            </w:r>
            <w:r w:rsidR="00D968A5">
              <w:rPr>
                <w:noProof/>
                <w:webHidden/>
              </w:rPr>
              <w:t>15</w:t>
            </w:r>
            <w:r w:rsidR="00AB3E79" w:rsidRPr="008D62E1">
              <w:rPr>
                <w:noProof/>
                <w:webHidden/>
              </w:rPr>
              <w:fldChar w:fldCharType="end"/>
            </w:r>
          </w:hyperlink>
        </w:p>
        <w:p w14:paraId="3C98E6ED" w14:textId="5F04A4C9" w:rsidR="00AB3E79" w:rsidRPr="008D62E1" w:rsidRDefault="00AA4E31" w:rsidP="00796F84">
          <w:pPr>
            <w:pStyle w:val="TDC2"/>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598" w:history="1">
            <w:r w:rsidR="00AB3E79" w:rsidRPr="008D62E1">
              <w:rPr>
                <w:rStyle w:val="Hipervnculo"/>
                <w:rFonts w:eastAsia="Times New Roman"/>
                <w:noProof/>
                <w:lang w:val="es-ES" w:eastAsia="es-ES"/>
              </w:rPr>
              <w:t>QUINTO. Estudio de Fondo</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_Toc190259598 \h </w:instrText>
            </w:r>
            <w:r w:rsidR="00AB3E79" w:rsidRPr="008D62E1">
              <w:rPr>
                <w:noProof/>
                <w:webHidden/>
              </w:rPr>
            </w:r>
            <w:r w:rsidR="00AB3E79" w:rsidRPr="008D62E1">
              <w:rPr>
                <w:noProof/>
                <w:webHidden/>
              </w:rPr>
              <w:fldChar w:fldCharType="separate"/>
            </w:r>
            <w:r w:rsidR="00D968A5">
              <w:rPr>
                <w:noProof/>
                <w:webHidden/>
              </w:rPr>
              <w:t>16</w:t>
            </w:r>
            <w:r w:rsidR="00AB3E79" w:rsidRPr="008D62E1">
              <w:rPr>
                <w:noProof/>
                <w:webHidden/>
              </w:rPr>
              <w:fldChar w:fldCharType="end"/>
            </w:r>
          </w:hyperlink>
        </w:p>
        <w:p w14:paraId="50DFD9CE" w14:textId="43772A5D" w:rsidR="00AB3E79" w:rsidRPr="008D62E1" w:rsidRDefault="00AA4E31" w:rsidP="00796F84">
          <w:pPr>
            <w:pStyle w:val="TDC2"/>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599" w:history="1">
            <w:r w:rsidR="00AB3E79" w:rsidRPr="008D62E1">
              <w:rPr>
                <w:rStyle w:val="Hipervnculo"/>
                <w:noProof/>
              </w:rPr>
              <w:t>SEXTO. Decisión</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_Toc190259599 \h </w:instrText>
            </w:r>
            <w:r w:rsidR="00AB3E79" w:rsidRPr="008D62E1">
              <w:rPr>
                <w:noProof/>
                <w:webHidden/>
              </w:rPr>
            </w:r>
            <w:r w:rsidR="00AB3E79" w:rsidRPr="008D62E1">
              <w:rPr>
                <w:noProof/>
                <w:webHidden/>
              </w:rPr>
              <w:fldChar w:fldCharType="separate"/>
            </w:r>
            <w:r w:rsidR="00D968A5">
              <w:rPr>
                <w:noProof/>
                <w:webHidden/>
              </w:rPr>
              <w:t>36</w:t>
            </w:r>
            <w:r w:rsidR="00AB3E79" w:rsidRPr="008D62E1">
              <w:rPr>
                <w:noProof/>
                <w:webHidden/>
              </w:rPr>
              <w:fldChar w:fldCharType="end"/>
            </w:r>
          </w:hyperlink>
        </w:p>
        <w:p w14:paraId="36B38728" w14:textId="351158C4" w:rsidR="00AB3E79" w:rsidRPr="008D62E1" w:rsidRDefault="00AA4E31" w:rsidP="00796F84">
          <w:pPr>
            <w:pStyle w:val="TDC1"/>
            <w:tabs>
              <w:tab w:val="right" w:leader="dot" w:pos="8921"/>
            </w:tabs>
            <w:spacing w:after="0" w:line="360" w:lineRule="auto"/>
            <w:rPr>
              <w:rFonts w:asciiTheme="minorHAnsi" w:eastAsiaTheme="minorEastAsia" w:hAnsiTheme="minorHAnsi"/>
              <w:noProof/>
              <w:color w:val="auto"/>
              <w:kern w:val="2"/>
              <w:sz w:val="24"/>
              <w:szCs w:val="24"/>
              <w:lang w:eastAsia="es-MX"/>
              <w14:ligatures w14:val="standardContextual"/>
            </w:rPr>
          </w:pPr>
          <w:hyperlink w:anchor="_Toc190259600" w:history="1">
            <w:r w:rsidR="00AB3E79" w:rsidRPr="008D62E1">
              <w:rPr>
                <w:rStyle w:val="Hipervnculo"/>
                <w:noProof/>
              </w:rPr>
              <w:t>R E S U E L V E</w:t>
            </w:r>
            <w:r w:rsidR="00AB3E79" w:rsidRPr="008D62E1">
              <w:rPr>
                <w:noProof/>
                <w:webHidden/>
              </w:rPr>
              <w:tab/>
            </w:r>
            <w:r w:rsidR="00AB3E79" w:rsidRPr="008D62E1">
              <w:rPr>
                <w:noProof/>
                <w:webHidden/>
              </w:rPr>
              <w:fldChar w:fldCharType="begin"/>
            </w:r>
            <w:r w:rsidR="00AB3E79" w:rsidRPr="008D62E1">
              <w:rPr>
                <w:noProof/>
                <w:webHidden/>
              </w:rPr>
              <w:instrText xml:space="preserve"> PAGEREF _Toc190259600 \h </w:instrText>
            </w:r>
            <w:r w:rsidR="00AB3E79" w:rsidRPr="008D62E1">
              <w:rPr>
                <w:noProof/>
                <w:webHidden/>
              </w:rPr>
            </w:r>
            <w:r w:rsidR="00AB3E79" w:rsidRPr="008D62E1">
              <w:rPr>
                <w:noProof/>
                <w:webHidden/>
              </w:rPr>
              <w:fldChar w:fldCharType="separate"/>
            </w:r>
            <w:r w:rsidR="00D968A5">
              <w:rPr>
                <w:noProof/>
                <w:webHidden/>
              </w:rPr>
              <w:t>36</w:t>
            </w:r>
            <w:r w:rsidR="00AB3E79" w:rsidRPr="008D62E1">
              <w:rPr>
                <w:noProof/>
                <w:webHidden/>
              </w:rPr>
              <w:fldChar w:fldCharType="end"/>
            </w:r>
          </w:hyperlink>
        </w:p>
        <w:p w14:paraId="3B5DD17B" w14:textId="2054E2C6" w:rsidR="004A40F2" w:rsidRPr="008D62E1" w:rsidRDefault="004A40F2" w:rsidP="00796F84">
          <w:pPr>
            <w:spacing w:after="0" w:line="360" w:lineRule="auto"/>
          </w:pPr>
          <w:r w:rsidRPr="008D62E1">
            <w:rPr>
              <w:lang w:val="es-ES"/>
            </w:rPr>
            <w:fldChar w:fldCharType="end"/>
          </w:r>
        </w:p>
      </w:sdtContent>
    </w:sdt>
    <w:p w14:paraId="616EEE93" w14:textId="77777777" w:rsidR="004A40F2" w:rsidRPr="008D62E1" w:rsidRDefault="004A40F2" w:rsidP="00796F84">
      <w:pPr>
        <w:tabs>
          <w:tab w:val="left" w:pos="8931"/>
        </w:tabs>
        <w:spacing w:after="0" w:line="360" w:lineRule="auto"/>
        <w:rPr>
          <w:rFonts w:cs="Tahoma"/>
          <w:b/>
        </w:rPr>
      </w:pPr>
    </w:p>
    <w:p w14:paraId="20CABF96" w14:textId="77777777" w:rsidR="004A40F2" w:rsidRPr="008D62E1" w:rsidRDefault="004A40F2" w:rsidP="00796F84">
      <w:pPr>
        <w:tabs>
          <w:tab w:val="left" w:pos="8931"/>
        </w:tabs>
        <w:spacing w:after="0" w:line="360" w:lineRule="auto"/>
        <w:rPr>
          <w:rFonts w:cs="Tahoma"/>
          <w:b/>
        </w:rPr>
      </w:pPr>
    </w:p>
    <w:p w14:paraId="236F1701" w14:textId="77777777" w:rsidR="004A40F2" w:rsidRPr="008D62E1" w:rsidRDefault="004A40F2" w:rsidP="00796F84">
      <w:pPr>
        <w:tabs>
          <w:tab w:val="left" w:pos="8931"/>
        </w:tabs>
        <w:spacing w:after="0" w:line="360" w:lineRule="auto"/>
        <w:rPr>
          <w:rFonts w:cs="Tahoma"/>
          <w:b/>
        </w:rPr>
      </w:pPr>
    </w:p>
    <w:p w14:paraId="572DA32C" w14:textId="77777777" w:rsidR="004A40F2" w:rsidRPr="008D62E1" w:rsidRDefault="004A40F2" w:rsidP="00796F84">
      <w:pPr>
        <w:tabs>
          <w:tab w:val="left" w:pos="8931"/>
        </w:tabs>
        <w:spacing w:after="0" w:line="360" w:lineRule="auto"/>
        <w:rPr>
          <w:rFonts w:cs="Tahoma"/>
          <w:b/>
        </w:rPr>
      </w:pPr>
    </w:p>
    <w:p w14:paraId="1636EC6E" w14:textId="77777777" w:rsidR="004A40F2" w:rsidRPr="008D62E1" w:rsidRDefault="004A40F2" w:rsidP="00796F84">
      <w:pPr>
        <w:tabs>
          <w:tab w:val="left" w:pos="8931"/>
        </w:tabs>
        <w:spacing w:after="0" w:line="360" w:lineRule="auto"/>
        <w:rPr>
          <w:rFonts w:cs="Tahoma"/>
          <w:b/>
        </w:rPr>
      </w:pPr>
    </w:p>
    <w:p w14:paraId="5BA83260" w14:textId="77777777" w:rsidR="004A40F2" w:rsidRPr="008D62E1" w:rsidRDefault="004A40F2" w:rsidP="00796F84">
      <w:pPr>
        <w:tabs>
          <w:tab w:val="left" w:pos="8931"/>
        </w:tabs>
        <w:spacing w:after="0" w:line="360" w:lineRule="auto"/>
        <w:rPr>
          <w:rFonts w:cs="Tahoma"/>
          <w:b/>
        </w:rPr>
      </w:pPr>
    </w:p>
    <w:p w14:paraId="72023FBC" w14:textId="77777777" w:rsidR="004A40F2" w:rsidRPr="008D62E1" w:rsidRDefault="004A40F2" w:rsidP="00796F84">
      <w:pPr>
        <w:tabs>
          <w:tab w:val="left" w:pos="8931"/>
        </w:tabs>
        <w:spacing w:after="0" w:line="360" w:lineRule="auto"/>
        <w:rPr>
          <w:rFonts w:cs="Tahoma"/>
          <w:b/>
        </w:rPr>
      </w:pPr>
    </w:p>
    <w:p w14:paraId="410648B7" w14:textId="77777777" w:rsidR="004A40F2" w:rsidRPr="008D62E1" w:rsidRDefault="004A40F2" w:rsidP="00796F84">
      <w:pPr>
        <w:tabs>
          <w:tab w:val="left" w:pos="8931"/>
        </w:tabs>
        <w:spacing w:after="0" w:line="360" w:lineRule="auto"/>
        <w:rPr>
          <w:rFonts w:cs="Tahoma"/>
          <w:b/>
        </w:rPr>
      </w:pPr>
    </w:p>
    <w:p w14:paraId="5C37F155" w14:textId="77777777" w:rsidR="004A40F2" w:rsidRPr="008D62E1" w:rsidRDefault="004A40F2" w:rsidP="00796F84">
      <w:pPr>
        <w:tabs>
          <w:tab w:val="left" w:pos="8931"/>
        </w:tabs>
        <w:spacing w:after="0" w:line="360" w:lineRule="auto"/>
        <w:rPr>
          <w:rFonts w:cs="Tahoma"/>
          <w:b/>
        </w:rPr>
      </w:pPr>
    </w:p>
    <w:p w14:paraId="22805746" w14:textId="77777777" w:rsidR="004A40F2" w:rsidRPr="008D62E1" w:rsidRDefault="004A40F2" w:rsidP="00796F84">
      <w:pPr>
        <w:tabs>
          <w:tab w:val="left" w:pos="8931"/>
        </w:tabs>
        <w:spacing w:after="0" w:line="360" w:lineRule="auto"/>
        <w:rPr>
          <w:rFonts w:cs="Tahoma"/>
          <w:b/>
        </w:rPr>
      </w:pPr>
    </w:p>
    <w:p w14:paraId="63E834DF" w14:textId="7411E7C2" w:rsidR="00EC77D9" w:rsidRPr="008D62E1" w:rsidRDefault="00EC77D9" w:rsidP="00796F84">
      <w:pPr>
        <w:tabs>
          <w:tab w:val="left" w:pos="8931"/>
        </w:tabs>
        <w:spacing w:after="0" w:line="360" w:lineRule="auto"/>
        <w:rPr>
          <w:rFonts w:eastAsia="Calibri" w:cs="Tahoma"/>
          <w:lang w:val="es-ES"/>
        </w:rPr>
      </w:pPr>
      <w:r w:rsidRPr="008D62E1">
        <w:rPr>
          <w:rFonts w:cs="Tahoma"/>
          <w:bCs/>
        </w:rPr>
        <w:t xml:space="preserve">Resolución del Pleno del Instituto de Transparencia, Acceso a la Información Pública y Protección de Datos Personales del Estado de México y Municipios, con domicilio en Metepec, </w:t>
      </w:r>
      <w:r w:rsidRPr="008D62E1">
        <w:rPr>
          <w:rFonts w:eastAsia="Calibri" w:cs="Tahoma"/>
          <w:lang w:val="es-ES"/>
        </w:rPr>
        <w:t xml:space="preserve">Estado de México, de fecha </w:t>
      </w:r>
      <w:r w:rsidR="0039017D" w:rsidRPr="008D62E1">
        <w:rPr>
          <w:rFonts w:eastAsia="Calibri" w:cs="Tahoma"/>
          <w:lang w:val="es-ES"/>
        </w:rPr>
        <w:t>veintiséis</w:t>
      </w:r>
      <w:r w:rsidR="003D261A" w:rsidRPr="008D62E1">
        <w:rPr>
          <w:rFonts w:eastAsia="Calibri" w:cs="Tahoma"/>
          <w:lang w:val="es-ES"/>
        </w:rPr>
        <w:t xml:space="preserve"> de </w:t>
      </w:r>
      <w:r w:rsidR="00F02FFB" w:rsidRPr="008D62E1">
        <w:rPr>
          <w:rFonts w:eastAsia="Calibri" w:cs="Tahoma"/>
          <w:lang w:val="es-ES"/>
        </w:rPr>
        <w:t>febrero</w:t>
      </w:r>
      <w:r w:rsidRPr="008D62E1">
        <w:rPr>
          <w:rFonts w:eastAsia="Calibri" w:cs="Tahoma"/>
          <w:lang w:val="es-ES"/>
        </w:rPr>
        <w:t xml:space="preserve"> de dos mil veint</w:t>
      </w:r>
      <w:r w:rsidR="001E478B" w:rsidRPr="008D62E1">
        <w:rPr>
          <w:rFonts w:eastAsia="Calibri" w:cs="Tahoma"/>
          <w:lang w:val="es-ES"/>
        </w:rPr>
        <w:t>i</w:t>
      </w:r>
      <w:r w:rsidR="00DB31D6" w:rsidRPr="008D62E1">
        <w:rPr>
          <w:rFonts w:eastAsia="Calibri" w:cs="Tahoma"/>
          <w:lang w:val="es-ES"/>
        </w:rPr>
        <w:t>c</w:t>
      </w:r>
      <w:r w:rsidR="003D261A" w:rsidRPr="008D62E1">
        <w:rPr>
          <w:rFonts w:eastAsia="Calibri" w:cs="Tahoma"/>
          <w:lang w:val="es-ES"/>
        </w:rPr>
        <w:t>inco</w:t>
      </w:r>
      <w:r w:rsidRPr="008D62E1">
        <w:rPr>
          <w:rFonts w:eastAsia="Calibri" w:cs="Tahoma"/>
          <w:lang w:val="es-ES"/>
        </w:rPr>
        <w:t xml:space="preserve">. </w:t>
      </w:r>
    </w:p>
    <w:p w14:paraId="5E4128C6" w14:textId="77777777" w:rsidR="00EC77D9" w:rsidRPr="008D62E1" w:rsidRDefault="00EC77D9" w:rsidP="00796F84">
      <w:pPr>
        <w:spacing w:after="0" w:line="360" w:lineRule="auto"/>
        <w:rPr>
          <w:rFonts w:eastAsia="Calibri" w:cs="Tahoma"/>
          <w:b/>
          <w:bCs/>
          <w:lang w:val="es-ES"/>
        </w:rPr>
      </w:pPr>
    </w:p>
    <w:p w14:paraId="04C62500" w14:textId="3CDDE8F0" w:rsidR="00EC77D9" w:rsidRPr="008D62E1" w:rsidRDefault="00EC77D9" w:rsidP="00796F84">
      <w:pPr>
        <w:spacing w:after="0" w:line="360" w:lineRule="auto"/>
        <w:rPr>
          <w:rFonts w:cs="Tahoma"/>
          <w:color w:val="0D0D0D" w:themeColor="text1" w:themeTint="F2"/>
        </w:rPr>
      </w:pPr>
      <w:r w:rsidRPr="008D62E1">
        <w:rPr>
          <w:rFonts w:eastAsia="Calibri" w:cs="Tahoma"/>
          <w:b/>
          <w:bCs/>
          <w:lang w:val="es-ES"/>
        </w:rPr>
        <w:t xml:space="preserve">VISTO </w:t>
      </w:r>
      <w:r w:rsidRPr="008D62E1">
        <w:rPr>
          <w:rFonts w:eastAsia="Calibri" w:cs="Tahoma"/>
          <w:lang w:val="es-ES"/>
        </w:rPr>
        <w:t xml:space="preserve">el expediente conformado con motivo del Recurso de Revisión </w:t>
      </w:r>
      <w:bookmarkStart w:id="0" w:name="_Hlk168055842"/>
      <w:r w:rsidR="00C67EF9" w:rsidRPr="00C72E97">
        <w:rPr>
          <w:rFonts w:eastAsia="Calibri" w:cs="Tahoma"/>
          <w:b/>
          <w:bCs/>
        </w:rPr>
        <w:t>0</w:t>
      </w:r>
      <w:r w:rsidR="00F02FFB" w:rsidRPr="00C72E97">
        <w:rPr>
          <w:rFonts w:eastAsia="Calibri" w:cs="Tahoma"/>
          <w:b/>
          <w:bCs/>
        </w:rPr>
        <w:t>0</w:t>
      </w:r>
      <w:r w:rsidR="0039017D" w:rsidRPr="00C72E97">
        <w:rPr>
          <w:rFonts w:eastAsia="Calibri" w:cs="Tahoma"/>
          <w:b/>
          <w:bCs/>
        </w:rPr>
        <w:t>781</w:t>
      </w:r>
      <w:r w:rsidR="00C67EF9" w:rsidRPr="00C72E97">
        <w:rPr>
          <w:rFonts w:eastAsia="Calibri" w:cs="Tahoma"/>
          <w:b/>
          <w:bCs/>
        </w:rPr>
        <w:t>/INFOEM/IP/RR/202</w:t>
      </w:r>
      <w:bookmarkEnd w:id="0"/>
      <w:r w:rsidR="00F02FFB" w:rsidRPr="00C72E97">
        <w:rPr>
          <w:rFonts w:eastAsia="Calibri" w:cs="Tahoma"/>
          <w:b/>
          <w:bCs/>
        </w:rPr>
        <w:t>5</w:t>
      </w:r>
      <w:r w:rsidRPr="008D62E1">
        <w:rPr>
          <w:rFonts w:eastAsia="Calibri" w:cs="Tahoma"/>
        </w:rPr>
        <w:t>, interpuesto</w:t>
      </w:r>
      <w:r w:rsidR="00780B8A" w:rsidRPr="008D62E1">
        <w:rPr>
          <w:rFonts w:eastAsia="Calibri" w:cs="Tahoma"/>
        </w:rPr>
        <w:t xml:space="preserve"> po</w:t>
      </w:r>
      <w:r w:rsidR="006B71D7" w:rsidRPr="008D62E1">
        <w:rPr>
          <w:rFonts w:eastAsia="Calibri" w:cs="Tahoma"/>
        </w:rPr>
        <w:t>r</w:t>
      </w:r>
      <w:r w:rsidR="008F14AD" w:rsidRPr="008D62E1">
        <w:rPr>
          <w:rFonts w:eastAsia="Calibri" w:cs="Tahoma"/>
        </w:rPr>
        <w:t xml:space="preserve"> </w:t>
      </w:r>
      <w:r w:rsidR="00E34E39" w:rsidRPr="005070B3">
        <w:rPr>
          <w:bCs/>
          <w:highlight w:val="black"/>
        </w:rPr>
        <w:t>XX</w:t>
      </w:r>
      <w:r w:rsidR="00E34E39">
        <w:rPr>
          <w:bCs/>
          <w:highlight w:val="black"/>
        </w:rPr>
        <w:t>XXXXXXX</w:t>
      </w:r>
      <w:bookmarkStart w:id="1" w:name="_GoBack"/>
      <w:bookmarkEnd w:id="1"/>
      <w:r w:rsidR="0039017D" w:rsidRPr="008D62E1">
        <w:rPr>
          <w:rFonts w:eastAsia="Calibri" w:cs="Tahoma"/>
        </w:rPr>
        <w:t xml:space="preserve">, en lo sucesivo, </w:t>
      </w:r>
      <w:r w:rsidR="00C67EF9" w:rsidRPr="008D62E1">
        <w:rPr>
          <w:rFonts w:eastAsia="Calibri" w:cs="Tahoma"/>
        </w:rPr>
        <w:t>la persona</w:t>
      </w:r>
      <w:r w:rsidRPr="008D62E1">
        <w:rPr>
          <w:rFonts w:cs="Tahoma"/>
          <w:color w:val="0D0D0D" w:themeColor="text1" w:themeTint="F2"/>
        </w:rPr>
        <w:t xml:space="preserve"> Recurrente o Particular, en contra</w:t>
      </w:r>
      <w:r w:rsidR="00C67EF9" w:rsidRPr="008D62E1">
        <w:rPr>
          <w:rFonts w:cs="Tahoma"/>
          <w:color w:val="0D0D0D" w:themeColor="text1" w:themeTint="F2"/>
        </w:rPr>
        <w:t xml:space="preserve"> </w:t>
      </w:r>
      <w:r w:rsidRPr="008D62E1">
        <w:rPr>
          <w:rFonts w:cs="Tahoma"/>
          <w:color w:val="0D0D0D" w:themeColor="text1" w:themeTint="F2"/>
        </w:rPr>
        <w:t xml:space="preserve">de </w:t>
      </w:r>
      <w:r w:rsidR="00C67EF9" w:rsidRPr="008D62E1">
        <w:rPr>
          <w:rFonts w:cs="Tahoma"/>
          <w:color w:val="0D0D0D" w:themeColor="text1" w:themeTint="F2"/>
        </w:rPr>
        <w:t xml:space="preserve">la </w:t>
      </w:r>
      <w:r w:rsidRPr="008D62E1">
        <w:rPr>
          <w:rFonts w:cs="Tahoma"/>
          <w:color w:val="0D0D0D" w:themeColor="text1" w:themeTint="F2"/>
        </w:rPr>
        <w:t xml:space="preserve">respuesta del Sujeto Obligado, </w:t>
      </w:r>
      <w:r w:rsidR="003D261A" w:rsidRPr="00C72E97">
        <w:rPr>
          <w:b/>
          <w:bCs/>
        </w:rPr>
        <w:t xml:space="preserve">Ayuntamiento de </w:t>
      </w:r>
      <w:r w:rsidR="0039017D" w:rsidRPr="00C72E97">
        <w:rPr>
          <w:b/>
          <w:bCs/>
        </w:rPr>
        <w:t>Valle de Bravo</w:t>
      </w:r>
      <w:r w:rsidRPr="008D62E1">
        <w:rPr>
          <w:rFonts w:cs="Tahoma"/>
          <w:color w:val="0D0D0D" w:themeColor="text1" w:themeTint="F2"/>
        </w:rPr>
        <w:t>, a la solicitud de acceso a la información pública</w:t>
      </w:r>
      <w:r w:rsidRPr="008D62E1">
        <w:rPr>
          <w:b/>
          <w:bCs/>
          <w:color w:val="FF0000"/>
        </w:rPr>
        <w:t> </w:t>
      </w:r>
      <w:bookmarkStart w:id="2" w:name="_Hlk168055894"/>
      <w:r w:rsidR="00C67EF9" w:rsidRPr="008D62E1">
        <w:t>0</w:t>
      </w:r>
      <w:r w:rsidR="00F02FFB" w:rsidRPr="008D62E1">
        <w:t>00</w:t>
      </w:r>
      <w:r w:rsidR="0039017D" w:rsidRPr="008D62E1">
        <w:t>26</w:t>
      </w:r>
      <w:r w:rsidR="00C67EF9" w:rsidRPr="008D62E1">
        <w:t>/</w:t>
      </w:r>
      <w:r w:rsidR="0039017D" w:rsidRPr="008D62E1">
        <w:t>VABRAVO</w:t>
      </w:r>
      <w:r w:rsidR="00C67EF9" w:rsidRPr="008D62E1">
        <w:t>/IP/202</w:t>
      </w:r>
      <w:bookmarkEnd w:id="2"/>
      <w:r w:rsidR="00F02FFB" w:rsidRPr="008D62E1">
        <w:t>5</w:t>
      </w:r>
      <w:r w:rsidRPr="008D62E1">
        <w:rPr>
          <w:rFonts w:cs="Tahoma"/>
          <w:iCs/>
          <w:color w:val="0D0D0D" w:themeColor="text1" w:themeTint="F2"/>
        </w:rPr>
        <w:t>,</w:t>
      </w:r>
      <w:r w:rsidRPr="008D62E1">
        <w:rPr>
          <w:rFonts w:cs="Tahoma"/>
          <w:color w:val="0D0D0D" w:themeColor="text1" w:themeTint="F2"/>
        </w:rPr>
        <w:t xml:space="preserve"> se emite</w:t>
      </w:r>
      <w:r w:rsidRPr="008D62E1">
        <w:rPr>
          <w:rFonts w:cs="Tahoma"/>
          <w:bCs/>
          <w:color w:val="0D0D0D" w:themeColor="text1" w:themeTint="F2"/>
        </w:rPr>
        <w:t xml:space="preserve"> la presente Resolución, con base en los Antecedentes y Considerandos que se exponen a continuación:</w:t>
      </w:r>
    </w:p>
    <w:p w14:paraId="40862826" w14:textId="77777777" w:rsidR="00EC77D9" w:rsidRPr="008D62E1" w:rsidRDefault="00EC77D9" w:rsidP="00796F84">
      <w:pPr>
        <w:spacing w:after="0" w:line="360" w:lineRule="auto"/>
        <w:rPr>
          <w:rFonts w:eastAsia="Calibri" w:cs="Tahoma"/>
          <w:b/>
          <w:bCs/>
          <w:lang w:val="es-ES"/>
        </w:rPr>
      </w:pPr>
    </w:p>
    <w:p w14:paraId="75BF07A7" w14:textId="64229D8F" w:rsidR="00EC77D9" w:rsidRPr="008D62E1" w:rsidRDefault="00EC77D9" w:rsidP="00796F84">
      <w:pPr>
        <w:pStyle w:val="Ttulo1"/>
        <w:spacing w:before="0" w:line="360" w:lineRule="auto"/>
        <w:jc w:val="center"/>
        <w:rPr>
          <w:rFonts w:ascii="Palatino Linotype" w:eastAsia="Calibri" w:hAnsi="Palatino Linotype"/>
          <w:b/>
          <w:bCs/>
          <w:color w:val="auto"/>
          <w:sz w:val="22"/>
          <w:szCs w:val="22"/>
          <w:lang w:val="es-ES"/>
        </w:rPr>
      </w:pPr>
      <w:bookmarkStart w:id="3" w:name="_Toc190259588"/>
      <w:r w:rsidRPr="008D62E1">
        <w:rPr>
          <w:rFonts w:ascii="Palatino Linotype" w:eastAsia="Calibri" w:hAnsi="Palatino Linotype"/>
          <w:b/>
          <w:bCs/>
          <w:color w:val="auto"/>
          <w:sz w:val="22"/>
          <w:szCs w:val="22"/>
          <w:lang w:val="es-ES"/>
        </w:rPr>
        <w:t>A N T E C E D E N T E S</w:t>
      </w:r>
      <w:bookmarkEnd w:id="3"/>
    </w:p>
    <w:p w14:paraId="3C95874E" w14:textId="77777777" w:rsidR="00EC77D9" w:rsidRPr="008D62E1" w:rsidRDefault="00EC77D9" w:rsidP="00796F84">
      <w:pPr>
        <w:spacing w:after="0" w:line="360" w:lineRule="auto"/>
        <w:rPr>
          <w:lang w:val="es-ES"/>
        </w:rPr>
      </w:pPr>
    </w:p>
    <w:p w14:paraId="4F749C11" w14:textId="1F037475" w:rsidR="00EC77D9" w:rsidRPr="008D62E1" w:rsidRDefault="00EC77D9" w:rsidP="00796F84">
      <w:pPr>
        <w:pStyle w:val="Ttulo2"/>
        <w:spacing w:before="0" w:line="360" w:lineRule="auto"/>
        <w:rPr>
          <w:rFonts w:ascii="Palatino Linotype" w:eastAsia="Calibri" w:hAnsi="Palatino Linotype"/>
          <w:b/>
          <w:bCs/>
          <w:color w:val="auto"/>
          <w:sz w:val="22"/>
          <w:szCs w:val="22"/>
          <w:lang w:val="es-ES"/>
        </w:rPr>
      </w:pPr>
      <w:bookmarkStart w:id="4" w:name="_Toc190259589"/>
      <w:r w:rsidRPr="008D62E1">
        <w:rPr>
          <w:rFonts w:ascii="Palatino Linotype" w:eastAsia="Calibri" w:hAnsi="Palatino Linotype"/>
          <w:b/>
          <w:bCs/>
          <w:color w:val="auto"/>
          <w:sz w:val="22"/>
          <w:szCs w:val="22"/>
          <w:lang w:val="es-ES"/>
        </w:rPr>
        <w:t>I. Presentación de la solicitud de información</w:t>
      </w:r>
      <w:bookmarkEnd w:id="4"/>
    </w:p>
    <w:p w14:paraId="2856D2CB" w14:textId="77777777" w:rsidR="000F08D4" w:rsidRPr="008D62E1" w:rsidRDefault="000F08D4" w:rsidP="00796F84">
      <w:pPr>
        <w:spacing w:after="0" w:line="360" w:lineRule="auto"/>
        <w:rPr>
          <w:rFonts w:cs="Tahoma"/>
        </w:rPr>
      </w:pPr>
    </w:p>
    <w:p w14:paraId="46A55CEB" w14:textId="20369793" w:rsidR="00D17D14" w:rsidRPr="008D62E1" w:rsidRDefault="00EA79A8" w:rsidP="00796F84">
      <w:pPr>
        <w:spacing w:after="0" w:line="360" w:lineRule="auto"/>
        <w:rPr>
          <w:rFonts w:cs="Tahoma"/>
        </w:rPr>
      </w:pPr>
      <w:r w:rsidRPr="008D62E1">
        <w:rPr>
          <w:rFonts w:eastAsia="Calibri" w:cs="Tahoma"/>
        </w:rPr>
        <w:t>El</w:t>
      </w:r>
      <w:r w:rsidR="000F08D4" w:rsidRPr="008D62E1">
        <w:rPr>
          <w:rFonts w:eastAsia="Calibri" w:cs="Tahoma"/>
          <w:lang w:val="es-ES"/>
        </w:rPr>
        <w:t xml:space="preserve"> </w:t>
      </w:r>
      <w:r w:rsidR="0039017D" w:rsidRPr="008D62E1">
        <w:rPr>
          <w:rFonts w:eastAsia="Calibri" w:cs="Tahoma"/>
          <w:lang w:val="es-ES"/>
        </w:rPr>
        <w:t>veinte</w:t>
      </w:r>
      <w:r w:rsidR="00DB77CC" w:rsidRPr="008D62E1">
        <w:rPr>
          <w:rFonts w:eastAsia="Calibri" w:cs="Tahoma"/>
          <w:lang w:val="es-ES"/>
        </w:rPr>
        <w:t xml:space="preserve"> de enero</w:t>
      </w:r>
      <w:r w:rsidR="008E1582" w:rsidRPr="008D62E1">
        <w:rPr>
          <w:rFonts w:eastAsia="Calibri" w:cs="Tahoma"/>
          <w:lang w:val="es-ES"/>
        </w:rPr>
        <w:t xml:space="preserve"> </w:t>
      </w:r>
      <w:r w:rsidR="000F08D4" w:rsidRPr="008D62E1">
        <w:rPr>
          <w:rFonts w:eastAsia="Calibri" w:cs="Tahoma"/>
          <w:lang w:val="es-ES"/>
        </w:rPr>
        <w:t>de dos mil veinti</w:t>
      </w:r>
      <w:r w:rsidR="00C67EF9" w:rsidRPr="008D62E1">
        <w:rPr>
          <w:rFonts w:eastAsia="Calibri" w:cs="Tahoma"/>
          <w:lang w:val="es-ES"/>
        </w:rPr>
        <w:t>c</w:t>
      </w:r>
      <w:r w:rsidR="00DB77CC" w:rsidRPr="008D62E1">
        <w:rPr>
          <w:rFonts w:eastAsia="Calibri" w:cs="Tahoma"/>
          <w:lang w:val="es-ES"/>
        </w:rPr>
        <w:t>inco</w:t>
      </w:r>
      <w:r w:rsidR="000F08D4" w:rsidRPr="008D62E1">
        <w:rPr>
          <w:rFonts w:eastAsia="Calibri" w:cs="Tahoma"/>
          <w:lang w:val="es-ES"/>
        </w:rPr>
        <w:t xml:space="preserve">, se presentó una solicitud de información </w:t>
      </w:r>
      <w:r w:rsidR="009C1D2E" w:rsidRPr="008D62E1">
        <w:rPr>
          <w:rFonts w:eastAsia="Calibri" w:cs="Tahoma"/>
          <w:lang w:val="es-ES"/>
        </w:rPr>
        <w:t>por la persona Recurrente</w:t>
      </w:r>
      <w:r w:rsidR="000F08D4" w:rsidRPr="008D62E1">
        <w:rPr>
          <w:rFonts w:eastAsia="Calibri" w:cs="Tahoma"/>
          <w:lang w:val="es-ES"/>
        </w:rPr>
        <w:t>, a través del Sistema de Acceso a la Información Mexiquense (SAIMEX),</w:t>
      </w:r>
      <w:r w:rsidR="000F08D4" w:rsidRPr="008D62E1">
        <w:rPr>
          <w:rFonts w:eastAsia="Calibri" w:cs="Times New Roman"/>
          <w:b/>
          <w:bCs/>
        </w:rPr>
        <w:t xml:space="preserve"> </w:t>
      </w:r>
      <w:r w:rsidR="000F08D4" w:rsidRPr="008D62E1">
        <w:rPr>
          <w:rFonts w:eastAsia="Calibri" w:cs="Tahoma"/>
          <w:lang w:val="es-ES"/>
        </w:rPr>
        <w:t>ante</w:t>
      </w:r>
      <w:r w:rsidR="0031460E" w:rsidRPr="008D62E1">
        <w:rPr>
          <w:rFonts w:eastAsia="Calibri" w:cs="Tahoma"/>
          <w:lang w:val="es-ES"/>
        </w:rPr>
        <w:t xml:space="preserve"> </w:t>
      </w:r>
      <w:r w:rsidR="003D261A" w:rsidRPr="008D62E1">
        <w:rPr>
          <w:rFonts w:eastAsia="Calibri" w:cs="Tahoma"/>
          <w:lang w:val="es-ES"/>
        </w:rPr>
        <w:t xml:space="preserve">el </w:t>
      </w:r>
      <w:r w:rsidR="003D261A" w:rsidRPr="008D62E1">
        <w:t xml:space="preserve">Ayuntamiento de </w:t>
      </w:r>
      <w:r w:rsidR="0039017D" w:rsidRPr="008D62E1">
        <w:t>Valle de Bravo</w:t>
      </w:r>
      <w:r w:rsidR="000F08D4" w:rsidRPr="008D62E1">
        <w:rPr>
          <w:rFonts w:eastAsia="Calibri" w:cs="Tahoma"/>
        </w:rPr>
        <w:t>,</w:t>
      </w:r>
      <w:r w:rsidR="00DB77CC" w:rsidRPr="008D62E1">
        <w:rPr>
          <w:rFonts w:eastAsia="Calibri" w:cs="Tahoma"/>
        </w:rPr>
        <w:t xml:space="preserve"> </w:t>
      </w:r>
      <w:r w:rsidR="00851291" w:rsidRPr="008D62E1">
        <w:rPr>
          <w:rFonts w:eastAsia="Calibri" w:cs="Tahoma"/>
        </w:rPr>
        <w:t>(</w:t>
      </w:r>
      <w:r w:rsidR="00DB77CC" w:rsidRPr="008D62E1">
        <w:rPr>
          <w:rFonts w:eastAsia="Calibri" w:cs="Tahoma"/>
        </w:rPr>
        <w:t>ya que si bien</w:t>
      </w:r>
      <w:r w:rsidR="00851291" w:rsidRPr="008D62E1">
        <w:rPr>
          <w:rFonts w:eastAsia="Calibri" w:cs="Tahoma"/>
        </w:rPr>
        <w:t>,</w:t>
      </w:r>
      <w:r w:rsidR="00DB77CC" w:rsidRPr="008D62E1">
        <w:rPr>
          <w:rFonts w:eastAsia="Calibri" w:cs="Tahoma"/>
        </w:rPr>
        <w:t xml:space="preserve"> se registró el d</w:t>
      </w:r>
      <w:r w:rsidR="0039017D" w:rsidRPr="008D62E1">
        <w:rPr>
          <w:rFonts w:eastAsia="Calibri" w:cs="Tahoma"/>
        </w:rPr>
        <w:t>ieciocho</w:t>
      </w:r>
      <w:r w:rsidR="00DB77CC" w:rsidRPr="008D62E1">
        <w:rPr>
          <w:rFonts w:eastAsia="Calibri" w:cs="Tahoma"/>
        </w:rPr>
        <w:t xml:space="preserve"> del mismo mes y año, </w:t>
      </w:r>
      <w:r w:rsidR="00851291" w:rsidRPr="008D62E1">
        <w:rPr>
          <w:rFonts w:eastAsia="Calibri" w:cs="Times New Roman"/>
          <w:color w:val="000000"/>
        </w:rPr>
        <w:t>también lo es, que fue día inhábil)</w:t>
      </w:r>
      <w:r w:rsidR="00851291" w:rsidRPr="008D62E1">
        <w:rPr>
          <w:rFonts w:eastAsia="Calibri" w:cs="Tahoma"/>
        </w:rPr>
        <w:t xml:space="preserve">, </w:t>
      </w:r>
      <w:r w:rsidR="000F08D4" w:rsidRPr="008D62E1">
        <w:rPr>
          <w:rFonts w:cs="Tahoma"/>
        </w:rPr>
        <w:t xml:space="preserve">en los </w:t>
      </w:r>
      <w:r w:rsidR="008F14AD" w:rsidRPr="008D62E1">
        <w:rPr>
          <w:rFonts w:cs="Tahoma"/>
        </w:rPr>
        <w:t>términos siguientes:</w:t>
      </w:r>
    </w:p>
    <w:p w14:paraId="50EA853A" w14:textId="77777777" w:rsidR="00D17D14" w:rsidRPr="008D62E1" w:rsidRDefault="00D17D14" w:rsidP="00796F84">
      <w:pPr>
        <w:spacing w:after="0" w:line="360" w:lineRule="auto"/>
        <w:rPr>
          <w:rFonts w:cs="Tahoma"/>
        </w:rPr>
      </w:pPr>
    </w:p>
    <w:p w14:paraId="3C749962" w14:textId="3C12CEC3" w:rsidR="00EC77D9" w:rsidRPr="008D62E1" w:rsidRDefault="006342A7" w:rsidP="00796F84">
      <w:pPr>
        <w:tabs>
          <w:tab w:val="left" w:pos="4667"/>
        </w:tabs>
        <w:spacing w:after="0" w:line="360" w:lineRule="auto"/>
        <w:ind w:left="567" w:right="567"/>
        <w:rPr>
          <w:rFonts w:cs="Tahoma"/>
          <w:b/>
          <w:bCs/>
          <w:i/>
          <w:sz w:val="20"/>
          <w:szCs w:val="20"/>
        </w:rPr>
      </w:pPr>
      <w:r w:rsidRPr="008D62E1">
        <w:rPr>
          <w:rFonts w:cs="Tahoma"/>
          <w:b/>
          <w:bCs/>
          <w:i/>
          <w:sz w:val="20"/>
          <w:szCs w:val="20"/>
        </w:rPr>
        <w:t>“</w:t>
      </w:r>
      <w:r w:rsidR="00EC77D9" w:rsidRPr="008D62E1">
        <w:rPr>
          <w:rFonts w:cs="Tahoma"/>
          <w:b/>
          <w:bCs/>
          <w:i/>
          <w:sz w:val="20"/>
          <w:szCs w:val="20"/>
        </w:rPr>
        <w:t>DESCRIPCIÓN CLARA Y PRECISA DE LA INFORMACIÓN SOLICITADA</w:t>
      </w:r>
    </w:p>
    <w:p w14:paraId="58218D87" w14:textId="4AD60983" w:rsidR="00E90E82" w:rsidRPr="008D62E1" w:rsidRDefault="0039017D" w:rsidP="00796F84">
      <w:pPr>
        <w:spacing w:after="0" w:line="360" w:lineRule="auto"/>
        <w:ind w:left="567" w:right="567"/>
        <w:rPr>
          <w:i/>
          <w:iCs/>
          <w:color w:val="000000"/>
          <w:sz w:val="20"/>
          <w:szCs w:val="20"/>
        </w:rPr>
      </w:pPr>
      <w:r w:rsidRPr="008D62E1">
        <w:rPr>
          <w:rFonts w:cs="Tahoma"/>
          <w:bCs/>
          <w:i/>
          <w:iCs/>
          <w:sz w:val="20"/>
          <w:szCs w:val="20"/>
        </w:rPr>
        <w:t xml:space="preserve">CON FUNDAMENTO EN EL ARTICULO 1° Y 8° CONSTITUCIÓN POLÍTICA DE LOS ESTADOS UNIDOS MEXICANOS, CON SUSTENTO EN LA TESIS CON REGISTRO DIGITAL: 2000299, EMANADA DE LA SUPREMA CORTE DE JUSTICIA DE LA NACIÓN, Y EJERCIENDO MI DERECHO DE PETICIÓN Y ACCESO A LA INFORMACIÓN PÚBLICA, SOLICITO A LA DIRECCION DE PROTECCION CIVIL, BOMBEROS Y </w:t>
      </w:r>
      <w:r w:rsidRPr="008D62E1">
        <w:rPr>
          <w:rFonts w:cs="Tahoma"/>
          <w:bCs/>
          <w:i/>
          <w:iCs/>
          <w:sz w:val="20"/>
          <w:szCs w:val="20"/>
        </w:rPr>
        <w:lastRenderedPageBreak/>
        <w:t xml:space="preserve">ECOLOGIA DEL AYUNTAMIENTO DE VALLE DE BRAVO, MÉXICO, LA SIGUIENTE INFORMACION: A) DONDE SE ENCUENTRA LA OFICINA DE TRAMITES DONDE SE SOLICITAN Y SE EMITEN LOS DICTAMENES DE VIAVILIDAD QUE EMITE LA DIRECCION DE PROTECCION CIVIL, BOMBEROS Y ECOLOGIA DEL AYUNTAMIENTO DE VALLE DE BRAVO, MÉXICO. B) CUALES SON LOS REQUISITOS PARA LA OBTENCION DEL DICTAMEN DE VIAVILIDAD QUE EMITE LA DIRECCION DE PROTECCION CIVIL, BOMBEROS Y ECOLOGIA DEL AYUNTAMIENTO DE VALLE DE BRAVO, MÉXICO. C) CUAL ES EL TIEMPO DE EMISION DEL DICTAMEN DE VIAVILIDAD QUE EMITE LA DIRECCION DE PROTECCION CIVIL, BOMBEROS Y ECOLOGIA DEL AYUNTAMIENTO DE VALLE DE BRAVO, MÉXICO. D) CUANTO ES EL MONTO ECONOMICO O COSTO POR LA EMISION DEL DICTAMEN DE VIAVILIDAD QUE EMITE LA DIRECCION DE PROTECCION CIVIL, BOMBEROS Y ECOLOGIA DEL AYUNTAMIENTO DE VALLE DE BRAVO, MÉXICO, Y EN QUE FUNDAMENTO LEGAL SE BASA PARA LA EMISION DEL COSTO DE DICHO DOCUMENTO. E) CUAL ES EL FUNDAMENTO LEGAL MUNICIPAL, ESTATAL Y FEDERAL PARA EL TRAMITE Y EMISION DEL DICTAMEN DE VIAVILIDAD QUE EMITE LA DIRECCION DE PROTECCION CIVIL, BOMBEROS Y ECOLOGIA DEL AYUNTAMIENTO DE VALLE DE BRAVO, MÉXICO. F) QUIEN ES EL PERSONAL A CARGO DE LA OFICINA QUE SE ENCARGA DEL TRAMITE DE LA EMISION DEL DICTAMEN DE VIAVILIDAD QUE EMITE LA DIRECCION DE PROTECCION CIVIL, BOMBEROS Y ECOLOGIA DEL AYUNTAMIENTO DE VALLE DE BRAVO, MÉXICO. G) NOMBRE Y GAFETE COMPLETO DEL PERSONAL DE AREA JURIDICA DE LA OFICINA QUE EMITE EL DICTAMEN DE VIAVILIDAD QUE EMITE LA DIRECCION DE PROTECCION CIVIL, BOMBEROS Y ECOLOGIA DEL AYUNTAMIENTO DE VALLE DE BRAVO, MÉXICO. H) UNA VEZ HECHA LA SOLICITUD DE TRAMITE DEL DICTAMEN DE VIAVILIDAD QUE EMITE LA DIRECCION DE PROTECCION CIVIL, BOMBEROS Y ECOLOGIA DEL AYUNTAMIENTO DE VALLE DE BRAVO, MÉXICO., CUANTO TIEMPO EL PERSONAL DE SU DIRECCION REALIZA LA INSPECCION A LOS NEGOCIOS COMERCIALES QUE SOLICITARON EL TRAMITE I) CUALES SON </w:t>
      </w:r>
      <w:r w:rsidRPr="008D62E1">
        <w:rPr>
          <w:rFonts w:cs="Tahoma"/>
          <w:bCs/>
          <w:i/>
          <w:iCs/>
          <w:sz w:val="20"/>
          <w:szCs w:val="20"/>
        </w:rPr>
        <w:lastRenderedPageBreak/>
        <w:t>LOS REQUISITOS QUE DEBEN REUNIR LOES ESTABLECIMIENTOS COMERCIALES PARA QUE SEA FAVORABLE LA EMISION DEL DICTAMEN DE VIAVILIDAD QUE EMITE LA DIRECCION DE PROTECCION CIVIL, BOMBEROS Y ECOLOGIA DEL AYUNTAMIENTO DE VALLE DE BRAVO, MÉXICO. J) COMO SE LLAMA EL TITULAR DE LA DIRECCION DE PROTECCION CIVIL, BOMBEROS Y ECOLOGIA DEL AYUNTAMIENTO DE VALLE DE BRAVO, MÉXICO. K) COMO SE LLAMA EL COORDINADOR LA DIRECCION DE PROTECCION CIVIL, BOMBEROS Y ECOLOGIA DEL AYUNTAMIENTO DE VALLE DE BRAVO, MÉXICO. L) COMO SE LLAMA EL JURIDICO LA DIRECCION DE PROTECCION CIVIL, BOMBEROS Y ECOLOGIA DEL AYUNTAMIENTO DE VALLE DE BRAVO, MÉXICO.</w:t>
      </w:r>
      <w:r w:rsidR="006B71D7" w:rsidRPr="008D62E1">
        <w:rPr>
          <w:rFonts w:cs="Tahoma"/>
          <w:bCs/>
          <w:i/>
          <w:iCs/>
          <w:sz w:val="20"/>
          <w:szCs w:val="20"/>
        </w:rPr>
        <w:t>”</w:t>
      </w:r>
      <w:r w:rsidRPr="008D62E1">
        <w:rPr>
          <w:rFonts w:cs="Tahoma"/>
          <w:bCs/>
          <w:i/>
          <w:iCs/>
          <w:sz w:val="20"/>
          <w:szCs w:val="20"/>
        </w:rPr>
        <w:t xml:space="preserve"> (Sic.)</w:t>
      </w:r>
    </w:p>
    <w:p w14:paraId="3DC5A22B" w14:textId="77777777" w:rsidR="00A54130" w:rsidRPr="008D62E1" w:rsidRDefault="00A54130" w:rsidP="00796F84">
      <w:pPr>
        <w:tabs>
          <w:tab w:val="left" w:pos="4667"/>
        </w:tabs>
        <w:spacing w:after="0" w:line="360" w:lineRule="auto"/>
        <w:ind w:right="567"/>
        <w:rPr>
          <w:rFonts w:cs="Tahoma"/>
          <w:bCs/>
          <w:i/>
          <w:sz w:val="20"/>
          <w:szCs w:val="20"/>
        </w:rPr>
      </w:pPr>
      <w:bookmarkStart w:id="5" w:name="_Hlk168055945"/>
    </w:p>
    <w:p w14:paraId="672D7CA3" w14:textId="351F09A4" w:rsidR="00993524" w:rsidRPr="008D62E1" w:rsidRDefault="006342A7" w:rsidP="00796F84">
      <w:pPr>
        <w:tabs>
          <w:tab w:val="left" w:pos="4667"/>
        </w:tabs>
        <w:spacing w:after="0" w:line="360" w:lineRule="auto"/>
        <w:ind w:left="567" w:right="567"/>
        <w:rPr>
          <w:rFonts w:eastAsia="Times New Roman" w:cs="Tahoma"/>
          <w:b/>
          <w:bCs/>
          <w:i/>
          <w:iCs/>
          <w:color w:val="auto"/>
          <w:sz w:val="20"/>
          <w:szCs w:val="20"/>
          <w:lang w:eastAsia="es-ES"/>
        </w:rPr>
      </w:pPr>
      <w:r w:rsidRPr="008D62E1">
        <w:rPr>
          <w:rFonts w:eastAsia="Times New Roman" w:cs="Tahoma"/>
          <w:b/>
          <w:bCs/>
          <w:i/>
          <w:iCs/>
          <w:color w:val="auto"/>
          <w:sz w:val="20"/>
          <w:szCs w:val="20"/>
          <w:lang w:eastAsia="es-ES"/>
        </w:rPr>
        <w:t>“</w:t>
      </w:r>
      <w:r w:rsidR="00EC77D9" w:rsidRPr="008D62E1">
        <w:rPr>
          <w:rFonts w:eastAsia="Times New Roman" w:cs="Tahoma"/>
          <w:b/>
          <w:bCs/>
          <w:i/>
          <w:iCs/>
          <w:color w:val="auto"/>
          <w:sz w:val="20"/>
          <w:szCs w:val="20"/>
          <w:lang w:eastAsia="es-ES"/>
        </w:rPr>
        <w:t>MODALIDAD DE ENTREGA</w:t>
      </w:r>
    </w:p>
    <w:p w14:paraId="7ABF991B" w14:textId="100E1A1F" w:rsidR="00C67EF9" w:rsidRPr="008D62E1" w:rsidRDefault="00EC77D9" w:rsidP="00796F84">
      <w:pPr>
        <w:tabs>
          <w:tab w:val="left" w:pos="4667"/>
        </w:tabs>
        <w:spacing w:after="0" w:line="360" w:lineRule="auto"/>
        <w:ind w:left="567" w:right="567"/>
        <w:rPr>
          <w:rFonts w:eastAsia="Times New Roman" w:cs="Arial"/>
          <w:bCs/>
          <w:i/>
          <w:iCs/>
          <w:color w:val="auto"/>
          <w:sz w:val="20"/>
          <w:szCs w:val="20"/>
          <w:lang w:eastAsia="es-ES"/>
        </w:rPr>
      </w:pPr>
      <w:r w:rsidRPr="008D62E1">
        <w:rPr>
          <w:rFonts w:eastAsia="Times New Roman" w:cs="Arial"/>
          <w:bCs/>
          <w:i/>
          <w:iCs/>
          <w:color w:val="auto"/>
          <w:sz w:val="20"/>
          <w:szCs w:val="20"/>
          <w:lang w:eastAsia="es-ES"/>
        </w:rPr>
        <w:t>A través del SAIMEX</w:t>
      </w:r>
      <w:bookmarkEnd w:id="5"/>
      <w:r w:rsidR="00D35EF9" w:rsidRPr="008D62E1">
        <w:rPr>
          <w:rFonts w:eastAsia="Times New Roman" w:cs="Arial"/>
          <w:bCs/>
          <w:i/>
          <w:iCs/>
          <w:color w:val="auto"/>
          <w:sz w:val="20"/>
          <w:szCs w:val="20"/>
          <w:lang w:eastAsia="es-ES"/>
        </w:rPr>
        <w:t>”</w:t>
      </w:r>
    </w:p>
    <w:p w14:paraId="4F321C8A" w14:textId="77777777" w:rsidR="003D261A" w:rsidRPr="008D62E1" w:rsidRDefault="003D261A" w:rsidP="00796F84">
      <w:pPr>
        <w:tabs>
          <w:tab w:val="left" w:pos="4667"/>
        </w:tabs>
        <w:spacing w:after="0" w:line="360" w:lineRule="auto"/>
        <w:ind w:right="567"/>
        <w:rPr>
          <w:rFonts w:eastAsia="Times New Roman" w:cs="Tahoma"/>
          <w:b/>
          <w:bCs/>
          <w:color w:val="auto"/>
          <w:szCs w:val="24"/>
          <w:lang w:eastAsia="es-ES"/>
        </w:rPr>
      </w:pPr>
    </w:p>
    <w:p w14:paraId="34F9ADE6" w14:textId="42F86B1D" w:rsidR="001756F2" w:rsidRPr="008D62E1" w:rsidRDefault="001756F2" w:rsidP="00796F84">
      <w:pPr>
        <w:pStyle w:val="Ttulo2"/>
        <w:spacing w:before="0" w:line="360" w:lineRule="auto"/>
        <w:rPr>
          <w:rFonts w:ascii="Palatino Linotype" w:eastAsia="Times New Roman" w:hAnsi="Palatino Linotype"/>
          <w:b/>
          <w:bCs/>
          <w:color w:val="auto"/>
          <w:sz w:val="22"/>
          <w:szCs w:val="22"/>
          <w:lang w:eastAsia="es-ES"/>
        </w:rPr>
      </w:pPr>
      <w:bookmarkStart w:id="6" w:name="_Toc190259590"/>
      <w:r w:rsidRPr="008D62E1">
        <w:rPr>
          <w:rFonts w:ascii="Palatino Linotype" w:eastAsia="Times New Roman" w:hAnsi="Palatino Linotype"/>
          <w:b/>
          <w:bCs/>
          <w:color w:val="auto"/>
          <w:sz w:val="22"/>
          <w:szCs w:val="22"/>
          <w:lang w:eastAsia="es-ES"/>
        </w:rPr>
        <w:t>I</w:t>
      </w:r>
      <w:r w:rsidR="00265193" w:rsidRPr="008D62E1">
        <w:rPr>
          <w:rFonts w:ascii="Palatino Linotype" w:eastAsia="Times New Roman" w:hAnsi="Palatino Linotype"/>
          <w:b/>
          <w:bCs/>
          <w:color w:val="auto"/>
          <w:sz w:val="22"/>
          <w:szCs w:val="22"/>
          <w:lang w:eastAsia="es-ES"/>
        </w:rPr>
        <w:t>I</w:t>
      </w:r>
      <w:r w:rsidRPr="008D62E1">
        <w:rPr>
          <w:rFonts w:ascii="Palatino Linotype" w:eastAsia="Times New Roman" w:hAnsi="Palatino Linotype"/>
          <w:b/>
          <w:bCs/>
          <w:color w:val="auto"/>
          <w:sz w:val="22"/>
          <w:szCs w:val="22"/>
          <w:lang w:eastAsia="es-ES"/>
        </w:rPr>
        <w:t>. Respuesta del Sujeto Obligado</w:t>
      </w:r>
      <w:bookmarkEnd w:id="6"/>
    </w:p>
    <w:p w14:paraId="748F9C73" w14:textId="77777777" w:rsidR="004B786D" w:rsidRPr="008D62E1" w:rsidRDefault="004B786D" w:rsidP="00796F84">
      <w:pPr>
        <w:tabs>
          <w:tab w:val="left" w:pos="4667"/>
        </w:tabs>
        <w:spacing w:after="0" w:line="360" w:lineRule="auto"/>
        <w:ind w:right="567"/>
        <w:rPr>
          <w:rFonts w:eastAsia="Times New Roman" w:cs="Tahoma"/>
          <w:b/>
          <w:bCs/>
          <w:color w:val="auto"/>
          <w:szCs w:val="24"/>
          <w:lang w:eastAsia="es-ES"/>
        </w:rPr>
      </w:pPr>
    </w:p>
    <w:p w14:paraId="7143D24D" w14:textId="14FC5736" w:rsidR="006342A7" w:rsidRPr="008D62E1" w:rsidRDefault="00E6783D" w:rsidP="00796F84">
      <w:pPr>
        <w:autoSpaceDE w:val="0"/>
        <w:autoSpaceDN w:val="0"/>
        <w:adjustRightInd w:val="0"/>
        <w:spacing w:after="0" w:line="360" w:lineRule="auto"/>
        <w:contextualSpacing/>
        <w:rPr>
          <w:rFonts w:eastAsia="Times New Roman" w:cs="Tahoma"/>
          <w:color w:val="auto"/>
          <w:lang w:eastAsia="es-ES"/>
        </w:rPr>
      </w:pPr>
      <w:bookmarkStart w:id="7" w:name="_Hlk170906280"/>
      <w:r w:rsidRPr="008D62E1">
        <w:rPr>
          <w:rFonts w:eastAsia="Calibri" w:cs="Tahoma"/>
          <w:color w:val="000000"/>
        </w:rPr>
        <w:t>El</w:t>
      </w:r>
      <w:r w:rsidR="006B71D7" w:rsidRPr="008D62E1">
        <w:rPr>
          <w:rFonts w:eastAsia="Calibri" w:cs="Tahoma"/>
          <w:color w:val="000000"/>
        </w:rPr>
        <w:t xml:space="preserve"> </w:t>
      </w:r>
      <w:r w:rsidR="006342A7" w:rsidRPr="008D62E1">
        <w:rPr>
          <w:rFonts w:eastAsia="Calibri" w:cs="Tahoma"/>
          <w:color w:val="000000"/>
        </w:rPr>
        <w:t>veinticuatro</w:t>
      </w:r>
      <w:r w:rsidR="00851291" w:rsidRPr="008D62E1">
        <w:rPr>
          <w:rFonts w:eastAsia="Calibri" w:cs="Tahoma"/>
          <w:color w:val="000000"/>
        </w:rPr>
        <w:t xml:space="preserve"> de enero</w:t>
      </w:r>
      <w:r w:rsidR="007D278C" w:rsidRPr="008D62E1">
        <w:rPr>
          <w:rFonts w:eastAsia="Calibri" w:cs="Tahoma"/>
          <w:color w:val="000000"/>
        </w:rPr>
        <w:t xml:space="preserve"> </w:t>
      </w:r>
      <w:r w:rsidRPr="008D62E1">
        <w:rPr>
          <w:rFonts w:eastAsia="Calibri" w:cs="Tahoma"/>
          <w:color w:val="000000"/>
        </w:rPr>
        <w:t>de dos mil veinti</w:t>
      </w:r>
      <w:r w:rsidR="0091577C" w:rsidRPr="008D62E1">
        <w:rPr>
          <w:rFonts w:eastAsia="Calibri" w:cs="Tahoma"/>
          <w:color w:val="000000"/>
        </w:rPr>
        <w:t>c</w:t>
      </w:r>
      <w:r w:rsidR="00851291" w:rsidRPr="008D62E1">
        <w:rPr>
          <w:rFonts w:eastAsia="Calibri" w:cs="Tahoma"/>
          <w:color w:val="000000"/>
        </w:rPr>
        <w:t>inco</w:t>
      </w:r>
      <w:r w:rsidRPr="008D62E1">
        <w:rPr>
          <w:rFonts w:eastAsia="Calibri" w:cs="Tahoma"/>
          <w:color w:val="000000"/>
        </w:rPr>
        <w:t xml:space="preserve">, el Sujeto Obligado notificó al Particular, mediante el </w:t>
      </w:r>
      <w:r w:rsidRPr="008D62E1">
        <w:rPr>
          <w:rFonts w:eastAsia="Times New Roman" w:cs="Tahoma"/>
          <w:color w:val="auto"/>
          <w:lang w:eastAsia="es-ES"/>
        </w:rPr>
        <w:t xml:space="preserve">Sistema de Acceso a la Información Mexiquense (SAIMEX), la respuesta a la solicitud de acceso a la información, </w:t>
      </w:r>
      <w:r w:rsidR="001C21EE" w:rsidRPr="008D62E1">
        <w:rPr>
          <w:rFonts w:eastAsia="Times New Roman" w:cs="Tahoma"/>
          <w:color w:val="auto"/>
          <w:lang w:eastAsia="es-ES"/>
        </w:rPr>
        <w:t>a través de</w:t>
      </w:r>
      <w:r w:rsidR="006342A7" w:rsidRPr="008D62E1">
        <w:rPr>
          <w:rFonts w:eastAsia="Times New Roman" w:cs="Tahoma"/>
          <w:color w:val="auto"/>
          <w:lang w:eastAsia="es-ES"/>
        </w:rPr>
        <w:t xml:space="preserve">l oficio número </w:t>
      </w:r>
      <w:proofErr w:type="spellStart"/>
      <w:r w:rsidR="006342A7" w:rsidRPr="008D62E1">
        <w:rPr>
          <w:rFonts w:eastAsia="Times New Roman" w:cs="Tahoma"/>
          <w:color w:val="auto"/>
          <w:lang w:eastAsia="es-ES"/>
        </w:rPr>
        <w:t>DPCByE</w:t>
      </w:r>
      <w:proofErr w:type="spellEnd"/>
      <w:r w:rsidR="006342A7" w:rsidRPr="008D62E1">
        <w:rPr>
          <w:rFonts w:eastAsia="Times New Roman" w:cs="Tahoma"/>
          <w:color w:val="auto"/>
          <w:lang w:eastAsia="es-ES"/>
        </w:rPr>
        <w:t>/CPC/043/ENERO/2025, del veintiuno de enero de dos mil veinticinco, suscrito por la Directora de Protección Civil, Bomberos y Ecología y dirigido a la Titular de la Unidad de Transparencia, por medio del cual mencionó lo siguiente:</w:t>
      </w:r>
    </w:p>
    <w:p w14:paraId="37C510C3" w14:textId="77777777" w:rsidR="006342A7" w:rsidRPr="008D62E1" w:rsidRDefault="006342A7" w:rsidP="00796F84">
      <w:pPr>
        <w:autoSpaceDE w:val="0"/>
        <w:autoSpaceDN w:val="0"/>
        <w:adjustRightInd w:val="0"/>
        <w:spacing w:after="0" w:line="360" w:lineRule="auto"/>
        <w:contextualSpacing/>
        <w:rPr>
          <w:rFonts w:eastAsia="Times New Roman" w:cs="Tahoma"/>
          <w:color w:val="auto"/>
          <w:lang w:eastAsia="es-ES"/>
        </w:rPr>
      </w:pPr>
    </w:p>
    <w:p w14:paraId="6CA27608" w14:textId="40A67B8C" w:rsidR="006342A7" w:rsidRPr="008D62E1" w:rsidRDefault="006342A7" w:rsidP="00796F84">
      <w:pPr>
        <w:autoSpaceDE w:val="0"/>
        <w:autoSpaceDN w:val="0"/>
        <w:adjustRightInd w:val="0"/>
        <w:spacing w:after="0" w:line="360" w:lineRule="auto"/>
        <w:contextualSpacing/>
        <w:rPr>
          <w:rFonts w:eastAsia="Times New Roman" w:cs="Tahoma"/>
          <w:i/>
          <w:iCs/>
          <w:color w:val="auto"/>
          <w:sz w:val="20"/>
          <w:szCs w:val="20"/>
          <w:lang w:eastAsia="es-ES"/>
        </w:rPr>
      </w:pPr>
      <w:r w:rsidRPr="008D62E1">
        <w:rPr>
          <w:rFonts w:eastAsia="Times New Roman" w:cs="Tahoma"/>
          <w:i/>
          <w:iCs/>
          <w:color w:val="auto"/>
          <w:sz w:val="20"/>
          <w:szCs w:val="20"/>
          <w:lang w:eastAsia="es-ES"/>
        </w:rPr>
        <w:t>“…por medio del cual solicita a la Dirección de Protección Civil, Bomberos y Ecología del Ayuntamiento de Valle de Bravo, México, la siguiente:</w:t>
      </w:r>
    </w:p>
    <w:p w14:paraId="6B4FC8A1" w14:textId="77777777" w:rsidR="006342A7" w:rsidRPr="008D62E1" w:rsidRDefault="006342A7" w:rsidP="00796F84">
      <w:pPr>
        <w:autoSpaceDE w:val="0"/>
        <w:autoSpaceDN w:val="0"/>
        <w:adjustRightInd w:val="0"/>
        <w:spacing w:after="0" w:line="360" w:lineRule="auto"/>
        <w:contextualSpacing/>
        <w:rPr>
          <w:rFonts w:eastAsia="Times New Roman" w:cs="Tahoma"/>
          <w:i/>
          <w:iCs/>
          <w:color w:val="auto"/>
          <w:sz w:val="20"/>
          <w:szCs w:val="20"/>
          <w:lang w:eastAsia="es-ES"/>
        </w:rPr>
      </w:pPr>
    </w:p>
    <w:p w14:paraId="592351E5" w14:textId="7A147CD5" w:rsidR="006342A7" w:rsidRPr="008D62E1" w:rsidRDefault="006342A7" w:rsidP="00621B2F">
      <w:pPr>
        <w:autoSpaceDE w:val="0"/>
        <w:autoSpaceDN w:val="0"/>
        <w:adjustRightInd w:val="0"/>
        <w:spacing w:after="0" w:line="360" w:lineRule="auto"/>
        <w:contextualSpacing/>
        <w:jc w:val="center"/>
        <w:rPr>
          <w:rFonts w:eastAsia="Times New Roman" w:cs="Tahoma"/>
          <w:i/>
          <w:iCs/>
          <w:color w:val="auto"/>
          <w:sz w:val="20"/>
          <w:szCs w:val="20"/>
          <w:lang w:eastAsia="es-ES"/>
        </w:rPr>
      </w:pPr>
      <w:r w:rsidRPr="008D62E1">
        <w:rPr>
          <w:rFonts w:eastAsia="Times New Roman" w:cs="Tahoma"/>
          <w:i/>
          <w:iCs/>
          <w:noProof/>
          <w:color w:val="auto"/>
          <w:sz w:val="20"/>
          <w:szCs w:val="20"/>
          <w:lang w:eastAsia="es-MX"/>
        </w:rPr>
        <w:lastRenderedPageBreak/>
        <w:drawing>
          <wp:inline distT="0" distB="0" distL="0" distR="0" wp14:anchorId="7F05FF5F" wp14:editId="6F2D3154">
            <wp:extent cx="4819650" cy="3102471"/>
            <wp:effectExtent l="0" t="0" r="0" b="3175"/>
            <wp:docPr id="20767579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5798" name="Imagen 1" descr="Tabl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4840899" cy="3116149"/>
                    </a:xfrm>
                    <a:prstGeom prst="rect">
                      <a:avLst/>
                    </a:prstGeom>
                  </pic:spPr>
                </pic:pic>
              </a:graphicData>
            </a:graphic>
          </wp:inline>
        </w:drawing>
      </w:r>
    </w:p>
    <w:p w14:paraId="33E75498" w14:textId="232C94B9" w:rsidR="006342A7" w:rsidRPr="008D62E1" w:rsidRDefault="00621B2F" w:rsidP="00621B2F">
      <w:pPr>
        <w:autoSpaceDE w:val="0"/>
        <w:autoSpaceDN w:val="0"/>
        <w:adjustRightInd w:val="0"/>
        <w:spacing w:after="0" w:line="360" w:lineRule="auto"/>
        <w:contextualSpacing/>
        <w:jc w:val="center"/>
        <w:rPr>
          <w:rFonts w:eastAsia="Times New Roman" w:cs="Tahoma"/>
          <w:i/>
          <w:iCs/>
          <w:color w:val="auto"/>
          <w:sz w:val="20"/>
          <w:szCs w:val="20"/>
          <w:lang w:eastAsia="es-ES"/>
        </w:rPr>
      </w:pPr>
      <w:r w:rsidRPr="008D62E1">
        <w:rPr>
          <w:rFonts w:eastAsia="Times New Roman" w:cs="Tahoma"/>
          <w:i/>
          <w:iCs/>
          <w:noProof/>
          <w:color w:val="auto"/>
          <w:sz w:val="20"/>
          <w:szCs w:val="20"/>
          <w:lang w:eastAsia="es-MX"/>
        </w:rPr>
        <w:drawing>
          <wp:inline distT="0" distB="0" distL="0" distR="0" wp14:anchorId="005233D5" wp14:editId="3A69F898">
            <wp:extent cx="4848225" cy="3871089"/>
            <wp:effectExtent l="0" t="0" r="0" b="0"/>
            <wp:docPr id="1896427207"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27207" name="Imagen 2" descr="Tabla&#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4857039" cy="3878126"/>
                    </a:xfrm>
                    <a:prstGeom prst="rect">
                      <a:avLst/>
                    </a:prstGeom>
                  </pic:spPr>
                </pic:pic>
              </a:graphicData>
            </a:graphic>
          </wp:inline>
        </w:drawing>
      </w:r>
    </w:p>
    <w:p w14:paraId="6EE31AA3" w14:textId="26288069" w:rsidR="00621B2F" w:rsidRPr="008D62E1" w:rsidRDefault="00621B2F" w:rsidP="00621B2F">
      <w:pPr>
        <w:autoSpaceDE w:val="0"/>
        <w:autoSpaceDN w:val="0"/>
        <w:adjustRightInd w:val="0"/>
        <w:spacing w:after="0" w:line="360" w:lineRule="auto"/>
        <w:contextualSpacing/>
        <w:jc w:val="center"/>
        <w:rPr>
          <w:rFonts w:eastAsia="Times New Roman" w:cs="Tahoma"/>
          <w:i/>
          <w:iCs/>
          <w:color w:val="auto"/>
          <w:sz w:val="20"/>
          <w:szCs w:val="20"/>
          <w:lang w:eastAsia="es-ES"/>
        </w:rPr>
      </w:pPr>
      <w:r w:rsidRPr="008D62E1">
        <w:rPr>
          <w:rFonts w:eastAsia="Times New Roman" w:cs="Tahoma"/>
          <w:i/>
          <w:iCs/>
          <w:noProof/>
          <w:color w:val="auto"/>
          <w:sz w:val="20"/>
          <w:szCs w:val="20"/>
          <w:lang w:eastAsia="es-MX"/>
        </w:rPr>
        <w:lastRenderedPageBreak/>
        <w:drawing>
          <wp:inline distT="0" distB="0" distL="0" distR="0" wp14:anchorId="7AD306EB" wp14:editId="04AA4113">
            <wp:extent cx="4495800" cy="1969775"/>
            <wp:effectExtent l="0" t="0" r="0" b="0"/>
            <wp:docPr id="1665770125" name="Imagen 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70125" name="Imagen 3" descr="Tabla&#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4517232" cy="1979165"/>
                    </a:xfrm>
                    <a:prstGeom prst="rect">
                      <a:avLst/>
                    </a:prstGeom>
                  </pic:spPr>
                </pic:pic>
              </a:graphicData>
            </a:graphic>
          </wp:inline>
        </w:drawing>
      </w:r>
    </w:p>
    <w:p w14:paraId="326A8634" w14:textId="347AF9A9" w:rsidR="00621B2F" w:rsidRPr="008D62E1" w:rsidRDefault="00621B2F" w:rsidP="00621B2F">
      <w:pPr>
        <w:autoSpaceDE w:val="0"/>
        <w:autoSpaceDN w:val="0"/>
        <w:adjustRightInd w:val="0"/>
        <w:spacing w:after="0" w:line="360" w:lineRule="auto"/>
        <w:contextualSpacing/>
        <w:jc w:val="center"/>
        <w:rPr>
          <w:rFonts w:eastAsia="Times New Roman" w:cs="Tahoma"/>
          <w:i/>
          <w:iCs/>
          <w:color w:val="auto"/>
          <w:sz w:val="20"/>
          <w:szCs w:val="20"/>
          <w:lang w:eastAsia="es-ES"/>
        </w:rPr>
      </w:pPr>
      <w:r w:rsidRPr="008D62E1">
        <w:rPr>
          <w:rFonts w:eastAsia="Times New Roman" w:cs="Tahoma"/>
          <w:i/>
          <w:iCs/>
          <w:noProof/>
          <w:color w:val="auto"/>
          <w:sz w:val="20"/>
          <w:szCs w:val="20"/>
          <w:lang w:eastAsia="es-MX"/>
        </w:rPr>
        <w:drawing>
          <wp:inline distT="0" distB="0" distL="0" distR="0" wp14:anchorId="6CC8A108" wp14:editId="21D3EABE">
            <wp:extent cx="4552950" cy="3940690"/>
            <wp:effectExtent l="0" t="0" r="0" b="3175"/>
            <wp:docPr id="1774580542" name="Imagen 4"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80542" name="Imagen 4" descr="Imagen que contiene Tabla&#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4560038" cy="3946825"/>
                    </a:xfrm>
                    <a:prstGeom prst="rect">
                      <a:avLst/>
                    </a:prstGeom>
                  </pic:spPr>
                </pic:pic>
              </a:graphicData>
            </a:graphic>
          </wp:inline>
        </w:drawing>
      </w:r>
    </w:p>
    <w:p w14:paraId="34A6281B" w14:textId="48985544" w:rsidR="00621B2F" w:rsidRPr="008D62E1" w:rsidRDefault="00621B2F" w:rsidP="00621B2F">
      <w:pPr>
        <w:autoSpaceDE w:val="0"/>
        <w:autoSpaceDN w:val="0"/>
        <w:adjustRightInd w:val="0"/>
        <w:spacing w:after="0" w:line="360" w:lineRule="auto"/>
        <w:contextualSpacing/>
        <w:jc w:val="center"/>
        <w:rPr>
          <w:rFonts w:eastAsia="Times New Roman" w:cs="Tahoma"/>
          <w:i/>
          <w:iCs/>
          <w:color w:val="auto"/>
          <w:sz w:val="20"/>
          <w:szCs w:val="20"/>
          <w:lang w:eastAsia="es-ES"/>
        </w:rPr>
      </w:pPr>
      <w:r w:rsidRPr="008D62E1">
        <w:rPr>
          <w:rFonts w:eastAsia="Times New Roman" w:cs="Tahoma"/>
          <w:i/>
          <w:iCs/>
          <w:noProof/>
          <w:color w:val="auto"/>
          <w:sz w:val="20"/>
          <w:szCs w:val="20"/>
          <w:lang w:eastAsia="es-MX"/>
        </w:rPr>
        <w:drawing>
          <wp:inline distT="0" distB="0" distL="0" distR="0" wp14:anchorId="170BEFF7" wp14:editId="6876DB4D">
            <wp:extent cx="4791075" cy="1272470"/>
            <wp:effectExtent l="0" t="0" r="0" b="4445"/>
            <wp:docPr id="657545453" name="Imagen 5"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45453" name="Imagen 5" descr="Tabla&#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4813488" cy="1278423"/>
                    </a:xfrm>
                    <a:prstGeom prst="rect">
                      <a:avLst/>
                    </a:prstGeom>
                  </pic:spPr>
                </pic:pic>
              </a:graphicData>
            </a:graphic>
          </wp:inline>
        </w:drawing>
      </w:r>
    </w:p>
    <w:p w14:paraId="31548ABE" w14:textId="33017D9A" w:rsidR="00621B2F" w:rsidRPr="008D62E1" w:rsidRDefault="00621B2F" w:rsidP="00621B2F">
      <w:pPr>
        <w:autoSpaceDE w:val="0"/>
        <w:autoSpaceDN w:val="0"/>
        <w:adjustRightInd w:val="0"/>
        <w:spacing w:after="0" w:line="360" w:lineRule="auto"/>
        <w:contextualSpacing/>
        <w:jc w:val="center"/>
        <w:rPr>
          <w:rFonts w:eastAsia="Times New Roman" w:cs="Tahoma"/>
          <w:i/>
          <w:iCs/>
          <w:color w:val="auto"/>
          <w:sz w:val="20"/>
          <w:szCs w:val="20"/>
          <w:lang w:eastAsia="es-ES"/>
        </w:rPr>
      </w:pPr>
      <w:r w:rsidRPr="008D62E1">
        <w:rPr>
          <w:rFonts w:eastAsia="Times New Roman" w:cs="Tahoma"/>
          <w:i/>
          <w:iCs/>
          <w:noProof/>
          <w:color w:val="auto"/>
          <w:sz w:val="20"/>
          <w:szCs w:val="20"/>
          <w:lang w:eastAsia="es-MX"/>
        </w:rPr>
        <w:lastRenderedPageBreak/>
        <w:drawing>
          <wp:inline distT="0" distB="0" distL="0" distR="0" wp14:anchorId="5B3C4699" wp14:editId="25705D0A">
            <wp:extent cx="5162550" cy="924877"/>
            <wp:effectExtent l="0" t="0" r="0" b="8890"/>
            <wp:docPr id="2013293312" name="Imagen 6"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93312" name="Imagen 6" descr="Interfaz de usuario gráfica, Texto&#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5183975" cy="928715"/>
                    </a:xfrm>
                    <a:prstGeom prst="rect">
                      <a:avLst/>
                    </a:prstGeom>
                  </pic:spPr>
                </pic:pic>
              </a:graphicData>
            </a:graphic>
          </wp:inline>
        </w:drawing>
      </w:r>
    </w:p>
    <w:p w14:paraId="6FACD04D" w14:textId="4702CB66" w:rsidR="006342A7" w:rsidRPr="008D62E1" w:rsidRDefault="00621B2F" w:rsidP="00796F84">
      <w:pPr>
        <w:autoSpaceDE w:val="0"/>
        <w:autoSpaceDN w:val="0"/>
        <w:adjustRightInd w:val="0"/>
        <w:spacing w:after="0" w:line="360" w:lineRule="auto"/>
        <w:contextualSpacing/>
        <w:rPr>
          <w:rFonts w:eastAsia="Times New Roman" w:cs="Tahoma"/>
          <w:i/>
          <w:iCs/>
          <w:color w:val="auto"/>
          <w:sz w:val="20"/>
          <w:szCs w:val="20"/>
          <w:lang w:eastAsia="es-ES"/>
        </w:rPr>
      </w:pPr>
      <w:r w:rsidRPr="008D62E1">
        <w:rPr>
          <w:rFonts w:eastAsia="Times New Roman" w:cs="Tahoma"/>
          <w:i/>
          <w:iCs/>
          <w:color w:val="auto"/>
          <w:sz w:val="20"/>
          <w:szCs w:val="20"/>
          <w:lang w:eastAsia="es-ES"/>
        </w:rPr>
        <w:t>…”</w:t>
      </w:r>
    </w:p>
    <w:bookmarkEnd w:id="7"/>
    <w:p w14:paraId="6ED09562" w14:textId="77777777" w:rsidR="00AB26EC" w:rsidRPr="008D62E1" w:rsidRDefault="00AB26EC" w:rsidP="00796F84">
      <w:pPr>
        <w:autoSpaceDE w:val="0"/>
        <w:autoSpaceDN w:val="0"/>
        <w:adjustRightInd w:val="0"/>
        <w:spacing w:after="0" w:line="360" w:lineRule="auto"/>
        <w:rPr>
          <w:rFonts w:eastAsia="Calibri" w:cs="Tahoma"/>
          <w:color w:val="000000"/>
          <w:lang w:val="es-ES"/>
        </w:rPr>
      </w:pPr>
    </w:p>
    <w:p w14:paraId="56912486" w14:textId="78468F16" w:rsidR="00EC77D9" w:rsidRPr="008D62E1" w:rsidRDefault="00EC77D9" w:rsidP="00796F84">
      <w:pPr>
        <w:pStyle w:val="Ttulo2"/>
        <w:spacing w:before="0" w:line="360" w:lineRule="auto"/>
        <w:rPr>
          <w:rFonts w:ascii="Palatino Linotype" w:eastAsia="Calibri" w:hAnsi="Palatino Linotype"/>
          <w:b/>
          <w:bCs/>
          <w:color w:val="auto"/>
          <w:sz w:val="22"/>
          <w:szCs w:val="22"/>
        </w:rPr>
      </w:pPr>
      <w:bookmarkStart w:id="8" w:name="_Toc190259591"/>
      <w:r w:rsidRPr="008D62E1">
        <w:rPr>
          <w:rFonts w:ascii="Palatino Linotype" w:eastAsia="Calibri" w:hAnsi="Palatino Linotype"/>
          <w:b/>
          <w:bCs/>
          <w:color w:val="auto"/>
          <w:sz w:val="22"/>
          <w:szCs w:val="22"/>
        </w:rPr>
        <w:t>I</w:t>
      </w:r>
      <w:r w:rsidR="0031460E" w:rsidRPr="008D62E1">
        <w:rPr>
          <w:rFonts w:ascii="Palatino Linotype" w:eastAsia="Calibri" w:hAnsi="Palatino Linotype"/>
          <w:b/>
          <w:bCs/>
          <w:color w:val="auto"/>
          <w:sz w:val="22"/>
          <w:szCs w:val="22"/>
        </w:rPr>
        <w:t>II</w:t>
      </w:r>
      <w:r w:rsidRPr="008D62E1">
        <w:rPr>
          <w:rFonts w:ascii="Palatino Linotype" w:eastAsia="Calibri" w:hAnsi="Palatino Linotype"/>
          <w:b/>
          <w:bCs/>
          <w:color w:val="auto"/>
          <w:sz w:val="22"/>
          <w:szCs w:val="22"/>
        </w:rPr>
        <w:t>. Interposición del Recurso de Revisión</w:t>
      </w:r>
      <w:bookmarkEnd w:id="8"/>
    </w:p>
    <w:p w14:paraId="193305E5" w14:textId="77777777" w:rsidR="00EC77D9" w:rsidRPr="008D62E1" w:rsidRDefault="00EC77D9" w:rsidP="00796F84">
      <w:pPr>
        <w:spacing w:after="0" w:line="360" w:lineRule="auto"/>
        <w:rPr>
          <w:rFonts w:eastAsia="Times New Roman" w:cs="Tahoma"/>
          <w:bCs/>
          <w:color w:val="auto"/>
          <w:lang w:eastAsia="es-ES"/>
        </w:rPr>
      </w:pPr>
    </w:p>
    <w:p w14:paraId="24595562" w14:textId="64C98CC2" w:rsidR="00EC77D9" w:rsidRPr="008D62E1" w:rsidRDefault="00F1768D" w:rsidP="00796F84">
      <w:pPr>
        <w:spacing w:after="0" w:line="360" w:lineRule="auto"/>
        <w:rPr>
          <w:rFonts w:eastAsia="Times New Roman" w:cs="Tahoma"/>
          <w:bCs/>
          <w:color w:val="auto"/>
          <w:lang w:eastAsia="es-ES"/>
        </w:rPr>
      </w:pPr>
      <w:r w:rsidRPr="008D62E1">
        <w:rPr>
          <w:rFonts w:eastAsia="Times New Roman" w:cs="Tahoma"/>
          <w:bCs/>
          <w:color w:val="auto"/>
          <w:lang w:val="es-ES" w:eastAsia="es-ES"/>
        </w:rPr>
        <w:t xml:space="preserve">El </w:t>
      </w:r>
      <w:r w:rsidR="00C55F29" w:rsidRPr="008D62E1">
        <w:rPr>
          <w:rFonts w:eastAsia="Times New Roman" w:cs="Tahoma"/>
          <w:bCs/>
          <w:color w:val="auto"/>
          <w:lang w:val="es-ES" w:eastAsia="es-ES"/>
        </w:rPr>
        <w:t>seis</w:t>
      </w:r>
      <w:r w:rsidR="00851291" w:rsidRPr="008D62E1">
        <w:rPr>
          <w:rFonts w:eastAsia="Times New Roman" w:cs="Tahoma"/>
          <w:bCs/>
          <w:color w:val="auto"/>
          <w:lang w:val="es-ES" w:eastAsia="es-ES"/>
        </w:rPr>
        <w:t xml:space="preserve"> de febrero de dos mil veinticinco</w:t>
      </w:r>
      <w:r w:rsidR="00EE6AAF" w:rsidRPr="008D62E1">
        <w:rPr>
          <w:rFonts w:eastAsia="Times New Roman" w:cs="Tahoma"/>
          <w:bCs/>
          <w:color w:val="auto"/>
          <w:lang w:val="es-ES" w:eastAsia="es-ES"/>
        </w:rPr>
        <w:t xml:space="preserve">, </w:t>
      </w:r>
      <w:r w:rsidR="00EE6AAF" w:rsidRPr="008D62E1">
        <w:rPr>
          <w:rFonts w:eastAsia="Times New Roman" w:cs="Tahoma"/>
          <w:bCs/>
          <w:color w:val="auto"/>
          <w:lang w:eastAsia="es-ES"/>
        </w:rPr>
        <w:t xml:space="preserve">se recibió en este Instituto, a través del </w:t>
      </w:r>
      <w:r w:rsidR="00EE6AAF" w:rsidRPr="008D62E1">
        <w:rPr>
          <w:rFonts w:eastAsia="Times New Roman" w:cs="Tahoma"/>
          <w:bCs/>
          <w:color w:val="auto"/>
          <w:lang w:val="es-ES" w:eastAsia="es-ES"/>
        </w:rPr>
        <w:t>Sistema de Acceso a la Información Mexiquense (SAIMEX)</w:t>
      </w:r>
      <w:r w:rsidR="00EE6AAF" w:rsidRPr="008D62E1">
        <w:rPr>
          <w:rFonts w:eastAsia="Times New Roman" w:cs="Tahoma"/>
          <w:bCs/>
          <w:color w:val="auto"/>
          <w:lang w:eastAsia="es-ES"/>
        </w:rPr>
        <w:t>, el Recurso de Revisión interpuesto por la p</w:t>
      </w:r>
      <w:r w:rsidR="00D55E2F" w:rsidRPr="008D62E1">
        <w:rPr>
          <w:rFonts w:eastAsia="Times New Roman" w:cs="Tahoma"/>
          <w:bCs/>
          <w:color w:val="auto"/>
          <w:lang w:eastAsia="es-ES"/>
        </w:rPr>
        <w:t>ersona</w:t>
      </w:r>
      <w:r w:rsidR="00EE6AAF" w:rsidRPr="008D62E1">
        <w:rPr>
          <w:rFonts w:eastAsia="Times New Roman" w:cs="Tahoma"/>
          <w:bCs/>
          <w:color w:val="auto"/>
          <w:lang w:eastAsia="es-ES"/>
        </w:rPr>
        <w:t xml:space="preserve"> Recurrente, en contra</w:t>
      </w:r>
      <w:r w:rsidR="0068447E" w:rsidRPr="008D62E1">
        <w:rPr>
          <w:rFonts w:eastAsia="Times New Roman" w:cs="Tahoma"/>
          <w:bCs/>
          <w:color w:val="auto"/>
          <w:lang w:eastAsia="es-ES"/>
        </w:rPr>
        <w:t xml:space="preserve"> </w:t>
      </w:r>
      <w:r w:rsidR="00EE6AAF" w:rsidRPr="008D62E1">
        <w:rPr>
          <w:rFonts w:eastAsia="Times New Roman" w:cs="Tahoma"/>
          <w:bCs/>
          <w:color w:val="auto"/>
          <w:lang w:eastAsia="es-ES"/>
        </w:rPr>
        <w:t>de</w:t>
      </w:r>
      <w:r w:rsidR="0068447E" w:rsidRPr="008D62E1">
        <w:rPr>
          <w:rFonts w:eastAsia="Times New Roman" w:cs="Tahoma"/>
          <w:bCs/>
          <w:color w:val="auto"/>
          <w:lang w:eastAsia="es-ES"/>
        </w:rPr>
        <w:t xml:space="preserve"> la</w:t>
      </w:r>
      <w:r w:rsidR="00EE6AAF" w:rsidRPr="008D62E1">
        <w:rPr>
          <w:rFonts w:eastAsia="Times New Roman" w:cs="Tahoma"/>
          <w:bCs/>
          <w:color w:val="auto"/>
          <w:lang w:eastAsia="es-ES"/>
        </w:rPr>
        <w:t xml:space="preserve"> respuesta del Sujeto Obligado</w:t>
      </w:r>
      <w:r w:rsidR="00851291" w:rsidRPr="008D62E1">
        <w:rPr>
          <w:rFonts w:eastAsia="Calibri" w:cs="Tahoma"/>
        </w:rPr>
        <w:t xml:space="preserve">, </w:t>
      </w:r>
      <w:r w:rsidR="00EE6AAF" w:rsidRPr="008D62E1">
        <w:rPr>
          <w:rFonts w:eastAsia="Times New Roman" w:cs="Tahoma"/>
          <w:bCs/>
          <w:color w:val="auto"/>
          <w:lang w:eastAsia="es-ES"/>
        </w:rPr>
        <w:t>en los siguientes términos:</w:t>
      </w:r>
    </w:p>
    <w:p w14:paraId="6E6C98B4" w14:textId="77777777" w:rsidR="00EE6AAF" w:rsidRPr="008D62E1" w:rsidRDefault="00EE6AAF" w:rsidP="00796F84">
      <w:pPr>
        <w:spacing w:after="0" w:line="360" w:lineRule="auto"/>
        <w:rPr>
          <w:rFonts w:eastAsia="Times New Roman" w:cs="Tahoma"/>
          <w:bCs/>
          <w:color w:val="auto"/>
          <w:lang w:eastAsia="es-ES"/>
        </w:rPr>
      </w:pPr>
    </w:p>
    <w:p w14:paraId="122D4953" w14:textId="51FF1B7E" w:rsidR="00EC77D9" w:rsidRPr="008D62E1" w:rsidRDefault="00A626CE" w:rsidP="00796F84">
      <w:pPr>
        <w:spacing w:after="0" w:line="360" w:lineRule="auto"/>
        <w:ind w:left="567" w:right="567"/>
        <w:rPr>
          <w:rFonts w:eastAsia="Times New Roman" w:cs="Tahoma"/>
          <w:b/>
          <w:bCs/>
          <w:i/>
          <w:color w:val="auto"/>
          <w:sz w:val="20"/>
          <w:szCs w:val="20"/>
          <w:lang w:eastAsia="es-ES"/>
        </w:rPr>
      </w:pPr>
      <w:r w:rsidRPr="008D62E1">
        <w:rPr>
          <w:rFonts w:eastAsia="Times New Roman" w:cs="Tahoma"/>
          <w:b/>
          <w:bCs/>
          <w:i/>
          <w:color w:val="auto"/>
          <w:sz w:val="20"/>
          <w:szCs w:val="20"/>
          <w:lang w:eastAsia="es-ES"/>
        </w:rPr>
        <w:t>“</w:t>
      </w:r>
      <w:r w:rsidR="00EC77D9" w:rsidRPr="008D62E1">
        <w:rPr>
          <w:rFonts w:eastAsia="Times New Roman" w:cs="Tahoma"/>
          <w:b/>
          <w:bCs/>
          <w:i/>
          <w:color w:val="auto"/>
          <w:sz w:val="20"/>
          <w:szCs w:val="20"/>
          <w:lang w:eastAsia="es-ES"/>
        </w:rPr>
        <w:t>ACTO IMPUGNADO</w:t>
      </w:r>
    </w:p>
    <w:p w14:paraId="5CCEB8EC" w14:textId="63A664D8" w:rsidR="00EC77D9" w:rsidRPr="008D62E1" w:rsidRDefault="00A626CE" w:rsidP="00796F84">
      <w:pPr>
        <w:spacing w:after="0" w:line="360" w:lineRule="auto"/>
        <w:ind w:left="567" w:right="567"/>
        <w:rPr>
          <w:i/>
          <w:iCs/>
          <w:color w:val="000000"/>
          <w:sz w:val="20"/>
          <w:szCs w:val="20"/>
        </w:rPr>
      </w:pPr>
      <w:r w:rsidRPr="008D62E1">
        <w:rPr>
          <w:i/>
          <w:iCs/>
          <w:color w:val="000000"/>
          <w:sz w:val="20"/>
          <w:szCs w:val="20"/>
        </w:rPr>
        <w:t>LA EVASION DE LA AUTORIDAD RESPONSABLE EN SU FUNCION DE PROPORCIONAR LA INFORMACION QUE SOLICITE, LA INFORMACION QUE LA AUTORIDAD RESPONSABLE ME PROPORCIONÓ NO CORRESPONDE A LO QUE SOLICITE.</w:t>
      </w:r>
      <w:r w:rsidR="0024218A" w:rsidRPr="008D62E1">
        <w:rPr>
          <w:i/>
          <w:iCs/>
          <w:color w:val="000000"/>
          <w:sz w:val="20"/>
          <w:szCs w:val="20"/>
        </w:rPr>
        <w:t xml:space="preserve">” </w:t>
      </w:r>
    </w:p>
    <w:p w14:paraId="55C87C9D" w14:textId="77777777" w:rsidR="0024218A" w:rsidRPr="008D62E1" w:rsidRDefault="0024218A" w:rsidP="00796F84">
      <w:pPr>
        <w:spacing w:after="0" w:line="360" w:lineRule="auto"/>
        <w:ind w:left="567" w:right="567"/>
        <w:rPr>
          <w:rFonts w:eastAsia="Times New Roman" w:cs="Tahoma"/>
          <w:bCs/>
          <w:i/>
          <w:color w:val="auto"/>
          <w:sz w:val="20"/>
          <w:szCs w:val="20"/>
          <w:lang w:eastAsia="es-ES"/>
        </w:rPr>
      </w:pPr>
    </w:p>
    <w:p w14:paraId="01991E43" w14:textId="4C38F9AD" w:rsidR="00EC77D9" w:rsidRPr="008D62E1" w:rsidRDefault="00A626CE" w:rsidP="00796F84">
      <w:pPr>
        <w:spacing w:after="0" w:line="360" w:lineRule="auto"/>
        <w:ind w:left="567" w:right="567"/>
        <w:rPr>
          <w:rFonts w:eastAsia="Times New Roman" w:cs="Tahoma"/>
          <w:b/>
          <w:bCs/>
          <w:i/>
          <w:color w:val="auto"/>
          <w:sz w:val="20"/>
          <w:szCs w:val="20"/>
          <w:lang w:eastAsia="es-ES"/>
        </w:rPr>
      </w:pPr>
      <w:r w:rsidRPr="008D62E1">
        <w:rPr>
          <w:rFonts w:eastAsia="Times New Roman" w:cs="Tahoma"/>
          <w:b/>
          <w:bCs/>
          <w:i/>
          <w:color w:val="auto"/>
          <w:sz w:val="20"/>
          <w:szCs w:val="20"/>
          <w:lang w:eastAsia="es-ES"/>
        </w:rPr>
        <w:t>“</w:t>
      </w:r>
      <w:r w:rsidR="00EC77D9" w:rsidRPr="008D62E1">
        <w:rPr>
          <w:rFonts w:eastAsia="Times New Roman" w:cs="Tahoma"/>
          <w:b/>
          <w:bCs/>
          <w:i/>
          <w:color w:val="auto"/>
          <w:sz w:val="20"/>
          <w:szCs w:val="20"/>
          <w:lang w:eastAsia="es-ES"/>
        </w:rPr>
        <w:t>RAZONES O MOTIVOS DE LA INCONFORMIDAD</w:t>
      </w:r>
    </w:p>
    <w:p w14:paraId="6A2AB2B9" w14:textId="2BFEC4B5" w:rsidR="00EC77D9" w:rsidRPr="008D62E1" w:rsidRDefault="00A626CE" w:rsidP="00796F84">
      <w:pPr>
        <w:spacing w:after="0" w:line="360" w:lineRule="auto"/>
        <w:ind w:left="567" w:right="567"/>
        <w:rPr>
          <w:rFonts w:eastAsia="Times New Roman" w:cs="Tahoma"/>
          <w:bCs/>
          <w:i/>
          <w:color w:val="auto"/>
          <w:sz w:val="20"/>
          <w:szCs w:val="20"/>
          <w:lang w:eastAsia="es-ES"/>
        </w:rPr>
      </w:pPr>
      <w:r w:rsidRPr="008D62E1">
        <w:rPr>
          <w:i/>
          <w:color w:val="000000"/>
          <w:sz w:val="20"/>
          <w:szCs w:val="20"/>
        </w:rPr>
        <w:t>LA AUTORIDAD RESPONSABLE NO ME PROPORCIONO LA INFORMACION QUE SOLICITE Y LAS RESPUESTAS QUE ME PROPORCIONO NO SON CONGRUENTES A LO QUE YO SOLICITE. LO CUAL ES INCONSTITUCIONAL PORQUE VIOLENTA MI DERECHO A LIBRE ACCESO A LA INFORMACION</w:t>
      </w:r>
      <w:r w:rsidR="00EC77D9" w:rsidRPr="008D62E1">
        <w:rPr>
          <w:i/>
          <w:color w:val="000000"/>
          <w:sz w:val="20"/>
          <w:szCs w:val="20"/>
        </w:rPr>
        <w:t>”</w:t>
      </w:r>
      <w:r w:rsidR="0024218A" w:rsidRPr="008D62E1">
        <w:rPr>
          <w:i/>
          <w:color w:val="000000"/>
          <w:sz w:val="20"/>
          <w:szCs w:val="20"/>
        </w:rPr>
        <w:t xml:space="preserve"> </w:t>
      </w:r>
    </w:p>
    <w:p w14:paraId="417EBFB0" w14:textId="77777777" w:rsidR="00943C49" w:rsidRPr="008D62E1" w:rsidRDefault="00943C49" w:rsidP="00796F84">
      <w:pPr>
        <w:spacing w:after="0" w:line="360" w:lineRule="auto"/>
        <w:rPr>
          <w:rFonts w:eastAsia="Calibri" w:cs="Tahoma"/>
          <w:b/>
          <w:color w:val="000000"/>
        </w:rPr>
      </w:pPr>
    </w:p>
    <w:p w14:paraId="32EBD4AE" w14:textId="45EC4018" w:rsidR="00EC77D9" w:rsidRPr="008D62E1" w:rsidRDefault="0031460E" w:rsidP="00796F84">
      <w:pPr>
        <w:pStyle w:val="Ttulo2"/>
        <w:spacing w:before="0" w:line="360" w:lineRule="auto"/>
        <w:rPr>
          <w:rFonts w:ascii="Palatino Linotype" w:eastAsia="Batang" w:hAnsi="Palatino Linotype"/>
          <w:b/>
          <w:bCs/>
          <w:color w:val="auto"/>
          <w:sz w:val="22"/>
          <w:szCs w:val="22"/>
        </w:rPr>
      </w:pPr>
      <w:bookmarkStart w:id="9" w:name="_Toc190259592"/>
      <w:r w:rsidRPr="008D62E1">
        <w:rPr>
          <w:rFonts w:ascii="Palatino Linotype" w:eastAsia="Calibri" w:hAnsi="Palatino Linotype"/>
          <w:b/>
          <w:bCs/>
          <w:color w:val="auto"/>
          <w:sz w:val="22"/>
          <w:szCs w:val="22"/>
        </w:rPr>
        <w:t>I</w:t>
      </w:r>
      <w:r w:rsidR="00EC77D9" w:rsidRPr="008D62E1">
        <w:rPr>
          <w:rFonts w:ascii="Palatino Linotype" w:eastAsia="Calibri" w:hAnsi="Palatino Linotype"/>
          <w:b/>
          <w:bCs/>
          <w:color w:val="auto"/>
          <w:sz w:val="22"/>
          <w:szCs w:val="22"/>
        </w:rPr>
        <w:t xml:space="preserve">V. </w:t>
      </w:r>
      <w:r w:rsidR="00EC77D9" w:rsidRPr="008D62E1">
        <w:rPr>
          <w:rFonts w:ascii="Palatino Linotype" w:eastAsia="Batang" w:hAnsi="Palatino Linotype"/>
          <w:b/>
          <w:bCs/>
          <w:color w:val="auto"/>
          <w:sz w:val="22"/>
          <w:szCs w:val="22"/>
        </w:rPr>
        <w:t>Trámite del Recurso de Revisión</w:t>
      </w:r>
      <w:r w:rsidR="00EC77D9" w:rsidRPr="008D62E1">
        <w:rPr>
          <w:rFonts w:ascii="Palatino Linotype" w:eastAsia="Calibri" w:hAnsi="Palatino Linotype"/>
          <w:b/>
          <w:bCs/>
          <w:color w:val="auto"/>
          <w:sz w:val="22"/>
          <w:szCs w:val="22"/>
        </w:rPr>
        <w:t xml:space="preserve"> </w:t>
      </w:r>
      <w:r w:rsidR="00EC77D9" w:rsidRPr="008D62E1">
        <w:rPr>
          <w:rFonts w:ascii="Palatino Linotype" w:eastAsia="Batang" w:hAnsi="Palatino Linotype"/>
          <w:b/>
          <w:bCs/>
          <w:color w:val="auto"/>
          <w:sz w:val="22"/>
          <w:szCs w:val="22"/>
        </w:rPr>
        <w:t>ante este Instituto</w:t>
      </w:r>
      <w:bookmarkEnd w:id="9"/>
    </w:p>
    <w:p w14:paraId="1C4ADB40" w14:textId="77777777" w:rsidR="00EC77D9" w:rsidRPr="008D62E1" w:rsidRDefault="00EC77D9" w:rsidP="00796F84">
      <w:pPr>
        <w:spacing w:after="0" w:line="360" w:lineRule="auto"/>
        <w:rPr>
          <w:rFonts w:eastAsia="Batang" w:cs="Tahoma"/>
          <w:bCs/>
          <w:color w:val="000000"/>
        </w:rPr>
      </w:pPr>
    </w:p>
    <w:p w14:paraId="7EC9EE07" w14:textId="30D65495" w:rsidR="00EC77D9" w:rsidRPr="008D62E1" w:rsidRDefault="00EC77D9" w:rsidP="00796F84">
      <w:pPr>
        <w:spacing w:after="0" w:line="360" w:lineRule="auto"/>
        <w:rPr>
          <w:rFonts w:eastAsia="Batang" w:cs="Tahoma"/>
          <w:b/>
          <w:bCs/>
          <w:color w:val="000000"/>
        </w:rPr>
      </w:pPr>
      <w:r w:rsidRPr="008D62E1">
        <w:rPr>
          <w:rFonts w:eastAsia="Batang" w:cs="Tahoma"/>
          <w:b/>
          <w:bCs/>
          <w:color w:val="000000"/>
        </w:rPr>
        <w:t xml:space="preserve">a) Turno del Medio de Impugnación. </w:t>
      </w:r>
      <w:r w:rsidR="006E0839" w:rsidRPr="008D62E1">
        <w:rPr>
          <w:rFonts w:eastAsia="Times New Roman" w:cs="Tahoma"/>
          <w:bCs/>
          <w:color w:val="auto"/>
          <w:lang w:val="es-ES" w:eastAsia="es-ES"/>
        </w:rPr>
        <w:t xml:space="preserve">El </w:t>
      </w:r>
      <w:r w:rsidR="00A626CE" w:rsidRPr="008D62E1">
        <w:rPr>
          <w:rFonts w:eastAsia="Times New Roman" w:cs="Tahoma"/>
          <w:bCs/>
          <w:color w:val="auto"/>
          <w:lang w:val="es-ES" w:eastAsia="es-ES"/>
        </w:rPr>
        <w:t>seis</w:t>
      </w:r>
      <w:r w:rsidR="006E0839" w:rsidRPr="008D62E1">
        <w:rPr>
          <w:rFonts w:eastAsia="Times New Roman" w:cs="Tahoma"/>
          <w:bCs/>
          <w:color w:val="auto"/>
          <w:lang w:val="es-ES" w:eastAsia="es-ES"/>
        </w:rPr>
        <w:t xml:space="preserve"> de febrero de dos mil veinticinco</w:t>
      </w:r>
      <w:r w:rsidRPr="008D62E1">
        <w:rPr>
          <w:rFonts w:eastAsia="Batang" w:cs="Tahoma"/>
          <w:bCs/>
          <w:color w:val="000000"/>
        </w:rPr>
        <w:t xml:space="preserve">, el </w:t>
      </w:r>
      <w:r w:rsidRPr="008D62E1">
        <w:rPr>
          <w:rFonts w:eastAsia="Calibri" w:cs="Tahoma"/>
          <w:color w:val="000000"/>
          <w:lang w:val="es-ES"/>
        </w:rPr>
        <w:t>Sistema de Acceso a la Información Mexiquense (SAIMEX),</w:t>
      </w:r>
      <w:r w:rsidRPr="008D62E1">
        <w:rPr>
          <w:rFonts w:eastAsia="Batang" w:cs="Tahoma"/>
          <w:bCs/>
          <w:color w:val="000000"/>
        </w:rPr>
        <w:t xml:space="preserve"> asignó el número de expediente</w:t>
      </w:r>
      <w:r w:rsidR="00394EBC" w:rsidRPr="008D62E1">
        <w:t xml:space="preserve"> </w:t>
      </w:r>
      <w:r w:rsidR="00394EBC" w:rsidRPr="008D62E1">
        <w:rPr>
          <w:rFonts w:eastAsia="Calibri" w:cs="Tahoma"/>
          <w:b/>
          <w:bCs/>
        </w:rPr>
        <w:lastRenderedPageBreak/>
        <w:t>0</w:t>
      </w:r>
      <w:r w:rsidR="006E0839" w:rsidRPr="008D62E1">
        <w:rPr>
          <w:rFonts w:eastAsia="Calibri" w:cs="Tahoma"/>
          <w:b/>
          <w:bCs/>
        </w:rPr>
        <w:t>0</w:t>
      </w:r>
      <w:r w:rsidR="00A626CE" w:rsidRPr="008D62E1">
        <w:rPr>
          <w:rFonts w:eastAsia="Calibri" w:cs="Tahoma"/>
          <w:b/>
          <w:bCs/>
        </w:rPr>
        <w:t>781</w:t>
      </w:r>
      <w:r w:rsidR="00394EBC" w:rsidRPr="008D62E1">
        <w:rPr>
          <w:rFonts w:eastAsia="Calibri" w:cs="Tahoma"/>
          <w:b/>
          <w:bCs/>
        </w:rPr>
        <w:t>/INFOEM/IP/RR/202</w:t>
      </w:r>
      <w:r w:rsidR="006E0839" w:rsidRPr="008D62E1">
        <w:rPr>
          <w:rFonts w:eastAsia="Calibri" w:cs="Tahoma"/>
          <w:b/>
          <w:bCs/>
        </w:rPr>
        <w:t>5</w:t>
      </w:r>
      <w:r w:rsidRPr="008D62E1">
        <w:rPr>
          <w:rFonts w:eastAsia="Batang" w:cs="Tahoma"/>
          <w:bCs/>
          <w:color w:val="000000"/>
        </w:rPr>
        <w:t xml:space="preserve">, al Medio de Impugnación que nos ocupa, con base en el sistema aprobado por el Pleno de este </w:t>
      </w:r>
      <w:r w:rsidR="00394EBC" w:rsidRPr="008D62E1">
        <w:rPr>
          <w:rFonts w:eastAsia="Batang" w:cs="Tahoma"/>
          <w:bCs/>
          <w:color w:val="000000"/>
        </w:rPr>
        <w:t>Organismo</w:t>
      </w:r>
      <w:r w:rsidRPr="008D62E1">
        <w:rPr>
          <w:rFonts w:eastAsia="Batang" w:cs="Tahoma"/>
          <w:bCs/>
          <w:color w:val="000000"/>
        </w:rPr>
        <w:t xml:space="preserve"> Garante y lo turnó al Comisionado Ponente Luis Gustavo Parra Noriega, para los efectos del artículo 185, fracción I de la Ley de Transparencia y Acceso a la Información Pública del Estado de México y Municipios.</w:t>
      </w:r>
    </w:p>
    <w:p w14:paraId="23BD8332" w14:textId="77777777" w:rsidR="00EC77D9" w:rsidRPr="008D62E1" w:rsidRDefault="00EC77D9" w:rsidP="00796F84">
      <w:pPr>
        <w:spacing w:after="0" w:line="360" w:lineRule="auto"/>
        <w:rPr>
          <w:rFonts w:eastAsia="Batang" w:cs="Tahoma"/>
          <w:bCs/>
          <w:color w:val="000000"/>
        </w:rPr>
      </w:pPr>
    </w:p>
    <w:p w14:paraId="385EEA5C" w14:textId="4A528D7E" w:rsidR="00EC77D9" w:rsidRPr="008D62E1" w:rsidRDefault="00EC77D9" w:rsidP="00796F84">
      <w:pPr>
        <w:spacing w:after="0" w:line="360" w:lineRule="auto"/>
        <w:rPr>
          <w:rFonts w:eastAsia="Times New Roman" w:cs="Tahoma"/>
          <w:bCs/>
          <w:color w:val="auto"/>
          <w:lang w:val="es-ES_tradnl" w:eastAsia="es-ES"/>
        </w:rPr>
      </w:pPr>
      <w:r w:rsidRPr="008D62E1">
        <w:rPr>
          <w:rFonts w:eastAsia="Times New Roman" w:cs="Tahoma"/>
          <w:b/>
          <w:bCs/>
          <w:color w:val="auto"/>
          <w:lang w:eastAsia="es-ES"/>
        </w:rPr>
        <w:t>b) Admisión del Recurso de Revisión</w:t>
      </w:r>
      <w:r w:rsidRPr="008D62E1">
        <w:rPr>
          <w:rFonts w:eastAsia="Times New Roman" w:cs="Tahoma"/>
          <w:b/>
          <w:bCs/>
          <w:color w:val="auto"/>
          <w:lang w:val="es-ES_tradnl" w:eastAsia="es-ES"/>
        </w:rPr>
        <w:t xml:space="preserve">. </w:t>
      </w:r>
      <w:r w:rsidR="006E0839" w:rsidRPr="008D62E1">
        <w:rPr>
          <w:rFonts w:eastAsia="Times New Roman" w:cs="Tahoma"/>
          <w:bCs/>
          <w:color w:val="auto"/>
          <w:lang w:val="es-ES" w:eastAsia="es-ES"/>
        </w:rPr>
        <w:t xml:space="preserve">El </w:t>
      </w:r>
      <w:r w:rsidR="00A626CE" w:rsidRPr="008D62E1">
        <w:rPr>
          <w:rFonts w:eastAsia="Times New Roman" w:cs="Tahoma"/>
          <w:bCs/>
          <w:color w:val="auto"/>
          <w:lang w:val="es-ES" w:eastAsia="es-ES"/>
        </w:rPr>
        <w:t>once</w:t>
      </w:r>
      <w:r w:rsidR="006E0839" w:rsidRPr="008D62E1">
        <w:rPr>
          <w:rFonts w:eastAsia="Times New Roman" w:cs="Tahoma"/>
          <w:bCs/>
          <w:color w:val="auto"/>
          <w:lang w:val="es-ES" w:eastAsia="es-ES"/>
        </w:rPr>
        <w:t xml:space="preserve"> de febrero de dos mil veinticinco</w:t>
      </w:r>
      <w:r w:rsidRPr="008D62E1">
        <w:rPr>
          <w:rFonts w:eastAsia="Times New Roman" w:cs="Tahoma"/>
          <w:bCs/>
          <w:color w:val="auto"/>
          <w:lang w:val="es-ES_tradnl" w:eastAsia="es-ES"/>
        </w:rPr>
        <w:t xml:space="preserve">, se acordó la admisión del Recurso de Revisión interpuesto por </w:t>
      </w:r>
      <w:r w:rsidR="00B064A4" w:rsidRPr="008D62E1">
        <w:rPr>
          <w:rFonts w:eastAsia="Times New Roman" w:cs="Tahoma"/>
          <w:bCs/>
          <w:color w:val="auto"/>
          <w:lang w:val="es-ES_tradnl" w:eastAsia="es-ES"/>
        </w:rPr>
        <w:t>la persona</w:t>
      </w:r>
      <w:r w:rsidRPr="008D62E1">
        <w:rPr>
          <w:rFonts w:eastAsia="Times New Roman" w:cs="Tahoma"/>
          <w:bCs/>
          <w:color w:val="auto"/>
          <w:lang w:val="es-ES_tradnl" w:eastAsia="es-ES"/>
        </w:rPr>
        <w:t xml:space="preserve"> Recurrente en contra del Sujeto Obligado, en términos del artículo 185, fracciones I y II de la Ley de Transparencia y Acceso a la Información Pública del Estado de México y Municipios, el cual fue notificado a las partes</w:t>
      </w:r>
      <w:r w:rsidR="00CB7980" w:rsidRPr="008D62E1">
        <w:rPr>
          <w:rFonts w:eastAsia="Times New Roman" w:cs="Tahoma"/>
          <w:bCs/>
          <w:color w:val="auto"/>
          <w:lang w:val="es-ES_tradnl" w:eastAsia="es-ES"/>
        </w:rPr>
        <w:t xml:space="preserve"> </w:t>
      </w:r>
      <w:r w:rsidR="001756F2" w:rsidRPr="008D62E1">
        <w:rPr>
          <w:rFonts w:eastAsia="Times New Roman" w:cs="Tahoma"/>
          <w:bCs/>
          <w:color w:val="auto"/>
          <w:lang w:val="es-ES_tradnl" w:eastAsia="es-ES"/>
        </w:rPr>
        <w:t>el</w:t>
      </w:r>
      <w:r w:rsidR="00AB3BAD" w:rsidRPr="008D62E1">
        <w:rPr>
          <w:rFonts w:eastAsia="Times New Roman" w:cs="Tahoma"/>
          <w:bCs/>
          <w:color w:val="auto"/>
          <w:lang w:val="es-ES_tradnl" w:eastAsia="es-ES"/>
        </w:rPr>
        <w:t xml:space="preserve"> mismo día</w:t>
      </w:r>
      <w:r w:rsidR="00CB7980" w:rsidRPr="008D62E1">
        <w:rPr>
          <w:rFonts w:eastAsia="Times New Roman" w:cs="Tahoma"/>
          <w:bCs/>
          <w:color w:val="auto"/>
          <w:lang w:val="es-ES_tradnl" w:eastAsia="es-ES"/>
        </w:rPr>
        <w:t xml:space="preserve">, </w:t>
      </w:r>
      <w:r w:rsidRPr="008D62E1">
        <w:rPr>
          <w:rFonts w:eastAsia="Times New Roman" w:cs="Tahoma"/>
          <w:bCs/>
          <w:color w:val="auto"/>
          <w:lang w:val="es-ES_tradnl" w:eastAsia="es-ES"/>
        </w:rPr>
        <w:t xml:space="preserve">a través del Sistema de Acceso a la Información Mexiquense (SAIMEX), en el que se les otorgó un plazo de siete días hábiles posteriores a la misma, para que manifestaran lo que a su derecho conviniera y formularan alegatos. </w:t>
      </w:r>
    </w:p>
    <w:p w14:paraId="6FBF35CB" w14:textId="77777777" w:rsidR="005859C8" w:rsidRPr="008D62E1" w:rsidRDefault="005859C8" w:rsidP="00796F84">
      <w:pPr>
        <w:spacing w:after="0" w:line="360" w:lineRule="auto"/>
        <w:rPr>
          <w:rFonts w:eastAsia="Times New Roman" w:cs="Tahoma"/>
          <w:bCs/>
          <w:color w:val="auto"/>
          <w:lang w:val="es-ES_tradnl" w:eastAsia="es-ES"/>
        </w:rPr>
      </w:pPr>
    </w:p>
    <w:p w14:paraId="24C1FD0B" w14:textId="19E18405" w:rsidR="00430A05" w:rsidRPr="008D62E1" w:rsidRDefault="000D29CD" w:rsidP="00796F84">
      <w:pPr>
        <w:spacing w:after="0" w:line="360" w:lineRule="auto"/>
        <w:rPr>
          <w:rFonts w:cs="Tahoma"/>
          <w:bCs/>
          <w:i/>
          <w:lang w:val="es-ES"/>
        </w:rPr>
      </w:pPr>
      <w:r w:rsidRPr="008D62E1">
        <w:rPr>
          <w:rFonts w:eastAsia="Times New Roman" w:cs="Tahoma"/>
          <w:b/>
          <w:color w:val="auto"/>
          <w:lang w:eastAsia="es-ES"/>
        </w:rPr>
        <w:t>c</w:t>
      </w:r>
      <w:r w:rsidR="000F2142" w:rsidRPr="008D62E1">
        <w:rPr>
          <w:rFonts w:eastAsia="Times New Roman" w:cs="Tahoma"/>
          <w:b/>
          <w:color w:val="auto"/>
          <w:lang w:eastAsia="es-ES"/>
        </w:rPr>
        <w:t xml:space="preserve">) </w:t>
      </w:r>
      <w:r w:rsidR="000F2142" w:rsidRPr="008D62E1">
        <w:rPr>
          <w:rFonts w:cs="Tahoma"/>
          <w:b/>
          <w:bCs/>
          <w:iCs/>
          <w:lang w:val="es-ES"/>
        </w:rPr>
        <w:t>Informe Justificado</w:t>
      </w:r>
      <w:r w:rsidR="005827CF" w:rsidRPr="008D62E1">
        <w:rPr>
          <w:rFonts w:cs="Tahoma"/>
          <w:b/>
          <w:bCs/>
          <w:iCs/>
          <w:lang w:val="es-ES"/>
        </w:rPr>
        <w:t xml:space="preserve"> y Manifestaciones. </w:t>
      </w:r>
      <w:r w:rsidR="005827CF" w:rsidRPr="008D62E1">
        <w:rPr>
          <w:rFonts w:cs="Tahoma"/>
          <w:iCs/>
          <w:lang w:val="es-ES"/>
        </w:rPr>
        <w:t>Las partes fueron omisas en emitir manifestaciones o alegatos</w:t>
      </w:r>
      <w:r w:rsidR="005827CF" w:rsidRPr="008D62E1">
        <w:rPr>
          <w:rFonts w:cs="Tahoma"/>
        </w:rPr>
        <w:t>.</w:t>
      </w:r>
    </w:p>
    <w:p w14:paraId="2B3886C5" w14:textId="56D06798" w:rsidR="007E75EF" w:rsidRPr="008D62E1" w:rsidRDefault="007E75EF" w:rsidP="00796F84">
      <w:pPr>
        <w:spacing w:after="0" w:line="360" w:lineRule="auto"/>
        <w:rPr>
          <w:rFonts w:eastAsia="Times New Roman" w:cs="Tahoma"/>
          <w:bCs/>
          <w:lang w:val="es-ES" w:eastAsia="es-ES"/>
        </w:rPr>
      </w:pPr>
    </w:p>
    <w:p w14:paraId="35AAACA3" w14:textId="2B97DFA3" w:rsidR="00EC77D9" w:rsidRPr="008D62E1" w:rsidRDefault="000C75AA" w:rsidP="00796F84">
      <w:pPr>
        <w:widowControl w:val="0"/>
        <w:spacing w:after="0" w:line="360" w:lineRule="auto"/>
        <w:rPr>
          <w:rFonts w:eastAsia="Times New Roman" w:cs="Tahoma"/>
          <w:color w:val="auto"/>
          <w:lang w:val="es-ES" w:eastAsia="es-ES"/>
        </w:rPr>
      </w:pPr>
      <w:r w:rsidRPr="008D62E1">
        <w:rPr>
          <w:rFonts w:eastAsia="Times New Roman" w:cs="Tahoma"/>
          <w:b/>
          <w:color w:val="auto"/>
          <w:lang w:eastAsia="es-ES"/>
        </w:rPr>
        <w:t>d</w:t>
      </w:r>
      <w:r w:rsidR="00EC77D9" w:rsidRPr="008D62E1">
        <w:rPr>
          <w:rFonts w:eastAsia="Times New Roman" w:cs="Tahoma"/>
          <w:b/>
          <w:color w:val="auto"/>
          <w:lang w:eastAsia="es-ES"/>
        </w:rPr>
        <w:t>) Cierre de instrucción.</w:t>
      </w:r>
      <w:r w:rsidR="00EC77D9" w:rsidRPr="008D62E1">
        <w:rPr>
          <w:rFonts w:eastAsia="Times New Roman" w:cs="Tahoma"/>
          <w:color w:val="auto"/>
          <w:lang w:eastAsia="es-ES"/>
        </w:rPr>
        <w:t xml:space="preserve"> El</w:t>
      </w:r>
      <w:r w:rsidRPr="008D62E1">
        <w:rPr>
          <w:rFonts w:eastAsia="Times New Roman" w:cs="Tahoma"/>
          <w:color w:val="auto"/>
          <w:lang w:eastAsia="es-ES"/>
        </w:rPr>
        <w:t xml:space="preserve"> </w:t>
      </w:r>
      <w:r w:rsidR="00A626CE" w:rsidRPr="008D62E1">
        <w:rPr>
          <w:rFonts w:eastAsia="Times New Roman" w:cs="Tahoma"/>
          <w:color w:val="auto"/>
          <w:lang w:eastAsia="es-ES"/>
        </w:rPr>
        <w:t>veintiuno</w:t>
      </w:r>
      <w:r w:rsidR="00C029C0" w:rsidRPr="008D62E1">
        <w:rPr>
          <w:rFonts w:eastAsia="Times New Roman" w:cs="Tahoma"/>
          <w:color w:val="auto"/>
          <w:lang w:eastAsia="es-ES"/>
        </w:rPr>
        <w:t xml:space="preserve"> </w:t>
      </w:r>
      <w:r w:rsidR="00EB7F5A" w:rsidRPr="008D62E1">
        <w:rPr>
          <w:rFonts w:eastAsia="Times New Roman" w:cs="Tahoma"/>
          <w:color w:val="auto"/>
          <w:lang w:eastAsia="es-ES"/>
        </w:rPr>
        <w:t xml:space="preserve">de </w:t>
      </w:r>
      <w:r w:rsidR="004A38DC" w:rsidRPr="008D62E1">
        <w:rPr>
          <w:rFonts w:eastAsia="Times New Roman" w:cs="Tahoma"/>
          <w:color w:val="auto"/>
          <w:lang w:eastAsia="es-ES"/>
        </w:rPr>
        <w:t>febrero</w:t>
      </w:r>
      <w:r w:rsidR="00502FA9" w:rsidRPr="008D62E1">
        <w:rPr>
          <w:rFonts w:eastAsia="Times New Roman" w:cs="Tahoma"/>
          <w:color w:val="auto"/>
          <w:lang w:eastAsia="es-ES"/>
        </w:rPr>
        <w:t xml:space="preserve"> </w:t>
      </w:r>
      <w:r w:rsidR="00EC77D9" w:rsidRPr="008D62E1">
        <w:rPr>
          <w:rFonts w:eastAsia="Times New Roman" w:cs="Tahoma"/>
          <w:color w:val="auto"/>
          <w:lang w:eastAsia="es-ES"/>
        </w:rPr>
        <w:t>de dos mil veinti</w:t>
      </w:r>
      <w:r w:rsidR="00C50335" w:rsidRPr="008D62E1">
        <w:rPr>
          <w:rFonts w:eastAsia="Times New Roman" w:cs="Tahoma"/>
          <w:color w:val="auto"/>
          <w:lang w:eastAsia="es-ES"/>
        </w:rPr>
        <w:t>cuatro</w:t>
      </w:r>
      <w:r w:rsidR="00EC77D9" w:rsidRPr="008D62E1">
        <w:rPr>
          <w:rFonts w:eastAsia="Times New Roman" w:cs="Tahoma"/>
          <w:color w:val="auto"/>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w:t>
      </w:r>
      <w:r w:rsidR="00886CD4" w:rsidRPr="008D62E1">
        <w:rPr>
          <w:rFonts w:eastAsia="Times New Roman" w:cs="Tahoma"/>
          <w:color w:val="auto"/>
          <w:lang w:eastAsia="es-ES"/>
        </w:rPr>
        <w:t>mismo día</w:t>
      </w:r>
      <w:r w:rsidR="00EC77D9" w:rsidRPr="008D62E1">
        <w:rPr>
          <w:rFonts w:eastAsia="Times New Roman" w:cs="Tahoma"/>
          <w:color w:val="auto"/>
          <w:lang w:eastAsia="es-ES"/>
        </w:rPr>
        <w:t xml:space="preserve">, a través del </w:t>
      </w:r>
      <w:r w:rsidR="00EC77D9" w:rsidRPr="008D62E1">
        <w:rPr>
          <w:rFonts w:eastAsia="Times New Roman" w:cs="Tahoma"/>
          <w:color w:val="auto"/>
          <w:lang w:val="es-ES" w:eastAsia="es-ES"/>
        </w:rPr>
        <w:t>Sistema de Acceso a la Información Mexiquense (SAIMEX)</w:t>
      </w:r>
      <w:r w:rsidR="00EC77D9" w:rsidRPr="008D62E1">
        <w:rPr>
          <w:rFonts w:eastAsia="Times New Roman" w:cs="Tahoma"/>
          <w:color w:val="auto"/>
          <w:lang w:eastAsia="es-ES"/>
        </w:rPr>
        <w:t xml:space="preserve">. </w:t>
      </w:r>
    </w:p>
    <w:p w14:paraId="5AB5C251" w14:textId="77777777" w:rsidR="00232DCC" w:rsidRPr="008D62E1" w:rsidRDefault="00232DCC" w:rsidP="00796F84">
      <w:pPr>
        <w:spacing w:after="0" w:line="360" w:lineRule="auto"/>
        <w:rPr>
          <w:rFonts w:eastAsia="Times New Roman" w:cs="Tahoma"/>
          <w:color w:val="000000"/>
          <w:lang w:eastAsia="es-ES"/>
        </w:rPr>
      </w:pPr>
    </w:p>
    <w:p w14:paraId="77C7A5C4" w14:textId="77777777" w:rsidR="00EC77D9" w:rsidRPr="008D62E1" w:rsidRDefault="00EC77D9" w:rsidP="00796F84">
      <w:pPr>
        <w:spacing w:after="0" w:line="360" w:lineRule="auto"/>
        <w:rPr>
          <w:rFonts w:eastAsia="Times New Roman" w:cs="Tahoma"/>
          <w:color w:val="000000"/>
          <w:lang w:eastAsia="es-ES"/>
        </w:rPr>
      </w:pPr>
      <w:r w:rsidRPr="008D62E1">
        <w:rPr>
          <w:rFonts w:eastAsia="Times New Roman" w:cs="Tahoma"/>
          <w:color w:val="000000"/>
          <w:lang w:eastAsia="es-ES"/>
        </w:rPr>
        <w:t>En razón de que fue debidamente sustanciado e integrado el expediente electrónico y no existe diligencia pendiente de desahogo, se emite la resolución que conforme a Derecho proceda, de acuerdo a los siguientes:</w:t>
      </w:r>
    </w:p>
    <w:p w14:paraId="6BB75C02" w14:textId="77777777" w:rsidR="008E4F87" w:rsidRPr="008D62E1" w:rsidRDefault="008E4F87" w:rsidP="00796F84">
      <w:pPr>
        <w:spacing w:after="0" w:line="360" w:lineRule="auto"/>
        <w:rPr>
          <w:rFonts w:eastAsia="Times New Roman" w:cs="Tahoma"/>
          <w:bCs/>
          <w:iCs/>
          <w:color w:val="auto"/>
          <w:lang w:val="es-ES" w:eastAsia="es-ES"/>
        </w:rPr>
      </w:pPr>
    </w:p>
    <w:p w14:paraId="4B442488" w14:textId="0C901BCB" w:rsidR="00EC77D9" w:rsidRPr="008D62E1" w:rsidRDefault="00EC77D9" w:rsidP="00796F84">
      <w:pPr>
        <w:pStyle w:val="Ttulo1"/>
        <w:spacing w:before="0" w:line="360" w:lineRule="auto"/>
        <w:jc w:val="center"/>
        <w:rPr>
          <w:rFonts w:ascii="Palatino Linotype" w:eastAsia="Times New Roman" w:hAnsi="Palatino Linotype"/>
          <w:b/>
          <w:bCs/>
          <w:color w:val="auto"/>
          <w:sz w:val="22"/>
          <w:szCs w:val="22"/>
          <w:lang w:val="es-ES" w:eastAsia="es-ES"/>
        </w:rPr>
      </w:pPr>
      <w:bookmarkStart w:id="10" w:name="_Toc190259593"/>
      <w:r w:rsidRPr="008D62E1">
        <w:rPr>
          <w:rFonts w:ascii="Palatino Linotype" w:eastAsia="Times New Roman" w:hAnsi="Palatino Linotype"/>
          <w:b/>
          <w:bCs/>
          <w:color w:val="auto"/>
          <w:sz w:val="22"/>
          <w:szCs w:val="22"/>
          <w:lang w:val="es-ES" w:eastAsia="es-ES"/>
        </w:rPr>
        <w:t>C O N S I D E R A N D O S</w:t>
      </w:r>
      <w:bookmarkEnd w:id="10"/>
    </w:p>
    <w:p w14:paraId="7A8CFE1B" w14:textId="77777777" w:rsidR="008E4F87" w:rsidRPr="008D62E1" w:rsidRDefault="008E4F87" w:rsidP="00796F84">
      <w:pPr>
        <w:spacing w:after="0" w:line="360" w:lineRule="auto"/>
        <w:jc w:val="center"/>
        <w:rPr>
          <w:rFonts w:eastAsia="Times New Roman" w:cs="Tahoma"/>
          <w:b/>
          <w:color w:val="auto"/>
          <w:lang w:val="es-ES" w:eastAsia="es-ES"/>
        </w:rPr>
      </w:pPr>
    </w:p>
    <w:p w14:paraId="2B2C70F6" w14:textId="0F870142" w:rsidR="00EC77D9" w:rsidRPr="008D62E1" w:rsidRDefault="00EC77D9" w:rsidP="00796F84">
      <w:pPr>
        <w:pStyle w:val="Ttulo2"/>
        <w:spacing w:before="0" w:line="360" w:lineRule="auto"/>
        <w:rPr>
          <w:rFonts w:ascii="Palatino Linotype" w:eastAsia="Times New Roman" w:hAnsi="Palatino Linotype"/>
          <w:b/>
          <w:bCs/>
          <w:color w:val="auto"/>
          <w:sz w:val="22"/>
          <w:szCs w:val="22"/>
          <w:lang w:val="es-ES" w:eastAsia="es-ES"/>
        </w:rPr>
      </w:pPr>
      <w:bookmarkStart w:id="11" w:name="_Toc190259594"/>
      <w:r w:rsidRPr="008D62E1">
        <w:rPr>
          <w:rFonts w:ascii="Palatino Linotype" w:eastAsia="Calibri" w:hAnsi="Palatino Linotype"/>
          <w:b/>
          <w:bCs/>
          <w:color w:val="auto"/>
          <w:sz w:val="22"/>
          <w:szCs w:val="22"/>
          <w:lang w:val="es-ES" w:eastAsia="es-MX"/>
        </w:rPr>
        <w:t xml:space="preserve">PRIMERO. </w:t>
      </w:r>
      <w:r w:rsidRPr="008D62E1">
        <w:rPr>
          <w:rFonts w:ascii="Palatino Linotype" w:eastAsia="Times New Roman" w:hAnsi="Palatino Linotype"/>
          <w:b/>
          <w:bCs/>
          <w:color w:val="auto"/>
          <w:sz w:val="22"/>
          <w:szCs w:val="22"/>
          <w:lang w:val="es-ES" w:eastAsia="es-ES"/>
        </w:rPr>
        <w:t>Competencia</w:t>
      </w:r>
      <w:bookmarkEnd w:id="11"/>
    </w:p>
    <w:p w14:paraId="62F65765" w14:textId="77777777" w:rsidR="00EC77D9" w:rsidRPr="008D62E1" w:rsidRDefault="00EC77D9" w:rsidP="00796F84">
      <w:pPr>
        <w:autoSpaceDE w:val="0"/>
        <w:autoSpaceDN w:val="0"/>
        <w:adjustRightInd w:val="0"/>
        <w:spacing w:after="0" w:line="360" w:lineRule="auto"/>
        <w:rPr>
          <w:rFonts w:eastAsia="Times New Roman" w:cs="Tahoma"/>
          <w:b/>
          <w:color w:val="auto"/>
          <w:lang w:val="es-ES" w:eastAsia="es-ES"/>
        </w:rPr>
      </w:pPr>
    </w:p>
    <w:p w14:paraId="1F83A937" w14:textId="6904C519" w:rsidR="00EC77D9" w:rsidRPr="008D62E1" w:rsidRDefault="00EC77D9" w:rsidP="00796F84">
      <w:pPr>
        <w:spacing w:after="0" w:line="360" w:lineRule="auto"/>
        <w:rPr>
          <w:rFonts w:eastAsia="Times New Roman" w:cs="Tahoma"/>
          <w:bCs/>
          <w:color w:val="auto"/>
          <w:lang w:eastAsia="es-ES"/>
        </w:rPr>
      </w:pPr>
      <w:bookmarkStart w:id="12" w:name="_Hlk63334754"/>
      <w:r w:rsidRPr="008D62E1">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w:t>
      </w:r>
      <w:r w:rsidR="00D55E2F" w:rsidRPr="008D62E1">
        <w:rPr>
          <w:rFonts w:eastAsia="Times New Roman" w:cs="Tahoma"/>
          <w:bCs/>
          <w:color w:val="auto"/>
          <w:lang w:eastAsia="es-ES"/>
        </w:rPr>
        <w:t>ersona</w:t>
      </w:r>
      <w:r w:rsidRPr="008D62E1">
        <w:rPr>
          <w:rFonts w:eastAsia="Times New Roman" w:cs="Tahoma"/>
          <w:bCs/>
          <w:color w:val="auto"/>
          <w:lang w:eastAsia="es-ES"/>
        </w:rPr>
        <w:t xml:space="preserve"> recurrente, conforme a lo dispuesto en los artículos 5°, párrafos</w:t>
      </w:r>
      <w:r w:rsidR="00B12193" w:rsidRPr="008D62E1">
        <w:rPr>
          <w:rFonts w:eastAsia="Times New Roman" w:cs="Tahoma"/>
          <w:bCs/>
          <w:color w:val="auto"/>
          <w:lang w:eastAsia="es-ES"/>
        </w:rPr>
        <w:t xml:space="preserve"> trigésimo segundo, trigésimo tercero y trigésimo cuarto</w:t>
      </w:r>
      <w:r w:rsidRPr="008D62E1">
        <w:rPr>
          <w:rFonts w:eastAsia="Times New Roman" w:cs="Tahoma"/>
          <w:bCs/>
          <w:color w:val="auto"/>
          <w:lang w:eastAsia="es-ES"/>
        </w:rPr>
        <w:t>,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D62E1">
        <w:rPr>
          <w:rFonts w:eastAsia="Times New Roman" w:cs="Times New Roman"/>
          <w:bCs/>
          <w:color w:val="auto"/>
          <w:lang w:eastAsia="es-ES"/>
        </w:rPr>
        <w:t xml:space="preserve"> 7°, </w:t>
      </w:r>
      <w:r w:rsidR="00ED609B" w:rsidRPr="008D62E1">
        <w:rPr>
          <w:rFonts w:eastAsia="Times New Roman" w:cs="Tahoma"/>
          <w:bCs/>
          <w:color w:val="auto"/>
          <w:lang w:eastAsia="es-ES"/>
        </w:rPr>
        <w:t>9°, fracciones I y XXIII</w:t>
      </w:r>
      <w:r w:rsidRPr="008D62E1">
        <w:rPr>
          <w:rFonts w:eastAsia="Times New Roman" w:cs="Tahoma"/>
          <w:bCs/>
          <w:color w:val="auto"/>
          <w:lang w:eastAsia="es-ES"/>
        </w:rPr>
        <w:t xml:space="preserve"> y 11 del Reglamento Interior del Instituto de Transparencia, Acceso a la Información Pública y Protección de Datos Personales del Estado de México y Municipios.</w:t>
      </w:r>
      <w:bookmarkEnd w:id="12"/>
    </w:p>
    <w:p w14:paraId="0C427DA9" w14:textId="77777777" w:rsidR="003111A9" w:rsidRPr="008D62E1" w:rsidRDefault="003111A9" w:rsidP="00796F84">
      <w:pPr>
        <w:spacing w:after="0" w:line="360" w:lineRule="auto"/>
        <w:rPr>
          <w:rFonts w:eastAsia="Times New Roman" w:cs="Tahoma"/>
          <w:bCs/>
          <w:color w:val="auto"/>
          <w:lang w:eastAsia="es-ES"/>
        </w:rPr>
      </w:pPr>
    </w:p>
    <w:p w14:paraId="186067FF" w14:textId="77777777" w:rsidR="003111A9" w:rsidRPr="008D62E1" w:rsidRDefault="003111A9" w:rsidP="00796F84">
      <w:pPr>
        <w:pStyle w:val="Ttulo2"/>
        <w:spacing w:before="0" w:line="360" w:lineRule="auto"/>
        <w:rPr>
          <w:rFonts w:ascii="Palatino Linotype" w:hAnsi="Palatino Linotype"/>
          <w:b/>
          <w:bCs/>
          <w:color w:val="auto"/>
          <w:sz w:val="22"/>
          <w:szCs w:val="22"/>
        </w:rPr>
      </w:pPr>
      <w:bookmarkStart w:id="13" w:name="_Toc190259595"/>
      <w:r w:rsidRPr="008D62E1">
        <w:rPr>
          <w:rFonts w:ascii="Palatino Linotype" w:hAnsi="Palatino Linotype"/>
          <w:b/>
          <w:bCs/>
          <w:color w:val="auto"/>
          <w:sz w:val="22"/>
          <w:szCs w:val="22"/>
        </w:rPr>
        <w:t>SEGUNDO. Causales de improcedencia y sobreseimiento</w:t>
      </w:r>
      <w:bookmarkEnd w:id="13"/>
    </w:p>
    <w:p w14:paraId="45826466" w14:textId="77777777" w:rsidR="003111A9" w:rsidRPr="008D62E1" w:rsidRDefault="003111A9" w:rsidP="00796F84">
      <w:pPr>
        <w:spacing w:after="0" w:line="360" w:lineRule="auto"/>
        <w:rPr>
          <w:color w:val="000000"/>
        </w:rPr>
      </w:pPr>
    </w:p>
    <w:p w14:paraId="365270D3" w14:textId="77777777" w:rsidR="003111A9" w:rsidRPr="008D62E1" w:rsidRDefault="003111A9" w:rsidP="00796F84">
      <w:pPr>
        <w:spacing w:after="0" w:line="360" w:lineRule="auto"/>
        <w:rPr>
          <w:color w:val="000000"/>
        </w:rPr>
      </w:pPr>
      <w:r w:rsidRPr="008D62E1">
        <w:rPr>
          <w:color w:val="000000"/>
        </w:rPr>
        <w:t xml:space="preserve">De las constancias que forma parte del Recurso de Revisión que se analiza, se advierte que previo al estudio del fondo de la </w:t>
      </w:r>
      <w:r w:rsidRPr="008D62E1">
        <w:rPr>
          <w:i/>
          <w:color w:val="000000"/>
        </w:rPr>
        <w:t>litis</w:t>
      </w:r>
      <w:r w:rsidRPr="008D62E1">
        <w:rPr>
          <w:color w:val="000000"/>
        </w:rPr>
        <w:t>, es necesario estudiar las causales de improcedencia y sobreseimiento que se adviertan, para determinar lo que en Derecho proceda.</w:t>
      </w:r>
    </w:p>
    <w:p w14:paraId="13BF2B57" w14:textId="77777777" w:rsidR="003111A9" w:rsidRPr="008D62E1" w:rsidRDefault="003111A9" w:rsidP="00796F84">
      <w:pPr>
        <w:spacing w:after="0" w:line="360" w:lineRule="auto"/>
        <w:rPr>
          <w:color w:val="000000"/>
        </w:rPr>
      </w:pPr>
    </w:p>
    <w:p w14:paraId="27EE7688" w14:textId="77777777" w:rsidR="003111A9" w:rsidRPr="008D62E1" w:rsidRDefault="003111A9" w:rsidP="00796F84">
      <w:pPr>
        <w:spacing w:after="0" w:line="360" w:lineRule="auto"/>
        <w:rPr>
          <w:b/>
          <w:color w:val="auto"/>
        </w:rPr>
      </w:pPr>
      <w:r w:rsidRPr="008D62E1">
        <w:rPr>
          <w:b/>
        </w:rPr>
        <w:t>Causales de improcedencia</w:t>
      </w:r>
    </w:p>
    <w:p w14:paraId="024615A7" w14:textId="77777777" w:rsidR="003111A9" w:rsidRPr="008D62E1" w:rsidRDefault="003111A9" w:rsidP="00796F84">
      <w:pPr>
        <w:spacing w:after="0" w:line="360" w:lineRule="auto"/>
      </w:pPr>
    </w:p>
    <w:p w14:paraId="55B95DC4" w14:textId="77777777" w:rsidR="003111A9" w:rsidRPr="008D62E1" w:rsidRDefault="003111A9" w:rsidP="00796F84">
      <w:pPr>
        <w:spacing w:after="0" w:line="360" w:lineRule="auto"/>
        <w:rPr>
          <w:color w:val="000000"/>
        </w:rPr>
      </w:pPr>
      <w:r w:rsidRPr="008D62E1">
        <w:rPr>
          <w:color w:val="000000"/>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34F0797" w14:textId="77777777" w:rsidR="003111A9" w:rsidRPr="008D62E1" w:rsidRDefault="003111A9" w:rsidP="00796F84">
      <w:pPr>
        <w:spacing w:after="0" w:line="360" w:lineRule="auto"/>
        <w:rPr>
          <w:color w:val="000000"/>
        </w:rPr>
      </w:pPr>
    </w:p>
    <w:p w14:paraId="49E2FF1A" w14:textId="77777777" w:rsidR="003111A9" w:rsidRPr="008D62E1" w:rsidRDefault="003111A9" w:rsidP="00796F84">
      <w:pPr>
        <w:spacing w:after="0" w:line="360" w:lineRule="auto"/>
        <w:rPr>
          <w:color w:val="000000"/>
        </w:rPr>
      </w:pPr>
      <w:r w:rsidRPr="008D62E1">
        <w:rPr>
          <w:color w:val="000000"/>
        </w:rPr>
        <w:t>En el presente caso, </w:t>
      </w:r>
      <w:r w:rsidRPr="008D62E1">
        <w:rPr>
          <w:b/>
          <w:color w:val="000000"/>
        </w:rPr>
        <w:t>no se actualiza ninguna de las causales de improcedencia</w:t>
      </w:r>
      <w:r w:rsidRPr="008D62E1">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24615AB8" w14:textId="77777777" w:rsidR="003111A9" w:rsidRPr="008D62E1" w:rsidRDefault="003111A9" w:rsidP="00796F84">
      <w:pPr>
        <w:spacing w:after="0" w:line="360" w:lineRule="auto"/>
        <w:rPr>
          <w:color w:val="000000"/>
        </w:rPr>
      </w:pPr>
    </w:p>
    <w:p w14:paraId="45E20941" w14:textId="4E9CA8D5" w:rsidR="003111A9" w:rsidRPr="008D62E1" w:rsidRDefault="003111A9" w:rsidP="00796F84">
      <w:pPr>
        <w:spacing w:after="0" w:line="360" w:lineRule="auto"/>
      </w:pPr>
      <w:r w:rsidRPr="008D62E1">
        <w:t xml:space="preserve">Por lo cual, se actualiza la causal de procedencia del Recurso de Revisión señalada en el artículo 179, fracción </w:t>
      </w:r>
      <w:r w:rsidR="00BD1059" w:rsidRPr="008D62E1">
        <w:t>VI</w:t>
      </w:r>
      <w:r w:rsidRPr="008D62E1">
        <w:t xml:space="preserve">, de la Ley en cita, pues la persona Recurrente se inconformó de la </w:t>
      </w:r>
      <w:r w:rsidR="00BD1059" w:rsidRPr="008D62E1">
        <w:t>entrega de información que no corresponde con lo solicitado.</w:t>
      </w:r>
    </w:p>
    <w:p w14:paraId="0B89D63D" w14:textId="77777777" w:rsidR="003111A9" w:rsidRPr="008D62E1" w:rsidRDefault="003111A9" w:rsidP="00796F84">
      <w:pPr>
        <w:spacing w:after="0" w:line="360" w:lineRule="auto"/>
      </w:pPr>
    </w:p>
    <w:p w14:paraId="41EC8A8C" w14:textId="77777777" w:rsidR="003111A9" w:rsidRPr="008D62E1" w:rsidRDefault="003111A9" w:rsidP="00796F84">
      <w:pPr>
        <w:spacing w:after="0" w:line="360" w:lineRule="auto"/>
        <w:rPr>
          <w:color w:val="0D0D0D"/>
        </w:rPr>
      </w:pPr>
      <w:r w:rsidRPr="008D62E1">
        <w:rPr>
          <w:b/>
          <w:color w:val="0D0D0D"/>
        </w:rPr>
        <w:t>Causales de sobreseimiento</w:t>
      </w:r>
    </w:p>
    <w:p w14:paraId="2A8BF307" w14:textId="77777777" w:rsidR="003111A9" w:rsidRPr="008D62E1" w:rsidRDefault="003111A9" w:rsidP="00796F84">
      <w:pPr>
        <w:spacing w:after="0" w:line="360" w:lineRule="auto"/>
        <w:rPr>
          <w:color w:val="0D0D0D"/>
        </w:rPr>
      </w:pPr>
    </w:p>
    <w:p w14:paraId="55F72909" w14:textId="77777777" w:rsidR="003111A9" w:rsidRPr="008D62E1" w:rsidRDefault="003111A9" w:rsidP="00796F84">
      <w:pPr>
        <w:spacing w:after="0" w:line="360" w:lineRule="auto"/>
        <w:rPr>
          <w:color w:val="0D0D0D"/>
        </w:rPr>
      </w:pPr>
      <w:r w:rsidRPr="008D62E1">
        <w:rPr>
          <w:color w:val="0D0D0D"/>
        </w:rPr>
        <w:t>Por ser de previo y especial pronunciamiento, este Instituto analiza si se actualiza alguna causal de sobreseimiento.</w:t>
      </w:r>
    </w:p>
    <w:p w14:paraId="05EE21C7" w14:textId="77777777" w:rsidR="003111A9" w:rsidRPr="008D62E1" w:rsidRDefault="003111A9" w:rsidP="00796F84">
      <w:pPr>
        <w:spacing w:after="0" w:line="360" w:lineRule="auto"/>
        <w:rPr>
          <w:color w:val="0D0D0D"/>
        </w:rPr>
      </w:pPr>
    </w:p>
    <w:p w14:paraId="1B928B2A" w14:textId="77777777" w:rsidR="003111A9" w:rsidRPr="008D62E1" w:rsidRDefault="003111A9" w:rsidP="00796F84">
      <w:pPr>
        <w:spacing w:after="0" w:line="360" w:lineRule="auto"/>
        <w:rPr>
          <w:color w:val="000000"/>
        </w:rPr>
      </w:pPr>
      <w:r w:rsidRPr="008D62E1">
        <w:rPr>
          <w:color w:val="0D0D0D"/>
        </w:rPr>
        <w:lastRenderedPageBreak/>
        <w:t>Sobre el tema, e</w:t>
      </w:r>
      <w:r w:rsidRPr="008D62E1">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5FF182C1" w14:textId="77777777" w:rsidR="003111A9" w:rsidRPr="008D62E1" w:rsidRDefault="003111A9" w:rsidP="00796F84">
      <w:pPr>
        <w:spacing w:after="0" w:line="360" w:lineRule="auto"/>
        <w:rPr>
          <w:color w:val="000000"/>
        </w:rPr>
      </w:pPr>
    </w:p>
    <w:p w14:paraId="4F31FE4E" w14:textId="77777777" w:rsidR="003111A9" w:rsidRPr="008D62E1" w:rsidRDefault="003111A9" w:rsidP="00796F84">
      <w:pPr>
        <w:spacing w:after="0" w:line="360" w:lineRule="auto"/>
        <w:rPr>
          <w:color w:val="0D0D0D"/>
        </w:rPr>
      </w:pPr>
      <w:r w:rsidRPr="008D62E1">
        <w:rPr>
          <w:color w:val="0D0D0D"/>
        </w:rPr>
        <w:t xml:space="preserve">Por tales motivos, se considera procedente entrar al fondo del presente asunto. </w:t>
      </w:r>
    </w:p>
    <w:p w14:paraId="4BF5C828" w14:textId="77777777" w:rsidR="003111A9" w:rsidRPr="008D62E1" w:rsidRDefault="003111A9" w:rsidP="00796F84">
      <w:pPr>
        <w:spacing w:after="0" w:line="360" w:lineRule="auto"/>
        <w:rPr>
          <w:b/>
          <w:color w:val="000000"/>
        </w:rPr>
      </w:pPr>
    </w:p>
    <w:p w14:paraId="2F0C8DDC" w14:textId="77777777" w:rsidR="003111A9" w:rsidRPr="008D62E1" w:rsidRDefault="003111A9" w:rsidP="00796F84">
      <w:pPr>
        <w:pStyle w:val="Ttulo2"/>
        <w:spacing w:before="0" w:line="360" w:lineRule="auto"/>
        <w:rPr>
          <w:rFonts w:ascii="Palatino Linotype" w:hAnsi="Palatino Linotype"/>
          <w:b/>
          <w:bCs/>
          <w:color w:val="auto"/>
          <w:sz w:val="22"/>
          <w:szCs w:val="22"/>
        </w:rPr>
      </w:pPr>
      <w:bookmarkStart w:id="14" w:name="_Toc190259596"/>
      <w:r w:rsidRPr="008D62E1">
        <w:rPr>
          <w:rFonts w:ascii="Palatino Linotype" w:hAnsi="Palatino Linotype"/>
          <w:b/>
          <w:bCs/>
          <w:color w:val="auto"/>
          <w:sz w:val="22"/>
          <w:szCs w:val="22"/>
        </w:rPr>
        <w:t>TERCERO. Determinación de la Controversia</w:t>
      </w:r>
      <w:bookmarkEnd w:id="14"/>
    </w:p>
    <w:p w14:paraId="617872F7" w14:textId="77777777" w:rsidR="003111A9" w:rsidRPr="008D62E1" w:rsidRDefault="003111A9" w:rsidP="00796F84">
      <w:pPr>
        <w:spacing w:after="0" w:line="360" w:lineRule="auto"/>
        <w:rPr>
          <w:b/>
          <w:color w:val="000000"/>
        </w:rPr>
      </w:pPr>
    </w:p>
    <w:p w14:paraId="749B8E84" w14:textId="2C35D580" w:rsidR="0062068F" w:rsidRPr="008D62E1" w:rsidRDefault="003111A9" w:rsidP="00796F84">
      <w:pPr>
        <w:spacing w:after="0" w:line="360" w:lineRule="auto"/>
        <w:rPr>
          <w:color w:val="000000"/>
        </w:rPr>
      </w:pPr>
      <w:r w:rsidRPr="008D62E1">
        <w:rPr>
          <w:color w:val="000000"/>
        </w:rPr>
        <w:t>Una vez realizado el estudio de las constancias que integran el expediente en que se actúa,</w:t>
      </w:r>
      <w:r w:rsidR="0062068F" w:rsidRPr="008D62E1">
        <w:rPr>
          <w:color w:val="000000"/>
        </w:rPr>
        <w:t xml:space="preserve"> resulta necesario realizar un cuadro con la Solicitud, la respuesta emitida por el Sujeto Obligado y la inconformidad por parte de la persona Recurrente, como se muestra a continuación:</w:t>
      </w:r>
    </w:p>
    <w:p w14:paraId="14FC5118" w14:textId="77777777" w:rsidR="0062068F" w:rsidRPr="008D62E1" w:rsidRDefault="0062068F" w:rsidP="00796F84">
      <w:pPr>
        <w:spacing w:after="0" w:line="360" w:lineRule="auto"/>
        <w:rPr>
          <w:color w:val="000000"/>
        </w:rPr>
      </w:pPr>
    </w:p>
    <w:tbl>
      <w:tblPr>
        <w:tblStyle w:val="Tablaconcuadrcula"/>
        <w:tblW w:w="0" w:type="auto"/>
        <w:tblLook w:val="04A0" w:firstRow="1" w:lastRow="0" w:firstColumn="1" w:lastColumn="0" w:noHBand="0" w:noVBand="1"/>
      </w:tblPr>
      <w:tblGrid>
        <w:gridCol w:w="2973"/>
        <w:gridCol w:w="2974"/>
        <w:gridCol w:w="2974"/>
      </w:tblGrid>
      <w:tr w:rsidR="0062068F" w:rsidRPr="008D62E1" w14:paraId="5D1F9D3A" w14:textId="77777777" w:rsidTr="0062068F">
        <w:tc>
          <w:tcPr>
            <w:tcW w:w="2973" w:type="dxa"/>
            <w:shd w:val="clear" w:color="auto" w:fill="F7CAAC" w:themeFill="accent2" w:themeFillTint="66"/>
          </w:tcPr>
          <w:p w14:paraId="0CB59B45" w14:textId="77777777" w:rsidR="0062068F" w:rsidRPr="008D62E1" w:rsidRDefault="0062068F" w:rsidP="00D31045">
            <w:pPr>
              <w:spacing w:line="276" w:lineRule="auto"/>
              <w:jc w:val="center"/>
              <w:rPr>
                <w:b/>
                <w:bCs/>
                <w:color w:val="000000"/>
                <w:sz w:val="18"/>
                <w:szCs w:val="18"/>
              </w:rPr>
            </w:pPr>
            <w:bookmarkStart w:id="15" w:name="_Hlk190937533"/>
            <w:r w:rsidRPr="008D62E1">
              <w:rPr>
                <w:b/>
                <w:bCs/>
                <w:color w:val="000000"/>
                <w:sz w:val="18"/>
                <w:szCs w:val="18"/>
              </w:rPr>
              <w:t>Solicitud</w:t>
            </w:r>
          </w:p>
          <w:p w14:paraId="1F10B12F" w14:textId="3FC169DF" w:rsidR="0062068F" w:rsidRPr="008D62E1" w:rsidRDefault="0062068F" w:rsidP="00D31045">
            <w:pPr>
              <w:spacing w:line="276" w:lineRule="auto"/>
              <w:jc w:val="center"/>
              <w:rPr>
                <w:b/>
                <w:bCs/>
                <w:color w:val="000000"/>
                <w:sz w:val="18"/>
                <w:szCs w:val="18"/>
              </w:rPr>
            </w:pPr>
            <w:r w:rsidRPr="008D62E1">
              <w:rPr>
                <w:color w:val="000000"/>
                <w:sz w:val="18"/>
                <w:szCs w:val="18"/>
              </w:rPr>
              <w:t>De la Dirección de Protección Civil, Bomberos y Ecología, lo siguiente:</w:t>
            </w:r>
          </w:p>
        </w:tc>
        <w:tc>
          <w:tcPr>
            <w:tcW w:w="2974" w:type="dxa"/>
            <w:shd w:val="clear" w:color="auto" w:fill="F7CAAC" w:themeFill="accent2" w:themeFillTint="66"/>
          </w:tcPr>
          <w:p w14:paraId="590A5623" w14:textId="77777777" w:rsidR="0062068F" w:rsidRPr="008D62E1" w:rsidRDefault="0062068F" w:rsidP="00D31045">
            <w:pPr>
              <w:spacing w:line="276" w:lineRule="auto"/>
              <w:jc w:val="center"/>
              <w:rPr>
                <w:b/>
                <w:bCs/>
                <w:color w:val="000000"/>
                <w:sz w:val="18"/>
                <w:szCs w:val="18"/>
              </w:rPr>
            </w:pPr>
            <w:r w:rsidRPr="008D62E1">
              <w:rPr>
                <w:b/>
                <w:bCs/>
                <w:color w:val="000000"/>
                <w:sz w:val="18"/>
                <w:szCs w:val="18"/>
              </w:rPr>
              <w:t>Respuesta</w:t>
            </w:r>
          </w:p>
          <w:p w14:paraId="5E6A1597" w14:textId="03C78008" w:rsidR="0062068F" w:rsidRPr="008D62E1" w:rsidRDefault="0062068F" w:rsidP="00D31045">
            <w:pPr>
              <w:spacing w:line="276" w:lineRule="auto"/>
              <w:jc w:val="center"/>
              <w:rPr>
                <w:color w:val="000000"/>
                <w:sz w:val="18"/>
                <w:szCs w:val="18"/>
              </w:rPr>
            </w:pPr>
            <w:r w:rsidRPr="008D62E1">
              <w:rPr>
                <w:color w:val="000000"/>
                <w:sz w:val="18"/>
                <w:szCs w:val="18"/>
              </w:rPr>
              <w:t xml:space="preserve">A través de </w:t>
            </w:r>
            <w:r w:rsidR="0019371C" w:rsidRPr="008D62E1">
              <w:rPr>
                <w:color w:val="000000"/>
                <w:sz w:val="18"/>
                <w:szCs w:val="18"/>
              </w:rPr>
              <w:t>la Directora de Protección Civil, Bomberos y Ecología:</w:t>
            </w:r>
          </w:p>
        </w:tc>
        <w:tc>
          <w:tcPr>
            <w:tcW w:w="2974" w:type="dxa"/>
            <w:shd w:val="clear" w:color="auto" w:fill="F7CAAC" w:themeFill="accent2" w:themeFillTint="66"/>
          </w:tcPr>
          <w:p w14:paraId="26CB3792" w14:textId="45098076" w:rsidR="0062068F" w:rsidRPr="008D62E1" w:rsidRDefault="0062068F" w:rsidP="00D31045">
            <w:pPr>
              <w:spacing w:line="276" w:lineRule="auto"/>
              <w:jc w:val="center"/>
              <w:rPr>
                <w:b/>
                <w:bCs/>
                <w:color w:val="000000"/>
                <w:sz w:val="18"/>
                <w:szCs w:val="18"/>
              </w:rPr>
            </w:pPr>
            <w:r w:rsidRPr="008D62E1">
              <w:rPr>
                <w:b/>
                <w:bCs/>
                <w:color w:val="000000"/>
                <w:sz w:val="18"/>
                <w:szCs w:val="18"/>
              </w:rPr>
              <w:t>Inconformidad</w:t>
            </w:r>
          </w:p>
        </w:tc>
      </w:tr>
      <w:tr w:rsidR="004F51AB" w:rsidRPr="008D62E1" w14:paraId="295089FE" w14:textId="77777777" w:rsidTr="004F51AB">
        <w:trPr>
          <w:trHeight w:val="1418"/>
        </w:trPr>
        <w:tc>
          <w:tcPr>
            <w:tcW w:w="2973" w:type="dxa"/>
          </w:tcPr>
          <w:p w14:paraId="56E30D1F" w14:textId="7D25C0A7" w:rsidR="004F51AB" w:rsidRPr="008D62E1" w:rsidRDefault="004F51AB" w:rsidP="00D31045">
            <w:pPr>
              <w:spacing w:line="276" w:lineRule="auto"/>
              <w:rPr>
                <w:color w:val="000000"/>
                <w:sz w:val="18"/>
                <w:szCs w:val="18"/>
              </w:rPr>
            </w:pPr>
            <w:r w:rsidRPr="008D62E1">
              <w:rPr>
                <w:rFonts w:eastAsia="Times New Roman" w:cs="Times New Roman"/>
                <w:color w:val="auto"/>
                <w:sz w:val="18"/>
                <w:szCs w:val="18"/>
                <w:lang w:eastAsia="es-MX"/>
              </w:rPr>
              <w:t>1. Donde se encuentra la oficina de tramites donde se solicitan y se emiten los Dictámenes de Viabilidad</w:t>
            </w:r>
          </w:p>
          <w:p w14:paraId="20DF94F6" w14:textId="1B1EA3CE" w:rsidR="004F51AB" w:rsidRPr="008D62E1" w:rsidRDefault="004F51AB" w:rsidP="00D31045">
            <w:pPr>
              <w:spacing w:line="276" w:lineRule="auto"/>
              <w:rPr>
                <w:color w:val="000000"/>
                <w:sz w:val="18"/>
                <w:szCs w:val="18"/>
              </w:rPr>
            </w:pPr>
          </w:p>
        </w:tc>
        <w:tc>
          <w:tcPr>
            <w:tcW w:w="2974" w:type="dxa"/>
          </w:tcPr>
          <w:p w14:paraId="5A66504F" w14:textId="4F0F415B" w:rsidR="00D56429" w:rsidRPr="008D62E1" w:rsidRDefault="00D56429" w:rsidP="00D31045">
            <w:pPr>
              <w:spacing w:line="276" w:lineRule="auto"/>
              <w:rPr>
                <w:color w:val="000000"/>
                <w:sz w:val="18"/>
                <w:szCs w:val="18"/>
              </w:rPr>
            </w:pPr>
            <w:r w:rsidRPr="008D62E1">
              <w:rPr>
                <w:color w:val="000000"/>
                <w:sz w:val="18"/>
                <w:szCs w:val="18"/>
              </w:rPr>
              <w:t>Cabe señalar que la solicitud para el Dictamen de Viabilidad se realiza ante la Ventanilla Única, ubicada en calle Porfirio Díaz, número 102, Colonia centro, Valle de Bravo, México.</w:t>
            </w:r>
          </w:p>
          <w:p w14:paraId="37331DF8" w14:textId="77777777" w:rsidR="00D56429" w:rsidRPr="008D62E1" w:rsidRDefault="00D56429" w:rsidP="00D31045">
            <w:pPr>
              <w:spacing w:line="276" w:lineRule="auto"/>
              <w:rPr>
                <w:color w:val="000000"/>
                <w:sz w:val="18"/>
                <w:szCs w:val="18"/>
              </w:rPr>
            </w:pPr>
          </w:p>
          <w:p w14:paraId="3C626182" w14:textId="26085CC0" w:rsidR="004F51AB" w:rsidRPr="008D62E1" w:rsidRDefault="00D56429" w:rsidP="00D31045">
            <w:pPr>
              <w:spacing w:line="276" w:lineRule="auto"/>
              <w:rPr>
                <w:color w:val="000000"/>
                <w:sz w:val="18"/>
                <w:szCs w:val="18"/>
              </w:rPr>
            </w:pPr>
            <w:r w:rsidRPr="008D62E1">
              <w:rPr>
                <w:color w:val="000000"/>
                <w:sz w:val="18"/>
                <w:szCs w:val="18"/>
              </w:rPr>
              <w:t xml:space="preserve">La emisión del Dictamen de Viabilidad se realiza en las oficinas </w:t>
            </w:r>
            <w:r w:rsidRPr="008D62E1">
              <w:rPr>
                <w:color w:val="000000"/>
                <w:sz w:val="18"/>
                <w:szCs w:val="18"/>
              </w:rPr>
              <w:lastRenderedPageBreak/>
              <w:t xml:space="preserve">de Protección Civil, ubicadas en Boulevard Juan Herrera y </w:t>
            </w:r>
            <w:proofErr w:type="spellStart"/>
            <w:r w:rsidRPr="008D62E1">
              <w:rPr>
                <w:color w:val="000000"/>
                <w:sz w:val="18"/>
                <w:szCs w:val="18"/>
              </w:rPr>
              <w:t>Piñia</w:t>
            </w:r>
            <w:proofErr w:type="spellEnd"/>
            <w:r w:rsidRPr="008D62E1">
              <w:rPr>
                <w:color w:val="000000"/>
                <w:sz w:val="18"/>
                <w:szCs w:val="18"/>
              </w:rPr>
              <w:t>, s/n, Bo. Calvario, Valle de Bravo, México.</w:t>
            </w:r>
          </w:p>
        </w:tc>
        <w:tc>
          <w:tcPr>
            <w:tcW w:w="2974" w:type="dxa"/>
            <w:vMerge w:val="restart"/>
          </w:tcPr>
          <w:p w14:paraId="25437E49" w14:textId="09C882EF" w:rsidR="004F51AB" w:rsidRPr="008D62E1" w:rsidRDefault="004F51AB" w:rsidP="00D31045">
            <w:pPr>
              <w:spacing w:line="276" w:lineRule="auto"/>
              <w:rPr>
                <w:color w:val="000000"/>
                <w:sz w:val="18"/>
                <w:szCs w:val="18"/>
              </w:rPr>
            </w:pPr>
            <w:r w:rsidRPr="008D62E1">
              <w:rPr>
                <w:rFonts w:cs="Tahoma"/>
                <w:sz w:val="18"/>
                <w:szCs w:val="18"/>
              </w:rPr>
              <w:lastRenderedPageBreak/>
              <w:t xml:space="preserve">Ante dicha circunstancia, el Particular se inconformó de la entrega de información que no corresponde con lo solicitado, lo cual </w:t>
            </w:r>
            <w:r w:rsidRPr="008D62E1">
              <w:rPr>
                <w:rFonts w:eastAsia="Calibri" w:cs="Tahoma"/>
                <w:sz w:val="18"/>
                <w:szCs w:val="18"/>
              </w:rPr>
              <w:t xml:space="preserve">actualiza la causal de procedencia prevista en la fracción VI, del artículo 179 de la Ley de Transparencia y Acceso a la </w:t>
            </w:r>
            <w:r w:rsidRPr="008D62E1">
              <w:rPr>
                <w:rFonts w:eastAsia="Calibri" w:cs="Tahoma"/>
                <w:sz w:val="18"/>
                <w:szCs w:val="18"/>
              </w:rPr>
              <w:lastRenderedPageBreak/>
              <w:t>Información Pública del Estado de México y Municipios</w:t>
            </w:r>
            <w:r w:rsidRPr="008D62E1">
              <w:rPr>
                <w:color w:val="0D0D0D"/>
                <w:sz w:val="18"/>
                <w:szCs w:val="18"/>
              </w:rPr>
              <w:t>.</w:t>
            </w:r>
          </w:p>
        </w:tc>
      </w:tr>
      <w:tr w:rsidR="004F51AB" w:rsidRPr="008D62E1" w14:paraId="01038970" w14:textId="77777777" w:rsidTr="0062068F">
        <w:trPr>
          <w:trHeight w:val="1417"/>
        </w:trPr>
        <w:tc>
          <w:tcPr>
            <w:tcW w:w="2973" w:type="dxa"/>
          </w:tcPr>
          <w:p w14:paraId="567730ED" w14:textId="017EE6B0" w:rsidR="004F51AB" w:rsidRPr="008D62E1" w:rsidRDefault="004F51AB" w:rsidP="00D31045">
            <w:pPr>
              <w:spacing w:line="276" w:lineRule="auto"/>
              <w:rPr>
                <w:rFonts w:eastAsia="Times New Roman" w:cs="Times New Roman"/>
                <w:color w:val="auto"/>
                <w:sz w:val="18"/>
                <w:szCs w:val="18"/>
                <w:lang w:eastAsia="es-MX"/>
              </w:rPr>
            </w:pPr>
            <w:r w:rsidRPr="008D62E1">
              <w:rPr>
                <w:rFonts w:eastAsia="Times New Roman" w:cs="Times New Roman"/>
                <w:color w:val="auto"/>
                <w:sz w:val="18"/>
                <w:szCs w:val="18"/>
                <w:lang w:eastAsia="es-MX"/>
              </w:rPr>
              <w:lastRenderedPageBreak/>
              <w:t>2. Cuáles son los requisitos para la obtención del Dictamen de Viabilidad</w:t>
            </w:r>
          </w:p>
        </w:tc>
        <w:tc>
          <w:tcPr>
            <w:tcW w:w="2974" w:type="dxa"/>
          </w:tcPr>
          <w:p w14:paraId="75732616" w14:textId="77777777" w:rsidR="00D56429" w:rsidRPr="008D62E1" w:rsidRDefault="00D56429" w:rsidP="00D31045">
            <w:pPr>
              <w:spacing w:line="276" w:lineRule="auto"/>
              <w:rPr>
                <w:color w:val="000000"/>
                <w:sz w:val="18"/>
                <w:szCs w:val="18"/>
              </w:rPr>
            </w:pPr>
            <w:r w:rsidRPr="008D62E1">
              <w:rPr>
                <w:color w:val="000000"/>
                <w:sz w:val="18"/>
                <w:szCs w:val="18"/>
              </w:rPr>
              <w:t>REQUISITOS PARA EL DICTAMEN DE VIABILIDAD DE PROTECCIÓN CIVIL POR APERTURA</w:t>
            </w:r>
          </w:p>
          <w:p w14:paraId="5D8920C9" w14:textId="04AD638B" w:rsidR="00D56429" w:rsidRPr="008D62E1" w:rsidRDefault="00D56429" w:rsidP="00D31045">
            <w:pPr>
              <w:pStyle w:val="Prrafodelista"/>
              <w:numPr>
                <w:ilvl w:val="0"/>
                <w:numId w:val="27"/>
              </w:numPr>
              <w:spacing w:line="276" w:lineRule="auto"/>
              <w:rPr>
                <w:color w:val="000000"/>
                <w:sz w:val="18"/>
                <w:szCs w:val="18"/>
              </w:rPr>
            </w:pPr>
            <w:r w:rsidRPr="008D62E1">
              <w:rPr>
                <w:color w:val="000000"/>
                <w:sz w:val="18"/>
                <w:szCs w:val="18"/>
              </w:rPr>
              <w:t>Solicitud de inspección.</w:t>
            </w:r>
          </w:p>
          <w:p w14:paraId="70BBB687" w14:textId="77777777" w:rsidR="00D56429" w:rsidRPr="008D62E1" w:rsidRDefault="00D56429" w:rsidP="00D31045">
            <w:pPr>
              <w:pStyle w:val="Prrafodelista"/>
              <w:numPr>
                <w:ilvl w:val="0"/>
                <w:numId w:val="25"/>
              </w:numPr>
              <w:spacing w:line="276" w:lineRule="auto"/>
              <w:rPr>
                <w:color w:val="000000"/>
                <w:sz w:val="18"/>
                <w:szCs w:val="18"/>
              </w:rPr>
            </w:pPr>
            <w:r w:rsidRPr="008D62E1">
              <w:rPr>
                <w:color w:val="000000"/>
                <w:sz w:val="18"/>
                <w:szCs w:val="18"/>
              </w:rPr>
              <w:t>Identificación oficial vigente (copia).</w:t>
            </w:r>
          </w:p>
          <w:p w14:paraId="6C564E61" w14:textId="77777777" w:rsidR="00D56429" w:rsidRPr="008D62E1" w:rsidRDefault="00D56429" w:rsidP="00D31045">
            <w:pPr>
              <w:pStyle w:val="Prrafodelista"/>
              <w:numPr>
                <w:ilvl w:val="0"/>
                <w:numId w:val="25"/>
              </w:numPr>
              <w:spacing w:line="276" w:lineRule="auto"/>
              <w:rPr>
                <w:color w:val="000000"/>
                <w:sz w:val="18"/>
                <w:szCs w:val="18"/>
              </w:rPr>
            </w:pPr>
            <w:r w:rsidRPr="008D62E1">
              <w:rPr>
                <w:color w:val="000000"/>
                <w:sz w:val="18"/>
                <w:szCs w:val="18"/>
              </w:rPr>
              <w:t>Carta poder en caso de no gestionar a nombre propio, firmada por 2 testigos (original) con copias de INE</w:t>
            </w:r>
          </w:p>
          <w:p w14:paraId="4609CA76" w14:textId="77777777" w:rsidR="00D56429" w:rsidRPr="008D62E1" w:rsidRDefault="00D56429" w:rsidP="00D31045">
            <w:pPr>
              <w:pStyle w:val="Prrafodelista"/>
              <w:numPr>
                <w:ilvl w:val="0"/>
                <w:numId w:val="25"/>
              </w:numPr>
              <w:spacing w:line="276" w:lineRule="auto"/>
              <w:rPr>
                <w:color w:val="000000"/>
                <w:sz w:val="18"/>
                <w:szCs w:val="18"/>
              </w:rPr>
            </w:pPr>
            <w:r w:rsidRPr="008D62E1">
              <w:rPr>
                <w:color w:val="000000"/>
                <w:sz w:val="18"/>
                <w:szCs w:val="18"/>
              </w:rPr>
              <w:t>Acta constitutiva en caso de ser persona moral (copia).</w:t>
            </w:r>
          </w:p>
          <w:p w14:paraId="566AF833" w14:textId="77777777" w:rsidR="004F51AB" w:rsidRPr="008D62E1" w:rsidRDefault="00D56429" w:rsidP="00D31045">
            <w:pPr>
              <w:pStyle w:val="Prrafodelista"/>
              <w:numPr>
                <w:ilvl w:val="0"/>
                <w:numId w:val="25"/>
              </w:numPr>
              <w:spacing w:line="276" w:lineRule="auto"/>
              <w:rPr>
                <w:color w:val="000000"/>
                <w:sz w:val="18"/>
                <w:szCs w:val="18"/>
              </w:rPr>
            </w:pPr>
            <w:r w:rsidRPr="008D62E1">
              <w:rPr>
                <w:color w:val="000000"/>
                <w:sz w:val="18"/>
                <w:szCs w:val="18"/>
              </w:rPr>
              <w:t>Fotografías del establecimiento (Exterior e interior).</w:t>
            </w:r>
          </w:p>
          <w:p w14:paraId="2895E4D1" w14:textId="419DC013" w:rsidR="00D31045" w:rsidRPr="008D62E1" w:rsidRDefault="00D31045" w:rsidP="00D31045">
            <w:pPr>
              <w:pStyle w:val="Prrafodelista"/>
              <w:numPr>
                <w:ilvl w:val="0"/>
                <w:numId w:val="25"/>
              </w:numPr>
              <w:spacing w:line="276" w:lineRule="auto"/>
              <w:rPr>
                <w:color w:val="000000"/>
                <w:sz w:val="18"/>
                <w:szCs w:val="18"/>
              </w:rPr>
            </w:pPr>
            <w:r w:rsidRPr="008D62E1">
              <w:rPr>
                <w:color w:val="000000"/>
                <w:sz w:val="18"/>
                <w:szCs w:val="18"/>
              </w:rPr>
              <w:t>Fotografías de señalética (Ruta de evacuación, salida de emergencia, botiquín, extintor, alto voltaje, etc.).</w:t>
            </w:r>
          </w:p>
          <w:p w14:paraId="3B27CC0C" w14:textId="77777777" w:rsidR="00D31045" w:rsidRPr="008D62E1" w:rsidRDefault="00D31045" w:rsidP="00D31045">
            <w:pPr>
              <w:spacing w:line="276" w:lineRule="auto"/>
              <w:rPr>
                <w:color w:val="000000"/>
                <w:sz w:val="18"/>
                <w:szCs w:val="18"/>
              </w:rPr>
            </w:pPr>
          </w:p>
          <w:p w14:paraId="1977E219" w14:textId="7FCEC9FC" w:rsidR="00D31045" w:rsidRPr="008D62E1" w:rsidRDefault="00D31045" w:rsidP="00D31045">
            <w:pPr>
              <w:spacing w:line="276" w:lineRule="auto"/>
              <w:rPr>
                <w:color w:val="000000"/>
                <w:sz w:val="18"/>
                <w:szCs w:val="18"/>
              </w:rPr>
            </w:pPr>
            <w:r w:rsidRPr="008D62E1">
              <w:rPr>
                <w:color w:val="000000"/>
                <w:sz w:val="18"/>
                <w:szCs w:val="18"/>
              </w:rPr>
              <w:t>REQUISITOS PARA EL DICTAMEN DE VIABILIDAD DE PROTECCIÓN CIVIL PARA REFRENDO</w:t>
            </w:r>
          </w:p>
          <w:p w14:paraId="27298717" w14:textId="77777777" w:rsidR="00D31045" w:rsidRPr="008D62E1" w:rsidRDefault="00D31045" w:rsidP="00D31045">
            <w:pPr>
              <w:pStyle w:val="Prrafodelista"/>
              <w:numPr>
                <w:ilvl w:val="0"/>
                <w:numId w:val="25"/>
              </w:numPr>
              <w:spacing w:line="276" w:lineRule="auto"/>
              <w:rPr>
                <w:color w:val="000000"/>
                <w:sz w:val="18"/>
                <w:szCs w:val="18"/>
              </w:rPr>
            </w:pPr>
            <w:r w:rsidRPr="008D62E1">
              <w:rPr>
                <w:color w:val="000000"/>
                <w:sz w:val="18"/>
                <w:szCs w:val="18"/>
              </w:rPr>
              <w:t>Solicitud de inspección.</w:t>
            </w:r>
          </w:p>
          <w:p w14:paraId="7F30450F" w14:textId="77777777" w:rsidR="00D31045" w:rsidRPr="008D62E1" w:rsidRDefault="00D31045" w:rsidP="00D31045">
            <w:pPr>
              <w:pStyle w:val="Prrafodelista"/>
              <w:numPr>
                <w:ilvl w:val="0"/>
                <w:numId w:val="25"/>
              </w:numPr>
              <w:spacing w:line="276" w:lineRule="auto"/>
              <w:rPr>
                <w:color w:val="000000"/>
                <w:sz w:val="18"/>
                <w:szCs w:val="18"/>
              </w:rPr>
            </w:pPr>
            <w:r w:rsidRPr="008D62E1">
              <w:rPr>
                <w:color w:val="000000"/>
                <w:sz w:val="18"/>
                <w:szCs w:val="18"/>
              </w:rPr>
              <w:t>Identificación oficial vigente (copia).</w:t>
            </w:r>
          </w:p>
          <w:p w14:paraId="79D64A21" w14:textId="22A3FEB0" w:rsidR="00D31045" w:rsidRPr="008D62E1" w:rsidRDefault="00D31045" w:rsidP="00D31045">
            <w:pPr>
              <w:pStyle w:val="Prrafodelista"/>
              <w:numPr>
                <w:ilvl w:val="0"/>
                <w:numId w:val="25"/>
              </w:numPr>
              <w:spacing w:line="276" w:lineRule="auto"/>
              <w:rPr>
                <w:color w:val="000000"/>
                <w:sz w:val="18"/>
                <w:szCs w:val="18"/>
              </w:rPr>
            </w:pPr>
            <w:r w:rsidRPr="008D62E1">
              <w:rPr>
                <w:color w:val="000000"/>
                <w:sz w:val="18"/>
                <w:szCs w:val="18"/>
              </w:rPr>
              <w:t>Carta poder en caso de no gestionar a nombre propio, firmada por 2 testigos (original) con copias de INE.</w:t>
            </w:r>
          </w:p>
          <w:p w14:paraId="2CE6D398" w14:textId="0C85D364" w:rsidR="00D31045" w:rsidRPr="008D62E1" w:rsidRDefault="00D31045" w:rsidP="00D31045">
            <w:pPr>
              <w:pStyle w:val="Prrafodelista"/>
              <w:numPr>
                <w:ilvl w:val="0"/>
                <w:numId w:val="25"/>
              </w:numPr>
              <w:spacing w:line="276" w:lineRule="auto"/>
              <w:rPr>
                <w:color w:val="000000"/>
                <w:sz w:val="18"/>
                <w:szCs w:val="18"/>
              </w:rPr>
            </w:pPr>
            <w:r w:rsidRPr="008D62E1">
              <w:rPr>
                <w:color w:val="000000"/>
                <w:sz w:val="18"/>
                <w:szCs w:val="18"/>
              </w:rPr>
              <w:lastRenderedPageBreak/>
              <w:t>Acta constitutiva en caso de ser persona moral (copia).</w:t>
            </w:r>
          </w:p>
          <w:p w14:paraId="2E502E95" w14:textId="20C16AEB" w:rsidR="00D31045" w:rsidRPr="008D62E1" w:rsidRDefault="00D31045" w:rsidP="00D31045">
            <w:pPr>
              <w:pStyle w:val="Prrafodelista"/>
              <w:numPr>
                <w:ilvl w:val="0"/>
                <w:numId w:val="25"/>
              </w:numPr>
              <w:spacing w:line="276" w:lineRule="auto"/>
              <w:rPr>
                <w:color w:val="000000"/>
                <w:sz w:val="18"/>
                <w:szCs w:val="18"/>
              </w:rPr>
            </w:pPr>
            <w:r w:rsidRPr="008D62E1">
              <w:rPr>
                <w:color w:val="000000"/>
                <w:sz w:val="18"/>
                <w:szCs w:val="18"/>
              </w:rPr>
              <w:t>Dictamen de viabilidad anterior (copia).</w:t>
            </w:r>
          </w:p>
          <w:p w14:paraId="10BC90D4" w14:textId="1849BFBC" w:rsidR="00D31045" w:rsidRPr="008D62E1" w:rsidRDefault="00D31045" w:rsidP="00D31045">
            <w:pPr>
              <w:pStyle w:val="Prrafodelista"/>
              <w:numPr>
                <w:ilvl w:val="0"/>
                <w:numId w:val="25"/>
              </w:numPr>
              <w:spacing w:line="276" w:lineRule="auto"/>
              <w:rPr>
                <w:color w:val="000000"/>
                <w:sz w:val="18"/>
                <w:szCs w:val="18"/>
              </w:rPr>
            </w:pPr>
            <w:r w:rsidRPr="008D62E1">
              <w:rPr>
                <w:color w:val="000000"/>
                <w:sz w:val="18"/>
                <w:szCs w:val="18"/>
              </w:rPr>
              <w:t>Comprobante de pago de dictamen de viabilidad anterior (copia).</w:t>
            </w:r>
          </w:p>
          <w:p w14:paraId="609F227C" w14:textId="271B0F2B" w:rsidR="00D31045" w:rsidRPr="008D62E1" w:rsidRDefault="00D31045" w:rsidP="00D31045">
            <w:pPr>
              <w:pStyle w:val="Prrafodelista"/>
              <w:numPr>
                <w:ilvl w:val="0"/>
                <w:numId w:val="25"/>
              </w:numPr>
              <w:spacing w:line="276" w:lineRule="auto"/>
              <w:rPr>
                <w:color w:val="000000"/>
                <w:sz w:val="18"/>
                <w:szCs w:val="18"/>
              </w:rPr>
            </w:pPr>
            <w:r w:rsidRPr="008D62E1">
              <w:rPr>
                <w:color w:val="000000"/>
                <w:sz w:val="18"/>
                <w:szCs w:val="18"/>
              </w:rPr>
              <w:t>Fotografías del establecimiento (Exterior e interior).</w:t>
            </w:r>
          </w:p>
          <w:p w14:paraId="359CE76A" w14:textId="1628EF3C" w:rsidR="00D56429" w:rsidRPr="008D62E1" w:rsidRDefault="00D31045" w:rsidP="00D31045">
            <w:pPr>
              <w:pStyle w:val="Prrafodelista"/>
              <w:numPr>
                <w:ilvl w:val="0"/>
                <w:numId w:val="25"/>
              </w:numPr>
              <w:spacing w:line="276" w:lineRule="auto"/>
              <w:rPr>
                <w:color w:val="000000"/>
                <w:sz w:val="18"/>
                <w:szCs w:val="18"/>
              </w:rPr>
            </w:pPr>
            <w:r w:rsidRPr="008D62E1">
              <w:rPr>
                <w:color w:val="000000"/>
                <w:sz w:val="18"/>
                <w:szCs w:val="18"/>
              </w:rPr>
              <w:t>Fotografías de señalética (Ruta de evacuación, salida de emergencia, botiquín, extintor, alto v</w:t>
            </w:r>
            <w:proofErr w:type="spellStart"/>
            <w:r w:rsidRPr="008D62E1">
              <w:rPr>
                <w:color w:val="000000"/>
                <w:sz w:val="18"/>
                <w:szCs w:val="18"/>
                <w:lang w:val="es-MX"/>
              </w:rPr>
              <w:t>oltaje</w:t>
            </w:r>
            <w:proofErr w:type="spellEnd"/>
            <w:r w:rsidRPr="008D62E1">
              <w:rPr>
                <w:color w:val="000000"/>
                <w:sz w:val="18"/>
                <w:szCs w:val="18"/>
                <w:lang w:val="es-MX"/>
              </w:rPr>
              <w:t>, etc.).</w:t>
            </w:r>
          </w:p>
        </w:tc>
        <w:tc>
          <w:tcPr>
            <w:tcW w:w="2974" w:type="dxa"/>
            <w:vMerge/>
          </w:tcPr>
          <w:p w14:paraId="5F66ACE4" w14:textId="77777777" w:rsidR="004F51AB" w:rsidRPr="008D62E1" w:rsidRDefault="004F51AB" w:rsidP="00D31045">
            <w:pPr>
              <w:spacing w:line="276" w:lineRule="auto"/>
              <w:rPr>
                <w:rFonts w:cs="Tahoma"/>
                <w:sz w:val="18"/>
                <w:szCs w:val="18"/>
              </w:rPr>
            </w:pPr>
          </w:p>
        </w:tc>
      </w:tr>
      <w:tr w:rsidR="004F51AB" w:rsidRPr="008D62E1" w14:paraId="6B47AB71" w14:textId="77777777" w:rsidTr="0062068F">
        <w:tc>
          <w:tcPr>
            <w:tcW w:w="2973" w:type="dxa"/>
          </w:tcPr>
          <w:p w14:paraId="11CA9617" w14:textId="4CBC2C22" w:rsidR="004F51AB" w:rsidRPr="008D62E1" w:rsidRDefault="004F51AB" w:rsidP="00D31045">
            <w:pPr>
              <w:spacing w:line="276" w:lineRule="auto"/>
              <w:rPr>
                <w:color w:val="000000"/>
                <w:sz w:val="18"/>
                <w:szCs w:val="18"/>
              </w:rPr>
            </w:pPr>
            <w:r w:rsidRPr="008D62E1">
              <w:rPr>
                <w:rFonts w:eastAsia="Times New Roman" w:cs="Times New Roman"/>
                <w:color w:val="auto"/>
                <w:sz w:val="18"/>
                <w:szCs w:val="18"/>
                <w:lang w:eastAsia="es-MX"/>
              </w:rPr>
              <w:t xml:space="preserve">3. Cuál es el tiempo de emisión del Dictamen de Viabilidad </w:t>
            </w:r>
          </w:p>
        </w:tc>
        <w:tc>
          <w:tcPr>
            <w:tcW w:w="2974" w:type="dxa"/>
          </w:tcPr>
          <w:p w14:paraId="23ECA867" w14:textId="222E697D" w:rsidR="004F51AB" w:rsidRPr="008D62E1" w:rsidRDefault="00EF451F" w:rsidP="00D31045">
            <w:pPr>
              <w:spacing w:line="276" w:lineRule="auto"/>
              <w:rPr>
                <w:color w:val="000000"/>
                <w:sz w:val="18"/>
                <w:szCs w:val="18"/>
              </w:rPr>
            </w:pPr>
            <w:r w:rsidRPr="008D62E1">
              <w:rPr>
                <w:color w:val="000000"/>
                <w:sz w:val="18"/>
                <w:szCs w:val="18"/>
              </w:rPr>
              <w:t>El término para la emisión del Dictamen de Viabilidad es de 3 a 5 días hábiles.</w:t>
            </w:r>
          </w:p>
        </w:tc>
        <w:tc>
          <w:tcPr>
            <w:tcW w:w="2974" w:type="dxa"/>
            <w:vMerge/>
          </w:tcPr>
          <w:p w14:paraId="49054C29" w14:textId="77777777" w:rsidR="004F51AB" w:rsidRPr="008D62E1" w:rsidRDefault="004F51AB" w:rsidP="00D31045">
            <w:pPr>
              <w:spacing w:line="276" w:lineRule="auto"/>
              <w:rPr>
                <w:color w:val="000000"/>
                <w:sz w:val="18"/>
                <w:szCs w:val="18"/>
              </w:rPr>
            </w:pPr>
          </w:p>
        </w:tc>
      </w:tr>
      <w:tr w:rsidR="004F51AB" w:rsidRPr="008D62E1" w14:paraId="0EED4B5D" w14:textId="77777777" w:rsidTr="0062068F">
        <w:tc>
          <w:tcPr>
            <w:tcW w:w="2973" w:type="dxa"/>
          </w:tcPr>
          <w:p w14:paraId="3788F321" w14:textId="12564818" w:rsidR="004F51AB" w:rsidRPr="008D62E1" w:rsidRDefault="004F51AB" w:rsidP="00D31045">
            <w:pPr>
              <w:spacing w:line="276" w:lineRule="auto"/>
              <w:rPr>
                <w:color w:val="000000"/>
                <w:sz w:val="18"/>
                <w:szCs w:val="18"/>
              </w:rPr>
            </w:pPr>
            <w:r w:rsidRPr="008D62E1">
              <w:rPr>
                <w:color w:val="000000"/>
                <w:sz w:val="18"/>
                <w:szCs w:val="18"/>
              </w:rPr>
              <w:t xml:space="preserve">4. </w:t>
            </w:r>
            <w:r w:rsidRPr="008D62E1">
              <w:rPr>
                <w:rFonts w:eastAsia="Times New Roman" w:cs="Times New Roman"/>
                <w:color w:val="auto"/>
                <w:sz w:val="18"/>
                <w:szCs w:val="18"/>
                <w:lang w:eastAsia="es-MX"/>
              </w:rPr>
              <w:t>Cuanto es el monto económico o costo por la emisión del Dictamen de viabilidad y en que fundamento legal se basa para la emisión del costo de dicho documento</w:t>
            </w:r>
          </w:p>
        </w:tc>
        <w:tc>
          <w:tcPr>
            <w:tcW w:w="2974" w:type="dxa"/>
          </w:tcPr>
          <w:p w14:paraId="1BE4142E" w14:textId="32F31E17" w:rsidR="004F51AB" w:rsidRPr="008D62E1" w:rsidRDefault="00EF451F" w:rsidP="00D31045">
            <w:pPr>
              <w:spacing w:line="276" w:lineRule="auto"/>
              <w:rPr>
                <w:color w:val="000000"/>
                <w:sz w:val="18"/>
                <w:szCs w:val="18"/>
              </w:rPr>
            </w:pPr>
            <w:r w:rsidRPr="008D62E1">
              <w:rPr>
                <w:color w:val="000000"/>
                <w:sz w:val="18"/>
                <w:szCs w:val="18"/>
              </w:rPr>
              <w:t>Es importante mencionar que el monto del cobro, se determina por el tipo de Riesgo (bajo, mediano y alto), al que corresponde la unidad económica y/o establecimiento comercial.</w:t>
            </w:r>
          </w:p>
        </w:tc>
        <w:tc>
          <w:tcPr>
            <w:tcW w:w="2974" w:type="dxa"/>
            <w:vMerge/>
          </w:tcPr>
          <w:p w14:paraId="17E6DE5D" w14:textId="77777777" w:rsidR="004F51AB" w:rsidRPr="008D62E1" w:rsidRDefault="004F51AB" w:rsidP="00D31045">
            <w:pPr>
              <w:spacing w:line="276" w:lineRule="auto"/>
              <w:rPr>
                <w:color w:val="000000"/>
                <w:sz w:val="18"/>
                <w:szCs w:val="18"/>
              </w:rPr>
            </w:pPr>
          </w:p>
        </w:tc>
      </w:tr>
      <w:tr w:rsidR="004F51AB" w:rsidRPr="008D62E1" w14:paraId="13FEA1BB" w14:textId="77777777" w:rsidTr="0062068F">
        <w:tc>
          <w:tcPr>
            <w:tcW w:w="2973" w:type="dxa"/>
          </w:tcPr>
          <w:p w14:paraId="4070DD64" w14:textId="2FE047D7" w:rsidR="004F51AB" w:rsidRPr="008D62E1" w:rsidRDefault="004F51AB" w:rsidP="00D31045">
            <w:pPr>
              <w:spacing w:line="276" w:lineRule="auto"/>
              <w:rPr>
                <w:color w:val="000000"/>
                <w:sz w:val="18"/>
                <w:szCs w:val="18"/>
              </w:rPr>
            </w:pPr>
            <w:r w:rsidRPr="008D62E1">
              <w:rPr>
                <w:color w:val="000000"/>
                <w:sz w:val="18"/>
                <w:szCs w:val="18"/>
              </w:rPr>
              <w:t xml:space="preserve">5. </w:t>
            </w:r>
            <w:r w:rsidRPr="008D62E1">
              <w:rPr>
                <w:rFonts w:eastAsia="Times New Roman" w:cs="Times New Roman"/>
                <w:color w:val="auto"/>
                <w:sz w:val="18"/>
                <w:szCs w:val="18"/>
                <w:lang w:eastAsia="es-MX"/>
              </w:rPr>
              <w:t>Cuál es el fundamento legal municipal, estatal y federal para el trámite y emisión del Dictamen de Viabilidad</w:t>
            </w:r>
          </w:p>
        </w:tc>
        <w:tc>
          <w:tcPr>
            <w:tcW w:w="2974" w:type="dxa"/>
          </w:tcPr>
          <w:p w14:paraId="3534C6F1" w14:textId="0F72A502" w:rsidR="00EF451F" w:rsidRPr="008D62E1" w:rsidRDefault="00EF451F" w:rsidP="00EF451F">
            <w:pPr>
              <w:spacing w:line="276" w:lineRule="auto"/>
              <w:rPr>
                <w:color w:val="000000"/>
                <w:sz w:val="18"/>
                <w:szCs w:val="18"/>
              </w:rPr>
            </w:pPr>
            <w:r w:rsidRPr="008D62E1">
              <w:rPr>
                <w:color w:val="000000"/>
                <w:sz w:val="18"/>
                <w:szCs w:val="18"/>
              </w:rPr>
              <w:t>Fundamento Municipal: Artículo 100 párrafo tercero del Bando Municipal vigente.</w:t>
            </w:r>
          </w:p>
          <w:p w14:paraId="606DB33A" w14:textId="77777777" w:rsidR="00EF451F" w:rsidRPr="008D62E1" w:rsidRDefault="00EF451F" w:rsidP="00EF451F">
            <w:pPr>
              <w:spacing w:line="276" w:lineRule="auto"/>
              <w:rPr>
                <w:color w:val="000000"/>
                <w:sz w:val="18"/>
                <w:szCs w:val="18"/>
              </w:rPr>
            </w:pPr>
          </w:p>
          <w:p w14:paraId="44EA1E6B" w14:textId="603F384E" w:rsidR="004F51AB" w:rsidRPr="008D62E1" w:rsidRDefault="00EF451F" w:rsidP="00EF451F">
            <w:pPr>
              <w:spacing w:line="276" w:lineRule="auto"/>
              <w:rPr>
                <w:color w:val="000000"/>
                <w:sz w:val="18"/>
                <w:szCs w:val="18"/>
              </w:rPr>
            </w:pPr>
            <w:r w:rsidRPr="008D62E1">
              <w:rPr>
                <w:color w:val="000000"/>
                <w:sz w:val="18"/>
                <w:szCs w:val="18"/>
              </w:rPr>
              <w:t>Fundamento Estatal: Artículo 39 y 40 del Reglamento del Libro Sexto del Código Administrativo del Estado de México.</w:t>
            </w:r>
          </w:p>
        </w:tc>
        <w:tc>
          <w:tcPr>
            <w:tcW w:w="2974" w:type="dxa"/>
            <w:vMerge/>
          </w:tcPr>
          <w:p w14:paraId="649DC796" w14:textId="77777777" w:rsidR="004F51AB" w:rsidRPr="008D62E1" w:rsidRDefault="004F51AB" w:rsidP="00D31045">
            <w:pPr>
              <w:spacing w:line="276" w:lineRule="auto"/>
              <w:rPr>
                <w:color w:val="000000"/>
                <w:sz w:val="18"/>
                <w:szCs w:val="18"/>
              </w:rPr>
            </w:pPr>
          </w:p>
        </w:tc>
      </w:tr>
      <w:tr w:rsidR="004F51AB" w:rsidRPr="008D62E1" w14:paraId="468A81E6" w14:textId="77777777" w:rsidTr="0062068F">
        <w:tc>
          <w:tcPr>
            <w:tcW w:w="2973" w:type="dxa"/>
          </w:tcPr>
          <w:p w14:paraId="2A8F4D6A" w14:textId="49DC5F9E" w:rsidR="004F51AB" w:rsidRPr="008D62E1" w:rsidRDefault="004F51AB" w:rsidP="00D31045">
            <w:pPr>
              <w:spacing w:line="276" w:lineRule="auto"/>
              <w:rPr>
                <w:color w:val="000000"/>
                <w:sz w:val="18"/>
                <w:szCs w:val="18"/>
              </w:rPr>
            </w:pPr>
            <w:r w:rsidRPr="008D62E1">
              <w:rPr>
                <w:color w:val="000000"/>
                <w:sz w:val="18"/>
                <w:szCs w:val="18"/>
              </w:rPr>
              <w:t xml:space="preserve">6. </w:t>
            </w:r>
            <w:r w:rsidRPr="008D62E1">
              <w:rPr>
                <w:rFonts w:eastAsia="Times New Roman" w:cs="Times New Roman"/>
                <w:color w:val="auto"/>
                <w:sz w:val="18"/>
                <w:szCs w:val="18"/>
                <w:lang w:eastAsia="es-MX"/>
              </w:rPr>
              <w:t>Quien es el personal a cargo de la oficina que se encarga del trámite de la emisión del Dictamen de Viabilidad</w:t>
            </w:r>
          </w:p>
        </w:tc>
        <w:tc>
          <w:tcPr>
            <w:tcW w:w="2974" w:type="dxa"/>
          </w:tcPr>
          <w:p w14:paraId="35CF8E4B" w14:textId="7D835C7E" w:rsidR="00F00ABA" w:rsidRPr="008D62E1" w:rsidRDefault="00F00ABA" w:rsidP="00F00ABA">
            <w:pPr>
              <w:spacing w:line="276" w:lineRule="auto"/>
              <w:rPr>
                <w:color w:val="000000"/>
                <w:sz w:val="18"/>
                <w:szCs w:val="18"/>
              </w:rPr>
            </w:pPr>
            <w:r w:rsidRPr="008D62E1">
              <w:rPr>
                <w:color w:val="000000"/>
                <w:sz w:val="18"/>
                <w:szCs w:val="18"/>
              </w:rPr>
              <w:t>Se proporciona información del personal que está a cargo de la Emisión del Dictamen de Viabilidad que expide esta Dirección de Protección Civil, Bomberos y Ecología.</w:t>
            </w:r>
          </w:p>
          <w:p w14:paraId="390CC9B1" w14:textId="77777777" w:rsidR="00F00ABA" w:rsidRPr="008D62E1" w:rsidRDefault="00F00ABA" w:rsidP="00F00ABA">
            <w:pPr>
              <w:spacing w:line="276" w:lineRule="auto"/>
              <w:rPr>
                <w:color w:val="000000"/>
                <w:sz w:val="18"/>
                <w:szCs w:val="18"/>
              </w:rPr>
            </w:pPr>
          </w:p>
          <w:p w14:paraId="7692B46D" w14:textId="77777777" w:rsidR="00F00ABA" w:rsidRPr="008D62E1" w:rsidRDefault="00F00ABA" w:rsidP="00F00ABA">
            <w:pPr>
              <w:spacing w:line="276" w:lineRule="auto"/>
              <w:rPr>
                <w:color w:val="000000"/>
                <w:sz w:val="18"/>
                <w:szCs w:val="18"/>
              </w:rPr>
            </w:pPr>
            <w:r w:rsidRPr="008D62E1">
              <w:rPr>
                <w:color w:val="000000"/>
                <w:sz w:val="18"/>
                <w:szCs w:val="18"/>
              </w:rPr>
              <w:t>1) Inspector de Riesgos</w:t>
            </w:r>
          </w:p>
          <w:p w14:paraId="5699A41D" w14:textId="1D65ED59" w:rsidR="004F51AB" w:rsidRPr="008D62E1" w:rsidRDefault="00F00ABA" w:rsidP="00F00ABA">
            <w:pPr>
              <w:tabs>
                <w:tab w:val="left" w:pos="750"/>
              </w:tabs>
              <w:spacing w:line="276" w:lineRule="auto"/>
              <w:rPr>
                <w:color w:val="000000"/>
                <w:sz w:val="18"/>
                <w:szCs w:val="18"/>
              </w:rPr>
            </w:pPr>
            <w:r w:rsidRPr="008D62E1">
              <w:rPr>
                <w:color w:val="000000"/>
                <w:sz w:val="18"/>
                <w:szCs w:val="18"/>
              </w:rPr>
              <w:lastRenderedPageBreak/>
              <w:t>2) Titular de la Dirección de Protección Civil, Bomberos y Ecología.</w:t>
            </w:r>
          </w:p>
        </w:tc>
        <w:tc>
          <w:tcPr>
            <w:tcW w:w="2974" w:type="dxa"/>
            <w:vMerge/>
          </w:tcPr>
          <w:p w14:paraId="5F39C6BF" w14:textId="77777777" w:rsidR="004F51AB" w:rsidRPr="008D62E1" w:rsidRDefault="004F51AB" w:rsidP="00D31045">
            <w:pPr>
              <w:spacing w:line="276" w:lineRule="auto"/>
              <w:rPr>
                <w:color w:val="000000"/>
                <w:sz w:val="18"/>
                <w:szCs w:val="18"/>
              </w:rPr>
            </w:pPr>
          </w:p>
        </w:tc>
      </w:tr>
      <w:tr w:rsidR="004F51AB" w:rsidRPr="008D62E1" w14:paraId="1B40B11E" w14:textId="77777777" w:rsidTr="0062068F">
        <w:tc>
          <w:tcPr>
            <w:tcW w:w="2973" w:type="dxa"/>
          </w:tcPr>
          <w:p w14:paraId="157AEED2" w14:textId="2E9E327A" w:rsidR="004F51AB" w:rsidRPr="008D62E1" w:rsidRDefault="004F51AB" w:rsidP="00D31045">
            <w:pPr>
              <w:spacing w:line="276" w:lineRule="auto"/>
              <w:rPr>
                <w:color w:val="000000"/>
                <w:sz w:val="18"/>
                <w:szCs w:val="18"/>
              </w:rPr>
            </w:pPr>
            <w:r w:rsidRPr="008D62E1">
              <w:rPr>
                <w:color w:val="000000"/>
                <w:sz w:val="18"/>
                <w:szCs w:val="18"/>
              </w:rPr>
              <w:t xml:space="preserve">7. </w:t>
            </w:r>
            <w:r w:rsidRPr="008D62E1">
              <w:rPr>
                <w:rFonts w:eastAsia="Times New Roman" w:cs="Times New Roman"/>
                <w:color w:val="auto"/>
                <w:sz w:val="18"/>
                <w:szCs w:val="18"/>
                <w:lang w:eastAsia="es-MX"/>
              </w:rPr>
              <w:t>Nombre y gafete completo del personal de Área Jurídica de la oficina que emite el Dictamen de Viabilidad</w:t>
            </w:r>
          </w:p>
        </w:tc>
        <w:tc>
          <w:tcPr>
            <w:tcW w:w="2974" w:type="dxa"/>
          </w:tcPr>
          <w:p w14:paraId="2828ABCF" w14:textId="75763899" w:rsidR="004F51AB" w:rsidRPr="008D62E1" w:rsidRDefault="00F00ABA" w:rsidP="00D31045">
            <w:pPr>
              <w:spacing w:line="276" w:lineRule="auto"/>
              <w:rPr>
                <w:color w:val="000000"/>
                <w:sz w:val="18"/>
                <w:szCs w:val="18"/>
              </w:rPr>
            </w:pPr>
            <w:r w:rsidRPr="008D62E1">
              <w:rPr>
                <w:sz w:val="18"/>
                <w:szCs w:val="18"/>
              </w:rPr>
              <w:t>En atención a este punto hago de su conocimiento que el Dictamen de Viabilidad que emite la Dirección de Protección Civil, Bomberos y Ecología del Ayuntamiento de Valle de Bravo, México, lo emite el personal que se encuentra facultado y/o capacitado para la emisión del mismo.</w:t>
            </w:r>
          </w:p>
        </w:tc>
        <w:tc>
          <w:tcPr>
            <w:tcW w:w="2974" w:type="dxa"/>
            <w:vMerge/>
          </w:tcPr>
          <w:p w14:paraId="3B53DC8C" w14:textId="77777777" w:rsidR="004F51AB" w:rsidRPr="008D62E1" w:rsidRDefault="004F51AB" w:rsidP="00D31045">
            <w:pPr>
              <w:spacing w:line="276" w:lineRule="auto"/>
              <w:rPr>
                <w:color w:val="000000"/>
                <w:sz w:val="18"/>
                <w:szCs w:val="18"/>
              </w:rPr>
            </w:pPr>
          </w:p>
        </w:tc>
      </w:tr>
      <w:tr w:rsidR="004F51AB" w:rsidRPr="008D62E1" w14:paraId="5789B4D4" w14:textId="77777777" w:rsidTr="0062068F">
        <w:tc>
          <w:tcPr>
            <w:tcW w:w="2973" w:type="dxa"/>
          </w:tcPr>
          <w:p w14:paraId="7AB3ACB5" w14:textId="54883F33" w:rsidR="004F51AB" w:rsidRPr="008D62E1" w:rsidRDefault="004F51AB" w:rsidP="00D31045">
            <w:pPr>
              <w:spacing w:line="276" w:lineRule="auto"/>
              <w:rPr>
                <w:color w:val="000000"/>
                <w:sz w:val="18"/>
                <w:szCs w:val="18"/>
              </w:rPr>
            </w:pPr>
            <w:r w:rsidRPr="008D62E1">
              <w:rPr>
                <w:color w:val="000000"/>
                <w:sz w:val="18"/>
                <w:szCs w:val="18"/>
              </w:rPr>
              <w:t xml:space="preserve">8. </w:t>
            </w:r>
            <w:r w:rsidRPr="008D62E1">
              <w:rPr>
                <w:rFonts w:eastAsia="Times New Roman" w:cs="Times New Roman"/>
                <w:color w:val="auto"/>
                <w:sz w:val="18"/>
                <w:szCs w:val="18"/>
                <w:lang w:eastAsia="es-MX"/>
              </w:rPr>
              <w:t>Una vez hecha la solicitud de trámite del Dictamen de Viabilidad, en cuanto tiempo el personal realiza la inspección a los negocios comerciales que solicitaron el trámite</w:t>
            </w:r>
          </w:p>
        </w:tc>
        <w:tc>
          <w:tcPr>
            <w:tcW w:w="2974" w:type="dxa"/>
          </w:tcPr>
          <w:p w14:paraId="59F58780" w14:textId="4964165F" w:rsidR="004F51AB" w:rsidRPr="008D62E1" w:rsidRDefault="00F00ABA" w:rsidP="00D31045">
            <w:pPr>
              <w:spacing w:line="276" w:lineRule="auto"/>
              <w:rPr>
                <w:color w:val="000000"/>
                <w:sz w:val="18"/>
                <w:szCs w:val="18"/>
              </w:rPr>
            </w:pPr>
            <w:r w:rsidRPr="008D62E1">
              <w:rPr>
                <w:sz w:val="18"/>
                <w:szCs w:val="18"/>
              </w:rPr>
              <w:t>La inspección se realiza dentro de las primeras 72 horas.</w:t>
            </w:r>
          </w:p>
        </w:tc>
        <w:tc>
          <w:tcPr>
            <w:tcW w:w="2974" w:type="dxa"/>
            <w:vMerge/>
          </w:tcPr>
          <w:p w14:paraId="3B5C1B22" w14:textId="77777777" w:rsidR="004F51AB" w:rsidRPr="008D62E1" w:rsidRDefault="004F51AB" w:rsidP="00D31045">
            <w:pPr>
              <w:spacing w:line="276" w:lineRule="auto"/>
              <w:rPr>
                <w:color w:val="000000"/>
                <w:sz w:val="18"/>
                <w:szCs w:val="18"/>
              </w:rPr>
            </w:pPr>
          </w:p>
        </w:tc>
      </w:tr>
      <w:tr w:rsidR="004F51AB" w:rsidRPr="008D62E1" w14:paraId="07C122FA" w14:textId="77777777" w:rsidTr="0062068F">
        <w:tc>
          <w:tcPr>
            <w:tcW w:w="2973" w:type="dxa"/>
          </w:tcPr>
          <w:p w14:paraId="42EAA915" w14:textId="1090220F" w:rsidR="004F51AB" w:rsidRPr="008D62E1" w:rsidRDefault="004F51AB" w:rsidP="00D31045">
            <w:pPr>
              <w:spacing w:line="276" w:lineRule="auto"/>
              <w:rPr>
                <w:color w:val="000000"/>
                <w:sz w:val="18"/>
                <w:szCs w:val="18"/>
              </w:rPr>
            </w:pPr>
            <w:r w:rsidRPr="008D62E1">
              <w:rPr>
                <w:color w:val="000000"/>
                <w:sz w:val="18"/>
                <w:szCs w:val="18"/>
              </w:rPr>
              <w:t xml:space="preserve">9. </w:t>
            </w:r>
            <w:r w:rsidRPr="008D62E1">
              <w:rPr>
                <w:rFonts w:eastAsia="Times New Roman" w:cs="Times New Roman"/>
                <w:color w:val="auto"/>
                <w:sz w:val="18"/>
                <w:szCs w:val="18"/>
                <w:lang w:eastAsia="es-MX"/>
              </w:rPr>
              <w:t>Cuáles son los requisitos que deben reunir los establecimientos comerciales para que sea favorable la emisión del Dictamen de Viabilidad</w:t>
            </w:r>
          </w:p>
        </w:tc>
        <w:tc>
          <w:tcPr>
            <w:tcW w:w="2974" w:type="dxa"/>
          </w:tcPr>
          <w:p w14:paraId="3F657241" w14:textId="725628E2" w:rsidR="004F51AB" w:rsidRPr="008D62E1" w:rsidRDefault="00F00ABA" w:rsidP="00D31045">
            <w:pPr>
              <w:spacing w:line="276" w:lineRule="auto"/>
              <w:rPr>
                <w:color w:val="000000"/>
                <w:sz w:val="18"/>
                <w:szCs w:val="18"/>
              </w:rPr>
            </w:pPr>
            <w:r w:rsidRPr="008D62E1">
              <w:rPr>
                <w:sz w:val="18"/>
                <w:szCs w:val="18"/>
              </w:rPr>
              <w:t>Toda persona que realice la solicitud para la obtención del Dictamen de Viabilidad, emitido por la Dirección de Protección Civil, Bomberos y Ecología del Ayuntamiento de Valle de Bravo, México, debe de reunir con los requisitos establecidos en la NOM- 003-SEGOB-2011, SEÑALES Y AVISOS PARA PROTECCIÓN CIVIL.</w:t>
            </w:r>
          </w:p>
        </w:tc>
        <w:tc>
          <w:tcPr>
            <w:tcW w:w="2974" w:type="dxa"/>
            <w:vMerge/>
          </w:tcPr>
          <w:p w14:paraId="31DD0979" w14:textId="77777777" w:rsidR="004F51AB" w:rsidRPr="008D62E1" w:rsidRDefault="004F51AB" w:rsidP="00D31045">
            <w:pPr>
              <w:spacing w:line="276" w:lineRule="auto"/>
              <w:rPr>
                <w:color w:val="000000"/>
                <w:sz w:val="18"/>
                <w:szCs w:val="18"/>
              </w:rPr>
            </w:pPr>
          </w:p>
        </w:tc>
      </w:tr>
      <w:tr w:rsidR="004F51AB" w:rsidRPr="008D62E1" w14:paraId="6D46B01E" w14:textId="77777777" w:rsidTr="0062068F">
        <w:tc>
          <w:tcPr>
            <w:tcW w:w="2973" w:type="dxa"/>
          </w:tcPr>
          <w:p w14:paraId="601AF873" w14:textId="2863731E" w:rsidR="004F51AB" w:rsidRPr="008D62E1" w:rsidRDefault="004F51AB" w:rsidP="00D31045">
            <w:pPr>
              <w:spacing w:line="276" w:lineRule="auto"/>
              <w:rPr>
                <w:color w:val="000000"/>
                <w:sz w:val="18"/>
                <w:szCs w:val="18"/>
              </w:rPr>
            </w:pPr>
            <w:r w:rsidRPr="008D62E1">
              <w:rPr>
                <w:color w:val="000000"/>
                <w:sz w:val="18"/>
                <w:szCs w:val="18"/>
              </w:rPr>
              <w:t xml:space="preserve">10. </w:t>
            </w:r>
            <w:r w:rsidRPr="008D62E1">
              <w:rPr>
                <w:rFonts w:eastAsia="Times New Roman" w:cs="Times New Roman"/>
                <w:color w:val="auto"/>
                <w:sz w:val="18"/>
                <w:szCs w:val="18"/>
                <w:lang w:eastAsia="es-MX"/>
              </w:rPr>
              <w:t>Como se llama el Titular de la Dirección</w:t>
            </w:r>
          </w:p>
        </w:tc>
        <w:tc>
          <w:tcPr>
            <w:tcW w:w="2974" w:type="dxa"/>
          </w:tcPr>
          <w:p w14:paraId="05BA35B6" w14:textId="5DDB5BAF" w:rsidR="004F51AB" w:rsidRPr="008D62E1" w:rsidRDefault="00F00ABA" w:rsidP="00D31045">
            <w:pPr>
              <w:spacing w:line="276" w:lineRule="auto"/>
              <w:rPr>
                <w:color w:val="000000"/>
                <w:sz w:val="18"/>
                <w:szCs w:val="18"/>
              </w:rPr>
            </w:pPr>
            <w:r w:rsidRPr="008D62E1">
              <w:rPr>
                <w:sz w:val="18"/>
                <w:szCs w:val="18"/>
              </w:rPr>
              <w:t>Se proporciona nombre: Lic. Denisse Gabriela Marroquín Silva.</w:t>
            </w:r>
          </w:p>
        </w:tc>
        <w:tc>
          <w:tcPr>
            <w:tcW w:w="2974" w:type="dxa"/>
            <w:vMerge/>
          </w:tcPr>
          <w:p w14:paraId="53AB4A1A" w14:textId="77777777" w:rsidR="004F51AB" w:rsidRPr="008D62E1" w:rsidRDefault="004F51AB" w:rsidP="00D31045">
            <w:pPr>
              <w:spacing w:line="276" w:lineRule="auto"/>
              <w:rPr>
                <w:color w:val="000000"/>
                <w:sz w:val="18"/>
                <w:szCs w:val="18"/>
              </w:rPr>
            </w:pPr>
          </w:p>
        </w:tc>
      </w:tr>
      <w:tr w:rsidR="004F51AB" w:rsidRPr="008D62E1" w14:paraId="69039D2C" w14:textId="77777777" w:rsidTr="0062068F">
        <w:tc>
          <w:tcPr>
            <w:tcW w:w="2973" w:type="dxa"/>
          </w:tcPr>
          <w:p w14:paraId="2EDBCB6A" w14:textId="32203DE4" w:rsidR="004F51AB" w:rsidRPr="008D62E1" w:rsidRDefault="004F51AB" w:rsidP="00D31045">
            <w:pPr>
              <w:spacing w:line="276" w:lineRule="auto"/>
              <w:rPr>
                <w:color w:val="000000"/>
                <w:sz w:val="18"/>
                <w:szCs w:val="18"/>
              </w:rPr>
            </w:pPr>
            <w:r w:rsidRPr="008D62E1">
              <w:rPr>
                <w:color w:val="000000"/>
                <w:sz w:val="18"/>
                <w:szCs w:val="18"/>
              </w:rPr>
              <w:t xml:space="preserve">11. </w:t>
            </w:r>
            <w:r w:rsidRPr="008D62E1">
              <w:rPr>
                <w:rFonts w:eastAsia="Times New Roman" w:cs="Times New Roman"/>
                <w:color w:val="auto"/>
                <w:sz w:val="18"/>
                <w:szCs w:val="18"/>
                <w:lang w:eastAsia="es-MX"/>
              </w:rPr>
              <w:t>Como se llama el Coordinador la Dirección</w:t>
            </w:r>
          </w:p>
        </w:tc>
        <w:tc>
          <w:tcPr>
            <w:tcW w:w="2974" w:type="dxa"/>
          </w:tcPr>
          <w:p w14:paraId="41175E46" w14:textId="3255FB6E" w:rsidR="004F51AB" w:rsidRPr="008D62E1" w:rsidRDefault="00F00ABA" w:rsidP="00D31045">
            <w:pPr>
              <w:spacing w:line="276" w:lineRule="auto"/>
              <w:rPr>
                <w:color w:val="000000"/>
                <w:sz w:val="18"/>
                <w:szCs w:val="18"/>
              </w:rPr>
            </w:pPr>
            <w:r w:rsidRPr="008D62E1">
              <w:rPr>
                <w:sz w:val="18"/>
                <w:szCs w:val="18"/>
              </w:rPr>
              <w:t>El nombre de la Titular de la Dirección de Protección Civil, Bomberos y Ecología del Ayuntamiento de Valle de Bravo, México, es: Lic. Denisse Gabriela Marroquín Silva.</w:t>
            </w:r>
          </w:p>
        </w:tc>
        <w:tc>
          <w:tcPr>
            <w:tcW w:w="2974" w:type="dxa"/>
            <w:vMerge/>
          </w:tcPr>
          <w:p w14:paraId="3888892F" w14:textId="77777777" w:rsidR="004F51AB" w:rsidRPr="008D62E1" w:rsidRDefault="004F51AB" w:rsidP="00D31045">
            <w:pPr>
              <w:spacing w:line="276" w:lineRule="auto"/>
              <w:rPr>
                <w:color w:val="000000"/>
                <w:sz w:val="18"/>
                <w:szCs w:val="18"/>
              </w:rPr>
            </w:pPr>
          </w:p>
        </w:tc>
      </w:tr>
      <w:tr w:rsidR="004F51AB" w:rsidRPr="008D62E1" w14:paraId="0020AE2C" w14:textId="77777777" w:rsidTr="0062068F">
        <w:tc>
          <w:tcPr>
            <w:tcW w:w="2973" w:type="dxa"/>
          </w:tcPr>
          <w:p w14:paraId="07E8ED5C" w14:textId="02A6F01C" w:rsidR="004F51AB" w:rsidRPr="008D62E1" w:rsidRDefault="004F51AB" w:rsidP="00D31045">
            <w:pPr>
              <w:spacing w:line="276" w:lineRule="auto"/>
              <w:rPr>
                <w:color w:val="000000"/>
                <w:sz w:val="18"/>
                <w:szCs w:val="18"/>
              </w:rPr>
            </w:pPr>
            <w:r w:rsidRPr="008D62E1">
              <w:rPr>
                <w:color w:val="000000"/>
                <w:sz w:val="18"/>
                <w:szCs w:val="18"/>
              </w:rPr>
              <w:t xml:space="preserve">12. </w:t>
            </w:r>
            <w:r w:rsidRPr="008D62E1">
              <w:rPr>
                <w:rFonts w:eastAsia="Times New Roman" w:cs="Times New Roman"/>
                <w:color w:val="auto"/>
                <w:sz w:val="18"/>
                <w:szCs w:val="18"/>
                <w:lang w:eastAsia="es-MX"/>
              </w:rPr>
              <w:t>Como se llama el Jurídico la Dirección</w:t>
            </w:r>
          </w:p>
        </w:tc>
        <w:tc>
          <w:tcPr>
            <w:tcW w:w="2974" w:type="dxa"/>
          </w:tcPr>
          <w:p w14:paraId="0DE6A111" w14:textId="052C8A17" w:rsidR="004F51AB" w:rsidRPr="008D62E1" w:rsidRDefault="00F00ABA" w:rsidP="00D31045">
            <w:pPr>
              <w:spacing w:line="276" w:lineRule="auto"/>
              <w:rPr>
                <w:color w:val="000000"/>
                <w:sz w:val="18"/>
                <w:szCs w:val="18"/>
              </w:rPr>
            </w:pPr>
            <w:r w:rsidRPr="008D62E1">
              <w:rPr>
                <w:sz w:val="18"/>
                <w:szCs w:val="18"/>
              </w:rPr>
              <w:t xml:space="preserve">Es importante señalar que esta Dirección de Protección Civil, Bomberos y Ecología del Ayuntamiento de Valle de Bravo, </w:t>
            </w:r>
            <w:r w:rsidRPr="008D62E1">
              <w:rPr>
                <w:sz w:val="18"/>
                <w:szCs w:val="18"/>
              </w:rPr>
              <w:lastRenderedPageBreak/>
              <w:t>México, no cuenta con jurídico, toda vez que esta Dirección no resuelve y/o administra asuntos jurídicos.</w:t>
            </w:r>
          </w:p>
        </w:tc>
        <w:tc>
          <w:tcPr>
            <w:tcW w:w="2974" w:type="dxa"/>
            <w:vMerge/>
          </w:tcPr>
          <w:p w14:paraId="63BDB6F5" w14:textId="77777777" w:rsidR="004F51AB" w:rsidRPr="008D62E1" w:rsidRDefault="004F51AB" w:rsidP="00D31045">
            <w:pPr>
              <w:spacing w:line="276" w:lineRule="auto"/>
              <w:rPr>
                <w:color w:val="000000"/>
                <w:sz w:val="18"/>
                <w:szCs w:val="18"/>
              </w:rPr>
            </w:pPr>
          </w:p>
        </w:tc>
      </w:tr>
      <w:bookmarkEnd w:id="15"/>
    </w:tbl>
    <w:p w14:paraId="0BEB87F1" w14:textId="77777777" w:rsidR="0062068F" w:rsidRPr="008D62E1" w:rsidRDefault="0062068F" w:rsidP="00796F84">
      <w:pPr>
        <w:spacing w:after="0" w:line="360" w:lineRule="auto"/>
        <w:rPr>
          <w:color w:val="000000"/>
        </w:rPr>
      </w:pPr>
    </w:p>
    <w:p w14:paraId="7D7684F6" w14:textId="2CE1D847" w:rsidR="00030FFF" w:rsidRPr="008D62E1" w:rsidRDefault="00030FFF" w:rsidP="00796F84">
      <w:pPr>
        <w:pStyle w:val="NormalWeb"/>
        <w:spacing w:after="0" w:line="360" w:lineRule="auto"/>
        <w:ind w:right="-28"/>
        <w:rPr>
          <w:rFonts w:ascii="Palatino Linotype" w:hAnsi="Palatino Linotype" w:cs="Tahoma"/>
          <w:bCs/>
          <w:iCs/>
          <w:sz w:val="22"/>
          <w:szCs w:val="22"/>
          <w:lang w:val="es-ES"/>
        </w:rPr>
      </w:pPr>
      <w:r w:rsidRPr="008D62E1">
        <w:rPr>
          <w:rFonts w:ascii="Palatino Linotype" w:hAnsi="Palatino Linotype"/>
          <w:color w:val="000000"/>
          <w:sz w:val="22"/>
          <w:szCs w:val="22"/>
        </w:rPr>
        <w:t xml:space="preserve">Así las cosas, una vez admitido y notificado el Recurso a las partes, </w:t>
      </w:r>
      <w:r w:rsidR="005827CF" w:rsidRPr="008D62E1">
        <w:rPr>
          <w:rFonts w:ascii="Palatino Linotype" w:hAnsi="Palatino Linotype" w:cs="Tahoma"/>
          <w:sz w:val="22"/>
          <w:szCs w:val="22"/>
          <w:lang w:val="es-ES"/>
        </w:rPr>
        <w:t>estas</w:t>
      </w:r>
      <w:r w:rsidR="005827CF" w:rsidRPr="008D62E1">
        <w:rPr>
          <w:rFonts w:ascii="Palatino Linotype" w:hAnsi="Palatino Linotype" w:cs="Tahoma"/>
          <w:bCs/>
          <w:iCs/>
          <w:sz w:val="22"/>
          <w:szCs w:val="22"/>
          <w:lang w:val="es-ES" w:eastAsia="es-ES"/>
        </w:rPr>
        <w:t xml:space="preserve"> fueron omisas en realizar manifestaciones o alegatos.</w:t>
      </w:r>
    </w:p>
    <w:p w14:paraId="72D0BAF8" w14:textId="77777777" w:rsidR="003111A9" w:rsidRPr="008D62E1" w:rsidRDefault="003111A9" w:rsidP="00796F84">
      <w:pPr>
        <w:autoSpaceDE w:val="0"/>
        <w:autoSpaceDN w:val="0"/>
        <w:adjustRightInd w:val="0"/>
        <w:spacing w:after="0" w:line="360" w:lineRule="auto"/>
      </w:pPr>
    </w:p>
    <w:p w14:paraId="4CA1A1FF" w14:textId="77777777" w:rsidR="003111A9" w:rsidRPr="008D62E1" w:rsidRDefault="003111A9" w:rsidP="00796F84">
      <w:pPr>
        <w:autoSpaceDE w:val="0"/>
        <w:autoSpaceDN w:val="0"/>
        <w:adjustRightInd w:val="0"/>
        <w:spacing w:after="0" w:line="360" w:lineRule="auto"/>
      </w:pPr>
      <w:r w:rsidRPr="008D62E1">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1D80CF1A" w14:textId="77777777" w:rsidR="00A44C6F" w:rsidRPr="008D62E1" w:rsidRDefault="00A44C6F" w:rsidP="00796F84">
      <w:pPr>
        <w:autoSpaceDE w:val="0"/>
        <w:autoSpaceDN w:val="0"/>
        <w:adjustRightInd w:val="0"/>
        <w:spacing w:after="0" w:line="360" w:lineRule="auto"/>
      </w:pPr>
    </w:p>
    <w:p w14:paraId="4561EC1E" w14:textId="77777777" w:rsidR="00D506A8" w:rsidRPr="008D62E1" w:rsidRDefault="00D506A8" w:rsidP="00796F84">
      <w:pPr>
        <w:pStyle w:val="Ttulo2"/>
        <w:spacing w:before="0" w:line="360" w:lineRule="auto"/>
        <w:rPr>
          <w:rFonts w:ascii="Palatino Linotype" w:hAnsi="Palatino Linotype"/>
          <w:b/>
          <w:bCs/>
          <w:color w:val="auto"/>
          <w:sz w:val="22"/>
          <w:szCs w:val="22"/>
        </w:rPr>
      </w:pPr>
      <w:bookmarkStart w:id="16" w:name="_Toc190259597"/>
      <w:r w:rsidRPr="008D62E1">
        <w:rPr>
          <w:rFonts w:ascii="Palatino Linotype" w:hAnsi="Palatino Linotype"/>
          <w:b/>
          <w:bCs/>
          <w:color w:val="auto"/>
          <w:sz w:val="22"/>
          <w:szCs w:val="22"/>
        </w:rPr>
        <w:t>CUARTO. Marco normativo aplicable en materia de transparencia y acceso a la información pública</w:t>
      </w:r>
      <w:bookmarkEnd w:id="16"/>
    </w:p>
    <w:p w14:paraId="58AC07C6" w14:textId="77777777" w:rsidR="00D506A8" w:rsidRPr="008D62E1" w:rsidRDefault="00D506A8" w:rsidP="00796F84">
      <w:pPr>
        <w:spacing w:after="0" w:line="360" w:lineRule="auto"/>
        <w:rPr>
          <w:color w:val="000000"/>
        </w:rPr>
      </w:pPr>
    </w:p>
    <w:p w14:paraId="5AB31EB4" w14:textId="77777777" w:rsidR="00D506A8" w:rsidRPr="008D62E1" w:rsidRDefault="00D506A8" w:rsidP="00796F84">
      <w:pPr>
        <w:spacing w:after="0" w:line="360" w:lineRule="auto"/>
        <w:rPr>
          <w:color w:val="000000"/>
        </w:rPr>
      </w:pPr>
      <w:r w:rsidRPr="008D62E1">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ADCF30" w14:textId="77777777" w:rsidR="00D506A8" w:rsidRPr="008D62E1" w:rsidRDefault="00D506A8" w:rsidP="00796F84">
      <w:pPr>
        <w:spacing w:after="0" w:line="360" w:lineRule="auto"/>
        <w:rPr>
          <w:color w:val="000000"/>
        </w:rPr>
      </w:pPr>
    </w:p>
    <w:p w14:paraId="3AF21837" w14:textId="77777777" w:rsidR="00D506A8" w:rsidRPr="008D62E1" w:rsidRDefault="00D506A8" w:rsidP="00796F84">
      <w:pPr>
        <w:spacing w:after="0" w:line="360" w:lineRule="auto"/>
        <w:rPr>
          <w:color w:val="000000"/>
        </w:rPr>
      </w:pPr>
      <w:r w:rsidRPr="008D62E1">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497BD29" w14:textId="77777777" w:rsidR="00D506A8" w:rsidRPr="008D62E1" w:rsidRDefault="00D506A8" w:rsidP="00796F84">
      <w:pPr>
        <w:spacing w:after="0" w:line="360" w:lineRule="auto"/>
        <w:rPr>
          <w:color w:val="000000"/>
        </w:rPr>
      </w:pPr>
    </w:p>
    <w:p w14:paraId="7C40BD29" w14:textId="77777777" w:rsidR="00D506A8" w:rsidRPr="008D62E1" w:rsidRDefault="00D506A8" w:rsidP="00796F84">
      <w:pPr>
        <w:spacing w:after="0" w:line="360" w:lineRule="auto"/>
        <w:rPr>
          <w:color w:val="000000"/>
        </w:rPr>
      </w:pPr>
      <w:r w:rsidRPr="008D62E1">
        <w:rPr>
          <w:color w:val="000000"/>
        </w:rPr>
        <w:t xml:space="preserve">En materia local, el artículo 5°, fracción I de la Constitución Política del Estado Libre y Soberano de México, es coincidente con la Constitución Federal, en el sentido de la </w:t>
      </w:r>
      <w:r w:rsidRPr="008D62E1">
        <w:rPr>
          <w:color w:val="000000"/>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5AA5C40E" w14:textId="77777777" w:rsidR="00D506A8" w:rsidRPr="008D62E1" w:rsidRDefault="00D506A8" w:rsidP="00796F84">
      <w:pPr>
        <w:spacing w:after="0" w:line="360" w:lineRule="auto"/>
        <w:rPr>
          <w:color w:val="000000"/>
        </w:rPr>
      </w:pPr>
    </w:p>
    <w:p w14:paraId="245F3829" w14:textId="77777777" w:rsidR="00D506A8" w:rsidRPr="008D62E1" w:rsidRDefault="00D506A8" w:rsidP="00796F84">
      <w:pPr>
        <w:spacing w:after="0" w:line="360" w:lineRule="auto"/>
        <w:rPr>
          <w:color w:val="000000"/>
        </w:rPr>
      </w:pPr>
      <w:r w:rsidRPr="008D62E1">
        <w:rPr>
          <w:color w:val="000000"/>
        </w:rPr>
        <w:t>Por su parte, la Ley de Transparencia y Acceso a la Información Pública del Estado de México y Municipios (Reglamentaria del artículo 5° de la Constitución Local), establece lo siguiente:</w:t>
      </w:r>
    </w:p>
    <w:p w14:paraId="73FA4606" w14:textId="77777777" w:rsidR="00D506A8" w:rsidRPr="008D62E1" w:rsidRDefault="00D506A8" w:rsidP="00796F84">
      <w:pPr>
        <w:spacing w:after="0" w:line="360" w:lineRule="auto"/>
        <w:rPr>
          <w:color w:val="000000"/>
        </w:rPr>
      </w:pPr>
    </w:p>
    <w:p w14:paraId="635D38CE" w14:textId="77777777" w:rsidR="00D506A8" w:rsidRPr="008D62E1" w:rsidRDefault="00D506A8" w:rsidP="00796F84">
      <w:pPr>
        <w:spacing w:after="0" w:line="360" w:lineRule="auto"/>
        <w:rPr>
          <w:color w:val="000000"/>
        </w:rPr>
      </w:pPr>
      <w:r w:rsidRPr="008D62E1">
        <w:rPr>
          <w:color w:val="000000"/>
        </w:rPr>
        <w:t>El artículo 12, que, quienes generen, recopilen, administren, manejen, procesen, archiven o conserven información pública serán responsables de la misma.</w:t>
      </w:r>
    </w:p>
    <w:p w14:paraId="0A5934F2" w14:textId="77777777" w:rsidR="00D506A8" w:rsidRPr="008D62E1" w:rsidRDefault="00D506A8" w:rsidP="00796F84">
      <w:pPr>
        <w:spacing w:after="0" w:line="360" w:lineRule="auto"/>
        <w:rPr>
          <w:color w:val="000000"/>
        </w:rPr>
      </w:pPr>
    </w:p>
    <w:p w14:paraId="1B50CFEE" w14:textId="77777777" w:rsidR="00D506A8" w:rsidRPr="008D62E1" w:rsidRDefault="00D506A8" w:rsidP="00796F84">
      <w:pPr>
        <w:widowControl w:val="0"/>
        <w:spacing w:after="0" w:line="360" w:lineRule="auto"/>
        <w:rPr>
          <w:color w:val="000000"/>
        </w:rPr>
      </w:pPr>
      <w:r w:rsidRPr="008D62E1">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64590CA" w14:textId="77777777" w:rsidR="00D506A8" w:rsidRPr="008D62E1" w:rsidRDefault="00D506A8" w:rsidP="00796F84">
      <w:pPr>
        <w:spacing w:after="0" w:line="360" w:lineRule="auto"/>
        <w:rPr>
          <w:color w:val="000000"/>
        </w:rPr>
      </w:pPr>
    </w:p>
    <w:p w14:paraId="35D0591E" w14:textId="77777777" w:rsidR="00D506A8" w:rsidRPr="008D62E1" w:rsidRDefault="00D506A8" w:rsidP="00796F84">
      <w:pPr>
        <w:spacing w:after="0" w:line="360" w:lineRule="auto"/>
        <w:rPr>
          <w:color w:val="000000"/>
        </w:rPr>
      </w:pPr>
      <w:r w:rsidRPr="008D62E1">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F1C8D34" w14:textId="77777777" w:rsidR="00D506A8" w:rsidRPr="008D62E1" w:rsidRDefault="00D506A8" w:rsidP="00796F84">
      <w:pPr>
        <w:autoSpaceDE w:val="0"/>
        <w:autoSpaceDN w:val="0"/>
        <w:adjustRightInd w:val="0"/>
        <w:spacing w:after="0" w:line="360" w:lineRule="auto"/>
      </w:pPr>
    </w:p>
    <w:p w14:paraId="091895CA" w14:textId="77777777" w:rsidR="00792129" w:rsidRPr="008D62E1" w:rsidRDefault="00792129" w:rsidP="00796F84">
      <w:pPr>
        <w:pStyle w:val="Ttulo2"/>
        <w:spacing w:before="0" w:line="360" w:lineRule="auto"/>
        <w:rPr>
          <w:rFonts w:ascii="Palatino Linotype" w:eastAsia="Times New Roman" w:hAnsi="Palatino Linotype"/>
          <w:b/>
          <w:bCs/>
          <w:color w:val="auto"/>
          <w:sz w:val="22"/>
          <w:szCs w:val="22"/>
          <w:lang w:val="es-ES" w:eastAsia="es-ES"/>
        </w:rPr>
      </w:pPr>
      <w:bookmarkStart w:id="17" w:name="_Toc190259598"/>
      <w:r w:rsidRPr="008D62E1">
        <w:rPr>
          <w:rFonts w:ascii="Palatino Linotype" w:eastAsia="Times New Roman" w:hAnsi="Palatino Linotype"/>
          <w:b/>
          <w:bCs/>
          <w:color w:val="auto"/>
          <w:sz w:val="22"/>
          <w:szCs w:val="22"/>
          <w:lang w:val="es-ES" w:eastAsia="es-ES"/>
        </w:rPr>
        <w:t>QUINTO. Estudio de Fondo</w:t>
      </w:r>
      <w:bookmarkEnd w:id="17"/>
    </w:p>
    <w:p w14:paraId="2B9FCF23" w14:textId="77777777" w:rsidR="00BF0FE5" w:rsidRPr="008D62E1" w:rsidRDefault="00BF0FE5" w:rsidP="00796F84">
      <w:pPr>
        <w:spacing w:after="0" w:line="360" w:lineRule="auto"/>
        <w:rPr>
          <w:rFonts w:eastAsia="Times New Roman" w:cs="Tahoma"/>
          <w:b/>
          <w:bCs/>
          <w:iCs/>
          <w:color w:val="auto"/>
          <w:lang w:val="es-ES" w:eastAsia="es-ES"/>
        </w:rPr>
      </w:pPr>
    </w:p>
    <w:p w14:paraId="529C9F6D" w14:textId="54B21E1C" w:rsidR="00792129" w:rsidRPr="008D62E1" w:rsidRDefault="00792129" w:rsidP="00796F84">
      <w:pPr>
        <w:widowControl w:val="0"/>
        <w:autoSpaceDE w:val="0"/>
        <w:autoSpaceDN w:val="0"/>
        <w:adjustRightInd w:val="0"/>
        <w:spacing w:after="0" w:line="360" w:lineRule="auto"/>
        <w:contextualSpacing/>
        <w:rPr>
          <w:rFonts w:eastAsia="Times New Roman" w:cs="Times New Roman"/>
          <w:color w:val="auto"/>
          <w:lang w:eastAsia="es-ES"/>
        </w:rPr>
      </w:pPr>
      <w:r w:rsidRPr="008D62E1">
        <w:rPr>
          <w:rFonts w:eastAsia="Times New Roman" w:cs="Tahoma"/>
          <w:bCs/>
          <w:iCs/>
          <w:color w:val="auto"/>
          <w:lang w:eastAsia="es-ES"/>
        </w:rPr>
        <w:t>Expuestas las posturas de las partes, se procede al análisis del agravio hecho valer por la persona Recurrente</w:t>
      </w:r>
      <w:r w:rsidRPr="008D62E1">
        <w:rPr>
          <w:rFonts w:eastAsia="Times New Roman" w:cs="Times New Roman"/>
          <w:color w:val="auto"/>
          <w:lang w:eastAsia="es-ES"/>
        </w:rPr>
        <w:t xml:space="preserve">, para lo cual, en principio es necesario contextualizar la solicitud de información. </w:t>
      </w:r>
    </w:p>
    <w:p w14:paraId="17D4A3EE" w14:textId="77777777" w:rsidR="00146AAF" w:rsidRPr="008D62E1" w:rsidRDefault="00146AAF" w:rsidP="00796F84">
      <w:pPr>
        <w:widowControl w:val="0"/>
        <w:autoSpaceDE w:val="0"/>
        <w:autoSpaceDN w:val="0"/>
        <w:adjustRightInd w:val="0"/>
        <w:spacing w:after="0" w:line="360" w:lineRule="auto"/>
        <w:contextualSpacing/>
        <w:rPr>
          <w:rFonts w:eastAsia="Times New Roman" w:cs="Times New Roman"/>
          <w:color w:val="auto"/>
          <w:lang w:eastAsia="es-ES"/>
        </w:rPr>
      </w:pPr>
    </w:p>
    <w:p w14:paraId="17A5D825" w14:textId="77777777" w:rsidR="007051E1" w:rsidRPr="008D62E1" w:rsidRDefault="007051E1" w:rsidP="00796F84">
      <w:pPr>
        <w:widowControl w:val="0"/>
        <w:autoSpaceDE w:val="0"/>
        <w:autoSpaceDN w:val="0"/>
        <w:adjustRightInd w:val="0"/>
        <w:spacing w:after="0" w:line="360" w:lineRule="auto"/>
        <w:contextualSpacing/>
        <w:rPr>
          <w:rFonts w:eastAsia="Times New Roman" w:cs="Times New Roman"/>
          <w:color w:val="auto"/>
          <w:lang w:eastAsia="es-ES"/>
        </w:rPr>
      </w:pPr>
    </w:p>
    <w:p w14:paraId="77C1D988" w14:textId="12E7725E" w:rsidR="00146AAF" w:rsidRPr="008D62E1" w:rsidRDefault="009121A7" w:rsidP="00796F84">
      <w:pPr>
        <w:widowControl w:val="0"/>
        <w:autoSpaceDE w:val="0"/>
        <w:autoSpaceDN w:val="0"/>
        <w:adjustRightInd w:val="0"/>
        <w:spacing w:after="0" w:line="360" w:lineRule="auto"/>
        <w:contextualSpacing/>
        <w:rPr>
          <w:rFonts w:eastAsia="Times New Roman" w:cs="Times New Roman"/>
          <w:color w:val="auto"/>
          <w:lang w:eastAsia="es-ES"/>
        </w:rPr>
      </w:pPr>
      <w:r w:rsidRPr="008D62E1">
        <w:rPr>
          <w:rFonts w:eastAsia="Times New Roman" w:cs="Times New Roman"/>
          <w:color w:val="auto"/>
          <w:lang w:eastAsia="es-ES"/>
        </w:rPr>
        <w:lastRenderedPageBreak/>
        <w:t xml:space="preserve">Al respecto, </w:t>
      </w:r>
      <w:r w:rsidR="0067574A" w:rsidRPr="008D62E1">
        <w:rPr>
          <w:rFonts w:eastAsia="Times New Roman" w:cs="Times New Roman"/>
          <w:color w:val="auto"/>
          <w:lang w:eastAsia="es-ES"/>
        </w:rPr>
        <w:t>los artículos 4</w:t>
      </w:r>
      <w:r w:rsidR="007051E1" w:rsidRPr="008D62E1">
        <w:rPr>
          <w:rFonts w:eastAsia="Times New Roman" w:cs="Times New Roman"/>
          <w:color w:val="auto"/>
          <w:lang w:eastAsia="es-ES"/>
        </w:rPr>
        <w:t>°,</w:t>
      </w:r>
      <w:r w:rsidR="0067574A" w:rsidRPr="008D62E1">
        <w:rPr>
          <w:rFonts w:eastAsia="Times New Roman" w:cs="Times New Roman"/>
          <w:color w:val="auto"/>
          <w:lang w:eastAsia="es-ES"/>
        </w:rPr>
        <w:t xml:space="preserve"> fracciones XVIII y XIX, y 47, del Reglamento del Libro Sexto del Código Administrativo del Estado de México, establece que, existen dos tipos de Dictámenes, el de Protección Civil y el de Viabilidad, el Dictamen de Protección Civil es la resolución que la Coordinación General, emite a las solicitudes de los particulares, para aquellas construcciones que produzcan un impacto regional, sobre la infraestructura y equipamiento urbanos, y los servicios públicos, ya sean de carácter regional o local, así como los establecimientos que dentro de sus actividades, desarrollen algún proceso que implique el manejo de sustancias y productos de alto y mediano riesgo, asimismo, </w:t>
      </w:r>
      <w:r w:rsidRPr="008D62E1">
        <w:rPr>
          <w:rFonts w:eastAsia="Times New Roman" w:cs="Times New Roman"/>
          <w:color w:val="auto"/>
          <w:lang w:eastAsia="es-ES"/>
        </w:rPr>
        <w:t>el Dictamen de Viabilidad es la evaluación que se realiza sobre las condiciones de seguridad de aquellos giros que no produzcan impacto regional, pero que por las actividades que desarrollan, pudieran generar un riesgo a la población.</w:t>
      </w:r>
    </w:p>
    <w:p w14:paraId="368F37AD" w14:textId="77777777" w:rsidR="0067574A" w:rsidRPr="008D62E1" w:rsidRDefault="0067574A" w:rsidP="00796F84">
      <w:pPr>
        <w:widowControl w:val="0"/>
        <w:autoSpaceDE w:val="0"/>
        <w:autoSpaceDN w:val="0"/>
        <w:adjustRightInd w:val="0"/>
        <w:spacing w:after="0" w:line="360" w:lineRule="auto"/>
        <w:contextualSpacing/>
        <w:rPr>
          <w:rFonts w:eastAsia="Times New Roman" w:cs="Times New Roman"/>
          <w:color w:val="auto"/>
          <w:lang w:eastAsia="es-ES"/>
        </w:rPr>
      </w:pPr>
    </w:p>
    <w:p w14:paraId="00694DC7" w14:textId="4219EEA8" w:rsidR="00AA1E02" w:rsidRPr="008D62E1" w:rsidRDefault="00AA1E02" w:rsidP="00796F84">
      <w:pPr>
        <w:widowControl w:val="0"/>
        <w:autoSpaceDE w:val="0"/>
        <w:autoSpaceDN w:val="0"/>
        <w:adjustRightInd w:val="0"/>
        <w:spacing w:after="0" w:line="360" w:lineRule="auto"/>
        <w:contextualSpacing/>
        <w:rPr>
          <w:rFonts w:eastAsia="Times New Roman" w:cs="Times New Roman"/>
          <w:color w:val="auto"/>
          <w:lang w:eastAsia="es-ES"/>
        </w:rPr>
      </w:pPr>
      <w:r w:rsidRPr="008D62E1">
        <w:rPr>
          <w:rFonts w:eastAsia="Times New Roman" w:cs="Times New Roman"/>
          <w:color w:val="auto"/>
          <w:lang w:eastAsia="es-ES"/>
        </w:rPr>
        <w:t>Asimismo, los artículos 56 y 57, del Reglamento mencionado, precisa que para obtener el Dictamen de Viabilidad, los promotores deberán</w:t>
      </w:r>
      <w:r w:rsidR="00030CC4" w:rsidRPr="008D62E1">
        <w:rPr>
          <w:rFonts w:eastAsia="Times New Roman" w:cs="Times New Roman"/>
          <w:color w:val="auto"/>
          <w:lang w:eastAsia="es-ES"/>
        </w:rPr>
        <w:t xml:space="preserve"> entregar</w:t>
      </w:r>
      <w:r w:rsidRPr="008D62E1">
        <w:rPr>
          <w:rFonts w:eastAsia="Times New Roman" w:cs="Times New Roman"/>
          <w:color w:val="auto"/>
          <w:lang w:eastAsia="es-ES"/>
        </w:rPr>
        <w:t xml:space="preserve"> la documentación siguiente: </w:t>
      </w:r>
    </w:p>
    <w:p w14:paraId="2159732F" w14:textId="77777777" w:rsidR="00030CC4" w:rsidRPr="008D62E1" w:rsidRDefault="00030CC4" w:rsidP="00796F84">
      <w:pPr>
        <w:widowControl w:val="0"/>
        <w:autoSpaceDE w:val="0"/>
        <w:autoSpaceDN w:val="0"/>
        <w:adjustRightInd w:val="0"/>
        <w:spacing w:after="0" w:line="360" w:lineRule="auto"/>
        <w:contextualSpacing/>
        <w:rPr>
          <w:rFonts w:eastAsia="Times New Roman" w:cs="Times New Roman"/>
          <w:color w:val="auto"/>
          <w:lang w:eastAsia="es-ES"/>
        </w:rPr>
      </w:pPr>
    </w:p>
    <w:p w14:paraId="7E4C5887" w14:textId="77777777" w:rsidR="00AA1E02" w:rsidRPr="008D62E1" w:rsidRDefault="00AA1E02" w:rsidP="00AA1E02">
      <w:pPr>
        <w:pStyle w:val="Prrafodelista"/>
        <w:widowControl w:val="0"/>
        <w:numPr>
          <w:ilvl w:val="0"/>
          <w:numId w:val="28"/>
        </w:numPr>
        <w:autoSpaceDE w:val="0"/>
        <w:autoSpaceDN w:val="0"/>
        <w:adjustRightInd w:val="0"/>
        <w:spacing w:after="0" w:line="360" w:lineRule="auto"/>
        <w:rPr>
          <w:rFonts w:eastAsia="Times New Roman" w:cs="Times New Roman"/>
          <w:color w:val="auto"/>
          <w:lang w:eastAsia="es-ES"/>
        </w:rPr>
      </w:pPr>
      <w:r w:rsidRPr="008D62E1">
        <w:rPr>
          <w:rFonts w:eastAsia="Times New Roman" w:cs="Times New Roman"/>
          <w:color w:val="auto"/>
          <w:lang w:eastAsia="es-ES"/>
        </w:rPr>
        <w:t xml:space="preserve">Memoria técnico descriptiva del proyecto. </w:t>
      </w:r>
    </w:p>
    <w:p w14:paraId="6B2DBD2E" w14:textId="77777777" w:rsidR="00AA1E02" w:rsidRPr="008D62E1" w:rsidRDefault="00AA1E02" w:rsidP="00AA1E02">
      <w:pPr>
        <w:pStyle w:val="Prrafodelista"/>
        <w:widowControl w:val="0"/>
        <w:numPr>
          <w:ilvl w:val="0"/>
          <w:numId w:val="28"/>
        </w:numPr>
        <w:autoSpaceDE w:val="0"/>
        <w:autoSpaceDN w:val="0"/>
        <w:adjustRightInd w:val="0"/>
        <w:spacing w:after="0" w:line="360" w:lineRule="auto"/>
        <w:rPr>
          <w:rFonts w:eastAsia="Times New Roman" w:cs="Times New Roman"/>
          <w:color w:val="auto"/>
          <w:lang w:eastAsia="es-ES"/>
        </w:rPr>
      </w:pPr>
      <w:r w:rsidRPr="008D62E1">
        <w:rPr>
          <w:rFonts w:eastAsia="Times New Roman" w:cs="Times New Roman"/>
          <w:color w:val="auto"/>
          <w:lang w:eastAsia="es-ES"/>
        </w:rPr>
        <w:t xml:space="preserve">Carta responsiva del perito responsable de obra privada con registro en el Estado de México (anexar copia de la acreditación vigente). </w:t>
      </w:r>
    </w:p>
    <w:p w14:paraId="7EC35AD1" w14:textId="77777777" w:rsidR="00030CC4" w:rsidRPr="008D62E1" w:rsidRDefault="00AA1E02" w:rsidP="00AA1E02">
      <w:pPr>
        <w:pStyle w:val="Prrafodelista"/>
        <w:widowControl w:val="0"/>
        <w:numPr>
          <w:ilvl w:val="0"/>
          <w:numId w:val="28"/>
        </w:numPr>
        <w:autoSpaceDE w:val="0"/>
        <w:autoSpaceDN w:val="0"/>
        <w:adjustRightInd w:val="0"/>
        <w:spacing w:after="0" w:line="360" w:lineRule="auto"/>
        <w:rPr>
          <w:rFonts w:eastAsia="Times New Roman" w:cs="Times New Roman"/>
          <w:color w:val="auto"/>
          <w:lang w:eastAsia="es-ES"/>
        </w:rPr>
      </w:pPr>
      <w:r w:rsidRPr="008D62E1">
        <w:rPr>
          <w:rFonts w:eastAsia="Times New Roman" w:cs="Times New Roman"/>
          <w:color w:val="auto"/>
          <w:lang w:eastAsia="es-ES"/>
        </w:rPr>
        <w:t xml:space="preserve">Croquis de localización señalando colindancias, en plano de línea abarcando 500m alrededor del proyecto, que incluya puntos clave de referencia. </w:t>
      </w:r>
    </w:p>
    <w:p w14:paraId="4F9B664B" w14:textId="77777777" w:rsidR="00030CC4" w:rsidRPr="008D62E1" w:rsidRDefault="00AA1E02" w:rsidP="00AA1E02">
      <w:pPr>
        <w:pStyle w:val="Prrafodelista"/>
        <w:widowControl w:val="0"/>
        <w:numPr>
          <w:ilvl w:val="0"/>
          <w:numId w:val="28"/>
        </w:numPr>
        <w:autoSpaceDE w:val="0"/>
        <w:autoSpaceDN w:val="0"/>
        <w:adjustRightInd w:val="0"/>
        <w:spacing w:after="0" w:line="360" w:lineRule="auto"/>
        <w:rPr>
          <w:rFonts w:eastAsia="Times New Roman" w:cs="Times New Roman"/>
          <w:color w:val="auto"/>
          <w:lang w:eastAsia="es-ES"/>
        </w:rPr>
      </w:pPr>
      <w:r w:rsidRPr="008D62E1">
        <w:rPr>
          <w:rFonts w:eastAsia="Times New Roman" w:cs="Times New Roman"/>
          <w:color w:val="auto"/>
          <w:lang w:eastAsia="es-ES"/>
        </w:rPr>
        <w:t xml:space="preserve">Coordenadas cartográficas con referencias geográficas (grados, minutos y segundos) o en su caso UTM (representadas en metros). </w:t>
      </w:r>
    </w:p>
    <w:p w14:paraId="324425FD" w14:textId="77777777" w:rsidR="00030CC4" w:rsidRPr="008D62E1" w:rsidRDefault="00AA1E02" w:rsidP="00AA1E02">
      <w:pPr>
        <w:pStyle w:val="Prrafodelista"/>
        <w:widowControl w:val="0"/>
        <w:numPr>
          <w:ilvl w:val="0"/>
          <w:numId w:val="28"/>
        </w:numPr>
        <w:autoSpaceDE w:val="0"/>
        <w:autoSpaceDN w:val="0"/>
        <w:adjustRightInd w:val="0"/>
        <w:spacing w:after="0" w:line="360" w:lineRule="auto"/>
        <w:rPr>
          <w:rFonts w:eastAsia="Times New Roman" w:cs="Times New Roman"/>
          <w:color w:val="auto"/>
          <w:lang w:eastAsia="es-ES"/>
        </w:rPr>
      </w:pPr>
      <w:r w:rsidRPr="008D62E1">
        <w:rPr>
          <w:rFonts w:eastAsia="Times New Roman" w:cs="Times New Roman"/>
          <w:color w:val="auto"/>
          <w:lang w:eastAsia="es-ES"/>
        </w:rPr>
        <w:t xml:space="preserve">Alineamiento y número oficial del predio expedido por el ayuntamiento. </w:t>
      </w:r>
    </w:p>
    <w:p w14:paraId="6FE5DA06" w14:textId="77777777" w:rsidR="00030CC4" w:rsidRPr="008D62E1" w:rsidRDefault="00AA1E02" w:rsidP="00AA1E02">
      <w:pPr>
        <w:pStyle w:val="Prrafodelista"/>
        <w:widowControl w:val="0"/>
        <w:numPr>
          <w:ilvl w:val="0"/>
          <w:numId w:val="28"/>
        </w:numPr>
        <w:autoSpaceDE w:val="0"/>
        <w:autoSpaceDN w:val="0"/>
        <w:adjustRightInd w:val="0"/>
        <w:spacing w:after="0" w:line="360" w:lineRule="auto"/>
        <w:rPr>
          <w:rFonts w:eastAsia="Times New Roman" w:cs="Times New Roman"/>
          <w:color w:val="auto"/>
          <w:lang w:eastAsia="es-ES"/>
        </w:rPr>
      </w:pPr>
      <w:r w:rsidRPr="008D62E1">
        <w:rPr>
          <w:rFonts w:eastAsia="Times New Roman" w:cs="Times New Roman"/>
          <w:color w:val="auto"/>
          <w:lang w:eastAsia="es-ES"/>
        </w:rPr>
        <w:t xml:space="preserve">Cédula Informativa de Zonificación. </w:t>
      </w:r>
    </w:p>
    <w:p w14:paraId="328732E9" w14:textId="4B851C07" w:rsidR="009121A7" w:rsidRPr="008D62E1" w:rsidRDefault="00AA1E02" w:rsidP="00A40481">
      <w:pPr>
        <w:pStyle w:val="Prrafodelista"/>
        <w:widowControl w:val="0"/>
        <w:numPr>
          <w:ilvl w:val="0"/>
          <w:numId w:val="28"/>
        </w:numPr>
        <w:autoSpaceDE w:val="0"/>
        <w:autoSpaceDN w:val="0"/>
        <w:adjustRightInd w:val="0"/>
        <w:spacing w:after="0" w:line="360" w:lineRule="auto"/>
        <w:rPr>
          <w:rFonts w:eastAsia="Times New Roman" w:cs="Times New Roman"/>
          <w:color w:val="auto"/>
          <w:lang w:eastAsia="es-ES"/>
        </w:rPr>
      </w:pPr>
      <w:r w:rsidRPr="008D62E1">
        <w:rPr>
          <w:rFonts w:eastAsia="Times New Roman" w:cs="Times New Roman"/>
          <w:color w:val="auto"/>
          <w:lang w:eastAsia="es-ES"/>
        </w:rPr>
        <w:t xml:space="preserve">Pago de derechos de acuerdo al Código Financiero. </w:t>
      </w:r>
    </w:p>
    <w:p w14:paraId="6F32F52E" w14:textId="77777777" w:rsidR="001E7F2C" w:rsidRPr="008D62E1" w:rsidRDefault="001E7F2C" w:rsidP="00796F84">
      <w:pPr>
        <w:widowControl w:val="0"/>
        <w:autoSpaceDE w:val="0"/>
        <w:autoSpaceDN w:val="0"/>
        <w:adjustRightInd w:val="0"/>
        <w:spacing w:after="0" w:line="360" w:lineRule="auto"/>
        <w:contextualSpacing/>
        <w:rPr>
          <w:rFonts w:eastAsia="Times New Roman" w:cs="Times New Roman"/>
          <w:color w:val="auto"/>
          <w:lang w:eastAsia="es-ES"/>
        </w:rPr>
      </w:pPr>
    </w:p>
    <w:p w14:paraId="7E563BCE" w14:textId="04479CEF" w:rsidR="00010530" w:rsidRPr="008D62E1" w:rsidRDefault="00010530" w:rsidP="00796F84">
      <w:pPr>
        <w:widowControl w:val="0"/>
        <w:autoSpaceDE w:val="0"/>
        <w:autoSpaceDN w:val="0"/>
        <w:adjustRightInd w:val="0"/>
        <w:spacing w:after="0" w:line="360" w:lineRule="auto"/>
        <w:contextualSpacing/>
        <w:rPr>
          <w:rFonts w:eastAsia="Times New Roman" w:cs="Times New Roman"/>
          <w:color w:val="auto"/>
          <w:lang w:eastAsia="es-ES"/>
        </w:rPr>
      </w:pPr>
      <w:r w:rsidRPr="008D62E1">
        <w:rPr>
          <w:rFonts w:eastAsia="Times New Roman" w:cs="Times New Roman"/>
          <w:color w:val="auto"/>
          <w:lang w:eastAsia="es-ES"/>
        </w:rPr>
        <w:lastRenderedPageBreak/>
        <w:t xml:space="preserve">Ahora bien, </w:t>
      </w:r>
      <w:r w:rsidR="00DE0E74" w:rsidRPr="008D62E1">
        <w:rPr>
          <w:rFonts w:eastAsia="Times New Roman" w:cs="Times New Roman"/>
          <w:color w:val="auto"/>
          <w:lang w:eastAsia="es-ES"/>
        </w:rPr>
        <w:t>el artículo 39, del Bando Municipal de Valle de Bravo, dos mil veinticinco, en relación con el Manual General de Organización del Ayuntamiento de Valle de Bravo, vigente, establece que, para la consulta, estudio, planeación y despacho de los asuntos en los diversos ramos de la Administración Pública Municipal, la Presidenta Municipal se auxiliará de una Dirección de Protección Civil, Bomberos y Ecología, encargada de desarrollar y coordinar el Programa Municipal de Protección Civil para la ejecución de los subprogramas de prevención, auxilio y recuperación, con la participación de los sectores público, privado y social, así como, supervisar que se practiquen verificaciones en materia de protección civil en establecimientos comerciales e instituciones y en todos aquellos lugares en donde se lleven a cabo eventos socio-organizativos, a fin de vigilar el cumplimiento de las disposiciones en la materia.</w:t>
      </w:r>
    </w:p>
    <w:p w14:paraId="5693A523" w14:textId="77777777" w:rsidR="00E07863" w:rsidRPr="008D62E1" w:rsidRDefault="00E07863" w:rsidP="00796F84">
      <w:pPr>
        <w:widowControl w:val="0"/>
        <w:spacing w:after="0" w:line="360" w:lineRule="auto"/>
        <w:rPr>
          <w:color w:val="000000"/>
        </w:rPr>
      </w:pPr>
    </w:p>
    <w:p w14:paraId="7E813354" w14:textId="69CC99EC" w:rsidR="00F66B74" w:rsidRPr="008D62E1" w:rsidRDefault="003F0611" w:rsidP="00796F84">
      <w:pPr>
        <w:spacing w:after="0" w:line="360" w:lineRule="auto"/>
        <w:rPr>
          <w:color w:val="000000"/>
        </w:rPr>
      </w:pPr>
      <w:r w:rsidRPr="008D62E1">
        <w:rPr>
          <w:color w:val="000000"/>
        </w:rPr>
        <w:t xml:space="preserve">Conforme a lo anterior, se logra vislumbrar que la pretensión de la persona </w:t>
      </w:r>
      <w:r w:rsidR="00E07863" w:rsidRPr="008D62E1">
        <w:rPr>
          <w:color w:val="000000"/>
        </w:rPr>
        <w:t>R</w:t>
      </w:r>
      <w:r w:rsidRPr="008D62E1">
        <w:rPr>
          <w:color w:val="000000"/>
        </w:rPr>
        <w:t xml:space="preserve">ecurrente es </w:t>
      </w:r>
      <w:r w:rsidR="00FA03CA" w:rsidRPr="008D62E1">
        <w:rPr>
          <w:color w:val="000000"/>
        </w:rPr>
        <w:t>saber</w:t>
      </w:r>
      <w:r w:rsidRPr="008D62E1">
        <w:rPr>
          <w:color w:val="000000"/>
        </w:rPr>
        <w:t>,</w:t>
      </w:r>
      <w:r w:rsidR="00E07863" w:rsidRPr="008D62E1">
        <w:rPr>
          <w:color w:val="000000"/>
        </w:rPr>
        <w:t xml:space="preserve"> </w:t>
      </w:r>
      <w:r w:rsidR="00DE0E74" w:rsidRPr="008D62E1">
        <w:rPr>
          <w:color w:val="000000"/>
        </w:rPr>
        <w:t>de la Dirección de Protección Civil, Bomberos y Ecología, lo siguiente:</w:t>
      </w:r>
    </w:p>
    <w:p w14:paraId="75E0F3D7" w14:textId="77777777" w:rsidR="00DE0E74" w:rsidRPr="008D62E1" w:rsidRDefault="00DE0E74" w:rsidP="00796F84">
      <w:pPr>
        <w:spacing w:after="0" w:line="360" w:lineRule="auto"/>
        <w:rPr>
          <w:color w:val="000000"/>
        </w:rPr>
      </w:pPr>
    </w:p>
    <w:p w14:paraId="1CAE248A" w14:textId="274499B1" w:rsidR="00DE0E74" w:rsidRPr="008D62E1" w:rsidRDefault="00DE0E74" w:rsidP="00DE0E74">
      <w:pPr>
        <w:pStyle w:val="Prrafodelista"/>
        <w:numPr>
          <w:ilvl w:val="0"/>
          <w:numId w:val="30"/>
        </w:numPr>
        <w:spacing w:after="0" w:line="360" w:lineRule="auto"/>
        <w:rPr>
          <w:color w:val="000000"/>
          <w:sz w:val="24"/>
          <w:szCs w:val="24"/>
        </w:rPr>
      </w:pPr>
      <w:r w:rsidRPr="008D62E1">
        <w:rPr>
          <w:rFonts w:eastAsia="Times New Roman" w:cs="Times New Roman"/>
          <w:color w:val="auto"/>
          <w:lang w:eastAsia="es-MX"/>
        </w:rPr>
        <w:t>Donde se encuentra la oficina de trámites donde se solicitan y se emiten los Dictámenes de Viabilidad</w:t>
      </w:r>
    </w:p>
    <w:p w14:paraId="59E95EBD" w14:textId="2F5FFADB" w:rsidR="00DE0E74" w:rsidRPr="008D62E1" w:rsidRDefault="00DE0E74" w:rsidP="00DE0E74">
      <w:pPr>
        <w:pStyle w:val="Prrafodelista"/>
        <w:numPr>
          <w:ilvl w:val="0"/>
          <w:numId w:val="30"/>
        </w:numPr>
        <w:spacing w:after="0" w:line="360" w:lineRule="auto"/>
        <w:rPr>
          <w:color w:val="000000"/>
          <w:sz w:val="24"/>
          <w:szCs w:val="24"/>
        </w:rPr>
      </w:pPr>
      <w:r w:rsidRPr="008D62E1">
        <w:rPr>
          <w:rFonts w:eastAsia="Times New Roman" w:cs="Times New Roman"/>
          <w:color w:val="auto"/>
          <w:lang w:eastAsia="es-MX"/>
        </w:rPr>
        <w:t>Cuáles son los requisitos para la obtención del Dictamen de Viabilidad</w:t>
      </w:r>
    </w:p>
    <w:p w14:paraId="712ACA2C" w14:textId="3F607414" w:rsidR="00DE0E74" w:rsidRPr="008D62E1" w:rsidRDefault="00DE0E74" w:rsidP="00DE0E74">
      <w:pPr>
        <w:pStyle w:val="Prrafodelista"/>
        <w:numPr>
          <w:ilvl w:val="0"/>
          <w:numId w:val="30"/>
        </w:numPr>
        <w:spacing w:after="0" w:line="360" w:lineRule="auto"/>
        <w:rPr>
          <w:color w:val="000000"/>
          <w:sz w:val="24"/>
          <w:szCs w:val="24"/>
        </w:rPr>
      </w:pPr>
      <w:r w:rsidRPr="008D62E1">
        <w:rPr>
          <w:rFonts w:eastAsia="Times New Roman" w:cs="Times New Roman"/>
          <w:color w:val="auto"/>
          <w:lang w:eastAsia="es-MX"/>
        </w:rPr>
        <w:t>Cuál es el tiempo de emisión del Dictamen de Viabilidad</w:t>
      </w:r>
    </w:p>
    <w:p w14:paraId="6A2941A9" w14:textId="579B4734" w:rsidR="00DE0E74" w:rsidRPr="008D62E1" w:rsidRDefault="00DE0E74" w:rsidP="00DE0E74">
      <w:pPr>
        <w:pStyle w:val="Prrafodelista"/>
        <w:numPr>
          <w:ilvl w:val="0"/>
          <w:numId w:val="30"/>
        </w:numPr>
        <w:spacing w:after="0" w:line="360" w:lineRule="auto"/>
        <w:rPr>
          <w:color w:val="000000"/>
          <w:sz w:val="24"/>
          <w:szCs w:val="24"/>
        </w:rPr>
      </w:pPr>
      <w:r w:rsidRPr="008D62E1">
        <w:rPr>
          <w:rFonts w:eastAsia="Times New Roman" w:cs="Times New Roman"/>
          <w:color w:val="auto"/>
          <w:lang w:eastAsia="es-MX"/>
        </w:rPr>
        <w:t>Cuanto es el monto económico o costo por la emisión del Dictamen de viabilidad y en que fundamento legal se basa para la emisión del costo de dicho documento</w:t>
      </w:r>
    </w:p>
    <w:p w14:paraId="56FCF8C5" w14:textId="3B052E51" w:rsidR="00DE0E74" w:rsidRPr="008D62E1" w:rsidRDefault="00DE0E74" w:rsidP="00DE0E74">
      <w:pPr>
        <w:pStyle w:val="Prrafodelista"/>
        <w:numPr>
          <w:ilvl w:val="0"/>
          <w:numId w:val="30"/>
        </w:numPr>
        <w:spacing w:after="0" w:line="360" w:lineRule="auto"/>
        <w:rPr>
          <w:color w:val="000000"/>
          <w:sz w:val="24"/>
          <w:szCs w:val="24"/>
        </w:rPr>
      </w:pPr>
      <w:r w:rsidRPr="008D62E1">
        <w:rPr>
          <w:rFonts w:eastAsia="Times New Roman" w:cs="Times New Roman"/>
          <w:color w:val="auto"/>
          <w:lang w:eastAsia="es-MX"/>
        </w:rPr>
        <w:t>Cuál es el fundamento legal municipal, estatal y federal para el trámite y emisión del Dictamen de Viabilidad</w:t>
      </w:r>
    </w:p>
    <w:p w14:paraId="5E2B3CC8" w14:textId="1BF7F5E6" w:rsidR="00DE0E74" w:rsidRPr="008D62E1" w:rsidRDefault="00DE0E74" w:rsidP="00DE0E74">
      <w:pPr>
        <w:pStyle w:val="Prrafodelista"/>
        <w:numPr>
          <w:ilvl w:val="0"/>
          <w:numId w:val="30"/>
        </w:numPr>
        <w:spacing w:after="0" w:line="360" w:lineRule="auto"/>
        <w:rPr>
          <w:color w:val="000000"/>
          <w:sz w:val="24"/>
          <w:szCs w:val="24"/>
        </w:rPr>
      </w:pPr>
      <w:r w:rsidRPr="008D62E1">
        <w:rPr>
          <w:rFonts w:eastAsia="Times New Roman" w:cs="Times New Roman"/>
          <w:color w:val="auto"/>
          <w:lang w:eastAsia="es-MX"/>
        </w:rPr>
        <w:t>Quien es el personal a cargo de la oficina que se encarga del trámite de la emisión del Dictamen de Viabilidad</w:t>
      </w:r>
    </w:p>
    <w:p w14:paraId="1E147334" w14:textId="40CE8A31" w:rsidR="00DE0E74" w:rsidRPr="008D62E1" w:rsidRDefault="00DE0E74" w:rsidP="00DE0E74">
      <w:pPr>
        <w:pStyle w:val="Prrafodelista"/>
        <w:numPr>
          <w:ilvl w:val="0"/>
          <w:numId w:val="30"/>
        </w:numPr>
        <w:spacing w:after="0" w:line="360" w:lineRule="auto"/>
        <w:rPr>
          <w:color w:val="000000"/>
          <w:sz w:val="24"/>
          <w:szCs w:val="24"/>
        </w:rPr>
      </w:pPr>
      <w:r w:rsidRPr="008D62E1">
        <w:rPr>
          <w:rFonts w:eastAsia="Times New Roman" w:cs="Times New Roman"/>
          <w:color w:val="auto"/>
          <w:lang w:eastAsia="es-MX"/>
        </w:rPr>
        <w:lastRenderedPageBreak/>
        <w:t>Nombre y gafete completo del personal de Área Jurídica de la oficina que emite el Dictamen de Viabilidad</w:t>
      </w:r>
    </w:p>
    <w:p w14:paraId="1F301018" w14:textId="1A65BE36" w:rsidR="00DE0E74" w:rsidRPr="008D62E1" w:rsidRDefault="00DE0E74" w:rsidP="00DE0E74">
      <w:pPr>
        <w:pStyle w:val="Prrafodelista"/>
        <w:numPr>
          <w:ilvl w:val="0"/>
          <w:numId w:val="30"/>
        </w:numPr>
        <w:spacing w:after="0" w:line="360" w:lineRule="auto"/>
        <w:rPr>
          <w:color w:val="000000"/>
          <w:sz w:val="24"/>
          <w:szCs w:val="24"/>
        </w:rPr>
      </w:pPr>
      <w:r w:rsidRPr="008D62E1">
        <w:rPr>
          <w:rFonts w:eastAsia="Times New Roman" w:cs="Times New Roman"/>
          <w:color w:val="auto"/>
          <w:lang w:eastAsia="es-MX"/>
        </w:rPr>
        <w:t>Una vez hecha la solicitud de trámite del Dictamen de Viabilidad, en cuanto tiempo el personal realiza la inspección a los negocios comerciales que solicitaron el trámite</w:t>
      </w:r>
    </w:p>
    <w:p w14:paraId="6E7E6518" w14:textId="01F94641" w:rsidR="00DE0E74" w:rsidRPr="008D62E1" w:rsidRDefault="00DE0E74" w:rsidP="00DE0E74">
      <w:pPr>
        <w:pStyle w:val="Prrafodelista"/>
        <w:numPr>
          <w:ilvl w:val="0"/>
          <w:numId w:val="30"/>
        </w:numPr>
        <w:spacing w:after="0" w:line="360" w:lineRule="auto"/>
        <w:rPr>
          <w:color w:val="000000"/>
          <w:sz w:val="24"/>
          <w:szCs w:val="24"/>
        </w:rPr>
      </w:pPr>
      <w:r w:rsidRPr="008D62E1">
        <w:rPr>
          <w:rFonts w:eastAsia="Times New Roman" w:cs="Times New Roman"/>
          <w:color w:val="auto"/>
          <w:lang w:eastAsia="es-MX"/>
        </w:rPr>
        <w:t>Cuáles son los requisitos que deben reunir los establecimientos comerciales para que sea favorable la emisión del Dictamen de Viabilidad</w:t>
      </w:r>
    </w:p>
    <w:p w14:paraId="7EEA9737" w14:textId="08B806D4" w:rsidR="00DE0E74" w:rsidRPr="008D62E1" w:rsidRDefault="00DE0E74" w:rsidP="00DE0E74">
      <w:pPr>
        <w:pStyle w:val="Prrafodelista"/>
        <w:numPr>
          <w:ilvl w:val="0"/>
          <w:numId w:val="30"/>
        </w:numPr>
        <w:spacing w:after="0" w:line="360" w:lineRule="auto"/>
        <w:rPr>
          <w:color w:val="000000"/>
          <w:sz w:val="24"/>
          <w:szCs w:val="24"/>
        </w:rPr>
      </w:pPr>
      <w:r w:rsidRPr="008D62E1">
        <w:rPr>
          <w:color w:val="000000"/>
        </w:rPr>
        <w:t xml:space="preserve">. </w:t>
      </w:r>
      <w:r w:rsidRPr="008D62E1">
        <w:rPr>
          <w:rFonts w:eastAsia="Times New Roman" w:cs="Times New Roman"/>
          <w:color w:val="auto"/>
          <w:lang w:eastAsia="es-MX"/>
        </w:rPr>
        <w:t>Como se llama el Titular de la Dirección</w:t>
      </w:r>
    </w:p>
    <w:p w14:paraId="45EA563C" w14:textId="2C5B91BB" w:rsidR="00DE0E74" w:rsidRPr="008D62E1" w:rsidRDefault="00DE0E74" w:rsidP="00DE0E74">
      <w:pPr>
        <w:pStyle w:val="Prrafodelista"/>
        <w:numPr>
          <w:ilvl w:val="0"/>
          <w:numId w:val="30"/>
        </w:numPr>
        <w:spacing w:after="0" w:line="360" w:lineRule="auto"/>
        <w:rPr>
          <w:color w:val="000000"/>
          <w:sz w:val="24"/>
          <w:szCs w:val="24"/>
        </w:rPr>
      </w:pPr>
      <w:r w:rsidRPr="008D62E1">
        <w:rPr>
          <w:rFonts w:eastAsia="Times New Roman" w:cs="Times New Roman"/>
          <w:color w:val="auto"/>
          <w:lang w:eastAsia="es-MX"/>
        </w:rPr>
        <w:t>Como se llama el Coordinador la Dirección</w:t>
      </w:r>
    </w:p>
    <w:p w14:paraId="33C0FC77" w14:textId="447659CC" w:rsidR="00DE0E74" w:rsidRPr="008D62E1" w:rsidRDefault="00DE0E74" w:rsidP="00DE0E74">
      <w:pPr>
        <w:pStyle w:val="Prrafodelista"/>
        <w:numPr>
          <w:ilvl w:val="0"/>
          <w:numId w:val="30"/>
        </w:numPr>
        <w:spacing w:after="0" w:line="360" w:lineRule="auto"/>
        <w:rPr>
          <w:color w:val="000000"/>
          <w:sz w:val="24"/>
          <w:szCs w:val="24"/>
        </w:rPr>
      </w:pPr>
      <w:r w:rsidRPr="008D62E1">
        <w:rPr>
          <w:rFonts w:eastAsia="Times New Roman" w:cs="Times New Roman"/>
          <w:color w:val="auto"/>
          <w:lang w:eastAsia="es-MX"/>
        </w:rPr>
        <w:t>Como se llama el Jurídico la Dirección</w:t>
      </w:r>
    </w:p>
    <w:p w14:paraId="04F7D4C4" w14:textId="77777777" w:rsidR="00F66B74" w:rsidRPr="008D62E1" w:rsidRDefault="00F66B74" w:rsidP="00796F84">
      <w:pPr>
        <w:spacing w:after="0" w:line="360" w:lineRule="auto"/>
        <w:rPr>
          <w:color w:val="000000"/>
        </w:rPr>
      </w:pPr>
    </w:p>
    <w:p w14:paraId="42B635AD" w14:textId="000A5B47" w:rsidR="00AF2DBE" w:rsidRPr="008D62E1" w:rsidRDefault="00A52B00" w:rsidP="00796F84">
      <w:pPr>
        <w:spacing w:after="0" w:line="360" w:lineRule="auto"/>
        <w:rPr>
          <w:color w:val="000000"/>
        </w:rPr>
      </w:pPr>
      <w:r w:rsidRPr="008D62E1">
        <w:rPr>
          <w:color w:val="000000"/>
        </w:rPr>
        <w:t>A</w:t>
      </w:r>
      <w:r w:rsidR="00E20E13" w:rsidRPr="008D62E1">
        <w:rPr>
          <w:color w:val="000000"/>
        </w:rPr>
        <w:t>sí</w:t>
      </w:r>
      <w:r w:rsidR="003F0611" w:rsidRPr="008D62E1">
        <w:rPr>
          <w:color w:val="000000"/>
        </w:rPr>
        <w:t>, se procede analizar la información proporcionada por el Sujeto Obligado, para lo cual, cabe señalar que este, turnó la solicitud de información, a</w:t>
      </w:r>
      <w:r w:rsidR="00B435CB" w:rsidRPr="008D62E1">
        <w:rPr>
          <w:color w:val="000000"/>
        </w:rPr>
        <w:t xml:space="preserve"> la </w:t>
      </w:r>
      <w:r w:rsidR="00FA03CA" w:rsidRPr="008D62E1">
        <w:rPr>
          <w:color w:val="000000"/>
        </w:rPr>
        <w:t>Dirección de Protección Civil, Bomberos y Ecología</w:t>
      </w:r>
      <w:r w:rsidR="003F0611" w:rsidRPr="008D62E1">
        <w:rPr>
          <w:color w:val="000000"/>
        </w:rPr>
        <w:t xml:space="preserve">; </w:t>
      </w:r>
      <w:r w:rsidR="00585111" w:rsidRPr="008D62E1">
        <w:rPr>
          <w:color w:val="000000"/>
        </w:rPr>
        <w:t xml:space="preserve">por lo que, </w:t>
      </w:r>
      <w:r w:rsidR="00AF2DBE" w:rsidRPr="008D62E1">
        <w:t xml:space="preserve">es oportuno hacer referencia al </w:t>
      </w:r>
      <w:r w:rsidR="00AF2DBE" w:rsidRPr="008D62E1">
        <w:rPr>
          <w:b/>
        </w:rPr>
        <w:t>procedimiento de búsqueda que deben de seguir los Sujetos Obligados para localizar la información</w:t>
      </w:r>
      <w:r w:rsidR="00AF2DBE" w:rsidRPr="008D62E1">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5586A056" w14:textId="77777777" w:rsidR="00E106E7" w:rsidRPr="008D62E1" w:rsidRDefault="00E106E7" w:rsidP="00796F84">
      <w:pPr>
        <w:spacing w:after="0" w:line="360" w:lineRule="auto"/>
        <w:ind w:right="-93"/>
        <w:rPr>
          <w:color w:val="000000"/>
        </w:rPr>
      </w:pPr>
    </w:p>
    <w:p w14:paraId="151574A3" w14:textId="3495E475" w:rsidR="003F0611" w:rsidRPr="008D62E1" w:rsidRDefault="00FA03CA" w:rsidP="00796F84">
      <w:pPr>
        <w:spacing w:after="0" w:line="360" w:lineRule="auto"/>
        <w:ind w:right="-93"/>
        <w:rPr>
          <w:rFonts w:cs="Tahoma"/>
        </w:rPr>
      </w:pPr>
      <w:r w:rsidRPr="008D62E1">
        <w:rPr>
          <w:color w:val="000000"/>
        </w:rPr>
        <w:t>Así y de lo plasmado en párrafos anteriores</w:t>
      </w:r>
      <w:r w:rsidR="003F0611" w:rsidRPr="008D62E1">
        <w:rPr>
          <w:color w:val="000000"/>
        </w:rPr>
        <w:t>, se advierte que el Sujeto Obligado cumplió con el procedimiento de búsqueda referido, pues turnó la solicitud de información al área competente de conocer lo solicitado</w:t>
      </w:r>
      <w:r w:rsidR="00E106E7" w:rsidRPr="008D62E1">
        <w:rPr>
          <w:color w:val="000000"/>
        </w:rPr>
        <w:t>, a saber, la</w:t>
      </w:r>
      <w:r w:rsidRPr="008D62E1">
        <w:rPr>
          <w:color w:val="000000"/>
        </w:rPr>
        <w:t xml:space="preserve"> Dirección de Protección Civil, Bomberos y Ecología.</w:t>
      </w:r>
    </w:p>
    <w:p w14:paraId="73284EE1" w14:textId="77777777" w:rsidR="003F0611" w:rsidRPr="008D62E1" w:rsidRDefault="003F0611" w:rsidP="00796F84">
      <w:pPr>
        <w:spacing w:after="0" w:line="360" w:lineRule="auto"/>
        <w:ind w:right="-93"/>
        <w:rPr>
          <w:rFonts w:cs="Tahoma"/>
        </w:rPr>
      </w:pPr>
    </w:p>
    <w:p w14:paraId="69406E23" w14:textId="723F0155" w:rsidR="00C03F9E" w:rsidRPr="008D62E1" w:rsidRDefault="003F0611" w:rsidP="00B12386">
      <w:pPr>
        <w:spacing w:after="0" w:line="360" w:lineRule="auto"/>
        <w:rPr>
          <w:color w:val="000000"/>
        </w:rPr>
      </w:pPr>
      <w:r w:rsidRPr="008D62E1">
        <w:rPr>
          <w:color w:val="000000"/>
        </w:rPr>
        <w:lastRenderedPageBreak/>
        <w:t>A</w:t>
      </w:r>
      <w:r w:rsidR="00C03F9E" w:rsidRPr="008D62E1">
        <w:rPr>
          <w:color w:val="000000"/>
        </w:rPr>
        <w:t>hora bien, derivado de las respuestas, resulta procedente analizar la información conforme a lo siguiente:</w:t>
      </w:r>
    </w:p>
    <w:p w14:paraId="3BB50910" w14:textId="77777777" w:rsidR="00C03F9E" w:rsidRPr="008D62E1" w:rsidRDefault="00C03F9E" w:rsidP="00B12386">
      <w:pPr>
        <w:spacing w:after="0" w:line="360" w:lineRule="auto"/>
        <w:rPr>
          <w:color w:val="000000"/>
        </w:rPr>
      </w:pPr>
    </w:p>
    <w:p w14:paraId="7300CA45" w14:textId="6AA516FE" w:rsidR="00C03F9E" w:rsidRPr="008D62E1" w:rsidRDefault="000C4AC2" w:rsidP="00B12386">
      <w:pPr>
        <w:spacing w:after="0" w:line="360" w:lineRule="auto"/>
        <w:rPr>
          <w:b/>
          <w:bCs/>
          <w:color w:val="000000"/>
        </w:rPr>
      </w:pPr>
      <w:r w:rsidRPr="008D62E1">
        <w:rPr>
          <w:b/>
          <w:bCs/>
          <w:color w:val="000000"/>
        </w:rPr>
        <w:t>De los puntos 1, 2, 3, 5, 6, 8, 10, 11 y 12</w:t>
      </w:r>
    </w:p>
    <w:p w14:paraId="16A91E5A" w14:textId="77777777" w:rsidR="000C4AC2" w:rsidRPr="008D62E1" w:rsidRDefault="000C4AC2" w:rsidP="00B12386">
      <w:pPr>
        <w:spacing w:after="0" w:line="360" w:lineRule="auto"/>
        <w:rPr>
          <w:b/>
          <w:bCs/>
          <w:color w:val="000000"/>
        </w:rPr>
      </w:pPr>
    </w:p>
    <w:p w14:paraId="5E240D79" w14:textId="184918CB" w:rsidR="000C4AC2" w:rsidRPr="008D62E1" w:rsidRDefault="000C4AC2" w:rsidP="00B12386">
      <w:pPr>
        <w:spacing w:after="0" w:line="360" w:lineRule="auto"/>
        <w:rPr>
          <w:color w:val="000000"/>
        </w:rPr>
      </w:pPr>
      <w:r w:rsidRPr="008D62E1">
        <w:rPr>
          <w:color w:val="000000"/>
        </w:rPr>
        <w:t>En respuesta, a través de la Directora de Protección Civil, Bomberos y Ecología, mencionó lo siguiente:</w:t>
      </w:r>
    </w:p>
    <w:p w14:paraId="50729782" w14:textId="77777777" w:rsidR="000C4AC2" w:rsidRPr="008D62E1" w:rsidRDefault="000C4AC2" w:rsidP="00B12386">
      <w:pPr>
        <w:spacing w:after="0" w:line="360" w:lineRule="auto"/>
        <w:rPr>
          <w:color w:val="000000"/>
        </w:rPr>
      </w:pPr>
    </w:p>
    <w:tbl>
      <w:tblPr>
        <w:tblStyle w:val="Tablaconcuadrcula"/>
        <w:tblW w:w="9351" w:type="dxa"/>
        <w:tblLook w:val="04A0" w:firstRow="1" w:lastRow="0" w:firstColumn="1" w:lastColumn="0" w:noHBand="0" w:noVBand="1"/>
      </w:tblPr>
      <w:tblGrid>
        <w:gridCol w:w="2973"/>
        <w:gridCol w:w="6378"/>
      </w:tblGrid>
      <w:tr w:rsidR="000C4AC2" w:rsidRPr="008D62E1" w14:paraId="5EE5AB64" w14:textId="77777777" w:rsidTr="000C4AC2">
        <w:trPr>
          <w:trHeight w:val="1418"/>
        </w:trPr>
        <w:tc>
          <w:tcPr>
            <w:tcW w:w="2973" w:type="dxa"/>
          </w:tcPr>
          <w:p w14:paraId="1738462D" w14:textId="77777777" w:rsidR="000C4AC2" w:rsidRPr="008D62E1" w:rsidRDefault="000C4AC2" w:rsidP="00852A94">
            <w:pPr>
              <w:spacing w:line="276" w:lineRule="auto"/>
              <w:rPr>
                <w:color w:val="000000"/>
                <w:sz w:val="20"/>
                <w:szCs w:val="20"/>
              </w:rPr>
            </w:pPr>
            <w:r w:rsidRPr="008D62E1">
              <w:rPr>
                <w:rFonts w:eastAsia="Times New Roman" w:cs="Times New Roman"/>
                <w:color w:val="auto"/>
                <w:sz w:val="20"/>
                <w:szCs w:val="20"/>
                <w:lang w:eastAsia="es-MX"/>
              </w:rPr>
              <w:t>1. Donde se encuentra la oficina de tramites donde se solicitan y se emiten los Dictámenes de Viabilidad</w:t>
            </w:r>
          </w:p>
          <w:p w14:paraId="64E8FCBE" w14:textId="77777777" w:rsidR="000C4AC2" w:rsidRPr="008D62E1" w:rsidRDefault="000C4AC2" w:rsidP="00852A94">
            <w:pPr>
              <w:spacing w:line="276" w:lineRule="auto"/>
              <w:rPr>
                <w:color w:val="000000"/>
                <w:sz w:val="20"/>
                <w:szCs w:val="20"/>
              </w:rPr>
            </w:pPr>
          </w:p>
        </w:tc>
        <w:tc>
          <w:tcPr>
            <w:tcW w:w="6378" w:type="dxa"/>
          </w:tcPr>
          <w:p w14:paraId="59350167" w14:textId="196F0008" w:rsidR="000C4AC2" w:rsidRPr="008D62E1" w:rsidRDefault="000C4AC2" w:rsidP="00852A94">
            <w:pPr>
              <w:spacing w:line="276" w:lineRule="auto"/>
              <w:rPr>
                <w:color w:val="000000"/>
                <w:sz w:val="20"/>
                <w:szCs w:val="20"/>
              </w:rPr>
            </w:pPr>
            <w:r w:rsidRPr="008D62E1">
              <w:rPr>
                <w:color w:val="000000"/>
                <w:sz w:val="20"/>
                <w:szCs w:val="20"/>
              </w:rPr>
              <w:t>Para el Dictamen de Viabilidad se realiza ante la Ventanilla Única, ubicada en calle Porfirio Díaz, número 102, Colonia centro, Valle de Bravo, México.</w:t>
            </w:r>
          </w:p>
          <w:p w14:paraId="6183BA56" w14:textId="77777777" w:rsidR="000C4AC2" w:rsidRPr="008D62E1" w:rsidRDefault="000C4AC2" w:rsidP="00852A94">
            <w:pPr>
              <w:spacing w:line="276" w:lineRule="auto"/>
              <w:rPr>
                <w:color w:val="000000"/>
                <w:sz w:val="20"/>
                <w:szCs w:val="20"/>
              </w:rPr>
            </w:pPr>
          </w:p>
          <w:p w14:paraId="159060FE" w14:textId="56B67D30" w:rsidR="000C4AC2" w:rsidRPr="008D62E1" w:rsidRDefault="00A46DD6" w:rsidP="00852A94">
            <w:pPr>
              <w:spacing w:line="276" w:lineRule="auto"/>
              <w:rPr>
                <w:color w:val="000000"/>
                <w:sz w:val="20"/>
                <w:szCs w:val="20"/>
              </w:rPr>
            </w:pPr>
            <w:r w:rsidRPr="008D62E1">
              <w:rPr>
                <w:color w:val="000000"/>
                <w:sz w:val="20"/>
                <w:szCs w:val="20"/>
              </w:rPr>
              <w:t>Para l</w:t>
            </w:r>
            <w:r w:rsidR="000C4AC2" w:rsidRPr="008D62E1">
              <w:rPr>
                <w:color w:val="000000"/>
                <w:sz w:val="20"/>
                <w:szCs w:val="20"/>
              </w:rPr>
              <w:t xml:space="preserve">a emisión del Dictamen de Viabilidad se realiza en las oficinas de Protección Civil, ubicadas en Boulevard Juan Herrera y </w:t>
            </w:r>
            <w:proofErr w:type="spellStart"/>
            <w:r w:rsidR="000C4AC2" w:rsidRPr="008D62E1">
              <w:rPr>
                <w:color w:val="000000"/>
                <w:sz w:val="20"/>
                <w:szCs w:val="20"/>
              </w:rPr>
              <w:t>Piñia</w:t>
            </w:r>
            <w:proofErr w:type="spellEnd"/>
            <w:r w:rsidR="000C4AC2" w:rsidRPr="008D62E1">
              <w:rPr>
                <w:color w:val="000000"/>
                <w:sz w:val="20"/>
                <w:szCs w:val="20"/>
              </w:rPr>
              <w:t>, s/n, Bo. Calvario, Valle de Bravo, México.</w:t>
            </w:r>
          </w:p>
        </w:tc>
      </w:tr>
      <w:tr w:rsidR="000C4AC2" w:rsidRPr="008D62E1" w14:paraId="62F70206" w14:textId="77777777" w:rsidTr="000C4AC2">
        <w:trPr>
          <w:trHeight w:val="1417"/>
        </w:trPr>
        <w:tc>
          <w:tcPr>
            <w:tcW w:w="2973" w:type="dxa"/>
          </w:tcPr>
          <w:p w14:paraId="2BED013B" w14:textId="77777777" w:rsidR="000C4AC2" w:rsidRPr="008D62E1" w:rsidRDefault="000C4AC2" w:rsidP="00852A94">
            <w:pPr>
              <w:spacing w:line="276" w:lineRule="auto"/>
              <w:rPr>
                <w:rFonts w:eastAsia="Times New Roman" w:cs="Times New Roman"/>
                <w:color w:val="auto"/>
                <w:sz w:val="20"/>
                <w:szCs w:val="20"/>
                <w:lang w:eastAsia="es-MX"/>
              </w:rPr>
            </w:pPr>
            <w:r w:rsidRPr="008D62E1">
              <w:rPr>
                <w:rFonts w:eastAsia="Times New Roman" w:cs="Times New Roman"/>
                <w:color w:val="auto"/>
                <w:sz w:val="20"/>
                <w:szCs w:val="20"/>
                <w:lang w:eastAsia="es-MX"/>
              </w:rPr>
              <w:t>2. Cuáles son los requisitos para la obtención del Dictamen de Viabilidad</w:t>
            </w:r>
          </w:p>
        </w:tc>
        <w:tc>
          <w:tcPr>
            <w:tcW w:w="6378" w:type="dxa"/>
          </w:tcPr>
          <w:p w14:paraId="3E550F79" w14:textId="77777777" w:rsidR="000C4AC2" w:rsidRPr="008D62E1" w:rsidRDefault="000C4AC2" w:rsidP="00852A94">
            <w:pPr>
              <w:spacing w:line="276" w:lineRule="auto"/>
              <w:rPr>
                <w:color w:val="000000"/>
                <w:sz w:val="20"/>
                <w:szCs w:val="20"/>
              </w:rPr>
            </w:pPr>
            <w:r w:rsidRPr="008D62E1">
              <w:rPr>
                <w:color w:val="000000"/>
                <w:sz w:val="20"/>
                <w:szCs w:val="20"/>
              </w:rPr>
              <w:t>REQUISITOS PARA EL DICTAMEN DE VIABILIDAD DE PROTECCIÓN CIVIL POR APERTURA</w:t>
            </w:r>
          </w:p>
          <w:p w14:paraId="603F6308" w14:textId="77777777" w:rsidR="000C4AC2" w:rsidRPr="008D62E1" w:rsidRDefault="000C4AC2" w:rsidP="000C4AC2">
            <w:pPr>
              <w:pStyle w:val="Prrafodelista"/>
              <w:numPr>
                <w:ilvl w:val="0"/>
                <w:numId w:val="27"/>
              </w:numPr>
              <w:spacing w:line="276" w:lineRule="auto"/>
              <w:rPr>
                <w:color w:val="000000"/>
                <w:sz w:val="20"/>
                <w:szCs w:val="20"/>
              </w:rPr>
            </w:pPr>
            <w:r w:rsidRPr="008D62E1">
              <w:rPr>
                <w:color w:val="000000"/>
                <w:sz w:val="20"/>
                <w:szCs w:val="20"/>
              </w:rPr>
              <w:t>Solicitud de inspección.</w:t>
            </w:r>
          </w:p>
          <w:p w14:paraId="7AC70E15"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t>Identificación oficial vigente (copia).</w:t>
            </w:r>
          </w:p>
          <w:p w14:paraId="41743636"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t>Carta poder en caso de no gestionar a nombre propio, firmada por 2 testigos (original) con copias de INE</w:t>
            </w:r>
          </w:p>
          <w:p w14:paraId="225095C1"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t>Acta constitutiva en caso de ser persona moral (copia).</w:t>
            </w:r>
          </w:p>
          <w:p w14:paraId="088DC251" w14:textId="77777777" w:rsidR="000C4AC2" w:rsidRPr="008D62E1" w:rsidRDefault="000C4AC2" w:rsidP="000C4AC2">
            <w:pPr>
              <w:pStyle w:val="Prrafodelista"/>
              <w:numPr>
                <w:ilvl w:val="0"/>
                <w:numId w:val="25"/>
              </w:numPr>
              <w:spacing w:line="276" w:lineRule="auto"/>
              <w:rPr>
                <w:color w:val="000000"/>
              </w:rPr>
            </w:pPr>
            <w:r w:rsidRPr="008D62E1">
              <w:rPr>
                <w:color w:val="000000"/>
                <w:sz w:val="20"/>
                <w:szCs w:val="20"/>
              </w:rPr>
              <w:t>Fotografías del establecimiento (Exterior e interior).</w:t>
            </w:r>
          </w:p>
          <w:p w14:paraId="41644F8E"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t>Fotografías de señalética (Ruta de evacuación, salida de emergencia, botiquín, extintor, alto voltaje, etc.).</w:t>
            </w:r>
          </w:p>
          <w:p w14:paraId="404CC1EB" w14:textId="77777777" w:rsidR="000C4AC2" w:rsidRPr="008D62E1" w:rsidRDefault="000C4AC2" w:rsidP="00852A94">
            <w:pPr>
              <w:spacing w:line="276" w:lineRule="auto"/>
              <w:rPr>
                <w:color w:val="000000"/>
                <w:sz w:val="20"/>
                <w:szCs w:val="20"/>
              </w:rPr>
            </w:pPr>
          </w:p>
          <w:p w14:paraId="5BB82B36" w14:textId="77777777" w:rsidR="000C4AC2" w:rsidRPr="008D62E1" w:rsidRDefault="000C4AC2" w:rsidP="00852A94">
            <w:pPr>
              <w:spacing w:line="276" w:lineRule="auto"/>
              <w:rPr>
                <w:color w:val="000000"/>
                <w:sz w:val="20"/>
                <w:szCs w:val="20"/>
              </w:rPr>
            </w:pPr>
            <w:r w:rsidRPr="008D62E1">
              <w:rPr>
                <w:color w:val="000000"/>
                <w:sz w:val="20"/>
                <w:szCs w:val="20"/>
              </w:rPr>
              <w:t>REQUISITOS PARA EL DICTAMEN DE VIABILIDAD DE PROTECCIÓN CIVIL PARA REFRENDO</w:t>
            </w:r>
          </w:p>
          <w:p w14:paraId="435EA476"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t>Solicitud de inspección.</w:t>
            </w:r>
          </w:p>
          <w:p w14:paraId="20D827A6"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t>Identificación oficial vigente (copia).</w:t>
            </w:r>
          </w:p>
          <w:p w14:paraId="1F75CA8C"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t>Carta poder en caso de no gestionar a nombre propio, firmada por 2 testigos (original) con copias de INE.</w:t>
            </w:r>
          </w:p>
          <w:p w14:paraId="04E81C07"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t>Acta constitutiva en caso de ser persona moral (copia).</w:t>
            </w:r>
          </w:p>
          <w:p w14:paraId="5787F0BD"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t>Dictamen de viabilidad anterior (copia).</w:t>
            </w:r>
          </w:p>
          <w:p w14:paraId="152B6558"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lastRenderedPageBreak/>
              <w:t>Comprobante de pago de dictamen de viabilidad anterior (copia).</w:t>
            </w:r>
          </w:p>
          <w:p w14:paraId="3CDB9CE9"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t>Fotografías del establecimiento (Exterior e interior).</w:t>
            </w:r>
          </w:p>
          <w:p w14:paraId="501F7C79" w14:textId="77777777" w:rsidR="000C4AC2" w:rsidRPr="008D62E1" w:rsidRDefault="000C4AC2" w:rsidP="000C4AC2">
            <w:pPr>
              <w:pStyle w:val="Prrafodelista"/>
              <w:numPr>
                <w:ilvl w:val="0"/>
                <w:numId w:val="25"/>
              </w:numPr>
              <w:spacing w:line="276" w:lineRule="auto"/>
              <w:rPr>
                <w:color w:val="000000"/>
                <w:sz w:val="20"/>
                <w:szCs w:val="20"/>
              </w:rPr>
            </w:pPr>
            <w:r w:rsidRPr="008D62E1">
              <w:rPr>
                <w:color w:val="000000"/>
                <w:sz w:val="20"/>
                <w:szCs w:val="20"/>
              </w:rPr>
              <w:t>Fotografías de señalética (Ruta de evacuación, salida de emergencia, botiquín, extintor, alto v</w:t>
            </w:r>
            <w:proofErr w:type="spellStart"/>
            <w:r w:rsidRPr="008D62E1">
              <w:rPr>
                <w:color w:val="000000"/>
                <w:sz w:val="20"/>
                <w:szCs w:val="20"/>
                <w:lang w:val="es-MX"/>
              </w:rPr>
              <w:t>oltaje</w:t>
            </w:r>
            <w:proofErr w:type="spellEnd"/>
            <w:r w:rsidRPr="008D62E1">
              <w:rPr>
                <w:color w:val="000000"/>
                <w:sz w:val="20"/>
                <w:szCs w:val="20"/>
                <w:lang w:val="es-MX"/>
              </w:rPr>
              <w:t>, etc.).</w:t>
            </w:r>
          </w:p>
        </w:tc>
      </w:tr>
      <w:tr w:rsidR="000C4AC2" w:rsidRPr="008D62E1" w14:paraId="4247A2F9" w14:textId="77777777" w:rsidTr="000C4AC2">
        <w:tc>
          <w:tcPr>
            <w:tcW w:w="2973" w:type="dxa"/>
          </w:tcPr>
          <w:p w14:paraId="391598BD" w14:textId="77777777" w:rsidR="000C4AC2" w:rsidRPr="008D62E1" w:rsidRDefault="000C4AC2" w:rsidP="00852A94">
            <w:pPr>
              <w:spacing w:line="276" w:lineRule="auto"/>
              <w:rPr>
                <w:color w:val="000000"/>
                <w:sz w:val="20"/>
                <w:szCs w:val="20"/>
              </w:rPr>
            </w:pPr>
            <w:r w:rsidRPr="008D62E1">
              <w:rPr>
                <w:rFonts w:eastAsia="Times New Roman" w:cs="Times New Roman"/>
                <w:color w:val="auto"/>
                <w:sz w:val="20"/>
                <w:szCs w:val="20"/>
                <w:lang w:eastAsia="es-MX"/>
              </w:rPr>
              <w:lastRenderedPageBreak/>
              <w:t xml:space="preserve">3. Cuál es el tiempo de emisión del Dictamen de Viabilidad </w:t>
            </w:r>
          </w:p>
        </w:tc>
        <w:tc>
          <w:tcPr>
            <w:tcW w:w="6378" w:type="dxa"/>
          </w:tcPr>
          <w:p w14:paraId="0C916E78" w14:textId="77777777" w:rsidR="000C4AC2" w:rsidRPr="008D62E1" w:rsidRDefault="000C4AC2" w:rsidP="00852A94">
            <w:pPr>
              <w:spacing w:line="276" w:lineRule="auto"/>
              <w:rPr>
                <w:color w:val="000000"/>
              </w:rPr>
            </w:pPr>
            <w:r w:rsidRPr="008D62E1">
              <w:rPr>
                <w:color w:val="000000"/>
                <w:sz w:val="20"/>
                <w:szCs w:val="20"/>
              </w:rPr>
              <w:t>El término para la emisión del Dictamen de Viabilidad es de 3 a 5 días hábiles.</w:t>
            </w:r>
          </w:p>
        </w:tc>
      </w:tr>
      <w:tr w:rsidR="000C4AC2" w:rsidRPr="008D62E1" w14:paraId="7779A267" w14:textId="77777777" w:rsidTr="000C4AC2">
        <w:tc>
          <w:tcPr>
            <w:tcW w:w="2973" w:type="dxa"/>
          </w:tcPr>
          <w:p w14:paraId="31E4C210" w14:textId="77777777" w:rsidR="000C4AC2" w:rsidRPr="008D62E1" w:rsidRDefault="000C4AC2" w:rsidP="00852A94">
            <w:pPr>
              <w:spacing w:line="276" w:lineRule="auto"/>
              <w:rPr>
                <w:color w:val="000000"/>
                <w:sz w:val="20"/>
                <w:szCs w:val="20"/>
              </w:rPr>
            </w:pPr>
            <w:r w:rsidRPr="008D62E1">
              <w:rPr>
                <w:color w:val="000000"/>
                <w:sz w:val="20"/>
                <w:szCs w:val="20"/>
              </w:rPr>
              <w:t xml:space="preserve">5. </w:t>
            </w:r>
            <w:r w:rsidRPr="008D62E1">
              <w:rPr>
                <w:rFonts w:eastAsia="Times New Roman" w:cs="Times New Roman"/>
                <w:color w:val="auto"/>
                <w:sz w:val="20"/>
                <w:szCs w:val="20"/>
                <w:lang w:eastAsia="es-MX"/>
              </w:rPr>
              <w:t>Cuál es el fundamento legal municipal, estatal y federal para el trámite y emisión del Dictamen de Viabilidad</w:t>
            </w:r>
          </w:p>
        </w:tc>
        <w:tc>
          <w:tcPr>
            <w:tcW w:w="6378" w:type="dxa"/>
          </w:tcPr>
          <w:p w14:paraId="2FF5AD4A" w14:textId="77777777" w:rsidR="000C4AC2" w:rsidRPr="008D62E1" w:rsidRDefault="000C4AC2" w:rsidP="00852A94">
            <w:pPr>
              <w:spacing w:line="276" w:lineRule="auto"/>
              <w:rPr>
                <w:color w:val="000000"/>
                <w:sz w:val="20"/>
                <w:szCs w:val="20"/>
              </w:rPr>
            </w:pPr>
            <w:r w:rsidRPr="008D62E1">
              <w:rPr>
                <w:color w:val="000000"/>
                <w:sz w:val="20"/>
                <w:szCs w:val="20"/>
              </w:rPr>
              <w:t>Fundamento Municipal: Artículo 100 párrafo tercero del Bando Municipal vigente.</w:t>
            </w:r>
          </w:p>
          <w:p w14:paraId="7F05C2AD" w14:textId="77777777" w:rsidR="000C4AC2" w:rsidRPr="008D62E1" w:rsidRDefault="000C4AC2" w:rsidP="00852A94">
            <w:pPr>
              <w:spacing w:line="276" w:lineRule="auto"/>
              <w:rPr>
                <w:color w:val="000000"/>
                <w:sz w:val="20"/>
                <w:szCs w:val="20"/>
              </w:rPr>
            </w:pPr>
          </w:p>
          <w:p w14:paraId="1B0A5C0A" w14:textId="77777777" w:rsidR="000C4AC2" w:rsidRPr="008D62E1" w:rsidRDefault="000C4AC2" w:rsidP="00852A94">
            <w:pPr>
              <w:spacing w:line="276" w:lineRule="auto"/>
              <w:rPr>
                <w:color w:val="000000"/>
                <w:sz w:val="20"/>
                <w:szCs w:val="20"/>
              </w:rPr>
            </w:pPr>
            <w:r w:rsidRPr="008D62E1">
              <w:rPr>
                <w:color w:val="000000"/>
                <w:sz w:val="20"/>
                <w:szCs w:val="20"/>
              </w:rPr>
              <w:t>Fundamento Estatal: Artículo 39 y 40 del Reglamento del Libro Sexto del Código Administrativo del Estado de México.</w:t>
            </w:r>
          </w:p>
        </w:tc>
      </w:tr>
      <w:tr w:rsidR="000C4AC2" w:rsidRPr="008D62E1" w14:paraId="56590783" w14:textId="77777777" w:rsidTr="000C4AC2">
        <w:tc>
          <w:tcPr>
            <w:tcW w:w="2973" w:type="dxa"/>
          </w:tcPr>
          <w:p w14:paraId="10584128" w14:textId="77777777" w:rsidR="000C4AC2" w:rsidRPr="008D62E1" w:rsidRDefault="000C4AC2" w:rsidP="00852A94">
            <w:pPr>
              <w:spacing w:line="276" w:lineRule="auto"/>
              <w:rPr>
                <w:color w:val="000000"/>
                <w:sz w:val="20"/>
                <w:szCs w:val="20"/>
              </w:rPr>
            </w:pPr>
            <w:r w:rsidRPr="008D62E1">
              <w:rPr>
                <w:color w:val="000000"/>
                <w:sz w:val="20"/>
                <w:szCs w:val="20"/>
              </w:rPr>
              <w:t xml:space="preserve">6. </w:t>
            </w:r>
            <w:r w:rsidRPr="008D62E1">
              <w:rPr>
                <w:rFonts w:eastAsia="Times New Roman" w:cs="Times New Roman"/>
                <w:color w:val="auto"/>
                <w:sz w:val="20"/>
                <w:szCs w:val="20"/>
                <w:lang w:eastAsia="es-MX"/>
              </w:rPr>
              <w:t>Quien es el personal a cargo de la oficina que se encarga del trámite de la emisión del Dictamen de Viabilidad</w:t>
            </w:r>
          </w:p>
        </w:tc>
        <w:tc>
          <w:tcPr>
            <w:tcW w:w="6378" w:type="dxa"/>
          </w:tcPr>
          <w:p w14:paraId="3512BFD0" w14:textId="1820A413" w:rsidR="000C4AC2" w:rsidRPr="008D62E1" w:rsidRDefault="00A46DD6" w:rsidP="00852A94">
            <w:pPr>
              <w:spacing w:line="276" w:lineRule="auto"/>
              <w:rPr>
                <w:color w:val="000000"/>
                <w:sz w:val="20"/>
              </w:rPr>
            </w:pPr>
            <w:r w:rsidRPr="008D62E1">
              <w:rPr>
                <w:color w:val="000000"/>
                <w:sz w:val="20"/>
              </w:rPr>
              <w:t xml:space="preserve">El </w:t>
            </w:r>
            <w:r w:rsidR="000C4AC2" w:rsidRPr="008D62E1">
              <w:rPr>
                <w:color w:val="000000"/>
                <w:sz w:val="20"/>
              </w:rPr>
              <w:t>personal que está a cargo de la Emisión del Dictamen de Viabilidad</w:t>
            </w:r>
            <w:r w:rsidRPr="008D62E1">
              <w:rPr>
                <w:color w:val="000000"/>
                <w:sz w:val="20"/>
              </w:rPr>
              <w:t>, son:</w:t>
            </w:r>
          </w:p>
          <w:p w14:paraId="2B555093" w14:textId="77777777" w:rsidR="000C4AC2" w:rsidRPr="008D62E1" w:rsidRDefault="000C4AC2" w:rsidP="00852A94">
            <w:pPr>
              <w:spacing w:line="276" w:lineRule="auto"/>
              <w:rPr>
                <w:color w:val="000000"/>
                <w:sz w:val="20"/>
              </w:rPr>
            </w:pPr>
            <w:r w:rsidRPr="008D62E1">
              <w:rPr>
                <w:color w:val="000000"/>
                <w:sz w:val="20"/>
              </w:rPr>
              <w:t>1) Inspector de Riesgos</w:t>
            </w:r>
          </w:p>
          <w:p w14:paraId="0300F238" w14:textId="77777777" w:rsidR="000C4AC2" w:rsidRPr="008D62E1" w:rsidRDefault="000C4AC2" w:rsidP="00852A94">
            <w:pPr>
              <w:tabs>
                <w:tab w:val="left" w:pos="750"/>
              </w:tabs>
              <w:spacing w:line="276" w:lineRule="auto"/>
              <w:rPr>
                <w:color w:val="000000"/>
                <w:sz w:val="20"/>
              </w:rPr>
            </w:pPr>
            <w:r w:rsidRPr="008D62E1">
              <w:rPr>
                <w:color w:val="000000"/>
                <w:sz w:val="20"/>
              </w:rPr>
              <w:t>2) Titular de la Dirección de Protección Civil, Bomberos y Ecología.</w:t>
            </w:r>
          </w:p>
        </w:tc>
      </w:tr>
      <w:tr w:rsidR="000C4AC2" w:rsidRPr="008D62E1" w14:paraId="332427DA" w14:textId="77777777" w:rsidTr="000C4AC2">
        <w:tc>
          <w:tcPr>
            <w:tcW w:w="2973" w:type="dxa"/>
          </w:tcPr>
          <w:p w14:paraId="782B359E" w14:textId="77777777" w:rsidR="000C4AC2" w:rsidRPr="008D62E1" w:rsidRDefault="000C4AC2" w:rsidP="00852A94">
            <w:pPr>
              <w:spacing w:line="276" w:lineRule="auto"/>
              <w:rPr>
                <w:color w:val="000000"/>
                <w:sz w:val="20"/>
                <w:szCs w:val="20"/>
              </w:rPr>
            </w:pPr>
            <w:r w:rsidRPr="008D62E1">
              <w:rPr>
                <w:color w:val="000000"/>
                <w:sz w:val="20"/>
                <w:szCs w:val="20"/>
              </w:rPr>
              <w:t xml:space="preserve">8. </w:t>
            </w:r>
            <w:r w:rsidRPr="008D62E1">
              <w:rPr>
                <w:rFonts w:eastAsia="Times New Roman" w:cs="Times New Roman"/>
                <w:color w:val="auto"/>
                <w:sz w:val="20"/>
                <w:szCs w:val="20"/>
                <w:lang w:eastAsia="es-MX"/>
              </w:rPr>
              <w:t>Una vez hecha la solicitud de trámite del Dictamen de Viabilidad, en cuanto tiempo el personal realiza la inspección a los negocios comerciales que solicitaron el trámite</w:t>
            </w:r>
          </w:p>
        </w:tc>
        <w:tc>
          <w:tcPr>
            <w:tcW w:w="6378" w:type="dxa"/>
          </w:tcPr>
          <w:p w14:paraId="2CB4E78F" w14:textId="77777777" w:rsidR="000C4AC2" w:rsidRPr="008D62E1" w:rsidRDefault="000C4AC2" w:rsidP="00852A94">
            <w:pPr>
              <w:spacing w:line="276" w:lineRule="auto"/>
              <w:rPr>
                <w:color w:val="000000"/>
              </w:rPr>
            </w:pPr>
            <w:r w:rsidRPr="008D62E1">
              <w:rPr>
                <w:sz w:val="20"/>
              </w:rPr>
              <w:t>La inspección se realiza dentro de las primeras 72 horas.</w:t>
            </w:r>
          </w:p>
        </w:tc>
      </w:tr>
      <w:tr w:rsidR="000C4AC2" w:rsidRPr="008D62E1" w14:paraId="3CBC876C" w14:textId="77777777" w:rsidTr="000C4AC2">
        <w:tc>
          <w:tcPr>
            <w:tcW w:w="2973" w:type="dxa"/>
          </w:tcPr>
          <w:p w14:paraId="57D637BD" w14:textId="77777777" w:rsidR="000C4AC2" w:rsidRPr="008D62E1" w:rsidRDefault="000C4AC2" w:rsidP="00852A94">
            <w:pPr>
              <w:spacing w:line="276" w:lineRule="auto"/>
              <w:rPr>
                <w:color w:val="000000"/>
                <w:sz w:val="20"/>
                <w:szCs w:val="20"/>
              </w:rPr>
            </w:pPr>
            <w:r w:rsidRPr="008D62E1">
              <w:rPr>
                <w:color w:val="000000"/>
                <w:sz w:val="20"/>
                <w:szCs w:val="20"/>
              </w:rPr>
              <w:t xml:space="preserve">10. </w:t>
            </w:r>
            <w:r w:rsidRPr="008D62E1">
              <w:rPr>
                <w:rFonts w:eastAsia="Times New Roman" w:cs="Times New Roman"/>
                <w:color w:val="auto"/>
                <w:sz w:val="20"/>
                <w:szCs w:val="20"/>
                <w:lang w:eastAsia="es-MX"/>
              </w:rPr>
              <w:t>Como se llama el Titular de la Dirección</w:t>
            </w:r>
          </w:p>
        </w:tc>
        <w:tc>
          <w:tcPr>
            <w:tcW w:w="6378" w:type="dxa"/>
          </w:tcPr>
          <w:p w14:paraId="502529AC" w14:textId="59BBC2A2" w:rsidR="000C4AC2" w:rsidRPr="008D62E1" w:rsidRDefault="000C4AC2" w:rsidP="00852A94">
            <w:pPr>
              <w:spacing w:line="276" w:lineRule="auto"/>
              <w:rPr>
                <w:color w:val="000000"/>
              </w:rPr>
            </w:pPr>
            <w:r w:rsidRPr="008D62E1">
              <w:rPr>
                <w:sz w:val="20"/>
              </w:rPr>
              <w:t>Lic</w:t>
            </w:r>
            <w:r w:rsidR="00A46DD6" w:rsidRPr="008D62E1">
              <w:rPr>
                <w:sz w:val="20"/>
              </w:rPr>
              <w:t>enciada</w:t>
            </w:r>
            <w:r w:rsidRPr="008D62E1">
              <w:rPr>
                <w:sz w:val="20"/>
              </w:rPr>
              <w:t xml:space="preserve"> Denisse Gabriela Marroquín Silva.</w:t>
            </w:r>
          </w:p>
        </w:tc>
      </w:tr>
      <w:tr w:rsidR="000C4AC2" w:rsidRPr="008D62E1" w14:paraId="71C673E5" w14:textId="77777777" w:rsidTr="000C4AC2">
        <w:tc>
          <w:tcPr>
            <w:tcW w:w="2973" w:type="dxa"/>
          </w:tcPr>
          <w:p w14:paraId="27A40F34" w14:textId="77777777" w:rsidR="000C4AC2" w:rsidRPr="008D62E1" w:rsidRDefault="000C4AC2" w:rsidP="00852A94">
            <w:pPr>
              <w:spacing w:line="276" w:lineRule="auto"/>
              <w:rPr>
                <w:color w:val="000000"/>
                <w:sz w:val="20"/>
                <w:szCs w:val="20"/>
              </w:rPr>
            </w:pPr>
            <w:r w:rsidRPr="008D62E1">
              <w:rPr>
                <w:color w:val="000000"/>
                <w:sz w:val="20"/>
                <w:szCs w:val="20"/>
              </w:rPr>
              <w:t xml:space="preserve">11. </w:t>
            </w:r>
            <w:r w:rsidRPr="008D62E1">
              <w:rPr>
                <w:rFonts w:eastAsia="Times New Roman" w:cs="Times New Roman"/>
                <w:color w:val="auto"/>
                <w:sz w:val="20"/>
                <w:szCs w:val="20"/>
                <w:lang w:eastAsia="es-MX"/>
              </w:rPr>
              <w:t>Como se llama el Coordinador la Dirección</w:t>
            </w:r>
          </w:p>
        </w:tc>
        <w:tc>
          <w:tcPr>
            <w:tcW w:w="6378" w:type="dxa"/>
          </w:tcPr>
          <w:p w14:paraId="5BE816FB" w14:textId="481D3EC5" w:rsidR="000C4AC2" w:rsidRPr="008D62E1" w:rsidRDefault="000C4AC2" w:rsidP="00852A94">
            <w:pPr>
              <w:spacing w:line="276" w:lineRule="auto"/>
              <w:rPr>
                <w:color w:val="000000"/>
              </w:rPr>
            </w:pPr>
            <w:proofErr w:type="spellStart"/>
            <w:r w:rsidRPr="008D62E1">
              <w:rPr>
                <w:sz w:val="20"/>
              </w:rPr>
              <w:t>Li</w:t>
            </w:r>
            <w:r w:rsidR="00A46DD6" w:rsidRPr="008D62E1">
              <w:rPr>
                <w:sz w:val="20"/>
              </w:rPr>
              <w:t>enciada</w:t>
            </w:r>
            <w:proofErr w:type="spellEnd"/>
            <w:r w:rsidRPr="008D62E1">
              <w:rPr>
                <w:sz w:val="20"/>
              </w:rPr>
              <w:t xml:space="preserve"> Denisse Gabriela Marroquín Silva.</w:t>
            </w:r>
          </w:p>
        </w:tc>
      </w:tr>
      <w:tr w:rsidR="000C4AC2" w:rsidRPr="008D62E1" w14:paraId="24F6618C" w14:textId="77777777" w:rsidTr="000C4AC2">
        <w:tc>
          <w:tcPr>
            <w:tcW w:w="2973" w:type="dxa"/>
          </w:tcPr>
          <w:p w14:paraId="65591ACA" w14:textId="77777777" w:rsidR="000C4AC2" w:rsidRPr="008D62E1" w:rsidRDefault="000C4AC2" w:rsidP="00852A94">
            <w:pPr>
              <w:spacing w:line="276" w:lineRule="auto"/>
              <w:rPr>
                <w:color w:val="000000"/>
                <w:sz w:val="20"/>
                <w:szCs w:val="20"/>
              </w:rPr>
            </w:pPr>
            <w:r w:rsidRPr="008D62E1">
              <w:rPr>
                <w:color w:val="000000"/>
                <w:sz w:val="20"/>
                <w:szCs w:val="20"/>
              </w:rPr>
              <w:t xml:space="preserve">12. </w:t>
            </w:r>
            <w:r w:rsidRPr="008D62E1">
              <w:rPr>
                <w:rFonts w:eastAsia="Times New Roman" w:cs="Times New Roman"/>
                <w:color w:val="auto"/>
                <w:sz w:val="20"/>
                <w:szCs w:val="20"/>
                <w:lang w:eastAsia="es-MX"/>
              </w:rPr>
              <w:t>Como se llama el Jurídico la Dirección</w:t>
            </w:r>
          </w:p>
        </w:tc>
        <w:tc>
          <w:tcPr>
            <w:tcW w:w="6378" w:type="dxa"/>
          </w:tcPr>
          <w:p w14:paraId="2665A84D" w14:textId="7B9B8676" w:rsidR="000C4AC2" w:rsidRPr="008D62E1" w:rsidRDefault="00A46DD6" w:rsidP="00852A94">
            <w:pPr>
              <w:spacing w:line="276" w:lineRule="auto"/>
              <w:rPr>
                <w:color w:val="000000"/>
              </w:rPr>
            </w:pPr>
            <w:r w:rsidRPr="008D62E1">
              <w:rPr>
                <w:sz w:val="20"/>
              </w:rPr>
              <w:t xml:space="preserve">La </w:t>
            </w:r>
            <w:r w:rsidR="000C4AC2" w:rsidRPr="008D62E1">
              <w:rPr>
                <w:sz w:val="20"/>
              </w:rPr>
              <w:t>Dirección de Protección Civil, Bomberos y Ecología, no cuenta con jurídico, toda vez que esta Dirección no resuelve y/o administra asuntos jurídicos.</w:t>
            </w:r>
          </w:p>
        </w:tc>
      </w:tr>
    </w:tbl>
    <w:p w14:paraId="7E0047A9" w14:textId="77777777" w:rsidR="000C4AC2" w:rsidRPr="008D62E1" w:rsidRDefault="000C4AC2" w:rsidP="00B12386">
      <w:pPr>
        <w:spacing w:after="0" w:line="360" w:lineRule="auto"/>
        <w:rPr>
          <w:color w:val="000000"/>
        </w:rPr>
      </w:pPr>
    </w:p>
    <w:p w14:paraId="0140CB1C" w14:textId="24E54C9B" w:rsidR="00393B33" w:rsidRPr="008D62E1" w:rsidRDefault="00396ECC" w:rsidP="00393B33">
      <w:pPr>
        <w:tabs>
          <w:tab w:val="left" w:pos="4962"/>
        </w:tabs>
        <w:spacing w:after="0" w:line="360" w:lineRule="auto"/>
        <w:rPr>
          <w:color w:val="000000"/>
        </w:rPr>
      </w:pPr>
      <w:r w:rsidRPr="008D62E1">
        <w:rPr>
          <w:color w:val="000000"/>
        </w:rPr>
        <w:t>De lo anterior se observa que, el Sujeto Obligado dio respuesta a los cuestionamientos tal y como lo solicitó el Particular de manera clara y precisa y como obra</w:t>
      </w:r>
      <w:r w:rsidR="00393B33" w:rsidRPr="008D62E1">
        <w:rPr>
          <w:color w:val="000000"/>
        </w:rPr>
        <w:t>ba</w:t>
      </w:r>
      <w:r w:rsidRPr="008D62E1">
        <w:rPr>
          <w:color w:val="000000"/>
        </w:rPr>
        <w:t xml:space="preserve"> en sus archivos</w:t>
      </w:r>
      <w:r w:rsidR="00393B33" w:rsidRPr="008D62E1">
        <w:rPr>
          <w:color w:val="000000"/>
        </w:rPr>
        <w:t xml:space="preserve">;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w:t>
      </w:r>
      <w:r w:rsidR="00393B33" w:rsidRPr="008D62E1">
        <w:rPr>
          <w:color w:val="000000"/>
        </w:rPr>
        <w:lastRenderedPageBreak/>
        <w:t>el estado en que esta se encuentre; por lo que, la entrega no comprende el procesamiento de la misma, ni presentarla conforme al interés del Solicitante, además, que tampoco deberá generarla, resumirla, efectuar cálculos o practicar investigaciones.</w:t>
      </w:r>
    </w:p>
    <w:p w14:paraId="2DBCA04E" w14:textId="77777777" w:rsidR="00393B33" w:rsidRPr="008D62E1" w:rsidRDefault="00393B33" w:rsidP="00393B33">
      <w:pPr>
        <w:tabs>
          <w:tab w:val="left" w:pos="4962"/>
        </w:tabs>
        <w:spacing w:after="0" w:line="360" w:lineRule="auto"/>
        <w:rPr>
          <w:color w:val="000000"/>
        </w:rPr>
      </w:pPr>
    </w:p>
    <w:p w14:paraId="385E8D7B" w14:textId="77777777" w:rsidR="00393B33" w:rsidRPr="008D62E1" w:rsidRDefault="00393B33" w:rsidP="00393B33">
      <w:pPr>
        <w:spacing w:after="0" w:line="360" w:lineRule="auto"/>
        <w:rPr>
          <w:color w:val="000000"/>
        </w:rPr>
      </w:pPr>
      <w:r w:rsidRPr="008D62E1">
        <w:rPr>
          <w:color w:val="000000"/>
        </w:rPr>
        <w:t xml:space="preserve">De esta manera, el derecho de acceso a la información pública se satisface en aquellos casos en que se entregue el soporte documental en el que conste la información solicitada, sin necesidad de elaborar documentos </w:t>
      </w:r>
      <w:r w:rsidRPr="008D62E1">
        <w:rPr>
          <w:i/>
          <w:color w:val="000000"/>
        </w:rPr>
        <w:t>ad hoc</w:t>
      </w:r>
      <w:r w:rsidRPr="008D62E1">
        <w:rPr>
          <w:color w:val="000000"/>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1E666F0E" w14:textId="77777777" w:rsidR="00393B33" w:rsidRPr="008D62E1" w:rsidRDefault="00393B33" w:rsidP="00393B33">
      <w:pPr>
        <w:spacing w:after="0" w:line="360" w:lineRule="auto"/>
        <w:ind w:right="-28"/>
        <w:rPr>
          <w:color w:val="000000"/>
        </w:rPr>
      </w:pPr>
    </w:p>
    <w:p w14:paraId="5ABF3344" w14:textId="417C63FB" w:rsidR="00393B33" w:rsidRPr="008D62E1" w:rsidRDefault="00393B33" w:rsidP="00393B33">
      <w:pPr>
        <w:spacing w:after="0" w:line="360" w:lineRule="auto"/>
        <w:rPr>
          <w:color w:val="000000"/>
        </w:rPr>
      </w:pPr>
      <w:r w:rsidRPr="008D62E1">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dio la información que solicitó el Particular a manera de cuestionamientos.</w:t>
      </w:r>
    </w:p>
    <w:p w14:paraId="15B6DA66" w14:textId="77777777" w:rsidR="00393B33" w:rsidRPr="008D62E1" w:rsidRDefault="00393B33" w:rsidP="00393B33">
      <w:pPr>
        <w:spacing w:after="0" w:line="360" w:lineRule="auto"/>
        <w:rPr>
          <w:color w:val="000000"/>
        </w:rPr>
      </w:pPr>
    </w:p>
    <w:p w14:paraId="4F8FAE0C" w14:textId="18922403" w:rsidR="00393B33" w:rsidRPr="008D62E1" w:rsidRDefault="00393B33" w:rsidP="00393B33">
      <w:pPr>
        <w:spacing w:after="0" w:line="360" w:lineRule="auto"/>
        <w:rPr>
          <w:b/>
          <w:bCs/>
          <w:color w:val="000000"/>
        </w:rPr>
      </w:pPr>
      <w:r w:rsidRPr="008D62E1">
        <w:rPr>
          <w:b/>
          <w:bCs/>
          <w:color w:val="000000"/>
        </w:rPr>
        <w:t>Del Punto 4</w:t>
      </w:r>
    </w:p>
    <w:p w14:paraId="6F6C4C80" w14:textId="77777777" w:rsidR="00393B33" w:rsidRPr="008D62E1" w:rsidRDefault="00393B33" w:rsidP="00393B33">
      <w:pPr>
        <w:spacing w:after="0" w:line="360" w:lineRule="auto"/>
        <w:rPr>
          <w:b/>
          <w:bCs/>
          <w:color w:val="000000"/>
        </w:rPr>
      </w:pPr>
    </w:p>
    <w:p w14:paraId="5C01E47D" w14:textId="6EC5ABDF" w:rsidR="00393B33" w:rsidRPr="008D62E1" w:rsidRDefault="00393B33" w:rsidP="00393B33">
      <w:pPr>
        <w:spacing w:after="0" w:line="360" w:lineRule="auto"/>
        <w:rPr>
          <w:rFonts w:eastAsia="Times New Roman" w:cs="Times New Roman"/>
          <w:color w:val="auto"/>
          <w:lang w:eastAsia="es-MX"/>
        </w:rPr>
      </w:pPr>
      <w:r w:rsidRPr="008D62E1">
        <w:rPr>
          <w:color w:val="000000"/>
        </w:rPr>
        <w:t>Cabe precisar que el Particular solicitó</w:t>
      </w:r>
      <w:r w:rsidRPr="008D62E1">
        <w:rPr>
          <w:rFonts w:eastAsia="Times New Roman" w:cs="Times New Roman"/>
          <w:color w:val="auto"/>
          <w:lang w:eastAsia="es-MX"/>
        </w:rPr>
        <w:t xml:space="preserve"> el monto económico o costo por la emisión del Dictamen de viabilidad y su fundamento legal.</w:t>
      </w:r>
    </w:p>
    <w:p w14:paraId="5AED413F" w14:textId="77777777" w:rsidR="00393B33" w:rsidRPr="008D62E1" w:rsidRDefault="00393B33" w:rsidP="00393B33">
      <w:pPr>
        <w:spacing w:after="0" w:line="360" w:lineRule="auto"/>
        <w:rPr>
          <w:rFonts w:eastAsia="Times New Roman" w:cs="Times New Roman"/>
          <w:color w:val="auto"/>
          <w:lang w:eastAsia="es-MX"/>
        </w:rPr>
      </w:pPr>
    </w:p>
    <w:p w14:paraId="61FC252D" w14:textId="77777777" w:rsidR="000C1758" w:rsidRPr="008D62E1" w:rsidRDefault="00393B33" w:rsidP="000C1758">
      <w:pPr>
        <w:tabs>
          <w:tab w:val="center" w:pos="4522"/>
        </w:tabs>
        <w:spacing w:after="0" w:line="360" w:lineRule="auto"/>
        <w:contextualSpacing/>
        <w:rPr>
          <w:rFonts w:eastAsia="Times New Roman" w:cs="Tahoma"/>
          <w:lang w:val="es-ES" w:eastAsia="es-ES"/>
        </w:rPr>
      </w:pPr>
      <w:r w:rsidRPr="008D62E1">
        <w:rPr>
          <w:rFonts w:eastAsia="Times New Roman" w:cs="Times New Roman"/>
          <w:color w:val="auto"/>
          <w:lang w:eastAsia="es-MX"/>
        </w:rPr>
        <w:t xml:space="preserve">En respuesta, </w:t>
      </w:r>
      <w:r w:rsidRPr="008D62E1">
        <w:rPr>
          <w:color w:val="000000"/>
        </w:rPr>
        <w:t>la Directora de Protección Civil, Bomberos y Ecología mencionó que</w:t>
      </w:r>
      <w:r w:rsidRPr="008D62E1">
        <w:rPr>
          <w:color w:val="000000"/>
          <w:sz w:val="24"/>
          <w:szCs w:val="24"/>
        </w:rPr>
        <w:t xml:space="preserve"> </w:t>
      </w:r>
      <w:r w:rsidRPr="008D62E1">
        <w:rPr>
          <w:color w:val="000000"/>
        </w:rPr>
        <w:t xml:space="preserve">el monto del cobro, se determina por el tipo de Riesgo (bajo, mediano y alto), al que corresponde la unidad económica y/o establecimiento comercial; </w:t>
      </w:r>
      <w:r w:rsidR="000C1758" w:rsidRPr="008D62E1">
        <w:rPr>
          <w:rFonts w:eastAsia="Times New Roman" w:cs="Tahoma"/>
          <w:bCs/>
          <w:iCs/>
          <w:lang w:val="es-ES" w:eastAsia="es-ES"/>
        </w:rPr>
        <w:t>s</w:t>
      </w:r>
      <w:r w:rsidR="000C1758" w:rsidRPr="008D62E1">
        <w:rPr>
          <w:rFonts w:eastAsia="Calibri" w:cs="Tahoma"/>
          <w:lang w:val="es-ES"/>
        </w:rPr>
        <w:t xml:space="preserve">obre el tema </w:t>
      </w:r>
      <w:r w:rsidR="000C1758" w:rsidRPr="008D62E1">
        <w:rPr>
          <w:rFonts w:eastAsia="Calibri" w:cs="Times New Roman"/>
        </w:rPr>
        <w:t xml:space="preserve">el </w:t>
      </w:r>
      <w:r w:rsidR="000C1758" w:rsidRPr="008D62E1">
        <w:rPr>
          <w:rFonts w:eastAsia="Times New Roman" w:cs="Tahoma"/>
          <w:lang w:val="es-ES" w:eastAsia="es-ES"/>
        </w:rPr>
        <w:t xml:space="preserve">artículo 1.8, fracción IX, </w:t>
      </w:r>
      <w:r w:rsidR="000C1758" w:rsidRPr="008D62E1">
        <w:rPr>
          <w:rFonts w:eastAsia="Times New Roman" w:cs="Tahoma"/>
          <w:lang w:val="es-ES" w:eastAsia="es-ES"/>
        </w:rPr>
        <w:lastRenderedPageBreak/>
        <w:t>del Código Administrativo del Estado de México, establece que para que un acto administrativo tenga validez, deberá guardar congruencia con lo solicitado.</w:t>
      </w:r>
    </w:p>
    <w:p w14:paraId="212B2630" w14:textId="77777777" w:rsidR="000C1758" w:rsidRPr="008D62E1" w:rsidRDefault="000C1758" w:rsidP="000C1758">
      <w:pPr>
        <w:tabs>
          <w:tab w:val="center" w:pos="4522"/>
        </w:tabs>
        <w:spacing w:after="0" w:line="360" w:lineRule="auto"/>
        <w:contextualSpacing/>
        <w:rPr>
          <w:rFonts w:eastAsia="Times New Roman" w:cs="Tahoma"/>
          <w:lang w:val="es-ES" w:eastAsia="es-ES"/>
        </w:rPr>
      </w:pPr>
    </w:p>
    <w:p w14:paraId="0F64B610" w14:textId="77777777" w:rsidR="000C1758" w:rsidRPr="008D62E1" w:rsidRDefault="000C1758" w:rsidP="000C1758">
      <w:pPr>
        <w:tabs>
          <w:tab w:val="center" w:pos="4522"/>
        </w:tabs>
        <w:spacing w:after="0" w:line="360" w:lineRule="auto"/>
        <w:rPr>
          <w:rFonts w:eastAsia="Calibri" w:cs="Times New Roman"/>
          <w:color w:val="000000"/>
        </w:rPr>
      </w:pPr>
      <w:r w:rsidRPr="008D62E1">
        <w:rPr>
          <w:rFonts w:eastAsia="Calibri" w:cs="Times New Roman"/>
          <w:color w:val="000000"/>
        </w:rPr>
        <w:t xml:space="preserve">Situación que se robustece, con el </w:t>
      </w:r>
      <w:r w:rsidRPr="008D62E1">
        <w:rPr>
          <w:rFonts w:eastAsia="Calibri" w:cs="Tahoma"/>
          <w:bCs/>
          <w:lang w:val="es-ES"/>
        </w:rPr>
        <w:t>el Criterio de Interpretación</w:t>
      </w:r>
      <w:r w:rsidRPr="008D62E1">
        <w:rPr>
          <w:rFonts w:eastAsia="Calibri" w:cs="Tahoma"/>
          <w:bCs/>
          <w:lang w:val="x-none"/>
        </w:rPr>
        <w:t xml:space="preserve">, con clave de control </w:t>
      </w:r>
      <w:r w:rsidRPr="008D62E1">
        <w:rPr>
          <w:rFonts w:eastAsia="Calibri" w:cs="Tahoma"/>
          <w:bCs/>
          <w:lang w:val="es-ES"/>
        </w:rPr>
        <w:t xml:space="preserve">SO/002/2017, de la Segunda Época, emitido por el Instituto Nacional de Transparencia, Acceso a la Información y Protección de Datos Personales, que </w:t>
      </w:r>
      <w:r w:rsidRPr="008D62E1">
        <w:rPr>
          <w:rFonts w:eastAsia="Calibri" w:cs="Times New Roman"/>
          <w:color w:val="000000"/>
        </w:rPr>
        <w:t xml:space="preserve">establece que todo acto administrativo debe apegarse al </w:t>
      </w:r>
      <w:r w:rsidRPr="008D62E1">
        <w:rPr>
          <w:rFonts w:eastAsia="Calibri" w:cs="Times New Roman"/>
          <w:b/>
          <w:bCs/>
          <w:color w:val="000000"/>
        </w:rPr>
        <w:t>principio de congruencia</w:t>
      </w:r>
      <w:r w:rsidRPr="008D62E1">
        <w:rPr>
          <w:rFonts w:eastAsia="Calibri" w:cs="Times New Roman"/>
          <w:color w:val="000000"/>
        </w:rPr>
        <w:t xml:space="preserve">, entendiendo por éste que </w:t>
      </w:r>
      <w:r w:rsidRPr="008D62E1">
        <w:rPr>
          <w:rFonts w:eastAsia="Calibri" w:cs="Tahoma"/>
          <w:bCs/>
          <w:iCs/>
        </w:rPr>
        <w:t>exista concordancia entre el requerimiento formulado por el particular y la respuesta proporcionada por el sujeto obligado</w:t>
      </w:r>
      <w:r w:rsidRPr="008D62E1">
        <w:rPr>
          <w:rFonts w:eastAsia="Calibri" w:cs="Times New Roman"/>
          <w:color w:val="000000"/>
        </w:rPr>
        <w:t>,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0EFCEEA3" w14:textId="77777777" w:rsidR="000C1758" w:rsidRPr="008D62E1" w:rsidRDefault="000C1758" w:rsidP="000C1758">
      <w:pPr>
        <w:tabs>
          <w:tab w:val="center" w:pos="4522"/>
        </w:tabs>
        <w:spacing w:after="0" w:line="360" w:lineRule="auto"/>
        <w:rPr>
          <w:rFonts w:eastAsia="Calibri" w:cs="Times New Roman"/>
          <w:color w:val="000000"/>
        </w:rPr>
      </w:pPr>
    </w:p>
    <w:p w14:paraId="0E51A339" w14:textId="5A83F15C" w:rsidR="000C1758" w:rsidRPr="008D62E1" w:rsidRDefault="000C1758" w:rsidP="000C1758">
      <w:pPr>
        <w:tabs>
          <w:tab w:val="center" w:pos="4522"/>
        </w:tabs>
        <w:spacing w:after="0" w:line="360" w:lineRule="auto"/>
        <w:rPr>
          <w:rFonts w:eastAsia="Calibri" w:cs="Times New Roman"/>
          <w:color w:val="000000"/>
        </w:rPr>
      </w:pPr>
      <w:r w:rsidRPr="008D62E1">
        <w:rPr>
          <w:rFonts w:eastAsia="Calibri" w:cs="Times New Roman"/>
          <w:color w:val="000000"/>
        </w:rPr>
        <w:t xml:space="preserve">En ese </w:t>
      </w:r>
      <w:r w:rsidR="006E1BAD" w:rsidRPr="008D62E1">
        <w:rPr>
          <w:rFonts w:eastAsia="Calibri" w:cs="Times New Roman"/>
          <w:color w:val="000000"/>
        </w:rPr>
        <w:t xml:space="preserve">contexto, se realizó una búsqueda en página oficial del Ayuntamiento de Valle de Bravo, en el apartado de </w:t>
      </w:r>
      <w:proofErr w:type="spellStart"/>
      <w:r w:rsidR="006E1BAD" w:rsidRPr="008D62E1">
        <w:rPr>
          <w:rFonts w:eastAsia="Calibri" w:cs="Times New Roman"/>
          <w:color w:val="000000"/>
        </w:rPr>
        <w:t>RMTyS</w:t>
      </w:r>
      <w:proofErr w:type="spellEnd"/>
      <w:r w:rsidR="006E1BAD" w:rsidRPr="008D62E1">
        <w:rPr>
          <w:rFonts w:eastAsia="Calibri" w:cs="Times New Roman"/>
          <w:color w:val="000000"/>
        </w:rPr>
        <w:t xml:space="preserve"> “Coordinación de Protección Civil”, en la liga electrónica </w:t>
      </w:r>
      <w:hyperlink r:id="rId14" w:anchor="service-details" w:history="1">
        <w:r w:rsidR="006E1BAD" w:rsidRPr="008D62E1">
          <w:rPr>
            <w:rStyle w:val="Hipervnculo"/>
            <w:rFonts w:eastAsia="Calibri" w:cs="Times New Roman"/>
          </w:rPr>
          <w:t>https://mejoraregulatoria.valledebravo.gob.mx/#service-details</w:t>
        </w:r>
      </w:hyperlink>
      <w:r w:rsidR="006E1BAD" w:rsidRPr="008D62E1">
        <w:rPr>
          <w:rFonts w:eastAsia="Calibri" w:cs="Times New Roman"/>
          <w:color w:val="000000"/>
        </w:rPr>
        <w:t>, donde se localizó el trámite de Dictamen de Viabilidad de bajo, mediano y alto riesgo, el cual contiene los costos y el fundamento legal de dichos costos, como se muestra a continuación:</w:t>
      </w:r>
    </w:p>
    <w:p w14:paraId="3504C346" w14:textId="77777777" w:rsidR="006E1BAD" w:rsidRPr="008D62E1" w:rsidRDefault="006E1BAD" w:rsidP="000C1758">
      <w:pPr>
        <w:tabs>
          <w:tab w:val="center" w:pos="4522"/>
        </w:tabs>
        <w:spacing w:after="0" w:line="360" w:lineRule="auto"/>
        <w:rPr>
          <w:rFonts w:eastAsia="Calibri" w:cs="Times New Roman"/>
          <w:color w:val="000000"/>
        </w:rPr>
      </w:pPr>
    </w:p>
    <w:p w14:paraId="0C0D34C9" w14:textId="54FB2A8F" w:rsidR="006E1BAD" w:rsidRPr="008D62E1" w:rsidRDefault="006E1BAD" w:rsidP="000C1758">
      <w:pPr>
        <w:tabs>
          <w:tab w:val="center" w:pos="4522"/>
        </w:tabs>
        <w:spacing w:after="0" w:line="360" w:lineRule="auto"/>
        <w:rPr>
          <w:rFonts w:eastAsia="Calibri" w:cs="Times New Roman"/>
          <w:color w:val="000000"/>
        </w:rPr>
      </w:pPr>
      <w:r w:rsidRPr="008D62E1">
        <w:rPr>
          <w:rFonts w:eastAsia="Calibri" w:cs="Times New Roman"/>
          <w:noProof/>
          <w:color w:val="000000"/>
          <w:lang w:eastAsia="es-MX"/>
        </w:rPr>
        <w:drawing>
          <wp:inline distT="0" distB="0" distL="0" distR="0" wp14:anchorId="429C9F85" wp14:editId="729BA7E1">
            <wp:extent cx="5671185" cy="1319530"/>
            <wp:effectExtent l="0" t="0" r="5715" b="0"/>
            <wp:docPr id="848533898" name="Imagen 1" descr="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33898" name="Imagen 1" descr="Sitio web&#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5671185" cy="1319530"/>
                    </a:xfrm>
                    <a:prstGeom prst="rect">
                      <a:avLst/>
                    </a:prstGeom>
                  </pic:spPr>
                </pic:pic>
              </a:graphicData>
            </a:graphic>
          </wp:inline>
        </w:drawing>
      </w:r>
    </w:p>
    <w:p w14:paraId="660EB4C0" w14:textId="70CF9811" w:rsidR="006E1BAD" w:rsidRPr="008D62E1" w:rsidRDefault="006E1BAD" w:rsidP="000C1758">
      <w:pPr>
        <w:tabs>
          <w:tab w:val="center" w:pos="4522"/>
        </w:tabs>
        <w:spacing w:after="0" w:line="360" w:lineRule="auto"/>
        <w:rPr>
          <w:rFonts w:eastAsia="Calibri" w:cs="Times New Roman"/>
          <w:color w:val="000000"/>
        </w:rPr>
      </w:pPr>
      <w:r w:rsidRPr="008D62E1">
        <w:rPr>
          <w:rFonts w:eastAsia="Calibri" w:cs="Times New Roman"/>
          <w:noProof/>
          <w:color w:val="000000"/>
          <w:lang w:eastAsia="es-MX"/>
        </w:rPr>
        <w:lastRenderedPageBreak/>
        <w:drawing>
          <wp:inline distT="0" distB="0" distL="0" distR="0" wp14:anchorId="6709B0AB" wp14:editId="040A1659">
            <wp:extent cx="5671185" cy="1428115"/>
            <wp:effectExtent l="0" t="0" r="5715" b="635"/>
            <wp:docPr id="1594662190" name="Imagen 2"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62190" name="Imagen 2" descr="Escala de tiempo&#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5671185" cy="1428115"/>
                    </a:xfrm>
                    <a:prstGeom prst="rect">
                      <a:avLst/>
                    </a:prstGeom>
                  </pic:spPr>
                </pic:pic>
              </a:graphicData>
            </a:graphic>
          </wp:inline>
        </w:drawing>
      </w:r>
    </w:p>
    <w:p w14:paraId="43CCF562" w14:textId="28EE9874" w:rsidR="006E1BAD" w:rsidRPr="008D62E1" w:rsidRDefault="006E1BAD" w:rsidP="000C1758">
      <w:pPr>
        <w:tabs>
          <w:tab w:val="center" w:pos="4522"/>
        </w:tabs>
        <w:spacing w:after="0" w:line="360" w:lineRule="auto"/>
        <w:rPr>
          <w:rFonts w:eastAsia="Calibri" w:cs="Times New Roman"/>
          <w:color w:val="000000"/>
        </w:rPr>
      </w:pPr>
      <w:r w:rsidRPr="008D62E1">
        <w:rPr>
          <w:rFonts w:eastAsia="Calibri" w:cs="Times New Roman"/>
          <w:noProof/>
          <w:color w:val="000000"/>
          <w:lang w:eastAsia="es-MX"/>
        </w:rPr>
        <w:drawing>
          <wp:inline distT="0" distB="0" distL="0" distR="0" wp14:anchorId="36D058AB" wp14:editId="74A05788">
            <wp:extent cx="5671185" cy="1365250"/>
            <wp:effectExtent l="0" t="0" r="5715" b="6350"/>
            <wp:docPr id="520450679" name="Imagen 3"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50679" name="Imagen 3" descr="Imagen que contiene Texto&#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5671185" cy="1365250"/>
                    </a:xfrm>
                    <a:prstGeom prst="rect">
                      <a:avLst/>
                    </a:prstGeom>
                  </pic:spPr>
                </pic:pic>
              </a:graphicData>
            </a:graphic>
          </wp:inline>
        </w:drawing>
      </w:r>
    </w:p>
    <w:p w14:paraId="25A94740" w14:textId="77777777" w:rsidR="000C1758" w:rsidRPr="008D62E1" w:rsidRDefault="000C1758" w:rsidP="000C1758">
      <w:pPr>
        <w:spacing w:after="0" w:line="360" w:lineRule="auto"/>
        <w:contextualSpacing/>
      </w:pPr>
    </w:p>
    <w:p w14:paraId="0E29DB3D" w14:textId="77E0955C" w:rsidR="000C1758" w:rsidRPr="008D62E1" w:rsidRDefault="000C1758" w:rsidP="000C1758">
      <w:pPr>
        <w:spacing w:after="0" w:line="360" w:lineRule="auto"/>
        <w:contextualSpacing/>
        <w:rPr>
          <w:rFonts w:eastAsia="Calibri" w:cs="Times New Roman"/>
          <w:color w:val="000000"/>
        </w:rPr>
      </w:pPr>
      <w:r w:rsidRPr="008D62E1">
        <w:t xml:space="preserve">De lo anterior, el Sujeto Obligado si bien refirió que el monto se determina por el tipo de riesgo, no proporcionó </w:t>
      </w:r>
      <w:r w:rsidR="003A351D" w:rsidRPr="008D62E1">
        <w:t>el costo en UMAS, pues en atención a las cédulas existen diversos montos en atención al riesgo</w:t>
      </w:r>
      <w:r w:rsidRPr="008D62E1">
        <w:t>, además de que, no dio el fundamento legal para calcular esos montos, por lo que</w:t>
      </w:r>
      <w:r w:rsidRPr="008D62E1">
        <w:rPr>
          <w:rFonts w:eastAsia="Calibri" w:cs="Times New Roman"/>
          <w:color w:val="000000"/>
        </w:rPr>
        <w:t>, no satisfizo el derecho de acceso a la información del Solicitante, al no dar atención al requerimiento de información de manera completa y congruente, por lo que, deberá entregar la información solicitada.</w:t>
      </w:r>
    </w:p>
    <w:p w14:paraId="22130627" w14:textId="77777777" w:rsidR="006E1BAD" w:rsidRPr="008D62E1" w:rsidRDefault="006E1BAD" w:rsidP="000C1758">
      <w:pPr>
        <w:spacing w:after="0" w:line="360" w:lineRule="auto"/>
        <w:contextualSpacing/>
        <w:rPr>
          <w:rFonts w:eastAsia="Calibri" w:cs="Times New Roman"/>
          <w:color w:val="000000"/>
        </w:rPr>
      </w:pPr>
    </w:p>
    <w:p w14:paraId="7AE41DF3" w14:textId="661A4686" w:rsidR="006E1BAD" w:rsidRPr="008D62E1" w:rsidRDefault="006E1BAD" w:rsidP="000C1758">
      <w:pPr>
        <w:spacing w:after="0" w:line="360" w:lineRule="auto"/>
        <w:contextualSpacing/>
        <w:rPr>
          <w:rFonts w:eastAsia="Calibri" w:cs="Times New Roman"/>
          <w:b/>
          <w:bCs/>
          <w:color w:val="000000"/>
        </w:rPr>
      </w:pPr>
      <w:r w:rsidRPr="008D62E1">
        <w:rPr>
          <w:rFonts w:eastAsia="Calibri" w:cs="Times New Roman"/>
          <w:b/>
          <w:bCs/>
          <w:color w:val="000000"/>
        </w:rPr>
        <w:t xml:space="preserve">Del punto </w:t>
      </w:r>
      <w:r w:rsidR="00172FAF" w:rsidRPr="008D62E1">
        <w:rPr>
          <w:rFonts w:eastAsia="Calibri" w:cs="Times New Roman"/>
          <w:b/>
          <w:bCs/>
          <w:color w:val="000000"/>
        </w:rPr>
        <w:t>7</w:t>
      </w:r>
    </w:p>
    <w:p w14:paraId="765C55A5" w14:textId="77777777" w:rsidR="006E1BAD" w:rsidRPr="008D62E1" w:rsidRDefault="006E1BAD" w:rsidP="000C1758">
      <w:pPr>
        <w:spacing w:after="0" w:line="360" w:lineRule="auto"/>
        <w:contextualSpacing/>
        <w:rPr>
          <w:rFonts w:eastAsia="Calibri" w:cs="Times New Roman"/>
          <w:b/>
          <w:bCs/>
          <w:color w:val="000000"/>
        </w:rPr>
      </w:pPr>
    </w:p>
    <w:p w14:paraId="59952117" w14:textId="01BBFB24" w:rsidR="006E1BAD" w:rsidRPr="008D62E1" w:rsidRDefault="006E1BAD" w:rsidP="006E1BAD">
      <w:pPr>
        <w:spacing w:after="0" w:line="360" w:lineRule="auto"/>
        <w:rPr>
          <w:rFonts w:eastAsia="Times New Roman" w:cs="Times New Roman"/>
          <w:color w:val="auto"/>
          <w:lang w:eastAsia="es-MX"/>
        </w:rPr>
      </w:pPr>
      <w:r w:rsidRPr="008D62E1">
        <w:rPr>
          <w:color w:val="000000"/>
        </w:rPr>
        <w:t>Cabe precisar que el Particular solicitó</w:t>
      </w:r>
      <w:r w:rsidRPr="008D62E1">
        <w:rPr>
          <w:rFonts w:eastAsia="Times New Roman" w:cs="Times New Roman"/>
          <w:color w:val="auto"/>
          <w:lang w:eastAsia="es-MX"/>
        </w:rPr>
        <w:t xml:space="preserve"> </w:t>
      </w:r>
      <w:r w:rsidR="00172FAF" w:rsidRPr="008D62E1">
        <w:rPr>
          <w:rFonts w:eastAsia="Times New Roman" w:cs="Times New Roman"/>
          <w:color w:val="auto"/>
          <w:lang w:eastAsia="es-MX"/>
        </w:rPr>
        <w:t>el nombre y</w:t>
      </w:r>
      <w:r w:rsidR="003A351D" w:rsidRPr="008D62E1">
        <w:rPr>
          <w:rFonts w:eastAsia="Times New Roman" w:cs="Times New Roman"/>
          <w:color w:val="auto"/>
          <w:lang w:eastAsia="es-MX"/>
        </w:rPr>
        <w:t xml:space="preserve"> el</w:t>
      </w:r>
      <w:r w:rsidR="00172FAF" w:rsidRPr="008D62E1">
        <w:rPr>
          <w:rFonts w:eastAsia="Times New Roman" w:cs="Times New Roman"/>
          <w:color w:val="auto"/>
          <w:lang w:eastAsia="es-MX"/>
        </w:rPr>
        <w:t xml:space="preserve"> gafete del personal que emite el Dictamen de Viabilidad.</w:t>
      </w:r>
    </w:p>
    <w:p w14:paraId="49234FA3" w14:textId="77777777" w:rsidR="006E1BAD" w:rsidRPr="008D62E1" w:rsidRDefault="006E1BAD" w:rsidP="006E1BAD">
      <w:pPr>
        <w:spacing w:after="0" w:line="360" w:lineRule="auto"/>
        <w:rPr>
          <w:rFonts w:eastAsia="Times New Roman" w:cs="Times New Roman"/>
          <w:color w:val="auto"/>
          <w:lang w:eastAsia="es-MX"/>
        </w:rPr>
      </w:pPr>
    </w:p>
    <w:p w14:paraId="2620F649" w14:textId="39801DFA" w:rsidR="006E1BAD" w:rsidRPr="008D62E1" w:rsidRDefault="006E1BAD" w:rsidP="006E1BAD">
      <w:pPr>
        <w:spacing w:after="0" w:line="360" w:lineRule="auto"/>
        <w:contextualSpacing/>
        <w:rPr>
          <w:szCs w:val="24"/>
        </w:rPr>
      </w:pPr>
      <w:r w:rsidRPr="008D62E1">
        <w:rPr>
          <w:rFonts w:eastAsia="Times New Roman" w:cs="Times New Roman"/>
          <w:color w:val="auto"/>
          <w:lang w:eastAsia="es-MX"/>
        </w:rPr>
        <w:t xml:space="preserve">En respuesta, </w:t>
      </w:r>
      <w:r w:rsidRPr="008D62E1">
        <w:rPr>
          <w:color w:val="000000"/>
        </w:rPr>
        <w:t>la Directora de Protección Civil, Bomberos y Ecología mencionó que</w:t>
      </w:r>
      <w:r w:rsidR="00AC7797" w:rsidRPr="008D62E1">
        <w:rPr>
          <w:sz w:val="20"/>
        </w:rPr>
        <w:t xml:space="preserve"> </w:t>
      </w:r>
      <w:r w:rsidR="00AC7797" w:rsidRPr="008D62E1">
        <w:rPr>
          <w:szCs w:val="24"/>
        </w:rPr>
        <w:t>el Dictamen de Viabilidad lo emite el personal que se encuentra facultado y/o capacitado para la emisión del mismo.</w:t>
      </w:r>
    </w:p>
    <w:p w14:paraId="5055F0B3" w14:textId="1E76238E" w:rsidR="00AC7797" w:rsidRPr="008D62E1" w:rsidRDefault="00AC7797" w:rsidP="00AC7797">
      <w:pPr>
        <w:tabs>
          <w:tab w:val="left" w:pos="3570"/>
        </w:tabs>
        <w:spacing w:after="0" w:line="360" w:lineRule="auto"/>
        <w:contextualSpacing/>
        <w:rPr>
          <w:szCs w:val="24"/>
        </w:rPr>
      </w:pPr>
      <w:r w:rsidRPr="008D62E1">
        <w:rPr>
          <w:szCs w:val="24"/>
        </w:rPr>
        <w:lastRenderedPageBreak/>
        <w:tab/>
      </w:r>
    </w:p>
    <w:p w14:paraId="44C878E0" w14:textId="5322B593" w:rsidR="00AC7797" w:rsidRPr="008D62E1" w:rsidRDefault="00AC7797" w:rsidP="00AC7797">
      <w:pPr>
        <w:spacing w:after="0" w:line="360" w:lineRule="auto"/>
        <w:contextualSpacing/>
        <w:rPr>
          <w:rFonts w:eastAsia="Calibri" w:cs="Times New Roman"/>
          <w:color w:val="000000"/>
        </w:rPr>
      </w:pPr>
      <w:r w:rsidRPr="008D62E1">
        <w:rPr>
          <w:rFonts w:eastAsia="Calibri" w:cs="Times New Roman"/>
          <w:color w:val="000000"/>
        </w:rPr>
        <w:t xml:space="preserve">Al respecto, el artículo 93, fracción XVI, de la Ley del Trabajo de los Servidores Públicos del Estado de México, se logra desprender que es una obligación de todos los servidores públicos portar y hacer uso de las credenciales de identificación; lo cual guarda relevancia, pues conforme al artículo 39, del Bando Municipal de Valle de Bravo, dos mil veinticinco, en relación con el Manual General de Organización del Ayuntamiento de Valle de Bravo, establece que, la Dirección de Administración a través del Departamento de Recursos Humanos </w:t>
      </w:r>
      <w:r w:rsidR="00373960" w:rsidRPr="008D62E1">
        <w:rPr>
          <w:rFonts w:eastAsia="Calibri" w:cs="Times New Roman"/>
          <w:color w:val="000000"/>
        </w:rPr>
        <w:t>se encargará del control de credencialización de todo el personal.</w:t>
      </w:r>
    </w:p>
    <w:p w14:paraId="179E1874" w14:textId="77777777" w:rsidR="00373960" w:rsidRPr="008D62E1" w:rsidRDefault="00373960" w:rsidP="00AC7797">
      <w:pPr>
        <w:spacing w:after="0" w:line="360" w:lineRule="auto"/>
        <w:contextualSpacing/>
        <w:rPr>
          <w:rFonts w:eastAsia="Calibri" w:cs="Times New Roman"/>
          <w:color w:val="000000"/>
        </w:rPr>
      </w:pPr>
    </w:p>
    <w:p w14:paraId="18A6E573" w14:textId="31499879" w:rsidR="00373960" w:rsidRPr="008D62E1" w:rsidRDefault="00373960" w:rsidP="00AC7797">
      <w:pPr>
        <w:spacing w:after="0" w:line="360" w:lineRule="auto"/>
        <w:contextualSpacing/>
        <w:rPr>
          <w:rFonts w:eastAsia="Calibri" w:cs="Times New Roman"/>
          <w:color w:val="000000"/>
        </w:rPr>
      </w:pPr>
      <w:r w:rsidRPr="008D62E1">
        <w:rPr>
          <w:rFonts w:eastAsia="Calibri" w:cs="Times New Roman"/>
          <w:color w:val="000000"/>
        </w:rPr>
        <w:t xml:space="preserve">En ese sentido, si bien en el punto 6 solicitado, el Sujeto Obligado refirió que el personal a cargo de la emisión del Dictamen de Viabilidad era el Inspector de Riesgos y el Titular de la Dirección de Protección Civil, que, en el punto 11 solicitado, refirió que el Titular es la </w:t>
      </w:r>
      <w:r w:rsidRPr="008D62E1">
        <w:rPr>
          <w:szCs w:val="24"/>
        </w:rPr>
        <w:t xml:space="preserve">Licenciada Denisse Gabriela Marroquín Silva, por lo que, omitió proporcionar el nombre y gafete del </w:t>
      </w:r>
      <w:r w:rsidRPr="008D62E1">
        <w:rPr>
          <w:rFonts w:eastAsia="Calibri" w:cs="Times New Roman"/>
          <w:color w:val="000000"/>
        </w:rPr>
        <w:t xml:space="preserve">Inspector de Riesgos y el gafete de la Titular. </w:t>
      </w:r>
    </w:p>
    <w:p w14:paraId="7BFA29F2" w14:textId="77777777" w:rsidR="00373960" w:rsidRPr="008D62E1" w:rsidRDefault="00373960" w:rsidP="00AC7797">
      <w:pPr>
        <w:spacing w:after="0" w:line="360" w:lineRule="auto"/>
        <w:contextualSpacing/>
        <w:rPr>
          <w:rFonts w:eastAsia="Calibri" w:cs="Times New Roman"/>
          <w:color w:val="000000"/>
        </w:rPr>
      </w:pPr>
    </w:p>
    <w:p w14:paraId="126DE126" w14:textId="7BB0B6C9" w:rsidR="00373960" w:rsidRPr="008D62E1" w:rsidRDefault="00373960" w:rsidP="00373960">
      <w:pPr>
        <w:spacing w:after="0" w:line="360" w:lineRule="auto"/>
        <w:rPr>
          <w:rFonts w:eastAsia="Calibri" w:cs="Times New Roman"/>
          <w:color w:val="000000"/>
        </w:rPr>
      </w:pPr>
      <w:r w:rsidRPr="008D62E1">
        <w:rPr>
          <w:rFonts w:eastAsia="Calibri" w:cs="Times New Roman"/>
          <w:color w:val="000000"/>
        </w:rPr>
        <w:t xml:space="preserve">De tal suerte, se concluye que el Sujeto Obligado, no satisfizo el derecho de acceso a la información del Solicitante, al no dar atención al requerimiento de información y no turnar la solicitud al área competente de conocer la información, por lo que, deberá hacer la entrega </w:t>
      </w:r>
      <w:r w:rsidR="003A351D" w:rsidRPr="008D62E1">
        <w:rPr>
          <w:rFonts w:eastAsia="Calibri" w:cs="Times New Roman"/>
          <w:color w:val="000000"/>
        </w:rPr>
        <w:t>de los gafetes, pues estos contienen el nombre de los servidores públicos.</w:t>
      </w:r>
    </w:p>
    <w:p w14:paraId="079A7682" w14:textId="77777777" w:rsidR="00373960" w:rsidRPr="008D62E1" w:rsidRDefault="00373960" w:rsidP="00AC7797">
      <w:pPr>
        <w:spacing w:after="0" w:line="360" w:lineRule="auto"/>
        <w:contextualSpacing/>
        <w:rPr>
          <w:rFonts w:eastAsia="Calibri" w:cs="Times New Roman"/>
          <w:color w:val="000000"/>
        </w:rPr>
      </w:pPr>
    </w:p>
    <w:p w14:paraId="3EFA5A0F" w14:textId="5BB9A039" w:rsidR="00373960" w:rsidRPr="008D62E1" w:rsidRDefault="00373960" w:rsidP="00AC7797">
      <w:pPr>
        <w:spacing w:after="0" w:line="360" w:lineRule="auto"/>
        <w:contextualSpacing/>
        <w:rPr>
          <w:rFonts w:eastAsia="Calibri" w:cs="Times New Roman"/>
          <w:b/>
          <w:bCs/>
          <w:color w:val="000000"/>
        </w:rPr>
      </w:pPr>
      <w:r w:rsidRPr="008D62E1">
        <w:rPr>
          <w:rFonts w:eastAsia="Calibri" w:cs="Times New Roman"/>
          <w:b/>
          <w:bCs/>
          <w:color w:val="000000"/>
        </w:rPr>
        <w:t>Del punto 9</w:t>
      </w:r>
    </w:p>
    <w:p w14:paraId="0F5B7800" w14:textId="77777777" w:rsidR="00373960" w:rsidRPr="008D62E1" w:rsidRDefault="00373960" w:rsidP="00AC7797">
      <w:pPr>
        <w:spacing w:after="0" w:line="360" w:lineRule="auto"/>
        <w:contextualSpacing/>
        <w:rPr>
          <w:rFonts w:eastAsia="Calibri" w:cs="Times New Roman"/>
          <w:b/>
          <w:bCs/>
          <w:color w:val="000000"/>
        </w:rPr>
      </w:pPr>
    </w:p>
    <w:p w14:paraId="38CE3A00" w14:textId="076E1CE5" w:rsidR="00373960" w:rsidRPr="008D62E1" w:rsidRDefault="00373960" w:rsidP="00373960">
      <w:pPr>
        <w:spacing w:after="0" w:line="360" w:lineRule="auto"/>
        <w:rPr>
          <w:rFonts w:eastAsia="Times New Roman" w:cs="Times New Roman"/>
          <w:color w:val="auto"/>
          <w:lang w:eastAsia="es-MX"/>
        </w:rPr>
      </w:pPr>
      <w:r w:rsidRPr="008D62E1">
        <w:rPr>
          <w:color w:val="000000"/>
        </w:rPr>
        <w:t>Cabe precisar que el Particular solicitó</w:t>
      </w:r>
      <w:r w:rsidRPr="008D62E1">
        <w:rPr>
          <w:rFonts w:eastAsia="Times New Roman" w:cs="Times New Roman"/>
          <w:color w:val="auto"/>
          <w:lang w:eastAsia="es-MX"/>
        </w:rPr>
        <w:t xml:space="preserve"> los requisitos que deben reunir los establecimientos comerciales para que sea favorable la emisión del Dictamen de Viabilidad.</w:t>
      </w:r>
    </w:p>
    <w:p w14:paraId="5A93D8B2" w14:textId="77777777" w:rsidR="00373960" w:rsidRPr="008D62E1" w:rsidRDefault="00373960" w:rsidP="00373960">
      <w:pPr>
        <w:spacing w:after="0" w:line="360" w:lineRule="auto"/>
        <w:rPr>
          <w:rFonts w:eastAsia="Times New Roman" w:cs="Times New Roman"/>
          <w:color w:val="auto"/>
          <w:lang w:eastAsia="es-MX"/>
        </w:rPr>
      </w:pPr>
    </w:p>
    <w:p w14:paraId="199D0B7B" w14:textId="61AFC16D" w:rsidR="00373960" w:rsidRPr="008D62E1" w:rsidRDefault="00373960" w:rsidP="00373960">
      <w:pPr>
        <w:spacing w:after="0" w:line="360" w:lineRule="auto"/>
        <w:contextualSpacing/>
        <w:rPr>
          <w:szCs w:val="24"/>
        </w:rPr>
      </w:pPr>
      <w:r w:rsidRPr="008D62E1">
        <w:rPr>
          <w:rFonts w:eastAsia="Times New Roman" w:cs="Times New Roman"/>
          <w:color w:val="auto"/>
          <w:lang w:eastAsia="es-MX"/>
        </w:rPr>
        <w:lastRenderedPageBreak/>
        <w:t xml:space="preserve">En respuesta, </w:t>
      </w:r>
      <w:r w:rsidRPr="008D62E1">
        <w:rPr>
          <w:color w:val="000000"/>
        </w:rPr>
        <w:t xml:space="preserve">la Directora de Protección Civil, Bomberos y Ecología mencionó que los requisitos se encuentran </w:t>
      </w:r>
      <w:r w:rsidRPr="008D62E1">
        <w:rPr>
          <w:szCs w:val="24"/>
        </w:rPr>
        <w:t>establecidos en la NOM- 003-SEGOB-2011, SEÑALES Y AVISOS PARA PROTECCIÓN CIVIL</w:t>
      </w:r>
      <w:r w:rsidR="005A05C8" w:rsidRPr="008D62E1">
        <w:rPr>
          <w:szCs w:val="24"/>
        </w:rPr>
        <w:t>, sin embargo, omitió entregar dichos requisitos, o en su caso, adjuntar el documento mencionado, pues este Instituto realizó una búsqueda donde localizó la NORMA Oficial Mexicana NOM-003-SEGOB-2011, Señales y avisos para protección civil.- Colores, formas y símbolos a utilizar, la cual contiene requisitos diferentes a los establecidos en el punto 2 solicitado.</w:t>
      </w:r>
    </w:p>
    <w:p w14:paraId="3732671B" w14:textId="77777777" w:rsidR="005A05C8" w:rsidRPr="008D62E1" w:rsidRDefault="005A05C8" w:rsidP="00373960">
      <w:pPr>
        <w:spacing w:after="0" w:line="360" w:lineRule="auto"/>
        <w:contextualSpacing/>
        <w:rPr>
          <w:szCs w:val="24"/>
        </w:rPr>
      </w:pPr>
    </w:p>
    <w:p w14:paraId="1FD36654" w14:textId="13CB4F24" w:rsidR="00BE08DA" w:rsidRPr="008D62E1" w:rsidRDefault="005A05C8" w:rsidP="00796F84">
      <w:pPr>
        <w:spacing w:after="0" w:line="360" w:lineRule="auto"/>
        <w:contextualSpacing/>
        <w:rPr>
          <w:szCs w:val="24"/>
        </w:rPr>
      </w:pPr>
      <w:r w:rsidRPr="008D62E1">
        <w:rPr>
          <w:rFonts w:eastAsia="Calibri" w:cs="Times New Roman"/>
          <w:color w:val="000000"/>
        </w:rPr>
        <w:t xml:space="preserve">De lo anterior, se concluye que el Sujeto Obligado, no satisfizo el derecho de acceso a la información del Solicitante, al no dar atención al requerimiento de información de manera completa, pues omitió entregar los </w:t>
      </w:r>
      <w:r w:rsidRPr="008D62E1">
        <w:rPr>
          <w:szCs w:val="24"/>
        </w:rPr>
        <w:t>requisitos, o en su caso, adjuntar el documento mencionado, por lo que deberá entregar la información solicitada.</w:t>
      </w:r>
    </w:p>
    <w:p w14:paraId="35F4AC10" w14:textId="77777777" w:rsidR="003A351D" w:rsidRPr="008D62E1" w:rsidRDefault="003A351D" w:rsidP="00796F84">
      <w:pPr>
        <w:spacing w:after="0" w:line="360" w:lineRule="auto"/>
        <w:contextualSpacing/>
        <w:rPr>
          <w:rFonts w:eastAsia="Calibri" w:cs="Times New Roman"/>
          <w:color w:val="000000"/>
        </w:rPr>
      </w:pPr>
    </w:p>
    <w:p w14:paraId="287450FA" w14:textId="624FD1B2" w:rsidR="000124F5" w:rsidRPr="008D62E1" w:rsidRDefault="00BE08DA" w:rsidP="00796F84">
      <w:pPr>
        <w:spacing w:after="0" w:line="360" w:lineRule="auto"/>
        <w:rPr>
          <w:rFonts w:eastAsia="Times New Roman" w:cs="Times New Roman"/>
          <w:bCs/>
          <w:iCs/>
          <w:szCs w:val="20"/>
          <w:lang w:val="es-ES" w:eastAsia="es-ES"/>
        </w:rPr>
      </w:pPr>
      <w:r w:rsidRPr="008D62E1">
        <w:rPr>
          <w:rFonts w:eastAsia="Times New Roman" w:cs="Tahoma"/>
          <w:bCs/>
          <w:lang w:eastAsia="es-ES"/>
        </w:rPr>
        <w:t>Así, este Instituto considera que, para atender el requerimiento de información, el</w:t>
      </w:r>
      <w:r w:rsidRPr="008D62E1">
        <w:rPr>
          <w:rFonts w:eastAsia="Times New Roman" w:cs="Times New Roman"/>
          <w:bCs/>
          <w:iCs/>
          <w:szCs w:val="20"/>
          <w:lang w:val="es-ES" w:eastAsia="es-ES"/>
        </w:rPr>
        <w:t xml:space="preserve"> Sujeto Obligado deberá realizar una búsqueda exhaustiva y razonable en los archivos de la </w:t>
      </w:r>
      <w:r w:rsidR="005A05C8" w:rsidRPr="008D62E1">
        <w:rPr>
          <w:rFonts w:eastAsia="Times New Roman" w:cs="Times New Roman"/>
          <w:bCs/>
          <w:iCs/>
          <w:szCs w:val="20"/>
          <w:lang w:val="es-ES" w:eastAsia="es-ES"/>
        </w:rPr>
        <w:t>Dirección de Protección Civil, Bomberos y Ecología y la Dirección de Administración</w:t>
      </w:r>
      <w:r w:rsidRPr="008D62E1">
        <w:rPr>
          <w:rFonts w:eastAsia="Times New Roman" w:cs="Times New Roman"/>
          <w:bCs/>
          <w:iCs/>
          <w:szCs w:val="20"/>
          <w:lang w:val="es-ES" w:eastAsia="es-ES"/>
        </w:rPr>
        <w:t>, a efecto de que proporcione</w:t>
      </w:r>
      <w:r w:rsidR="005A05C8" w:rsidRPr="008D62E1">
        <w:rPr>
          <w:rFonts w:eastAsia="Times New Roman" w:cs="Times New Roman"/>
          <w:bCs/>
          <w:iCs/>
          <w:szCs w:val="20"/>
          <w:lang w:val="es-ES" w:eastAsia="es-ES"/>
        </w:rPr>
        <w:t xml:space="preserve"> lo siguiente:</w:t>
      </w:r>
    </w:p>
    <w:p w14:paraId="67AD7B9D" w14:textId="77777777" w:rsidR="005A05C8" w:rsidRPr="008D62E1" w:rsidRDefault="005A05C8" w:rsidP="00796F84">
      <w:pPr>
        <w:spacing w:after="0" w:line="360" w:lineRule="auto"/>
        <w:rPr>
          <w:rFonts w:eastAsia="Times New Roman" w:cs="Times New Roman"/>
          <w:bCs/>
          <w:iCs/>
          <w:szCs w:val="20"/>
          <w:lang w:val="es-ES" w:eastAsia="es-ES"/>
        </w:rPr>
      </w:pPr>
    </w:p>
    <w:p w14:paraId="20AC3364" w14:textId="30E38302" w:rsidR="005A05C8" w:rsidRPr="008D62E1" w:rsidRDefault="005A05C8" w:rsidP="005A05C8">
      <w:pPr>
        <w:pStyle w:val="Prrafodelista"/>
        <w:numPr>
          <w:ilvl w:val="0"/>
          <w:numId w:val="33"/>
        </w:numPr>
        <w:spacing w:after="0" w:line="360" w:lineRule="auto"/>
        <w:rPr>
          <w:rFonts w:eastAsia="Times New Roman" w:cs="Times New Roman"/>
          <w:bCs/>
          <w:iCs/>
          <w:szCs w:val="20"/>
          <w:lang w:val="es-ES" w:eastAsia="es-ES"/>
        </w:rPr>
      </w:pPr>
      <w:r w:rsidRPr="008D62E1">
        <w:rPr>
          <w:rFonts w:eastAsia="Times New Roman" w:cs="Times New Roman"/>
          <w:color w:val="auto"/>
          <w:lang w:val="es-ES" w:eastAsia="es-MX"/>
        </w:rPr>
        <w:t xml:space="preserve">El </w:t>
      </w:r>
      <w:r w:rsidRPr="008D62E1">
        <w:rPr>
          <w:rFonts w:eastAsia="Times New Roman" w:cs="Times New Roman"/>
          <w:color w:val="auto"/>
          <w:lang w:eastAsia="es-MX"/>
        </w:rPr>
        <w:t>costo por la emisión del Dictamen de viabilidad, así como, su fundamento legal.</w:t>
      </w:r>
    </w:p>
    <w:p w14:paraId="2F869979" w14:textId="789E4709" w:rsidR="005A05C8" w:rsidRPr="008D62E1" w:rsidRDefault="005A05C8" w:rsidP="005A05C8">
      <w:pPr>
        <w:pStyle w:val="Prrafodelista"/>
        <w:numPr>
          <w:ilvl w:val="0"/>
          <w:numId w:val="33"/>
        </w:numPr>
        <w:spacing w:after="0" w:line="360" w:lineRule="auto"/>
        <w:rPr>
          <w:rFonts w:eastAsia="Times New Roman" w:cs="Times New Roman"/>
          <w:color w:val="auto"/>
          <w:lang w:eastAsia="es-MX"/>
        </w:rPr>
      </w:pPr>
      <w:r w:rsidRPr="008D62E1">
        <w:rPr>
          <w:rFonts w:eastAsia="Times New Roman" w:cs="Times New Roman"/>
          <w:color w:val="auto"/>
          <w:lang w:eastAsia="es-MX"/>
        </w:rPr>
        <w:t xml:space="preserve">El nombre y gafete del Inspector de Riesgos, así como, el gafete de la Directora </w:t>
      </w:r>
      <w:r w:rsidRPr="008D62E1">
        <w:rPr>
          <w:rFonts w:eastAsia="Times New Roman" w:cs="Times New Roman"/>
          <w:bCs/>
          <w:iCs/>
          <w:szCs w:val="20"/>
          <w:lang w:val="es-ES" w:eastAsia="es-ES"/>
        </w:rPr>
        <w:t>de Protección Civil, Bomberos y Ecología, y</w:t>
      </w:r>
    </w:p>
    <w:p w14:paraId="2A28F9B7" w14:textId="3740E337" w:rsidR="005A05C8" w:rsidRPr="008D62E1" w:rsidRDefault="005A05C8" w:rsidP="005A05C8">
      <w:pPr>
        <w:pStyle w:val="Prrafodelista"/>
        <w:numPr>
          <w:ilvl w:val="0"/>
          <w:numId w:val="33"/>
        </w:numPr>
        <w:spacing w:after="0" w:line="360" w:lineRule="auto"/>
        <w:rPr>
          <w:rFonts w:eastAsia="Times New Roman" w:cs="Times New Roman"/>
          <w:color w:val="auto"/>
          <w:lang w:eastAsia="es-MX"/>
        </w:rPr>
      </w:pPr>
      <w:r w:rsidRPr="008D62E1">
        <w:rPr>
          <w:color w:val="000000"/>
        </w:rPr>
        <w:t>La NORMA Oficial Mexicana NOM-003-SEGOB-2011</w:t>
      </w:r>
      <w:r w:rsidR="003A351D" w:rsidRPr="008D62E1">
        <w:rPr>
          <w:color w:val="000000"/>
        </w:rPr>
        <w:t>.</w:t>
      </w:r>
    </w:p>
    <w:p w14:paraId="101AF6E2" w14:textId="77777777" w:rsidR="00BE08DA" w:rsidRPr="008D62E1" w:rsidRDefault="00BE08DA" w:rsidP="00796F84">
      <w:pPr>
        <w:spacing w:after="0" w:line="360" w:lineRule="auto"/>
        <w:rPr>
          <w:rFonts w:eastAsia="Calibri" w:cs="Tahoma"/>
          <w:color w:val="000000"/>
          <w:szCs w:val="24"/>
          <w:lang w:val="es-ES"/>
        </w:rPr>
      </w:pPr>
    </w:p>
    <w:p w14:paraId="757DFBCA" w14:textId="77777777" w:rsidR="00BE08DA" w:rsidRPr="008D62E1" w:rsidRDefault="00BE08DA" w:rsidP="00796F84">
      <w:pPr>
        <w:spacing w:after="0" w:line="360" w:lineRule="auto"/>
        <w:rPr>
          <w:rFonts w:cs="Tahoma"/>
        </w:rPr>
      </w:pPr>
      <w:r w:rsidRPr="008D62E1">
        <w:rPr>
          <w:rFonts w:eastAsia="Calibri" w:cs="Tahoma"/>
          <w:bCs/>
          <w:iCs/>
        </w:rPr>
        <w:t xml:space="preserve">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w:t>
      </w:r>
      <w:r w:rsidRPr="008D62E1">
        <w:rPr>
          <w:rFonts w:eastAsia="Calibri" w:cs="Tahoma"/>
          <w:bCs/>
          <w:iCs/>
        </w:rPr>
        <w:lastRenderedPageBreak/>
        <w:t>que esta se encuentre; por lo que, la entrega no comprende el procesamiento de la misma, ni presentarla conforme al interés del solicitante, además, que tampoco deberá generarla, resumirla, efectuar cálculos o practicar investigaciones.</w:t>
      </w:r>
    </w:p>
    <w:p w14:paraId="7D315D5B" w14:textId="77777777" w:rsidR="00BE08DA" w:rsidRPr="008D62E1" w:rsidRDefault="00BE08DA" w:rsidP="00796F84">
      <w:pPr>
        <w:spacing w:after="0" w:line="360" w:lineRule="auto"/>
        <w:contextualSpacing/>
        <w:rPr>
          <w:rFonts w:eastAsia="Calibri" w:cs="Tahoma"/>
          <w:bCs/>
          <w:iCs/>
        </w:rPr>
      </w:pPr>
    </w:p>
    <w:p w14:paraId="69D75854" w14:textId="77777777" w:rsidR="00BE08DA" w:rsidRPr="008D62E1" w:rsidRDefault="00BE08DA" w:rsidP="00796F84">
      <w:pPr>
        <w:spacing w:after="0" w:line="360" w:lineRule="auto"/>
        <w:contextualSpacing/>
        <w:rPr>
          <w:rFonts w:eastAsia="Calibri" w:cs="Tahoma"/>
          <w:bCs/>
          <w:iCs/>
        </w:rPr>
      </w:pPr>
      <w:r w:rsidRPr="008D62E1">
        <w:rPr>
          <w:rFonts w:eastAsia="Calibri" w:cs="Tahoma"/>
          <w:bCs/>
          <w:iCs/>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05647A7E" w14:textId="77777777" w:rsidR="00BE08DA" w:rsidRPr="008D62E1" w:rsidRDefault="00BE08DA" w:rsidP="00796F84">
      <w:pPr>
        <w:spacing w:after="0" w:line="360" w:lineRule="auto"/>
        <w:contextualSpacing/>
        <w:rPr>
          <w:rFonts w:eastAsia="Calibri" w:cs="Tahoma"/>
          <w:bCs/>
          <w:iCs/>
        </w:rPr>
      </w:pPr>
    </w:p>
    <w:p w14:paraId="7ABBDD6E" w14:textId="06CD5CAD" w:rsidR="00BE08DA" w:rsidRPr="008D62E1" w:rsidRDefault="00BE08DA" w:rsidP="00796F84">
      <w:pPr>
        <w:widowControl w:val="0"/>
        <w:autoSpaceDE w:val="0"/>
        <w:autoSpaceDN w:val="0"/>
        <w:adjustRightInd w:val="0"/>
        <w:spacing w:after="0" w:line="360" w:lineRule="auto"/>
        <w:contextualSpacing/>
        <w:rPr>
          <w:rFonts w:eastAsia="Times New Roman" w:cs="Times New Roman"/>
          <w:bCs/>
          <w:iCs/>
          <w:szCs w:val="20"/>
          <w:lang w:val="es-ES" w:eastAsia="es-ES"/>
        </w:rPr>
      </w:pPr>
      <w:r w:rsidRPr="008D62E1">
        <w:rPr>
          <w:rFonts w:eastAsia="Calibri" w:cs="Tahoma"/>
          <w:bCs/>
          <w:iC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w:t>
      </w:r>
      <w:r w:rsidRPr="008D62E1">
        <w:rPr>
          <w:rFonts w:eastAsia="Times New Roman" w:cs="Tahoma"/>
          <w:szCs w:val="24"/>
          <w:lang w:val="es-ES" w:eastAsia="es-ES"/>
        </w:rPr>
        <w:t>por lo que, en el presente caso, el Sujeto Obligado deberá entregar</w:t>
      </w:r>
      <w:r w:rsidRPr="008D62E1">
        <w:t xml:space="preserve"> </w:t>
      </w:r>
      <w:r w:rsidR="005A05C8" w:rsidRPr="008D62E1">
        <w:rPr>
          <w:rFonts w:eastAsia="Times New Roman" w:cs="Times New Roman"/>
          <w:bCs/>
          <w:iCs/>
          <w:szCs w:val="20"/>
          <w:lang w:val="es-ES" w:eastAsia="es-ES"/>
        </w:rPr>
        <w:t>la información faltante.</w:t>
      </w:r>
    </w:p>
    <w:p w14:paraId="72389528" w14:textId="77777777" w:rsidR="00BE08DA" w:rsidRPr="008D62E1" w:rsidRDefault="00BE08DA" w:rsidP="00796F84">
      <w:pPr>
        <w:widowControl w:val="0"/>
        <w:autoSpaceDE w:val="0"/>
        <w:autoSpaceDN w:val="0"/>
        <w:adjustRightInd w:val="0"/>
        <w:spacing w:after="0" w:line="360" w:lineRule="auto"/>
        <w:contextualSpacing/>
        <w:rPr>
          <w:rFonts w:eastAsia="Times New Roman" w:cs="Times New Roman"/>
          <w:bCs/>
          <w:iCs/>
          <w:szCs w:val="20"/>
          <w:lang w:val="es-ES" w:eastAsia="es-ES"/>
        </w:rPr>
      </w:pPr>
    </w:p>
    <w:p w14:paraId="3EF50A17" w14:textId="5D35F80B" w:rsidR="00065B6C" w:rsidRPr="008D62E1" w:rsidRDefault="00BE08DA" w:rsidP="00796F84">
      <w:pPr>
        <w:spacing w:after="0" w:line="360" w:lineRule="auto"/>
        <w:ind w:right="-28"/>
        <w:rPr>
          <w:color w:val="000000"/>
        </w:rPr>
      </w:pPr>
      <w:r w:rsidRPr="008D62E1">
        <w:rPr>
          <w:color w:val="000000"/>
        </w:rPr>
        <w:t>Ahora bien</w:t>
      </w:r>
      <w:r w:rsidR="008F1D8B" w:rsidRPr="008D62E1">
        <w:rPr>
          <w:color w:val="000000"/>
        </w:rPr>
        <w:t xml:space="preserve">, </w:t>
      </w:r>
      <w:r w:rsidR="00D86B61" w:rsidRPr="008D62E1">
        <w:rPr>
          <w:color w:val="000000"/>
        </w:rPr>
        <w:t xml:space="preserve">cabe mencionar que los gafetes de los servidores públicos pudieran contener </w:t>
      </w:r>
      <w:r w:rsidR="007051E1" w:rsidRPr="008D62E1">
        <w:rPr>
          <w:color w:val="000000"/>
        </w:rPr>
        <w:t xml:space="preserve">la fotografía y el </w:t>
      </w:r>
      <w:r w:rsidR="00D86B61" w:rsidRPr="008D62E1">
        <w:rPr>
          <w:color w:val="000000"/>
        </w:rPr>
        <w:t>número de empleado o su equivalente, por lo que, se procede analizar si es un dato público o privado.</w:t>
      </w:r>
    </w:p>
    <w:p w14:paraId="086F7FA7" w14:textId="77777777" w:rsidR="00D86B61" w:rsidRPr="008D62E1" w:rsidRDefault="00D86B61" w:rsidP="00F53EB4">
      <w:pPr>
        <w:spacing w:after="0" w:line="360" w:lineRule="auto"/>
        <w:rPr>
          <w:color w:val="000000"/>
        </w:rPr>
      </w:pPr>
    </w:p>
    <w:p w14:paraId="3880D86D" w14:textId="77777777" w:rsidR="00D86B61" w:rsidRPr="008D62E1" w:rsidRDefault="00D86B61" w:rsidP="00D86B61">
      <w:pPr>
        <w:spacing w:after="0" w:line="360" w:lineRule="auto"/>
        <w:ind w:right="-28"/>
        <w:rPr>
          <w:color w:val="000000"/>
        </w:rPr>
      </w:pPr>
      <w:r w:rsidRPr="008D62E1">
        <w:rPr>
          <w:color w:val="000000"/>
        </w:rPr>
        <w:t xml:space="preserve">De lo anterior, resulta procedente analizar si dichos datos son públicos o privados;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w:t>
      </w:r>
      <w:r w:rsidRPr="008D62E1">
        <w:rPr>
          <w:color w:val="000000"/>
        </w:rPr>
        <w:lastRenderedPageBreak/>
        <w:t xml:space="preserve">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41FBA541" w14:textId="77777777" w:rsidR="00D86B61" w:rsidRPr="008D62E1" w:rsidRDefault="00D86B61" w:rsidP="00D86B61">
      <w:pPr>
        <w:spacing w:after="0" w:line="360" w:lineRule="auto"/>
        <w:ind w:right="-28"/>
        <w:rPr>
          <w:color w:val="000000"/>
        </w:rPr>
      </w:pPr>
    </w:p>
    <w:p w14:paraId="6DFF8D18" w14:textId="77777777" w:rsidR="00D86B61" w:rsidRPr="008D62E1" w:rsidRDefault="00D86B61" w:rsidP="00D86B61">
      <w:pPr>
        <w:spacing w:after="0" w:line="360" w:lineRule="auto"/>
        <w:rPr>
          <w:color w:val="000000"/>
        </w:rPr>
      </w:pPr>
      <w:r w:rsidRPr="008D62E1">
        <w:rPr>
          <w:color w:val="000000"/>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FD4D3CA" w14:textId="77777777" w:rsidR="00D86B61" w:rsidRPr="008D62E1" w:rsidRDefault="00D86B61" w:rsidP="00D86B61">
      <w:pPr>
        <w:spacing w:after="0" w:line="360" w:lineRule="auto"/>
        <w:rPr>
          <w:color w:val="000000"/>
        </w:rPr>
      </w:pPr>
    </w:p>
    <w:p w14:paraId="22CDF92D" w14:textId="77777777" w:rsidR="00D86B61" w:rsidRPr="008D62E1" w:rsidRDefault="00D86B61" w:rsidP="00D86B61">
      <w:pPr>
        <w:spacing w:after="0" w:line="360" w:lineRule="auto"/>
        <w:rPr>
          <w:color w:val="000000"/>
        </w:rPr>
      </w:pPr>
      <w:r w:rsidRPr="008D62E1">
        <w:rPr>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2DCF283" w14:textId="77777777" w:rsidR="00D86B61" w:rsidRPr="008D62E1" w:rsidRDefault="00D86B61" w:rsidP="00D86B61">
      <w:pPr>
        <w:spacing w:after="0" w:line="360" w:lineRule="auto"/>
        <w:rPr>
          <w:color w:val="000000"/>
        </w:rPr>
      </w:pPr>
    </w:p>
    <w:p w14:paraId="01506A27" w14:textId="77777777" w:rsidR="00D86B61" w:rsidRPr="008D62E1" w:rsidRDefault="00D86B61" w:rsidP="00D86B61">
      <w:pPr>
        <w:spacing w:after="0" w:line="360" w:lineRule="auto"/>
        <w:rPr>
          <w:color w:val="000000"/>
        </w:rPr>
      </w:pPr>
      <w:r w:rsidRPr="008D62E1">
        <w:rPr>
          <w:color w:val="000000"/>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505167D" w14:textId="77777777" w:rsidR="00D86B61" w:rsidRPr="008D62E1" w:rsidRDefault="00D86B61" w:rsidP="00D86B61">
      <w:pPr>
        <w:spacing w:after="0" w:line="360" w:lineRule="auto"/>
        <w:rPr>
          <w:color w:val="000000"/>
        </w:rPr>
      </w:pPr>
    </w:p>
    <w:p w14:paraId="2F3C755B" w14:textId="77777777" w:rsidR="00D86B61" w:rsidRPr="008D62E1" w:rsidRDefault="00D86B61" w:rsidP="00D86B61">
      <w:pPr>
        <w:spacing w:after="0" w:line="360" w:lineRule="auto"/>
        <w:rPr>
          <w:color w:val="000000"/>
        </w:rPr>
      </w:pPr>
      <w:r w:rsidRPr="008D62E1">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w:t>
      </w:r>
      <w:r w:rsidRPr="008D62E1">
        <w:rPr>
          <w:color w:val="000000"/>
        </w:rPr>
        <w:lastRenderedPageBreak/>
        <w:t>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D6EEF05" w14:textId="77777777" w:rsidR="00D86B61" w:rsidRPr="008D62E1" w:rsidRDefault="00D86B61" w:rsidP="00D86B61">
      <w:pPr>
        <w:spacing w:after="0" w:line="360" w:lineRule="auto"/>
        <w:rPr>
          <w:color w:val="000000"/>
        </w:rPr>
      </w:pPr>
    </w:p>
    <w:p w14:paraId="63D46DE4" w14:textId="77777777" w:rsidR="00D86B61" w:rsidRPr="008D62E1" w:rsidRDefault="00D86B61" w:rsidP="00D86B61">
      <w:pPr>
        <w:spacing w:after="0" w:line="360" w:lineRule="auto"/>
        <w:rPr>
          <w:color w:val="000000"/>
        </w:rPr>
      </w:pPr>
      <w:r w:rsidRPr="008D62E1">
        <w:rPr>
          <w:color w:val="000000"/>
        </w:rPr>
        <w:t>En términos de lo expuesto, la documentación y aquellos datos que se consideren confidenciales, serán una limitante del derecho de acceso a la información, siempre y cuando:</w:t>
      </w:r>
    </w:p>
    <w:p w14:paraId="6788A888" w14:textId="77777777" w:rsidR="00D86B61" w:rsidRPr="008D62E1" w:rsidRDefault="00D86B61" w:rsidP="00D86B61">
      <w:pPr>
        <w:spacing w:after="0" w:line="360" w:lineRule="auto"/>
        <w:rPr>
          <w:color w:val="000000"/>
        </w:rPr>
      </w:pPr>
    </w:p>
    <w:p w14:paraId="00B6480B" w14:textId="77777777" w:rsidR="00D86B61" w:rsidRPr="008D62E1" w:rsidRDefault="00D86B61" w:rsidP="00D86B61">
      <w:pPr>
        <w:numPr>
          <w:ilvl w:val="0"/>
          <w:numId w:val="17"/>
        </w:numPr>
        <w:spacing w:after="0" w:line="360" w:lineRule="auto"/>
        <w:rPr>
          <w:color w:val="000000"/>
        </w:rPr>
      </w:pPr>
      <w:r w:rsidRPr="008D62E1">
        <w:rPr>
          <w:color w:val="000000"/>
        </w:rPr>
        <w:t xml:space="preserve">Se trate de datos personales o información privada; esto es, información concerniente a una persona física o jurídico colectiva y que esta sea identificada o identificable. </w:t>
      </w:r>
    </w:p>
    <w:p w14:paraId="6BF69148" w14:textId="77777777" w:rsidR="00D86B61" w:rsidRPr="008D62E1" w:rsidRDefault="00D86B61" w:rsidP="00D86B61">
      <w:pPr>
        <w:numPr>
          <w:ilvl w:val="0"/>
          <w:numId w:val="17"/>
        </w:numPr>
        <w:spacing w:after="0" w:line="360" w:lineRule="auto"/>
        <w:rPr>
          <w:color w:val="000000"/>
        </w:rPr>
      </w:pPr>
      <w:r w:rsidRPr="008D62E1">
        <w:rPr>
          <w:color w:val="000000"/>
        </w:rPr>
        <w:t xml:space="preserve">Para la difusión de los datos, se requiera el consentimiento del titular. </w:t>
      </w:r>
    </w:p>
    <w:p w14:paraId="6D305557" w14:textId="77777777" w:rsidR="00D86B61" w:rsidRPr="008D62E1" w:rsidRDefault="00D86B61" w:rsidP="00D86B61">
      <w:pPr>
        <w:spacing w:after="0" w:line="360" w:lineRule="auto"/>
        <w:rPr>
          <w:color w:val="000000"/>
        </w:rPr>
      </w:pPr>
    </w:p>
    <w:p w14:paraId="7246DC6B" w14:textId="77777777" w:rsidR="00D86B61" w:rsidRPr="008D62E1" w:rsidRDefault="00D86B61" w:rsidP="00D86B61">
      <w:pPr>
        <w:spacing w:after="0" w:line="360" w:lineRule="auto"/>
        <w:rPr>
          <w:color w:val="000000"/>
        </w:rPr>
      </w:pPr>
      <w:r w:rsidRPr="008D62E1">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382F1C7" w14:textId="77777777" w:rsidR="00D86B61" w:rsidRPr="008D62E1" w:rsidRDefault="00D86B61" w:rsidP="00D86B61">
      <w:pPr>
        <w:spacing w:after="0" w:line="360" w:lineRule="auto"/>
        <w:rPr>
          <w:color w:val="000000"/>
        </w:rPr>
      </w:pPr>
    </w:p>
    <w:p w14:paraId="71823156" w14:textId="77777777" w:rsidR="00D86B61" w:rsidRPr="008D62E1" w:rsidRDefault="00D86B61" w:rsidP="00D86B61">
      <w:pPr>
        <w:spacing w:after="0" w:line="360" w:lineRule="auto"/>
        <w:rPr>
          <w:color w:val="000000"/>
        </w:rPr>
      </w:pPr>
      <w:r w:rsidRPr="008D62E1">
        <w:rPr>
          <w:color w:val="000000"/>
        </w:rPr>
        <w:t>Además, en el artículo 5° de dicho ordenamiento jurídico, establece que es la Ley aplicable para todo tratamiento de datos personales.</w:t>
      </w:r>
    </w:p>
    <w:p w14:paraId="2AABAC7A" w14:textId="77777777" w:rsidR="00D86B61" w:rsidRPr="008D62E1" w:rsidRDefault="00D86B61" w:rsidP="00D86B61">
      <w:pPr>
        <w:spacing w:after="0" w:line="360" w:lineRule="auto"/>
        <w:rPr>
          <w:color w:val="000000"/>
        </w:rPr>
      </w:pPr>
    </w:p>
    <w:p w14:paraId="17047E18" w14:textId="77777777" w:rsidR="00D86B61" w:rsidRPr="008D62E1" w:rsidRDefault="00D86B61" w:rsidP="00D86B61">
      <w:pPr>
        <w:spacing w:after="0" w:line="360" w:lineRule="auto"/>
        <w:rPr>
          <w:color w:val="000000"/>
        </w:rPr>
      </w:pPr>
      <w:r w:rsidRPr="008D62E1">
        <w:rPr>
          <w:color w:val="000000"/>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26613EC" w14:textId="77777777" w:rsidR="00D86B61" w:rsidRPr="008D62E1" w:rsidRDefault="00D86B61" w:rsidP="00D86B61">
      <w:pPr>
        <w:spacing w:after="0" w:line="360" w:lineRule="auto"/>
        <w:rPr>
          <w:color w:val="000000"/>
        </w:rPr>
      </w:pPr>
    </w:p>
    <w:p w14:paraId="4116F6DD" w14:textId="77777777" w:rsidR="00D86B61" w:rsidRPr="008D62E1" w:rsidRDefault="00D86B61" w:rsidP="00D86B61">
      <w:pPr>
        <w:spacing w:after="0" w:line="360" w:lineRule="auto"/>
        <w:rPr>
          <w:color w:val="000000"/>
        </w:rPr>
      </w:pPr>
      <w:r w:rsidRPr="008D62E1">
        <w:rPr>
          <w:color w:val="000000"/>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909439E" w14:textId="77777777" w:rsidR="00D86B61" w:rsidRPr="008D62E1" w:rsidRDefault="00D86B61" w:rsidP="00D86B61">
      <w:pPr>
        <w:spacing w:after="0" w:line="360" w:lineRule="auto"/>
        <w:rPr>
          <w:color w:val="000000"/>
        </w:rPr>
      </w:pPr>
    </w:p>
    <w:p w14:paraId="6373DB3D" w14:textId="77777777" w:rsidR="00D86B61" w:rsidRPr="008D62E1" w:rsidRDefault="00D86B61" w:rsidP="00D86B61">
      <w:pPr>
        <w:spacing w:after="0" w:line="360" w:lineRule="auto"/>
        <w:rPr>
          <w:color w:val="000000"/>
        </w:rPr>
      </w:pPr>
      <w:r w:rsidRPr="008D62E1">
        <w:rPr>
          <w:color w:val="000000"/>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EAEA101" w14:textId="77777777" w:rsidR="00D86B61" w:rsidRPr="008D62E1" w:rsidRDefault="00D86B61" w:rsidP="00D86B61">
      <w:pPr>
        <w:spacing w:after="0" w:line="360" w:lineRule="auto"/>
        <w:rPr>
          <w:color w:val="000000"/>
        </w:rPr>
      </w:pPr>
    </w:p>
    <w:p w14:paraId="3C638824" w14:textId="77777777" w:rsidR="00D86B61" w:rsidRPr="008D62E1" w:rsidRDefault="00D86B61" w:rsidP="00D86B61">
      <w:pPr>
        <w:spacing w:after="0" w:line="360" w:lineRule="auto"/>
        <w:rPr>
          <w:color w:val="000000"/>
        </w:rPr>
      </w:pPr>
      <w:r w:rsidRPr="008D62E1">
        <w:rPr>
          <w:color w:val="000000"/>
        </w:rPr>
        <w:t>De tal suerte, las instituciones públicas tienen la doble responsabilidad, por un lado, de proteger los datos personales y por otro, darles publicidad cuando la relevancia de esos datos sea de interés público.</w:t>
      </w:r>
    </w:p>
    <w:p w14:paraId="516AB2C1" w14:textId="77777777" w:rsidR="00D86B61" w:rsidRPr="008D62E1" w:rsidRDefault="00D86B61" w:rsidP="00D86B61">
      <w:pPr>
        <w:spacing w:after="0" w:line="360" w:lineRule="auto"/>
        <w:rPr>
          <w:color w:val="000000"/>
        </w:rPr>
      </w:pPr>
    </w:p>
    <w:p w14:paraId="0558829D" w14:textId="77777777" w:rsidR="00D86B61" w:rsidRPr="008D62E1" w:rsidRDefault="00D86B61" w:rsidP="00D86B61">
      <w:pPr>
        <w:spacing w:after="0" w:line="360" w:lineRule="auto"/>
        <w:rPr>
          <w:color w:val="000000"/>
        </w:rPr>
      </w:pPr>
      <w:r w:rsidRPr="008D62E1">
        <w:rPr>
          <w:color w:val="000000"/>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2F97751D" w14:textId="77777777" w:rsidR="00D86B61" w:rsidRPr="008D62E1" w:rsidRDefault="00D86B61" w:rsidP="00D86B61">
      <w:pPr>
        <w:spacing w:after="0" w:line="360" w:lineRule="auto"/>
        <w:rPr>
          <w:color w:val="000000"/>
        </w:rPr>
      </w:pPr>
    </w:p>
    <w:p w14:paraId="6074963A" w14:textId="77777777" w:rsidR="00D86B61" w:rsidRPr="008D62E1" w:rsidRDefault="00D86B61" w:rsidP="00D86B61">
      <w:pPr>
        <w:spacing w:after="0" w:line="360" w:lineRule="auto"/>
        <w:rPr>
          <w:color w:val="000000"/>
        </w:rPr>
      </w:pPr>
      <w:r w:rsidRPr="008D62E1">
        <w:rPr>
          <w:color w:val="000000"/>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3B40DDA" w14:textId="77777777" w:rsidR="00D86B61" w:rsidRPr="008D62E1" w:rsidRDefault="00D86B61" w:rsidP="00D86B61">
      <w:pPr>
        <w:spacing w:after="0" w:line="360" w:lineRule="auto"/>
        <w:rPr>
          <w:color w:val="000000"/>
        </w:rPr>
      </w:pPr>
    </w:p>
    <w:p w14:paraId="5D845BC8" w14:textId="77777777" w:rsidR="00D86B61" w:rsidRPr="008D62E1" w:rsidRDefault="00D86B61" w:rsidP="00D86B61">
      <w:pPr>
        <w:spacing w:after="0" w:line="360" w:lineRule="auto"/>
        <w:rPr>
          <w:color w:val="000000"/>
        </w:rPr>
      </w:pPr>
      <w:r w:rsidRPr="008D62E1">
        <w:rPr>
          <w:color w:val="000000"/>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w:t>
      </w:r>
      <w:r w:rsidRPr="008D62E1">
        <w:rPr>
          <w:color w:val="000000"/>
        </w:rPr>
        <w:lastRenderedPageBreak/>
        <w:t>los datos esenciales para la transparencia y rendición de cuentas, sin afectar la vida privada de las personas.</w:t>
      </w:r>
    </w:p>
    <w:p w14:paraId="39C1DD9A" w14:textId="77777777" w:rsidR="00D86B61" w:rsidRPr="008D62E1" w:rsidRDefault="00D86B61" w:rsidP="00D86B61">
      <w:pPr>
        <w:spacing w:after="0" w:line="360" w:lineRule="auto"/>
        <w:rPr>
          <w:color w:val="000000"/>
        </w:rPr>
      </w:pPr>
    </w:p>
    <w:p w14:paraId="5D5F1D88" w14:textId="77777777" w:rsidR="00D86B61" w:rsidRPr="008D62E1" w:rsidRDefault="00D86B61" w:rsidP="00D86B61">
      <w:pPr>
        <w:spacing w:after="0" w:line="360" w:lineRule="auto"/>
        <w:rPr>
          <w:color w:val="000000"/>
        </w:rPr>
      </w:pPr>
      <w:r w:rsidRPr="008D62E1">
        <w:rPr>
          <w:color w:val="000000"/>
        </w:rPr>
        <w:t>Bajo ese contexto, se analizarán si los datos mencionados, deben ser considerados confidenciales, en términos del artículo 143, fracción I, de la Ley de Transparencia y Acceso a la Información Pública del Estado de México y Municipios, o públicos.</w:t>
      </w:r>
    </w:p>
    <w:p w14:paraId="0ED5611C" w14:textId="77777777" w:rsidR="00D86B61" w:rsidRPr="008D62E1" w:rsidRDefault="00D86B61" w:rsidP="00796F84">
      <w:pPr>
        <w:spacing w:after="0" w:line="360" w:lineRule="auto"/>
        <w:ind w:right="-28"/>
        <w:rPr>
          <w:color w:val="000000"/>
        </w:rPr>
      </w:pPr>
    </w:p>
    <w:p w14:paraId="79FBB34F" w14:textId="77777777" w:rsidR="007051E1" w:rsidRPr="008D62E1" w:rsidRDefault="007051E1" w:rsidP="007051E1">
      <w:pPr>
        <w:numPr>
          <w:ilvl w:val="0"/>
          <w:numId w:val="35"/>
        </w:numPr>
        <w:spacing w:after="0" w:line="360" w:lineRule="auto"/>
        <w:jc w:val="left"/>
        <w:rPr>
          <w:rFonts w:eastAsia="Calibri" w:cs="Tahoma"/>
          <w:b/>
          <w:bCs/>
          <w:iCs/>
          <w:color w:val="000000"/>
        </w:rPr>
      </w:pPr>
      <w:r w:rsidRPr="008D62E1">
        <w:rPr>
          <w:rFonts w:eastAsia="Calibri" w:cs="Tahoma"/>
          <w:b/>
          <w:bCs/>
          <w:iCs/>
          <w:color w:val="000000"/>
        </w:rPr>
        <w:t xml:space="preserve">Fotografía de servidores públicos </w:t>
      </w:r>
    </w:p>
    <w:p w14:paraId="481ACB78" w14:textId="77777777" w:rsidR="007051E1" w:rsidRPr="008D62E1" w:rsidRDefault="007051E1" w:rsidP="007051E1">
      <w:pPr>
        <w:spacing w:after="0" w:line="360" w:lineRule="auto"/>
        <w:rPr>
          <w:rFonts w:eastAsia="Calibri" w:cs="Tahoma"/>
          <w:b/>
          <w:bCs/>
          <w:iCs/>
          <w:color w:val="000000"/>
        </w:rPr>
      </w:pPr>
    </w:p>
    <w:p w14:paraId="46FC987B" w14:textId="77777777" w:rsidR="007051E1" w:rsidRPr="008D62E1" w:rsidRDefault="007051E1" w:rsidP="007051E1">
      <w:pPr>
        <w:tabs>
          <w:tab w:val="left" w:pos="4962"/>
        </w:tabs>
        <w:spacing w:after="0" w:line="360" w:lineRule="auto"/>
        <w:rPr>
          <w:rFonts w:eastAsia="Calibri" w:cs="Tahoma"/>
          <w:bCs/>
          <w:color w:val="auto"/>
          <w:lang w:val="es-ES"/>
        </w:rPr>
      </w:pPr>
      <w:r w:rsidRPr="008D62E1">
        <w:rPr>
          <w:rFonts w:eastAsia="Calibri" w:cs="Tahoma"/>
          <w:bCs/>
          <w:color w:val="auto"/>
          <w:lang w:val="es-E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3727103" w14:textId="77777777" w:rsidR="007051E1" w:rsidRPr="008D62E1" w:rsidRDefault="007051E1" w:rsidP="007051E1">
      <w:pPr>
        <w:tabs>
          <w:tab w:val="left" w:pos="4962"/>
        </w:tabs>
        <w:spacing w:after="0" w:line="360" w:lineRule="auto"/>
        <w:rPr>
          <w:rFonts w:eastAsia="Calibri" w:cs="Tahoma"/>
          <w:bCs/>
          <w:color w:val="auto"/>
          <w:lang w:val="es-ES"/>
        </w:rPr>
      </w:pPr>
    </w:p>
    <w:p w14:paraId="3866611F" w14:textId="77777777" w:rsidR="007051E1" w:rsidRPr="008D62E1" w:rsidRDefault="007051E1" w:rsidP="007051E1">
      <w:pPr>
        <w:tabs>
          <w:tab w:val="left" w:pos="4962"/>
        </w:tabs>
        <w:spacing w:after="0" w:line="360" w:lineRule="auto"/>
        <w:rPr>
          <w:rFonts w:eastAsia="Calibri" w:cs="Tahoma"/>
          <w:bCs/>
          <w:color w:val="auto"/>
          <w:lang w:val="es-ES"/>
        </w:rPr>
      </w:pPr>
      <w:r w:rsidRPr="008D62E1">
        <w:rPr>
          <w:rFonts w:eastAsia="Calibri" w:cs="Tahoma"/>
          <w:bCs/>
          <w:color w:val="auto"/>
          <w:lang w:val="es-ES"/>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AA8C4B8" w14:textId="77777777" w:rsidR="007051E1" w:rsidRPr="008D62E1" w:rsidRDefault="007051E1" w:rsidP="007051E1">
      <w:pPr>
        <w:tabs>
          <w:tab w:val="left" w:pos="4962"/>
        </w:tabs>
        <w:spacing w:after="0" w:line="360" w:lineRule="auto"/>
        <w:rPr>
          <w:rFonts w:eastAsia="Calibri" w:cs="Tahoma"/>
          <w:bCs/>
          <w:color w:val="auto"/>
          <w:lang w:val="es-ES"/>
        </w:rPr>
      </w:pPr>
    </w:p>
    <w:p w14:paraId="478F943F" w14:textId="77777777" w:rsidR="007051E1" w:rsidRPr="008D62E1" w:rsidRDefault="007051E1" w:rsidP="007051E1">
      <w:pPr>
        <w:tabs>
          <w:tab w:val="left" w:pos="4962"/>
        </w:tabs>
        <w:spacing w:after="0" w:line="360" w:lineRule="auto"/>
        <w:rPr>
          <w:rFonts w:eastAsia="Calibri" w:cs="Tahoma"/>
          <w:bCs/>
          <w:color w:val="auto"/>
          <w:lang w:val="es-ES"/>
        </w:rPr>
      </w:pPr>
      <w:r w:rsidRPr="008D62E1">
        <w:rPr>
          <w:rFonts w:eastAsia="Calibri" w:cs="Tahoma"/>
          <w:bCs/>
          <w:color w:val="auto"/>
          <w:lang w:val="es-ES"/>
        </w:rPr>
        <w:t xml:space="preserve">Además, existen documentos que contienen la fotografía con los cuales se permite identificar que una persona que se acredita como trabajador gubernamental, realmente tiene el cargo </w:t>
      </w:r>
      <w:r w:rsidRPr="008D62E1">
        <w:rPr>
          <w:rFonts w:eastAsia="Calibri" w:cs="Tahoma"/>
          <w:bCs/>
          <w:color w:val="auto"/>
          <w:lang w:val="es-ES"/>
        </w:rPr>
        <w:lastRenderedPageBreak/>
        <w:t>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6A3700B6" w14:textId="77777777" w:rsidR="007051E1" w:rsidRPr="008D62E1" w:rsidRDefault="007051E1" w:rsidP="007051E1">
      <w:pPr>
        <w:tabs>
          <w:tab w:val="left" w:pos="4962"/>
        </w:tabs>
        <w:spacing w:after="0" w:line="360" w:lineRule="auto"/>
        <w:rPr>
          <w:rFonts w:eastAsia="Calibri" w:cs="Tahoma"/>
          <w:bCs/>
          <w:color w:val="auto"/>
          <w:lang w:val="es-ES"/>
        </w:rPr>
      </w:pPr>
    </w:p>
    <w:p w14:paraId="5B233F6D" w14:textId="77777777" w:rsidR="007051E1" w:rsidRPr="008D62E1" w:rsidRDefault="007051E1" w:rsidP="007051E1">
      <w:pPr>
        <w:tabs>
          <w:tab w:val="left" w:pos="4962"/>
        </w:tabs>
        <w:spacing w:after="0" w:line="360" w:lineRule="auto"/>
        <w:rPr>
          <w:rFonts w:eastAsia="Calibri" w:cs="Tahoma"/>
          <w:bCs/>
          <w:color w:val="auto"/>
          <w:lang w:val="es-ES"/>
        </w:rPr>
      </w:pPr>
      <w:r w:rsidRPr="008D62E1">
        <w:rPr>
          <w:rFonts w:eastAsia="Calibri" w:cs="Tahoma"/>
          <w:bCs/>
          <w:color w:val="auto"/>
          <w:lang w:val="es-ES"/>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245155B" w14:textId="77777777" w:rsidR="007051E1" w:rsidRPr="008D62E1" w:rsidRDefault="007051E1" w:rsidP="007051E1">
      <w:pPr>
        <w:tabs>
          <w:tab w:val="left" w:pos="4962"/>
        </w:tabs>
        <w:spacing w:after="0" w:line="360" w:lineRule="auto"/>
        <w:rPr>
          <w:rFonts w:eastAsia="Calibri" w:cs="Tahoma"/>
          <w:bCs/>
          <w:color w:val="auto"/>
          <w:lang w:val="es-ES"/>
        </w:rPr>
      </w:pPr>
    </w:p>
    <w:p w14:paraId="5F513F50" w14:textId="77777777" w:rsidR="007051E1" w:rsidRPr="008D62E1" w:rsidRDefault="007051E1" w:rsidP="007051E1">
      <w:pPr>
        <w:tabs>
          <w:tab w:val="left" w:pos="4962"/>
        </w:tabs>
        <w:spacing w:after="0" w:line="360" w:lineRule="auto"/>
        <w:rPr>
          <w:rFonts w:eastAsia="Calibri" w:cs="Tahoma"/>
          <w:bCs/>
          <w:color w:val="auto"/>
          <w:lang w:val="es-ES"/>
        </w:rPr>
      </w:pPr>
      <w:r w:rsidRPr="008D62E1">
        <w:rPr>
          <w:rFonts w:eastAsia="Calibri" w:cs="Tahoma"/>
          <w:bCs/>
          <w:color w:val="auto"/>
          <w:lang w:val="es-E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AF6D89F" w14:textId="77777777" w:rsidR="007051E1" w:rsidRPr="008D62E1" w:rsidRDefault="007051E1" w:rsidP="007051E1">
      <w:pPr>
        <w:tabs>
          <w:tab w:val="left" w:pos="4962"/>
        </w:tabs>
        <w:spacing w:after="0" w:line="360" w:lineRule="auto"/>
        <w:rPr>
          <w:rFonts w:eastAsia="Calibri" w:cs="Tahoma"/>
          <w:bCs/>
          <w:color w:val="auto"/>
          <w:lang w:val="es-ES"/>
        </w:rPr>
      </w:pPr>
    </w:p>
    <w:p w14:paraId="7AE12F90" w14:textId="77777777" w:rsidR="007051E1" w:rsidRPr="008D62E1" w:rsidRDefault="007051E1" w:rsidP="007051E1">
      <w:pPr>
        <w:tabs>
          <w:tab w:val="left" w:pos="4962"/>
        </w:tabs>
        <w:spacing w:after="0" w:line="360" w:lineRule="auto"/>
        <w:rPr>
          <w:rFonts w:eastAsia="Calibri" w:cs="Tahoma"/>
          <w:bCs/>
          <w:color w:val="auto"/>
          <w:lang w:val="es-ES"/>
        </w:rPr>
      </w:pPr>
      <w:r w:rsidRPr="008D62E1">
        <w:rPr>
          <w:rFonts w:eastAsia="Calibri" w:cs="Tahoma"/>
          <w:bCs/>
          <w:color w:val="auto"/>
          <w:lang w:val="es-ES"/>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w:t>
      </w:r>
      <w:r w:rsidRPr="008D62E1">
        <w:rPr>
          <w:rFonts w:eastAsia="Calibri" w:cs="Tahoma"/>
          <w:bCs/>
          <w:color w:val="auto"/>
          <w:lang w:val="es-ES"/>
        </w:rPr>
        <w:lastRenderedPageBreak/>
        <w:t>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BEAA56B" w14:textId="77777777" w:rsidR="007051E1" w:rsidRPr="008D62E1" w:rsidRDefault="007051E1" w:rsidP="007051E1">
      <w:pPr>
        <w:tabs>
          <w:tab w:val="left" w:pos="4962"/>
        </w:tabs>
        <w:spacing w:after="0" w:line="360" w:lineRule="auto"/>
        <w:rPr>
          <w:rFonts w:eastAsia="Calibri" w:cs="Tahoma"/>
          <w:bCs/>
          <w:color w:val="auto"/>
          <w:lang w:val="es-ES"/>
        </w:rPr>
      </w:pPr>
    </w:p>
    <w:p w14:paraId="63D8C852" w14:textId="77777777" w:rsidR="007051E1" w:rsidRPr="008D62E1" w:rsidRDefault="007051E1" w:rsidP="007051E1">
      <w:pPr>
        <w:tabs>
          <w:tab w:val="left" w:pos="4962"/>
        </w:tabs>
        <w:spacing w:after="0" w:line="360" w:lineRule="auto"/>
        <w:rPr>
          <w:rFonts w:eastAsia="Calibri" w:cs="Tahoma"/>
          <w:bCs/>
          <w:color w:val="auto"/>
          <w:lang w:val="es-ES"/>
        </w:rPr>
      </w:pPr>
      <w:r w:rsidRPr="008D62E1">
        <w:rPr>
          <w:rFonts w:eastAsia="Calibri" w:cs="Tahoma"/>
          <w:bCs/>
          <w:color w:val="auto"/>
          <w:lang w:val="es-ES"/>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E89D273" w14:textId="77777777" w:rsidR="007051E1" w:rsidRPr="008D62E1" w:rsidRDefault="007051E1" w:rsidP="007051E1">
      <w:pPr>
        <w:tabs>
          <w:tab w:val="left" w:pos="4962"/>
        </w:tabs>
        <w:spacing w:after="0" w:line="360" w:lineRule="auto"/>
        <w:rPr>
          <w:rFonts w:eastAsia="Calibri" w:cs="Tahoma"/>
          <w:bCs/>
          <w:color w:val="auto"/>
          <w:lang w:val="es-ES"/>
        </w:rPr>
      </w:pPr>
    </w:p>
    <w:p w14:paraId="585B4564" w14:textId="77777777" w:rsidR="007051E1" w:rsidRPr="008D62E1" w:rsidRDefault="007051E1" w:rsidP="007051E1">
      <w:pPr>
        <w:tabs>
          <w:tab w:val="left" w:pos="4962"/>
        </w:tabs>
        <w:spacing w:after="0" w:line="360" w:lineRule="auto"/>
        <w:rPr>
          <w:rFonts w:eastAsia="Calibri" w:cs="Tahoma"/>
          <w:bCs/>
          <w:color w:val="auto"/>
          <w:lang w:val="es-ES"/>
        </w:rPr>
      </w:pPr>
      <w:r w:rsidRPr="008D62E1">
        <w:rPr>
          <w:rFonts w:eastAsia="Calibri" w:cs="Tahoma"/>
          <w:bCs/>
          <w:color w:val="auto"/>
          <w:lang w:val="es-ES"/>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49295789" w14:textId="77777777" w:rsidR="007051E1" w:rsidRPr="008D62E1" w:rsidRDefault="007051E1" w:rsidP="00796F84">
      <w:pPr>
        <w:spacing w:after="0" w:line="360" w:lineRule="auto"/>
        <w:ind w:right="-28"/>
        <w:rPr>
          <w:color w:val="000000"/>
        </w:rPr>
      </w:pPr>
    </w:p>
    <w:p w14:paraId="2174B725" w14:textId="77777777" w:rsidR="00D86B61" w:rsidRPr="008D62E1" w:rsidRDefault="00D86B61" w:rsidP="00D86B61">
      <w:pPr>
        <w:numPr>
          <w:ilvl w:val="0"/>
          <w:numId w:val="21"/>
        </w:numPr>
        <w:spacing w:after="0" w:line="360" w:lineRule="auto"/>
        <w:contextualSpacing/>
        <w:jc w:val="left"/>
        <w:rPr>
          <w:rFonts w:eastAsia="Times New Roman" w:cs="Tahoma"/>
          <w:b/>
          <w:kern w:val="2"/>
          <w:lang w:eastAsia="es-ES"/>
          <w14:ligatures w14:val="standardContextual"/>
        </w:rPr>
      </w:pPr>
      <w:r w:rsidRPr="008D62E1">
        <w:rPr>
          <w:rFonts w:eastAsia="Times New Roman" w:cs="Tahoma"/>
          <w:b/>
          <w:kern w:val="2"/>
          <w:lang w:eastAsia="es-ES"/>
          <w14:ligatures w14:val="standardContextual"/>
        </w:rPr>
        <w:t>Número de empleado</w:t>
      </w:r>
    </w:p>
    <w:p w14:paraId="15A2C888" w14:textId="77777777" w:rsidR="00D86B61" w:rsidRPr="008D62E1" w:rsidRDefault="00D86B61" w:rsidP="00D86B61">
      <w:pPr>
        <w:spacing w:after="0" w:line="360" w:lineRule="auto"/>
        <w:rPr>
          <w:rFonts w:eastAsia="Times New Roman" w:cs="Tahoma"/>
          <w:b/>
          <w:lang w:eastAsia="es-ES"/>
        </w:rPr>
      </w:pPr>
    </w:p>
    <w:p w14:paraId="20F3C4D4" w14:textId="77777777" w:rsidR="00D86B61" w:rsidRPr="008D62E1" w:rsidRDefault="00D86B61" w:rsidP="00D86B61">
      <w:pPr>
        <w:spacing w:after="0" w:line="360" w:lineRule="auto"/>
        <w:rPr>
          <w:rFonts w:eastAsia="Calibri" w:cs="Tahoma"/>
          <w:bCs/>
          <w:iCs/>
          <w:lang w:eastAsia="es-ES"/>
        </w:rPr>
      </w:pPr>
      <w:r w:rsidRPr="008D62E1">
        <w:rPr>
          <w:rFonts w:eastAsia="Calibri" w:cs="Tahoma"/>
          <w:bCs/>
          <w:iCs/>
          <w:lang w:eastAsia="es-ES"/>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42D2AE11" w14:textId="77777777" w:rsidR="00D86B61" w:rsidRPr="008D62E1" w:rsidRDefault="00D86B61" w:rsidP="00D86B61">
      <w:pPr>
        <w:spacing w:after="0" w:line="360" w:lineRule="auto"/>
        <w:rPr>
          <w:rFonts w:eastAsia="Calibri" w:cs="Tahoma"/>
          <w:bCs/>
          <w:iCs/>
          <w:lang w:eastAsia="es-ES"/>
        </w:rPr>
      </w:pPr>
    </w:p>
    <w:p w14:paraId="276C8CBB" w14:textId="77777777" w:rsidR="00D86B61" w:rsidRPr="008D62E1" w:rsidRDefault="00D86B61" w:rsidP="00D86B61">
      <w:pPr>
        <w:spacing w:after="0" w:line="360" w:lineRule="auto"/>
        <w:rPr>
          <w:rFonts w:eastAsia="Calibri" w:cs="Tahoma"/>
          <w:bCs/>
          <w:iCs/>
          <w:lang w:eastAsia="es-ES"/>
        </w:rPr>
      </w:pPr>
      <w:r w:rsidRPr="008D62E1">
        <w:rPr>
          <w:rFonts w:eastAsia="Calibri" w:cs="Tahoma"/>
          <w:bCs/>
          <w:iCs/>
          <w:lang w:eastAsia="es-ES"/>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w:t>
      </w:r>
      <w:r w:rsidRPr="008D62E1">
        <w:rPr>
          <w:rFonts w:eastAsia="Calibri" w:cs="Tahoma"/>
          <w:bCs/>
          <w:iCs/>
          <w:lang w:eastAsia="es-ES"/>
        </w:rPr>
        <w:lastRenderedPageBreak/>
        <w:t>Municipios; sin embargo, cuando dicho dato se conforma de dígitos, letras o símbolos que no revelan datos personales, no reviste el carácter de confidencial, al no dar por sí solo acceso a datos personales.</w:t>
      </w:r>
    </w:p>
    <w:p w14:paraId="0A5FB183" w14:textId="77777777" w:rsidR="00D86B61" w:rsidRPr="008D62E1" w:rsidRDefault="00D86B61" w:rsidP="00D86B61">
      <w:pPr>
        <w:spacing w:after="0" w:line="360" w:lineRule="auto"/>
        <w:rPr>
          <w:rFonts w:eastAsia="Calibri" w:cs="Tahoma"/>
          <w:bCs/>
          <w:iCs/>
          <w:lang w:eastAsia="es-ES"/>
        </w:rPr>
      </w:pPr>
    </w:p>
    <w:p w14:paraId="14299E52" w14:textId="77777777" w:rsidR="00D86B61" w:rsidRPr="008D62E1" w:rsidRDefault="00D86B61" w:rsidP="00D86B61">
      <w:pPr>
        <w:spacing w:after="0" w:line="360" w:lineRule="auto"/>
        <w:contextualSpacing/>
        <w:rPr>
          <w:rFonts w:eastAsia="Calibri" w:cs="Tahoma"/>
          <w:bCs/>
          <w:iCs/>
        </w:rPr>
      </w:pPr>
      <w:r w:rsidRPr="008D62E1">
        <w:rPr>
          <w:rFonts w:eastAsia="Calibri" w:cs="Tahoma"/>
          <w:bCs/>
          <w:iCs/>
        </w:rPr>
        <w:t xml:space="preserve">Lo anterior, toma sustento en el </w:t>
      </w:r>
      <w:r w:rsidRPr="008D62E1">
        <w:rPr>
          <w:rFonts w:eastAsia="Calibri" w:cs="Tahoma"/>
          <w:bCs/>
          <w:lang w:val="es-ES"/>
        </w:rPr>
        <w:t xml:space="preserve">Criterio de Interpretación, de la Segunda Época, con número de registro </w:t>
      </w:r>
      <w:r w:rsidRPr="008D62E1">
        <w:rPr>
          <w:rFonts w:eastAsia="Calibri" w:cs="Tahoma"/>
          <w:bCs/>
        </w:rPr>
        <w:t>SO/006/2019</w:t>
      </w:r>
      <w:r w:rsidRPr="008D62E1">
        <w:rPr>
          <w:rFonts w:eastAsia="Calibri" w:cs="Tahoma"/>
          <w:bCs/>
          <w:iCs/>
        </w:rPr>
        <w:t>, emitido por el Instituto Nacional de Transparencia, Acceso a la Información y Protección de Datos Personales, que solamente procederá la clasificación del número de empleado, cuando se integre con datos personales de los servidores públicos o funcione como clave de acceso que no requiera una contraseña para ingresar a sistemas o bases de datos.</w:t>
      </w:r>
    </w:p>
    <w:p w14:paraId="1BAB7E51" w14:textId="77777777" w:rsidR="00D86B61" w:rsidRPr="008D62E1" w:rsidRDefault="00D86B61" w:rsidP="00D86B61">
      <w:pPr>
        <w:spacing w:after="0" w:line="360" w:lineRule="auto"/>
        <w:contextualSpacing/>
        <w:rPr>
          <w:rFonts w:eastAsia="Calibri" w:cs="Tahoma"/>
          <w:b/>
          <w:bCs/>
          <w:iCs/>
        </w:rPr>
      </w:pPr>
    </w:p>
    <w:p w14:paraId="1D19AAB1" w14:textId="77777777" w:rsidR="00D86B61" w:rsidRPr="008D62E1" w:rsidRDefault="00D86B61" w:rsidP="00D86B61">
      <w:pPr>
        <w:spacing w:after="0" w:line="360" w:lineRule="auto"/>
        <w:ind w:right="-93"/>
        <w:rPr>
          <w:rFonts w:eastAsia="Times New Roman" w:cs="Tahoma"/>
          <w:lang w:val="es-ES" w:eastAsia="es-ES"/>
        </w:rPr>
      </w:pPr>
      <w:r w:rsidRPr="008D62E1">
        <w:rPr>
          <w:rFonts w:eastAsia="Times New Roman" w:cs="Tahoma"/>
          <w:lang w:val="es-ES" w:eastAsia="es-ES"/>
        </w:rPr>
        <w:t xml:space="preserve">Conforme a lo anterior, se considera que el Ente Recurrido </w:t>
      </w:r>
      <w:r w:rsidRPr="008D62E1">
        <w:rPr>
          <w:rFonts w:eastAsia="Times New Roman" w:cs="Tahoma"/>
          <w:b/>
          <w:bCs/>
          <w:lang w:val="es-ES" w:eastAsia="es-ES"/>
        </w:rPr>
        <w:t>deberá proporcionar dicho dato, en el caso, de que no se conforme de datos personales o bien, de que de ninguna manera puedan dar acceso a sistemas con información de los trabajadores</w:t>
      </w:r>
      <w:r w:rsidRPr="008D62E1">
        <w:rPr>
          <w:rFonts w:eastAsia="Times New Roman" w:cs="Tahoma"/>
          <w:lang w:val="es-ES" w:eastAsia="es-ES"/>
        </w:rPr>
        <w:t>; en el caso contrario, esto es que, de acceso a sistemas o base de datos, procederá su clasificación, en términos del artículo 143, fracción I de la Ley de la materia.</w:t>
      </w:r>
    </w:p>
    <w:p w14:paraId="7EA02AC9" w14:textId="77777777" w:rsidR="00D86B61" w:rsidRPr="008D62E1" w:rsidRDefault="00D86B61" w:rsidP="00796F84">
      <w:pPr>
        <w:spacing w:after="0" w:line="360" w:lineRule="auto"/>
        <w:ind w:right="-28"/>
        <w:rPr>
          <w:color w:val="000000"/>
          <w:lang w:val="es-ES"/>
        </w:rPr>
      </w:pPr>
    </w:p>
    <w:p w14:paraId="6BC74EE7" w14:textId="77777777" w:rsidR="00D86B61" w:rsidRPr="008D62E1" w:rsidRDefault="00D86B61" w:rsidP="00D86B61">
      <w:pPr>
        <w:spacing w:after="0" w:line="360" w:lineRule="auto"/>
        <w:ind w:right="-28"/>
        <w:rPr>
          <w:color w:val="000000"/>
        </w:rPr>
      </w:pPr>
      <w:r w:rsidRPr="008D62E1">
        <w:t>Por lo que, para atender el requerimiento deberá proporcionar los documentos solicitados en versión pública; p</w:t>
      </w:r>
      <w:r w:rsidRPr="008D62E1">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50FD7C0E" w14:textId="77777777" w:rsidR="00B619FA" w:rsidRPr="008D62E1" w:rsidRDefault="00B619FA" w:rsidP="00796F84">
      <w:pPr>
        <w:spacing w:after="0" w:line="360" w:lineRule="auto"/>
        <w:rPr>
          <w:b/>
          <w:bCs/>
          <w:color w:val="000000"/>
        </w:rPr>
      </w:pPr>
    </w:p>
    <w:p w14:paraId="245A5FF9" w14:textId="20006656" w:rsidR="00B619FA" w:rsidRPr="008D62E1" w:rsidRDefault="00D86B61" w:rsidP="00D86B61">
      <w:pPr>
        <w:spacing w:after="0" w:line="360" w:lineRule="auto"/>
        <w:contextualSpacing/>
        <w:rPr>
          <w:rFonts w:eastAsia="Times New Roman" w:cs="Tahoma"/>
          <w:bCs/>
          <w:iCs/>
          <w:lang w:val="es-ES" w:eastAsia="es-ES"/>
        </w:rPr>
      </w:pPr>
      <w:r w:rsidRPr="008D62E1">
        <w:rPr>
          <w:rFonts w:eastAsia="Times New Roman" w:cs="Tahoma"/>
          <w:bCs/>
          <w:iCs/>
          <w:lang w:val="es-ES" w:eastAsia="es-ES"/>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87BD133" w14:textId="77777777" w:rsidR="00464B3F" w:rsidRPr="008D62E1" w:rsidRDefault="00464B3F" w:rsidP="00796F84">
      <w:pPr>
        <w:spacing w:after="0" w:line="360" w:lineRule="auto"/>
        <w:rPr>
          <w:rFonts w:eastAsia="Calibri" w:cs="Times New Roman"/>
          <w:bCs/>
          <w:iCs/>
          <w:color w:val="000000"/>
          <w:lang w:val="es-ES"/>
        </w:rPr>
      </w:pPr>
    </w:p>
    <w:p w14:paraId="76C0CAB0" w14:textId="77777777" w:rsidR="00464B3F" w:rsidRPr="008D62E1" w:rsidRDefault="00464B3F" w:rsidP="00796F84">
      <w:pPr>
        <w:pStyle w:val="Ttulo2"/>
        <w:spacing w:before="0" w:line="360" w:lineRule="auto"/>
        <w:rPr>
          <w:rFonts w:ascii="Palatino Linotype" w:hAnsi="Palatino Linotype"/>
          <w:b/>
          <w:bCs/>
          <w:color w:val="auto"/>
          <w:sz w:val="22"/>
          <w:szCs w:val="22"/>
        </w:rPr>
      </w:pPr>
      <w:bookmarkStart w:id="18" w:name="_Toc190259599"/>
      <w:r w:rsidRPr="008D62E1">
        <w:rPr>
          <w:rFonts w:ascii="Palatino Linotype" w:hAnsi="Palatino Linotype"/>
          <w:b/>
          <w:bCs/>
          <w:color w:val="auto"/>
          <w:sz w:val="22"/>
          <w:szCs w:val="22"/>
        </w:rPr>
        <w:t>SEXTO. Decisión</w:t>
      </w:r>
      <w:bookmarkEnd w:id="18"/>
    </w:p>
    <w:p w14:paraId="781EF208" w14:textId="77777777" w:rsidR="008F20D4" w:rsidRPr="008D62E1" w:rsidRDefault="008F20D4" w:rsidP="00796F84">
      <w:pPr>
        <w:spacing w:after="0" w:line="360" w:lineRule="auto"/>
        <w:rPr>
          <w:b/>
        </w:rPr>
      </w:pPr>
    </w:p>
    <w:p w14:paraId="184EDA58" w14:textId="724EC414" w:rsidR="00464B3F" w:rsidRPr="008D62E1" w:rsidRDefault="00464B3F" w:rsidP="00796F84">
      <w:pPr>
        <w:spacing w:after="0" w:line="360" w:lineRule="auto"/>
        <w:rPr>
          <w:rFonts w:cs="Tahoma"/>
        </w:rPr>
      </w:pPr>
      <w:r w:rsidRPr="008D62E1">
        <w:rPr>
          <w:rFonts w:cs="Tahoma"/>
        </w:rPr>
        <w:t xml:space="preserve">Con fundamento en el artículo 186, fracción III, de la Ley de Transparencia y Acceso a la Información Pública del Estado de México y Municipios, este Instituto considera procedente </w:t>
      </w:r>
      <w:r w:rsidRPr="008D62E1">
        <w:rPr>
          <w:b/>
          <w:bCs/>
        </w:rPr>
        <w:t>MODIFICAR</w:t>
      </w:r>
      <w:r w:rsidRPr="008D62E1">
        <w:rPr>
          <w:rFonts w:cs="Tahoma"/>
        </w:rPr>
        <w:t xml:space="preserve"> la respuesta otorgada por el Sujeto Obligado a la solicitud de información </w:t>
      </w:r>
      <w:r w:rsidRPr="008D62E1">
        <w:t>00</w:t>
      </w:r>
      <w:r w:rsidR="0034471C" w:rsidRPr="008D62E1">
        <w:t>0</w:t>
      </w:r>
      <w:r w:rsidR="007664E1" w:rsidRPr="008D62E1">
        <w:t>26</w:t>
      </w:r>
      <w:r w:rsidRPr="008D62E1">
        <w:t>/</w:t>
      </w:r>
      <w:r w:rsidR="007664E1" w:rsidRPr="008D62E1">
        <w:t>VABRAVO</w:t>
      </w:r>
      <w:r w:rsidRPr="008D62E1">
        <w:t>/IP/202</w:t>
      </w:r>
      <w:r w:rsidR="0034471C" w:rsidRPr="008D62E1">
        <w:t>5</w:t>
      </w:r>
      <w:r w:rsidRPr="008D62E1">
        <w:rPr>
          <w:rFonts w:cs="Tahoma"/>
        </w:rPr>
        <w:t xml:space="preserve">, a efecto de que entregue, </w:t>
      </w:r>
      <w:r w:rsidR="007664E1" w:rsidRPr="008D62E1">
        <w:rPr>
          <w:rFonts w:cs="Tahoma"/>
        </w:rPr>
        <w:t xml:space="preserve">en su caso </w:t>
      </w:r>
      <w:r w:rsidRPr="008D62E1">
        <w:rPr>
          <w:rFonts w:cs="Tahoma"/>
        </w:rPr>
        <w:t xml:space="preserve">en versión pública, la información </w:t>
      </w:r>
      <w:r w:rsidR="0034471C" w:rsidRPr="008D62E1">
        <w:rPr>
          <w:rFonts w:cs="Tahoma"/>
        </w:rPr>
        <w:t>solicitada</w:t>
      </w:r>
      <w:r w:rsidR="009F4042" w:rsidRPr="008D62E1">
        <w:rPr>
          <w:rFonts w:cs="Tahoma"/>
        </w:rPr>
        <w:t>.</w:t>
      </w:r>
    </w:p>
    <w:p w14:paraId="241B1CDD" w14:textId="77777777" w:rsidR="00464B3F" w:rsidRPr="008D62E1" w:rsidRDefault="00464B3F" w:rsidP="00796F84">
      <w:pPr>
        <w:spacing w:after="0" w:line="360" w:lineRule="auto"/>
        <w:rPr>
          <w:rFonts w:cs="Tahoma"/>
          <w:bCs/>
          <w:iCs/>
          <w:lang w:val="es-ES_tradnl"/>
        </w:rPr>
      </w:pPr>
    </w:p>
    <w:p w14:paraId="3F2F1B48" w14:textId="77777777" w:rsidR="00464B3F" w:rsidRPr="008D62E1" w:rsidRDefault="00464B3F" w:rsidP="00796F84">
      <w:pPr>
        <w:spacing w:after="0" w:line="360" w:lineRule="auto"/>
        <w:rPr>
          <w:rFonts w:cs="Palatino Linotype"/>
          <w:b/>
        </w:rPr>
      </w:pPr>
      <w:r w:rsidRPr="008D62E1">
        <w:rPr>
          <w:b/>
        </w:rPr>
        <w:t>Términos de la Resolución para conocimiento del Particular</w:t>
      </w:r>
    </w:p>
    <w:p w14:paraId="0D368090" w14:textId="77777777" w:rsidR="00464B3F" w:rsidRPr="008D62E1" w:rsidRDefault="00464B3F" w:rsidP="00796F84">
      <w:pPr>
        <w:spacing w:after="0" w:line="360" w:lineRule="auto"/>
        <w:rPr>
          <w:b/>
        </w:rPr>
      </w:pPr>
    </w:p>
    <w:p w14:paraId="63068DCA" w14:textId="32A48653" w:rsidR="004508EF" w:rsidRPr="008D62E1" w:rsidRDefault="00464B3F" w:rsidP="007051E1">
      <w:pPr>
        <w:spacing w:after="0" w:line="360" w:lineRule="auto"/>
        <w:rPr>
          <w:rFonts w:eastAsia="Calibri" w:cs="Tahoma"/>
        </w:rPr>
      </w:pPr>
      <w:bookmarkStart w:id="19" w:name="_heading=h.1fob9te"/>
      <w:bookmarkEnd w:id="19"/>
      <w:r w:rsidRPr="008D62E1">
        <w:t>Se le hace del conocimiento a la persona Recurrente que, en el presente asunto, se le da</w:t>
      </w:r>
      <w:r w:rsidR="00FE37D8" w:rsidRPr="008D62E1">
        <w:t xml:space="preserve"> </w:t>
      </w:r>
      <w:r w:rsidRPr="008D62E1">
        <w:t>la razón, pues el Sujeto Obligado si bien proporcionó parte de la información solicitada</w:t>
      </w:r>
      <w:r w:rsidR="0034471C" w:rsidRPr="008D62E1">
        <w:t xml:space="preserve">, </w:t>
      </w:r>
      <w:r w:rsidR="00B619FA" w:rsidRPr="008D62E1">
        <w:t xml:space="preserve">lo cierto es que no se encuentra completa, por lo que, deberá entregar </w:t>
      </w:r>
      <w:r w:rsidR="007664E1" w:rsidRPr="008D62E1">
        <w:t>de la información faltante</w:t>
      </w:r>
      <w:r w:rsidR="007051E1" w:rsidRPr="008D62E1">
        <w:t>; además,</w:t>
      </w:r>
      <w:r w:rsidR="004508EF" w:rsidRPr="008D62E1">
        <w:rPr>
          <w:rFonts w:eastAsia="Calibri" w:cs="Tahoma"/>
          <w:bCs/>
          <w:iCs/>
          <w:color w:val="auto"/>
        </w:rPr>
        <w:t xml:space="preserve"> se le informa que la labor de este Instituto es apoyar a la población a acceder a la información pública y garantizar la protección de los datos personales.</w:t>
      </w:r>
    </w:p>
    <w:p w14:paraId="5669699B" w14:textId="77777777" w:rsidR="00FE37D8" w:rsidRPr="008D62E1" w:rsidRDefault="00FE37D8" w:rsidP="00796F84">
      <w:pPr>
        <w:spacing w:after="0" w:line="360" w:lineRule="auto"/>
      </w:pPr>
    </w:p>
    <w:p w14:paraId="2784F84D" w14:textId="77777777" w:rsidR="00464B3F" w:rsidRPr="008D62E1" w:rsidRDefault="00464B3F" w:rsidP="00796F84">
      <w:pPr>
        <w:spacing w:after="0" w:line="360" w:lineRule="auto"/>
      </w:pPr>
      <w:r w:rsidRPr="008D62E1">
        <w:t>Por lo expuesto y fundado, este Pleno:</w:t>
      </w:r>
    </w:p>
    <w:p w14:paraId="3336676F" w14:textId="77777777" w:rsidR="00464B3F" w:rsidRPr="008D62E1" w:rsidRDefault="00464B3F" w:rsidP="00796F84">
      <w:pPr>
        <w:spacing w:after="0" w:line="360" w:lineRule="auto"/>
      </w:pPr>
    </w:p>
    <w:p w14:paraId="492ACF69" w14:textId="77777777" w:rsidR="00464B3F" w:rsidRPr="008D62E1" w:rsidRDefault="00464B3F" w:rsidP="00796F84">
      <w:pPr>
        <w:pStyle w:val="Ttulo1"/>
        <w:spacing w:before="0" w:line="360" w:lineRule="auto"/>
        <w:jc w:val="center"/>
        <w:rPr>
          <w:rFonts w:ascii="Palatino Linotype" w:hAnsi="Palatino Linotype"/>
          <w:b/>
          <w:bCs/>
          <w:color w:val="auto"/>
          <w:sz w:val="22"/>
          <w:szCs w:val="22"/>
        </w:rPr>
      </w:pPr>
      <w:bookmarkStart w:id="20" w:name="_Toc190259600"/>
      <w:r w:rsidRPr="008D62E1">
        <w:rPr>
          <w:rFonts w:ascii="Palatino Linotype" w:hAnsi="Palatino Linotype"/>
          <w:b/>
          <w:bCs/>
          <w:color w:val="auto"/>
          <w:sz w:val="22"/>
          <w:szCs w:val="22"/>
        </w:rPr>
        <w:t>R E S U E L V E</w:t>
      </w:r>
      <w:bookmarkEnd w:id="20"/>
    </w:p>
    <w:p w14:paraId="6781312F" w14:textId="77777777" w:rsidR="008F20D4" w:rsidRPr="008D62E1" w:rsidRDefault="008F20D4" w:rsidP="00796F84">
      <w:pPr>
        <w:spacing w:after="0" w:line="360" w:lineRule="auto"/>
      </w:pPr>
    </w:p>
    <w:p w14:paraId="3252EF83" w14:textId="38571713" w:rsidR="00464B3F" w:rsidRPr="008D62E1" w:rsidRDefault="00464B3F" w:rsidP="00796F84">
      <w:pPr>
        <w:spacing w:after="0" w:line="360" w:lineRule="auto"/>
      </w:pPr>
      <w:r w:rsidRPr="008D62E1">
        <w:rPr>
          <w:b/>
        </w:rPr>
        <w:lastRenderedPageBreak/>
        <w:t xml:space="preserve">PRIMERO. </w:t>
      </w:r>
      <w:r w:rsidRPr="008D62E1">
        <w:t xml:space="preserve">Se </w:t>
      </w:r>
      <w:r w:rsidRPr="008D62E1">
        <w:rPr>
          <w:b/>
        </w:rPr>
        <w:t xml:space="preserve">MODIFICA </w:t>
      </w:r>
      <w:r w:rsidRPr="008D62E1">
        <w:t xml:space="preserve">la respuesta entregada por </w:t>
      </w:r>
      <w:r w:rsidR="00CF408F" w:rsidRPr="008D62E1">
        <w:t>el Ayuntamiento de</w:t>
      </w:r>
      <w:r w:rsidR="0034471C" w:rsidRPr="008D62E1">
        <w:t xml:space="preserve"> </w:t>
      </w:r>
      <w:r w:rsidR="00F53EB4" w:rsidRPr="008D62E1">
        <w:t>Valle de Bravo</w:t>
      </w:r>
      <w:r w:rsidRPr="008D62E1">
        <w:t>, a la solicitud de información</w:t>
      </w:r>
      <w:r w:rsidR="00F53EB4" w:rsidRPr="008D62E1">
        <w:t xml:space="preserve"> 00026/VABRAVO/IP/2025</w:t>
      </w:r>
      <w:r w:rsidRPr="008D62E1">
        <w:rPr>
          <w:color w:val="000000"/>
        </w:rPr>
        <w:t>,</w:t>
      </w:r>
      <w:r w:rsidRPr="008D62E1">
        <w:t xml:space="preserve"> por resultar </w:t>
      </w:r>
      <w:r w:rsidR="00F53EB4" w:rsidRPr="008D62E1">
        <w:rPr>
          <w:b/>
          <w:bCs/>
        </w:rPr>
        <w:t>PARCIALMENTE</w:t>
      </w:r>
      <w:r w:rsidR="00F53EB4" w:rsidRPr="008D62E1">
        <w:t xml:space="preserve"> </w:t>
      </w:r>
      <w:r w:rsidRPr="008D62E1">
        <w:rPr>
          <w:b/>
          <w:bCs/>
        </w:rPr>
        <w:t>FUNDADAS</w:t>
      </w:r>
      <w:r w:rsidRPr="008D62E1">
        <w:rPr>
          <w:b/>
        </w:rPr>
        <w:t xml:space="preserve"> </w:t>
      </w:r>
      <w:r w:rsidRPr="008D62E1">
        <w:t>las razones o motivos de inconformidad hechos valer por la persona Recurrente, en términos de los considerandos QUINTO y SEXTO de la presente Resolución.</w:t>
      </w:r>
    </w:p>
    <w:p w14:paraId="211C6D99" w14:textId="77777777" w:rsidR="00B619FA" w:rsidRPr="008D62E1" w:rsidRDefault="00B619FA" w:rsidP="00796F84">
      <w:pPr>
        <w:spacing w:after="0" w:line="360" w:lineRule="auto"/>
      </w:pPr>
    </w:p>
    <w:p w14:paraId="3DC1F58C" w14:textId="287F5A92" w:rsidR="00464B3F" w:rsidRPr="008D62E1" w:rsidRDefault="00464B3F" w:rsidP="00796F84">
      <w:pPr>
        <w:spacing w:after="0" w:line="360" w:lineRule="auto"/>
        <w:rPr>
          <w:rFonts w:eastAsia="Times New Roman" w:cs="Tahoma"/>
          <w:iCs/>
          <w:color w:val="auto"/>
        </w:rPr>
      </w:pPr>
      <w:r w:rsidRPr="008D62E1">
        <w:rPr>
          <w:b/>
        </w:rPr>
        <w:t xml:space="preserve">SEGUNDO. </w:t>
      </w:r>
      <w:r w:rsidRPr="008D62E1">
        <w:t xml:space="preserve">Se </w:t>
      </w:r>
      <w:r w:rsidRPr="008D62E1">
        <w:rPr>
          <w:b/>
        </w:rPr>
        <w:t>ORDENA</w:t>
      </w:r>
      <w:r w:rsidRPr="008D62E1">
        <w:t xml:space="preserve"> al Sujeto Obligado</w:t>
      </w:r>
      <w:r w:rsidRPr="008D62E1">
        <w:rPr>
          <w:b/>
        </w:rPr>
        <w:t xml:space="preserve">, </w:t>
      </w:r>
      <w:r w:rsidRPr="008D62E1">
        <w:t xml:space="preserve">a efecto de que </w:t>
      </w:r>
      <w:r w:rsidR="00E20E13" w:rsidRPr="008D62E1">
        <w:t>previa búsqueda exhaustiva y razonable en los archivos de las unidades administrativas competentes, e</w:t>
      </w:r>
      <w:r w:rsidRPr="008D62E1">
        <w:t xml:space="preserve">ntregue a través del Sistema de Acceso a la Información Mexiquense (SAIMEX), en </w:t>
      </w:r>
      <w:r w:rsidR="00F53EB4" w:rsidRPr="008D62E1">
        <w:t xml:space="preserve">su caso en </w:t>
      </w:r>
      <w:r w:rsidRPr="008D62E1">
        <w:t>versión pública,</w:t>
      </w:r>
      <w:r w:rsidRPr="008D62E1">
        <w:rPr>
          <w:rFonts w:cs="Tahoma"/>
          <w:bCs/>
        </w:rPr>
        <w:t xml:space="preserve"> </w:t>
      </w:r>
      <w:r w:rsidR="007051E1" w:rsidRPr="008D62E1">
        <w:rPr>
          <w:rFonts w:cs="Tahoma"/>
          <w:bCs/>
        </w:rPr>
        <w:t xml:space="preserve">los documentos con los que contara </w:t>
      </w:r>
      <w:r w:rsidR="00F53EB4" w:rsidRPr="008D62E1">
        <w:rPr>
          <w:rFonts w:cs="Tahoma"/>
          <w:bCs/>
        </w:rPr>
        <w:t>al veinte de enero de dos mil veinticinco,</w:t>
      </w:r>
      <w:r w:rsidR="007051E1" w:rsidRPr="008D62E1">
        <w:rPr>
          <w:rFonts w:cs="Tahoma"/>
          <w:bCs/>
        </w:rPr>
        <w:t xml:space="preserve"> que den cuenta de</w:t>
      </w:r>
      <w:r w:rsidR="00F53EB4" w:rsidRPr="008D62E1">
        <w:rPr>
          <w:rFonts w:cs="Tahoma"/>
          <w:bCs/>
        </w:rPr>
        <w:t xml:space="preserve"> </w:t>
      </w:r>
      <w:r w:rsidRPr="008D62E1">
        <w:rPr>
          <w:rFonts w:eastAsia="Times New Roman" w:cs="Tahoma"/>
          <w:iCs/>
          <w:color w:val="auto"/>
        </w:rPr>
        <w:t>lo siguiente:</w:t>
      </w:r>
    </w:p>
    <w:p w14:paraId="6839202F" w14:textId="77777777" w:rsidR="009F4042" w:rsidRPr="008D62E1" w:rsidRDefault="009F4042" w:rsidP="00796F84">
      <w:pPr>
        <w:pStyle w:val="paragraph"/>
        <w:spacing w:before="0" w:beforeAutospacing="0" w:after="0" w:afterAutospacing="0" w:line="360" w:lineRule="auto"/>
        <w:ind w:right="-30"/>
        <w:jc w:val="both"/>
        <w:textAlignment w:val="baseline"/>
        <w:rPr>
          <w:rFonts w:ascii="Palatino Linotype" w:hAnsi="Palatino Linotype"/>
          <w:sz w:val="22"/>
          <w:szCs w:val="22"/>
          <w:lang w:val="es-MX"/>
        </w:rPr>
      </w:pPr>
    </w:p>
    <w:p w14:paraId="5AC8F47B" w14:textId="77777777" w:rsidR="00F53EB4" w:rsidRPr="008D62E1" w:rsidRDefault="00F53EB4" w:rsidP="00F53EB4">
      <w:pPr>
        <w:pStyle w:val="Prrafodelista"/>
        <w:numPr>
          <w:ilvl w:val="0"/>
          <w:numId w:val="34"/>
        </w:numPr>
        <w:spacing w:after="0" w:line="360" w:lineRule="auto"/>
        <w:rPr>
          <w:rFonts w:eastAsia="Times New Roman" w:cs="Times New Roman"/>
          <w:bCs/>
          <w:iCs/>
          <w:szCs w:val="20"/>
          <w:lang w:val="es-ES" w:eastAsia="es-ES"/>
        </w:rPr>
      </w:pPr>
      <w:r w:rsidRPr="008D62E1">
        <w:rPr>
          <w:rFonts w:eastAsia="Times New Roman" w:cs="Times New Roman"/>
          <w:color w:val="auto"/>
          <w:lang w:val="es-ES" w:eastAsia="es-MX"/>
        </w:rPr>
        <w:t xml:space="preserve">El </w:t>
      </w:r>
      <w:r w:rsidRPr="008D62E1">
        <w:rPr>
          <w:rFonts w:eastAsia="Times New Roman" w:cs="Times New Roman"/>
          <w:color w:val="auto"/>
          <w:lang w:eastAsia="es-MX"/>
        </w:rPr>
        <w:t>costo por la emisión del Dictamen de viabilidad, así como, su fundamento legal.</w:t>
      </w:r>
    </w:p>
    <w:p w14:paraId="351FDE9B" w14:textId="77777777" w:rsidR="00F53EB4" w:rsidRPr="008D62E1" w:rsidRDefault="00F53EB4" w:rsidP="00F53EB4">
      <w:pPr>
        <w:pStyle w:val="Prrafodelista"/>
        <w:spacing w:after="0" w:line="360" w:lineRule="auto"/>
        <w:rPr>
          <w:rFonts w:eastAsia="Times New Roman" w:cs="Times New Roman"/>
          <w:bCs/>
          <w:iCs/>
          <w:szCs w:val="20"/>
          <w:lang w:val="es-ES" w:eastAsia="es-ES"/>
        </w:rPr>
      </w:pPr>
    </w:p>
    <w:p w14:paraId="6A5800D3" w14:textId="76244A47" w:rsidR="00F53EB4" w:rsidRPr="008D62E1" w:rsidRDefault="00F53EB4" w:rsidP="00B4216A">
      <w:pPr>
        <w:pStyle w:val="Prrafodelista"/>
        <w:numPr>
          <w:ilvl w:val="0"/>
          <w:numId w:val="34"/>
        </w:numPr>
        <w:spacing w:after="0" w:line="360" w:lineRule="auto"/>
        <w:rPr>
          <w:rFonts w:eastAsia="Times New Roman" w:cs="Times New Roman"/>
          <w:color w:val="auto"/>
          <w:lang w:eastAsia="es-MX"/>
        </w:rPr>
      </w:pPr>
      <w:r w:rsidRPr="008D62E1">
        <w:rPr>
          <w:rFonts w:eastAsia="Times New Roman" w:cs="Times New Roman"/>
          <w:color w:val="auto"/>
          <w:lang w:eastAsia="es-MX"/>
        </w:rPr>
        <w:t xml:space="preserve">El </w:t>
      </w:r>
      <w:r w:rsidR="00B4216A" w:rsidRPr="008D62E1">
        <w:rPr>
          <w:rFonts w:eastAsia="Times New Roman" w:cs="Times New Roman"/>
          <w:color w:val="auto"/>
          <w:lang w:eastAsia="es-MX"/>
        </w:rPr>
        <w:t>g</w:t>
      </w:r>
      <w:r w:rsidRPr="008D62E1">
        <w:rPr>
          <w:rFonts w:eastAsia="Times New Roman" w:cs="Times New Roman"/>
          <w:color w:val="auto"/>
          <w:lang w:eastAsia="es-MX"/>
        </w:rPr>
        <w:t>afete</w:t>
      </w:r>
      <w:r w:rsidR="003A351D" w:rsidRPr="008D62E1">
        <w:rPr>
          <w:rFonts w:eastAsia="Times New Roman" w:cs="Times New Roman"/>
          <w:color w:val="auto"/>
          <w:lang w:eastAsia="es-MX"/>
        </w:rPr>
        <w:t xml:space="preserve"> institucional</w:t>
      </w:r>
      <w:r w:rsidRPr="008D62E1">
        <w:rPr>
          <w:rFonts w:eastAsia="Times New Roman" w:cs="Times New Roman"/>
          <w:color w:val="auto"/>
          <w:lang w:eastAsia="es-MX"/>
        </w:rPr>
        <w:t xml:space="preserve"> del Inspector de Riesgos</w:t>
      </w:r>
      <w:r w:rsidR="00B4216A" w:rsidRPr="008D62E1">
        <w:rPr>
          <w:rFonts w:eastAsia="Times New Roman" w:cs="Times New Roman"/>
          <w:color w:val="auto"/>
          <w:lang w:eastAsia="es-MX"/>
        </w:rPr>
        <w:t xml:space="preserve"> y </w:t>
      </w:r>
      <w:r w:rsidRPr="008D62E1">
        <w:rPr>
          <w:rFonts w:eastAsia="Times New Roman" w:cs="Times New Roman"/>
          <w:color w:val="auto"/>
          <w:lang w:eastAsia="es-MX"/>
        </w:rPr>
        <w:t xml:space="preserve">de la Directora </w:t>
      </w:r>
      <w:r w:rsidRPr="008D62E1">
        <w:rPr>
          <w:rFonts w:eastAsia="Times New Roman" w:cs="Times New Roman"/>
          <w:bCs/>
          <w:iCs/>
          <w:szCs w:val="20"/>
          <w:lang w:val="es-ES" w:eastAsia="es-ES"/>
        </w:rPr>
        <w:t>de Protección Civil, Bomberos y Ecología, y</w:t>
      </w:r>
    </w:p>
    <w:p w14:paraId="6C39241D" w14:textId="77777777" w:rsidR="00E24052" w:rsidRPr="008D62E1" w:rsidRDefault="00E24052" w:rsidP="00E24052">
      <w:pPr>
        <w:spacing w:after="0" w:line="360" w:lineRule="auto"/>
        <w:rPr>
          <w:rFonts w:eastAsia="Times New Roman" w:cs="Times New Roman"/>
          <w:color w:val="auto"/>
          <w:lang w:eastAsia="es-MX"/>
        </w:rPr>
      </w:pPr>
    </w:p>
    <w:p w14:paraId="7461F939" w14:textId="3D789B00" w:rsidR="00464B3F" w:rsidRPr="008D62E1" w:rsidRDefault="00F53EB4" w:rsidP="009B4B91">
      <w:pPr>
        <w:pStyle w:val="Prrafodelista"/>
        <w:numPr>
          <w:ilvl w:val="0"/>
          <w:numId w:val="34"/>
        </w:numPr>
        <w:spacing w:after="0" w:line="360" w:lineRule="auto"/>
        <w:ind w:right="-28"/>
        <w:rPr>
          <w:rFonts w:cs="Tahoma"/>
          <w:bCs/>
          <w:iCs/>
          <w:lang w:eastAsia="es-ES"/>
        </w:rPr>
      </w:pPr>
      <w:r w:rsidRPr="008D62E1">
        <w:rPr>
          <w:color w:val="000000"/>
        </w:rPr>
        <w:t xml:space="preserve">La </w:t>
      </w:r>
      <w:r w:rsidR="007051E1" w:rsidRPr="008D62E1">
        <w:rPr>
          <w:color w:val="000000"/>
        </w:rPr>
        <w:t>Norma</w:t>
      </w:r>
      <w:r w:rsidRPr="008D62E1">
        <w:rPr>
          <w:color w:val="000000"/>
        </w:rPr>
        <w:t xml:space="preserve"> Oficial Mexicana NOM-003-SEGOB-2011</w:t>
      </w:r>
      <w:r w:rsidR="007051E1" w:rsidRPr="008D62E1">
        <w:rPr>
          <w:color w:val="000000"/>
        </w:rPr>
        <w:t>.</w:t>
      </w:r>
    </w:p>
    <w:p w14:paraId="1927A0D7" w14:textId="77777777" w:rsidR="007051E1" w:rsidRPr="008D62E1" w:rsidRDefault="007051E1" w:rsidP="007051E1">
      <w:pPr>
        <w:pStyle w:val="Prrafodelista"/>
        <w:rPr>
          <w:rFonts w:cs="Tahoma"/>
          <w:bCs/>
          <w:iCs/>
          <w:lang w:eastAsia="es-ES"/>
        </w:rPr>
      </w:pPr>
    </w:p>
    <w:p w14:paraId="6DA307ED" w14:textId="7DFEA075" w:rsidR="00464B3F" w:rsidRPr="008D62E1" w:rsidRDefault="00464B3F" w:rsidP="00796F84">
      <w:pPr>
        <w:spacing w:after="0" w:line="360" w:lineRule="auto"/>
        <w:rPr>
          <w:rFonts w:cs="Tahoma"/>
          <w:bCs/>
          <w:iCs/>
          <w:lang w:eastAsia="es-ES"/>
        </w:rPr>
      </w:pPr>
      <w:r w:rsidRPr="008D62E1">
        <w:rPr>
          <w:rFonts w:cs="Tahoma"/>
          <w:bCs/>
          <w:iCs/>
          <w:lang w:eastAsia="es-ES"/>
        </w:rPr>
        <w:t>Además, de ser necesario, deberá proporcionar el Acuerdo de Clasificación donde el Comité de Transparencia, confirme la eliminación de los datos confidenciales</w:t>
      </w:r>
      <w:r w:rsidR="008F20D4" w:rsidRPr="008D62E1">
        <w:rPr>
          <w:rFonts w:cs="Tahoma"/>
          <w:bCs/>
          <w:iCs/>
          <w:lang w:eastAsia="es-ES"/>
        </w:rPr>
        <w:t xml:space="preserve">, </w:t>
      </w:r>
      <w:r w:rsidR="007051E1" w:rsidRPr="008D62E1">
        <w:rPr>
          <w:rFonts w:cs="Tahoma"/>
          <w:bCs/>
          <w:iCs/>
          <w:lang w:eastAsia="es-ES"/>
        </w:rPr>
        <w:t>en concordancia con el Considerando QUINTO</w:t>
      </w:r>
      <w:r w:rsidRPr="008D62E1">
        <w:rPr>
          <w:rFonts w:cs="Tahoma"/>
          <w:bCs/>
          <w:iCs/>
          <w:lang w:eastAsia="es-ES"/>
        </w:rPr>
        <w:t>, en la versión pública, de conformidad con los artículos 49, fracciones II y VIII y 132, fracción II de la Ley de Transparencia y Acceso a la Información Pública del Estado de México y Municipios.</w:t>
      </w:r>
    </w:p>
    <w:p w14:paraId="65B03256" w14:textId="77777777" w:rsidR="007051E1" w:rsidRPr="008D62E1" w:rsidRDefault="007051E1" w:rsidP="00796F84">
      <w:pPr>
        <w:spacing w:after="0" w:line="360" w:lineRule="auto"/>
        <w:rPr>
          <w:rFonts w:cs="Tahoma"/>
          <w:bCs/>
          <w:iCs/>
          <w:lang w:eastAsia="es-ES"/>
        </w:rPr>
      </w:pPr>
    </w:p>
    <w:p w14:paraId="550981EE" w14:textId="77777777" w:rsidR="00464B3F" w:rsidRPr="008D62E1" w:rsidRDefault="00464B3F" w:rsidP="00796F84">
      <w:pPr>
        <w:spacing w:after="0" w:line="360" w:lineRule="auto"/>
        <w:ind w:right="-28"/>
        <w:rPr>
          <w:b/>
          <w:lang w:eastAsia="es-MX"/>
        </w:rPr>
      </w:pPr>
      <w:r w:rsidRPr="008D62E1">
        <w:rPr>
          <w:b/>
          <w:lang w:eastAsia="es-MX"/>
        </w:rPr>
        <w:t xml:space="preserve">TERCERO. NOTIFÍQUESE POR SAIMEX </w:t>
      </w:r>
      <w:r w:rsidRPr="008D62E1">
        <w:rPr>
          <w:lang w:eastAsia="es-MX"/>
        </w:rPr>
        <w:t xml:space="preserve">la presente resolución al Titular de la Unidad de Transparencia del Sujeto Obligado, para que conforme al artículo 186, último párrafo, 189, </w:t>
      </w:r>
      <w:r w:rsidRPr="008D62E1">
        <w:rPr>
          <w:lang w:eastAsia="es-MX"/>
        </w:rPr>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68CA7C7F" w14:textId="77777777" w:rsidR="00464B3F" w:rsidRPr="008D62E1" w:rsidRDefault="00464B3F" w:rsidP="00796F84">
      <w:pPr>
        <w:spacing w:after="0" w:line="360" w:lineRule="auto"/>
        <w:ind w:right="-28"/>
        <w:rPr>
          <w:color w:val="000000"/>
          <w:lang w:eastAsia="es-MX"/>
        </w:rPr>
      </w:pPr>
    </w:p>
    <w:p w14:paraId="3B1709B3" w14:textId="77777777" w:rsidR="00464B3F" w:rsidRPr="008D62E1" w:rsidRDefault="00464B3F" w:rsidP="00796F84">
      <w:pPr>
        <w:spacing w:after="0" w:line="360" w:lineRule="auto"/>
        <w:rPr>
          <w:color w:val="000000"/>
          <w:lang w:eastAsia="es-MX"/>
        </w:rPr>
      </w:pPr>
      <w:r w:rsidRPr="008D62E1">
        <w:rPr>
          <w:color w:val="000000"/>
          <w:lang w:eastAsia="es-MX"/>
        </w:rPr>
        <w:t>De conformidad con el artículo 198 de la Ley de la materia, de considerarlo procedente, el Sujeto Obligado de manera fundada y motivada, podrá solicitar una ampliación de plazo para el cumplimiento de la presente resolución.</w:t>
      </w:r>
    </w:p>
    <w:p w14:paraId="7DDBF1A3" w14:textId="77777777" w:rsidR="00464B3F" w:rsidRPr="008D62E1" w:rsidRDefault="00464B3F" w:rsidP="00796F84">
      <w:pPr>
        <w:spacing w:after="0" w:line="360" w:lineRule="auto"/>
        <w:rPr>
          <w:color w:val="000000"/>
          <w:lang w:eastAsia="es-MX"/>
        </w:rPr>
      </w:pPr>
    </w:p>
    <w:p w14:paraId="79D203B4" w14:textId="77777777" w:rsidR="00464B3F" w:rsidRPr="008D62E1" w:rsidRDefault="00464B3F" w:rsidP="00796F84">
      <w:pPr>
        <w:spacing w:after="0" w:line="360" w:lineRule="auto"/>
        <w:contextualSpacing/>
        <w:rPr>
          <w:color w:val="000000"/>
        </w:rPr>
      </w:pPr>
      <w:r w:rsidRPr="008D62E1">
        <w:rPr>
          <w:b/>
          <w:bCs/>
          <w:color w:val="000000"/>
        </w:rPr>
        <w:t xml:space="preserve">CUARTO. </w:t>
      </w:r>
      <w:r w:rsidRPr="008D62E1">
        <w:rPr>
          <w:b/>
          <w:lang w:eastAsia="es-MX"/>
        </w:rPr>
        <w:t>NOTIFÍQUESE POR SAIMEX</w:t>
      </w:r>
      <w:r w:rsidRPr="008D62E1">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08E51C96" w14:textId="77777777" w:rsidR="00464B3F" w:rsidRPr="008D62E1" w:rsidRDefault="00464B3F" w:rsidP="00796F84">
      <w:pPr>
        <w:spacing w:after="0" w:line="360" w:lineRule="auto"/>
        <w:rPr>
          <w:rFonts w:eastAsia="Calibri" w:cs="Tahoma"/>
          <w:bCs/>
        </w:rPr>
      </w:pPr>
    </w:p>
    <w:p w14:paraId="58865446" w14:textId="79BA608D" w:rsidR="00464B3F" w:rsidRPr="001F4A28" w:rsidRDefault="00464B3F" w:rsidP="00796F84">
      <w:pPr>
        <w:spacing w:after="0" w:line="360" w:lineRule="auto"/>
        <w:rPr>
          <w:rFonts w:eastAsia="Calibri" w:cs="Tahoma"/>
          <w:bCs/>
        </w:rPr>
      </w:pPr>
      <w:r w:rsidRPr="008D62E1">
        <w:rPr>
          <w:rFonts w:eastAsia="Calibri" w:cs="Tahoma"/>
          <w:bCs/>
        </w:rPr>
        <w:t xml:space="preserve">ASÍ LO RESUELVE, POR </w:t>
      </w:r>
      <w:r w:rsidRPr="008D62E1">
        <w:rPr>
          <w:rFonts w:eastAsia="Calibri" w:cs="Tahoma"/>
          <w:b/>
        </w:rPr>
        <w:t>UNANIMIDAD</w:t>
      </w:r>
      <w:r w:rsidRPr="008D62E1">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D859A3" w:rsidRPr="008D62E1">
        <w:rPr>
          <w:rFonts w:eastAsia="Calibri" w:cs="Tahoma"/>
          <w:bCs/>
        </w:rPr>
        <w:t xml:space="preserve"> CON VOTO PARTICULAR</w:t>
      </w:r>
      <w:r w:rsidRPr="008D62E1">
        <w:rPr>
          <w:rFonts w:eastAsia="Calibri" w:cs="Tahoma"/>
          <w:bCs/>
        </w:rPr>
        <w:t xml:space="preserve">, EN LA </w:t>
      </w:r>
      <w:r w:rsidR="00C41E1F" w:rsidRPr="008D62E1">
        <w:rPr>
          <w:rFonts w:eastAsia="Calibri" w:cs="Tahoma"/>
          <w:bCs/>
        </w:rPr>
        <w:t>SÉPTIMA</w:t>
      </w:r>
      <w:r w:rsidRPr="008D62E1">
        <w:rPr>
          <w:rFonts w:eastAsia="Calibri" w:cs="Tahoma"/>
          <w:bCs/>
        </w:rPr>
        <w:t xml:space="preserve"> SESIÓN ORDINARIA, CELEBRADA EL </w:t>
      </w:r>
      <w:r w:rsidR="00C41E1F" w:rsidRPr="008D62E1">
        <w:rPr>
          <w:rFonts w:eastAsia="Calibri" w:cs="Tahoma"/>
          <w:bCs/>
        </w:rPr>
        <w:t>VEINTISÉIS</w:t>
      </w:r>
      <w:r w:rsidR="0034471C" w:rsidRPr="008D62E1">
        <w:rPr>
          <w:rFonts w:eastAsia="Calibri" w:cs="Tahoma"/>
          <w:bCs/>
        </w:rPr>
        <w:t xml:space="preserve"> DE FEBRERO</w:t>
      </w:r>
      <w:r w:rsidR="00CF408F" w:rsidRPr="008D62E1">
        <w:rPr>
          <w:rFonts w:eastAsia="Calibri" w:cs="Tahoma"/>
          <w:bCs/>
        </w:rPr>
        <w:t xml:space="preserve"> </w:t>
      </w:r>
      <w:r w:rsidRPr="008D62E1">
        <w:rPr>
          <w:rFonts w:eastAsia="Calibri" w:cs="Tahoma"/>
          <w:bCs/>
        </w:rPr>
        <w:t>DE DOS MIL VEINTIC</w:t>
      </w:r>
      <w:r w:rsidR="0034471C" w:rsidRPr="008D62E1">
        <w:rPr>
          <w:rFonts w:eastAsia="Calibri" w:cs="Tahoma"/>
          <w:bCs/>
        </w:rPr>
        <w:t>INCO</w:t>
      </w:r>
      <w:r w:rsidRPr="008D62E1">
        <w:rPr>
          <w:rFonts w:eastAsia="Calibri" w:cs="Tahoma"/>
          <w:bCs/>
        </w:rPr>
        <w:t>, ANTE EL SECRETARIO TÉCNICO DEL PLENO, ALEXIS TAPIA RAMÍREZ.</w:t>
      </w:r>
    </w:p>
    <w:p w14:paraId="0C467806" w14:textId="77777777" w:rsidR="00464B3F" w:rsidRPr="000B037E" w:rsidRDefault="00464B3F" w:rsidP="00796F84">
      <w:pPr>
        <w:spacing w:after="0" w:line="360" w:lineRule="auto"/>
        <w:rPr>
          <w:rFonts w:eastAsia="Calibri" w:cs="Times New Roman"/>
          <w:bCs/>
          <w:iCs/>
          <w:color w:val="000000"/>
          <w:lang w:val="es-ES"/>
        </w:rPr>
      </w:pPr>
    </w:p>
    <w:p w14:paraId="7F6EC1DB" w14:textId="77777777" w:rsidR="00780B70" w:rsidRDefault="00780B70" w:rsidP="00796F84">
      <w:pPr>
        <w:autoSpaceDE w:val="0"/>
        <w:autoSpaceDN w:val="0"/>
        <w:adjustRightInd w:val="0"/>
        <w:spacing w:after="0" w:line="360" w:lineRule="auto"/>
        <w:contextualSpacing/>
        <w:rPr>
          <w:rFonts w:eastAsia="Times New Roman" w:cs="Times New Roman"/>
          <w:color w:val="auto"/>
          <w:lang w:eastAsia="es-ES"/>
        </w:rPr>
      </w:pPr>
    </w:p>
    <w:p w14:paraId="28344AE8" w14:textId="77777777" w:rsidR="00DD35C4" w:rsidRDefault="00DD35C4" w:rsidP="00796F84">
      <w:pPr>
        <w:autoSpaceDE w:val="0"/>
        <w:autoSpaceDN w:val="0"/>
        <w:adjustRightInd w:val="0"/>
        <w:spacing w:after="0" w:line="360" w:lineRule="auto"/>
        <w:contextualSpacing/>
        <w:rPr>
          <w:rFonts w:eastAsia="Times New Roman" w:cs="Times New Roman"/>
          <w:color w:val="auto"/>
          <w:lang w:eastAsia="es-ES"/>
        </w:rPr>
      </w:pPr>
    </w:p>
    <w:p w14:paraId="309ED914" w14:textId="77777777" w:rsidR="003F0611" w:rsidRPr="000B037E" w:rsidRDefault="003F0611" w:rsidP="00796F84">
      <w:pPr>
        <w:widowControl w:val="0"/>
        <w:autoSpaceDE w:val="0"/>
        <w:autoSpaceDN w:val="0"/>
        <w:adjustRightInd w:val="0"/>
        <w:spacing w:after="0" w:line="360" w:lineRule="auto"/>
        <w:contextualSpacing/>
        <w:rPr>
          <w:rFonts w:eastAsia="Times New Roman" w:cs="Times New Roman"/>
          <w:color w:val="auto"/>
          <w:lang w:eastAsia="es-ES"/>
        </w:rPr>
      </w:pPr>
    </w:p>
    <w:p w14:paraId="1CA8784B" w14:textId="77777777" w:rsidR="00A44C6F" w:rsidRDefault="00A44C6F" w:rsidP="00796F84">
      <w:pPr>
        <w:autoSpaceDE w:val="0"/>
        <w:autoSpaceDN w:val="0"/>
        <w:adjustRightInd w:val="0"/>
        <w:spacing w:after="0" w:line="360" w:lineRule="auto"/>
      </w:pPr>
    </w:p>
    <w:p w14:paraId="02CC1601" w14:textId="77777777" w:rsidR="00A44C6F" w:rsidRDefault="00A44C6F" w:rsidP="00796F84">
      <w:pPr>
        <w:autoSpaceDE w:val="0"/>
        <w:autoSpaceDN w:val="0"/>
        <w:adjustRightInd w:val="0"/>
        <w:spacing w:after="0" w:line="360" w:lineRule="auto"/>
      </w:pPr>
    </w:p>
    <w:p w14:paraId="1D361F8D" w14:textId="77777777" w:rsidR="00A44C6F" w:rsidRDefault="00A44C6F" w:rsidP="00796F84">
      <w:pPr>
        <w:autoSpaceDE w:val="0"/>
        <w:autoSpaceDN w:val="0"/>
        <w:adjustRightInd w:val="0"/>
        <w:spacing w:after="0" w:line="360" w:lineRule="auto"/>
      </w:pPr>
    </w:p>
    <w:p w14:paraId="06080921" w14:textId="77777777" w:rsidR="00A44C6F" w:rsidRDefault="00A44C6F" w:rsidP="00796F84">
      <w:pPr>
        <w:autoSpaceDE w:val="0"/>
        <w:autoSpaceDN w:val="0"/>
        <w:adjustRightInd w:val="0"/>
        <w:spacing w:after="0" w:line="360" w:lineRule="auto"/>
      </w:pPr>
    </w:p>
    <w:p w14:paraId="6EFFBFA9" w14:textId="77777777" w:rsidR="00A44C6F" w:rsidRDefault="00A44C6F" w:rsidP="00796F84">
      <w:pPr>
        <w:autoSpaceDE w:val="0"/>
        <w:autoSpaceDN w:val="0"/>
        <w:adjustRightInd w:val="0"/>
        <w:spacing w:after="0" w:line="360" w:lineRule="auto"/>
      </w:pPr>
    </w:p>
    <w:p w14:paraId="1F9C640E" w14:textId="77777777" w:rsidR="00A44C6F" w:rsidRDefault="00A44C6F" w:rsidP="00796F84">
      <w:pPr>
        <w:autoSpaceDE w:val="0"/>
        <w:autoSpaceDN w:val="0"/>
        <w:adjustRightInd w:val="0"/>
        <w:spacing w:after="0" w:line="360" w:lineRule="auto"/>
      </w:pPr>
    </w:p>
    <w:p w14:paraId="09C173F0" w14:textId="77777777" w:rsidR="00A44C6F" w:rsidRDefault="00A44C6F" w:rsidP="00796F84">
      <w:pPr>
        <w:autoSpaceDE w:val="0"/>
        <w:autoSpaceDN w:val="0"/>
        <w:adjustRightInd w:val="0"/>
        <w:spacing w:after="0" w:line="360" w:lineRule="auto"/>
      </w:pPr>
    </w:p>
    <w:p w14:paraId="7F3E9CE1" w14:textId="77777777" w:rsidR="00A44C6F" w:rsidRDefault="00A44C6F" w:rsidP="00796F84">
      <w:pPr>
        <w:autoSpaceDE w:val="0"/>
        <w:autoSpaceDN w:val="0"/>
        <w:adjustRightInd w:val="0"/>
        <w:spacing w:after="0" w:line="360" w:lineRule="auto"/>
      </w:pPr>
    </w:p>
    <w:p w14:paraId="7045FF42" w14:textId="77777777" w:rsidR="00A44C6F" w:rsidRDefault="00A44C6F" w:rsidP="00796F84">
      <w:pPr>
        <w:autoSpaceDE w:val="0"/>
        <w:autoSpaceDN w:val="0"/>
        <w:adjustRightInd w:val="0"/>
        <w:spacing w:after="0" w:line="360" w:lineRule="auto"/>
      </w:pPr>
    </w:p>
    <w:p w14:paraId="18A43590" w14:textId="77777777" w:rsidR="003111A9" w:rsidRPr="00BD0067" w:rsidRDefault="003111A9" w:rsidP="00796F84">
      <w:pPr>
        <w:spacing w:after="0" w:line="360" w:lineRule="auto"/>
        <w:rPr>
          <w:rFonts w:eastAsia="Times New Roman" w:cs="Tahoma"/>
          <w:bCs/>
          <w:color w:val="auto"/>
          <w:lang w:eastAsia="es-ES"/>
        </w:rPr>
      </w:pPr>
    </w:p>
    <w:p w14:paraId="220B445F" w14:textId="77777777" w:rsidR="009D74BC" w:rsidRDefault="009D74BC" w:rsidP="00796F84">
      <w:pPr>
        <w:spacing w:after="0" w:line="360" w:lineRule="auto"/>
        <w:rPr>
          <w:b/>
        </w:rPr>
      </w:pPr>
    </w:p>
    <w:p w14:paraId="096E1AE8" w14:textId="77777777" w:rsidR="009443DE" w:rsidRDefault="009443DE" w:rsidP="00796F84">
      <w:pPr>
        <w:widowControl w:val="0"/>
        <w:autoSpaceDE w:val="0"/>
        <w:autoSpaceDN w:val="0"/>
        <w:adjustRightInd w:val="0"/>
        <w:spacing w:after="0" w:line="360" w:lineRule="auto"/>
        <w:contextualSpacing/>
        <w:rPr>
          <w:rFonts w:eastAsia="Times New Roman" w:cs="Times New Roman"/>
          <w:color w:val="auto"/>
          <w:lang w:eastAsia="es-ES"/>
        </w:rPr>
      </w:pPr>
    </w:p>
    <w:p w14:paraId="7E577313" w14:textId="77777777" w:rsidR="009443DE" w:rsidRDefault="009443DE" w:rsidP="00796F84">
      <w:pPr>
        <w:widowControl w:val="0"/>
        <w:autoSpaceDE w:val="0"/>
        <w:autoSpaceDN w:val="0"/>
        <w:adjustRightInd w:val="0"/>
        <w:spacing w:after="0" w:line="360" w:lineRule="auto"/>
        <w:contextualSpacing/>
        <w:rPr>
          <w:rFonts w:eastAsia="Times New Roman" w:cs="Times New Roman"/>
          <w:color w:val="auto"/>
          <w:lang w:eastAsia="es-ES"/>
        </w:rPr>
      </w:pPr>
    </w:p>
    <w:p w14:paraId="57C192C4" w14:textId="77777777" w:rsidR="009443DE" w:rsidRDefault="009443DE" w:rsidP="00796F84">
      <w:pPr>
        <w:widowControl w:val="0"/>
        <w:autoSpaceDE w:val="0"/>
        <w:autoSpaceDN w:val="0"/>
        <w:adjustRightInd w:val="0"/>
        <w:spacing w:after="0" w:line="360" w:lineRule="auto"/>
        <w:contextualSpacing/>
        <w:rPr>
          <w:rFonts w:eastAsia="Times New Roman" w:cs="Times New Roman"/>
          <w:color w:val="auto"/>
          <w:lang w:eastAsia="es-ES"/>
        </w:rPr>
      </w:pPr>
    </w:p>
    <w:p w14:paraId="7A6A5CA2" w14:textId="77777777" w:rsidR="009443DE" w:rsidRDefault="009443DE" w:rsidP="00796F84">
      <w:pPr>
        <w:widowControl w:val="0"/>
        <w:autoSpaceDE w:val="0"/>
        <w:autoSpaceDN w:val="0"/>
        <w:adjustRightInd w:val="0"/>
        <w:spacing w:after="0" w:line="360" w:lineRule="auto"/>
        <w:contextualSpacing/>
        <w:rPr>
          <w:rFonts w:eastAsia="Times New Roman" w:cs="Times New Roman"/>
          <w:color w:val="auto"/>
          <w:lang w:eastAsia="es-ES"/>
        </w:rPr>
      </w:pPr>
    </w:p>
    <w:p w14:paraId="45364CFE" w14:textId="77777777" w:rsidR="009443DE" w:rsidRDefault="009443DE" w:rsidP="00796F84">
      <w:pPr>
        <w:widowControl w:val="0"/>
        <w:autoSpaceDE w:val="0"/>
        <w:autoSpaceDN w:val="0"/>
        <w:adjustRightInd w:val="0"/>
        <w:spacing w:after="0" w:line="360" w:lineRule="auto"/>
        <w:contextualSpacing/>
        <w:rPr>
          <w:rFonts w:eastAsia="Times New Roman" w:cs="Times New Roman"/>
          <w:color w:val="auto"/>
          <w:lang w:eastAsia="es-ES"/>
        </w:rPr>
      </w:pPr>
    </w:p>
    <w:p w14:paraId="2B7A4A2F" w14:textId="77777777" w:rsidR="009443DE" w:rsidRDefault="009443DE" w:rsidP="00796F84">
      <w:pPr>
        <w:widowControl w:val="0"/>
        <w:autoSpaceDE w:val="0"/>
        <w:autoSpaceDN w:val="0"/>
        <w:adjustRightInd w:val="0"/>
        <w:spacing w:after="0" w:line="360" w:lineRule="auto"/>
        <w:contextualSpacing/>
        <w:rPr>
          <w:rFonts w:eastAsia="Times New Roman" w:cs="Times New Roman"/>
          <w:color w:val="auto"/>
          <w:lang w:eastAsia="es-ES"/>
        </w:rPr>
      </w:pPr>
    </w:p>
    <w:p w14:paraId="0671F5FC" w14:textId="77777777" w:rsidR="009443DE" w:rsidRDefault="009443DE" w:rsidP="00796F84">
      <w:pPr>
        <w:widowControl w:val="0"/>
        <w:autoSpaceDE w:val="0"/>
        <w:autoSpaceDN w:val="0"/>
        <w:adjustRightInd w:val="0"/>
        <w:spacing w:after="0" w:line="360" w:lineRule="auto"/>
        <w:contextualSpacing/>
        <w:rPr>
          <w:rFonts w:eastAsia="Times New Roman" w:cs="Times New Roman"/>
          <w:color w:val="auto"/>
          <w:lang w:eastAsia="es-ES"/>
        </w:rPr>
      </w:pPr>
    </w:p>
    <w:p w14:paraId="78A915DB" w14:textId="77777777" w:rsidR="009443DE" w:rsidRDefault="009443DE" w:rsidP="00796F84">
      <w:pPr>
        <w:widowControl w:val="0"/>
        <w:autoSpaceDE w:val="0"/>
        <w:autoSpaceDN w:val="0"/>
        <w:adjustRightInd w:val="0"/>
        <w:spacing w:after="0" w:line="360" w:lineRule="auto"/>
        <w:contextualSpacing/>
        <w:rPr>
          <w:rFonts w:eastAsia="Times New Roman" w:cs="Times New Roman"/>
          <w:color w:val="auto"/>
          <w:lang w:eastAsia="es-ES"/>
        </w:rPr>
      </w:pPr>
    </w:p>
    <w:p w14:paraId="1950A4FE" w14:textId="145680F6" w:rsidR="00C50842" w:rsidRDefault="00C50842" w:rsidP="00796F84">
      <w:pPr>
        <w:spacing w:after="0" w:line="360" w:lineRule="auto"/>
      </w:pPr>
    </w:p>
    <w:sectPr w:rsidR="00C50842" w:rsidSect="009B3229">
      <w:headerReference w:type="even" r:id="rId18"/>
      <w:headerReference w:type="default" r:id="rId19"/>
      <w:footerReference w:type="even" r:id="rId20"/>
      <w:footerReference w:type="default" r:id="rId21"/>
      <w:headerReference w:type="first" r:id="rId22"/>
      <w:footerReference w:type="first" r:id="rId23"/>
      <w:pgSz w:w="12240" w:h="15840"/>
      <w:pgMar w:top="1418" w:right="1608" w:bottom="1560" w:left="1701" w:header="57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6A71B" w14:textId="77777777" w:rsidR="00AA4E31" w:rsidRDefault="00AA4E31" w:rsidP="00EC77D9">
      <w:pPr>
        <w:spacing w:after="0" w:line="240" w:lineRule="auto"/>
      </w:pPr>
      <w:r>
        <w:separator/>
      </w:r>
    </w:p>
  </w:endnote>
  <w:endnote w:type="continuationSeparator" w:id="0">
    <w:p w14:paraId="39BA1E19" w14:textId="77777777" w:rsidR="00AA4E31" w:rsidRDefault="00AA4E31" w:rsidP="00EC7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399054"/>
      <w:docPartObj>
        <w:docPartGallery w:val="Page Numbers (Bottom of Page)"/>
        <w:docPartUnique/>
      </w:docPartObj>
    </w:sdtPr>
    <w:sdtEndPr/>
    <w:sdtContent>
      <w:sdt>
        <w:sdtPr>
          <w:id w:val="1261569716"/>
          <w:docPartObj>
            <w:docPartGallery w:val="Page Numbers (Top of Page)"/>
            <w:docPartUnique/>
          </w:docPartObj>
        </w:sdtPr>
        <w:sdtEndPr/>
        <w:sdtContent>
          <w:p w14:paraId="50137D61" w14:textId="77777777" w:rsidR="008E0E17" w:rsidRDefault="00A9167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16BDDDFD" w14:textId="77777777" w:rsidR="008E0E17" w:rsidRDefault="008E0E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14:paraId="6B2D6871" w14:textId="77777777" w:rsidR="008E0E17" w:rsidRDefault="00A9167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34E39">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34E39">
              <w:rPr>
                <w:b/>
                <w:bCs/>
                <w:noProof/>
              </w:rPr>
              <w:t>39</w:t>
            </w:r>
            <w:r>
              <w:rPr>
                <w:b/>
                <w:bCs/>
                <w:sz w:val="24"/>
                <w:szCs w:val="24"/>
              </w:rPr>
              <w:fldChar w:fldCharType="end"/>
            </w:r>
          </w:p>
        </w:sdtContent>
      </w:sdt>
    </w:sdtContent>
  </w:sdt>
  <w:p w14:paraId="480CB874" w14:textId="77777777" w:rsidR="008E0E17" w:rsidRDefault="008E0E1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841749"/>
      <w:docPartObj>
        <w:docPartGallery w:val="Page Numbers (Bottom of Page)"/>
        <w:docPartUnique/>
      </w:docPartObj>
    </w:sdtPr>
    <w:sdtEndPr/>
    <w:sdtContent>
      <w:sdt>
        <w:sdtPr>
          <w:id w:val="2049646426"/>
          <w:docPartObj>
            <w:docPartGallery w:val="Page Numbers (Top of Page)"/>
            <w:docPartUnique/>
          </w:docPartObj>
        </w:sdtPr>
        <w:sdtEndPr/>
        <w:sdtContent>
          <w:p w14:paraId="63BCE2A5" w14:textId="77777777" w:rsidR="008E0E17" w:rsidRDefault="00A9167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34E3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34E39">
              <w:rPr>
                <w:b/>
                <w:bCs/>
                <w:noProof/>
              </w:rPr>
              <w:t>39</w:t>
            </w:r>
            <w:r>
              <w:rPr>
                <w:b/>
                <w:bCs/>
                <w:sz w:val="24"/>
                <w:szCs w:val="24"/>
              </w:rPr>
              <w:fldChar w:fldCharType="end"/>
            </w:r>
          </w:p>
        </w:sdtContent>
      </w:sdt>
    </w:sdtContent>
  </w:sdt>
  <w:p w14:paraId="604FB1E6" w14:textId="77777777" w:rsidR="008E0E17" w:rsidRDefault="008E0E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E53D3" w14:textId="77777777" w:rsidR="00AA4E31" w:rsidRDefault="00AA4E31" w:rsidP="00EC77D9">
      <w:pPr>
        <w:spacing w:after="0" w:line="240" w:lineRule="auto"/>
      </w:pPr>
      <w:r>
        <w:separator/>
      </w:r>
    </w:p>
  </w:footnote>
  <w:footnote w:type="continuationSeparator" w:id="0">
    <w:p w14:paraId="5D0D0EDF" w14:textId="77777777" w:rsidR="00AA4E31" w:rsidRDefault="00AA4E31" w:rsidP="00EC77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881E53" w:rsidRPr="00E152D8" w14:paraId="4A0009A6" w14:textId="77777777" w:rsidTr="00881E53">
      <w:trPr>
        <w:trHeight w:val="132"/>
      </w:trPr>
      <w:tc>
        <w:tcPr>
          <w:tcW w:w="2691" w:type="dxa"/>
        </w:tcPr>
        <w:p w14:paraId="76E98208" w14:textId="77777777" w:rsidR="008E0E17" w:rsidRPr="00E152D8" w:rsidRDefault="00A9167D" w:rsidP="00881E53">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772E65B0" w14:textId="77777777" w:rsidR="008E0E17" w:rsidRPr="00EE1572" w:rsidRDefault="00A9167D" w:rsidP="00881E53">
          <w:pPr>
            <w:tabs>
              <w:tab w:val="right" w:pos="8838"/>
            </w:tabs>
            <w:ind w:left="-28" w:right="-32"/>
            <w:rPr>
              <w:rFonts w:eastAsia="Calibri" w:cs="Tahoma"/>
            </w:rPr>
          </w:pPr>
          <w:r w:rsidRPr="00EE1572">
            <w:rPr>
              <w:rFonts w:eastAsia="Calibri" w:cs="Tahoma"/>
            </w:rPr>
            <w:t>03846/INFOEM/IP/RR/2020</w:t>
          </w:r>
        </w:p>
      </w:tc>
    </w:tr>
    <w:tr w:rsidR="00881E53" w:rsidRPr="00E152D8" w14:paraId="4AB4C711" w14:textId="77777777" w:rsidTr="00881E53">
      <w:trPr>
        <w:trHeight w:val="261"/>
      </w:trPr>
      <w:tc>
        <w:tcPr>
          <w:tcW w:w="2691" w:type="dxa"/>
        </w:tcPr>
        <w:p w14:paraId="7E7EF0C1" w14:textId="77777777" w:rsidR="008E0E17" w:rsidRPr="00E152D8" w:rsidRDefault="00A9167D" w:rsidP="00881E53">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66E718F1" w14:textId="424E7C01" w:rsidR="008E0E17" w:rsidRPr="00EE1572" w:rsidRDefault="00A2050F" w:rsidP="00881E53">
          <w:pPr>
            <w:tabs>
              <w:tab w:val="right" w:pos="8838"/>
            </w:tabs>
            <w:ind w:right="-32"/>
            <w:rPr>
              <w:rFonts w:eastAsia="Calibri" w:cs="Tahoma"/>
              <w:lang w:val="es-MX"/>
            </w:rPr>
          </w:pPr>
          <w:r>
            <w:rPr>
              <w:rFonts w:eastAsia="Calibri" w:cs="Tahoma"/>
              <w:lang w:val="es-MX"/>
            </w:rPr>
            <w:t>Ayuntamiento de Valle de Chalco Solidaridad</w:t>
          </w:r>
        </w:p>
      </w:tc>
    </w:tr>
    <w:tr w:rsidR="00881E53" w:rsidRPr="00E152D8" w14:paraId="4659C8A1" w14:textId="77777777" w:rsidTr="00881E53">
      <w:trPr>
        <w:trHeight w:val="261"/>
      </w:trPr>
      <w:tc>
        <w:tcPr>
          <w:tcW w:w="2691" w:type="dxa"/>
        </w:tcPr>
        <w:p w14:paraId="1445B823" w14:textId="77777777" w:rsidR="008E0E17" w:rsidRPr="00E152D8" w:rsidRDefault="00A9167D" w:rsidP="00881E53">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51B5CBD7" w14:textId="77777777" w:rsidR="008E0E17" w:rsidRPr="00E152D8" w:rsidRDefault="00A9167D" w:rsidP="00881E53">
          <w:pPr>
            <w:tabs>
              <w:tab w:val="right" w:pos="8838"/>
            </w:tabs>
            <w:ind w:right="-32"/>
            <w:rPr>
              <w:rFonts w:eastAsia="Calibri" w:cs="Tahoma"/>
              <w:b/>
              <w:lang w:val="es-MX"/>
            </w:rPr>
          </w:pPr>
          <w:r w:rsidRPr="00E152D8">
            <w:rPr>
              <w:rFonts w:eastAsia="Calibri" w:cs="Tahoma"/>
              <w:lang w:val="es-MX"/>
            </w:rPr>
            <w:t>Luis Gustavo Parra Noriega</w:t>
          </w:r>
        </w:p>
      </w:tc>
    </w:tr>
  </w:tbl>
  <w:p w14:paraId="7D7293F0" w14:textId="77777777" w:rsidR="008E0E17" w:rsidRDefault="00AA4E31">
    <w:pPr>
      <w:pStyle w:val="Encabezado"/>
    </w:pPr>
    <w:r>
      <w:rPr>
        <w:noProof/>
      </w:rPr>
      <w:pict w14:anchorId="0C215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51"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DBA3E" w14:textId="75E6A402" w:rsidR="00CB4E2C" w:rsidRDefault="00AA4E31">
    <w:r>
      <w:rPr>
        <w:noProof/>
      </w:rPr>
      <w:pict w14:anchorId="76B67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alt="MARCA DE AGUA - HOJA RESOLUCIÓN" style="position:absolute;left:0;text-align:left;margin-left:-76.05pt;margin-top:-120.85pt;width:663.5pt;height:12in;z-index:-251656192;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W w:w="7229" w:type="dxa"/>
      <w:tblInd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1"/>
      <w:gridCol w:w="4828"/>
    </w:tblGrid>
    <w:tr w:rsidR="009B3229" w:rsidRPr="00E152D8" w14:paraId="62A5EE36" w14:textId="77777777" w:rsidTr="00E106E7">
      <w:trPr>
        <w:trHeight w:val="138"/>
      </w:trPr>
      <w:tc>
        <w:tcPr>
          <w:tcW w:w="2401" w:type="dxa"/>
          <w:vAlign w:val="center"/>
        </w:tcPr>
        <w:p w14:paraId="4BDC24B8" w14:textId="77777777" w:rsidR="00D16E46" w:rsidRDefault="00D16E46" w:rsidP="00756312">
          <w:pPr>
            <w:tabs>
              <w:tab w:val="right" w:pos="8838"/>
            </w:tabs>
            <w:ind w:right="-105"/>
            <w:jc w:val="left"/>
            <w:rPr>
              <w:rFonts w:eastAsia="Calibri" w:cs="Tahoma"/>
              <w:b/>
              <w:lang w:val="es-MX"/>
            </w:rPr>
          </w:pPr>
        </w:p>
        <w:p w14:paraId="028A99F9" w14:textId="73A63F6D" w:rsidR="008E0E17" w:rsidRPr="00E152D8" w:rsidRDefault="00A9167D" w:rsidP="00756312">
          <w:pPr>
            <w:tabs>
              <w:tab w:val="right" w:pos="8838"/>
            </w:tabs>
            <w:ind w:right="-105"/>
            <w:jc w:val="left"/>
            <w:rPr>
              <w:rFonts w:eastAsia="Calibri" w:cs="Tahoma"/>
              <w:b/>
              <w:lang w:val="es-MX"/>
            </w:rPr>
          </w:pPr>
          <w:r w:rsidRPr="00E152D8">
            <w:rPr>
              <w:rFonts w:eastAsia="Calibri" w:cs="Tahoma"/>
              <w:b/>
              <w:lang w:val="es-MX"/>
            </w:rPr>
            <w:t>Recurso de Revisión:</w:t>
          </w:r>
        </w:p>
      </w:tc>
      <w:tc>
        <w:tcPr>
          <w:tcW w:w="4828" w:type="dxa"/>
        </w:tcPr>
        <w:p w14:paraId="6BEB8400" w14:textId="77777777" w:rsidR="00D16E46" w:rsidRDefault="00D16E46" w:rsidP="00B93061">
          <w:pPr>
            <w:tabs>
              <w:tab w:val="right" w:pos="8838"/>
            </w:tabs>
            <w:ind w:right="-32"/>
            <w:rPr>
              <w:rFonts w:eastAsia="Calibri" w:cs="Tahoma"/>
              <w:lang w:val="es-MX"/>
            </w:rPr>
          </w:pPr>
        </w:p>
        <w:p w14:paraId="1A41A00E" w14:textId="2E0C6688" w:rsidR="008E0E17" w:rsidRPr="00051642" w:rsidRDefault="00C67EF9" w:rsidP="00B93061">
          <w:pPr>
            <w:tabs>
              <w:tab w:val="right" w:pos="8838"/>
            </w:tabs>
            <w:ind w:right="-32"/>
            <w:rPr>
              <w:rFonts w:eastAsia="Calibri" w:cs="Tahoma"/>
            </w:rPr>
          </w:pPr>
          <w:r>
            <w:rPr>
              <w:rFonts w:eastAsia="Calibri" w:cs="Tahoma"/>
              <w:lang w:val="es-MX"/>
            </w:rPr>
            <w:t>0</w:t>
          </w:r>
          <w:r w:rsidR="00F02FFB">
            <w:rPr>
              <w:rFonts w:eastAsia="Calibri" w:cs="Tahoma"/>
              <w:lang w:val="es-MX"/>
            </w:rPr>
            <w:t>0</w:t>
          </w:r>
          <w:r w:rsidR="0039017D">
            <w:rPr>
              <w:rFonts w:eastAsia="Calibri" w:cs="Tahoma"/>
              <w:lang w:val="es-MX"/>
            </w:rPr>
            <w:t>781</w:t>
          </w:r>
          <w:r>
            <w:rPr>
              <w:rFonts w:eastAsia="Calibri" w:cs="Tahoma"/>
              <w:lang w:val="es-MX"/>
            </w:rPr>
            <w:t>/INFOEM/IP/RR/202</w:t>
          </w:r>
          <w:r w:rsidR="00F02FFB">
            <w:rPr>
              <w:rFonts w:eastAsia="Calibri" w:cs="Tahoma"/>
              <w:lang w:val="es-MX"/>
            </w:rPr>
            <w:t>5</w:t>
          </w:r>
        </w:p>
      </w:tc>
    </w:tr>
    <w:tr w:rsidR="009B3229" w:rsidRPr="00E152D8" w14:paraId="25EB3B4F" w14:textId="77777777" w:rsidTr="00E106E7">
      <w:trPr>
        <w:trHeight w:val="273"/>
      </w:trPr>
      <w:tc>
        <w:tcPr>
          <w:tcW w:w="2401" w:type="dxa"/>
        </w:tcPr>
        <w:p w14:paraId="12B07625" w14:textId="77777777" w:rsidR="009E6F8A" w:rsidRPr="00E152D8" w:rsidRDefault="009E6F8A" w:rsidP="009E6F8A">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828" w:type="dxa"/>
        </w:tcPr>
        <w:p w14:paraId="16B12BD5" w14:textId="4E56FA40" w:rsidR="009E6F8A" w:rsidRPr="00051642" w:rsidRDefault="003D261A" w:rsidP="003D261A">
          <w:pPr>
            <w:tabs>
              <w:tab w:val="left" w:pos="3730"/>
              <w:tab w:val="right" w:pos="8838"/>
            </w:tabs>
            <w:ind w:right="597"/>
            <w:rPr>
              <w:rFonts w:eastAsia="Calibri" w:cs="Tahoma"/>
              <w:lang w:val="es-MX"/>
            </w:rPr>
          </w:pPr>
          <w:r>
            <w:t xml:space="preserve">Ayuntamiento de </w:t>
          </w:r>
          <w:r w:rsidR="0039017D">
            <w:t>Valle de Bravo</w:t>
          </w:r>
        </w:p>
      </w:tc>
    </w:tr>
    <w:tr w:rsidR="009B3229" w:rsidRPr="00E152D8" w14:paraId="2B76E1FC" w14:textId="77777777" w:rsidTr="00E106E7">
      <w:trPr>
        <w:trHeight w:val="273"/>
      </w:trPr>
      <w:tc>
        <w:tcPr>
          <w:tcW w:w="2401" w:type="dxa"/>
        </w:tcPr>
        <w:p w14:paraId="4C4F10A1" w14:textId="77777777" w:rsidR="009E6F8A" w:rsidRPr="00E152D8" w:rsidRDefault="009E6F8A" w:rsidP="009E6F8A">
          <w:pPr>
            <w:tabs>
              <w:tab w:val="right" w:pos="8838"/>
            </w:tabs>
            <w:ind w:right="-105"/>
            <w:rPr>
              <w:rFonts w:eastAsia="Calibri" w:cs="Tahoma"/>
              <w:b/>
              <w:lang w:val="es-MX"/>
            </w:rPr>
          </w:pPr>
          <w:r w:rsidRPr="00E152D8">
            <w:rPr>
              <w:rFonts w:eastAsia="Calibri" w:cs="Tahoma"/>
              <w:b/>
              <w:lang w:val="es-MX"/>
            </w:rPr>
            <w:t>Comisionado Ponente:</w:t>
          </w:r>
        </w:p>
      </w:tc>
      <w:tc>
        <w:tcPr>
          <w:tcW w:w="4828" w:type="dxa"/>
        </w:tcPr>
        <w:p w14:paraId="103DBC8B" w14:textId="2FCF654F" w:rsidR="00686EEB" w:rsidRPr="006B1EF4" w:rsidRDefault="009E6F8A" w:rsidP="006B1EF4">
          <w:pPr>
            <w:tabs>
              <w:tab w:val="right" w:pos="8838"/>
            </w:tabs>
            <w:ind w:left="-28" w:right="-32"/>
            <w:rPr>
              <w:rFonts w:eastAsia="Calibri" w:cs="Tahoma"/>
              <w:lang w:val="es-MX"/>
            </w:rPr>
          </w:pPr>
          <w:r w:rsidRPr="00E152D8">
            <w:rPr>
              <w:rFonts w:eastAsia="Calibri" w:cs="Tahoma"/>
              <w:lang w:val="es-MX"/>
            </w:rPr>
            <w:t>Luis Gustavo Parra Noriega</w:t>
          </w:r>
        </w:p>
      </w:tc>
    </w:tr>
  </w:tbl>
  <w:p w14:paraId="0AC850F3" w14:textId="52ADF040" w:rsidR="008E0E17" w:rsidRDefault="008E0E17" w:rsidP="00881E5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29"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4394"/>
      <w:gridCol w:w="425"/>
    </w:tblGrid>
    <w:tr w:rsidR="009B3229" w:rsidRPr="00E152D8" w14:paraId="03E85E0E" w14:textId="77777777" w:rsidTr="0039017D">
      <w:trPr>
        <w:trHeight w:val="132"/>
      </w:trPr>
      <w:tc>
        <w:tcPr>
          <w:tcW w:w="2410" w:type="dxa"/>
        </w:tcPr>
        <w:p w14:paraId="67360501" w14:textId="1B94502D" w:rsidR="008E0E17" w:rsidRPr="00E152D8" w:rsidRDefault="00E84FAD" w:rsidP="00881E53">
          <w:pPr>
            <w:tabs>
              <w:tab w:val="right" w:pos="8838"/>
            </w:tabs>
            <w:ind w:right="-105"/>
            <w:rPr>
              <w:rFonts w:eastAsia="Calibri" w:cs="Tahoma"/>
              <w:b/>
              <w:lang w:val="es-MX"/>
            </w:rPr>
          </w:pPr>
          <w:r>
            <w:rPr>
              <w:rFonts w:eastAsia="Calibri" w:cs="Tahoma"/>
              <w:b/>
              <w:lang w:val="es-MX"/>
            </w:rPr>
            <w:t>R</w:t>
          </w:r>
          <w:r w:rsidR="00A9167D" w:rsidRPr="00E152D8">
            <w:rPr>
              <w:rFonts w:eastAsia="Calibri" w:cs="Tahoma"/>
              <w:b/>
              <w:lang w:val="es-MX"/>
            </w:rPr>
            <w:t>ecurso de Revisión:</w:t>
          </w:r>
        </w:p>
      </w:tc>
      <w:tc>
        <w:tcPr>
          <w:tcW w:w="4819" w:type="dxa"/>
          <w:gridSpan w:val="2"/>
        </w:tcPr>
        <w:p w14:paraId="1E6AD7E0" w14:textId="3FD1AE95" w:rsidR="008E0E17" w:rsidRPr="00051642" w:rsidRDefault="003459B3" w:rsidP="009B3229">
          <w:pPr>
            <w:tabs>
              <w:tab w:val="right" w:pos="8838"/>
            </w:tabs>
            <w:ind w:right="-32"/>
            <w:rPr>
              <w:rFonts w:eastAsia="Calibri" w:cs="Tahoma"/>
            </w:rPr>
          </w:pPr>
          <w:r>
            <w:rPr>
              <w:rFonts w:eastAsia="Calibri" w:cs="Tahoma"/>
              <w:lang w:val="es-MX"/>
            </w:rPr>
            <w:t>0</w:t>
          </w:r>
          <w:r w:rsidR="00F02FFB">
            <w:rPr>
              <w:rFonts w:eastAsia="Calibri" w:cs="Tahoma"/>
              <w:lang w:val="es-MX"/>
            </w:rPr>
            <w:t>0</w:t>
          </w:r>
          <w:r w:rsidR="0039017D">
            <w:rPr>
              <w:rFonts w:eastAsia="Calibri" w:cs="Tahoma"/>
              <w:lang w:val="es-MX"/>
            </w:rPr>
            <w:t>781</w:t>
          </w:r>
          <w:r w:rsidR="00A9167D">
            <w:rPr>
              <w:rFonts w:eastAsia="Calibri" w:cs="Tahoma"/>
              <w:lang w:val="es-MX"/>
            </w:rPr>
            <w:t>/INFOEM/IP/RR/202</w:t>
          </w:r>
          <w:r w:rsidR="00F02FFB">
            <w:rPr>
              <w:rFonts w:eastAsia="Calibri" w:cs="Tahoma"/>
              <w:lang w:val="es-MX"/>
            </w:rPr>
            <w:t>5</w:t>
          </w:r>
        </w:p>
      </w:tc>
    </w:tr>
    <w:tr w:rsidR="009B3229" w:rsidRPr="00E152D8" w14:paraId="5E1FE5FD" w14:textId="77777777" w:rsidTr="0039017D">
      <w:trPr>
        <w:trHeight w:val="132"/>
      </w:trPr>
      <w:tc>
        <w:tcPr>
          <w:tcW w:w="2410" w:type="dxa"/>
        </w:tcPr>
        <w:p w14:paraId="046D02FA" w14:textId="77777777" w:rsidR="008E0E17" w:rsidRPr="00E152D8" w:rsidRDefault="00A9167D" w:rsidP="00712E99">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4819" w:type="dxa"/>
          <w:gridSpan w:val="2"/>
        </w:tcPr>
        <w:p w14:paraId="6517D3A9" w14:textId="73CB8B22" w:rsidR="008E0E17" w:rsidRPr="00E152D8" w:rsidRDefault="00E34E39" w:rsidP="009B3229">
          <w:pPr>
            <w:tabs>
              <w:tab w:val="right" w:pos="8838"/>
            </w:tabs>
            <w:ind w:right="-48"/>
            <w:rPr>
              <w:rFonts w:eastAsia="Calibri" w:cs="Tahoma"/>
              <w:lang w:val="es-MX"/>
            </w:rPr>
          </w:pPr>
          <w:r w:rsidRPr="005070B3">
            <w:rPr>
              <w:bCs/>
              <w:highlight w:val="black"/>
            </w:rPr>
            <w:t>XX</w:t>
          </w:r>
          <w:r>
            <w:rPr>
              <w:bCs/>
              <w:highlight w:val="black"/>
            </w:rPr>
            <w:t>XX</w:t>
          </w:r>
          <w:r>
            <w:rPr>
              <w:bCs/>
              <w:highlight w:val="black"/>
            </w:rPr>
            <w:t>XX</w:t>
          </w:r>
          <w:r>
            <w:rPr>
              <w:bCs/>
              <w:highlight w:val="black"/>
            </w:rPr>
            <w:t>XXX</w:t>
          </w:r>
        </w:p>
      </w:tc>
    </w:tr>
    <w:tr w:rsidR="009B3229" w:rsidRPr="00E152D8" w14:paraId="55B580D4" w14:textId="77777777" w:rsidTr="0039017D">
      <w:trPr>
        <w:gridAfter w:val="1"/>
        <w:wAfter w:w="425" w:type="dxa"/>
        <w:trHeight w:val="261"/>
      </w:trPr>
      <w:tc>
        <w:tcPr>
          <w:tcW w:w="2410" w:type="dxa"/>
        </w:tcPr>
        <w:p w14:paraId="08C714D2" w14:textId="77777777" w:rsidR="008E0E17" w:rsidRPr="00E152D8" w:rsidRDefault="00A9167D" w:rsidP="00881E53">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394" w:type="dxa"/>
        </w:tcPr>
        <w:p w14:paraId="58768412" w14:textId="5178199F" w:rsidR="008E0E17" w:rsidRPr="00C67EF9" w:rsidRDefault="003D261A" w:rsidP="00587D77">
          <w:pPr>
            <w:ind w:right="178"/>
          </w:pPr>
          <w:r>
            <w:t xml:space="preserve">Ayuntamiento de </w:t>
          </w:r>
          <w:r w:rsidR="0039017D">
            <w:t>Valle de Bravo</w:t>
          </w:r>
          <w:r w:rsidR="006B71D7">
            <w:t xml:space="preserve"> </w:t>
          </w:r>
        </w:p>
      </w:tc>
    </w:tr>
    <w:tr w:rsidR="009B3229" w:rsidRPr="00E152D8" w14:paraId="3EC166B6" w14:textId="77777777" w:rsidTr="0039017D">
      <w:trPr>
        <w:trHeight w:val="261"/>
      </w:trPr>
      <w:tc>
        <w:tcPr>
          <w:tcW w:w="2410" w:type="dxa"/>
        </w:tcPr>
        <w:p w14:paraId="2F1C1A23" w14:textId="77777777" w:rsidR="008E0E17" w:rsidRPr="00E152D8" w:rsidRDefault="00A9167D" w:rsidP="00881E53">
          <w:pPr>
            <w:tabs>
              <w:tab w:val="right" w:pos="8838"/>
            </w:tabs>
            <w:ind w:right="-105"/>
            <w:rPr>
              <w:rFonts w:eastAsia="Calibri" w:cs="Tahoma"/>
              <w:b/>
              <w:lang w:val="es-MX"/>
            </w:rPr>
          </w:pPr>
          <w:r w:rsidRPr="00E152D8">
            <w:rPr>
              <w:rFonts w:eastAsia="Calibri" w:cs="Tahoma"/>
              <w:b/>
              <w:lang w:val="es-MX"/>
            </w:rPr>
            <w:t>Comisionado Ponente:</w:t>
          </w:r>
        </w:p>
      </w:tc>
      <w:tc>
        <w:tcPr>
          <w:tcW w:w="4819" w:type="dxa"/>
          <w:gridSpan w:val="2"/>
        </w:tcPr>
        <w:p w14:paraId="64237160" w14:textId="77777777" w:rsidR="008E0E17" w:rsidRPr="00E152D8" w:rsidRDefault="00A9167D" w:rsidP="009B3229">
          <w:pPr>
            <w:tabs>
              <w:tab w:val="right" w:pos="8838"/>
            </w:tabs>
            <w:ind w:right="-32"/>
            <w:rPr>
              <w:rFonts w:eastAsia="Calibri" w:cs="Tahoma"/>
              <w:b/>
              <w:lang w:val="es-MX"/>
            </w:rPr>
          </w:pPr>
          <w:r w:rsidRPr="00E152D8">
            <w:rPr>
              <w:rFonts w:eastAsia="Calibri" w:cs="Tahoma"/>
              <w:lang w:val="es-MX"/>
            </w:rPr>
            <w:t>Luis Gustavo Parra Noriega</w:t>
          </w:r>
        </w:p>
      </w:tc>
    </w:tr>
  </w:tbl>
  <w:p w14:paraId="1C8E311B" w14:textId="1C645A76" w:rsidR="008E0E17" w:rsidRDefault="00AA4E31" w:rsidP="00881E53">
    <w:pPr>
      <w:pStyle w:val="Encabezado"/>
      <w:tabs>
        <w:tab w:val="left" w:pos="5812"/>
      </w:tabs>
    </w:pPr>
    <w:r>
      <w:rPr>
        <w:noProof/>
      </w:rPr>
      <w:pict w14:anchorId="50F58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2049" type="#_x0000_t75" alt="MARCA DE AGUA - HOJA RESOLUCIÓN" style="position:absolute;left:0;text-align:left;margin-left:-88.95pt;margin-top:-117.95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A1508C"/>
    <w:multiLevelType w:val="hybridMultilevel"/>
    <w:tmpl w:val="DAC09258"/>
    <w:lvl w:ilvl="0" w:tplc="598A5A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E3B43"/>
    <w:multiLevelType w:val="hybridMultilevel"/>
    <w:tmpl w:val="98BA7C1C"/>
    <w:lvl w:ilvl="0" w:tplc="98FEB84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B52F6D"/>
    <w:multiLevelType w:val="hybridMultilevel"/>
    <w:tmpl w:val="50645AAA"/>
    <w:lvl w:ilvl="0" w:tplc="C81A18F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2B67860"/>
    <w:multiLevelType w:val="hybridMultilevel"/>
    <w:tmpl w:val="B1CC6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5E0703"/>
    <w:multiLevelType w:val="hybridMultilevel"/>
    <w:tmpl w:val="7B04B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783EC2"/>
    <w:multiLevelType w:val="hybridMultilevel"/>
    <w:tmpl w:val="B00E8C62"/>
    <w:lvl w:ilvl="0" w:tplc="1F44F28E">
      <w:start w:val="1"/>
      <w:numFmt w:val="decimal"/>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B1400"/>
    <w:multiLevelType w:val="hybridMultilevel"/>
    <w:tmpl w:val="11CE74C8"/>
    <w:lvl w:ilvl="0" w:tplc="7480C6B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F0E07CE"/>
    <w:multiLevelType w:val="hybridMultilevel"/>
    <w:tmpl w:val="4CF83C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D30FDD"/>
    <w:multiLevelType w:val="hybridMultilevel"/>
    <w:tmpl w:val="98AA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9F011C"/>
    <w:multiLevelType w:val="hybridMultilevel"/>
    <w:tmpl w:val="9A820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E1103D"/>
    <w:multiLevelType w:val="hybridMultilevel"/>
    <w:tmpl w:val="F9B6444C"/>
    <w:lvl w:ilvl="0" w:tplc="C81A18F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C8A65F8"/>
    <w:multiLevelType w:val="hybridMultilevel"/>
    <w:tmpl w:val="3AAE90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D92F8C"/>
    <w:multiLevelType w:val="hybridMultilevel"/>
    <w:tmpl w:val="A5C85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97257D"/>
    <w:multiLevelType w:val="hybridMultilevel"/>
    <w:tmpl w:val="AB8CC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4D1F86"/>
    <w:multiLevelType w:val="hybridMultilevel"/>
    <w:tmpl w:val="FD78A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0F2A4B"/>
    <w:multiLevelType w:val="hybridMultilevel"/>
    <w:tmpl w:val="96908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2C6D93"/>
    <w:multiLevelType w:val="hybridMultilevel"/>
    <w:tmpl w:val="BEC87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422B8C"/>
    <w:multiLevelType w:val="hybridMultilevel"/>
    <w:tmpl w:val="C41862E6"/>
    <w:lvl w:ilvl="0" w:tplc="C81A18F8">
      <w:start w:val="1"/>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164ED0"/>
    <w:multiLevelType w:val="hybridMultilevel"/>
    <w:tmpl w:val="9E0835D8"/>
    <w:lvl w:ilvl="0" w:tplc="66740F9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DB2ECF"/>
    <w:multiLevelType w:val="multilevel"/>
    <w:tmpl w:val="E42C035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8" w15:restartNumberingAfterBreak="0">
    <w:nsid w:val="702F1684"/>
    <w:multiLevelType w:val="hybridMultilevel"/>
    <w:tmpl w:val="3BF20386"/>
    <w:lvl w:ilvl="0" w:tplc="6A7ED6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E22006"/>
    <w:multiLevelType w:val="hybridMultilevel"/>
    <w:tmpl w:val="8C76FB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BE36C0"/>
    <w:multiLevelType w:val="hybridMultilevel"/>
    <w:tmpl w:val="7A966CC2"/>
    <w:lvl w:ilvl="0" w:tplc="98FEB84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333786"/>
    <w:multiLevelType w:val="hybridMultilevel"/>
    <w:tmpl w:val="8C76FB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0"/>
  </w:num>
  <w:num w:numId="2">
    <w:abstractNumId w:val="19"/>
  </w:num>
  <w:num w:numId="3">
    <w:abstractNumId w:val="21"/>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1"/>
  </w:num>
  <w:num w:numId="7">
    <w:abstractNumId w:val="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4"/>
  </w:num>
  <w:num w:numId="11">
    <w:abstractNumId w:val="25"/>
  </w:num>
  <w:num w:numId="12">
    <w:abstractNumId w:val="3"/>
  </w:num>
  <w:num w:numId="13">
    <w:abstractNumId w:val="23"/>
  </w:num>
  <w:num w:numId="14">
    <w:abstractNumId w:val="13"/>
  </w:num>
  <w:num w:numId="15">
    <w:abstractNumId w:val="27"/>
  </w:num>
  <w:num w:numId="16">
    <w:abstractNumId w:val="12"/>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8"/>
  </w:num>
  <w:num w:numId="20">
    <w:abstractNumId w:val="24"/>
  </w:num>
  <w:num w:numId="21">
    <w:abstractNumId w:val="10"/>
  </w:num>
  <w:num w:numId="22">
    <w:abstractNumId w:val="24"/>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2"/>
  </w:num>
  <w:num w:numId="26">
    <w:abstractNumId w:val="30"/>
  </w:num>
  <w:num w:numId="27">
    <w:abstractNumId w:val="2"/>
  </w:num>
  <w:num w:numId="28">
    <w:abstractNumId w:val="5"/>
  </w:num>
  <w:num w:numId="29">
    <w:abstractNumId w:val="28"/>
  </w:num>
  <w:num w:numId="30">
    <w:abstractNumId w:val="9"/>
  </w:num>
  <w:num w:numId="31">
    <w:abstractNumId w:val="17"/>
  </w:num>
  <w:num w:numId="32">
    <w:abstractNumId w:val="15"/>
  </w:num>
  <w:num w:numId="33">
    <w:abstractNumId w:val="29"/>
  </w:num>
  <w:num w:numId="34">
    <w:abstractNumId w:val="31"/>
  </w:num>
  <w:num w:numId="3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7D9"/>
    <w:rsid w:val="00000178"/>
    <w:rsid w:val="0000077E"/>
    <w:rsid w:val="00001277"/>
    <w:rsid w:val="00002B99"/>
    <w:rsid w:val="00002FEC"/>
    <w:rsid w:val="0000528E"/>
    <w:rsid w:val="000069C8"/>
    <w:rsid w:val="00006EA2"/>
    <w:rsid w:val="00010530"/>
    <w:rsid w:val="0001164A"/>
    <w:rsid w:val="00011D20"/>
    <w:rsid w:val="0001218F"/>
    <w:rsid w:val="00012400"/>
    <w:rsid w:val="000124F5"/>
    <w:rsid w:val="00013F59"/>
    <w:rsid w:val="000144E2"/>
    <w:rsid w:val="00016654"/>
    <w:rsid w:val="000177C9"/>
    <w:rsid w:val="0002032C"/>
    <w:rsid w:val="00020AB8"/>
    <w:rsid w:val="00024850"/>
    <w:rsid w:val="00025B2A"/>
    <w:rsid w:val="00026163"/>
    <w:rsid w:val="00030CC4"/>
    <w:rsid w:val="00030FFF"/>
    <w:rsid w:val="0003170C"/>
    <w:rsid w:val="000355E1"/>
    <w:rsid w:val="00035DBD"/>
    <w:rsid w:val="000374E9"/>
    <w:rsid w:val="000401D5"/>
    <w:rsid w:val="0004033B"/>
    <w:rsid w:val="00040DF8"/>
    <w:rsid w:val="00043095"/>
    <w:rsid w:val="00044BDD"/>
    <w:rsid w:val="00047686"/>
    <w:rsid w:val="0005005E"/>
    <w:rsid w:val="000513A9"/>
    <w:rsid w:val="00051EE6"/>
    <w:rsid w:val="00053FF2"/>
    <w:rsid w:val="00054D31"/>
    <w:rsid w:val="00055ECC"/>
    <w:rsid w:val="00056E06"/>
    <w:rsid w:val="000577CB"/>
    <w:rsid w:val="00060459"/>
    <w:rsid w:val="00061DFC"/>
    <w:rsid w:val="00061E08"/>
    <w:rsid w:val="00063582"/>
    <w:rsid w:val="00065494"/>
    <w:rsid w:val="00065B6C"/>
    <w:rsid w:val="00066FDF"/>
    <w:rsid w:val="00070CB0"/>
    <w:rsid w:val="00075ED6"/>
    <w:rsid w:val="00077B14"/>
    <w:rsid w:val="00081C90"/>
    <w:rsid w:val="000823E5"/>
    <w:rsid w:val="000834BE"/>
    <w:rsid w:val="00083DAC"/>
    <w:rsid w:val="00084522"/>
    <w:rsid w:val="00084933"/>
    <w:rsid w:val="0008575F"/>
    <w:rsid w:val="00086009"/>
    <w:rsid w:val="00092121"/>
    <w:rsid w:val="000927A3"/>
    <w:rsid w:val="0009338B"/>
    <w:rsid w:val="00093585"/>
    <w:rsid w:val="00094453"/>
    <w:rsid w:val="000950A5"/>
    <w:rsid w:val="000964A3"/>
    <w:rsid w:val="00096C42"/>
    <w:rsid w:val="000A0336"/>
    <w:rsid w:val="000A0911"/>
    <w:rsid w:val="000A15B4"/>
    <w:rsid w:val="000A3945"/>
    <w:rsid w:val="000A3A28"/>
    <w:rsid w:val="000A476C"/>
    <w:rsid w:val="000A54AC"/>
    <w:rsid w:val="000A5651"/>
    <w:rsid w:val="000B5550"/>
    <w:rsid w:val="000B6867"/>
    <w:rsid w:val="000C006D"/>
    <w:rsid w:val="000C00CC"/>
    <w:rsid w:val="000C071B"/>
    <w:rsid w:val="000C1758"/>
    <w:rsid w:val="000C1994"/>
    <w:rsid w:val="000C4AC2"/>
    <w:rsid w:val="000C58AB"/>
    <w:rsid w:val="000C64B6"/>
    <w:rsid w:val="000C679B"/>
    <w:rsid w:val="000C75AA"/>
    <w:rsid w:val="000D1DE0"/>
    <w:rsid w:val="000D2871"/>
    <w:rsid w:val="000D29CD"/>
    <w:rsid w:val="000D30AB"/>
    <w:rsid w:val="000D3754"/>
    <w:rsid w:val="000D64A4"/>
    <w:rsid w:val="000E0092"/>
    <w:rsid w:val="000E0596"/>
    <w:rsid w:val="000E12E9"/>
    <w:rsid w:val="000E240C"/>
    <w:rsid w:val="000E3BE8"/>
    <w:rsid w:val="000E41D5"/>
    <w:rsid w:val="000F08D4"/>
    <w:rsid w:val="000F1035"/>
    <w:rsid w:val="000F1C16"/>
    <w:rsid w:val="000F2142"/>
    <w:rsid w:val="000F3E39"/>
    <w:rsid w:val="000F4019"/>
    <w:rsid w:val="000F4364"/>
    <w:rsid w:val="000F5705"/>
    <w:rsid w:val="000F62E3"/>
    <w:rsid w:val="000F6396"/>
    <w:rsid w:val="000F649F"/>
    <w:rsid w:val="000F67B1"/>
    <w:rsid w:val="000F6C3B"/>
    <w:rsid w:val="000F7477"/>
    <w:rsid w:val="000F7709"/>
    <w:rsid w:val="00100424"/>
    <w:rsid w:val="00104B20"/>
    <w:rsid w:val="00107737"/>
    <w:rsid w:val="00110C27"/>
    <w:rsid w:val="0011206C"/>
    <w:rsid w:val="001132A0"/>
    <w:rsid w:val="001159E2"/>
    <w:rsid w:val="00116AD6"/>
    <w:rsid w:val="00121A03"/>
    <w:rsid w:val="00122140"/>
    <w:rsid w:val="0013258E"/>
    <w:rsid w:val="001327F2"/>
    <w:rsid w:val="00135EF9"/>
    <w:rsid w:val="00136563"/>
    <w:rsid w:val="00137CDF"/>
    <w:rsid w:val="00140769"/>
    <w:rsid w:val="00143719"/>
    <w:rsid w:val="001446B7"/>
    <w:rsid w:val="001448D9"/>
    <w:rsid w:val="001459FA"/>
    <w:rsid w:val="00146AAF"/>
    <w:rsid w:val="001570AC"/>
    <w:rsid w:val="001613C8"/>
    <w:rsid w:val="001645ED"/>
    <w:rsid w:val="00165240"/>
    <w:rsid w:val="00165CC4"/>
    <w:rsid w:val="001700C7"/>
    <w:rsid w:val="00172038"/>
    <w:rsid w:val="00172FAF"/>
    <w:rsid w:val="0017380B"/>
    <w:rsid w:val="00173914"/>
    <w:rsid w:val="00174983"/>
    <w:rsid w:val="001756F2"/>
    <w:rsid w:val="00175A9E"/>
    <w:rsid w:val="00176909"/>
    <w:rsid w:val="00180A6A"/>
    <w:rsid w:val="00182C11"/>
    <w:rsid w:val="00183338"/>
    <w:rsid w:val="00183B12"/>
    <w:rsid w:val="00183E8F"/>
    <w:rsid w:val="001861C3"/>
    <w:rsid w:val="001879FA"/>
    <w:rsid w:val="00187F73"/>
    <w:rsid w:val="0019157A"/>
    <w:rsid w:val="00191FDE"/>
    <w:rsid w:val="001928BD"/>
    <w:rsid w:val="0019371C"/>
    <w:rsid w:val="001952CF"/>
    <w:rsid w:val="00196794"/>
    <w:rsid w:val="00196CF5"/>
    <w:rsid w:val="00197E2A"/>
    <w:rsid w:val="001A15AA"/>
    <w:rsid w:val="001A6395"/>
    <w:rsid w:val="001A7755"/>
    <w:rsid w:val="001B0790"/>
    <w:rsid w:val="001B6A39"/>
    <w:rsid w:val="001C21EE"/>
    <w:rsid w:val="001C2619"/>
    <w:rsid w:val="001C709D"/>
    <w:rsid w:val="001D0453"/>
    <w:rsid w:val="001D0BC1"/>
    <w:rsid w:val="001D1FB3"/>
    <w:rsid w:val="001D3031"/>
    <w:rsid w:val="001D5D42"/>
    <w:rsid w:val="001D7434"/>
    <w:rsid w:val="001E01FD"/>
    <w:rsid w:val="001E0CFE"/>
    <w:rsid w:val="001E0DA3"/>
    <w:rsid w:val="001E478B"/>
    <w:rsid w:val="001E5E4A"/>
    <w:rsid w:val="001E5ECA"/>
    <w:rsid w:val="001E69B5"/>
    <w:rsid w:val="001E7F2C"/>
    <w:rsid w:val="001F1517"/>
    <w:rsid w:val="001F1688"/>
    <w:rsid w:val="001F22A8"/>
    <w:rsid w:val="001F3C9F"/>
    <w:rsid w:val="001F4827"/>
    <w:rsid w:val="001F55A5"/>
    <w:rsid w:val="001F560E"/>
    <w:rsid w:val="001F6AAF"/>
    <w:rsid w:val="001F7B4E"/>
    <w:rsid w:val="00201482"/>
    <w:rsid w:val="002031DD"/>
    <w:rsid w:val="00203C1C"/>
    <w:rsid w:val="002049A7"/>
    <w:rsid w:val="00206498"/>
    <w:rsid w:val="00206B4A"/>
    <w:rsid w:val="00207613"/>
    <w:rsid w:val="00207C6F"/>
    <w:rsid w:val="00216A85"/>
    <w:rsid w:val="00220AF5"/>
    <w:rsid w:val="00220B1D"/>
    <w:rsid w:val="002245BC"/>
    <w:rsid w:val="00232DCC"/>
    <w:rsid w:val="00236931"/>
    <w:rsid w:val="0024218A"/>
    <w:rsid w:val="00242400"/>
    <w:rsid w:val="0024566F"/>
    <w:rsid w:val="00246785"/>
    <w:rsid w:val="00254430"/>
    <w:rsid w:val="0025508B"/>
    <w:rsid w:val="002552D9"/>
    <w:rsid w:val="00255743"/>
    <w:rsid w:val="00255DE0"/>
    <w:rsid w:val="00264585"/>
    <w:rsid w:val="00265193"/>
    <w:rsid w:val="00265B53"/>
    <w:rsid w:val="00266048"/>
    <w:rsid w:val="00266260"/>
    <w:rsid w:val="00270575"/>
    <w:rsid w:val="002711D3"/>
    <w:rsid w:val="00271C85"/>
    <w:rsid w:val="00272819"/>
    <w:rsid w:val="002762F3"/>
    <w:rsid w:val="00277C3B"/>
    <w:rsid w:val="00280103"/>
    <w:rsid w:val="00281566"/>
    <w:rsid w:val="0028160B"/>
    <w:rsid w:val="00281897"/>
    <w:rsid w:val="0028211E"/>
    <w:rsid w:val="00282253"/>
    <w:rsid w:val="0029016A"/>
    <w:rsid w:val="002912C0"/>
    <w:rsid w:val="00291A70"/>
    <w:rsid w:val="00291F68"/>
    <w:rsid w:val="00292591"/>
    <w:rsid w:val="002945EF"/>
    <w:rsid w:val="0029541E"/>
    <w:rsid w:val="0029791B"/>
    <w:rsid w:val="002A0750"/>
    <w:rsid w:val="002A1009"/>
    <w:rsid w:val="002A5660"/>
    <w:rsid w:val="002A5EEC"/>
    <w:rsid w:val="002A7380"/>
    <w:rsid w:val="002B1265"/>
    <w:rsid w:val="002B2DFE"/>
    <w:rsid w:val="002B67F9"/>
    <w:rsid w:val="002B7065"/>
    <w:rsid w:val="002B7C20"/>
    <w:rsid w:val="002C0F71"/>
    <w:rsid w:val="002C20BA"/>
    <w:rsid w:val="002C37E5"/>
    <w:rsid w:val="002C3C1A"/>
    <w:rsid w:val="002C56CE"/>
    <w:rsid w:val="002D04DE"/>
    <w:rsid w:val="002D2283"/>
    <w:rsid w:val="002D2956"/>
    <w:rsid w:val="002D4674"/>
    <w:rsid w:val="002E1101"/>
    <w:rsid w:val="002E19CF"/>
    <w:rsid w:val="002E44C3"/>
    <w:rsid w:val="002E4B22"/>
    <w:rsid w:val="002E59B2"/>
    <w:rsid w:val="002E6038"/>
    <w:rsid w:val="002F3DE4"/>
    <w:rsid w:val="0030126D"/>
    <w:rsid w:val="003044BA"/>
    <w:rsid w:val="00304AD6"/>
    <w:rsid w:val="00306E6A"/>
    <w:rsid w:val="003111A9"/>
    <w:rsid w:val="00311C91"/>
    <w:rsid w:val="00313A34"/>
    <w:rsid w:val="0031460E"/>
    <w:rsid w:val="00315248"/>
    <w:rsid w:val="00320553"/>
    <w:rsid w:val="0032206B"/>
    <w:rsid w:val="003236ED"/>
    <w:rsid w:val="00324215"/>
    <w:rsid w:val="00324F7C"/>
    <w:rsid w:val="00327B78"/>
    <w:rsid w:val="0033130C"/>
    <w:rsid w:val="003318DB"/>
    <w:rsid w:val="00335A77"/>
    <w:rsid w:val="00336472"/>
    <w:rsid w:val="003411EE"/>
    <w:rsid w:val="00341434"/>
    <w:rsid w:val="00341982"/>
    <w:rsid w:val="00343243"/>
    <w:rsid w:val="0034471C"/>
    <w:rsid w:val="0034595E"/>
    <w:rsid w:val="003459B3"/>
    <w:rsid w:val="00351494"/>
    <w:rsid w:val="00351F38"/>
    <w:rsid w:val="003528D4"/>
    <w:rsid w:val="00353C72"/>
    <w:rsid w:val="00355FC7"/>
    <w:rsid w:val="00356A74"/>
    <w:rsid w:val="00357393"/>
    <w:rsid w:val="003573E6"/>
    <w:rsid w:val="003576B5"/>
    <w:rsid w:val="00361080"/>
    <w:rsid w:val="00361155"/>
    <w:rsid w:val="00361D01"/>
    <w:rsid w:val="0036311B"/>
    <w:rsid w:val="003644DC"/>
    <w:rsid w:val="00364B33"/>
    <w:rsid w:val="0036658B"/>
    <w:rsid w:val="00367875"/>
    <w:rsid w:val="00367876"/>
    <w:rsid w:val="00371579"/>
    <w:rsid w:val="00372CF6"/>
    <w:rsid w:val="00373960"/>
    <w:rsid w:val="00373E54"/>
    <w:rsid w:val="00375AEB"/>
    <w:rsid w:val="00377F05"/>
    <w:rsid w:val="00381944"/>
    <w:rsid w:val="00382169"/>
    <w:rsid w:val="00382963"/>
    <w:rsid w:val="00382C6A"/>
    <w:rsid w:val="00383B50"/>
    <w:rsid w:val="00383F4C"/>
    <w:rsid w:val="003857BE"/>
    <w:rsid w:val="0039017D"/>
    <w:rsid w:val="00392B31"/>
    <w:rsid w:val="00393B33"/>
    <w:rsid w:val="0039476D"/>
    <w:rsid w:val="00394EBC"/>
    <w:rsid w:val="003953CB"/>
    <w:rsid w:val="0039631B"/>
    <w:rsid w:val="00396ECC"/>
    <w:rsid w:val="00397B16"/>
    <w:rsid w:val="003A1D06"/>
    <w:rsid w:val="003A280A"/>
    <w:rsid w:val="003A2DD8"/>
    <w:rsid w:val="003A351D"/>
    <w:rsid w:val="003A5FAE"/>
    <w:rsid w:val="003A71BC"/>
    <w:rsid w:val="003B121B"/>
    <w:rsid w:val="003B1CBE"/>
    <w:rsid w:val="003B444F"/>
    <w:rsid w:val="003B66D4"/>
    <w:rsid w:val="003B7CF1"/>
    <w:rsid w:val="003B7EAA"/>
    <w:rsid w:val="003C2F7C"/>
    <w:rsid w:val="003C39F9"/>
    <w:rsid w:val="003C54EC"/>
    <w:rsid w:val="003C62AD"/>
    <w:rsid w:val="003C7592"/>
    <w:rsid w:val="003D0090"/>
    <w:rsid w:val="003D01F0"/>
    <w:rsid w:val="003D0737"/>
    <w:rsid w:val="003D1078"/>
    <w:rsid w:val="003D130A"/>
    <w:rsid w:val="003D150E"/>
    <w:rsid w:val="003D261A"/>
    <w:rsid w:val="003D2BB1"/>
    <w:rsid w:val="003D3AD3"/>
    <w:rsid w:val="003D4253"/>
    <w:rsid w:val="003D4DFE"/>
    <w:rsid w:val="003D7C2C"/>
    <w:rsid w:val="003E3B2A"/>
    <w:rsid w:val="003E70D3"/>
    <w:rsid w:val="003F0611"/>
    <w:rsid w:val="004003DF"/>
    <w:rsid w:val="00401D21"/>
    <w:rsid w:val="00403566"/>
    <w:rsid w:val="00405044"/>
    <w:rsid w:val="00405AEA"/>
    <w:rsid w:val="004061A3"/>
    <w:rsid w:val="004063F9"/>
    <w:rsid w:val="004100AC"/>
    <w:rsid w:val="004178BF"/>
    <w:rsid w:val="004218A2"/>
    <w:rsid w:val="0042301B"/>
    <w:rsid w:val="00427609"/>
    <w:rsid w:val="00430A05"/>
    <w:rsid w:val="00430D3E"/>
    <w:rsid w:val="00430E8A"/>
    <w:rsid w:val="0043100D"/>
    <w:rsid w:val="00431452"/>
    <w:rsid w:val="00431D14"/>
    <w:rsid w:val="0043379B"/>
    <w:rsid w:val="00436AE5"/>
    <w:rsid w:val="00437156"/>
    <w:rsid w:val="00437331"/>
    <w:rsid w:val="004378D0"/>
    <w:rsid w:val="00443071"/>
    <w:rsid w:val="00443F0D"/>
    <w:rsid w:val="00444713"/>
    <w:rsid w:val="0044639B"/>
    <w:rsid w:val="004508EF"/>
    <w:rsid w:val="00451C54"/>
    <w:rsid w:val="0045297C"/>
    <w:rsid w:val="00454CCA"/>
    <w:rsid w:val="0045697B"/>
    <w:rsid w:val="00460CA9"/>
    <w:rsid w:val="004615AF"/>
    <w:rsid w:val="00461714"/>
    <w:rsid w:val="004631EF"/>
    <w:rsid w:val="004632B2"/>
    <w:rsid w:val="00463532"/>
    <w:rsid w:val="00464B3F"/>
    <w:rsid w:val="004655A7"/>
    <w:rsid w:val="00467E3F"/>
    <w:rsid w:val="00470E8C"/>
    <w:rsid w:val="00470FD1"/>
    <w:rsid w:val="00471720"/>
    <w:rsid w:val="004729F0"/>
    <w:rsid w:val="004732B4"/>
    <w:rsid w:val="0048199E"/>
    <w:rsid w:val="00484AAF"/>
    <w:rsid w:val="00487553"/>
    <w:rsid w:val="0049048A"/>
    <w:rsid w:val="00490E0C"/>
    <w:rsid w:val="0049173F"/>
    <w:rsid w:val="00492661"/>
    <w:rsid w:val="0049294E"/>
    <w:rsid w:val="00494A1F"/>
    <w:rsid w:val="00494ADB"/>
    <w:rsid w:val="004A38DC"/>
    <w:rsid w:val="004A40F2"/>
    <w:rsid w:val="004A5EC7"/>
    <w:rsid w:val="004B20E0"/>
    <w:rsid w:val="004B3B6F"/>
    <w:rsid w:val="004B3FE5"/>
    <w:rsid w:val="004B54D0"/>
    <w:rsid w:val="004B7612"/>
    <w:rsid w:val="004B786D"/>
    <w:rsid w:val="004C0F26"/>
    <w:rsid w:val="004C1377"/>
    <w:rsid w:val="004C2175"/>
    <w:rsid w:val="004C7BF8"/>
    <w:rsid w:val="004D029F"/>
    <w:rsid w:val="004D1B09"/>
    <w:rsid w:val="004D49F9"/>
    <w:rsid w:val="004D7869"/>
    <w:rsid w:val="004E27EA"/>
    <w:rsid w:val="004E2A97"/>
    <w:rsid w:val="004E3876"/>
    <w:rsid w:val="004E44D2"/>
    <w:rsid w:val="004E5AED"/>
    <w:rsid w:val="004F51AB"/>
    <w:rsid w:val="00500370"/>
    <w:rsid w:val="00502FA9"/>
    <w:rsid w:val="00503573"/>
    <w:rsid w:val="00504378"/>
    <w:rsid w:val="00505972"/>
    <w:rsid w:val="00505B8D"/>
    <w:rsid w:val="0050747C"/>
    <w:rsid w:val="00507B3B"/>
    <w:rsid w:val="00515860"/>
    <w:rsid w:val="00520569"/>
    <w:rsid w:val="00522570"/>
    <w:rsid w:val="00524C92"/>
    <w:rsid w:val="00526532"/>
    <w:rsid w:val="00533430"/>
    <w:rsid w:val="0053447C"/>
    <w:rsid w:val="0053490D"/>
    <w:rsid w:val="00537318"/>
    <w:rsid w:val="00537422"/>
    <w:rsid w:val="00537966"/>
    <w:rsid w:val="0054037C"/>
    <w:rsid w:val="00541CD3"/>
    <w:rsid w:val="005423DE"/>
    <w:rsid w:val="00543143"/>
    <w:rsid w:val="005439B3"/>
    <w:rsid w:val="0054421E"/>
    <w:rsid w:val="0054509E"/>
    <w:rsid w:val="00551348"/>
    <w:rsid w:val="00554349"/>
    <w:rsid w:val="005545A5"/>
    <w:rsid w:val="0055491F"/>
    <w:rsid w:val="00555330"/>
    <w:rsid w:val="00560A0D"/>
    <w:rsid w:val="00563865"/>
    <w:rsid w:val="005705A9"/>
    <w:rsid w:val="00571D4E"/>
    <w:rsid w:val="005741C5"/>
    <w:rsid w:val="00576121"/>
    <w:rsid w:val="00576451"/>
    <w:rsid w:val="005827CF"/>
    <w:rsid w:val="00582F2A"/>
    <w:rsid w:val="00583737"/>
    <w:rsid w:val="00584B67"/>
    <w:rsid w:val="00585111"/>
    <w:rsid w:val="0058579C"/>
    <w:rsid w:val="005859C8"/>
    <w:rsid w:val="00587778"/>
    <w:rsid w:val="00587D77"/>
    <w:rsid w:val="00593B78"/>
    <w:rsid w:val="00597DBB"/>
    <w:rsid w:val="005A05C8"/>
    <w:rsid w:val="005A0B5F"/>
    <w:rsid w:val="005A0CE3"/>
    <w:rsid w:val="005A1082"/>
    <w:rsid w:val="005A151C"/>
    <w:rsid w:val="005A27A6"/>
    <w:rsid w:val="005A2DBB"/>
    <w:rsid w:val="005A4E28"/>
    <w:rsid w:val="005B14D2"/>
    <w:rsid w:val="005B2800"/>
    <w:rsid w:val="005B3C2F"/>
    <w:rsid w:val="005B6073"/>
    <w:rsid w:val="005B6354"/>
    <w:rsid w:val="005B709F"/>
    <w:rsid w:val="005B78CE"/>
    <w:rsid w:val="005C1960"/>
    <w:rsid w:val="005D1AB8"/>
    <w:rsid w:val="005D3BC9"/>
    <w:rsid w:val="005D6A89"/>
    <w:rsid w:val="005E226B"/>
    <w:rsid w:val="005E249D"/>
    <w:rsid w:val="005E24F8"/>
    <w:rsid w:val="005E310D"/>
    <w:rsid w:val="005E3D5A"/>
    <w:rsid w:val="005E5E47"/>
    <w:rsid w:val="005E6021"/>
    <w:rsid w:val="005E6581"/>
    <w:rsid w:val="005E6CC6"/>
    <w:rsid w:val="005E7EFB"/>
    <w:rsid w:val="005F0827"/>
    <w:rsid w:val="005F4789"/>
    <w:rsid w:val="005F5459"/>
    <w:rsid w:val="005F71FE"/>
    <w:rsid w:val="005F7AB9"/>
    <w:rsid w:val="00601AF0"/>
    <w:rsid w:val="0060301A"/>
    <w:rsid w:val="00605C2A"/>
    <w:rsid w:val="00607497"/>
    <w:rsid w:val="00610BB9"/>
    <w:rsid w:val="00611306"/>
    <w:rsid w:val="00612DBD"/>
    <w:rsid w:val="006141F8"/>
    <w:rsid w:val="0061788A"/>
    <w:rsid w:val="00617C09"/>
    <w:rsid w:val="00617C0F"/>
    <w:rsid w:val="006205F1"/>
    <w:rsid w:val="0062068F"/>
    <w:rsid w:val="00621B2F"/>
    <w:rsid w:val="006229B3"/>
    <w:rsid w:val="006248A3"/>
    <w:rsid w:val="006301F7"/>
    <w:rsid w:val="00632389"/>
    <w:rsid w:val="0063409C"/>
    <w:rsid w:val="006342A7"/>
    <w:rsid w:val="00634B59"/>
    <w:rsid w:val="00635C18"/>
    <w:rsid w:val="00636809"/>
    <w:rsid w:val="00644EA5"/>
    <w:rsid w:val="006502FE"/>
    <w:rsid w:val="00657F1C"/>
    <w:rsid w:val="006607EA"/>
    <w:rsid w:val="00660B04"/>
    <w:rsid w:val="00661AB8"/>
    <w:rsid w:val="006654FC"/>
    <w:rsid w:val="00666AA9"/>
    <w:rsid w:val="00666F88"/>
    <w:rsid w:val="00667419"/>
    <w:rsid w:val="006674AE"/>
    <w:rsid w:val="00667F19"/>
    <w:rsid w:val="00670893"/>
    <w:rsid w:val="00670BBA"/>
    <w:rsid w:val="0067100D"/>
    <w:rsid w:val="0067215D"/>
    <w:rsid w:val="006724BD"/>
    <w:rsid w:val="00673F53"/>
    <w:rsid w:val="0067574A"/>
    <w:rsid w:val="00676AEC"/>
    <w:rsid w:val="00676EE7"/>
    <w:rsid w:val="00681069"/>
    <w:rsid w:val="00683B95"/>
    <w:rsid w:val="00683E00"/>
    <w:rsid w:val="0068447E"/>
    <w:rsid w:val="00684F41"/>
    <w:rsid w:val="00686C69"/>
    <w:rsid w:val="00686EEB"/>
    <w:rsid w:val="00687A5B"/>
    <w:rsid w:val="00691C22"/>
    <w:rsid w:val="00694AAD"/>
    <w:rsid w:val="00695D3F"/>
    <w:rsid w:val="00696E0D"/>
    <w:rsid w:val="006A117F"/>
    <w:rsid w:val="006A19B1"/>
    <w:rsid w:val="006A271A"/>
    <w:rsid w:val="006A4ABF"/>
    <w:rsid w:val="006A52AF"/>
    <w:rsid w:val="006A7D41"/>
    <w:rsid w:val="006B1EF4"/>
    <w:rsid w:val="006B2DBE"/>
    <w:rsid w:val="006B4EBF"/>
    <w:rsid w:val="006B5BD0"/>
    <w:rsid w:val="006B71D7"/>
    <w:rsid w:val="006B7303"/>
    <w:rsid w:val="006C2718"/>
    <w:rsid w:val="006C291D"/>
    <w:rsid w:val="006C35BB"/>
    <w:rsid w:val="006C4C51"/>
    <w:rsid w:val="006C5476"/>
    <w:rsid w:val="006C6ED6"/>
    <w:rsid w:val="006C7C5B"/>
    <w:rsid w:val="006D2D13"/>
    <w:rsid w:val="006D5060"/>
    <w:rsid w:val="006D607E"/>
    <w:rsid w:val="006D72E9"/>
    <w:rsid w:val="006E0839"/>
    <w:rsid w:val="006E0D31"/>
    <w:rsid w:val="006E1BAD"/>
    <w:rsid w:val="006E3649"/>
    <w:rsid w:val="006E37B1"/>
    <w:rsid w:val="006E3C98"/>
    <w:rsid w:val="006E4169"/>
    <w:rsid w:val="006E4CE6"/>
    <w:rsid w:val="006E501E"/>
    <w:rsid w:val="006E69FC"/>
    <w:rsid w:val="006F011A"/>
    <w:rsid w:val="006F0B2A"/>
    <w:rsid w:val="006F261C"/>
    <w:rsid w:val="006F2667"/>
    <w:rsid w:val="006F3D78"/>
    <w:rsid w:val="006F51AE"/>
    <w:rsid w:val="006F6518"/>
    <w:rsid w:val="00700FFB"/>
    <w:rsid w:val="00703C07"/>
    <w:rsid w:val="007051E1"/>
    <w:rsid w:val="007054E6"/>
    <w:rsid w:val="00705DBB"/>
    <w:rsid w:val="00714CEF"/>
    <w:rsid w:val="007173BE"/>
    <w:rsid w:val="007202EE"/>
    <w:rsid w:val="007221BA"/>
    <w:rsid w:val="00723255"/>
    <w:rsid w:val="0072796F"/>
    <w:rsid w:val="0073646F"/>
    <w:rsid w:val="00736B7A"/>
    <w:rsid w:val="00737A6B"/>
    <w:rsid w:val="0074310A"/>
    <w:rsid w:val="00743DE4"/>
    <w:rsid w:val="00750514"/>
    <w:rsid w:val="007505E8"/>
    <w:rsid w:val="0075641E"/>
    <w:rsid w:val="00756B42"/>
    <w:rsid w:val="007643D6"/>
    <w:rsid w:val="007654D0"/>
    <w:rsid w:val="007664E1"/>
    <w:rsid w:val="0076755B"/>
    <w:rsid w:val="007727DE"/>
    <w:rsid w:val="00773098"/>
    <w:rsid w:val="00773C5B"/>
    <w:rsid w:val="00775A95"/>
    <w:rsid w:val="00775DBC"/>
    <w:rsid w:val="00780243"/>
    <w:rsid w:val="00780B70"/>
    <w:rsid w:val="00780B8A"/>
    <w:rsid w:val="00782DF8"/>
    <w:rsid w:val="00783BEF"/>
    <w:rsid w:val="00784AFE"/>
    <w:rsid w:val="007853AB"/>
    <w:rsid w:val="00786A7B"/>
    <w:rsid w:val="00792129"/>
    <w:rsid w:val="0079292C"/>
    <w:rsid w:val="00792D79"/>
    <w:rsid w:val="00793831"/>
    <w:rsid w:val="00796F84"/>
    <w:rsid w:val="00797DBB"/>
    <w:rsid w:val="00797EAD"/>
    <w:rsid w:val="007A0DC6"/>
    <w:rsid w:val="007A3067"/>
    <w:rsid w:val="007A5636"/>
    <w:rsid w:val="007A5AB6"/>
    <w:rsid w:val="007A6114"/>
    <w:rsid w:val="007A7CA6"/>
    <w:rsid w:val="007B02AA"/>
    <w:rsid w:val="007B3212"/>
    <w:rsid w:val="007B4060"/>
    <w:rsid w:val="007B6223"/>
    <w:rsid w:val="007B77CD"/>
    <w:rsid w:val="007B781E"/>
    <w:rsid w:val="007C0666"/>
    <w:rsid w:val="007C0E81"/>
    <w:rsid w:val="007C1DD1"/>
    <w:rsid w:val="007C526B"/>
    <w:rsid w:val="007C7368"/>
    <w:rsid w:val="007D1ADE"/>
    <w:rsid w:val="007D278C"/>
    <w:rsid w:val="007D32AF"/>
    <w:rsid w:val="007D3602"/>
    <w:rsid w:val="007D64DF"/>
    <w:rsid w:val="007D6E5D"/>
    <w:rsid w:val="007D71D0"/>
    <w:rsid w:val="007D767F"/>
    <w:rsid w:val="007E2659"/>
    <w:rsid w:val="007E4AAE"/>
    <w:rsid w:val="007E61C9"/>
    <w:rsid w:val="007E75EF"/>
    <w:rsid w:val="007F1A43"/>
    <w:rsid w:val="007F1E03"/>
    <w:rsid w:val="007F20F1"/>
    <w:rsid w:val="007F246F"/>
    <w:rsid w:val="007F316A"/>
    <w:rsid w:val="007F5ABF"/>
    <w:rsid w:val="00800152"/>
    <w:rsid w:val="008040E1"/>
    <w:rsid w:val="00804735"/>
    <w:rsid w:val="00806DB3"/>
    <w:rsid w:val="00807E43"/>
    <w:rsid w:val="008101E4"/>
    <w:rsid w:val="00810AC0"/>
    <w:rsid w:val="00815329"/>
    <w:rsid w:val="008175CD"/>
    <w:rsid w:val="008179D8"/>
    <w:rsid w:val="00817C75"/>
    <w:rsid w:val="00822B62"/>
    <w:rsid w:val="00822D03"/>
    <w:rsid w:val="00823825"/>
    <w:rsid w:val="008241CC"/>
    <w:rsid w:val="008263E3"/>
    <w:rsid w:val="008273DC"/>
    <w:rsid w:val="00827674"/>
    <w:rsid w:val="0083409B"/>
    <w:rsid w:val="00837814"/>
    <w:rsid w:val="00837AAF"/>
    <w:rsid w:val="00840587"/>
    <w:rsid w:val="00842C30"/>
    <w:rsid w:val="00843D9E"/>
    <w:rsid w:val="00844441"/>
    <w:rsid w:val="00844D0F"/>
    <w:rsid w:val="00845102"/>
    <w:rsid w:val="008462E0"/>
    <w:rsid w:val="008470B0"/>
    <w:rsid w:val="00847C47"/>
    <w:rsid w:val="00850E31"/>
    <w:rsid w:val="00851291"/>
    <w:rsid w:val="0085133C"/>
    <w:rsid w:val="00851708"/>
    <w:rsid w:val="00852FA9"/>
    <w:rsid w:val="0085415A"/>
    <w:rsid w:val="00855548"/>
    <w:rsid w:val="00855CF6"/>
    <w:rsid w:val="00860287"/>
    <w:rsid w:val="00860957"/>
    <w:rsid w:val="0086489A"/>
    <w:rsid w:val="00871A8D"/>
    <w:rsid w:val="00872485"/>
    <w:rsid w:val="00872602"/>
    <w:rsid w:val="00880895"/>
    <w:rsid w:val="00882BA2"/>
    <w:rsid w:val="008851B3"/>
    <w:rsid w:val="008866A4"/>
    <w:rsid w:val="00886CD4"/>
    <w:rsid w:val="00890243"/>
    <w:rsid w:val="008942CE"/>
    <w:rsid w:val="00894760"/>
    <w:rsid w:val="00894B74"/>
    <w:rsid w:val="0089507B"/>
    <w:rsid w:val="00895262"/>
    <w:rsid w:val="00895475"/>
    <w:rsid w:val="008A1159"/>
    <w:rsid w:val="008A3936"/>
    <w:rsid w:val="008A558B"/>
    <w:rsid w:val="008A6110"/>
    <w:rsid w:val="008A6E52"/>
    <w:rsid w:val="008B4387"/>
    <w:rsid w:val="008B5E53"/>
    <w:rsid w:val="008B60E3"/>
    <w:rsid w:val="008C1A3E"/>
    <w:rsid w:val="008C576A"/>
    <w:rsid w:val="008C7A9D"/>
    <w:rsid w:val="008D03B8"/>
    <w:rsid w:val="008D5F0C"/>
    <w:rsid w:val="008D62E1"/>
    <w:rsid w:val="008D7C42"/>
    <w:rsid w:val="008E0E17"/>
    <w:rsid w:val="008E1582"/>
    <w:rsid w:val="008E1D1D"/>
    <w:rsid w:val="008E4F87"/>
    <w:rsid w:val="008E558B"/>
    <w:rsid w:val="008E5F4B"/>
    <w:rsid w:val="008E6BC7"/>
    <w:rsid w:val="008E79BB"/>
    <w:rsid w:val="008F14AD"/>
    <w:rsid w:val="008F190F"/>
    <w:rsid w:val="008F1933"/>
    <w:rsid w:val="008F1D8B"/>
    <w:rsid w:val="008F20D4"/>
    <w:rsid w:val="008F2AA8"/>
    <w:rsid w:val="008F3FF1"/>
    <w:rsid w:val="008F5178"/>
    <w:rsid w:val="008F5369"/>
    <w:rsid w:val="008F5595"/>
    <w:rsid w:val="00903A8B"/>
    <w:rsid w:val="00904745"/>
    <w:rsid w:val="00905EF3"/>
    <w:rsid w:val="00906C34"/>
    <w:rsid w:val="00910469"/>
    <w:rsid w:val="00911580"/>
    <w:rsid w:val="009121A7"/>
    <w:rsid w:val="0091577C"/>
    <w:rsid w:val="00915FA4"/>
    <w:rsid w:val="00916765"/>
    <w:rsid w:val="009226C0"/>
    <w:rsid w:val="00923466"/>
    <w:rsid w:val="009279E6"/>
    <w:rsid w:val="00931EA9"/>
    <w:rsid w:val="0093232E"/>
    <w:rsid w:val="0093261A"/>
    <w:rsid w:val="009328EA"/>
    <w:rsid w:val="009337EE"/>
    <w:rsid w:val="009341FE"/>
    <w:rsid w:val="0093576C"/>
    <w:rsid w:val="009359A0"/>
    <w:rsid w:val="00936C3A"/>
    <w:rsid w:val="0093705D"/>
    <w:rsid w:val="00937A13"/>
    <w:rsid w:val="00941D19"/>
    <w:rsid w:val="009428BC"/>
    <w:rsid w:val="00943C49"/>
    <w:rsid w:val="009443DE"/>
    <w:rsid w:val="00945466"/>
    <w:rsid w:val="009475D5"/>
    <w:rsid w:val="00950134"/>
    <w:rsid w:val="00952FEB"/>
    <w:rsid w:val="00953F07"/>
    <w:rsid w:val="009603B7"/>
    <w:rsid w:val="00962722"/>
    <w:rsid w:val="00963B00"/>
    <w:rsid w:val="0096478B"/>
    <w:rsid w:val="00966C3B"/>
    <w:rsid w:val="009711D8"/>
    <w:rsid w:val="0097492D"/>
    <w:rsid w:val="00974B54"/>
    <w:rsid w:val="00975E93"/>
    <w:rsid w:val="00984FF8"/>
    <w:rsid w:val="009851FE"/>
    <w:rsid w:val="00985DE1"/>
    <w:rsid w:val="009876BA"/>
    <w:rsid w:val="00987BC4"/>
    <w:rsid w:val="009933C5"/>
    <w:rsid w:val="00993524"/>
    <w:rsid w:val="00993AE7"/>
    <w:rsid w:val="00993D57"/>
    <w:rsid w:val="009955C1"/>
    <w:rsid w:val="009A07AE"/>
    <w:rsid w:val="009A184A"/>
    <w:rsid w:val="009A1C49"/>
    <w:rsid w:val="009A3066"/>
    <w:rsid w:val="009A48BE"/>
    <w:rsid w:val="009B0D9E"/>
    <w:rsid w:val="009B12F7"/>
    <w:rsid w:val="009B1C0B"/>
    <w:rsid w:val="009B1CFF"/>
    <w:rsid w:val="009B3229"/>
    <w:rsid w:val="009B4447"/>
    <w:rsid w:val="009B4AE7"/>
    <w:rsid w:val="009B4F07"/>
    <w:rsid w:val="009B4F28"/>
    <w:rsid w:val="009B568A"/>
    <w:rsid w:val="009B5FF8"/>
    <w:rsid w:val="009B6746"/>
    <w:rsid w:val="009B7C96"/>
    <w:rsid w:val="009C16A7"/>
    <w:rsid w:val="009C1876"/>
    <w:rsid w:val="009C1D2E"/>
    <w:rsid w:val="009C2632"/>
    <w:rsid w:val="009C2E13"/>
    <w:rsid w:val="009C3138"/>
    <w:rsid w:val="009C7E87"/>
    <w:rsid w:val="009D0C38"/>
    <w:rsid w:val="009D1FD5"/>
    <w:rsid w:val="009D3479"/>
    <w:rsid w:val="009D39EF"/>
    <w:rsid w:val="009D73B0"/>
    <w:rsid w:val="009D74BC"/>
    <w:rsid w:val="009E0B3B"/>
    <w:rsid w:val="009E1582"/>
    <w:rsid w:val="009E176B"/>
    <w:rsid w:val="009E1FAE"/>
    <w:rsid w:val="009E2671"/>
    <w:rsid w:val="009E5ADD"/>
    <w:rsid w:val="009E6F8A"/>
    <w:rsid w:val="009E7021"/>
    <w:rsid w:val="009F0623"/>
    <w:rsid w:val="009F2BE0"/>
    <w:rsid w:val="009F4042"/>
    <w:rsid w:val="009F51BE"/>
    <w:rsid w:val="009F63FB"/>
    <w:rsid w:val="00A01721"/>
    <w:rsid w:val="00A0338D"/>
    <w:rsid w:val="00A0396E"/>
    <w:rsid w:val="00A0453B"/>
    <w:rsid w:val="00A06A49"/>
    <w:rsid w:val="00A06EDC"/>
    <w:rsid w:val="00A10255"/>
    <w:rsid w:val="00A1585B"/>
    <w:rsid w:val="00A17D4E"/>
    <w:rsid w:val="00A2046B"/>
    <w:rsid w:val="00A2050F"/>
    <w:rsid w:val="00A20C59"/>
    <w:rsid w:val="00A21466"/>
    <w:rsid w:val="00A235FA"/>
    <w:rsid w:val="00A23EA9"/>
    <w:rsid w:val="00A24F62"/>
    <w:rsid w:val="00A25403"/>
    <w:rsid w:val="00A306F3"/>
    <w:rsid w:val="00A3154E"/>
    <w:rsid w:val="00A3160A"/>
    <w:rsid w:val="00A329C5"/>
    <w:rsid w:val="00A336F1"/>
    <w:rsid w:val="00A33BF8"/>
    <w:rsid w:val="00A361ED"/>
    <w:rsid w:val="00A36BFC"/>
    <w:rsid w:val="00A37D74"/>
    <w:rsid w:val="00A44741"/>
    <w:rsid w:val="00A44C6F"/>
    <w:rsid w:val="00A46DD6"/>
    <w:rsid w:val="00A47197"/>
    <w:rsid w:val="00A500EE"/>
    <w:rsid w:val="00A502CA"/>
    <w:rsid w:val="00A505EA"/>
    <w:rsid w:val="00A52B00"/>
    <w:rsid w:val="00A54130"/>
    <w:rsid w:val="00A54574"/>
    <w:rsid w:val="00A54976"/>
    <w:rsid w:val="00A56556"/>
    <w:rsid w:val="00A568F2"/>
    <w:rsid w:val="00A62376"/>
    <w:rsid w:val="00A626CE"/>
    <w:rsid w:val="00A63778"/>
    <w:rsid w:val="00A63DEB"/>
    <w:rsid w:val="00A64BAC"/>
    <w:rsid w:val="00A66E98"/>
    <w:rsid w:val="00A66FA9"/>
    <w:rsid w:val="00A67272"/>
    <w:rsid w:val="00A7555F"/>
    <w:rsid w:val="00A7744F"/>
    <w:rsid w:val="00A7785B"/>
    <w:rsid w:val="00A813F1"/>
    <w:rsid w:val="00A864C8"/>
    <w:rsid w:val="00A91618"/>
    <w:rsid w:val="00A9167D"/>
    <w:rsid w:val="00A91F7A"/>
    <w:rsid w:val="00A91F85"/>
    <w:rsid w:val="00A953B4"/>
    <w:rsid w:val="00A956E2"/>
    <w:rsid w:val="00A96314"/>
    <w:rsid w:val="00A96BD1"/>
    <w:rsid w:val="00A97070"/>
    <w:rsid w:val="00A974B3"/>
    <w:rsid w:val="00A97DB6"/>
    <w:rsid w:val="00A97FC4"/>
    <w:rsid w:val="00AA0825"/>
    <w:rsid w:val="00AA1E02"/>
    <w:rsid w:val="00AA2E44"/>
    <w:rsid w:val="00AA3EC4"/>
    <w:rsid w:val="00AA4CB6"/>
    <w:rsid w:val="00AA4DA6"/>
    <w:rsid w:val="00AA4DCE"/>
    <w:rsid w:val="00AA4E31"/>
    <w:rsid w:val="00AA775E"/>
    <w:rsid w:val="00AB0BE3"/>
    <w:rsid w:val="00AB0C30"/>
    <w:rsid w:val="00AB26EC"/>
    <w:rsid w:val="00AB2B19"/>
    <w:rsid w:val="00AB3942"/>
    <w:rsid w:val="00AB3BAD"/>
    <w:rsid w:val="00AB3E79"/>
    <w:rsid w:val="00AB5E61"/>
    <w:rsid w:val="00AB6E48"/>
    <w:rsid w:val="00AC1722"/>
    <w:rsid w:val="00AC2B06"/>
    <w:rsid w:val="00AC5E21"/>
    <w:rsid w:val="00AC606E"/>
    <w:rsid w:val="00AC66FF"/>
    <w:rsid w:val="00AC7797"/>
    <w:rsid w:val="00AD294A"/>
    <w:rsid w:val="00AD3F22"/>
    <w:rsid w:val="00AD4417"/>
    <w:rsid w:val="00AD527F"/>
    <w:rsid w:val="00AD7BB9"/>
    <w:rsid w:val="00AE0043"/>
    <w:rsid w:val="00AE0541"/>
    <w:rsid w:val="00AE14D4"/>
    <w:rsid w:val="00AE26CA"/>
    <w:rsid w:val="00AE3DD1"/>
    <w:rsid w:val="00AE496C"/>
    <w:rsid w:val="00AE68A4"/>
    <w:rsid w:val="00AF1426"/>
    <w:rsid w:val="00AF2DBE"/>
    <w:rsid w:val="00AF3F74"/>
    <w:rsid w:val="00AF590D"/>
    <w:rsid w:val="00B0253B"/>
    <w:rsid w:val="00B03065"/>
    <w:rsid w:val="00B04C84"/>
    <w:rsid w:val="00B04E07"/>
    <w:rsid w:val="00B0598B"/>
    <w:rsid w:val="00B05D17"/>
    <w:rsid w:val="00B064A4"/>
    <w:rsid w:val="00B06CCC"/>
    <w:rsid w:val="00B11CEA"/>
    <w:rsid w:val="00B12193"/>
    <w:rsid w:val="00B12386"/>
    <w:rsid w:val="00B14BAE"/>
    <w:rsid w:val="00B2000B"/>
    <w:rsid w:val="00B209A1"/>
    <w:rsid w:val="00B21155"/>
    <w:rsid w:val="00B2169F"/>
    <w:rsid w:val="00B2451A"/>
    <w:rsid w:val="00B24607"/>
    <w:rsid w:val="00B2547F"/>
    <w:rsid w:val="00B37005"/>
    <w:rsid w:val="00B4216A"/>
    <w:rsid w:val="00B43386"/>
    <w:rsid w:val="00B435CB"/>
    <w:rsid w:val="00B45F00"/>
    <w:rsid w:val="00B470E8"/>
    <w:rsid w:val="00B5069D"/>
    <w:rsid w:val="00B51F42"/>
    <w:rsid w:val="00B529ED"/>
    <w:rsid w:val="00B53856"/>
    <w:rsid w:val="00B54B99"/>
    <w:rsid w:val="00B572BB"/>
    <w:rsid w:val="00B5790E"/>
    <w:rsid w:val="00B614AA"/>
    <w:rsid w:val="00B616E6"/>
    <w:rsid w:val="00B617E5"/>
    <w:rsid w:val="00B619FA"/>
    <w:rsid w:val="00B61BF0"/>
    <w:rsid w:val="00B64F86"/>
    <w:rsid w:val="00B65594"/>
    <w:rsid w:val="00B66997"/>
    <w:rsid w:val="00B7042B"/>
    <w:rsid w:val="00B7100A"/>
    <w:rsid w:val="00B722B3"/>
    <w:rsid w:val="00B75C40"/>
    <w:rsid w:val="00B7663A"/>
    <w:rsid w:val="00B77000"/>
    <w:rsid w:val="00B77668"/>
    <w:rsid w:val="00B817BD"/>
    <w:rsid w:val="00B8289E"/>
    <w:rsid w:val="00B82DD0"/>
    <w:rsid w:val="00B904E8"/>
    <w:rsid w:val="00B912D2"/>
    <w:rsid w:val="00B92607"/>
    <w:rsid w:val="00B936C7"/>
    <w:rsid w:val="00B956E6"/>
    <w:rsid w:val="00B95F59"/>
    <w:rsid w:val="00B96B96"/>
    <w:rsid w:val="00BA18AB"/>
    <w:rsid w:val="00BA3D61"/>
    <w:rsid w:val="00BA5990"/>
    <w:rsid w:val="00BA5C25"/>
    <w:rsid w:val="00BA7602"/>
    <w:rsid w:val="00BB210C"/>
    <w:rsid w:val="00BB2153"/>
    <w:rsid w:val="00BB3910"/>
    <w:rsid w:val="00BB670F"/>
    <w:rsid w:val="00BB7194"/>
    <w:rsid w:val="00BB7A3E"/>
    <w:rsid w:val="00BC30E5"/>
    <w:rsid w:val="00BC3E00"/>
    <w:rsid w:val="00BC6FF1"/>
    <w:rsid w:val="00BD0067"/>
    <w:rsid w:val="00BD1059"/>
    <w:rsid w:val="00BD5986"/>
    <w:rsid w:val="00BD7F30"/>
    <w:rsid w:val="00BE08DA"/>
    <w:rsid w:val="00BE0A64"/>
    <w:rsid w:val="00BE0AF1"/>
    <w:rsid w:val="00BE3B2E"/>
    <w:rsid w:val="00BE44F4"/>
    <w:rsid w:val="00BE5C97"/>
    <w:rsid w:val="00BE75BB"/>
    <w:rsid w:val="00BF0FE5"/>
    <w:rsid w:val="00BF1227"/>
    <w:rsid w:val="00BF3376"/>
    <w:rsid w:val="00C01EDB"/>
    <w:rsid w:val="00C029C0"/>
    <w:rsid w:val="00C03D4D"/>
    <w:rsid w:val="00C03F9E"/>
    <w:rsid w:val="00C0402C"/>
    <w:rsid w:val="00C04DDC"/>
    <w:rsid w:val="00C05247"/>
    <w:rsid w:val="00C11710"/>
    <w:rsid w:val="00C11D49"/>
    <w:rsid w:val="00C12448"/>
    <w:rsid w:val="00C13E00"/>
    <w:rsid w:val="00C140F1"/>
    <w:rsid w:val="00C147F9"/>
    <w:rsid w:val="00C1531D"/>
    <w:rsid w:val="00C17EA1"/>
    <w:rsid w:val="00C20BF0"/>
    <w:rsid w:val="00C22F0F"/>
    <w:rsid w:val="00C238BB"/>
    <w:rsid w:val="00C23DC4"/>
    <w:rsid w:val="00C24242"/>
    <w:rsid w:val="00C247B6"/>
    <w:rsid w:val="00C27F4A"/>
    <w:rsid w:val="00C31A4B"/>
    <w:rsid w:val="00C323D1"/>
    <w:rsid w:val="00C36D41"/>
    <w:rsid w:val="00C40943"/>
    <w:rsid w:val="00C41E1F"/>
    <w:rsid w:val="00C478B8"/>
    <w:rsid w:val="00C47955"/>
    <w:rsid w:val="00C47D7B"/>
    <w:rsid w:val="00C50335"/>
    <w:rsid w:val="00C50842"/>
    <w:rsid w:val="00C52885"/>
    <w:rsid w:val="00C53C2B"/>
    <w:rsid w:val="00C555B3"/>
    <w:rsid w:val="00C5585E"/>
    <w:rsid w:val="00C55F29"/>
    <w:rsid w:val="00C5690A"/>
    <w:rsid w:val="00C56B8B"/>
    <w:rsid w:val="00C576F4"/>
    <w:rsid w:val="00C60547"/>
    <w:rsid w:val="00C62714"/>
    <w:rsid w:val="00C67EF9"/>
    <w:rsid w:val="00C70B29"/>
    <w:rsid w:val="00C71C92"/>
    <w:rsid w:val="00C72E97"/>
    <w:rsid w:val="00C72E9C"/>
    <w:rsid w:val="00C759A7"/>
    <w:rsid w:val="00C77736"/>
    <w:rsid w:val="00C8252F"/>
    <w:rsid w:val="00C84EBF"/>
    <w:rsid w:val="00C867B6"/>
    <w:rsid w:val="00C87D0E"/>
    <w:rsid w:val="00C90653"/>
    <w:rsid w:val="00C91F61"/>
    <w:rsid w:val="00C92269"/>
    <w:rsid w:val="00C954E3"/>
    <w:rsid w:val="00C958AB"/>
    <w:rsid w:val="00C95B28"/>
    <w:rsid w:val="00C97CAB"/>
    <w:rsid w:val="00CA0F19"/>
    <w:rsid w:val="00CA4B18"/>
    <w:rsid w:val="00CA58B7"/>
    <w:rsid w:val="00CA66EA"/>
    <w:rsid w:val="00CA776C"/>
    <w:rsid w:val="00CB14D9"/>
    <w:rsid w:val="00CB1AD7"/>
    <w:rsid w:val="00CB3D04"/>
    <w:rsid w:val="00CB4A4D"/>
    <w:rsid w:val="00CB4E2C"/>
    <w:rsid w:val="00CB7980"/>
    <w:rsid w:val="00CC0407"/>
    <w:rsid w:val="00CC0E53"/>
    <w:rsid w:val="00CC1E49"/>
    <w:rsid w:val="00CC3033"/>
    <w:rsid w:val="00CC313F"/>
    <w:rsid w:val="00CC519B"/>
    <w:rsid w:val="00CC5208"/>
    <w:rsid w:val="00CD02A6"/>
    <w:rsid w:val="00CD2BE3"/>
    <w:rsid w:val="00CD55EC"/>
    <w:rsid w:val="00CD69E9"/>
    <w:rsid w:val="00CE0477"/>
    <w:rsid w:val="00CE54F7"/>
    <w:rsid w:val="00CE5773"/>
    <w:rsid w:val="00CE5A1B"/>
    <w:rsid w:val="00CE6D4F"/>
    <w:rsid w:val="00CE6E93"/>
    <w:rsid w:val="00CE7B1D"/>
    <w:rsid w:val="00CF003E"/>
    <w:rsid w:val="00CF1BB1"/>
    <w:rsid w:val="00CF28DD"/>
    <w:rsid w:val="00CF2DFB"/>
    <w:rsid w:val="00CF3906"/>
    <w:rsid w:val="00CF408F"/>
    <w:rsid w:val="00CF5BEA"/>
    <w:rsid w:val="00CF7F92"/>
    <w:rsid w:val="00D0040E"/>
    <w:rsid w:val="00D00B0E"/>
    <w:rsid w:val="00D00B31"/>
    <w:rsid w:val="00D00C3E"/>
    <w:rsid w:val="00D01379"/>
    <w:rsid w:val="00D030A8"/>
    <w:rsid w:val="00D06A1A"/>
    <w:rsid w:val="00D132E9"/>
    <w:rsid w:val="00D1670B"/>
    <w:rsid w:val="00D16E46"/>
    <w:rsid w:val="00D17D14"/>
    <w:rsid w:val="00D22332"/>
    <w:rsid w:val="00D223E9"/>
    <w:rsid w:val="00D24FB2"/>
    <w:rsid w:val="00D25560"/>
    <w:rsid w:val="00D26876"/>
    <w:rsid w:val="00D303BA"/>
    <w:rsid w:val="00D30B5F"/>
    <w:rsid w:val="00D30E70"/>
    <w:rsid w:val="00D30F6C"/>
    <w:rsid w:val="00D31045"/>
    <w:rsid w:val="00D3330B"/>
    <w:rsid w:val="00D35EF9"/>
    <w:rsid w:val="00D376D0"/>
    <w:rsid w:val="00D41996"/>
    <w:rsid w:val="00D4257C"/>
    <w:rsid w:val="00D47421"/>
    <w:rsid w:val="00D501AB"/>
    <w:rsid w:val="00D502AB"/>
    <w:rsid w:val="00D506A8"/>
    <w:rsid w:val="00D55604"/>
    <w:rsid w:val="00D55E2F"/>
    <w:rsid w:val="00D561A5"/>
    <w:rsid w:val="00D56429"/>
    <w:rsid w:val="00D569D4"/>
    <w:rsid w:val="00D56F7F"/>
    <w:rsid w:val="00D573E9"/>
    <w:rsid w:val="00D60896"/>
    <w:rsid w:val="00D61C83"/>
    <w:rsid w:val="00D646C1"/>
    <w:rsid w:val="00D70CD2"/>
    <w:rsid w:val="00D72BAA"/>
    <w:rsid w:val="00D73B8B"/>
    <w:rsid w:val="00D76184"/>
    <w:rsid w:val="00D76E10"/>
    <w:rsid w:val="00D7724F"/>
    <w:rsid w:val="00D81E78"/>
    <w:rsid w:val="00D84796"/>
    <w:rsid w:val="00D859A3"/>
    <w:rsid w:val="00D86083"/>
    <w:rsid w:val="00D86802"/>
    <w:rsid w:val="00D86B61"/>
    <w:rsid w:val="00D940FD"/>
    <w:rsid w:val="00D96589"/>
    <w:rsid w:val="00D968A5"/>
    <w:rsid w:val="00D97102"/>
    <w:rsid w:val="00DA3B31"/>
    <w:rsid w:val="00DA4C87"/>
    <w:rsid w:val="00DA5EB7"/>
    <w:rsid w:val="00DA613F"/>
    <w:rsid w:val="00DA718B"/>
    <w:rsid w:val="00DA74FF"/>
    <w:rsid w:val="00DB31D6"/>
    <w:rsid w:val="00DB3942"/>
    <w:rsid w:val="00DB563C"/>
    <w:rsid w:val="00DB5C3E"/>
    <w:rsid w:val="00DB5E7C"/>
    <w:rsid w:val="00DB77CC"/>
    <w:rsid w:val="00DC024D"/>
    <w:rsid w:val="00DC3320"/>
    <w:rsid w:val="00DC3802"/>
    <w:rsid w:val="00DC47CA"/>
    <w:rsid w:val="00DC4D55"/>
    <w:rsid w:val="00DC5437"/>
    <w:rsid w:val="00DC6ABD"/>
    <w:rsid w:val="00DD0465"/>
    <w:rsid w:val="00DD0FD0"/>
    <w:rsid w:val="00DD2681"/>
    <w:rsid w:val="00DD35C4"/>
    <w:rsid w:val="00DD3CCD"/>
    <w:rsid w:val="00DD407A"/>
    <w:rsid w:val="00DD5123"/>
    <w:rsid w:val="00DD6872"/>
    <w:rsid w:val="00DD6E79"/>
    <w:rsid w:val="00DD7483"/>
    <w:rsid w:val="00DD7A69"/>
    <w:rsid w:val="00DE0E74"/>
    <w:rsid w:val="00DE2680"/>
    <w:rsid w:val="00DE2850"/>
    <w:rsid w:val="00DE286E"/>
    <w:rsid w:val="00E000AA"/>
    <w:rsid w:val="00E003E9"/>
    <w:rsid w:val="00E03699"/>
    <w:rsid w:val="00E0386E"/>
    <w:rsid w:val="00E03F83"/>
    <w:rsid w:val="00E03FA3"/>
    <w:rsid w:val="00E0422B"/>
    <w:rsid w:val="00E075E2"/>
    <w:rsid w:val="00E0776D"/>
    <w:rsid w:val="00E07863"/>
    <w:rsid w:val="00E10653"/>
    <w:rsid w:val="00E106E7"/>
    <w:rsid w:val="00E14EDC"/>
    <w:rsid w:val="00E15450"/>
    <w:rsid w:val="00E156EB"/>
    <w:rsid w:val="00E16503"/>
    <w:rsid w:val="00E17875"/>
    <w:rsid w:val="00E1793E"/>
    <w:rsid w:val="00E20E13"/>
    <w:rsid w:val="00E21501"/>
    <w:rsid w:val="00E21940"/>
    <w:rsid w:val="00E22B52"/>
    <w:rsid w:val="00E24052"/>
    <w:rsid w:val="00E24DEA"/>
    <w:rsid w:val="00E25189"/>
    <w:rsid w:val="00E268C2"/>
    <w:rsid w:val="00E34263"/>
    <w:rsid w:val="00E34E39"/>
    <w:rsid w:val="00E35735"/>
    <w:rsid w:val="00E36E12"/>
    <w:rsid w:val="00E40057"/>
    <w:rsid w:val="00E406DD"/>
    <w:rsid w:val="00E40738"/>
    <w:rsid w:val="00E41269"/>
    <w:rsid w:val="00E416CC"/>
    <w:rsid w:val="00E4507A"/>
    <w:rsid w:val="00E47381"/>
    <w:rsid w:val="00E5008F"/>
    <w:rsid w:val="00E511FA"/>
    <w:rsid w:val="00E522C0"/>
    <w:rsid w:val="00E529BB"/>
    <w:rsid w:val="00E53809"/>
    <w:rsid w:val="00E561B1"/>
    <w:rsid w:val="00E56A7A"/>
    <w:rsid w:val="00E57A08"/>
    <w:rsid w:val="00E57B99"/>
    <w:rsid w:val="00E61226"/>
    <w:rsid w:val="00E61B48"/>
    <w:rsid w:val="00E6319B"/>
    <w:rsid w:val="00E635B7"/>
    <w:rsid w:val="00E6783D"/>
    <w:rsid w:val="00E70445"/>
    <w:rsid w:val="00E70F0F"/>
    <w:rsid w:val="00E713A4"/>
    <w:rsid w:val="00E7353C"/>
    <w:rsid w:val="00E76F41"/>
    <w:rsid w:val="00E8229D"/>
    <w:rsid w:val="00E82569"/>
    <w:rsid w:val="00E83A4D"/>
    <w:rsid w:val="00E84509"/>
    <w:rsid w:val="00E84FAD"/>
    <w:rsid w:val="00E86BCC"/>
    <w:rsid w:val="00E90E82"/>
    <w:rsid w:val="00E9145C"/>
    <w:rsid w:val="00E91E4D"/>
    <w:rsid w:val="00E93158"/>
    <w:rsid w:val="00E93918"/>
    <w:rsid w:val="00E95DEE"/>
    <w:rsid w:val="00E963C9"/>
    <w:rsid w:val="00E96A04"/>
    <w:rsid w:val="00EA0E69"/>
    <w:rsid w:val="00EA354B"/>
    <w:rsid w:val="00EA35D9"/>
    <w:rsid w:val="00EA5E31"/>
    <w:rsid w:val="00EA79A8"/>
    <w:rsid w:val="00EB3DC8"/>
    <w:rsid w:val="00EB466E"/>
    <w:rsid w:val="00EB495E"/>
    <w:rsid w:val="00EB6538"/>
    <w:rsid w:val="00EB7F5A"/>
    <w:rsid w:val="00EC1244"/>
    <w:rsid w:val="00EC1C03"/>
    <w:rsid w:val="00EC31F6"/>
    <w:rsid w:val="00EC3326"/>
    <w:rsid w:val="00EC45D8"/>
    <w:rsid w:val="00EC4A2E"/>
    <w:rsid w:val="00EC612F"/>
    <w:rsid w:val="00EC77D9"/>
    <w:rsid w:val="00ED3762"/>
    <w:rsid w:val="00ED609B"/>
    <w:rsid w:val="00EE1918"/>
    <w:rsid w:val="00EE2CD7"/>
    <w:rsid w:val="00EE5D64"/>
    <w:rsid w:val="00EE6AAF"/>
    <w:rsid w:val="00EF077C"/>
    <w:rsid w:val="00EF08F3"/>
    <w:rsid w:val="00EF2DE1"/>
    <w:rsid w:val="00EF451F"/>
    <w:rsid w:val="00EF5303"/>
    <w:rsid w:val="00F0085C"/>
    <w:rsid w:val="00F00ABA"/>
    <w:rsid w:val="00F02FFB"/>
    <w:rsid w:val="00F03558"/>
    <w:rsid w:val="00F03991"/>
    <w:rsid w:val="00F04CF1"/>
    <w:rsid w:val="00F04CF2"/>
    <w:rsid w:val="00F07DC9"/>
    <w:rsid w:val="00F108D1"/>
    <w:rsid w:val="00F10CB5"/>
    <w:rsid w:val="00F10E28"/>
    <w:rsid w:val="00F12B09"/>
    <w:rsid w:val="00F15472"/>
    <w:rsid w:val="00F15C35"/>
    <w:rsid w:val="00F1768D"/>
    <w:rsid w:val="00F213DE"/>
    <w:rsid w:val="00F21EE0"/>
    <w:rsid w:val="00F24908"/>
    <w:rsid w:val="00F2667C"/>
    <w:rsid w:val="00F26B18"/>
    <w:rsid w:val="00F27576"/>
    <w:rsid w:val="00F27E6C"/>
    <w:rsid w:val="00F316E5"/>
    <w:rsid w:val="00F33D97"/>
    <w:rsid w:val="00F35DD3"/>
    <w:rsid w:val="00F36F8C"/>
    <w:rsid w:val="00F37243"/>
    <w:rsid w:val="00F408C8"/>
    <w:rsid w:val="00F41B18"/>
    <w:rsid w:val="00F43E46"/>
    <w:rsid w:val="00F528ED"/>
    <w:rsid w:val="00F53AEA"/>
    <w:rsid w:val="00F53EB4"/>
    <w:rsid w:val="00F542A2"/>
    <w:rsid w:val="00F545C5"/>
    <w:rsid w:val="00F55107"/>
    <w:rsid w:val="00F56C0B"/>
    <w:rsid w:val="00F60083"/>
    <w:rsid w:val="00F6294E"/>
    <w:rsid w:val="00F632F8"/>
    <w:rsid w:val="00F668BE"/>
    <w:rsid w:val="00F66B74"/>
    <w:rsid w:val="00F67477"/>
    <w:rsid w:val="00F67887"/>
    <w:rsid w:val="00F70988"/>
    <w:rsid w:val="00F73369"/>
    <w:rsid w:val="00F737E4"/>
    <w:rsid w:val="00F75F69"/>
    <w:rsid w:val="00F80DE6"/>
    <w:rsid w:val="00F84001"/>
    <w:rsid w:val="00F84FF3"/>
    <w:rsid w:val="00F87C9E"/>
    <w:rsid w:val="00F90D98"/>
    <w:rsid w:val="00F931F8"/>
    <w:rsid w:val="00F93351"/>
    <w:rsid w:val="00F9344F"/>
    <w:rsid w:val="00F967B1"/>
    <w:rsid w:val="00FA03CA"/>
    <w:rsid w:val="00FA1E5E"/>
    <w:rsid w:val="00FA25B7"/>
    <w:rsid w:val="00FA29C4"/>
    <w:rsid w:val="00FA4DE2"/>
    <w:rsid w:val="00FA61ED"/>
    <w:rsid w:val="00FA65FF"/>
    <w:rsid w:val="00FA701C"/>
    <w:rsid w:val="00FA7798"/>
    <w:rsid w:val="00FA7FF2"/>
    <w:rsid w:val="00FB019C"/>
    <w:rsid w:val="00FB0990"/>
    <w:rsid w:val="00FB0E97"/>
    <w:rsid w:val="00FB1152"/>
    <w:rsid w:val="00FB4E84"/>
    <w:rsid w:val="00FB5AA1"/>
    <w:rsid w:val="00FB640E"/>
    <w:rsid w:val="00FB7122"/>
    <w:rsid w:val="00FB72DE"/>
    <w:rsid w:val="00FB7385"/>
    <w:rsid w:val="00FB77B9"/>
    <w:rsid w:val="00FC1264"/>
    <w:rsid w:val="00FC1A33"/>
    <w:rsid w:val="00FC21EB"/>
    <w:rsid w:val="00FC4DA9"/>
    <w:rsid w:val="00FC5313"/>
    <w:rsid w:val="00FD11C2"/>
    <w:rsid w:val="00FD2D2D"/>
    <w:rsid w:val="00FD569A"/>
    <w:rsid w:val="00FE00F5"/>
    <w:rsid w:val="00FE3505"/>
    <w:rsid w:val="00FE37D8"/>
    <w:rsid w:val="00FE4AB3"/>
    <w:rsid w:val="00FF5246"/>
    <w:rsid w:val="00FF667F"/>
    <w:rsid w:val="00FF776D"/>
    <w:rsid w:val="00FF7C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E55BEB"/>
  <w15:chartTrackingRefBased/>
  <w15:docId w15:val="{ED4E1D90-81AE-4BC6-AC07-8B3171D43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71C"/>
    <w:pPr>
      <w:jc w:val="both"/>
    </w:pPr>
    <w:rPr>
      <w:rFonts w:ascii="Palatino Linotype" w:hAnsi="Palatino Linotype"/>
      <w:color w:val="000000" w:themeColor="text1"/>
    </w:rPr>
  </w:style>
  <w:style w:type="paragraph" w:styleId="Ttulo1">
    <w:name w:val="heading 1"/>
    <w:basedOn w:val="Normal"/>
    <w:next w:val="Normal"/>
    <w:link w:val="Ttulo1Car"/>
    <w:uiPriority w:val="9"/>
    <w:qFormat/>
    <w:rsid w:val="004A40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A40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77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77D9"/>
    <w:rPr>
      <w:rFonts w:ascii="Palatino Linotype" w:hAnsi="Palatino Linotype"/>
      <w:color w:val="000000" w:themeColor="text1"/>
    </w:rPr>
  </w:style>
  <w:style w:type="paragraph" w:styleId="Piedepgina">
    <w:name w:val="footer"/>
    <w:basedOn w:val="Normal"/>
    <w:link w:val="PiedepginaCar"/>
    <w:uiPriority w:val="99"/>
    <w:unhideWhenUsed/>
    <w:rsid w:val="00EC77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77D9"/>
    <w:rPr>
      <w:rFonts w:ascii="Palatino Linotype" w:hAnsi="Palatino Linotype"/>
      <w:color w:val="000000" w:themeColor="text1"/>
    </w:rPr>
  </w:style>
  <w:style w:type="table" w:styleId="Tablaconcuadrcula">
    <w:name w:val="Table Grid"/>
    <w:basedOn w:val="Tablanormal"/>
    <w:uiPriority w:val="59"/>
    <w:qFormat/>
    <w:rsid w:val="00EC77D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77D9"/>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C77D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EC77D9"/>
    <w:rPr>
      <w:rFonts w:ascii="Palatino Linotype" w:hAnsi="Palatino Linotype"/>
      <w:color w:val="000000" w:themeColor="text1"/>
    </w:rPr>
  </w:style>
  <w:style w:type="character" w:customStyle="1" w:styleId="normaltextrun">
    <w:name w:val="normaltextrun"/>
    <w:basedOn w:val="Fuentedeprrafopredeter"/>
    <w:rsid w:val="0097492D"/>
  </w:style>
  <w:style w:type="paragraph" w:customStyle="1" w:styleId="paragraph">
    <w:name w:val="paragraph"/>
    <w:basedOn w:val="Normal"/>
    <w:rsid w:val="001756F2"/>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1756F2"/>
  </w:style>
  <w:style w:type="character" w:styleId="Hipervnculo">
    <w:name w:val="Hyperlink"/>
    <w:aliases w:val="Hipervínculo1,Hipervínculo11,Hipervínculo12,Hipervínculo13,Hipervínculo14,Hipervínculo15"/>
    <w:basedOn w:val="Fuentedeprrafopredeter"/>
    <w:uiPriority w:val="99"/>
    <w:unhideWhenUsed/>
    <w:qFormat/>
    <w:rsid w:val="002A5660"/>
    <w:rPr>
      <w:color w:val="0563C1" w:themeColor="hyperlink"/>
      <w:u w:val="single"/>
    </w:rPr>
  </w:style>
  <w:style w:type="character" w:customStyle="1" w:styleId="Mencinsinresolver1">
    <w:name w:val="Mención sin resolver1"/>
    <w:basedOn w:val="Fuentedeprrafopredeter"/>
    <w:uiPriority w:val="99"/>
    <w:semiHidden/>
    <w:unhideWhenUsed/>
    <w:rsid w:val="001928BD"/>
    <w:rPr>
      <w:color w:val="605E5C"/>
      <w:shd w:val="clear" w:color="auto" w:fill="E1DFDD"/>
    </w:rPr>
  </w:style>
  <w:style w:type="character" w:customStyle="1" w:styleId="Mencinsinresolver2">
    <w:name w:val="Mención sin resolver2"/>
    <w:basedOn w:val="Fuentedeprrafopredeter"/>
    <w:uiPriority w:val="99"/>
    <w:semiHidden/>
    <w:unhideWhenUsed/>
    <w:rsid w:val="00C13E00"/>
    <w:rPr>
      <w:color w:val="605E5C"/>
      <w:shd w:val="clear" w:color="auto" w:fill="E1DFDD"/>
    </w:rPr>
  </w:style>
  <w:style w:type="character" w:customStyle="1" w:styleId="Mencinsinresolver3">
    <w:name w:val="Mención sin resolver3"/>
    <w:basedOn w:val="Fuentedeprrafopredeter"/>
    <w:uiPriority w:val="99"/>
    <w:semiHidden/>
    <w:unhideWhenUsed/>
    <w:rsid w:val="009B568A"/>
    <w:rPr>
      <w:color w:val="605E5C"/>
      <w:shd w:val="clear" w:color="auto" w:fill="E1DFDD"/>
    </w:rPr>
  </w:style>
  <w:style w:type="character" w:customStyle="1" w:styleId="Ttulo2Car">
    <w:name w:val="Título 2 Car"/>
    <w:basedOn w:val="Fuentedeprrafopredeter"/>
    <w:link w:val="Ttulo2"/>
    <w:uiPriority w:val="9"/>
    <w:rsid w:val="004A40F2"/>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4A40F2"/>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4A40F2"/>
    <w:pPr>
      <w:jc w:val="left"/>
      <w:outlineLvl w:val="9"/>
    </w:pPr>
    <w:rPr>
      <w:lang w:eastAsia="es-MX"/>
    </w:rPr>
  </w:style>
  <w:style w:type="paragraph" w:styleId="TDC1">
    <w:name w:val="toc 1"/>
    <w:basedOn w:val="Normal"/>
    <w:next w:val="Normal"/>
    <w:autoRedefine/>
    <w:uiPriority w:val="39"/>
    <w:unhideWhenUsed/>
    <w:rsid w:val="004A40F2"/>
    <w:pPr>
      <w:spacing w:after="100"/>
    </w:pPr>
  </w:style>
  <w:style w:type="paragraph" w:styleId="TDC2">
    <w:name w:val="toc 2"/>
    <w:basedOn w:val="Normal"/>
    <w:next w:val="Normal"/>
    <w:autoRedefine/>
    <w:uiPriority w:val="39"/>
    <w:unhideWhenUsed/>
    <w:rsid w:val="004A40F2"/>
    <w:pPr>
      <w:spacing w:after="100"/>
      <w:ind w:left="220"/>
    </w:pPr>
  </w:style>
  <w:style w:type="character" w:customStyle="1" w:styleId="Mencinsinresolver4">
    <w:name w:val="Mención sin resolver4"/>
    <w:basedOn w:val="Fuentedeprrafopredeter"/>
    <w:uiPriority w:val="99"/>
    <w:semiHidden/>
    <w:unhideWhenUsed/>
    <w:rsid w:val="006E1BAD"/>
    <w:rPr>
      <w:color w:val="605E5C"/>
      <w:shd w:val="clear" w:color="auto" w:fill="E1DFDD"/>
    </w:rPr>
  </w:style>
  <w:style w:type="character" w:styleId="Hipervnculovisitado">
    <w:name w:val="FollowedHyperlink"/>
    <w:basedOn w:val="Fuentedeprrafopredeter"/>
    <w:uiPriority w:val="99"/>
    <w:semiHidden/>
    <w:unhideWhenUsed/>
    <w:rsid w:val="003A35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78675">
      <w:bodyDiv w:val="1"/>
      <w:marLeft w:val="0"/>
      <w:marRight w:val="0"/>
      <w:marTop w:val="0"/>
      <w:marBottom w:val="0"/>
      <w:divBdr>
        <w:top w:val="none" w:sz="0" w:space="0" w:color="auto"/>
        <w:left w:val="none" w:sz="0" w:space="0" w:color="auto"/>
        <w:bottom w:val="none" w:sz="0" w:space="0" w:color="auto"/>
        <w:right w:val="none" w:sz="0" w:space="0" w:color="auto"/>
      </w:divBdr>
    </w:div>
    <w:div w:id="96370672">
      <w:bodyDiv w:val="1"/>
      <w:marLeft w:val="0"/>
      <w:marRight w:val="0"/>
      <w:marTop w:val="0"/>
      <w:marBottom w:val="0"/>
      <w:divBdr>
        <w:top w:val="none" w:sz="0" w:space="0" w:color="auto"/>
        <w:left w:val="none" w:sz="0" w:space="0" w:color="auto"/>
        <w:bottom w:val="none" w:sz="0" w:space="0" w:color="auto"/>
        <w:right w:val="none" w:sz="0" w:space="0" w:color="auto"/>
      </w:divBdr>
    </w:div>
    <w:div w:id="127820711">
      <w:bodyDiv w:val="1"/>
      <w:marLeft w:val="0"/>
      <w:marRight w:val="0"/>
      <w:marTop w:val="0"/>
      <w:marBottom w:val="0"/>
      <w:divBdr>
        <w:top w:val="none" w:sz="0" w:space="0" w:color="auto"/>
        <w:left w:val="none" w:sz="0" w:space="0" w:color="auto"/>
        <w:bottom w:val="none" w:sz="0" w:space="0" w:color="auto"/>
        <w:right w:val="none" w:sz="0" w:space="0" w:color="auto"/>
      </w:divBdr>
    </w:div>
    <w:div w:id="150221319">
      <w:bodyDiv w:val="1"/>
      <w:marLeft w:val="0"/>
      <w:marRight w:val="0"/>
      <w:marTop w:val="0"/>
      <w:marBottom w:val="0"/>
      <w:divBdr>
        <w:top w:val="none" w:sz="0" w:space="0" w:color="auto"/>
        <w:left w:val="none" w:sz="0" w:space="0" w:color="auto"/>
        <w:bottom w:val="none" w:sz="0" w:space="0" w:color="auto"/>
        <w:right w:val="none" w:sz="0" w:space="0" w:color="auto"/>
      </w:divBdr>
    </w:div>
    <w:div w:id="218059672">
      <w:bodyDiv w:val="1"/>
      <w:marLeft w:val="0"/>
      <w:marRight w:val="0"/>
      <w:marTop w:val="0"/>
      <w:marBottom w:val="0"/>
      <w:divBdr>
        <w:top w:val="none" w:sz="0" w:space="0" w:color="auto"/>
        <w:left w:val="none" w:sz="0" w:space="0" w:color="auto"/>
        <w:bottom w:val="none" w:sz="0" w:space="0" w:color="auto"/>
        <w:right w:val="none" w:sz="0" w:space="0" w:color="auto"/>
      </w:divBdr>
    </w:div>
    <w:div w:id="225843625">
      <w:bodyDiv w:val="1"/>
      <w:marLeft w:val="0"/>
      <w:marRight w:val="0"/>
      <w:marTop w:val="0"/>
      <w:marBottom w:val="0"/>
      <w:divBdr>
        <w:top w:val="none" w:sz="0" w:space="0" w:color="auto"/>
        <w:left w:val="none" w:sz="0" w:space="0" w:color="auto"/>
        <w:bottom w:val="none" w:sz="0" w:space="0" w:color="auto"/>
        <w:right w:val="none" w:sz="0" w:space="0" w:color="auto"/>
      </w:divBdr>
    </w:div>
    <w:div w:id="230510293">
      <w:bodyDiv w:val="1"/>
      <w:marLeft w:val="0"/>
      <w:marRight w:val="0"/>
      <w:marTop w:val="0"/>
      <w:marBottom w:val="0"/>
      <w:divBdr>
        <w:top w:val="none" w:sz="0" w:space="0" w:color="auto"/>
        <w:left w:val="none" w:sz="0" w:space="0" w:color="auto"/>
        <w:bottom w:val="none" w:sz="0" w:space="0" w:color="auto"/>
        <w:right w:val="none" w:sz="0" w:space="0" w:color="auto"/>
      </w:divBdr>
    </w:div>
    <w:div w:id="237398710">
      <w:bodyDiv w:val="1"/>
      <w:marLeft w:val="0"/>
      <w:marRight w:val="0"/>
      <w:marTop w:val="0"/>
      <w:marBottom w:val="0"/>
      <w:divBdr>
        <w:top w:val="none" w:sz="0" w:space="0" w:color="auto"/>
        <w:left w:val="none" w:sz="0" w:space="0" w:color="auto"/>
        <w:bottom w:val="none" w:sz="0" w:space="0" w:color="auto"/>
        <w:right w:val="none" w:sz="0" w:space="0" w:color="auto"/>
      </w:divBdr>
    </w:div>
    <w:div w:id="245262436">
      <w:bodyDiv w:val="1"/>
      <w:marLeft w:val="0"/>
      <w:marRight w:val="0"/>
      <w:marTop w:val="0"/>
      <w:marBottom w:val="0"/>
      <w:divBdr>
        <w:top w:val="none" w:sz="0" w:space="0" w:color="auto"/>
        <w:left w:val="none" w:sz="0" w:space="0" w:color="auto"/>
        <w:bottom w:val="none" w:sz="0" w:space="0" w:color="auto"/>
        <w:right w:val="none" w:sz="0" w:space="0" w:color="auto"/>
      </w:divBdr>
    </w:div>
    <w:div w:id="272328983">
      <w:bodyDiv w:val="1"/>
      <w:marLeft w:val="0"/>
      <w:marRight w:val="0"/>
      <w:marTop w:val="0"/>
      <w:marBottom w:val="0"/>
      <w:divBdr>
        <w:top w:val="none" w:sz="0" w:space="0" w:color="auto"/>
        <w:left w:val="none" w:sz="0" w:space="0" w:color="auto"/>
        <w:bottom w:val="none" w:sz="0" w:space="0" w:color="auto"/>
        <w:right w:val="none" w:sz="0" w:space="0" w:color="auto"/>
      </w:divBdr>
    </w:div>
    <w:div w:id="280109109">
      <w:bodyDiv w:val="1"/>
      <w:marLeft w:val="0"/>
      <w:marRight w:val="0"/>
      <w:marTop w:val="0"/>
      <w:marBottom w:val="0"/>
      <w:divBdr>
        <w:top w:val="none" w:sz="0" w:space="0" w:color="auto"/>
        <w:left w:val="none" w:sz="0" w:space="0" w:color="auto"/>
        <w:bottom w:val="none" w:sz="0" w:space="0" w:color="auto"/>
        <w:right w:val="none" w:sz="0" w:space="0" w:color="auto"/>
      </w:divBdr>
    </w:div>
    <w:div w:id="283581462">
      <w:bodyDiv w:val="1"/>
      <w:marLeft w:val="0"/>
      <w:marRight w:val="0"/>
      <w:marTop w:val="0"/>
      <w:marBottom w:val="0"/>
      <w:divBdr>
        <w:top w:val="none" w:sz="0" w:space="0" w:color="auto"/>
        <w:left w:val="none" w:sz="0" w:space="0" w:color="auto"/>
        <w:bottom w:val="none" w:sz="0" w:space="0" w:color="auto"/>
        <w:right w:val="none" w:sz="0" w:space="0" w:color="auto"/>
      </w:divBdr>
    </w:div>
    <w:div w:id="299651580">
      <w:bodyDiv w:val="1"/>
      <w:marLeft w:val="0"/>
      <w:marRight w:val="0"/>
      <w:marTop w:val="0"/>
      <w:marBottom w:val="0"/>
      <w:divBdr>
        <w:top w:val="none" w:sz="0" w:space="0" w:color="auto"/>
        <w:left w:val="none" w:sz="0" w:space="0" w:color="auto"/>
        <w:bottom w:val="none" w:sz="0" w:space="0" w:color="auto"/>
        <w:right w:val="none" w:sz="0" w:space="0" w:color="auto"/>
      </w:divBdr>
    </w:div>
    <w:div w:id="344405245">
      <w:bodyDiv w:val="1"/>
      <w:marLeft w:val="0"/>
      <w:marRight w:val="0"/>
      <w:marTop w:val="0"/>
      <w:marBottom w:val="0"/>
      <w:divBdr>
        <w:top w:val="none" w:sz="0" w:space="0" w:color="auto"/>
        <w:left w:val="none" w:sz="0" w:space="0" w:color="auto"/>
        <w:bottom w:val="none" w:sz="0" w:space="0" w:color="auto"/>
        <w:right w:val="none" w:sz="0" w:space="0" w:color="auto"/>
      </w:divBdr>
    </w:div>
    <w:div w:id="346058002">
      <w:bodyDiv w:val="1"/>
      <w:marLeft w:val="0"/>
      <w:marRight w:val="0"/>
      <w:marTop w:val="0"/>
      <w:marBottom w:val="0"/>
      <w:divBdr>
        <w:top w:val="none" w:sz="0" w:space="0" w:color="auto"/>
        <w:left w:val="none" w:sz="0" w:space="0" w:color="auto"/>
        <w:bottom w:val="none" w:sz="0" w:space="0" w:color="auto"/>
        <w:right w:val="none" w:sz="0" w:space="0" w:color="auto"/>
      </w:divBdr>
    </w:div>
    <w:div w:id="347409997">
      <w:bodyDiv w:val="1"/>
      <w:marLeft w:val="0"/>
      <w:marRight w:val="0"/>
      <w:marTop w:val="0"/>
      <w:marBottom w:val="0"/>
      <w:divBdr>
        <w:top w:val="none" w:sz="0" w:space="0" w:color="auto"/>
        <w:left w:val="none" w:sz="0" w:space="0" w:color="auto"/>
        <w:bottom w:val="none" w:sz="0" w:space="0" w:color="auto"/>
        <w:right w:val="none" w:sz="0" w:space="0" w:color="auto"/>
      </w:divBdr>
    </w:div>
    <w:div w:id="349452862">
      <w:bodyDiv w:val="1"/>
      <w:marLeft w:val="0"/>
      <w:marRight w:val="0"/>
      <w:marTop w:val="0"/>
      <w:marBottom w:val="0"/>
      <w:divBdr>
        <w:top w:val="none" w:sz="0" w:space="0" w:color="auto"/>
        <w:left w:val="none" w:sz="0" w:space="0" w:color="auto"/>
        <w:bottom w:val="none" w:sz="0" w:space="0" w:color="auto"/>
        <w:right w:val="none" w:sz="0" w:space="0" w:color="auto"/>
      </w:divBdr>
    </w:div>
    <w:div w:id="386882452">
      <w:bodyDiv w:val="1"/>
      <w:marLeft w:val="0"/>
      <w:marRight w:val="0"/>
      <w:marTop w:val="0"/>
      <w:marBottom w:val="0"/>
      <w:divBdr>
        <w:top w:val="none" w:sz="0" w:space="0" w:color="auto"/>
        <w:left w:val="none" w:sz="0" w:space="0" w:color="auto"/>
        <w:bottom w:val="none" w:sz="0" w:space="0" w:color="auto"/>
        <w:right w:val="none" w:sz="0" w:space="0" w:color="auto"/>
      </w:divBdr>
    </w:div>
    <w:div w:id="404451608">
      <w:bodyDiv w:val="1"/>
      <w:marLeft w:val="0"/>
      <w:marRight w:val="0"/>
      <w:marTop w:val="0"/>
      <w:marBottom w:val="0"/>
      <w:divBdr>
        <w:top w:val="none" w:sz="0" w:space="0" w:color="auto"/>
        <w:left w:val="none" w:sz="0" w:space="0" w:color="auto"/>
        <w:bottom w:val="none" w:sz="0" w:space="0" w:color="auto"/>
        <w:right w:val="none" w:sz="0" w:space="0" w:color="auto"/>
      </w:divBdr>
    </w:div>
    <w:div w:id="421226650">
      <w:bodyDiv w:val="1"/>
      <w:marLeft w:val="0"/>
      <w:marRight w:val="0"/>
      <w:marTop w:val="0"/>
      <w:marBottom w:val="0"/>
      <w:divBdr>
        <w:top w:val="none" w:sz="0" w:space="0" w:color="auto"/>
        <w:left w:val="none" w:sz="0" w:space="0" w:color="auto"/>
        <w:bottom w:val="none" w:sz="0" w:space="0" w:color="auto"/>
        <w:right w:val="none" w:sz="0" w:space="0" w:color="auto"/>
      </w:divBdr>
    </w:div>
    <w:div w:id="423694674">
      <w:bodyDiv w:val="1"/>
      <w:marLeft w:val="0"/>
      <w:marRight w:val="0"/>
      <w:marTop w:val="0"/>
      <w:marBottom w:val="0"/>
      <w:divBdr>
        <w:top w:val="none" w:sz="0" w:space="0" w:color="auto"/>
        <w:left w:val="none" w:sz="0" w:space="0" w:color="auto"/>
        <w:bottom w:val="none" w:sz="0" w:space="0" w:color="auto"/>
        <w:right w:val="none" w:sz="0" w:space="0" w:color="auto"/>
      </w:divBdr>
    </w:div>
    <w:div w:id="427774346">
      <w:bodyDiv w:val="1"/>
      <w:marLeft w:val="0"/>
      <w:marRight w:val="0"/>
      <w:marTop w:val="0"/>
      <w:marBottom w:val="0"/>
      <w:divBdr>
        <w:top w:val="none" w:sz="0" w:space="0" w:color="auto"/>
        <w:left w:val="none" w:sz="0" w:space="0" w:color="auto"/>
        <w:bottom w:val="none" w:sz="0" w:space="0" w:color="auto"/>
        <w:right w:val="none" w:sz="0" w:space="0" w:color="auto"/>
      </w:divBdr>
    </w:div>
    <w:div w:id="434908384">
      <w:bodyDiv w:val="1"/>
      <w:marLeft w:val="0"/>
      <w:marRight w:val="0"/>
      <w:marTop w:val="0"/>
      <w:marBottom w:val="0"/>
      <w:divBdr>
        <w:top w:val="none" w:sz="0" w:space="0" w:color="auto"/>
        <w:left w:val="none" w:sz="0" w:space="0" w:color="auto"/>
        <w:bottom w:val="none" w:sz="0" w:space="0" w:color="auto"/>
        <w:right w:val="none" w:sz="0" w:space="0" w:color="auto"/>
      </w:divBdr>
    </w:div>
    <w:div w:id="435249312">
      <w:bodyDiv w:val="1"/>
      <w:marLeft w:val="0"/>
      <w:marRight w:val="0"/>
      <w:marTop w:val="0"/>
      <w:marBottom w:val="0"/>
      <w:divBdr>
        <w:top w:val="none" w:sz="0" w:space="0" w:color="auto"/>
        <w:left w:val="none" w:sz="0" w:space="0" w:color="auto"/>
        <w:bottom w:val="none" w:sz="0" w:space="0" w:color="auto"/>
        <w:right w:val="none" w:sz="0" w:space="0" w:color="auto"/>
      </w:divBdr>
    </w:div>
    <w:div w:id="523136080">
      <w:bodyDiv w:val="1"/>
      <w:marLeft w:val="0"/>
      <w:marRight w:val="0"/>
      <w:marTop w:val="0"/>
      <w:marBottom w:val="0"/>
      <w:divBdr>
        <w:top w:val="none" w:sz="0" w:space="0" w:color="auto"/>
        <w:left w:val="none" w:sz="0" w:space="0" w:color="auto"/>
        <w:bottom w:val="none" w:sz="0" w:space="0" w:color="auto"/>
        <w:right w:val="none" w:sz="0" w:space="0" w:color="auto"/>
      </w:divBdr>
    </w:div>
    <w:div w:id="531186985">
      <w:bodyDiv w:val="1"/>
      <w:marLeft w:val="0"/>
      <w:marRight w:val="0"/>
      <w:marTop w:val="0"/>
      <w:marBottom w:val="0"/>
      <w:divBdr>
        <w:top w:val="none" w:sz="0" w:space="0" w:color="auto"/>
        <w:left w:val="none" w:sz="0" w:space="0" w:color="auto"/>
        <w:bottom w:val="none" w:sz="0" w:space="0" w:color="auto"/>
        <w:right w:val="none" w:sz="0" w:space="0" w:color="auto"/>
      </w:divBdr>
    </w:div>
    <w:div w:id="531306955">
      <w:bodyDiv w:val="1"/>
      <w:marLeft w:val="0"/>
      <w:marRight w:val="0"/>
      <w:marTop w:val="0"/>
      <w:marBottom w:val="0"/>
      <w:divBdr>
        <w:top w:val="none" w:sz="0" w:space="0" w:color="auto"/>
        <w:left w:val="none" w:sz="0" w:space="0" w:color="auto"/>
        <w:bottom w:val="none" w:sz="0" w:space="0" w:color="auto"/>
        <w:right w:val="none" w:sz="0" w:space="0" w:color="auto"/>
      </w:divBdr>
    </w:div>
    <w:div w:id="540824262">
      <w:bodyDiv w:val="1"/>
      <w:marLeft w:val="0"/>
      <w:marRight w:val="0"/>
      <w:marTop w:val="0"/>
      <w:marBottom w:val="0"/>
      <w:divBdr>
        <w:top w:val="none" w:sz="0" w:space="0" w:color="auto"/>
        <w:left w:val="none" w:sz="0" w:space="0" w:color="auto"/>
        <w:bottom w:val="none" w:sz="0" w:space="0" w:color="auto"/>
        <w:right w:val="none" w:sz="0" w:space="0" w:color="auto"/>
      </w:divBdr>
    </w:div>
    <w:div w:id="546530489">
      <w:bodyDiv w:val="1"/>
      <w:marLeft w:val="0"/>
      <w:marRight w:val="0"/>
      <w:marTop w:val="0"/>
      <w:marBottom w:val="0"/>
      <w:divBdr>
        <w:top w:val="none" w:sz="0" w:space="0" w:color="auto"/>
        <w:left w:val="none" w:sz="0" w:space="0" w:color="auto"/>
        <w:bottom w:val="none" w:sz="0" w:space="0" w:color="auto"/>
        <w:right w:val="none" w:sz="0" w:space="0" w:color="auto"/>
      </w:divBdr>
    </w:div>
    <w:div w:id="548495174">
      <w:bodyDiv w:val="1"/>
      <w:marLeft w:val="0"/>
      <w:marRight w:val="0"/>
      <w:marTop w:val="0"/>
      <w:marBottom w:val="0"/>
      <w:divBdr>
        <w:top w:val="none" w:sz="0" w:space="0" w:color="auto"/>
        <w:left w:val="none" w:sz="0" w:space="0" w:color="auto"/>
        <w:bottom w:val="none" w:sz="0" w:space="0" w:color="auto"/>
        <w:right w:val="none" w:sz="0" w:space="0" w:color="auto"/>
      </w:divBdr>
    </w:div>
    <w:div w:id="553933420">
      <w:bodyDiv w:val="1"/>
      <w:marLeft w:val="0"/>
      <w:marRight w:val="0"/>
      <w:marTop w:val="0"/>
      <w:marBottom w:val="0"/>
      <w:divBdr>
        <w:top w:val="none" w:sz="0" w:space="0" w:color="auto"/>
        <w:left w:val="none" w:sz="0" w:space="0" w:color="auto"/>
        <w:bottom w:val="none" w:sz="0" w:space="0" w:color="auto"/>
        <w:right w:val="none" w:sz="0" w:space="0" w:color="auto"/>
      </w:divBdr>
    </w:div>
    <w:div w:id="584611720">
      <w:bodyDiv w:val="1"/>
      <w:marLeft w:val="0"/>
      <w:marRight w:val="0"/>
      <w:marTop w:val="0"/>
      <w:marBottom w:val="0"/>
      <w:divBdr>
        <w:top w:val="none" w:sz="0" w:space="0" w:color="auto"/>
        <w:left w:val="none" w:sz="0" w:space="0" w:color="auto"/>
        <w:bottom w:val="none" w:sz="0" w:space="0" w:color="auto"/>
        <w:right w:val="none" w:sz="0" w:space="0" w:color="auto"/>
      </w:divBdr>
    </w:div>
    <w:div w:id="638846073">
      <w:bodyDiv w:val="1"/>
      <w:marLeft w:val="0"/>
      <w:marRight w:val="0"/>
      <w:marTop w:val="0"/>
      <w:marBottom w:val="0"/>
      <w:divBdr>
        <w:top w:val="none" w:sz="0" w:space="0" w:color="auto"/>
        <w:left w:val="none" w:sz="0" w:space="0" w:color="auto"/>
        <w:bottom w:val="none" w:sz="0" w:space="0" w:color="auto"/>
        <w:right w:val="none" w:sz="0" w:space="0" w:color="auto"/>
      </w:divBdr>
    </w:div>
    <w:div w:id="677342987">
      <w:bodyDiv w:val="1"/>
      <w:marLeft w:val="0"/>
      <w:marRight w:val="0"/>
      <w:marTop w:val="0"/>
      <w:marBottom w:val="0"/>
      <w:divBdr>
        <w:top w:val="none" w:sz="0" w:space="0" w:color="auto"/>
        <w:left w:val="none" w:sz="0" w:space="0" w:color="auto"/>
        <w:bottom w:val="none" w:sz="0" w:space="0" w:color="auto"/>
        <w:right w:val="none" w:sz="0" w:space="0" w:color="auto"/>
      </w:divBdr>
    </w:div>
    <w:div w:id="714352524">
      <w:bodyDiv w:val="1"/>
      <w:marLeft w:val="0"/>
      <w:marRight w:val="0"/>
      <w:marTop w:val="0"/>
      <w:marBottom w:val="0"/>
      <w:divBdr>
        <w:top w:val="none" w:sz="0" w:space="0" w:color="auto"/>
        <w:left w:val="none" w:sz="0" w:space="0" w:color="auto"/>
        <w:bottom w:val="none" w:sz="0" w:space="0" w:color="auto"/>
        <w:right w:val="none" w:sz="0" w:space="0" w:color="auto"/>
      </w:divBdr>
    </w:div>
    <w:div w:id="719790870">
      <w:bodyDiv w:val="1"/>
      <w:marLeft w:val="0"/>
      <w:marRight w:val="0"/>
      <w:marTop w:val="0"/>
      <w:marBottom w:val="0"/>
      <w:divBdr>
        <w:top w:val="none" w:sz="0" w:space="0" w:color="auto"/>
        <w:left w:val="none" w:sz="0" w:space="0" w:color="auto"/>
        <w:bottom w:val="none" w:sz="0" w:space="0" w:color="auto"/>
        <w:right w:val="none" w:sz="0" w:space="0" w:color="auto"/>
      </w:divBdr>
    </w:div>
    <w:div w:id="730077914">
      <w:bodyDiv w:val="1"/>
      <w:marLeft w:val="0"/>
      <w:marRight w:val="0"/>
      <w:marTop w:val="0"/>
      <w:marBottom w:val="0"/>
      <w:divBdr>
        <w:top w:val="none" w:sz="0" w:space="0" w:color="auto"/>
        <w:left w:val="none" w:sz="0" w:space="0" w:color="auto"/>
        <w:bottom w:val="none" w:sz="0" w:space="0" w:color="auto"/>
        <w:right w:val="none" w:sz="0" w:space="0" w:color="auto"/>
      </w:divBdr>
    </w:div>
    <w:div w:id="773211629">
      <w:bodyDiv w:val="1"/>
      <w:marLeft w:val="0"/>
      <w:marRight w:val="0"/>
      <w:marTop w:val="0"/>
      <w:marBottom w:val="0"/>
      <w:divBdr>
        <w:top w:val="none" w:sz="0" w:space="0" w:color="auto"/>
        <w:left w:val="none" w:sz="0" w:space="0" w:color="auto"/>
        <w:bottom w:val="none" w:sz="0" w:space="0" w:color="auto"/>
        <w:right w:val="none" w:sz="0" w:space="0" w:color="auto"/>
      </w:divBdr>
    </w:div>
    <w:div w:id="799498461">
      <w:bodyDiv w:val="1"/>
      <w:marLeft w:val="0"/>
      <w:marRight w:val="0"/>
      <w:marTop w:val="0"/>
      <w:marBottom w:val="0"/>
      <w:divBdr>
        <w:top w:val="none" w:sz="0" w:space="0" w:color="auto"/>
        <w:left w:val="none" w:sz="0" w:space="0" w:color="auto"/>
        <w:bottom w:val="none" w:sz="0" w:space="0" w:color="auto"/>
        <w:right w:val="none" w:sz="0" w:space="0" w:color="auto"/>
      </w:divBdr>
    </w:div>
    <w:div w:id="800079468">
      <w:bodyDiv w:val="1"/>
      <w:marLeft w:val="0"/>
      <w:marRight w:val="0"/>
      <w:marTop w:val="0"/>
      <w:marBottom w:val="0"/>
      <w:divBdr>
        <w:top w:val="none" w:sz="0" w:space="0" w:color="auto"/>
        <w:left w:val="none" w:sz="0" w:space="0" w:color="auto"/>
        <w:bottom w:val="none" w:sz="0" w:space="0" w:color="auto"/>
        <w:right w:val="none" w:sz="0" w:space="0" w:color="auto"/>
      </w:divBdr>
    </w:div>
    <w:div w:id="917787555">
      <w:bodyDiv w:val="1"/>
      <w:marLeft w:val="0"/>
      <w:marRight w:val="0"/>
      <w:marTop w:val="0"/>
      <w:marBottom w:val="0"/>
      <w:divBdr>
        <w:top w:val="none" w:sz="0" w:space="0" w:color="auto"/>
        <w:left w:val="none" w:sz="0" w:space="0" w:color="auto"/>
        <w:bottom w:val="none" w:sz="0" w:space="0" w:color="auto"/>
        <w:right w:val="none" w:sz="0" w:space="0" w:color="auto"/>
      </w:divBdr>
    </w:div>
    <w:div w:id="918564118">
      <w:bodyDiv w:val="1"/>
      <w:marLeft w:val="0"/>
      <w:marRight w:val="0"/>
      <w:marTop w:val="0"/>
      <w:marBottom w:val="0"/>
      <w:divBdr>
        <w:top w:val="none" w:sz="0" w:space="0" w:color="auto"/>
        <w:left w:val="none" w:sz="0" w:space="0" w:color="auto"/>
        <w:bottom w:val="none" w:sz="0" w:space="0" w:color="auto"/>
        <w:right w:val="none" w:sz="0" w:space="0" w:color="auto"/>
      </w:divBdr>
    </w:div>
    <w:div w:id="970750594">
      <w:bodyDiv w:val="1"/>
      <w:marLeft w:val="0"/>
      <w:marRight w:val="0"/>
      <w:marTop w:val="0"/>
      <w:marBottom w:val="0"/>
      <w:divBdr>
        <w:top w:val="none" w:sz="0" w:space="0" w:color="auto"/>
        <w:left w:val="none" w:sz="0" w:space="0" w:color="auto"/>
        <w:bottom w:val="none" w:sz="0" w:space="0" w:color="auto"/>
        <w:right w:val="none" w:sz="0" w:space="0" w:color="auto"/>
      </w:divBdr>
    </w:div>
    <w:div w:id="979307891">
      <w:bodyDiv w:val="1"/>
      <w:marLeft w:val="0"/>
      <w:marRight w:val="0"/>
      <w:marTop w:val="0"/>
      <w:marBottom w:val="0"/>
      <w:divBdr>
        <w:top w:val="none" w:sz="0" w:space="0" w:color="auto"/>
        <w:left w:val="none" w:sz="0" w:space="0" w:color="auto"/>
        <w:bottom w:val="none" w:sz="0" w:space="0" w:color="auto"/>
        <w:right w:val="none" w:sz="0" w:space="0" w:color="auto"/>
      </w:divBdr>
    </w:div>
    <w:div w:id="998579141">
      <w:bodyDiv w:val="1"/>
      <w:marLeft w:val="0"/>
      <w:marRight w:val="0"/>
      <w:marTop w:val="0"/>
      <w:marBottom w:val="0"/>
      <w:divBdr>
        <w:top w:val="none" w:sz="0" w:space="0" w:color="auto"/>
        <w:left w:val="none" w:sz="0" w:space="0" w:color="auto"/>
        <w:bottom w:val="none" w:sz="0" w:space="0" w:color="auto"/>
        <w:right w:val="none" w:sz="0" w:space="0" w:color="auto"/>
      </w:divBdr>
    </w:div>
    <w:div w:id="1006399352">
      <w:bodyDiv w:val="1"/>
      <w:marLeft w:val="0"/>
      <w:marRight w:val="0"/>
      <w:marTop w:val="0"/>
      <w:marBottom w:val="0"/>
      <w:divBdr>
        <w:top w:val="none" w:sz="0" w:space="0" w:color="auto"/>
        <w:left w:val="none" w:sz="0" w:space="0" w:color="auto"/>
        <w:bottom w:val="none" w:sz="0" w:space="0" w:color="auto"/>
        <w:right w:val="none" w:sz="0" w:space="0" w:color="auto"/>
      </w:divBdr>
    </w:div>
    <w:div w:id="1021206948">
      <w:bodyDiv w:val="1"/>
      <w:marLeft w:val="0"/>
      <w:marRight w:val="0"/>
      <w:marTop w:val="0"/>
      <w:marBottom w:val="0"/>
      <w:divBdr>
        <w:top w:val="none" w:sz="0" w:space="0" w:color="auto"/>
        <w:left w:val="none" w:sz="0" w:space="0" w:color="auto"/>
        <w:bottom w:val="none" w:sz="0" w:space="0" w:color="auto"/>
        <w:right w:val="none" w:sz="0" w:space="0" w:color="auto"/>
      </w:divBdr>
    </w:div>
    <w:div w:id="1022978315">
      <w:bodyDiv w:val="1"/>
      <w:marLeft w:val="0"/>
      <w:marRight w:val="0"/>
      <w:marTop w:val="0"/>
      <w:marBottom w:val="0"/>
      <w:divBdr>
        <w:top w:val="none" w:sz="0" w:space="0" w:color="auto"/>
        <w:left w:val="none" w:sz="0" w:space="0" w:color="auto"/>
        <w:bottom w:val="none" w:sz="0" w:space="0" w:color="auto"/>
        <w:right w:val="none" w:sz="0" w:space="0" w:color="auto"/>
      </w:divBdr>
    </w:div>
    <w:div w:id="1046949498">
      <w:bodyDiv w:val="1"/>
      <w:marLeft w:val="0"/>
      <w:marRight w:val="0"/>
      <w:marTop w:val="0"/>
      <w:marBottom w:val="0"/>
      <w:divBdr>
        <w:top w:val="none" w:sz="0" w:space="0" w:color="auto"/>
        <w:left w:val="none" w:sz="0" w:space="0" w:color="auto"/>
        <w:bottom w:val="none" w:sz="0" w:space="0" w:color="auto"/>
        <w:right w:val="none" w:sz="0" w:space="0" w:color="auto"/>
      </w:divBdr>
    </w:div>
    <w:div w:id="1066412268">
      <w:bodyDiv w:val="1"/>
      <w:marLeft w:val="0"/>
      <w:marRight w:val="0"/>
      <w:marTop w:val="0"/>
      <w:marBottom w:val="0"/>
      <w:divBdr>
        <w:top w:val="none" w:sz="0" w:space="0" w:color="auto"/>
        <w:left w:val="none" w:sz="0" w:space="0" w:color="auto"/>
        <w:bottom w:val="none" w:sz="0" w:space="0" w:color="auto"/>
        <w:right w:val="none" w:sz="0" w:space="0" w:color="auto"/>
      </w:divBdr>
    </w:div>
    <w:div w:id="1082147329">
      <w:bodyDiv w:val="1"/>
      <w:marLeft w:val="0"/>
      <w:marRight w:val="0"/>
      <w:marTop w:val="0"/>
      <w:marBottom w:val="0"/>
      <w:divBdr>
        <w:top w:val="none" w:sz="0" w:space="0" w:color="auto"/>
        <w:left w:val="none" w:sz="0" w:space="0" w:color="auto"/>
        <w:bottom w:val="none" w:sz="0" w:space="0" w:color="auto"/>
        <w:right w:val="none" w:sz="0" w:space="0" w:color="auto"/>
      </w:divBdr>
    </w:div>
    <w:div w:id="1113554631">
      <w:bodyDiv w:val="1"/>
      <w:marLeft w:val="0"/>
      <w:marRight w:val="0"/>
      <w:marTop w:val="0"/>
      <w:marBottom w:val="0"/>
      <w:divBdr>
        <w:top w:val="none" w:sz="0" w:space="0" w:color="auto"/>
        <w:left w:val="none" w:sz="0" w:space="0" w:color="auto"/>
        <w:bottom w:val="none" w:sz="0" w:space="0" w:color="auto"/>
        <w:right w:val="none" w:sz="0" w:space="0" w:color="auto"/>
      </w:divBdr>
    </w:div>
    <w:div w:id="1122305238">
      <w:bodyDiv w:val="1"/>
      <w:marLeft w:val="0"/>
      <w:marRight w:val="0"/>
      <w:marTop w:val="0"/>
      <w:marBottom w:val="0"/>
      <w:divBdr>
        <w:top w:val="none" w:sz="0" w:space="0" w:color="auto"/>
        <w:left w:val="none" w:sz="0" w:space="0" w:color="auto"/>
        <w:bottom w:val="none" w:sz="0" w:space="0" w:color="auto"/>
        <w:right w:val="none" w:sz="0" w:space="0" w:color="auto"/>
      </w:divBdr>
    </w:div>
    <w:div w:id="1141996721">
      <w:bodyDiv w:val="1"/>
      <w:marLeft w:val="0"/>
      <w:marRight w:val="0"/>
      <w:marTop w:val="0"/>
      <w:marBottom w:val="0"/>
      <w:divBdr>
        <w:top w:val="none" w:sz="0" w:space="0" w:color="auto"/>
        <w:left w:val="none" w:sz="0" w:space="0" w:color="auto"/>
        <w:bottom w:val="none" w:sz="0" w:space="0" w:color="auto"/>
        <w:right w:val="none" w:sz="0" w:space="0" w:color="auto"/>
      </w:divBdr>
    </w:div>
    <w:div w:id="1143693515">
      <w:bodyDiv w:val="1"/>
      <w:marLeft w:val="0"/>
      <w:marRight w:val="0"/>
      <w:marTop w:val="0"/>
      <w:marBottom w:val="0"/>
      <w:divBdr>
        <w:top w:val="none" w:sz="0" w:space="0" w:color="auto"/>
        <w:left w:val="none" w:sz="0" w:space="0" w:color="auto"/>
        <w:bottom w:val="none" w:sz="0" w:space="0" w:color="auto"/>
        <w:right w:val="none" w:sz="0" w:space="0" w:color="auto"/>
      </w:divBdr>
    </w:div>
    <w:div w:id="1147404500">
      <w:bodyDiv w:val="1"/>
      <w:marLeft w:val="0"/>
      <w:marRight w:val="0"/>
      <w:marTop w:val="0"/>
      <w:marBottom w:val="0"/>
      <w:divBdr>
        <w:top w:val="none" w:sz="0" w:space="0" w:color="auto"/>
        <w:left w:val="none" w:sz="0" w:space="0" w:color="auto"/>
        <w:bottom w:val="none" w:sz="0" w:space="0" w:color="auto"/>
        <w:right w:val="none" w:sz="0" w:space="0" w:color="auto"/>
      </w:divBdr>
    </w:div>
    <w:div w:id="1181166898">
      <w:bodyDiv w:val="1"/>
      <w:marLeft w:val="0"/>
      <w:marRight w:val="0"/>
      <w:marTop w:val="0"/>
      <w:marBottom w:val="0"/>
      <w:divBdr>
        <w:top w:val="none" w:sz="0" w:space="0" w:color="auto"/>
        <w:left w:val="none" w:sz="0" w:space="0" w:color="auto"/>
        <w:bottom w:val="none" w:sz="0" w:space="0" w:color="auto"/>
        <w:right w:val="none" w:sz="0" w:space="0" w:color="auto"/>
      </w:divBdr>
    </w:div>
    <w:div w:id="1224831267">
      <w:bodyDiv w:val="1"/>
      <w:marLeft w:val="0"/>
      <w:marRight w:val="0"/>
      <w:marTop w:val="0"/>
      <w:marBottom w:val="0"/>
      <w:divBdr>
        <w:top w:val="none" w:sz="0" w:space="0" w:color="auto"/>
        <w:left w:val="none" w:sz="0" w:space="0" w:color="auto"/>
        <w:bottom w:val="none" w:sz="0" w:space="0" w:color="auto"/>
        <w:right w:val="none" w:sz="0" w:space="0" w:color="auto"/>
      </w:divBdr>
    </w:div>
    <w:div w:id="1234002692">
      <w:bodyDiv w:val="1"/>
      <w:marLeft w:val="0"/>
      <w:marRight w:val="0"/>
      <w:marTop w:val="0"/>
      <w:marBottom w:val="0"/>
      <w:divBdr>
        <w:top w:val="none" w:sz="0" w:space="0" w:color="auto"/>
        <w:left w:val="none" w:sz="0" w:space="0" w:color="auto"/>
        <w:bottom w:val="none" w:sz="0" w:space="0" w:color="auto"/>
        <w:right w:val="none" w:sz="0" w:space="0" w:color="auto"/>
      </w:divBdr>
    </w:div>
    <w:div w:id="1246263944">
      <w:bodyDiv w:val="1"/>
      <w:marLeft w:val="0"/>
      <w:marRight w:val="0"/>
      <w:marTop w:val="0"/>
      <w:marBottom w:val="0"/>
      <w:divBdr>
        <w:top w:val="none" w:sz="0" w:space="0" w:color="auto"/>
        <w:left w:val="none" w:sz="0" w:space="0" w:color="auto"/>
        <w:bottom w:val="none" w:sz="0" w:space="0" w:color="auto"/>
        <w:right w:val="none" w:sz="0" w:space="0" w:color="auto"/>
      </w:divBdr>
    </w:div>
    <w:div w:id="1248616296">
      <w:bodyDiv w:val="1"/>
      <w:marLeft w:val="0"/>
      <w:marRight w:val="0"/>
      <w:marTop w:val="0"/>
      <w:marBottom w:val="0"/>
      <w:divBdr>
        <w:top w:val="none" w:sz="0" w:space="0" w:color="auto"/>
        <w:left w:val="none" w:sz="0" w:space="0" w:color="auto"/>
        <w:bottom w:val="none" w:sz="0" w:space="0" w:color="auto"/>
        <w:right w:val="none" w:sz="0" w:space="0" w:color="auto"/>
      </w:divBdr>
      <w:divsChild>
        <w:div w:id="16470373">
          <w:marLeft w:val="0"/>
          <w:marRight w:val="0"/>
          <w:marTop w:val="0"/>
          <w:marBottom w:val="0"/>
          <w:divBdr>
            <w:top w:val="none" w:sz="0" w:space="0" w:color="auto"/>
            <w:left w:val="none" w:sz="0" w:space="0" w:color="auto"/>
            <w:bottom w:val="none" w:sz="0" w:space="0" w:color="auto"/>
            <w:right w:val="none" w:sz="0" w:space="0" w:color="auto"/>
          </w:divBdr>
        </w:div>
        <w:div w:id="922883239">
          <w:marLeft w:val="0"/>
          <w:marRight w:val="0"/>
          <w:marTop w:val="0"/>
          <w:marBottom w:val="0"/>
          <w:divBdr>
            <w:top w:val="none" w:sz="0" w:space="0" w:color="auto"/>
            <w:left w:val="none" w:sz="0" w:space="0" w:color="auto"/>
            <w:bottom w:val="none" w:sz="0" w:space="0" w:color="auto"/>
            <w:right w:val="none" w:sz="0" w:space="0" w:color="auto"/>
          </w:divBdr>
        </w:div>
      </w:divsChild>
    </w:div>
    <w:div w:id="1302492042">
      <w:bodyDiv w:val="1"/>
      <w:marLeft w:val="0"/>
      <w:marRight w:val="0"/>
      <w:marTop w:val="0"/>
      <w:marBottom w:val="0"/>
      <w:divBdr>
        <w:top w:val="none" w:sz="0" w:space="0" w:color="auto"/>
        <w:left w:val="none" w:sz="0" w:space="0" w:color="auto"/>
        <w:bottom w:val="none" w:sz="0" w:space="0" w:color="auto"/>
        <w:right w:val="none" w:sz="0" w:space="0" w:color="auto"/>
      </w:divBdr>
    </w:div>
    <w:div w:id="1322394215">
      <w:bodyDiv w:val="1"/>
      <w:marLeft w:val="0"/>
      <w:marRight w:val="0"/>
      <w:marTop w:val="0"/>
      <w:marBottom w:val="0"/>
      <w:divBdr>
        <w:top w:val="none" w:sz="0" w:space="0" w:color="auto"/>
        <w:left w:val="none" w:sz="0" w:space="0" w:color="auto"/>
        <w:bottom w:val="none" w:sz="0" w:space="0" w:color="auto"/>
        <w:right w:val="none" w:sz="0" w:space="0" w:color="auto"/>
      </w:divBdr>
    </w:div>
    <w:div w:id="1357925725">
      <w:bodyDiv w:val="1"/>
      <w:marLeft w:val="0"/>
      <w:marRight w:val="0"/>
      <w:marTop w:val="0"/>
      <w:marBottom w:val="0"/>
      <w:divBdr>
        <w:top w:val="none" w:sz="0" w:space="0" w:color="auto"/>
        <w:left w:val="none" w:sz="0" w:space="0" w:color="auto"/>
        <w:bottom w:val="none" w:sz="0" w:space="0" w:color="auto"/>
        <w:right w:val="none" w:sz="0" w:space="0" w:color="auto"/>
      </w:divBdr>
    </w:div>
    <w:div w:id="1518889302">
      <w:bodyDiv w:val="1"/>
      <w:marLeft w:val="0"/>
      <w:marRight w:val="0"/>
      <w:marTop w:val="0"/>
      <w:marBottom w:val="0"/>
      <w:divBdr>
        <w:top w:val="none" w:sz="0" w:space="0" w:color="auto"/>
        <w:left w:val="none" w:sz="0" w:space="0" w:color="auto"/>
        <w:bottom w:val="none" w:sz="0" w:space="0" w:color="auto"/>
        <w:right w:val="none" w:sz="0" w:space="0" w:color="auto"/>
      </w:divBdr>
    </w:div>
    <w:div w:id="1529487746">
      <w:bodyDiv w:val="1"/>
      <w:marLeft w:val="0"/>
      <w:marRight w:val="0"/>
      <w:marTop w:val="0"/>
      <w:marBottom w:val="0"/>
      <w:divBdr>
        <w:top w:val="none" w:sz="0" w:space="0" w:color="auto"/>
        <w:left w:val="none" w:sz="0" w:space="0" w:color="auto"/>
        <w:bottom w:val="none" w:sz="0" w:space="0" w:color="auto"/>
        <w:right w:val="none" w:sz="0" w:space="0" w:color="auto"/>
      </w:divBdr>
    </w:div>
    <w:div w:id="1556501255">
      <w:bodyDiv w:val="1"/>
      <w:marLeft w:val="0"/>
      <w:marRight w:val="0"/>
      <w:marTop w:val="0"/>
      <w:marBottom w:val="0"/>
      <w:divBdr>
        <w:top w:val="none" w:sz="0" w:space="0" w:color="auto"/>
        <w:left w:val="none" w:sz="0" w:space="0" w:color="auto"/>
        <w:bottom w:val="none" w:sz="0" w:space="0" w:color="auto"/>
        <w:right w:val="none" w:sz="0" w:space="0" w:color="auto"/>
      </w:divBdr>
    </w:div>
    <w:div w:id="1561207927">
      <w:bodyDiv w:val="1"/>
      <w:marLeft w:val="0"/>
      <w:marRight w:val="0"/>
      <w:marTop w:val="0"/>
      <w:marBottom w:val="0"/>
      <w:divBdr>
        <w:top w:val="none" w:sz="0" w:space="0" w:color="auto"/>
        <w:left w:val="none" w:sz="0" w:space="0" w:color="auto"/>
        <w:bottom w:val="none" w:sz="0" w:space="0" w:color="auto"/>
        <w:right w:val="none" w:sz="0" w:space="0" w:color="auto"/>
      </w:divBdr>
    </w:div>
    <w:div w:id="1567296594">
      <w:bodyDiv w:val="1"/>
      <w:marLeft w:val="0"/>
      <w:marRight w:val="0"/>
      <w:marTop w:val="0"/>
      <w:marBottom w:val="0"/>
      <w:divBdr>
        <w:top w:val="none" w:sz="0" w:space="0" w:color="auto"/>
        <w:left w:val="none" w:sz="0" w:space="0" w:color="auto"/>
        <w:bottom w:val="none" w:sz="0" w:space="0" w:color="auto"/>
        <w:right w:val="none" w:sz="0" w:space="0" w:color="auto"/>
      </w:divBdr>
    </w:div>
    <w:div w:id="1569151748">
      <w:bodyDiv w:val="1"/>
      <w:marLeft w:val="0"/>
      <w:marRight w:val="0"/>
      <w:marTop w:val="0"/>
      <w:marBottom w:val="0"/>
      <w:divBdr>
        <w:top w:val="none" w:sz="0" w:space="0" w:color="auto"/>
        <w:left w:val="none" w:sz="0" w:space="0" w:color="auto"/>
        <w:bottom w:val="none" w:sz="0" w:space="0" w:color="auto"/>
        <w:right w:val="none" w:sz="0" w:space="0" w:color="auto"/>
      </w:divBdr>
    </w:div>
    <w:div w:id="1588341402">
      <w:bodyDiv w:val="1"/>
      <w:marLeft w:val="0"/>
      <w:marRight w:val="0"/>
      <w:marTop w:val="0"/>
      <w:marBottom w:val="0"/>
      <w:divBdr>
        <w:top w:val="none" w:sz="0" w:space="0" w:color="auto"/>
        <w:left w:val="none" w:sz="0" w:space="0" w:color="auto"/>
        <w:bottom w:val="none" w:sz="0" w:space="0" w:color="auto"/>
        <w:right w:val="none" w:sz="0" w:space="0" w:color="auto"/>
      </w:divBdr>
    </w:div>
    <w:div w:id="1618876612">
      <w:bodyDiv w:val="1"/>
      <w:marLeft w:val="0"/>
      <w:marRight w:val="0"/>
      <w:marTop w:val="0"/>
      <w:marBottom w:val="0"/>
      <w:divBdr>
        <w:top w:val="none" w:sz="0" w:space="0" w:color="auto"/>
        <w:left w:val="none" w:sz="0" w:space="0" w:color="auto"/>
        <w:bottom w:val="none" w:sz="0" w:space="0" w:color="auto"/>
        <w:right w:val="none" w:sz="0" w:space="0" w:color="auto"/>
      </w:divBdr>
    </w:div>
    <w:div w:id="1655065929">
      <w:bodyDiv w:val="1"/>
      <w:marLeft w:val="0"/>
      <w:marRight w:val="0"/>
      <w:marTop w:val="0"/>
      <w:marBottom w:val="0"/>
      <w:divBdr>
        <w:top w:val="none" w:sz="0" w:space="0" w:color="auto"/>
        <w:left w:val="none" w:sz="0" w:space="0" w:color="auto"/>
        <w:bottom w:val="none" w:sz="0" w:space="0" w:color="auto"/>
        <w:right w:val="none" w:sz="0" w:space="0" w:color="auto"/>
      </w:divBdr>
    </w:div>
    <w:div w:id="1661693281">
      <w:bodyDiv w:val="1"/>
      <w:marLeft w:val="0"/>
      <w:marRight w:val="0"/>
      <w:marTop w:val="0"/>
      <w:marBottom w:val="0"/>
      <w:divBdr>
        <w:top w:val="none" w:sz="0" w:space="0" w:color="auto"/>
        <w:left w:val="none" w:sz="0" w:space="0" w:color="auto"/>
        <w:bottom w:val="none" w:sz="0" w:space="0" w:color="auto"/>
        <w:right w:val="none" w:sz="0" w:space="0" w:color="auto"/>
      </w:divBdr>
    </w:div>
    <w:div w:id="166874681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83899703">
      <w:bodyDiv w:val="1"/>
      <w:marLeft w:val="0"/>
      <w:marRight w:val="0"/>
      <w:marTop w:val="0"/>
      <w:marBottom w:val="0"/>
      <w:divBdr>
        <w:top w:val="none" w:sz="0" w:space="0" w:color="auto"/>
        <w:left w:val="none" w:sz="0" w:space="0" w:color="auto"/>
        <w:bottom w:val="none" w:sz="0" w:space="0" w:color="auto"/>
        <w:right w:val="none" w:sz="0" w:space="0" w:color="auto"/>
      </w:divBdr>
    </w:div>
    <w:div w:id="1687098609">
      <w:bodyDiv w:val="1"/>
      <w:marLeft w:val="0"/>
      <w:marRight w:val="0"/>
      <w:marTop w:val="0"/>
      <w:marBottom w:val="0"/>
      <w:divBdr>
        <w:top w:val="none" w:sz="0" w:space="0" w:color="auto"/>
        <w:left w:val="none" w:sz="0" w:space="0" w:color="auto"/>
        <w:bottom w:val="none" w:sz="0" w:space="0" w:color="auto"/>
        <w:right w:val="none" w:sz="0" w:space="0" w:color="auto"/>
      </w:divBdr>
    </w:div>
    <w:div w:id="1721399686">
      <w:bodyDiv w:val="1"/>
      <w:marLeft w:val="0"/>
      <w:marRight w:val="0"/>
      <w:marTop w:val="0"/>
      <w:marBottom w:val="0"/>
      <w:divBdr>
        <w:top w:val="none" w:sz="0" w:space="0" w:color="auto"/>
        <w:left w:val="none" w:sz="0" w:space="0" w:color="auto"/>
        <w:bottom w:val="none" w:sz="0" w:space="0" w:color="auto"/>
        <w:right w:val="none" w:sz="0" w:space="0" w:color="auto"/>
      </w:divBdr>
    </w:div>
    <w:div w:id="1727099798">
      <w:bodyDiv w:val="1"/>
      <w:marLeft w:val="0"/>
      <w:marRight w:val="0"/>
      <w:marTop w:val="0"/>
      <w:marBottom w:val="0"/>
      <w:divBdr>
        <w:top w:val="none" w:sz="0" w:space="0" w:color="auto"/>
        <w:left w:val="none" w:sz="0" w:space="0" w:color="auto"/>
        <w:bottom w:val="none" w:sz="0" w:space="0" w:color="auto"/>
        <w:right w:val="none" w:sz="0" w:space="0" w:color="auto"/>
      </w:divBdr>
    </w:div>
    <w:div w:id="1760246954">
      <w:bodyDiv w:val="1"/>
      <w:marLeft w:val="0"/>
      <w:marRight w:val="0"/>
      <w:marTop w:val="0"/>
      <w:marBottom w:val="0"/>
      <w:divBdr>
        <w:top w:val="none" w:sz="0" w:space="0" w:color="auto"/>
        <w:left w:val="none" w:sz="0" w:space="0" w:color="auto"/>
        <w:bottom w:val="none" w:sz="0" w:space="0" w:color="auto"/>
        <w:right w:val="none" w:sz="0" w:space="0" w:color="auto"/>
      </w:divBdr>
    </w:div>
    <w:div w:id="1760709551">
      <w:bodyDiv w:val="1"/>
      <w:marLeft w:val="0"/>
      <w:marRight w:val="0"/>
      <w:marTop w:val="0"/>
      <w:marBottom w:val="0"/>
      <w:divBdr>
        <w:top w:val="none" w:sz="0" w:space="0" w:color="auto"/>
        <w:left w:val="none" w:sz="0" w:space="0" w:color="auto"/>
        <w:bottom w:val="none" w:sz="0" w:space="0" w:color="auto"/>
        <w:right w:val="none" w:sz="0" w:space="0" w:color="auto"/>
      </w:divBdr>
    </w:div>
    <w:div w:id="1765960153">
      <w:bodyDiv w:val="1"/>
      <w:marLeft w:val="0"/>
      <w:marRight w:val="0"/>
      <w:marTop w:val="0"/>
      <w:marBottom w:val="0"/>
      <w:divBdr>
        <w:top w:val="none" w:sz="0" w:space="0" w:color="auto"/>
        <w:left w:val="none" w:sz="0" w:space="0" w:color="auto"/>
        <w:bottom w:val="none" w:sz="0" w:space="0" w:color="auto"/>
        <w:right w:val="none" w:sz="0" w:space="0" w:color="auto"/>
      </w:divBdr>
    </w:div>
    <w:div w:id="1788893726">
      <w:bodyDiv w:val="1"/>
      <w:marLeft w:val="0"/>
      <w:marRight w:val="0"/>
      <w:marTop w:val="0"/>
      <w:marBottom w:val="0"/>
      <w:divBdr>
        <w:top w:val="none" w:sz="0" w:space="0" w:color="auto"/>
        <w:left w:val="none" w:sz="0" w:space="0" w:color="auto"/>
        <w:bottom w:val="none" w:sz="0" w:space="0" w:color="auto"/>
        <w:right w:val="none" w:sz="0" w:space="0" w:color="auto"/>
      </w:divBdr>
    </w:div>
    <w:div w:id="1793160828">
      <w:bodyDiv w:val="1"/>
      <w:marLeft w:val="0"/>
      <w:marRight w:val="0"/>
      <w:marTop w:val="0"/>
      <w:marBottom w:val="0"/>
      <w:divBdr>
        <w:top w:val="none" w:sz="0" w:space="0" w:color="auto"/>
        <w:left w:val="none" w:sz="0" w:space="0" w:color="auto"/>
        <w:bottom w:val="none" w:sz="0" w:space="0" w:color="auto"/>
        <w:right w:val="none" w:sz="0" w:space="0" w:color="auto"/>
      </w:divBdr>
    </w:div>
    <w:div w:id="1799448729">
      <w:bodyDiv w:val="1"/>
      <w:marLeft w:val="0"/>
      <w:marRight w:val="0"/>
      <w:marTop w:val="0"/>
      <w:marBottom w:val="0"/>
      <w:divBdr>
        <w:top w:val="none" w:sz="0" w:space="0" w:color="auto"/>
        <w:left w:val="none" w:sz="0" w:space="0" w:color="auto"/>
        <w:bottom w:val="none" w:sz="0" w:space="0" w:color="auto"/>
        <w:right w:val="none" w:sz="0" w:space="0" w:color="auto"/>
      </w:divBdr>
    </w:div>
    <w:div w:id="1816026753">
      <w:bodyDiv w:val="1"/>
      <w:marLeft w:val="0"/>
      <w:marRight w:val="0"/>
      <w:marTop w:val="0"/>
      <w:marBottom w:val="0"/>
      <w:divBdr>
        <w:top w:val="none" w:sz="0" w:space="0" w:color="auto"/>
        <w:left w:val="none" w:sz="0" w:space="0" w:color="auto"/>
        <w:bottom w:val="none" w:sz="0" w:space="0" w:color="auto"/>
        <w:right w:val="none" w:sz="0" w:space="0" w:color="auto"/>
      </w:divBdr>
    </w:div>
    <w:div w:id="1816994301">
      <w:bodyDiv w:val="1"/>
      <w:marLeft w:val="0"/>
      <w:marRight w:val="0"/>
      <w:marTop w:val="0"/>
      <w:marBottom w:val="0"/>
      <w:divBdr>
        <w:top w:val="none" w:sz="0" w:space="0" w:color="auto"/>
        <w:left w:val="none" w:sz="0" w:space="0" w:color="auto"/>
        <w:bottom w:val="none" w:sz="0" w:space="0" w:color="auto"/>
        <w:right w:val="none" w:sz="0" w:space="0" w:color="auto"/>
      </w:divBdr>
    </w:div>
    <w:div w:id="1862429101">
      <w:bodyDiv w:val="1"/>
      <w:marLeft w:val="0"/>
      <w:marRight w:val="0"/>
      <w:marTop w:val="0"/>
      <w:marBottom w:val="0"/>
      <w:divBdr>
        <w:top w:val="none" w:sz="0" w:space="0" w:color="auto"/>
        <w:left w:val="none" w:sz="0" w:space="0" w:color="auto"/>
        <w:bottom w:val="none" w:sz="0" w:space="0" w:color="auto"/>
        <w:right w:val="none" w:sz="0" w:space="0" w:color="auto"/>
      </w:divBdr>
    </w:div>
    <w:div w:id="1897086305">
      <w:bodyDiv w:val="1"/>
      <w:marLeft w:val="0"/>
      <w:marRight w:val="0"/>
      <w:marTop w:val="0"/>
      <w:marBottom w:val="0"/>
      <w:divBdr>
        <w:top w:val="none" w:sz="0" w:space="0" w:color="auto"/>
        <w:left w:val="none" w:sz="0" w:space="0" w:color="auto"/>
        <w:bottom w:val="none" w:sz="0" w:space="0" w:color="auto"/>
        <w:right w:val="none" w:sz="0" w:space="0" w:color="auto"/>
      </w:divBdr>
    </w:div>
    <w:div w:id="1934313724">
      <w:bodyDiv w:val="1"/>
      <w:marLeft w:val="0"/>
      <w:marRight w:val="0"/>
      <w:marTop w:val="0"/>
      <w:marBottom w:val="0"/>
      <w:divBdr>
        <w:top w:val="none" w:sz="0" w:space="0" w:color="auto"/>
        <w:left w:val="none" w:sz="0" w:space="0" w:color="auto"/>
        <w:bottom w:val="none" w:sz="0" w:space="0" w:color="auto"/>
        <w:right w:val="none" w:sz="0" w:space="0" w:color="auto"/>
      </w:divBdr>
    </w:div>
    <w:div w:id="2025396362">
      <w:bodyDiv w:val="1"/>
      <w:marLeft w:val="0"/>
      <w:marRight w:val="0"/>
      <w:marTop w:val="0"/>
      <w:marBottom w:val="0"/>
      <w:divBdr>
        <w:top w:val="none" w:sz="0" w:space="0" w:color="auto"/>
        <w:left w:val="none" w:sz="0" w:space="0" w:color="auto"/>
        <w:bottom w:val="none" w:sz="0" w:space="0" w:color="auto"/>
        <w:right w:val="none" w:sz="0" w:space="0" w:color="auto"/>
      </w:divBdr>
    </w:div>
    <w:div w:id="2042898527">
      <w:bodyDiv w:val="1"/>
      <w:marLeft w:val="0"/>
      <w:marRight w:val="0"/>
      <w:marTop w:val="0"/>
      <w:marBottom w:val="0"/>
      <w:divBdr>
        <w:top w:val="none" w:sz="0" w:space="0" w:color="auto"/>
        <w:left w:val="none" w:sz="0" w:space="0" w:color="auto"/>
        <w:bottom w:val="none" w:sz="0" w:space="0" w:color="auto"/>
        <w:right w:val="none" w:sz="0" w:space="0" w:color="auto"/>
      </w:divBdr>
    </w:div>
    <w:div w:id="2044671362">
      <w:bodyDiv w:val="1"/>
      <w:marLeft w:val="0"/>
      <w:marRight w:val="0"/>
      <w:marTop w:val="0"/>
      <w:marBottom w:val="0"/>
      <w:divBdr>
        <w:top w:val="none" w:sz="0" w:space="0" w:color="auto"/>
        <w:left w:val="none" w:sz="0" w:space="0" w:color="auto"/>
        <w:bottom w:val="none" w:sz="0" w:space="0" w:color="auto"/>
        <w:right w:val="none" w:sz="0" w:space="0" w:color="auto"/>
      </w:divBdr>
    </w:div>
    <w:div w:id="2048336055">
      <w:bodyDiv w:val="1"/>
      <w:marLeft w:val="0"/>
      <w:marRight w:val="0"/>
      <w:marTop w:val="0"/>
      <w:marBottom w:val="0"/>
      <w:divBdr>
        <w:top w:val="none" w:sz="0" w:space="0" w:color="auto"/>
        <w:left w:val="none" w:sz="0" w:space="0" w:color="auto"/>
        <w:bottom w:val="none" w:sz="0" w:space="0" w:color="auto"/>
        <w:right w:val="none" w:sz="0" w:space="0" w:color="auto"/>
      </w:divBdr>
    </w:div>
    <w:div w:id="2081901191">
      <w:bodyDiv w:val="1"/>
      <w:marLeft w:val="0"/>
      <w:marRight w:val="0"/>
      <w:marTop w:val="0"/>
      <w:marBottom w:val="0"/>
      <w:divBdr>
        <w:top w:val="none" w:sz="0" w:space="0" w:color="auto"/>
        <w:left w:val="none" w:sz="0" w:space="0" w:color="auto"/>
        <w:bottom w:val="none" w:sz="0" w:space="0" w:color="auto"/>
        <w:right w:val="none" w:sz="0" w:space="0" w:color="auto"/>
      </w:divBdr>
    </w:div>
    <w:div w:id="2083286706">
      <w:bodyDiv w:val="1"/>
      <w:marLeft w:val="0"/>
      <w:marRight w:val="0"/>
      <w:marTop w:val="0"/>
      <w:marBottom w:val="0"/>
      <w:divBdr>
        <w:top w:val="none" w:sz="0" w:space="0" w:color="auto"/>
        <w:left w:val="none" w:sz="0" w:space="0" w:color="auto"/>
        <w:bottom w:val="none" w:sz="0" w:space="0" w:color="auto"/>
        <w:right w:val="none" w:sz="0" w:space="0" w:color="auto"/>
      </w:divBdr>
    </w:div>
    <w:div w:id="2086099558">
      <w:bodyDiv w:val="1"/>
      <w:marLeft w:val="0"/>
      <w:marRight w:val="0"/>
      <w:marTop w:val="0"/>
      <w:marBottom w:val="0"/>
      <w:divBdr>
        <w:top w:val="none" w:sz="0" w:space="0" w:color="auto"/>
        <w:left w:val="none" w:sz="0" w:space="0" w:color="auto"/>
        <w:bottom w:val="none" w:sz="0" w:space="0" w:color="auto"/>
        <w:right w:val="none" w:sz="0" w:space="0" w:color="auto"/>
      </w:divBdr>
    </w:div>
    <w:div w:id="2103869248">
      <w:bodyDiv w:val="1"/>
      <w:marLeft w:val="0"/>
      <w:marRight w:val="0"/>
      <w:marTop w:val="0"/>
      <w:marBottom w:val="0"/>
      <w:divBdr>
        <w:top w:val="none" w:sz="0" w:space="0" w:color="auto"/>
        <w:left w:val="none" w:sz="0" w:space="0" w:color="auto"/>
        <w:bottom w:val="none" w:sz="0" w:space="0" w:color="auto"/>
        <w:right w:val="none" w:sz="0" w:space="0" w:color="auto"/>
      </w:divBdr>
    </w:div>
    <w:div w:id="2109350630">
      <w:bodyDiv w:val="1"/>
      <w:marLeft w:val="0"/>
      <w:marRight w:val="0"/>
      <w:marTop w:val="0"/>
      <w:marBottom w:val="0"/>
      <w:divBdr>
        <w:top w:val="none" w:sz="0" w:space="0" w:color="auto"/>
        <w:left w:val="none" w:sz="0" w:space="0" w:color="auto"/>
        <w:bottom w:val="none" w:sz="0" w:space="0" w:color="auto"/>
        <w:right w:val="none" w:sz="0" w:space="0" w:color="auto"/>
      </w:divBdr>
    </w:div>
    <w:div w:id="2122214483">
      <w:bodyDiv w:val="1"/>
      <w:marLeft w:val="0"/>
      <w:marRight w:val="0"/>
      <w:marTop w:val="0"/>
      <w:marBottom w:val="0"/>
      <w:divBdr>
        <w:top w:val="none" w:sz="0" w:space="0" w:color="auto"/>
        <w:left w:val="none" w:sz="0" w:space="0" w:color="auto"/>
        <w:bottom w:val="none" w:sz="0" w:space="0" w:color="auto"/>
        <w:right w:val="none" w:sz="0" w:space="0" w:color="auto"/>
      </w:divBdr>
    </w:div>
    <w:div w:id="214435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9.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s://mejoraregulatoria.valledebravo.gob.mx/"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ADC47-D7D8-4121-881A-AA44C77E7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8784</Words>
  <Characters>48317</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INFOEM415</cp:lastModifiedBy>
  <cp:revision>4</cp:revision>
  <cp:lastPrinted>2025-02-28T03:09:00Z</cp:lastPrinted>
  <dcterms:created xsi:type="dcterms:W3CDTF">2025-02-28T03:09:00Z</dcterms:created>
  <dcterms:modified xsi:type="dcterms:W3CDTF">2025-03-10T23:25:00Z</dcterms:modified>
</cp:coreProperties>
</file>