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D998" w14:textId="77777777" w:rsidR="00BF64E7" w:rsidRPr="003A64F4" w:rsidRDefault="00BF64E7" w:rsidP="00200A40">
      <w:pPr>
        <w:spacing w:line="360" w:lineRule="auto"/>
        <w:ind w:left="708" w:right="-28" w:hanging="708"/>
        <w:contextualSpacing/>
        <w:jc w:val="both"/>
        <w:rPr>
          <w:rFonts w:ascii="Palatino Linotype" w:hAnsi="Palatino Linotype" w:cs="Tahoma"/>
          <w:bCs/>
          <w:sz w:val="22"/>
          <w:szCs w:val="22"/>
        </w:rPr>
      </w:pPr>
    </w:p>
    <w:p w14:paraId="5CB88917" w14:textId="27CB736C" w:rsidR="00BF64E7" w:rsidRPr="00FF6C37" w:rsidRDefault="00BF64E7" w:rsidP="00200A40">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FF6C37">
        <w:rPr>
          <w:rFonts w:ascii="Palatino Linotype" w:eastAsia="Palatino Linotype" w:hAnsi="Palatino Linotype" w:cs="Palatino Linotype"/>
          <w:color w:val="000000"/>
          <w:sz w:val="22"/>
          <w:szCs w:val="22"/>
        </w:rPr>
        <w:t>RESOLUCIÓN DEL RECURSO DE REVISIÓN 02431/INFOEM/IP/RR/2025</w:t>
      </w:r>
    </w:p>
    <w:sdt>
      <w:sdtPr>
        <w:rPr>
          <w:rFonts w:ascii="Palatino Linotype" w:hAnsi="Palatino Linotype"/>
        </w:rPr>
        <w:id w:val="-1414851664"/>
        <w:docPartObj>
          <w:docPartGallery w:val="Table of Contents"/>
          <w:docPartUnique/>
        </w:docPartObj>
      </w:sdtPr>
      <w:sdtEndPr/>
      <w:sdtContent>
        <w:p w14:paraId="2E700E59" w14:textId="08866026" w:rsidR="00BF64E7" w:rsidRPr="00FF6C37" w:rsidRDefault="00BF64E7" w:rsidP="00200A40">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FF6C37">
            <w:rPr>
              <w:rFonts w:ascii="Palatino Linotype" w:hAnsi="Palatino Linotype"/>
            </w:rPr>
            <w:fldChar w:fldCharType="begin"/>
          </w:r>
          <w:r w:rsidRPr="00FF6C37">
            <w:rPr>
              <w:rFonts w:ascii="Palatino Linotype" w:hAnsi="Palatino Linotype"/>
            </w:rPr>
            <w:instrText xml:space="preserve"> TOC \h \u \z \t "Heading 1,1,Heading 2,2,Heading 3,3,"</w:instrText>
          </w:r>
          <w:r w:rsidRPr="00FF6C37">
            <w:rPr>
              <w:rFonts w:ascii="Palatino Linotype" w:hAnsi="Palatino Linotype"/>
            </w:rPr>
            <w:fldChar w:fldCharType="separate"/>
          </w:r>
          <w:hyperlink w:anchor="_heading=h.gjdgxs">
            <w:r w:rsidRPr="00FF6C37">
              <w:rPr>
                <w:rFonts w:ascii="Palatino Linotype" w:eastAsia="Palatino Linotype" w:hAnsi="Palatino Linotype" w:cs="Palatino Linotype"/>
                <w:color w:val="000000"/>
                <w:sz w:val="22"/>
                <w:szCs w:val="22"/>
              </w:rPr>
              <w:t>A N T E C E D E N T E S</w:t>
            </w:r>
            <w:r w:rsidRPr="00FF6C37">
              <w:rPr>
                <w:rFonts w:ascii="Palatino Linotype" w:eastAsia="Palatino Linotype" w:hAnsi="Palatino Linotype" w:cs="Palatino Linotype"/>
                <w:color w:val="000000"/>
                <w:sz w:val="22"/>
                <w:szCs w:val="22"/>
              </w:rPr>
              <w:tab/>
              <w:t>2</w:t>
            </w:r>
          </w:hyperlink>
        </w:p>
        <w:p w14:paraId="1BE341C1" w14:textId="77777777"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BF64E7" w:rsidRPr="00FF6C37">
              <w:rPr>
                <w:rFonts w:ascii="Palatino Linotype" w:eastAsia="Palatino Linotype" w:hAnsi="Palatino Linotype" w:cs="Palatino Linotype"/>
                <w:color w:val="000000"/>
                <w:sz w:val="22"/>
                <w:szCs w:val="22"/>
              </w:rPr>
              <w:t>I. Presentación de la solicitud de información</w:t>
            </w:r>
            <w:r w:rsidR="00BF64E7" w:rsidRPr="00FF6C37">
              <w:rPr>
                <w:rFonts w:ascii="Palatino Linotype" w:eastAsia="Palatino Linotype" w:hAnsi="Palatino Linotype" w:cs="Palatino Linotype"/>
                <w:color w:val="000000"/>
                <w:sz w:val="22"/>
                <w:szCs w:val="22"/>
              </w:rPr>
              <w:tab/>
              <w:t>2</w:t>
            </w:r>
          </w:hyperlink>
        </w:p>
        <w:p w14:paraId="785E3F49" w14:textId="648CC80E"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BF64E7" w:rsidRPr="00FF6C37">
              <w:rPr>
                <w:rFonts w:ascii="Palatino Linotype" w:eastAsia="Palatino Linotype" w:hAnsi="Palatino Linotype" w:cs="Palatino Linotype"/>
                <w:color w:val="000000"/>
                <w:sz w:val="22"/>
                <w:szCs w:val="22"/>
              </w:rPr>
              <w:t>II. Respuesta del Sujeto Obligado</w:t>
            </w:r>
            <w:r w:rsidR="00BF64E7" w:rsidRPr="00FF6C37">
              <w:rPr>
                <w:rFonts w:ascii="Palatino Linotype" w:eastAsia="Palatino Linotype" w:hAnsi="Palatino Linotype" w:cs="Palatino Linotype"/>
                <w:color w:val="000000"/>
                <w:sz w:val="22"/>
                <w:szCs w:val="22"/>
              </w:rPr>
              <w:tab/>
            </w:r>
            <w:r w:rsidR="005B7844" w:rsidRPr="00FF6C37">
              <w:rPr>
                <w:rFonts w:ascii="Palatino Linotype" w:eastAsia="Palatino Linotype" w:hAnsi="Palatino Linotype" w:cs="Palatino Linotype"/>
                <w:color w:val="000000"/>
                <w:sz w:val="22"/>
                <w:szCs w:val="22"/>
              </w:rPr>
              <w:t>3</w:t>
            </w:r>
          </w:hyperlink>
        </w:p>
        <w:p w14:paraId="52AEB9DF" w14:textId="7F6CB4EC"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BF64E7" w:rsidRPr="00FF6C37">
              <w:rPr>
                <w:rFonts w:ascii="Palatino Linotype" w:eastAsia="Palatino Linotype" w:hAnsi="Palatino Linotype" w:cs="Palatino Linotype"/>
                <w:color w:val="000000"/>
                <w:sz w:val="22"/>
                <w:szCs w:val="22"/>
              </w:rPr>
              <w:t>III. Interposición del Recurso de Revisión</w:t>
            </w:r>
            <w:r w:rsidR="00BF64E7" w:rsidRPr="00FF6C37">
              <w:rPr>
                <w:rFonts w:ascii="Palatino Linotype" w:eastAsia="Palatino Linotype" w:hAnsi="Palatino Linotype" w:cs="Palatino Linotype"/>
                <w:color w:val="000000"/>
                <w:sz w:val="22"/>
                <w:szCs w:val="22"/>
              </w:rPr>
              <w:tab/>
            </w:r>
          </w:hyperlink>
          <w:r w:rsidR="005B7844" w:rsidRPr="00FF6C37">
            <w:rPr>
              <w:rFonts w:ascii="Palatino Linotype" w:eastAsia="Palatino Linotype" w:hAnsi="Palatino Linotype" w:cs="Palatino Linotype"/>
              <w:color w:val="000000"/>
              <w:sz w:val="22"/>
              <w:szCs w:val="22"/>
            </w:rPr>
            <w:t>3</w:t>
          </w:r>
        </w:p>
        <w:p w14:paraId="141D7EA6" w14:textId="647DCD6C"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BF64E7" w:rsidRPr="00FF6C37">
              <w:rPr>
                <w:rFonts w:ascii="Palatino Linotype" w:eastAsia="Palatino Linotype" w:hAnsi="Palatino Linotype" w:cs="Palatino Linotype"/>
                <w:color w:val="000000"/>
                <w:sz w:val="22"/>
                <w:szCs w:val="22"/>
              </w:rPr>
              <w:t>IV. Trámite del Recurso de Revisión ante el Instituto</w:t>
            </w:r>
            <w:r w:rsidR="00BF64E7" w:rsidRPr="00FF6C37">
              <w:rPr>
                <w:rFonts w:ascii="Palatino Linotype" w:eastAsia="Palatino Linotype" w:hAnsi="Palatino Linotype" w:cs="Palatino Linotype"/>
                <w:color w:val="000000"/>
                <w:sz w:val="22"/>
                <w:szCs w:val="22"/>
              </w:rPr>
              <w:tab/>
            </w:r>
          </w:hyperlink>
          <w:r w:rsidR="005B7844" w:rsidRPr="00FF6C37">
            <w:rPr>
              <w:rFonts w:ascii="Palatino Linotype" w:eastAsia="Palatino Linotype" w:hAnsi="Palatino Linotype" w:cs="Palatino Linotype"/>
              <w:color w:val="000000"/>
              <w:sz w:val="22"/>
              <w:szCs w:val="22"/>
            </w:rPr>
            <w:t>4</w:t>
          </w:r>
        </w:p>
        <w:p w14:paraId="4A906997" w14:textId="7FE324B5" w:rsidR="00BF64E7" w:rsidRPr="00FF6C37" w:rsidRDefault="00BE4B2E" w:rsidP="00200A40">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BF64E7" w:rsidRPr="00FF6C37">
              <w:rPr>
                <w:rFonts w:ascii="Palatino Linotype" w:eastAsia="Palatino Linotype" w:hAnsi="Palatino Linotype" w:cs="Palatino Linotype"/>
                <w:color w:val="000000"/>
                <w:sz w:val="22"/>
                <w:szCs w:val="22"/>
              </w:rPr>
              <w:t>C O N S I D E R A N D O S</w:t>
            </w:r>
            <w:r w:rsidR="00BF64E7" w:rsidRPr="00FF6C37">
              <w:rPr>
                <w:rFonts w:ascii="Palatino Linotype" w:eastAsia="Palatino Linotype" w:hAnsi="Palatino Linotype" w:cs="Palatino Linotype"/>
                <w:color w:val="000000"/>
                <w:sz w:val="22"/>
                <w:szCs w:val="22"/>
              </w:rPr>
              <w:tab/>
            </w:r>
          </w:hyperlink>
          <w:r w:rsidR="005B7844" w:rsidRPr="00FF6C37">
            <w:rPr>
              <w:rFonts w:ascii="Palatino Linotype" w:eastAsia="Palatino Linotype" w:hAnsi="Palatino Linotype" w:cs="Palatino Linotype"/>
              <w:color w:val="000000"/>
              <w:sz w:val="22"/>
              <w:szCs w:val="22"/>
            </w:rPr>
            <w:t>5</w:t>
          </w:r>
        </w:p>
        <w:p w14:paraId="212FA40B" w14:textId="77777777"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BF64E7" w:rsidRPr="00FF6C37">
              <w:rPr>
                <w:rFonts w:ascii="Palatino Linotype" w:eastAsia="Palatino Linotype" w:hAnsi="Palatino Linotype" w:cs="Palatino Linotype"/>
                <w:color w:val="000000"/>
                <w:sz w:val="22"/>
                <w:szCs w:val="22"/>
              </w:rPr>
              <w:t>PRIMERO. Competencia</w:t>
            </w:r>
            <w:r w:rsidR="00BF64E7" w:rsidRPr="00FF6C37">
              <w:rPr>
                <w:rFonts w:ascii="Palatino Linotype" w:eastAsia="Palatino Linotype" w:hAnsi="Palatino Linotype" w:cs="Palatino Linotype"/>
                <w:color w:val="000000"/>
                <w:sz w:val="22"/>
                <w:szCs w:val="22"/>
              </w:rPr>
              <w:tab/>
            </w:r>
          </w:hyperlink>
          <w:r w:rsidR="00BF64E7" w:rsidRPr="00FF6C37">
            <w:rPr>
              <w:rFonts w:ascii="Palatino Linotype" w:eastAsia="Palatino Linotype" w:hAnsi="Palatino Linotype" w:cs="Palatino Linotype"/>
              <w:color w:val="000000"/>
              <w:sz w:val="22"/>
              <w:szCs w:val="22"/>
            </w:rPr>
            <w:t>5</w:t>
          </w:r>
        </w:p>
        <w:p w14:paraId="3BB4F9D6" w14:textId="77777777"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BF64E7" w:rsidRPr="00FF6C37">
              <w:rPr>
                <w:rFonts w:ascii="Palatino Linotype" w:eastAsia="Palatino Linotype" w:hAnsi="Palatino Linotype" w:cs="Palatino Linotype"/>
                <w:color w:val="000000"/>
                <w:sz w:val="22"/>
                <w:szCs w:val="22"/>
              </w:rPr>
              <w:t>SEGUNDO. Causales de improcedencia y sobreseimiento</w:t>
            </w:r>
            <w:r w:rsidR="00BF64E7" w:rsidRPr="00FF6C37">
              <w:rPr>
                <w:rFonts w:ascii="Palatino Linotype" w:eastAsia="Palatino Linotype" w:hAnsi="Palatino Linotype" w:cs="Palatino Linotype"/>
                <w:color w:val="000000"/>
                <w:sz w:val="22"/>
                <w:szCs w:val="22"/>
              </w:rPr>
              <w:tab/>
            </w:r>
          </w:hyperlink>
          <w:r w:rsidR="00BF64E7" w:rsidRPr="00FF6C37">
            <w:rPr>
              <w:rFonts w:ascii="Palatino Linotype" w:eastAsia="Palatino Linotype" w:hAnsi="Palatino Linotype" w:cs="Palatino Linotype"/>
              <w:color w:val="000000"/>
              <w:sz w:val="22"/>
              <w:szCs w:val="22"/>
            </w:rPr>
            <w:t>6</w:t>
          </w:r>
        </w:p>
        <w:p w14:paraId="28E1574B" w14:textId="4EEA9A19" w:rsidR="00BF64E7" w:rsidRPr="00FF6C37" w:rsidRDefault="00BE4B2E" w:rsidP="00673D6D">
          <w:pPr>
            <w:pBdr>
              <w:top w:val="nil"/>
              <w:left w:val="nil"/>
              <w:bottom w:val="nil"/>
              <w:right w:val="nil"/>
              <w:between w:val="nil"/>
            </w:pBdr>
            <w:tabs>
              <w:tab w:val="right" w:pos="9034"/>
            </w:tabs>
            <w:spacing w:line="360" w:lineRule="auto"/>
            <w:ind w:left="9034" w:hanging="8834"/>
            <w:contextualSpacing/>
            <w:jc w:val="both"/>
            <w:rPr>
              <w:rFonts w:ascii="Palatino Linotype" w:eastAsia="Palatino Linotype" w:hAnsi="Palatino Linotype" w:cs="Palatino Linotype"/>
              <w:color w:val="000000"/>
              <w:sz w:val="22"/>
              <w:szCs w:val="22"/>
            </w:rPr>
          </w:pPr>
          <w:hyperlink w:anchor="_heading=h.17dp8vu">
            <w:r w:rsidR="00BF64E7" w:rsidRPr="00FF6C37">
              <w:rPr>
                <w:rFonts w:ascii="Palatino Linotype" w:eastAsia="Palatino Linotype" w:hAnsi="Palatino Linotype" w:cs="Palatino Linotype"/>
                <w:color w:val="000000"/>
                <w:sz w:val="22"/>
                <w:szCs w:val="22"/>
              </w:rPr>
              <w:t>TERCERO. Determinación de la Controversia</w:t>
            </w:r>
            <w:r w:rsidR="00BF64E7" w:rsidRPr="00FF6C37">
              <w:rPr>
                <w:rFonts w:ascii="Palatino Linotype" w:eastAsia="Palatino Linotype" w:hAnsi="Palatino Linotype" w:cs="Palatino Linotype"/>
                <w:color w:val="000000"/>
                <w:sz w:val="22"/>
                <w:szCs w:val="22"/>
              </w:rPr>
              <w:tab/>
            </w:r>
            <w:r w:rsidR="00EC02E7" w:rsidRPr="00FF6C37">
              <w:rPr>
                <w:rFonts w:ascii="Palatino Linotype" w:eastAsia="Palatino Linotype" w:hAnsi="Palatino Linotype" w:cs="Palatino Linotype"/>
                <w:color w:val="000000"/>
                <w:sz w:val="22"/>
                <w:szCs w:val="22"/>
              </w:rPr>
              <w:t>7</w:t>
            </w:r>
          </w:hyperlink>
        </w:p>
        <w:p w14:paraId="67DE95D6" w14:textId="49F69D6C"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BF64E7" w:rsidRPr="00FF6C37">
              <w:rPr>
                <w:rFonts w:ascii="Palatino Linotype" w:eastAsia="Palatino Linotype" w:hAnsi="Palatino Linotype" w:cs="Palatino Linotype"/>
                <w:color w:val="000000"/>
                <w:sz w:val="22"/>
                <w:szCs w:val="22"/>
              </w:rPr>
              <w:t>CUARTO. Marco normativo aplicable en materia de transparencia y acceso a la información pública</w:t>
            </w:r>
            <w:r w:rsidR="00BF64E7" w:rsidRPr="00FF6C37">
              <w:rPr>
                <w:rFonts w:ascii="Palatino Linotype" w:eastAsia="Palatino Linotype" w:hAnsi="Palatino Linotype" w:cs="Palatino Linotype"/>
                <w:color w:val="000000"/>
                <w:sz w:val="22"/>
                <w:szCs w:val="22"/>
              </w:rPr>
              <w:tab/>
            </w:r>
          </w:hyperlink>
          <w:r w:rsidR="005B7844" w:rsidRPr="00FF6C37">
            <w:rPr>
              <w:rFonts w:ascii="Palatino Linotype" w:eastAsia="Palatino Linotype" w:hAnsi="Palatino Linotype" w:cs="Palatino Linotype"/>
              <w:color w:val="000000"/>
              <w:sz w:val="22"/>
              <w:szCs w:val="22"/>
            </w:rPr>
            <w:t>8</w:t>
          </w:r>
        </w:p>
        <w:p w14:paraId="6127186B" w14:textId="60BD3870"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BF64E7" w:rsidRPr="00FF6C37">
              <w:rPr>
                <w:rFonts w:ascii="Palatino Linotype" w:eastAsia="Palatino Linotype" w:hAnsi="Palatino Linotype" w:cs="Palatino Linotype"/>
                <w:color w:val="000000"/>
                <w:sz w:val="22"/>
                <w:szCs w:val="22"/>
              </w:rPr>
              <w:t>QUINTO. Estudio de Fondo</w:t>
            </w:r>
            <w:r w:rsidR="00BF64E7" w:rsidRPr="00FF6C37">
              <w:rPr>
                <w:rFonts w:ascii="Palatino Linotype" w:eastAsia="Palatino Linotype" w:hAnsi="Palatino Linotype" w:cs="Palatino Linotype"/>
                <w:color w:val="000000"/>
                <w:sz w:val="22"/>
                <w:szCs w:val="22"/>
              </w:rPr>
              <w:tab/>
            </w:r>
          </w:hyperlink>
          <w:r w:rsidR="005B7844" w:rsidRPr="00FF6C37">
            <w:rPr>
              <w:rFonts w:ascii="Palatino Linotype" w:eastAsia="Palatino Linotype" w:hAnsi="Palatino Linotype" w:cs="Palatino Linotype"/>
              <w:color w:val="000000"/>
              <w:sz w:val="22"/>
              <w:szCs w:val="22"/>
            </w:rPr>
            <w:t>9</w:t>
          </w:r>
        </w:p>
        <w:p w14:paraId="33E0AD5E" w14:textId="1A9EACFA" w:rsidR="00BF64E7" w:rsidRPr="00FF6C37" w:rsidRDefault="00BE4B2E" w:rsidP="00200A40">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BF64E7" w:rsidRPr="00FF6C37">
              <w:rPr>
                <w:rFonts w:ascii="Palatino Linotype" w:eastAsia="Palatino Linotype" w:hAnsi="Palatino Linotype" w:cs="Palatino Linotype"/>
                <w:color w:val="000000"/>
                <w:sz w:val="22"/>
                <w:szCs w:val="22"/>
              </w:rPr>
              <w:t>SEXTO. Decisión</w:t>
            </w:r>
            <w:r w:rsidR="00BF64E7" w:rsidRPr="00FF6C37">
              <w:rPr>
                <w:rFonts w:ascii="Palatino Linotype" w:eastAsia="Palatino Linotype" w:hAnsi="Palatino Linotype" w:cs="Palatino Linotype"/>
                <w:color w:val="000000"/>
                <w:sz w:val="22"/>
                <w:szCs w:val="22"/>
              </w:rPr>
              <w:tab/>
            </w:r>
          </w:hyperlink>
          <w:r w:rsidR="00EC02E7" w:rsidRPr="00FF6C37">
            <w:rPr>
              <w:rFonts w:ascii="Palatino Linotype" w:eastAsia="Palatino Linotype" w:hAnsi="Palatino Linotype" w:cs="Palatino Linotype"/>
              <w:color w:val="000000"/>
              <w:sz w:val="22"/>
              <w:szCs w:val="22"/>
            </w:rPr>
            <w:t>26</w:t>
          </w:r>
        </w:p>
        <w:p w14:paraId="4D67C996" w14:textId="46CCB49F" w:rsidR="00BF64E7" w:rsidRPr="00FF6C37" w:rsidRDefault="00BE4B2E" w:rsidP="00200A40">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BF64E7" w:rsidRPr="00FF6C37">
              <w:rPr>
                <w:rFonts w:ascii="Palatino Linotype" w:eastAsia="Palatino Linotype" w:hAnsi="Palatino Linotype" w:cs="Palatino Linotype"/>
                <w:color w:val="000000"/>
                <w:sz w:val="22"/>
                <w:szCs w:val="22"/>
              </w:rPr>
              <w:t>R E S U E L V E</w:t>
            </w:r>
            <w:r w:rsidR="00BF64E7" w:rsidRPr="00FF6C37">
              <w:rPr>
                <w:rFonts w:ascii="Palatino Linotype" w:eastAsia="Palatino Linotype" w:hAnsi="Palatino Linotype" w:cs="Palatino Linotype"/>
                <w:color w:val="000000"/>
                <w:sz w:val="22"/>
                <w:szCs w:val="22"/>
              </w:rPr>
              <w:tab/>
            </w:r>
          </w:hyperlink>
          <w:r w:rsidR="00EC02E7" w:rsidRPr="00FF6C37">
            <w:rPr>
              <w:rFonts w:ascii="Palatino Linotype" w:eastAsia="Palatino Linotype" w:hAnsi="Palatino Linotype" w:cs="Palatino Linotype"/>
              <w:color w:val="000000"/>
              <w:sz w:val="22"/>
              <w:szCs w:val="22"/>
            </w:rPr>
            <w:t>26</w:t>
          </w:r>
        </w:p>
        <w:p w14:paraId="21AD628D" w14:textId="4C6CE47D" w:rsidR="00BF64E7" w:rsidRPr="00FF6C37" w:rsidRDefault="00BF64E7" w:rsidP="00200A40">
          <w:pPr>
            <w:spacing w:line="360" w:lineRule="auto"/>
            <w:ind w:right="-28"/>
            <w:contextualSpacing/>
            <w:jc w:val="center"/>
            <w:rPr>
              <w:rFonts w:ascii="Palatino Linotype" w:hAnsi="Palatino Linotype" w:cs="Tahoma"/>
              <w:sz w:val="22"/>
              <w:szCs w:val="22"/>
            </w:rPr>
          </w:pPr>
          <w:r w:rsidRPr="00FF6C37">
            <w:rPr>
              <w:rFonts w:ascii="Palatino Linotype" w:hAnsi="Palatino Linotype"/>
            </w:rPr>
            <w:fldChar w:fldCharType="end"/>
          </w:r>
        </w:p>
      </w:sdtContent>
    </w:sdt>
    <w:p w14:paraId="13AA73A6" w14:textId="77777777" w:rsidR="00BF64E7" w:rsidRPr="00FF6C37" w:rsidRDefault="00BF64E7" w:rsidP="00200A40">
      <w:pPr>
        <w:spacing w:line="360" w:lineRule="auto"/>
        <w:ind w:right="-28"/>
        <w:contextualSpacing/>
        <w:jc w:val="both"/>
        <w:rPr>
          <w:rFonts w:ascii="Palatino Linotype" w:hAnsi="Palatino Linotype" w:cs="Tahoma"/>
          <w:sz w:val="22"/>
          <w:szCs w:val="22"/>
        </w:rPr>
      </w:pPr>
      <w:r w:rsidRPr="00FF6C37">
        <w:rPr>
          <w:rFonts w:ascii="Palatino Linotype" w:hAnsi="Palatino Linotype" w:cs="Tahoma"/>
          <w:sz w:val="22"/>
          <w:szCs w:val="22"/>
        </w:rPr>
        <w:br w:type="column"/>
      </w:r>
    </w:p>
    <w:p w14:paraId="0D23522B" w14:textId="6BF84E8A" w:rsidR="00BF64E7" w:rsidRPr="00FF6C37" w:rsidRDefault="00BF64E7" w:rsidP="00200A40">
      <w:pPr>
        <w:spacing w:line="360" w:lineRule="auto"/>
        <w:ind w:right="-28"/>
        <w:contextualSpacing/>
        <w:jc w:val="both"/>
        <w:rPr>
          <w:rFonts w:ascii="Palatino Linotype" w:hAnsi="Palatino Linotype" w:cs="Tahoma"/>
          <w:sz w:val="22"/>
          <w:szCs w:val="22"/>
        </w:rPr>
      </w:pPr>
      <w:r w:rsidRPr="00FF6C37">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112C51" w:rsidRPr="00FF6C37">
        <w:rPr>
          <w:rFonts w:ascii="Palatino Linotype" w:hAnsi="Palatino Linotype" w:cs="Tahoma"/>
          <w:bCs/>
          <w:sz w:val="22"/>
          <w:szCs w:val="22"/>
        </w:rPr>
        <w:t>treinta</w:t>
      </w:r>
      <w:r w:rsidRPr="00FF6C37">
        <w:rPr>
          <w:rFonts w:ascii="Palatino Linotype" w:hAnsi="Palatino Linotype" w:cs="Tahoma"/>
          <w:bCs/>
          <w:sz w:val="22"/>
          <w:szCs w:val="22"/>
        </w:rPr>
        <w:t xml:space="preserve"> de abril de dos mil veinticinco.</w:t>
      </w:r>
    </w:p>
    <w:p w14:paraId="1F13EB34" w14:textId="77777777" w:rsidR="00BF64E7" w:rsidRPr="00FF6C37" w:rsidRDefault="00BF64E7" w:rsidP="00200A40">
      <w:pPr>
        <w:spacing w:line="360" w:lineRule="auto"/>
        <w:ind w:right="-28"/>
        <w:contextualSpacing/>
        <w:jc w:val="both"/>
        <w:rPr>
          <w:rFonts w:ascii="Palatino Linotype" w:hAnsi="Palatino Linotype"/>
          <w:noProof/>
          <w:sz w:val="22"/>
          <w:szCs w:val="22"/>
          <w:lang w:val="es-ES"/>
        </w:rPr>
      </w:pPr>
    </w:p>
    <w:p w14:paraId="5A32EA7A" w14:textId="14342911" w:rsidR="00BF64E7" w:rsidRPr="00FF6C37" w:rsidRDefault="00BF64E7" w:rsidP="00200A40">
      <w:pPr>
        <w:spacing w:line="360" w:lineRule="auto"/>
        <w:ind w:right="-28"/>
        <w:contextualSpacing/>
        <w:jc w:val="both"/>
        <w:rPr>
          <w:rFonts w:ascii="Palatino Linotype" w:hAnsi="Palatino Linotype" w:cs="Tahoma"/>
          <w:bCs/>
          <w:sz w:val="22"/>
          <w:szCs w:val="22"/>
        </w:rPr>
      </w:pPr>
      <w:r w:rsidRPr="00FF6C37">
        <w:rPr>
          <w:rFonts w:ascii="Palatino Linotype" w:hAnsi="Palatino Linotype" w:cs="Tahoma"/>
          <w:b/>
          <w:bCs/>
          <w:sz w:val="22"/>
          <w:szCs w:val="22"/>
        </w:rPr>
        <w:t xml:space="preserve">VISTO </w:t>
      </w:r>
      <w:r w:rsidRPr="00FF6C37">
        <w:rPr>
          <w:rFonts w:ascii="Palatino Linotype" w:hAnsi="Palatino Linotype" w:cs="Tahoma"/>
          <w:bCs/>
          <w:sz w:val="22"/>
          <w:szCs w:val="22"/>
        </w:rPr>
        <w:t xml:space="preserve">el expediente conformado con motivo del Recurso de Revisión </w:t>
      </w:r>
      <w:r w:rsidRPr="00FF6C37">
        <w:rPr>
          <w:rFonts w:ascii="Palatino Linotype" w:hAnsi="Palatino Linotype" w:cs="Tahoma"/>
          <w:b/>
          <w:bCs/>
          <w:color w:val="0D0D0D" w:themeColor="text1" w:themeTint="F2"/>
          <w:sz w:val="22"/>
          <w:szCs w:val="22"/>
        </w:rPr>
        <w:t>0</w:t>
      </w:r>
      <w:r w:rsidR="009D5CD4" w:rsidRPr="00FF6C37">
        <w:rPr>
          <w:rFonts w:ascii="Palatino Linotype" w:hAnsi="Palatino Linotype" w:cs="Tahoma"/>
          <w:b/>
          <w:bCs/>
          <w:color w:val="0D0D0D" w:themeColor="text1" w:themeTint="F2"/>
          <w:sz w:val="22"/>
          <w:szCs w:val="22"/>
        </w:rPr>
        <w:t>243</w:t>
      </w:r>
      <w:r w:rsidRPr="00FF6C37">
        <w:rPr>
          <w:rFonts w:ascii="Palatino Linotype" w:hAnsi="Palatino Linotype" w:cs="Tahoma"/>
          <w:b/>
          <w:bCs/>
          <w:color w:val="0D0D0D" w:themeColor="text1" w:themeTint="F2"/>
          <w:sz w:val="22"/>
          <w:szCs w:val="22"/>
        </w:rPr>
        <w:t>1/INFOEM/IP/RR/2025</w:t>
      </w:r>
      <w:r w:rsidRPr="00FF6C37">
        <w:rPr>
          <w:rFonts w:ascii="Palatino Linotype" w:hAnsi="Palatino Linotype" w:cs="Tahoma"/>
          <w:sz w:val="22"/>
          <w:szCs w:val="22"/>
        </w:rPr>
        <w:t xml:space="preserve">, interpuesto por </w:t>
      </w:r>
      <w:r w:rsidR="000D0261" w:rsidRPr="000D0261">
        <w:rPr>
          <w:rFonts w:ascii="Palatino Linotype" w:hAnsi="Palatino Linotype"/>
          <w:sz w:val="22"/>
          <w:szCs w:val="22"/>
          <w:highlight w:val="black"/>
          <w:lang w:eastAsia="es-MX"/>
        </w:rPr>
        <w:t>XXXXXXXXXXXXXXXXXXX</w:t>
      </w:r>
      <w:r w:rsidRPr="00FF6C37">
        <w:rPr>
          <w:rFonts w:ascii="Palatino Linotype" w:hAnsi="Palatino Linotype" w:cs="Tahoma"/>
          <w:sz w:val="22"/>
          <w:szCs w:val="22"/>
        </w:rPr>
        <w:t xml:space="preserve">, en lo sucesivo el Recurrente o Particular, en contra de la respuesta del Sujeto Obligado, </w:t>
      </w:r>
      <w:r w:rsidRPr="00FF6C37">
        <w:rPr>
          <w:rFonts w:ascii="Palatino Linotype" w:hAnsi="Palatino Linotype"/>
          <w:color w:val="000000"/>
          <w:sz w:val="22"/>
          <w:szCs w:val="22"/>
        </w:rPr>
        <w:t>Ayuntamiento de Hueypoxtla</w:t>
      </w:r>
      <w:r w:rsidRPr="00FF6C37">
        <w:rPr>
          <w:rFonts w:ascii="Palatino Linotype" w:hAnsi="Palatino Linotype" w:cs="Tahoma"/>
          <w:sz w:val="22"/>
          <w:szCs w:val="22"/>
        </w:rPr>
        <w:t>, a la solicitud de acceso a la información pública</w:t>
      </w:r>
      <w:r w:rsidRPr="00FF6C37">
        <w:rPr>
          <w:rFonts w:ascii="Palatino Linotype" w:hAnsi="Palatino Linotype" w:cs="Tahoma"/>
          <w:bCs/>
          <w:sz w:val="22"/>
          <w:szCs w:val="22"/>
        </w:rPr>
        <w:t xml:space="preserve"> con número de folio </w:t>
      </w:r>
      <w:r w:rsidRPr="00FF6C37">
        <w:rPr>
          <w:rFonts w:ascii="Palatino Linotype" w:hAnsi="Palatino Linotype"/>
          <w:b/>
          <w:bCs/>
          <w:sz w:val="22"/>
          <w:szCs w:val="22"/>
        </w:rPr>
        <w:t>00007/HUEYPOX/IP/2025</w:t>
      </w:r>
      <w:r w:rsidRPr="00FF6C37">
        <w:rPr>
          <w:rFonts w:ascii="Palatino Linotype" w:hAnsi="Palatino Linotype" w:cs="Tahoma"/>
          <w:bCs/>
          <w:sz w:val="22"/>
          <w:szCs w:val="22"/>
        </w:rPr>
        <w:t>, se emite la presente Resolución, con base en los Antecedentes y Considerandos que se exponen a continuación:</w:t>
      </w:r>
      <w:r w:rsidR="000D0261">
        <w:rPr>
          <w:rFonts w:ascii="Palatino Linotype" w:hAnsi="Palatino Linotype" w:cs="Tahoma"/>
          <w:bCs/>
          <w:sz w:val="22"/>
          <w:szCs w:val="22"/>
        </w:rPr>
        <w:t xml:space="preserve"> </w:t>
      </w:r>
      <w:bookmarkStart w:id="0" w:name="_GoBack"/>
      <w:bookmarkEnd w:id="0"/>
    </w:p>
    <w:p w14:paraId="6E5A3A30" w14:textId="77777777" w:rsidR="00BF64E7" w:rsidRPr="00FF6C37" w:rsidRDefault="00BF64E7" w:rsidP="00200A40">
      <w:pPr>
        <w:spacing w:line="360" w:lineRule="auto"/>
        <w:ind w:right="-28"/>
        <w:contextualSpacing/>
        <w:jc w:val="both"/>
        <w:rPr>
          <w:rFonts w:ascii="Palatino Linotype" w:hAnsi="Palatino Linotype" w:cs="Tahoma"/>
          <w:b/>
          <w:bCs/>
          <w:color w:val="0D0D0D" w:themeColor="text1" w:themeTint="F2"/>
          <w:sz w:val="22"/>
          <w:szCs w:val="22"/>
        </w:rPr>
      </w:pPr>
    </w:p>
    <w:p w14:paraId="1677248C" w14:textId="77777777" w:rsidR="00BF64E7" w:rsidRPr="00FF6C37" w:rsidRDefault="00BF64E7" w:rsidP="00200A40">
      <w:pPr>
        <w:tabs>
          <w:tab w:val="center" w:pos="4522"/>
          <w:tab w:val="left" w:pos="7245"/>
          <w:tab w:val="right" w:pos="9044"/>
        </w:tabs>
        <w:spacing w:line="360" w:lineRule="auto"/>
        <w:ind w:right="-28"/>
        <w:contextualSpacing/>
        <w:jc w:val="center"/>
        <w:rPr>
          <w:rFonts w:ascii="Palatino Linotype" w:hAnsi="Palatino Linotype" w:cs="Tahoma"/>
          <w:b/>
          <w:sz w:val="22"/>
          <w:szCs w:val="22"/>
          <w:lang w:val="pt-BR"/>
        </w:rPr>
      </w:pPr>
      <w:r w:rsidRPr="00FF6C37">
        <w:rPr>
          <w:rFonts w:ascii="Palatino Linotype" w:hAnsi="Palatino Linotype" w:cs="Tahoma"/>
          <w:b/>
          <w:sz w:val="22"/>
          <w:szCs w:val="22"/>
          <w:lang w:val="pt-BR"/>
        </w:rPr>
        <w:t>A N T E C E D E N T E S</w:t>
      </w:r>
    </w:p>
    <w:p w14:paraId="73C1D1EB" w14:textId="77777777" w:rsidR="00BF64E7" w:rsidRPr="00FF6C37" w:rsidRDefault="00BF64E7" w:rsidP="00200A40">
      <w:pPr>
        <w:tabs>
          <w:tab w:val="center" w:pos="4522"/>
          <w:tab w:val="left" w:pos="7245"/>
          <w:tab w:val="right" w:pos="9044"/>
        </w:tabs>
        <w:spacing w:line="360" w:lineRule="auto"/>
        <w:ind w:right="-28"/>
        <w:contextualSpacing/>
        <w:rPr>
          <w:rFonts w:ascii="Palatino Linotype" w:hAnsi="Palatino Linotype" w:cs="Tahoma"/>
          <w:b/>
          <w:sz w:val="22"/>
          <w:szCs w:val="22"/>
          <w:lang w:val="pt-BR"/>
        </w:rPr>
      </w:pPr>
    </w:p>
    <w:p w14:paraId="6D9F1403" w14:textId="77777777" w:rsidR="00BF64E7" w:rsidRPr="00FF6C37" w:rsidRDefault="00BF64E7" w:rsidP="00200A40">
      <w:pPr>
        <w:pStyle w:val="Prrafodelista"/>
        <w:tabs>
          <w:tab w:val="left" w:pos="567"/>
        </w:tabs>
        <w:spacing w:line="360" w:lineRule="auto"/>
        <w:ind w:left="0" w:right="-28"/>
        <w:jc w:val="both"/>
        <w:rPr>
          <w:rFonts w:ascii="Palatino Linotype" w:hAnsi="Palatino Linotype" w:cs="Tahoma"/>
          <w:b/>
          <w:szCs w:val="22"/>
        </w:rPr>
      </w:pPr>
      <w:r w:rsidRPr="00FF6C37">
        <w:rPr>
          <w:rFonts w:ascii="Palatino Linotype" w:hAnsi="Palatino Linotype" w:cs="Tahoma"/>
          <w:b/>
          <w:sz w:val="22"/>
          <w:szCs w:val="22"/>
        </w:rPr>
        <w:t>I. Presentación de la solicitud de información</w:t>
      </w:r>
    </w:p>
    <w:p w14:paraId="0ACFA9CF" w14:textId="77777777" w:rsidR="00BF64E7" w:rsidRPr="00FF6C37" w:rsidRDefault="00BF64E7" w:rsidP="00200A40">
      <w:pPr>
        <w:autoSpaceDE w:val="0"/>
        <w:autoSpaceDN w:val="0"/>
        <w:adjustRightInd w:val="0"/>
        <w:spacing w:line="360" w:lineRule="auto"/>
        <w:contextualSpacing/>
        <w:jc w:val="both"/>
        <w:rPr>
          <w:rFonts w:ascii="Palatino Linotype" w:hAnsi="Palatino Linotype" w:cs="Tahoma"/>
          <w:sz w:val="22"/>
          <w:szCs w:val="22"/>
        </w:rPr>
      </w:pPr>
    </w:p>
    <w:p w14:paraId="5BB22145" w14:textId="4FF30669" w:rsidR="00BF64E7" w:rsidRPr="00FF6C37" w:rsidRDefault="00BF64E7" w:rsidP="00200A40">
      <w:pPr>
        <w:autoSpaceDE w:val="0"/>
        <w:autoSpaceDN w:val="0"/>
        <w:adjustRightInd w:val="0"/>
        <w:spacing w:line="360" w:lineRule="auto"/>
        <w:contextualSpacing/>
        <w:jc w:val="both"/>
        <w:rPr>
          <w:rFonts w:ascii="Palatino Linotype" w:hAnsi="Palatino Linotype" w:cs="Tahoma"/>
          <w:sz w:val="22"/>
          <w:szCs w:val="22"/>
          <w:lang w:val="es-ES"/>
        </w:rPr>
      </w:pPr>
      <w:r w:rsidRPr="00FF6C37">
        <w:rPr>
          <w:rFonts w:ascii="Palatino Linotype" w:hAnsi="Palatino Linotype" w:cs="Tahoma"/>
          <w:sz w:val="22"/>
          <w:szCs w:val="22"/>
        </w:rPr>
        <w:t xml:space="preserve">Con fecha </w:t>
      </w:r>
      <w:r w:rsidR="005D03ED" w:rsidRPr="00FF6C37">
        <w:rPr>
          <w:rFonts w:ascii="Palatino Linotype" w:hAnsi="Palatino Linotype" w:cs="Tahoma"/>
          <w:sz w:val="22"/>
          <w:szCs w:val="22"/>
        </w:rPr>
        <w:t xml:space="preserve">diez </w:t>
      </w:r>
      <w:r w:rsidRPr="00FF6C37">
        <w:rPr>
          <w:rFonts w:ascii="Palatino Linotype" w:hAnsi="Palatino Linotype" w:cs="Tahoma"/>
          <w:sz w:val="22"/>
          <w:szCs w:val="22"/>
        </w:rPr>
        <w:t xml:space="preserve">de febrero de dos mil veinticinco, el Particular presentó una solicitud de acceso a la información pública, a través del Sistema de Acceso a la Información Mexiquense, en lo sucesivo el SAIMEX, ante el </w:t>
      </w:r>
      <w:r w:rsidRPr="00FF6C37">
        <w:rPr>
          <w:rFonts w:ascii="Palatino Linotype" w:hAnsi="Palatino Linotype"/>
          <w:color w:val="000000"/>
          <w:sz w:val="22"/>
          <w:szCs w:val="22"/>
        </w:rPr>
        <w:t xml:space="preserve">Ayuntamiento de </w:t>
      </w:r>
      <w:r w:rsidR="005D03ED" w:rsidRPr="00FF6C37">
        <w:rPr>
          <w:rFonts w:ascii="Palatino Linotype" w:hAnsi="Palatino Linotype"/>
          <w:color w:val="000000"/>
          <w:sz w:val="22"/>
          <w:szCs w:val="22"/>
        </w:rPr>
        <w:t>Hueypoxtla</w:t>
      </w:r>
      <w:r w:rsidRPr="00FF6C37">
        <w:rPr>
          <w:rFonts w:ascii="Palatino Linotype" w:hAnsi="Palatino Linotype"/>
          <w:bCs/>
          <w:color w:val="000000"/>
          <w:sz w:val="22"/>
          <w:szCs w:val="22"/>
        </w:rPr>
        <w:t xml:space="preserve">, </w:t>
      </w:r>
      <w:r w:rsidRPr="00FF6C37">
        <w:rPr>
          <w:rFonts w:ascii="Palatino Linotype" w:hAnsi="Palatino Linotype"/>
          <w:b/>
          <w:color w:val="000000"/>
          <w:sz w:val="22"/>
          <w:szCs w:val="22"/>
        </w:rPr>
        <w:t xml:space="preserve">ya que, si bien se presentó el </w:t>
      </w:r>
      <w:r w:rsidR="005D03ED" w:rsidRPr="00FF6C37">
        <w:rPr>
          <w:rFonts w:ascii="Palatino Linotype" w:hAnsi="Palatino Linotype"/>
          <w:b/>
          <w:color w:val="000000"/>
          <w:sz w:val="22"/>
          <w:szCs w:val="22"/>
        </w:rPr>
        <w:t>ocho</w:t>
      </w:r>
      <w:r w:rsidRPr="00FF6C37">
        <w:rPr>
          <w:rFonts w:ascii="Palatino Linotype" w:hAnsi="Palatino Linotype"/>
          <w:b/>
          <w:color w:val="000000"/>
          <w:sz w:val="22"/>
          <w:szCs w:val="22"/>
        </w:rPr>
        <w:t xml:space="preserve"> de dicho mes y año, lo cierto es que fue inhábil, por lo que se tuvo por presentada el día hábil subsecuente,</w:t>
      </w:r>
      <w:r w:rsidRPr="00FF6C37">
        <w:rPr>
          <w:rFonts w:ascii="Palatino Linotype" w:hAnsi="Palatino Linotype" w:cs="Tahoma"/>
          <w:b/>
          <w:bCs/>
          <w:sz w:val="22"/>
          <w:szCs w:val="22"/>
        </w:rPr>
        <w:t xml:space="preserve"> </w:t>
      </w:r>
      <w:r w:rsidRPr="00FF6C37">
        <w:rPr>
          <w:rFonts w:ascii="Palatino Linotype" w:hAnsi="Palatino Linotype" w:cs="Tahoma"/>
          <w:sz w:val="22"/>
          <w:szCs w:val="22"/>
          <w:lang w:val="es-ES"/>
        </w:rPr>
        <w:t>mediante la cual requirió lo siguiente:</w:t>
      </w:r>
    </w:p>
    <w:p w14:paraId="5BB3414F" w14:textId="77777777" w:rsidR="00BF64E7" w:rsidRPr="00FF6C37" w:rsidRDefault="00BF64E7" w:rsidP="00200A40">
      <w:pPr>
        <w:tabs>
          <w:tab w:val="left" w:pos="4667"/>
        </w:tabs>
        <w:spacing w:line="360" w:lineRule="auto"/>
        <w:ind w:right="567"/>
        <w:contextualSpacing/>
        <w:jc w:val="both"/>
        <w:rPr>
          <w:rFonts w:ascii="Palatino Linotype" w:hAnsi="Palatino Linotype" w:cs="Tahoma"/>
          <w:b/>
          <w:bCs/>
          <w:i/>
          <w:sz w:val="22"/>
          <w:szCs w:val="22"/>
        </w:rPr>
      </w:pPr>
    </w:p>
    <w:p w14:paraId="06DD6D76" w14:textId="77777777" w:rsidR="00BF64E7" w:rsidRPr="00FF6C37" w:rsidRDefault="00BF64E7" w:rsidP="00200A40">
      <w:pPr>
        <w:tabs>
          <w:tab w:val="left" w:pos="4667"/>
        </w:tabs>
        <w:spacing w:line="360" w:lineRule="auto"/>
        <w:ind w:left="567" w:right="567"/>
        <w:contextualSpacing/>
        <w:jc w:val="both"/>
        <w:rPr>
          <w:rFonts w:ascii="Palatino Linotype" w:hAnsi="Palatino Linotype" w:cs="Tahoma"/>
          <w:b/>
          <w:bCs/>
          <w:i/>
        </w:rPr>
      </w:pPr>
      <w:bookmarkStart w:id="1" w:name="_Hlk182343885"/>
      <w:r w:rsidRPr="00FF6C37">
        <w:rPr>
          <w:rFonts w:ascii="Palatino Linotype" w:hAnsi="Palatino Linotype" w:cs="Tahoma"/>
          <w:b/>
          <w:bCs/>
          <w:i/>
        </w:rPr>
        <w:t>DESCRIPCIÓN CLARA Y PRECISA DE LA INFORMACIÓN SOLICITADA:</w:t>
      </w:r>
    </w:p>
    <w:p w14:paraId="77BD01B5" w14:textId="2FE9F80C" w:rsidR="00BF64E7" w:rsidRPr="00FF6C37" w:rsidRDefault="00BF64E7" w:rsidP="00200A40">
      <w:pPr>
        <w:spacing w:line="360" w:lineRule="auto"/>
        <w:ind w:left="567" w:right="567"/>
        <w:contextualSpacing/>
        <w:jc w:val="both"/>
        <w:rPr>
          <w:rFonts w:ascii="Palatino Linotype" w:hAnsi="Palatino Linotype" w:cs="Tahoma"/>
          <w:bCs/>
          <w:i/>
        </w:rPr>
      </w:pPr>
      <w:r w:rsidRPr="00FF6C37">
        <w:rPr>
          <w:rFonts w:ascii="Palatino Linotype" w:hAnsi="Palatino Linotype"/>
          <w:i/>
          <w:color w:val="000000"/>
        </w:rPr>
        <w:t>“</w:t>
      </w:r>
      <w:r w:rsidR="005D03ED" w:rsidRPr="00FF6C37">
        <w:rPr>
          <w:rFonts w:ascii="Palatino Linotype" w:hAnsi="Palatino Linotype"/>
          <w:i/>
          <w:color w:val="000000"/>
        </w:rPr>
        <w:t xml:space="preserve">Solicito saber si el nombre completo de la Coordinadora de Movilidad, cedula profesional, solicito se anexe su recibo de nomina de los meses que lleva laborando, solicito los oficios enviados y recibidos de la coordinación de movilidad del periodo comprendido de 2019-2025. solicito listas de asistencia </w:t>
      </w:r>
      <w:r w:rsidR="005D03ED" w:rsidRPr="00FF6C37">
        <w:rPr>
          <w:rFonts w:ascii="Palatino Linotype" w:hAnsi="Palatino Linotype"/>
          <w:i/>
          <w:color w:val="000000"/>
        </w:rPr>
        <w:lastRenderedPageBreak/>
        <w:t>e impresiones del reloj checahdor de la coordinadora de movilidad, las cuales deben estar finadas por la presidenta municipal</w:t>
      </w:r>
      <w:r w:rsidRPr="00FF6C37">
        <w:rPr>
          <w:rFonts w:ascii="Palatino Linotype" w:hAnsi="Palatino Linotype"/>
          <w:i/>
          <w:color w:val="000000"/>
        </w:rPr>
        <w:t>.</w:t>
      </w:r>
      <w:r w:rsidRPr="00FF6C37">
        <w:rPr>
          <w:rFonts w:ascii="Palatino Linotype" w:hAnsi="Palatino Linotype" w:cs="Tahoma"/>
          <w:bCs/>
          <w:i/>
        </w:rPr>
        <w:t>” (Sic).</w:t>
      </w:r>
    </w:p>
    <w:bookmarkEnd w:id="1"/>
    <w:p w14:paraId="28F785A6" w14:textId="77777777" w:rsidR="00BF64E7" w:rsidRPr="00FF6C37" w:rsidRDefault="00BF64E7" w:rsidP="00200A40">
      <w:pPr>
        <w:tabs>
          <w:tab w:val="left" w:pos="4667"/>
        </w:tabs>
        <w:spacing w:line="360" w:lineRule="auto"/>
        <w:ind w:left="567" w:right="567"/>
        <w:contextualSpacing/>
        <w:jc w:val="both"/>
        <w:rPr>
          <w:rFonts w:ascii="Palatino Linotype" w:hAnsi="Palatino Linotype" w:cs="Tahoma"/>
          <w:bCs/>
          <w:i/>
        </w:rPr>
      </w:pPr>
    </w:p>
    <w:p w14:paraId="331C656D" w14:textId="3DDDBE33" w:rsidR="00BF64E7" w:rsidRPr="00FF6C37" w:rsidRDefault="00BF64E7" w:rsidP="00200A40">
      <w:pPr>
        <w:tabs>
          <w:tab w:val="left" w:pos="4667"/>
        </w:tabs>
        <w:spacing w:line="360" w:lineRule="auto"/>
        <w:ind w:left="567" w:right="567"/>
        <w:contextualSpacing/>
        <w:jc w:val="both"/>
        <w:rPr>
          <w:rFonts w:ascii="Palatino Linotype" w:hAnsi="Palatino Linotype" w:cs="Tahoma"/>
          <w:bCs/>
          <w:i/>
        </w:rPr>
      </w:pPr>
      <w:r w:rsidRPr="00FF6C37">
        <w:rPr>
          <w:rFonts w:ascii="Palatino Linotype" w:hAnsi="Palatino Linotype" w:cs="Tahoma"/>
          <w:b/>
          <w:bCs/>
          <w:i/>
        </w:rPr>
        <w:t xml:space="preserve">Modalidad de Entrega: </w:t>
      </w:r>
      <w:r w:rsidRPr="00FF6C37">
        <w:rPr>
          <w:rFonts w:ascii="Palatino Linotype" w:hAnsi="Palatino Linotype" w:cs="Tahoma"/>
          <w:i/>
        </w:rPr>
        <w:t>“</w:t>
      </w:r>
      <w:r w:rsidRPr="00FF6C37">
        <w:rPr>
          <w:rFonts w:ascii="Palatino Linotype" w:hAnsi="Palatino Linotype" w:cs="Tahoma"/>
          <w:bCs/>
          <w:i/>
        </w:rPr>
        <w:t xml:space="preserve">A través de SAIMEX”  </w:t>
      </w:r>
    </w:p>
    <w:p w14:paraId="636BD5CC" w14:textId="77777777" w:rsidR="00BF64E7" w:rsidRPr="00FF6C37" w:rsidRDefault="00BF64E7" w:rsidP="00200A40">
      <w:pPr>
        <w:spacing w:line="360" w:lineRule="auto"/>
        <w:contextualSpacing/>
        <w:rPr>
          <w:rFonts w:ascii="Palatino Linotype" w:eastAsia="Calibri" w:hAnsi="Palatino Linotype" w:cs="Tahoma"/>
          <w:b/>
          <w:bCs/>
          <w:sz w:val="22"/>
          <w:szCs w:val="22"/>
        </w:rPr>
      </w:pPr>
      <w:bookmarkStart w:id="2" w:name="_Hlk16082333"/>
    </w:p>
    <w:p w14:paraId="3AF5CCB9" w14:textId="77777777" w:rsidR="00BF64E7" w:rsidRPr="00FF6C37" w:rsidRDefault="00BF64E7" w:rsidP="00200A40">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bookmarkStart w:id="3" w:name="_Hlk195111541"/>
      <w:r w:rsidRPr="00FF6C37">
        <w:rPr>
          <w:rFonts w:ascii="Palatino Linotype" w:hAnsi="Palatino Linotype" w:cs="Tahoma"/>
          <w:b/>
          <w:sz w:val="22"/>
          <w:szCs w:val="22"/>
        </w:rPr>
        <w:t>II.</w:t>
      </w:r>
      <w:r w:rsidRPr="00FF6C37">
        <w:rPr>
          <w:rFonts w:ascii="Palatino Linotype" w:hAnsi="Palatino Linotype" w:cs="Tahoma"/>
          <w:b/>
          <w:bCs/>
          <w:sz w:val="22"/>
          <w:szCs w:val="22"/>
        </w:rPr>
        <w:t xml:space="preserve"> </w:t>
      </w:r>
      <w:r w:rsidRPr="00FF6C37">
        <w:rPr>
          <w:rFonts w:ascii="Palatino Linotype" w:hAnsi="Palatino Linotype" w:cs="Tahoma"/>
          <w:b/>
          <w:sz w:val="22"/>
          <w:szCs w:val="22"/>
        </w:rPr>
        <w:t>Respuesta</w:t>
      </w:r>
      <w:r w:rsidRPr="00FF6C37">
        <w:rPr>
          <w:rFonts w:ascii="Palatino Linotype" w:hAnsi="Palatino Linotype" w:cs="Tahoma"/>
          <w:b/>
          <w:bCs/>
          <w:sz w:val="22"/>
          <w:szCs w:val="22"/>
        </w:rPr>
        <w:t xml:space="preserve"> del Sujeto Obligado</w:t>
      </w:r>
    </w:p>
    <w:p w14:paraId="02BBB857" w14:textId="77777777" w:rsidR="00BF64E7" w:rsidRPr="00FF6C37" w:rsidRDefault="00BF64E7" w:rsidP="00200A40">
      <w:pPr>
        <w:tabs>
          <w:tab w:val="left" w:pos="4667"/>
        </w:tabs>
        <w:spacing w:line="360" w:lineRule="auto"/>
        <w:ind w:right="567"/>
        <w:contextualSpacing/>
        <w:jc w:val="both"/>
        <w:rPr>
          <w:rFonts w:ascii="Palatino Linotype" w:hAnsi="Palatino Linotype" w:cs="Tahoma"/>
          <w:b/>
          <w:bCs/>
          <w:sz w:val="22"/>
          <w:szCs w:val="24"/>
        </w:rPr>
      </w:pPr>
    </w:p>
    <w:bookmarkEnd w:id="2"/>
    <w:p w14:paraId="769BA0FE" w14:textId="1E72356F" w:rsidR="00FE54C0" w:rsidRPr="00FF6C37" w:rsidRDefault="00BF64E7" w:rsidP="00200A40">
      <w:pPr>
        <w:autoSpaceDE w:val="0"/>
        <w:autoSpaceDN w:val="0"/>
        <w:adjustRightInd w:val="0"/>
        <w:spacing w:line="360" w:lineRule="auto"/>
        <w:contextualSpacing/>
        <w:jc w:val="both"/>
        <w:rPr>
          <w:rFonts w:ascii="Palatino Linotype" w:hAnsi="Palatino Linotype" w:cs="Tahoma"/>
          <w:sz w:val="22"/>
          <w:szCs w:val="22"/>
        </w:rPr>
      </w:pPr>
      <w:r w:rsidRPr="00FF6C37">
        <w:rPr>
          <w:rFonts w:ascii="Palatino Linotype" w:hAnsi="Palatino Linotype" w:cs="Tahoma"/>
          <w:bCs/>
          <w:sz w:val="22"/>
          <w:szCs w:val="22"/>
        </w:rPr>
        <w:t>Con fecha veint</w:t>
      </w:r>
      <w:r w:rsidR="00FE54C0" w:rsidRPr="00FF6C37">
        <w:rPr>
          <w:rFonts w:ascii="Palatino Linotype" w:hAnsi="Palatino Linotype" w:cs="Tahoma"/>
          <w:bCs/>
          <w:sz w:val="22"/>
          <w:szCs w:val="22"/>
        </w:rPr>
        <w:t>iocho</w:t>
      </w:r>
      <w:r w:rsidRPr="00FF6C37">
        <w:rPr>
          <w:rFonts w:ascii="Palatino Linotype" w:hAnsi="Palatino Linotype" w:cs="Tahoma"/>
          <w:bCs/>
          <w:sz w:val="22"/>
          <w:szCs w:val="22"/>
        </w:rPr>
        <w:t xml:space="preserve"> de febrero de dos mil veinticinco, el</w:t>
      </w:r>
      <w:r w:rsidRPr="00FF6C37">
        <w:rPr>
          <w:rFonts w:ascii="Palatino Linotype" w:hAnsi="Palatino Linotype" w:cs="Tahoma"/>
          <w:b/>
          <w:sz w:val="22"/>
          <w:szCs w:val="22"/>
        </w:rPr>
        <w:t xml:space="preserve"> </w:t>
      </w:r>
      <w:r w:rsidRPr="00FF6C37">
        <w:rPr>
          <w:rFonts w:ascii="Palatino Linotype" w:hAnsi="Palatino Linotype" w:cs="Tahoma"/>
          <w:sz w:val="22"/>
          <w:szCs w:val="22"/>
        </w:rPr>
        <w:t>Sujeto Obligado dio respuesta a la solicitud de acceso a la información a través del SAIMEX, por medio de la digitalización del</w:t>
      </w:r>
    </w:p>
    <w:p w14:paraId="7473F6FA" w14:textId="7022CAAB" w:rsidR="00BF64E7" w:rsidRPr="00FF6C37" w:rsidRDefault="00FE54C0" w:rsidP="00200A40">
      <w:pPr>
        <w:autoSpaceDE w:val="0"/>
        <w:autoSpaceDN w:val="0"/>
        <w:adjustRightInd w:val="0"/>
        <w:spacing w:line="360" w:lineRule="auto"/>
        <w:contextualSpacing/>
        <w:jc w:val="both"/>
        <w:rPr>
          <w:rFonts w:ascii="Palatino Linotype" w:hAnsi="Palatino Linotype" w:cs="Tahoma"/>
          <w:sz w:val="22"/>
          <w:szCs w:val="22"/>
        </w:rPr>
      </w:pPr>
      <w:r w:rsidRPr="00FF6C37">
        <w:rPr>
          <w:rFonts w:ascii="Palatino Linotype" w:hAnsi="Palatino Linotype" w:cs="Tahoma"/>
          <w:sz w:val="22"/>
          <w:szCs w:val="22"/>
        </w:rPr>
        <w:t>oficio</w:t>
      </w:r>
      <w:r w:rsidR="00BF64E7" w:rsidRPr="00FF6C37">
        <w:rPr>
          <w:rFonts w:ascii="Palatino Linotype" w:hAnsi="Palatino Linotype" w:cs="Tahoma"/>
          <w:sz w:val="22"/>
          <w:szCs w:val="22"/>
        </w:rPr>
        <w:t xml:space="preserve"> número 00</w:t>
      </w:r>
      <w:r w:rsidRPr="00FF6C37">
        <w:rPr>
          <w:rFonts w:ascii="Palatino Linotype" w:hAnsi="Palatino Linotype" w:cs="Tahoma"/>
          <w:sz w:val="22"/>
          <w:szCs w:val="22"/>
        </w:rPr>
        <w:t>60/TRAIN</w:t>
      </w:r>
      <w:r w:rsidR="00BF64E7" w:rsidRPr="00FF6C37">
        <w:rPr>
          <w:rFonts w:ascii="Palatino Linotype" w:hAnsi="Palatino Linotype" w:cs="Tahoma"/>
          <w:sz w:val="22"/>
          <w:szCs w:val="22"/>
        </w:rPr>
        <w:t>/2025, suscrito por l</w:t>
      </w:r>
      <w:r w:rsidRPr="00FF6C37">
        <w:rPr>
          <w:rFonts w:ascii="Palatino Linotype" w:hAnsi="Palatino Linotype" w:cs="Tahoma"/>
          <w:sz w:val="22"/>
          <w:szCs w:val="22"/>
        </w:rPr>
        <w:t>a</w:t>
      </w:r>
      <w:r w:rsidR="00BF64E7" w:rsidRPr="00FF6C37">
        <w:rPr>
          <w:rFonts w:ascii="Palatino Linotype" w:hAnsi="Palatino Linotype" w:cs="Tahoma"/>
          <w:sz w:val="22"/>
          <w:szCs w:val="22"/>
        </w:rPr>
        <w:t xml:space="preserve"> </w:t>
      </w:r>
      <w:r w:rsidRPr="00FF6C37">
        <w:rPr>
          <w:rFonts w:ascii="Palatino Linotype" w:hAnsi="Palatino Linotype" w:cs="Tahoma"/>
          <w:sz w:val="22"/>
          <w:szCs w:val="22"/>
        </w:rPr>
        <w:t xml:space="preserve">Coordinadora </w:t>
      </w:r>
      <w:r w:rsidR="00BF64E7" w:rsidRPr="00FF6C37">
        <w:rPr>
          <w:rFonts w:ascii="Palatino Linotype" w:hAnsi="Palatino Linotype" w:cs="Tahoma"/>
          <w:sz w:val="22"/>
          <w:szCs w:val="22"/>
        </w:rPr>
        <w:t xml:space="preserve">de la Unidad de Transparencia, dirigido al </w:t>
      </w:r>
      <w:r w:rsidRPr="00FF6C37">
        <w:rPr>
          <w:rFonts w:ascii="Palatino Linotype" w:hAnsi="Palatino Linotype" w:cs="Tahoma"/>
          <w:sz w:val="22"/>
          <w:szCs w:val="22"/>
        </w:rPr>
        <w:t>Solicitante</w:t>
      </w:r>
      <w:r w:rsidR="00BF64E7" w:rsidRPr="00FF6C37">
        <w:rPr>
          <w:rFonts w:ascii="Palatino Linotype" w:hAnsi="Palatino Linotype" w:cs="Tahoma"/>
          <w:sz w:val="22"/>
          <w:szCs w:val="22"/>
        </w:rPr>
        <w:t xml:space="preserve">, por medio del cual le </w:t>
      </w:r>
      <w:r w:rsidRPr="00FF6C37">
        <w:rPr>
          <w:rFonts w:ascii="Palatino Linotype" w:hAnsi="Palatino Linotype" w:cs="Tahoma"/>
          <w:sz w:val="22"/>
          <w:szCs w:val="22"/>
        </w:rPr>
        <w:t>informa que cuenta con un término de siete días hábiles siguientes a la fecha de la notificación de la respuesta para promover recurso de revisión</w:t>
      </w:r>
      <w:r w:rsidR="00BF64E7" w:rsidRPr="00FF6C37">
        <w:rPr>
          <w:rFonts w:ascii="Palatino Linotype" w:hAnsi="Palatino Linotype" w:cs="Tahoma"/>
          <w:sz w:val="22"/>
          <w:szCs w:val="22"/>
        </w:rPr>
        <w:t>.</w:t>
      </w:r>
    </w:p>
    <w:bookmarkEnd w:id="3"/>
    <w:p w14:paraId="71576817" w14:textId="77777777" w:rsidR="00BF64E7" w:rsidRPr="00FF6C37" w:rsidRDefault="00BF64E7" w:rsidP="00200A40">
      <w:pPr>
        <w:autoSpaceDE w:val="0"/>
        <w:autoSpaceDN w:val="0"/>
        <w:adjustRightInd w:val="0"/>
        <w:spacing w:line="360" w:lineRule="auto"/>
        <w:contextualSpacing/>
        <w:jc w:val="both"/>
        <w:rPr>
          <w:rFonts w:ascii="Palatino Linotype" w:hAnsi="Palatino Linotype"/>
          <w:sz w:val="22"/>
          <w:szCs w:val="22"/>
        </w:rPr>
      </w:pPr>
    </w:p>
    <w:p w14:paraId="41412A4C" w14:textId="77777777" w:rsidR="00BF64E7" w:rsidRPr="00FF6C37" w:rsidRDefault="00BF64E7" w:rsidP="00200A40">
      <w:pPr>
        <w:autoSpaceDE w:val="0"/>
        <w:autoSpaceDN w:val="0"/>
        <w:adjustRightInd w:val="0"/>
        <w:spacing w:line="360" w:lineRule="auto"/>
        <w:ind w:right="-28"/>
        <w:contextualSpacing/>
        <w:jc w:val="both"/>
        <w:rPr>
          <w:rFonts w:ascii="Palatino Linotype" w:hAnsi="Palatino Linotype" w:cs="Tahoma"/>
          <w:b/>
          <w:sz w:val="22"/>
          <w:szCs w:val="22"/>
        </w:rPr>
      </w:pPr>
      <w:r w:rsidRPr="00FF6C37">
        <w:rPr>
          <w:rFonts w:ascii="Palatino Linotype" w:hAnsi="Palatino Linotype" w:cs="Tahoma"/>
          <w:b/>
          <w:sz w:val="22"/>
          <w:szCs w:val="22"/>
        </w:rPr>
        <w:t>III. Interposición del Recurso de Revisión</w:t>
      </w:r>
    </w:p>
    <w:p w14:paraId="7C008DD5" w14:textId="77777777" w:rsidR="00BF64E7" w:rsidRPr="00FF6C37" w:rsidRDefault="00BF64E7" w:rsidP="00200A40">
      <w:pPr>
        <w:autoSpaceDE w:val="0"/>
        <w:autoSpaceDN w:val="0"/>
        <w:adjustRightInd w:val="0"/>
        <w:spacing w:line="360" w:lineRule="auto"/>
        <w:ind w:right="-28"/>
        <w:contextualSpacing/>
        <w:jc w:val="both"/>
        <w:rPr>
          <w:rFonts w:ascii="Palatino Linotype" w:hAnsi="Palatino Linotype" w:cs="Tahoma"/>
          <w:sz w:val="22"/>
          <w:szCs w:val="22"/>
        </w:rPr>
      </w:pPr>
    </w:p>
    <w:p w14:paraId="3C4E179F" w14:textId="491F9328" w:rsidR="00BF64E7" w:rsidRPr="00FF6C37" w:rsidRDefault="00BF64E7" w:rsidP="00200A40">
      <w:pPr>
        <w:spacing w:line="360" w:lineRule="auto"/>
        <w:contextualSpacing/>
        <w:jc w:val="both"/>
        <w:rPr>
          <w:rFonts w:ascii="Palatino Linotype" w:hAnsi="Palatino Linotype" w:cs="Tahoma"/>
          <w:bCs/>
          <w:sz w:val="22"/>
          <w:szCs w:val="22"/>
          <w:lang w:val="es-ES"/>
        </w:rPr>
      </w:pPr>
      <w:r w:rsidRPr="00FF6C37">
        <w:rPr>
          <w:rFonts w:ascii="Palatino Linotype" w:hAnsi="Palatino Linotype" w:cs="Tahoma"/>
          <w:bCs/>
          <w:sz w:val="22"/>
          <w:szCs w:val="22"/>
          <w:lang w:val="es-ES"/>
        </w:rPr>
        <w:t xml:space="preserve">Con fecha cuatro de </w:t>
      </w:r>
      <w:r w:rsidR="00FE54C0" w:rsidRPr="00FF6C37">
        <w:rPr>
          <w:rFonts w:ascii="Palatino Linotype" w:hAnsi="Palatino Linotype" w:cs="Tahoma"/>
          <w:bCs/>
          <w:sz w:val="22"/>
          <w:szCs w:val="22"/>
          <w:lang w:val="es-ES"/>
        </w:rPr>
        <w:t xml:space="preserve">marzo </w:t>
      </w:r>
      <w:r w:rsidRPr="00FF6C37">
        <w:rPr>
          <w:rFonts w:ascii="Palatino Linotype" w:hAnsi="Palatino Linotype" w:cs="Tahoma"/>
          <w:bCs/>
          <w:sz w:val="22"/>
          <w:szCs w:val="22"/>
          <w:lang w:val="es-ES"/>
        </w:rPr>
        <w:t xml:space="preserve">de dos mil veinticinco, </w:t>
      </w:r>
      <w:r w:rsidRPr="00FF6C37">
        <w:rPr>
          <w:rFonts w:ascii="Palatino Linotype" w:hAnsi="Palatino Linotype" w:cs="Tahoma"/>
          <w:bCs/>
          <w:sz w:val="22"/>
          <w:szCs w:val="22"/>
        </w:rPr>
        <w:t xml:space="preserve">se recibió en este Instituto, a través del </w:t>
      </w:r>
      <w:r w:rsidRPr="00FF6C37">
        <w:rPr>
          <w:rFonts w:ascii="Palatino Linotype" w:hAnsi="Palatino Linotype" w:cs="Tahoma"/>
          <w:bCs/>
          <w:sz w:val="22"/>
          <w:szCs w:val="22"/>
          <w:lang w:val="es-ES"/>
        </w:rPr>
        <w:t>SAIMEX</w:t>
      </w:r>
      <w:r w:rsidRPr="00FF6C37">
        <w:rPr>
          <w:rFonts w:ascii="Palatino Linotype" w:hAnsi="Palatino Linotype" w:cs="Tahoma"/>
          <w:bCs/>
          <w:sz w:val="22"/>
          <w:szCs w:val="22"/>
        </w:rPr>
        <w:t>, el Recurso de Revisión interpuesto por la parte Recurrente, en contra de la respuesta del Sujeto Obligado, en los siguientes términos:</w:t>
      </w:r>
    </w:p>
    <w:p w14:paraId="1AECF054" w14:textId="77777777" w:rsidR="00BF64E7" w:rsidRPr="00FF6C37" w:rsidRDefault="00BF64E7" w:rsidP="00200A40">
      <w:pPr>
        <w:autoSpaceDE w:val="0"/>
        <w:autoSpaceDN w:val="0"/>
        <w:adjustRightInd w:val="0"/>
        <w:spacing w:line="360" w:lineRule="auto"/>
        <w:ind w:right="-28"/>
        <w:contextualSpacing/>
        <w:jc w:val="both"/>
        <w:rPr>
          <w:rFonts w:ascii="Palatino Linotype" w:hAnsi="Palatino Linotype" w:cs="Tahoma"/>
          <w:i/>
          <w:iCs/>
          <w:lang w:val="es-ES"/>
        </w:rPr>
      </w:pPr>
    </w:p>
    <w:p w14:paraId="0ECC7786" w14:textId="01C5FB36" w:rsidR="00BF64E7" w:rsidRPr="00FF6C37" w:rsidRDefault="00BF64E7" w:rsidP="00200A40">
      <w:pPr>
        <w:tabs>
          <w:tab w:val="left" w:pos="4667"/>
        </w:tabs>
        <w:spacing w:line="360" w:lineRule="auto"/>
        <w:ind w:left="567" w:right="567"/>
        <w:contextualSpacing/>
        <w:jc w:val="both"/>
        <w:rPr>
          <w:rFonts w:ascii="Palatino Linotype" w:hAnsi="Palatino Linotype" w:cs="Tahoma"/>
          <w:b/>
          <w:bCs/>
          <w:i/>
          <w:iCs/>
        </w:rPr>
      </w:pPr>
      <w:r w:rsidRPr="00FF6C37">
        <w:rPr>
          <w:rFonts w:ascii="Palatino Linotype" w:hAnsi="Palatino Linotype" w:cs="Tahoma"/>
          <w:b/>
          <w:bCs/>
          <w:i/>
          <w:iCs/>
        </w:rPr>
        <w:t>ACTO IMPUGNADO</w:t>
      </w:r>
    </w:p>
    <w:p w14:paraId="3CCEB55C" w14:textId="77777777" w:rsidR="00EC02E7" w:rsidRPr="00FF6C37" w:rsidRDefault="00112C51" w:rsidP="00200A40">
      <w:pPr>
        <w:spacing w:line="360" w:lineRule="auto"/>
        <w:ind w:left="567" w:right="567"/>
        <w:contextualSpacing/>
        <w:jc w:val="both"/>
        <w:rPr>
          <w:rFonts w:ascii="Palatino Linotype" w:hAnsi="Palatino Linotype" w:cs="Tahoma"/>
          <w:bCs/>
          <w:i/>
          <w:iCs/>
        </w:rPr>
      </w:pPr>
      <w:r w:rsidRPr="00FF6C37">
        <w:rPr>
          <w:rFonts w:ascii="Palatino Linotype" w:hAnsi="Palatino Linotype"/>
          <w:i/>
          <w:iCs/>
          <w:color w:val="000000"/>
        </w:rPr>
        <w:t>“</w:t>
      </w:r>
      <w:r w:rsidR="00FE54C0" w:rsidRPr="00FF6C37">
        <w:rPr>
          <w:rFonts w:ascii="Palatino Linotype" w:hAnsi="Palatino Linotype"/>
          <w:i/>
          <w:iCs/>
          <w:color w:val="000000"/>
        </w:rPr>
        <w:t>por medio de el presente interpongo recurso de revisión</w:t>
      </w:r>
      <w:r w:rsidR="00BF64E7" w:rsidRPr="00FF6C37">
        <w:rPr>
          <w:rFonts w:ascii="Palatino Linotype" w:hAnsi="Palatino Linotype"/>
          <w:i/>
          <w:iCs/>
          <w:color w:val="000000"/>
        </w:rPr>
        <w:t>.</w:t>
      </w:r>
      <w:r w:rsidR="00BF64E7" w:rsidRPr="00FF6C37">
        <w:rPr>
          <w:rFonts w:ascii="Palatino Linotype" w:hAnsi="Palatino Linotype" w:cs="Tahoma"/>
          <w:bCs/>
          <w:i/>
          <w:iCs/>
        </w:rPr>
        <w:t xml:space="preserve">” </w:t>
      </w:r>
    </w:p>
    <w:p w14:paraId="2DDF34EA" w14:textId="14DB5168" w:rsidR="00BF64E7" w:rsidRPr="00FF6C37" w:rsidRDefault="00BF64E7" w:rsidP="00200A40">
      <w:pPr>
        <w:spacing w:line="360" w:lineRule="auto"/>
        <w:ind w:left="567" w:right="567"/>
        <w:contextualSpacing/>
        <w:jc w:val="both"/>
        <w:rPr>
          <w:rFonts w:ascii="Palatino Linotype" w:hAnsi="Palatino Linotype" w:cs="Tahoma"/>
          <w:bCs/>
          <w:i/>
          <w:iCs/>
        </w:rPr>
      </w:pPr>
      <w:r w:rsidRPr="00FF6C37">
        <w:rPr>
          <w:rFonts w:ascii="Palatino Linotype" w:hAnsi="Palatino Linotype" w:cs="Tahoma"/>
          <w:bCs/>
          <w:i/>
          <w:iCs/>
        </w:rPr>
        <w:t>(Sic).</w:t>
      </w:r>
    </w:p>
    <w:p w14:paraId="66FDB6DE" w14:textId="77777777" w:rsidR="00BF64E7" w:rsidRPr="00FF6C37" w:rsidRDefault="00BF64E7" w:rsidP="00200A40">
      <w:pPr>
        <w:tabs>
          <w:tab w:val="left" w:pos="4667"/>
        </w:tabs>
        <w:spacing w:line="360" w:lineRule="auto"/>
        <w:ind w:left="567" w:right="567"/>
        <w:contextualSpacing/>
        <w:jc w:val="both"/>
        <w:rPr>
          <w:rFonts w:ascii="Palatino Linotype" w:hAnsi="Palatino Linotype" w:cs="Tahoma"/>
          <w:bCs/>
          <w:i/>
          <w:iCs/>
        </w:rPr>
      </w:pPr>
    </w:p>
    <w:p w14:paraId="2E5D55E4" w14:textId="7349382A" w:rsidR="00BF64E7" w:rsidRPr="00FF6C37" w:rsidRDefault="00BF64E7" w:rsidP="00200A40">
      <w:pPr>
        <w:tabs>
          <w:tab w:val="left" w:pos="4667"/>
        </w:tabs>
        <w:spacing w:line="360" w:lineRule="auto"/>
        <w:ind w:left="567" w:right="567"/>
        <w:contextualSpacing/>
        <w:jc w:val="both"/>
        <w:rPr>
          <w:rFonts w:ascii="Palatino Linotype" w:hAnsi="Palatino Linotype" w:cs="Tahoma"/>
          <w:b/>
          <w:bCs/>
          <w:i/>
          <w:iCs/>
        </w:rPr>
      </w:pPr>
      <w:r w:rsidRPr="00FF6C37">
        <w:rPr>
          <w:rFonts w:ascii="Palatino Linotype" w:hAnsi="Palatino Linotype" w:cs="Tahoma"/>
          <w:b/>
          <w:bCs/>
          <w:i/>
          <w:iCs/>
        </w:rPr>
        <w:t>RAZONES O MOTIVOS DE LA INCONFORMIDAD</w:t>
      </w:r>
    </w:p>
    <w:p w14:paraId="4AA16A01" w14:textId="77777777" w:rsidR="00EC02E7" w:rsidRPr="00FF6C37" w:rsidRDefault="00112C51" w:rsidP="00200A40">
      <w:pPr>
        <w:spacing w:line="360" w:lineRule="auto"/>
        <w:ind w:left="567" w:right="567"/>
        <w:contextualSpacing/>
        <w:jc w:val="both"/>
        <w:rPr>
          <w:rFonts w:ascii="Palatino Linotype" w:hAnsi="Palatino Linotype" w:cs="Tahoma"/>
          <w:i/>
          <w:iCs/>
        </w:rPr>
      </w:pPr>
      <w:r w:rsidRPr="00FF6C37">
        <w:rPr>
          <w:rFonts w:ascii="Palatino Linotype" w:hAnsi="Palatino Linotype"/>
          <w:i/>
          <w:iCs/>
          <w:color w:val="000000"/>
        </w:rPr>
        <w:t>“</w:t>
      </w:r>
      <w:r w:rsidR="00FE54C0" w:rsidRPr="00FF6C37">
        <w:rPr>
          <w:rFonts w:ascii="Palatino Linotype" w:hAnsi="Palatino Linotype"/>
          <w:i/>
          <w:iCs/>
          <w:color w:val="000000"/>
        </w:rPr>
        <w:t>por medio de el presente interpongo recurso de revisión</w:t>
      </w:r>
      <w:r w:rsidR="00BF64E7" w:rsidRPr="00FF6C37">
        <w:rPr>
          <w:rFonts w:ascii="Palatino Linotype" w:hAnsi="Palatino Linotype"/>
          <w:i/>
          <w:iCs/>
          <w:color w:val="000000"/>
        </w:rPr>
        <w:t>.</w:t>
      </w:r>
      <w:r w:rsidR="00BF64E7" w:rsidRPr="00FF6C37">
        <w:rPr>
          <w:rFonts w:ascii="Palatino Linotype" w:hAnsi="Palatino Linotype" w:cs="Tahoma"/>
          <w:i/>
          <w:iCs/>
        </w:rPr>
        <w:t xml:space="preserve">” </w:t>
      </w:r>
    </w:p>
    <w:p w14:paraId="2C328CF4" w14:textId="61105533" w:rsidR="00BF64E7" w:rsidRPr="00FF6C37" w:rsidRDefault="00BF64E7" w:rsidP="00200A40">
      <w:pPr>
        <w:spacing w:line="360" w:lineRule="auto"/>
        <w:ind w:left="567" w:right="567"/>
        <w:contextualSpacing/>
        <w:jc w:val="both"/>
        <w:rPr>
          <w:rFonts w:ascii="Palatino Linotype" w:hAnsi="Palatino Linotype" w:cs="Tahoma"/>
          <w:i/>
          <w:iCs/>
        </w:rPr>
      </w:pPr>
      <w:r w:rsidRPr="00FF6C37">
        <w:rPr>
          <w:rFonts w:ascii="Palatino Linotype" w:hAnsi="Palatino Linotype" w:cs="Tahoma"/>
          <w:i/>
          <w:iCs/>
        </w:rPr>
        <w:t>(Sic).</w:t>
      </w:r>
    </w:p>
    <w:p w14:paraId="2A5646C8" w14:textId="77777777" w:rsidR="00BF64E7" w:rsidRPr="00FF6C37" w:rsidRDefault="00BF64E7" w:rsidP="00200A40">
      <w:pPr>
        <w:spacing w:line="360" w:lineRule="auto"/>
        <w:ind w:right="-28"/>
        <w:contextualSpacing/>
        <w:jc w:val="both"/>
        <w:rPr>
          <w:rFonts w:ascii="Palatino Linotype" w:hAnsi="Palatino Linotype" w:cs="Tahoma"/>
          <w:b/>
          <w:sz w:val="22"/>
          <w:szCs w:val="22"/>
        </w:rPr>
      </w:pPr>
    </w:p>
    <w:p w14:paraId="4AE62DD6" w14:textId="77777777" w:rsidR="00BF64E7" w:rsidRPr="00FF6C37" w:rsidRDefault="00BF64E7" w:rsidP="00200A40">
      <w:pPr>
        <w:spacing w:line="360" w:lineRule="auto"/>
        <w:ind w:right="-28"/>
        <w:contextualSpacing/>
        <w:jc w:val="both"/>
        <w:rPr>
          <w:rFonts w:ascii="Palatino Linotype" w:eastAsia="Batang" w:hAnsi="Palatino Linotype" w:cs="Tahoma"/>
          <w:b/>
          <w:bCs/>
          <w:sz w:val="22"/>
          <w:szCs w:val="22"/>
        </w:rPr>
      </w:pPr>
      <w:r w:rsidRPr="00FF6C37">
        <w:rPr>
          <w:rFonts w:ascii="Palatino Linotype" w:hAnsi="Palatino Linotype" w:cs="Tahoma"/>
          <w:b/>
          <w:sz w:val="22"/>
          <w:szCs w:val="22"/>
        </w:rPr>
        <w:lastRenderedPageBreak/>
        <w:t xml:space="preserve">IV. </w:t>
      </w:r>
      <w:r w:rsidRPr="00FF6C37">
        <w:rPr>
          <w:rFonts w:ascii="Palatino Linotype" w:eastAsia="Batang" w:hAnsi="Palatino Linotype" w:cs="Tahoma"/>
          <w:b/>
          <w:bCs/>
          <w:sz w:val="22"/>
          <w:szCs w:val="22"/>
        </w:rPr>
        <w:t xml:space="preserve">Trámite del </w:t>
      </w:r>
      <w:r w:rsidRPr="00FF6C37">
        <w:rPr>
          <w:rFonts w:ascii="Palatino Linotype" w:hAnsi="Palatino Linotype" w:cs="Tahoma"/>
          <w:b/>
          <w:sz w:val="22"/>
          <w:szCs w:val="22"/>
        </w:rPr>
        <w:t xml:space="preserve">Recurso de Revisión </w:t>
      </w:r>
      <w:r w:rsidRPr="00FF6C37">
        <w:rPr>
          <w:rFonts w:ascii="Palatino Linotype" w:eastAsia="Batang" w:hAnsi="Palatino Linotype" w:cs="Tahoma"/>
          <w:b/>
          <w:bCs/>
          <w:sz w:val="22"/>
          <w:szCs w:val="22"/>
        </w:rPr>
        <w:t>ante el Instituto</w:t>
      </w:r>
    </w:p>
    <w:p w14:paraId="7B795A02" w14:textId="77777777" w:rsidR="00BF64E7" w:rsidRPr="00FF6C37" w:rsidRDefault="00BF64E7" w:rsidP="00200A40">
      <w:pPr>
        <w:spacing w:line="360" w:lineRule="auto"/>
        <w:ind w:right="-28"/>
        <w:contextualSpacing/>
        <w:jc w:val="both"/>
        <w:rPr>
          <w:rFonts w:ascii="Palatino Linotype" w:eastAsia="Batang" w:hAnsi="Palatino Linotype" w:cs="Tahoma"/>
          <w:b/>
          <w:bCs/>
          <w:sz w:val="22"/>
          <w:szCs w:val="22"/>
        </w:rPr>
      </w:pPr>
    </w:p>
    <w:p w14:paraId="797EF4CF" w14:textId="764E8EF5" w:rsidR="00BF64E7" w:rsidRPr="00FF6C37" w:rsidRDefault="00BF64E7" w:rsidP="00200A40">
      <w:pPr>
        <w:spacing w:line="360" w:lineRule="auto"/>
        <w:ind w:right="-28"/>
        <w:contextualSpacing/>
        <w:jc w:val="both"/>
        <w:rPr>
          <w:rFonts w:ascii="Palatino Linotype" w:eastAsia="Calibri" w:hAnsi="Palatino Linotype" w:cs="Tahoma"/>
          <w:bCs/>
          <w:sz w:val="22"/>
          <w:szCs w:val="22"/>
          <w:lang w:eastAsia="en-US"/>
        </w:rPr>
      </w:pPr>
      <w:r w:rsidRPr="00FF6C37">
        <w:rPr>
          <w:rFonts w:ascii="Palatino Linotype" w:eastAsia="Batang" w:hAnsi="Palatino Linotype" w:cs="Tahoma"/>
          <w:b/>
          <w:bCs/>
          <w:sz w:val="22"/>
          <w:szCs w:val="22"/>
        </w:rPr>
        <w:t xml:space="preserve">a) Turno del </w:t>
      </w:r>
      <w:r w:rsidRPr="00FF6C37">
        <w:rPr>
          <w:rFonts w:ascii="Palatino Linotype" w:hAnsi="Palatino Linotype" w:cs="Tahoma"/>
          <w:b/>
          <w:sz w:val="22"/>
          <w:szCs w:val="22"/>
        </w:rPr>
        <w:t>Recurso de Revisión</w:t>
      </w:r>
      <w:r w:rsidRPr="00FF6C37">
        <w:rPr>
          <w:rFonts w:ascii="Palatino Linotype" w:eastAsia="Batang" w:hAnsi="Palatino Linotype" w:cs="Tahoma"/>
          <w:b/>
          <w:bCs/>
          <w:sz w:val="22"/>
          <w:szCs w:val="22"/>
        </w:rPr>
        <w:t xml:space="preserve">. </w:t>
      </w:r>
      <w:r w:rsidRPr="00FF6C37">
        <w:rPr>
          <w:rFonts w:ascii="Palatino Linotype" w:eastAsia="Batang" w:hAnsi="Palatino Linotype" w:cs="Tahoma"/>
          <w:bCs/>
          <w:sz w:val="22"/>
          <w:szCs w:val="22"/>
        </w:rPr>
        <w:t xml:space="preserve">El </w:t>
      </w:r>
      <w:r w:rsidR="00FE54C0" w:rsidRPr="00FF6C37">
        <w:rPr>
          <w:rFonts w:ascii="Palatino Linotype" w:eastAsia="Batang" w:hAnsi="Palatino Linotype" w:cs="Tahoma"/>
          <w:bCs/>
          <w:sz w:val="22"/>
          <w:szCs w:val="22"/>
        </w:rPr>
        <w:t xml:space="preserve">cuatro de marzo </w:t>
      </w:r>
      <w:r w:rsidRPr="00FF6C37">
        <w:rPr>
          <w:rFonts w:ascii="Palatino Linotype" w:hAnsi="Palatino Linotype" w:cs="Tahoma"/>
          <w:sz w:val="22"/>
          <w:szCs w:val="22"/>
        </w:rPr>
        <w:t>de dos mil veinticinco</w:t>
      </w:r>
      <w:r w:rsidRPr="00FF6C37">
        <w:rPr>
          <w:rFonts w:ascii="Palatino Linotype" w:eastAsia="Batang" w:hAnsi="Palatino Linotype" w:cs="Tahoma"/>
          <w:bCs/>
          <w:sz w:val="22"/>
          <w:szCs w:val="22"/>
        </w:rPr>
        <w:t xml:space="preserve">, </w:t>
      </w:r>
      <w:r w:rsidRPr="00FF6C37">
        <w:rPr>
          <w:rFonts w:ascii="Palatino Linotype" w:eastAsia="Calibri" w:hAnsi="Palatino Linotype" w:cs="Tahoma"/>
          <w:bCs/>
          <w:sz w:val="22"/>
          <w:szCs w:val="22"/>
          <w:lang w:eastAsia="en-US"/>
        </w:rPr>
        <w:t xml:space="preserve">el SAIMEX, asignó el número de expediente </w:t>
      </w:r>
      <w:r w:rsidRPr="00FF6C37">
        <w:rPr>
          <w:rFonts w:ascii="Palatino Linotype" w:eastAsia="Calibri" w:hAnsi="Palatino Linotype" w:cs="Tahoma"/>
          <w:b/>
          <w:bCs/>
          <w:sz w:val="22"/>
          <w:szCs w:val="22"/>
          <w:lang w:eastAsia="en-US"/>
        </w:rPr>
        <w:t>0</w:t>
      </w:r>
      <w:r w:rsidR="00FE54C0" w:rsidRPr="00FF6C37">
        <w:rPr>
          <w:rFonts w:ascii="Palatino Linotype" w:eastAsia="Calibri" w:hAnsi="Palatino Linotype" w:cs="Tahoma"/>
          <w:b/>
          <w:bCs/>
          <w:sz w:val="22"/>
          <w:szCs w:val="22"/>
          <w:lang w:eastAsia="en-US"/>
        </w:rPr>
        <w:t>243</w:t>
      </w:r>
      <w:r w:rsidRPr="00FF6C37">
        <w:rPr>
          <w:rFonts w:ascii="Palatino Linotype" w:eastAsia="Calibri" w:hAnsi="Palatino Linotype" w:cs="Tahoma"/>
          <w:b/>
          <w:bCs/>
          <w:sz w:val="22"/>
          <w:szCs w:val="22"/>
          <w:lang w:eastAsia="en-US"/>
        </w:rPr>
        <w:t xml:space="preserve">1/INFOEM/IP/RR/2025, </w:t>
      </w:r>
      <w:r w:rsidRPr="00FF6C37">
        <w:rPr>
          <w:rFonts w:ascii="Palatino Linotype" w:eastAsia="Calibri" w:hAnsi="Palatino Linotype" w:cs="Tahoma"/>
          <w:bCs/>
          <w:sz w:val="22"/>
          <w:szCs w:val="22"/>
          <w:lang w:eastAsia="en-US"/>
        </w:rPr>
        <w:t xml:space="preserve">al Recurso de Revisión y lo turnó al Comisionado Ponente </w:t>
      </w:r>
      <w:r w:rsidRPr="00FF6C37">
        <w:rPr>
          <w:rFonts w:ascii="Palatino Linotype" w:eastAsia="Calibri" w:hAnsi="Palatino Linotype" w:cs="Tahoma"/>
          <w:b/>
          <w:bCs/>
          <w:sz w:val="22"/>
          <w:szCs w:val="22"/>
          <w:lang w:eastAsia="en-US"/>
        </w:rPr>
        <w:t>Luis Gustavo Parra Noriega</w:t>
      </w:r>
      <w:r w:rsidRPr="00FF6C37">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1682B398" w14:textId="77777777" w:rsidR="00BF64E7" w:rsidRPr="00FF6C37" w:rsidRDefault="00BF64E7" w:rsidP="00200A40">
      <w:pPr>
        <w:spacing w:line="360" w:lineRule="auto"/>
        <w:ind w:right="-28"/>
        <w:contextualSpacing/>
        <w:jc w:val="both"/>
        <w:rPr>
          <w:rFonts w:ascii="Palatino Linotype" w:eastAsia="Calibri" w:hAnsi="Palatino Linotype" w:cs="Tahoma"/>
          <w:bCs/>
          <w:sz w:val="22"/>
          <w:szCs w:val="22"/>
          <w:lang w:eastAsia="en-US"/>
        </w:rPr>
      </w:pPr>
    </w:p>
    <w:p w14:paraId="2F309494" w14:textId="7618F9AD" w:rsidR="00BF64E7" w:rsidRPr="00FF6C37" w:rsidRDefault="00BF64E7" w:rsidP="00200A40">
      <w:pPr>
        <w:spacing w:line="360" w:lineRule="auto"/>
        <w:contextualSpacing/>
        <w:jc w:val="both"/>
        <w:rPr>
          <w:rFonts w:ascii="Palatino Linotype" w:hAnsi="Palatino Linotype" w:cs="Tahoma"/>
          <w:bCs/>
          <w:sz w:val="22"/>
          <w:szCs w:val="22"/>
        </w:rPr>
      </w:pPr>
      <w:r w:rsidRPr="00FF6C37">
        <w:rPr>
          <w:rFonts w:ascii="Palatino Linotype" w:eastAsia="Batang" w:hAnsi="Palatino Linotype" w:cs="Tahoma"/>
          <w:b/>
          <w:bCs/>
          <w:sz w:val="22"/>
          <w:szCs w:val="22"/>
        </w:rPr>
        <w:t xml:space="preserve">b) Admisión del </w:t>
      </w:r>
      <w:r w:rsidRPr="00FF6C37">
        <w:rPr>
          <w:rFonts w:ascii="Palatino Linotype" w:hAnsi="Palatino Linotype" w:cs="Tahoma"/>
          <w:b/>
          <w:sz w:val="22"/>
          <w:szCs w:val="22"/>
        </w:rPr>
        <w:t>Recurso de Revisión</w:t>
      </w:r>
      <w:r w:rsidRPr="00FF6C37">
        <w:rPr>
          <w:rFonts w:ascii="Palatino Linotype" w:eastAsia="Batang" w:hAnsi="Palatino Linotype" w:cs="Tahoma"/>
          <w:b/>
          <w:bCs/>
          <w:sz w:val="22"/>
          <w:szCs w:val="22"/>
          <w:lang w:val="es-ES_tradnl"/>
        </w:rPr>
        <w:t xml:space="preserve">. </w:t>
      </w:r>
      <w:r w:rsidRPr="00FF6C37">
        <w:rPr>
          <w:rFonts w:ascii="Palatino Linotype" w:eastAsia="Batang" w:hAnsi="Palatino Linotype" w:cs="Tahoma"/>
          <w:bCs/>
          <w:sz w:val="22"/>
          <w:szCs w:val="22"/>
          <w:lang w:val="es-ES_tradnl"/>
        </w:rPr>
        <w:t xml:space="preserve">El siete de </w:t>
      </w:r>
      <w:r w:rsidR="00FE54C0" w:rsidRPr="00FF6C37">
        <w:rPr>
          <w:rFonts w:ascii="Palatino Linotype" w:eastAsia="Batang" w:hAnsi="Palatino Linotype" w:cs="Tahoma"/>
          <w:bCs/>
          <w:sz w:val="22"/>
          <w:szCs w:val="22"/>
          <w:lang w:val="es-ES_tradnl"/>
        </w:rPr>
        <w:t>marzo</w:t>
      </w:r>
      <w:r w:rsidRPr="00FF6C37">
        <w:rPr>
          <w:rFonts w:ascii="Palatino Linotype" w:eastAsia="Batang" w:hAnsi="Palatino Linotype" w:cs="Tahoma"/>
          <w:bCs/>
          <w:sz w:val="22"/>
          <w:szCs w:val="22"/>
          <w:lang w:val="es-ES_tradnl"/>
        </w:rPr>
        <w:t xml:space="preserve">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75C0BABE" w14:textId="77777777" w:rsidR="00BF64E7" w:rsidRPr="00FF6C37" w:rsidRDefault="00BF64E7" w:rsidP="00200A40">
      <w:pPr>
        <w:spacing w:line="360" w:lineRule="auto"/>
        <w:contextualSpacing/>
        <w:jc w:val="both"/>
        <w:rPr>
          <w:rFonts w:ascii="Palatino Linotype" w:hAnsi="Palatino Linotype" w:cs="Tahoma"/>
          <w:bCs/>
          <w:sz w:val="22"/>
          <w:szCs w:val="22"/>
        </w:rPr>
      </w:pPr>
    </w:p>
    <w:p w14:paraId="7DC90813" w14:textId="231675E8" w:rsidR="00BF64E7" w:rsidRPr="00FF6C37" w:rsidRDefault="00BF64E7" w:rsidP="00200A40">
      <w:pPr>
        <w:spacing w:line="360" w:lineRule="auto"/>
        <w:contextualSpacing/>
        <w:jc w:val="both"/>
        <w:rPr>
          <w:rFonts w:ascii="Palatino Linotype" w:eastAsia="Palatino Linotype" w:hAnsi="Palatino Linotype" w:cs="Palatino Linotype"/>
          <w:bCs/>
          <w:sz w:val="22"/>
          <w:szCs w:val="22"/>
        </w:rPr>
      </w:pPr>
      <w:bookmarkStart w:id="4" w:name="_Toc190162617"/>
      <w:r w:rsidRPr="00FF6C37">
        <w:rPr>
          <w:rStyle w:val="Ttulo2Car"/>
          <w:rFonts w:ascii="Palatino Linotype" w:hAnsi="Palatino Linotype"/>
          <w:b/>
          <w:bCs/>
          <w:color w:val="auto"/>
          <w:sz w:val="22"/>
          <w:szCs w:val="22"/>
        </w:rPr>
        <w:t>c)</w:t>
      </w:r>
      <w:r w:rsidRPr="00FF6C37">
        <w:rPr>
          <w:rStyle w:val="Ttulo2Car"/>
          <w:rFonts w:ascii="Palatino Linotype" w:hAnsi="Palatino Linotype"/>
          <w:color w:val="auto"/>
          <w:sz w:val="22"/>
          <w:szCs w:val="22"/>
        </w:rPr>
        <w:t xml:space="preserve"> </w:t>
      </w:r>
      <w:bookmarkEnd w:id="4"/>
      <w:r w:rsidRPr="00FF6C37">
        <w:rPr>
          <w:rFonts w:ascii="Palatino Linotype" w:eastAsia="Palatino Linotype" w:hAnsi="Palatino Linotype" w:cs="Palatino Linotype"/>
          <w:b/>
          <w:sz w:val="22"/>
          <w:szCs w:val="22"/>
        </w:rPr>
        <w:t>Informe Justificado</w:t>
      </w:r>
      <w:r w:rsidR="00FE54C0" w:rsidRPr="00FF6C37">
        <w:rPr>
          <w:rFonts w:ascii="Palatino Linotype" w:eastAsia="Palatino Linotype" w:hAnsi="Palatino Linotype" w:cs="Palatino Linotype"/>
          <w:b/>
          <w:sz w:val="22"/>
          <w:szCs w:val="22"/>
        </w:rPr>
        <w:t xml:space="preserve"> o Manifestaciones</w:t>
      </w:r>
      <w:r w:rsidRPr="00FF6C37">
        <w:rPr>
          <w:rFonts w:ascii="Palatino Linotype" w:eastAsia="Palatino Linotype" w:hAnsi="Palatino Linotype" w:cs="Palatino Linotype"/>
          <w:b/>
          <w:sz w:val="22"/>
          <w:szCs w:val="22"/>
        </w:rPr>
        <w:t xml:space="preserve">. </w:t>
      </w:r>
      <w:r w:rsidR="00FE54C0" w:rsidRPr="00FF6C37">
        <w:rPr>
          <w:rFonts w:ascii="Palatino Linotype" w:eastAsia="Palatino Linotype" w:hAnsi="Palatino Linotype" w:cs="Palatino Linotype"/>
          <w:bCs/>
          <w:sz w:val="22"/>
          <w:szCs w:val="22"/>
        </w:rPr>
        <w:t>Las partes fueron omisas en realizar manifestaciones o alegatos.</w:t>
      </w:r>
    </w:p>
    <w:p w14:paraId="03174542" w14:textId="77777777" w:rsidR="00BF64E7" w:rsidRPr="00FF6C37" w:rsidRDefault="00BF64E7" w:rsidP="00200A40">
      <w:pPr>
        <w:spacing w:line="360" w:lineRule="auto"/>
        <w:contextualSpacing/>
        <w:jc w:val="both"/>
        <w:rPr>
          <w:rFonts w:ascii="Palatino Linotype" w:eastAsia="Palatino Linotype" w:hAnsi="Palatino Linotype" w:cs="Palatino Linotype"/>
          <w:b/>
          <w:sz w:val="22"/>
          <w:szCs w:val="22"/>
        </w:rPr>
      </w:pPr>
    </w:p>
    <w:p w14:paraId="2EC8B87D" w14:textId="627A8880" w:rsidR="00BF64E7" w:rsidRPr="00FF6C37" w:rsidRDefault="00FE54C0" w:rsidP="00200A40">
      <w:pPr>
        <w:spacing w:line="360" w:lineRule="auto"/>
        <w:contextualSpacing/>
        <w:jc w:val="both"/>
        <w:rPr>
          <w:rFonts w:ascii="Palatino Linotype" w:eastAsia="Palatino Linotype" w:hAnsi="Palatino Linotype" w:cs="Palatino Linotype"/>
          <w:b/>
          <w:sz w:val="22"/>
          <w:szCs w:val="22"/>
        </w:rPr>
      </w:pPr>
      <w:r w:rsidRPr="00FF6C37">
        <w:rPr>
          <w:rFonts w:ascii="Palatino Linotype" w:hAnsi="Palatino Linotype" w:cs="Tahoma"/>
          <w:b/>
          <w:sz w:val="22"/>
          <w:szCs w:val="22"/>
        </w:rPr>
        <w:t>d</w:t>
      </w:r>
      <w:r w:rsidR="00BF64E7" w:rsidRPr="00FF6C37">
        <w:rPr>
          <w:rFonts w:ascii="Palatino Linotype" w:hAnsi="Palatino Linotype" w:cs="Tahoma"/>
          <w:b/>
          <w:sz w:val="22"/>
          <w:szCs w:val="22"/>
        </w:rPr>
        <w:t xml:space="preserve">) Cierre de instrucción. </w:t>
      </w:r>
      <w:r w:rsidR="00BF64E7" w:rsidRPr="00FF6C37">
        <w:rPr>
          <w:rFonts w:ascii="Palatino Linotype" w:hAnsi="Palatino Linotype" w:cs="Tahoma"/>
          <w:sz w:val="22"/>
          <w:szCs w:val="22"/>
        </w:rPr>
        <w:t>El veinti</w:t>
      </w:r>
      <w:r w:rsidR="00EC02E7" w:rsidRPr="00FF6C37">
        <w:rPr>
          <w:rFonts w:ascii="Palatino Linotype" w:hAnsi="Palatino Linotype" w:cs="Tahoma"/>
          <w:sz w:val="22"/>
          <w:szCs w:val="22"/>
        </w:rPr>
        <w:t>trés</w:t>
      </w:r>
      <w:r w:rsidR="00BF64E7" w:rsidRPr="00FF6C37">
        <w:rPr>
          <w:rFonts w:ascii="Palatino Linotype" w:hAnsi="Palatino Linotype" w:cs="Tahoma"/>
          <w:sz w:val="22"/>
          <w:szCs w:val="22"/>
        </w:rPr>
        <w:t xml:space="preserve"> de abril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w:t>
      </w:r>
      <w:r w:rsidR="00EC02E7" w:rsidRPr="00FF6C37">
        <w:rPr>
          <w:rFonts w:ascii="Palatino Linotype" w:hAnsi="Palatino Linotype" w:cs="Tahoma"/>
          <w:sz w:val="22"/>
          <w:szCs w:val="22"/>
        </w:rPr>
        <w:t>veinticuatro de dicho mes y año</w:t>
      </w:r>
      <w:r w:rsidR="00BF64E7" w:rsidRPr="00FF6C37">
        <w:rPr>
          <w:rFonts w:ascii="Palatino Linotype" w:hAnsi="Palatino Linotype" w:cs="Tahoma"/>
          <w:sz w:val="22"/>
          <w:szCs w:val="22"/>
        </w:rPr>
        <w:t xml:space="preserve">, a través del </w:t>
      </w:r>
      <w:r w:rsidR="00BF64E7" w:rsidRPr="00FF6C37">
        <w:rPr>
          <w:rFonts w:ascii="Palatino Linotype" w:hAnsi="Palatino Linotype" w:cs="Tahoma"/>
          <w:sz w:val="22"/>
          <w:szCs w:val="22"/>
          <w:lang w:val="es-ES"/>
        </w:rPr>
        <w:t>SAIMEX</w:t>
      </w:r>
      <w:r w:rsidR="00BF64E7" w:rsidRPr="00FF6C37">
        <w:rPr>
          <w:rFonts w:ascii="Palatino Linotype" w:hAnsi="Palatino Linotype" w:cs="Tahoma"/>
          <w:sz w:val="22"/>
          <w:szCs w:val="22"/>
        </w:rPr>
        <w:t>.</w:t>
      </w:r>
    </w:p>
    <w:p w14:paraId="655A6023" w14:textId="77777777" w:rsidR="00BF64E7" w:rsidRPr="00FF6C37" w:rsidRDefault="00BF64E7" w:rsidP="00200A40">
      <w:pPr>
        <w:spacing w:line="360" w:lineRule="auto"/>
        <w:ind w:right="-28"/>
        <w:contextualSpacing/>
        <w:jc w:val="both"/>
        <w:rPr>
          <w:rFonts w:ascii="Palatino Linotype" w:hAnsi="Palatino Linotype" w:cs="Tahoma"/>
          <w:sz w:val="22"/>
          <w:szCs w:val="22"/>
          <w:lang w:val="es-ES"/>
        </w:rPr>
      </w:pPr>
    </w:p>
    <w:p w14:paraId="57270F8E" w14:textId="55F8DF9D" w:rsidR="00BF64E7" w:rsidRPr="00FF6C37" w:rsidRDefault="00112C51" w:rsidP="00200A40">
      <w:pPr>
        <w:spacing w:line="360" w:lineRule="auto"/>
        <w:ind w:right="-28"/>
        <w:contextualSpacing/>
        <w:jc w:val="both"/>
        <w:rPr>
          <w:rFonts w:ascii="Palatino Linotype" w:hAnsi="Palatino Linotype" w:cs="Tahoma"/>
          <w:color w:val="000000"/>
          <w:sz w:val="22"/>
          <w:szCs w:val="22"/>
        </w:rPr>
      </w:pPr>
      <w:r w:rsidRPr="00FF6C37">
        <w:rPr>
          <w:rFonts w:ascii="Palatino Linotype" w:hAnsi="Palatino Linotype" w:cs="Tahoma"/>
          <w:color w:val="000000"/>
          <w:sz w:val="22"/>
          <w:szCs w:val="22"/>
        </w:rPr>
        <w:lastRenderedPageBreak/>
        <w:t>Debido a</w:t>
      </w:r>
      <w:r w:rsidR="00BF64E7" w:rsidRPr="00FF6C37">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w:t>
      </w:r>
      <w:r w:rsidR="005D6AE8" w:rsidRPr="00FF6C37">
        <w:rPr>
          <w:rFonts w:ascii="Palatino Linotype" w:hAnsi="Palatino Linotype" w:cs="Tahoma"/>
          <w:color w:val="000000"/>
          <w:sz w:val="22"/>
          <w:szCs w:val="22"/>
        </w:rPr>
        <w:t>de acuerdo con</w:t>
      </w:r>
      <w:r w:rsidR="00BF64E7" w:rsidRPr="00FF6C37">
        <w:rPr>
          <w:rFonts w:ascii="Palatino Linotype" w:hAnsi="Palatino Linotype" w:cs="Tahoma"/>
          <w:color w:val="000000"/>
          <w:sz w:val="22"/>
          <w:szCs w:val="22"/>
        </w:rPr>
        <w:t xml:space="preserve"> los siguientes:</w:t>
      </w:r>
    </w:p>
    <w:p w14:paraId="108CA98F" w14:textId="77777777" w:rsidR="00BF64E7" w:rsidRPr="00FF6C37" w:rsidRDefault="00BF64E7" w:rsidP="00200A40">
      <w:pPr>
        <w:spacing w:line="360" w:lineRule="auto"/>
        <w:ind w:right="-28"/>
        <w:contextualSpacing/>
        <w:jc w:val="both"/>
        <w:rPr>
          <w:rFonts w:ascii="Palatino Linotype" w:hAnsi="Palatino Linotype" w:cs="Tahoma"/>
          <w:color w:val="000000"/>
          <w:sz w:val="22"/>
          <w:szCs w:val="22"/>
        </w:rPr>
      </w:pPr>
    </w:p>
    <w:p w14:paraId="7F5186CC" w14:textId="77777777" w:rsidR="00BF64E7" w:rsidRPr="00FF6C37" w:rsidRDefault="00BF64E7" w:rsidP="00200A40">
      <w:pPr>
        <w:spacing w:line="360" w:lineRule="auto"/>
        <w:ind w:right="-28"/>
        <w:contextualSpacing/>
        <w:jc w:val="center"/>
        <w:rPr>
          <w:rFonts w:ascii="Palatino Linotype" w:hAnsi="Palatino Linotype" w:cs="Tahoma"/>
          <w:b/>
          <w:sz w:val="22"/>
          <w:szCs w:val="22"/>
          <w:lang w:val="pt-BR"/>
        </w:rPr>
      </w:pPr>
      <w:r w:rsidRPr="00FF6C37">
        <w:rPr>
          <w:rFonts w:ascii="Palatino Linotype" w:hAnsi="Palatino Linotype" w:cs="Tahoma"/>
          <w:b/>
          <w:sz w:val="22"/>
          <w:szCs w:val="22"/>
          <w:lang w:val="pt-BR"/>
        </w:rPr>
        <w:t>C O N S I D E R A N D O S</w:t>
      </w:r>
    </w:p>
    <w:p w14:paraId="75AD349F" w14:textId="77777777" w:rsidR="00BF64E7" w:rsidRPr="00FF6C37" w:rsidRDefault="00BF64E7" w:rsidP="00200A40">
      <w:pPr>
        <w:spacing w:line="360" w:lineRule="auto"/>
        <w:ind w:right="-28"/>
        <w:contextualSpacing/>
        <w:jc w:val="center"/>
        <w:rPr>
          <w:rFonts w:ascii="Palatino Linotype" w:hAnsi="Palatino Linotype" w:cs="Tahoma"/>
          <w:b/>
          <w:sz w:val="22"/>
          <w:szCs w:val="22"/>
          <w:lang w:val="pt-BR"/>
        </w:rPr>
      </w:pPr>
    </w:p>
    <w:p w14:paraId="10C8A2FD" w14:textId="77777777" w:rsidR="00BF64E7" w:rsidRPr="00FF6C37" w:rsidRDefault="00BF64E7" w:rsidP="00200A40">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FF6C37">
        <w:rPr>
          <w:rFonts w:ascii="Palatino Linotype" w:eastAsia="Calibri" w:hAnsi="Palatino Linotype" w:cs="Tahoma"/>
          <w:b/>
          <w:color w:val="000000"/>
          <w:sz w:val="22"/>
          <w:szCs w:val="22"/>
          <w:lang w:val="es-ES" w:eastAsia="es-MX"/>
        </w:rPr>
        <w:t>PRIMERO</w:t>
      </w:r>
      <w:r w:rsidRPr="00FF6C37">
        <w:rPr>
          <w:rFonts w:ascii="Palatino Linotype" w:eastAsia="Calibri" w:hAnsi="Palatino Linotype" w:cs="Tahoma"/>
          <w:color w:val="000000"/>
          <w:sz w:val="22"/>
          <w:szCs w:val="22"/>
          <w:lang w:val="es-ES" w:eastAsia="es-MX"/>
        </w:rPr>
        <w:t xml:space="preserve">. </w:t>
      </w:r>
      <w:r w:rsidRPr="00FF6C37">
        <w:rPr>
          <w:rFonts w:ascii="Palatino Linotype" w:hAnsi="Palatino Linotype" w:cs="Tahoma"/>
          <w:b/>
          <w:sz w:val="22"/>
          <w:szCs w:val="22"/>
          <w:lang w:val="es-ES"/>
        </w:rPr>
        <w:t>Competencia</w:t>
      </w:r>
    </w:p>
    <w:p w14:paraId="7C2174AF" w14:textId="77777777" w:rsidR="00BF64E7" w:rsidRPr="00FF6C37" w:rsidRDefault="00BF64E7" w:rsidP="00200A40">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2A86674B" w14:textId="77777777" w:rsidR="00BF64E7" w:rsidRPr="00FF6C37" w:rsidRDefault="00BF64E7" w:rsidP="00200A40">
      <w:pPr>
        <w:spacing w:line="360" w:lineRule="auto"/>
        <w:contextualSpacing/>
        <w:jc w:val="both"/>
        <w:rPr>
          <w:rFonts w:ascii="Palatino Linotype" w:hAnsi="Palatino Linotype" w:cs="Tahoma"/>
          <w:bCs/>
          <w:sz w:val="22"/>
          <w:szCs w:val="22"/>
        </w:rPr>
      </w:pPr>
      <w:r w:rsidRPr="00FF6C37">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357CB2" w14:textId="77777777" w:rsidR="00BF64E7" w:rsidRPr="00FF6C37" w:rsidRDefault="00BF64E7" w:rsidP="00200A40">
      <w:pPr>
        <w:spacing w:line="360" w:lineRule="auto"/>
        <w:ind w:right="-28"/>
        <w:contextualSpacing/>
        <w:jc w:val="both"/>
        <w:rPr>
          <w:rFonts w:ascii="Palatino Linotype" w:hAnsi="Palatino Linotype" w:cs="Tahoma"/>
          <w:color w:val="000000"/>
          <w:sz w:val="22"/>
          <w:szCs w:val="22"/>
        </w:rPr>
      </w:pPr>
    </w:p>
    <w:p w14:paraId="7BFD60F9" w14:textId="77777777" w:rsidR="00BF64E7" w:rsidRPr="00FF6C37" w:rsidRDefault="00BF64E7" w:rsidP="00200A40">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FF6C37">
        <w:rPr>
          <w:rFonts w:ascii="Palatino Linotype" w:eastAsia="Calibri" w:hAnsi="Palatino Linotype" w:cs="Tahoma"/>
          <w:b/>
          <w:color w:val="000000"/>
          <w:sz w:val="22"/>
          <w:szCs w:val="22"/>
          <w:lang w:val="es-ES" w:eastAsia="es-MX"/>
        </w:rPr>
        <w:t>SEGUNDO. Causales de improcedencia y sobreseimiento</w:t>
      </w:r>
    </w:p>
    <w:p w14:paraId="427E2605" w14:textId="77777777" w:rsidR="00BF64E7" w:rsidRPr="00FF6C37" w:rsidRDefault="00BF64E7" w:rsidP="00200A40">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7C85730B" w14:textId="77777777" w:rsidR="00BF64E7" w:rsidRPr="00FF6C37" w:rsidRDefault="00BF64E7" w:rsidP="00200A40">
      <w:pPr>
        <w:autoSpaceDE w:val="0"/>
        <w:autoSpaceDN w:val="0"/>
        <w:adjustRightInd w:val="0"/>
        <w:spacing w:line="360" w:lineRule="auto"/>
        <w:contextualSpacing/>
        <w:jc w:val="both"/>
        <w:rPr>
          <w:rFonts w:ascii="Palatino Linotype" w:hAnsi="Palatino Linotype" w:cs="Tahoma"/>
          <w:sz w:val="22"/>
          <w:szCs w:val="22"/>
          <w:lang w:val="es-ES"/>
        </w:rPr>
      </w:pPr>
      <w:r w:rsidRPr="00FF6C37">
        <w:rPr>
          <w:rFonts w:ascii="Palatino Linotype" w:hAnsi="Palatino Linotype" w:cs="Tahoma"/>
          <w:sz w:val="22"/>
          <w:szCs w:val="22"/>
          <w:lang w:val="es-ES"/>
        </w:rPr>
        <w:t xml:space="preserve">De las constancias que forma parte del Recurso de Revisión que se analiza, se advierte que previo al estudio del fondo de la </w:t>
      </w:r>
      <w:r w:rsidRPr="00FF6C37">
        <w:rPr>
          <w:rFonts w:ascii="Palatino Linotype" w:hAnsi="Palatino Linotype" w:cs="Tahoma"/>
          <w:i/>
          <w:sz w:val="22"/>
          <w:szCs w:val="22"/>
          <w:lang w:val="es-ES"/>
        </w:rPr>
        <w:t>litis</w:t>
      </w:r>
      <w:r w:rsidRPr="00FF6C37">
        <w:rPr>
          <w:rFonts w:ascii="Palatino Linotype" w:hAnsi="Palatino Linotype" w:cs="Tahoma"/>
          <w:sz w:val="22"/>
          <w:szCs w:val="22"/>
          <w:lang w:val="es-ES"/>
        </w:rPr>
        <w:t>, es necesario estudiar las causales de improcedencia, para determinar lo que en Derecho proceda.</w:t>
      </w:r>
    </w:p>
    <w:p w14:paraId="269B560C"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3040D750"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FF6C37">
        <w:rPr>
          <w:rFonts w:ascii="Palatino Linotype" w:eastAsia="Calibri" w:hAnsi="Palatino Linotype" w:cs="Tahoma"/>
          <w:b/>
          <w:color w:val="000000"/>
          <w:sz w:val="22"/>
          <w:szCs w:val="22"/>
          <w:lang w:val="es-ES" w:eastAsia="es-MX"/>
        </w:rPr>
        <w:t>Causales de improcedencia</w:t>
      </w:r>
    </w:p>
    <w:p w14:paraId="4290E072"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AFF3AB9" w14:textId="77777777" w:rsidR="00BF64E7" w:rsidRPr="00FF6C37" w:rsidRDefault="00BF64E7" w:rsidP="00200A40">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FF6C37">
        <w:rPr>
          <w:rFonts w:ascii="Palatino Linotype" w:eastAsia="Calibri" w:hAnsi="Palatino Linotype" w:cs="Tahoma"/>
          <w:color w:val="000000"/>
          <w:sz w:val="22"/>
          <w:szCs w:val="22"/>
          <w:lang w:val="es-ES" w:eastAsia="es-MX"/>
        </w:rPr>
        <w:lastRenderedPageBreak/>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C7CA5B9" w14:textId="77777777" w:rsidR="00BF64E7" w:rsidRPr="00FF6C37" w:rsidRDefault="00BF64E7" w:rsidP="00200A40">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14EE6DDF"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FF6C37">
        <w:rPr>
          <w:rFonts w:ascii="Palatino Linotype" w:hAnsi="Palatino Linotype" w:cs="Tahoma"/>
          <w:sz w:val="22"/>
          <w:szCs w:val="24"/>
        </w:rPr>
        <w:t>En el presente caso, </w:t>
      </w:r>
      <w:r w:rsidRPr="00FF6C37">
        <w:rPr>
          <w:rFonts w:ascii="Palatino Linotype" w:hAnsi="Palatino Linotype" w:cs="Tahoma"/>
          <w:b/>
          <w:bCs/>
          <w:sz w:val="22"/>
          <w:szCs w:val="24"/>
        </w:rPr>
        <w:t>no se actualiza ninguna de las causales de improcedencia</w:t>
      </w:r>
      <w:r w:rsidRPr="00FF6C37">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FF6C37">
        <w:rPr>
          <w:rFonts w:ascii="Palatino Linotype" w:hAnsi="Palatino Linotype" w:cs="Tahoma"/>
          <w:sz w:val="22"/>
          <w:szCs w:val="22"/>
          <w:lang w:val="es-ES"/>
        </w:rPr>
        <w:t xml:space="preserve">además de que </w:t>
      </w:r>
      <w:r w:rsidRPr="00FF6C37">
        <w:rPr>
          <w:rFonts w:ascii="Palatino Linotype" w:eastAsia="Calibri" w:hAnsi="Palatino Linotype" w:cs="Tahoma"/>
          <w:color w:val="000000"/>
          <w:sz w:val="22"/>
          <w:szCs w:val="22"/>
          <w:lang w:val="es-ES" w:eastAsia="es-MX"/>
        </w:rPr>
        <w:t>el medio de impugnación fue presentado en tiempo.</w:t>
      </w:r>
    </w:p>
    <w:p w14:paraId="19F9B850"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C20A6A9" w14:textId="77777777" w:rsidR="00BF64E7" w:rsidRPr="00FF6C37" w:rsidRDefault="00BF64E7" w:rsidP="00200A40">
      <w:pPr>
        <w:widowControl w:val="0"/>
        <w:spacing w:line="360" w:lineRule="auto"/>
        <w:contextualSpacing/>
        <w:jc w:val="both"/>
        <w:rPr>
          <w:rFonts w:ascii="Palatino Linotype" w:hAnsi="Palatino Linotype" w:cs="Tahoma"/>
          <w:sz w:val="22"/>
          <w:szCs w:val="22"/>
        </w:rPr>
      </w:pPr>
      <w:r w:rsidRPr="00FF6C37">
        <w:rPr>
          <w:rFonts w:ascii="Palatino Linotype" w:hAnsi="Palatino Linotype" w:cs="Tahoma"/>
          <w:sz w:val="22"/>
          <w:szCs w:val="22"/>
        </w:rPr>
        <w:t xml:space="preserve">Asimismo, se actualiza la causal de procedencia del Recurso de Revisión señalada en el artículo 179 fracción I, de la Ley en cita, </w:t>
      </w:r>
      <w:r w:rsidRPr="00FF6C37">
        <w:rPr>
          <w:rFonts w:ascii="Palatino Linotype" w:eastAsia="Calibri" w:hAnsi="Palatino Linotype" w:cs="Tahoma"/>
          <w:color w:val="000000"/>
          <w:sz w:val="22"/>
          <w:szCs w:val="22"/>
          <w:lang w:eastAsia="es-MX"/>
        </w:rPr>
        <w:t xml:space="preserve">pues el Recurrente se inconformó con </w:t>
      </w:r>
      <w:r w:rsidRPr="00FF6C37">
        <w:rPr>
          <w:rFonts w:ascii="Palatino Linotype" w:hAnsi="Palatino Linotype" w:cs="Tahoma"/>
          <w:sz w:val="22"/>
          <w:szCs w:val="22"/>
        </w:rPr>
        <w:t>la negativa de la información solicitada.</w:t>
      </w:r>
      <w:bookmarkStart w:id="5" w:name="_Toc188529041"/>
    </w:p>
    <w:bookmarkEnd w:id="5"/>
    <w:p w14:paraId="2BA673D1" w14:textId="77777777" w:rsidR="00BF64E7" w:rsidRPr="00FF6C37" w:rsidRDefault="00BF64E7" w:rsidP="00200A40">
      <w:pPr>
        <w:spacing w:line="360" w:lineRule="auto"/>
        <w:contextualSpacing/>
        <w:jc w:val="both"/>
        <w:rPr>
          <w:rFonts w:ascii="Palatino Linotype" w:hAnsi="Palatino Linotype" w:cs="Tahoma"/>
          <w:b/>
          <w:bCs/>
          <w:color w:val="0D0D0D" w:themeColor="text1" w:themeTint="F2"/>
          <w:sz w:val="22"/>
          <w:szCs w:val="22"/>
        </w:rPr>
      </w:pPr>
    </w:p>
    <w:p w14:paraId="2BB5EB46" w14:textId="77777777" w:rsidR="00BF64E7" w:rsidRPr="00FF6C37" w:rsidRDefault="00BF64E7" w:rsidP="00200A40">
      <w:pPr>
        <w:spacing w:line="360" w:lineRule="auto"/>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
          <w:bCs/>
          <w:color w:val="0D0D0D" w:themeColor="text1" w:themeTint="F2"/>
          <w:sz w:val="22"/>
          <w:szCs w:val="22"/>
        </w:rPr>
        <w:t>Causales de sobreseimiento</w:t>
      </w:r>
    </w:p>
    <w:p w14:paraId="7D0FA7CE" w14:textId="77777777" w:rsidR="00BF64E7" w:rsidRPr="00FF6C37" w:rsidRDefault="00BF64E7" w:rsidP="00200A40">
      <w:pPr>
        <w:spacing w:line="360" w:lineRule="auto"/>
        <w:contextualSpacing/>
        <w:jc w:val="both"/>
        <w:rPr>
          <w:rFonts w:ascii="Palatino Linotype" w:hAnsi="Palatino Linotype" w:cs="Tahoma"/>
          <w:bCs/>
          <w:color w:val="0D0D0D" w:themeColor="text1" w:themeTint="F2"/>
          <w:sz w:val="22"/>
          <w:szCs w:val="22"/>
        </w:rPr>
      </w:pPr>
    </w:p>
    <w:p w14:paraId="5CA57FB2" w14:textId="77777777" w:rsidR="00BF64E7" w:rsidRPr="00FF6C37" w:rsidRDefault="00BF64E7" w:rsidP="00200A40">
      <w:pPr>
        <w:spacing w:line="360" w:lineRule="auto"/>
        <w:contextualSpacing/>
        <w:jc w:val="both"/>
        <w:rPr>
          <w:rFonts w:ascii="Palatino Linotype" w:hAnsi="Palatino Linotype" w:cs="Tahoma"/>
          <w:sz w:val="22"/>
          <w:szCs w:val="22"/>
        </w:rPr>
      </w:pPr>
      <w:r w:rsidRPr="00FF6C37">
        <w:rPr>
          <w:rFonts w:ascii="Palatino Linotype" w:hAnsi="Palatino Linotype" w:cs="Tahoma"/>
          <w:sz w:val="22"/>
          <w:szCs w:val="22"/>
        </w:rPr>
        <w:t>Por ser de previo y especial pronunciamiento, este Instituto analiza si se actualiza alguna causal de sobreseimiento.</w:t>
      </w:r>
    </w:p>
    <w:p w14:paraId="5420C53A" w14:textId="77777777" w:rsidR="00BF64E7" w:rsidRPr="00FF6C37" w:rsidRDefault="00BF64E7" w:rsidP="00200A40">
      <w:pPr>
        <w:spacing w:line="360" w:lineRule="auto"/>
        <w:contextualSpacing/>
        <w:jc w:val="both"/>
        <w:rPr>
          <w:rFonts w:ascii="Palatino Linotype" w:hAnsi="Palatino Linotype" w:cs="Tahoma"/>
          <w:sz w:val="22"/>
          <w:szCs w:val="22"/>
        </w:rPr>
      </w:pPr>
    </w:p>
    <w:p w14:paraId="083B1BB0" w14:textId="77777777" w:rsidR="00BF64E7" w:rsidRPr="00FF6C37" w:rsidRDefault="00BF64E7" w:rsidP="00200A40">
      <w:pPr>
        <w:spacing w:line="360" w:lineRule="auto"/>
        <w:contextualSpacing/>
        <w:jc w:val="both"/>
        <w:rPr>
          <w:rFonts w:ascii="Palatino Linotype" w:hAnsi="Palatino Linotype" w:cs="Tahoma"/>
          <w:sz w:val="22"/>
          <w:szCs w:val="22"/>
        </w:rPr>
      </w:pPr>
      <w:r w:rsidRPr="00FF6C37">
        <w:rPr>
          <w:rFonts w:ascii="Palatino Linotype" w:hAnsi="Palatino Linotype" w:cs="Tahoma"/>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EA1EBB4" w14:textId="77777777" w:rsidR="00BF64E7" w:rsidRPr="00FF6C37" w:rsidRDefault="00BF64E7" w:rsidP="00200A40">
      <w:pPr>
        <w:spacing w:line="360" w:lineRule="auto"/>
        <w:contextualSpacing/>
        <w:jc w:val="both"/>
        <w:rPr>
          <w:rFonts w:ascii="Palatino Linotype" w:hAnsi="Palatino Linotype" w:cs="Tahoma"/>
          <w:sz w:val="22"/>
          <w:szCs w:val="22"/>
        </w:rPr>
      </w:pPr>
    </w:p>
    <w:p w14:paraId="04DC3E26" w14:textId="77777777" w:rsidR="00BF64E7" w:rsidRPr="00FF6C37" w:rsidRDefault="00BF64E7" w:rsidP="00200A40">
      <w:pPr>
        <w:tabs>
          <w:tab w:val="left" w:pos="4962"/>
        </w:tabs>
        <w:spacing w:line="360" w:lineRule="auto"/>
        <w:contextualSpacing/>
        <w:jc w:val="both"/>
        <w:rPr>
          <w:rFonts w:ascii="Palatino Linotype" w:hAnsi="Palatino Linotype" w:cs="Tahoma"/>
          <w:sz w:val="22"/>
          <w:szCs w:val="22"/>
          <w:lang w:val="es-ES"/>
        </w:rPr>
      </w:pPr>
      <w:r w:rsidRPr="00FF6C37">
        <w:rPr>
          <w:rFonts w:ascii="Palatino Linotype" w:hAnsi="Palatino Linotype" w:cs="Tahoma"/>
          <w:bCs/>
          <w:sz w:val="22"/>
          <w:szCs w:val="22"/>
          <w:lang w:val="es-ES"/>
        </w:rPr>
        <w:t xml:space="preserve">Por tales motivos, </w:t>
      </w:r>
      <w:r w:rsidRPr="00FF6C37">
        <w:rPr>
          <w:rFonts w:ascii="Palatino Linotype" w:hAnsi="Palatino Linotype" w:cs="Tahoma"/>
          <w:sz w:val="22"/>
          <w:szCs w:val="22"/>
          <w:lang w:val="es-ES"/>
        </w:rPr>
        <w:t xml:space="preserve">se considera procedente entrar al fondo del presente asunto. </w:t>
      </w:r>
    </w:p>
    <w:p w14:paraId="1048DE8C" w14:textId="77777777" w:rsidR="00BF64E7" w:rsidRPr="00FF6C37" w:rsidRDefault="00BF64E7" w:rsidP="00200A40">
      <w:pPr>
        <w:tabs>
          <w:tab w:val="left" w:pos="4962"/>
        </w:tabs>
        <w:spacing w:line="360" w:lineRule="auto"/>
        <w:contextualSpacing/>
        <w:jc w:val="both"/>
        <w:rPr>
          <w:rFonts w:ascii="Palatino Linotype" w:hAnsi="Palatino Linotype" w:cs="Tahoma"/>
          <w:sz w:val="22"/>
          <w:szCs w:val="22"/>
          <w:lang w:eastAsia="es-ES_tradnl"/>
        </w:rPr>
      </w:pPr>
    </w:p>
    <w:p w14:paraId="568E50D0" w14:textId="77777777" w:rsidR="00BF64E7" w:rsidRPr="00FF6C37" w:rsidRDefault="00BF64E7" w:rsidP="00200A40">
      <w:pPr>
        <w:tabs>
          <w:tab w:val="left" w:pos="4962"/>
        </w:tabs>
        <w:spacing w:line="360" w:lineRule="auto"/>
        <w:contextualSpacing/>
        <w:jc w:val="both"/>
        <w:rPr>
          <w:rFonts w:ascii="Palatino Linotype" w:hAnsi="Palatino Linotype" w:cs="Tahoma"/>
          <w:b/>
          <w:iCs/>
          <w:sz w:val="22"/>
          <w:szCs w:val="22"/>
          <w:lang w:val="es-ES" w:eastAsia="es-ES_tradnl"/>
        </w:rPr>
      </w:pPr>
      <w:r w:rsidRPr="00FF6C37">
        <w:rPr>
          <w:rFonts w:ascii="Palatino Linotype" w:hAnsi="Palatino Linotype" w:cs="Tahoma"/>
          <w:b/>
          <w:iCs/>
          <w:sz w:val="22"/>
          <w:szCs w:val="22"/>
          <w:lang w:val="es-ES" w:eastAsia="es-ES_tradnl"/>
        </w:rPr>
        <w:t>TERCERO. Determinación de la Controversia</w:t>
      </w:r>
    </w:p>
    <w:p w14:paraId="2CBF1EFE" w14:textId="77777777" w:rsidR="00BF64E7" w:rsidRPr="00FF6C37" w:rsidRDefault="00BF64E7" w:rsidP="00200A40">
      <w:pPr>
        <w:tabs>
          <w:tab w:val="left" w:pos="4962"/>
        </w:tabs>
        <w:spacing w:line="360" w:lineRule="auto"/>
        <w:contextualSpacing/>
        <w:jc w:val="both"/>
        <w:rPr>
          <w:rFonts w:ascii="Palatino Linotype" w:hAnsi="Palatino Linotype" w:cs="Tahoma"/>
          <w:b/>
          <w:iCs/>
          <w:sz w:val="22"/>
          <w:szCs w:val="22"/>
          <w:lang w:val="es-ES" w:eastAsia="es-ES_tradnl"/>
        </w:rPr>
      </w:pPr>
    </w:p>
    <w:p w14:paraId="3B14D189" w14:textId="34729F48" w:rsidR="00BF64E7" w:rsidRPr="00FF6C37" w:rsidRDefault="00BF64E7" w:rsidP="00200A40">
      <w:pPr>
        <w:spacing w:line="360" w:lineRule="auto"/>
        <w:contextualSpacing/>
        <w:jc w:val="both"/>
        <w:rPr>
          <w:rFonts w:ascii="Palatino Linotype" w:hAnsi="Palatino Linotype" w:cs="Tahoma"/>
          <w:sz w:val="22"/>
          <w:szCs w:val="22"/>
        </w:rPr>
      </w:pPr>
      <w:r w:rsidRPr="00FF6C37">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FF6C37">
        <w:rPr>
          <w:rFonts w:ascii="Palatino Linotype" w:hAnsi="Palatino Linotype" w:cs="Tahoma"/>
          <w:sz w:val="22"/>
          <w:szCs w:val="22"/>
        </w:rPr>
        <w:t>que el Particular requirió, respecto de</w:t>
      </w:r>
      <w:r w:rsidR="00E54DC6" w:rsidRPr="00FF6C37">
        <w:rPr>
          <w:rFonts w:ascii="Palatino Linotype" w:hAnsi="Palatino Linotype" w:cs="Tahoma"/>
          <w:sz w:val="22"/>
          <w:szCs w:val="22"/>
        </w:rPr>
        <w:t xml:space="preserve"> </w:t>
      </w:r>
      <w:r w:rsidRPr="00FF6C37">
        <w:rPr>
          <w:rFonts w:ascii="Palatino Linotype" w:hAnsi="Palatino Linotype" w:cs="Tahoma"/>
          <w:sz w:val="22"/>
          <w:szCs w:val="22"/>
        </w:rPr>
        <w:t>l</w:t>
      </w:r>
      <w:r w:rsidR="00E54DC6" w:rsidRPr="00FF6C37">
        <w:rPr>
          <w:rFonts w:ascii="Palatino Linotype" w:hAnsi="Palatino Linotype" w:cs="Tahoma"/>
          <w:sz w:val="22"/>
          <w:szCs w:val="22"/>
        </w:rPr>
        <w:t>a</w:t>
      </w:r>
      <w:r w:rsidR="00112C51" w:rsidRPr="00FF6C37">
        <w:rPr>
          <w:rFonts w:ascii="Palatino Linotype" w:hAnsi="Palatino Linotype" w:cs="Tahoma"/>
          <w:sz w:val="22"/>
          <w:szCs w:val="22"/>
        </w:rPr>
        <w:t xml:space="preserve"> persona titular de la</w:t>
      </w:r>
      <w:r w:rsidR="00E54DC6" w:rsidRPr="00FF6C37">
        <w:rPr>
          <w:rFonts w:ascii="Palatino Linotype" w:hAnsi="Palatino Linotype" w:cs="Tahoma"/>
          <w:sz w:val="22"/>
          <w:szCs w:val="22"/>
        </w:rPr>
        <w:t xml:space="preserve"> Coordinación de Movilidad, lo siguiente</w:t>
      </w:r>
      <w:r w:rsidR="00112C51" w:rsidRPr="00FF6C37">
        <w:rPr>
          <w:rFonts w:ascii="Palatino Linotype" w:hAnsi="Palatino Linotype" w:cs="Tahoma"/>
          <w:sz w:val="22"/>
          <w:szCs w:val="22"/>
        </w:rPr>
        <w:t>:</w:t>
      </w:r>
    </w:p>
    <w:p w14:paraId="28B757C0" w14:textId="77777777" w:rsidR="00BF64E7" w:rsidRPr="00FF6C37" w:rsidRDefault="00BF64E7" w:rsidP="00200A40">
      <w:pPr>
        <w:spacing w:line="360" w:lineRule="auto"/>
        <w:contextualSpacing/>
        <w:jc w:val="both"/>
        <w:rPr>
          <w:rFonts w:ascii="Palatino Linotype" w:hAnsi="Palatino Linotype" w:cs="Tahoma"/>
          <w:sz w:val="22"/>
          <w:szCs w:val="22"/>
        </w:rPr>
      </w:pPr>
    </w:p>
    <w:p w14:paraId="3BEBD619" w14:textId="37FCE58E" w:rsidR="00E54DC6" w:rsidRPr="00FF6C37" w:rsidRDefault="00F1551D" w:rsidP="006D3B63">
      <w:pPr>
        <w:pStyle w:val="Prrafodelista"/>
        <w:numPr>
          <w:ilvl w:val="0"/>
          <w:numId w:val="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De la persona que ocupa el cargo a la fecha de la solicitud (10 de febrero de 2025), n</w:t>
      </w:r>
      <w:r w:rsidR="00E54DC6" w:rsidRPr="00FF6C37">
        <w:rPr>
          <w:rFonts w:ascii="Palatino Linotype" w:hAnsi="Palatino Linotype" w:cs="Tahoma"/>
          <w:sz w:val="22"/>
          <w:szCs w:val="22"/>
        </w:rPr>
        <w:t>ombre completo</w:t>
      </w:r>
      <w:r w:rsidRPr="00FF6C37">
        <w:rPr>
          <w:rFonts w:ascii="Palatino Linotype" w:hAnsi="Palatino Linotype" w:cs="Tahoma"/>
          <w:sz w:val="22"/>
          <w:szCs w:val="22"/>
        </w:rPr>
        <w:t>, cédula profesional</w:t>
      </w:r>
      <w:r w:rsidR="006D3B63" w:rsidRPr="00FF6C37">
        <w:rPr>
          <w:rFonts w:ascii="Palatino Linotype" w:hAnsi="Palatino Linotype" w:cs="Tahoma"/>
          <w:sz w:val="22"/>
          <w:szCs w:val="22"/>
        </w:rPr>
        <w:t>, así como</w:t>
      </w:r>
      <w:r w:rsidRPr="00FF6C37">
        <w:rPr>
          <w:rFonts w:ascii="Palatino Linotype" w:hAnsi="Palatino Linotype" w:cs="Tahoma"/>
          <w:sz w:val="22"/>
          <w:szCs w:val="22"/>
        </w:rPr>
        <w:t xml:space="preserve"> los recibos de nómina</w:t>
      </w:r>
      <w:r w:rsidR="006D3B63" w:rsidRPr="00FF6C37">
        <w:rPr>
          <w:rFonts w:ascii="Palatino Linotype" w:hAnsi="Palatino Linotype" w:cs="Tahoma"/>
          <w:sz w:val="22"/>
          <w:szCs w:val="22"/>
        </w:rPr>
        <w:t xml:space="preserve"> y lista de asistencia e impresiones de reloj checador</w:t>
      </w:r>
      <w:r w:rsidRPr="00FF6C37">
        <w:rPr>
          <w:rFonts w:ascii="Palatino Linotype" w:hAnsi="Palatino Linotype" w:cs="Tahoma"/>
          <w:sz w:val="22"/>
          <w:szCs w:val="22"/>
        </w:rPr>
        <w:t xml:space="preserve"> desde su ingreso</w:t>
      </w:r>
      <w:r w:rsidR="006D3B63" w:rsidRPr="00FF6C37">
        <w:rPr>
          <w:rFonts w:ascii="Palatino Linotype" w:hAnsi="Palatino Linotype" w:cs="Tahoma"/>
          <w:sz w:val="22"/>
          <w:szCs w:val="22"/>
        </w:rPr>
        <w:t xml:space="preserve">, </w:t>
      </w:r>
      <w:r w:rsidR="00112C51" w:rsidRPr="00FF6C37">
        <w:rPr>
          <w:rFonts w:ascii="Palatino Linotype" w:hAnsi="Palatino Linotype" w:cs="Tahoma"/>
          <w:sz w:val="22"/>
          <w:szCs w:val="22"/>
        </w:rPr>
        <w:t>firmad</w:t>
      </w:r>
      <w:r w:rsidR="006D3B63" w:rsidRPr="00FF6C37">
        <w:rPr>
          <w:rFonts w:ascii="Palatino Linotype" w:hAnsi="Palatino Linotype" w:cs="Tahoma"/>
          <w:sz w:val="22"/>
          <w:szCs w:val="22"/>
        </w:rPr>
        <w:t>o</w:t>
      </w:r>
      <w:r w:rsidR="00112C51" w:rsidRPr="00FF6C37">
        <w:rPr>
          <w:rFonts w:ascii="Palatino Linotype" w:hAnsi="Palatino Linotype" w:cs="Tahoma"/>
          <w:sz w:val="22"/>
          <w:szCs w:val="22"/>
        </w:rPr>
        <w:t xml:space="preserve">s </w:t>
      </w:r>
      <w:r w:rsidR="00E54DC6" w:rsidRPr="00FF6C37">
        <w:rPr>
          <w:rFonts w:ascii="Palatino Linotype" w:hAnsi="Palatino Linotype" w:cs="Tahoma"/>
          <w:sz w:val="22"/>
          <w:szCs w:val="22"/>
        </w:rPr>
        <w:t>por la Presidenta Municipal</w:t>
      </w:r>
      <w:r w:rsidR="00AA1EB7" w:rsidRPr="00FF6C37">
        <w:rPr>
          <w:rFonts w:ascii="Palatino Linotype" w:hAnsi="Palatino Linotype" w:cs="Tahoma"/>
          <w:sz w:val="22"/>
          <w:szCs w:val="22"/>
        </w:rPr>
        <w:t>; y</w:t>
      </w:r>
    </w:p>
    <w:p w14:paraId="096C62A1" w14:textId="349C5DF2" w:rsidR="00AA1EB7" w:rsidRPr="00FF6C37" w:rsidRDefault="006D3B63" w:rsidP="00200A40">
      <w:pPr>
        <w:pStyle w:val="Prrafodelista"/>
        <w:numPr>
          <w:ilvl w:val="0"/>
          <w:numId w:val="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 xml:space="preserve">De la persona que ocupara el cargo, </w:t>
      </w:r>
      <w:r w:rsidR="00AA1EB7" w:rsidRPr="00FF6C37">
        <w:rPr>
          <w:rFonts w:ascii="Palatino Linotype" w:hAnsi="Palatino Linotype" w:cs="Tahoma"/>
          <w:sz w:val="22"/>
          <w:szCs w:val="22"/>
        </w:rPr>
        <w:t>de</w:t>
      </w:r>
      <w:r w:rsidRPr="00FF6C37">
        <w:rPr>
          <w:rFonts w:ascii="Palatino Linotype" w:hAnsi="Palatino Linotype" w:cs="Tahoma"/>
          <w:sz w:val="22"/>
          <w:szCs w:val="22"/>
        </w:rPr>
        <w:t>sde</w:t>
      </w:r>
      <w:r w:rsidR="00AA1EB7" w:rsidRPr="00FF6C37">
        <w:rPr>
          <w:rFonts w:ascii="Palatino Linotype" w:hAnsi="Palatino Linotype" w:cs="Tahoma"/>
          <w:sz w:val="22"/>
          <w:szCs w:val="22"/>
        </w:rPr>
        <w:t xml:space="preserve"> 2019 a 2025</w:t>
      </w:r>
      <w:r w:rsidRPr="00FF6C37">
        <w:rPr>
          <w:rFonts w:ascii="Palatino Linotype" w:hAnsi="Palatino Linotype" w:cs="Tahoma"/>
          <w:sz w:val="22"/>
          <w:szCs w:val="22"/>
        </w:rPr>
        <w:t>, los oficios enviados y recibidos.</w:t>
      </w:r>
    </w:p>
    <w:p w14:paraId="71F0B4C0" w14:textId="77777777" w:rsidR="00E54DC6" w:rsidRPr="00FF6C37" w:rsidRDefault="00E54DC6" w:rsidP="00200A40">
      <w:pPr>
        <w:pStyle w:val="Prrafodelista"/>
        <w:spacing w:line="360" w:lineRule="auto"/>
        <w:jc w:val="both"/>
        <w:rPr>
          <w:rFonts w:ascii="Palatino Linotype" w:hAnsi="Palatino Linotype" w:cs="Tahoma"/>
          <w:sz w:val="22"/>
          <w:szCs w:val="22"/>
        </w:rPr>
      </w:pPr>
    </w:p>
    <w:p w14:paraId="4AF8BCC2" w14:textId="3ED0841A"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r w:rsidRPr="00FF6C37">
        <w:rPr>
          <w:rFonts w:ascii="Palatino Linotype" w:hAnsi="Palatino Linotype" w:cs="Tahoma"/>
          <w:sz w:val="22"/>
          <w:szCs w:val="22"/>
          <w:lang w:val="es-ES"/>
        </w:rPr>
        <w:t xml:space="preserve">En respuesta, el Sujeto Obligado a través de la </w:t>
      </w:r>
      <w:r w:rsidR="00E54DC6" w:rsidRPr="00FF6C37">
        <w:rPr>
          <w:rFonts w:ascii="Palatino Linotype" w:hAnsi="Palatino Linotype" w:cs="Tahoma"/>
          <w:sz w:val="22"/>
          <w:szCs w:val="22"/>
          <w:lang w:val="es-ES"/>
        </w:rPr>
        <w:t>Coordinación de Transparencia y Acceso a la Información</w:t>
      </w:r>
      <w:r w:rsidRPr="00FF6C37">
        <w:rPr>
          <w:rFonts w:ascii="Palatino Linotype" w:hAnsi="Palatino Linotype" w:cs="Tahoma"/>
          <w:sz w:val="22"/>
          <w:szCs w:val="22"/>
          <w:lang w:val="es-ES"/>
        </w:rPr>
        <w:t xml:space="preserve">, </w:t>
      </w:r>
      <w:r w:rsidR="00E54DC6" w:rsidRPr="00FF6C37">
        <w:rPr>
          <w:rFonts w:ascii="Palatino Linotype" w:hAnsi="Palatino Linotype" w:cs="Tahoma"/>
          <w:sz w:val="22"/>
          <w:szCs w:val="22"/>
          <w:lang w:val="es-ES"/>
        </w:rPr>
        <w:t>le notificó al Particular el término con el que contaba para interponer su recurso de revisión</w:t>
      </w:r>
      <w:r w:rsidR="00112C51" w:rsidRPr="00FF6C37">
        <w:rPr>
          <w:rFonts w:ascii="Palatino Linotype" w:hAnsi="Palatino Linotype" w:cs="Tahoma"/>
          <w:sz w:val="22"/>
          <w:szCs w:val="22"/>
          <w:lang w:val="es-ES"/>
        </w:rPr>
        <w:t>.</w:t>
      </w:r>
      <w:r w:rsidRPr="00FF6C37">
        <w:rPr>
          <w:rFonts w:ascii="Palatino Linotype" w:hAnsi="Palatino Linotype" w:cs="Tahoma"/>
          <w:sz w:val="22"/>
          <w:szCs w:val="22"/>
          <w:lang w:val="es-ES"/>
        </w:rPr>
        <w:t xml:space="preserve"> Ante dicha circunstancia, el Particular se agravió</w:t>
      </w:r>
      <w:r w:rsidR="00112C51" w:rsidRPr="00FF6C37">
        <w:rPr>
          <w:rFonts w:ascii="Palatino Linotype" w:hAnsi="Palatino Linotype" w:cs="Tahoma"/>
          <w:sz w:val="22"/>
          <w:szCs w:val="22"/>
          <w:lang w:val="es-ES"/>
        </w:rPr>
        <w:t xml:space="preserve"> únicamente bajo el argumento de interponer recurso de revisión; por ello y, con base en el artículo 181, párrafo cuarto de la Ley de Transparencia y Acceso a la Información Pública del Estado de México y Municipios, </w:t>
      </w:r>
      <w:r w:rsidR="00112C51" w:rsidRPr="00FF6C37">
        <w:rPr>
          <w:rFonts w:ascii="Palatino Linotype" w:hAnsi="Palatino Linotype" w:cs="Tahoma"/>
          <w:sz w:val="22"/>
          <w:szCs w:val="22"/>
          <w:lang w:val="es-ES"/>
        </w:rPr>
        <w:lastRenderedPageBreak/>
        <w:t>que prevé la suplencia de la queja, este Organismo Garante, advierte que la persona Recurrente se inconformó ante la negativa a la entrega dela información</w:t>
      </w:r>
      <w:r w:rsidRPr="00FF6C37">
        <w:rPr>
          <w:rFonts w:ascii="Palatino Linotype" w:hAnsi="Palatino Linotype" w:cs="Tahoma"/>
          <w:sz w:val="22"/>
          <w:szCs w:val="22"/>
          <w:lang w:val="es-ES"/>
        </w:rPr>
        <w:t xml:space="preserve"> solicitada, lo cual</w:t>
      </w:r>
      <w:r w:rsidRPr="00FF6C37">
        <w:rPr>
          <w:rFonts w:ascii="Palatino Linotype" w:eastAsia="Calibri" w:hAnsi="Palatino Linotype" w:cs="Tahoma"/>
          <w:sz w:val="22"/>
          <w:szCs w:val="22"/>
        </w:rPr>
        <w:t xml:space="preserve"> actualiza la causal de procedencia prevista en la fracción I, del artículo 179 de la Ley de Transparencia y Acceso a la Información Pública del Estado de México y Municipios.</w:t>
      </w:r>
      <w:r w:rsidR="00E54DC6" w:rsidRPr="00FF6C37">
        <w:rPr>
          <w:rFonts w:ascii="Palatino Linotype" w:eastAsia="Calibri" w:hAnsi="Palatino Linotype" w:cs="Tahoma"/>
          <w:sz w:val="22"/>
          <w:szCs w:val="22"/>
        </w:rPr>
        <w:t xml:space="preserve"> </w:t>
      </w:r>
      <w:r w:rsidRPr="00FF6C37">
        <w:rPr>
          <w:rFonts w:ascii="Palatino Linotype" w:eastAsia="Calibri" w:hAnsi="Palatino Linotype" w:cs="Tahoma"/>
          <w:color w:val="000000"/>
          <w:sz w:val="22"/>
          <w:szCs w:val="22"/>
          <w:lang w:val="es-ES"/>
        </w:rPr>
        <w:t xml:space="preserve">Así las cosas, admitido y notificado el Recurso de Revisión </w:t>
      </w:r>
      <w:r w:rsidR="00E54DC6" w:rsidRPr="00FF6C37">
        <w:rPr>
          <w:rFonts w:ascii="Palatino Linotype" w:eastAsia="Calibri" w:hAnsi="Palatino Linotype" w:cs="Tahoma"/>
          <w:color w:val="000000"/>
          <w:sz w:val="22"/>
          <w:szCs w:val="22"/>
          <w:lang w:val="es-ES"/>
        </w:rPr>
        <w:t>las partes fueron omisas en realzar manifestaciones o alegatos</w:t>
      </w:r>
      <w:r w:rsidRPr="00FF6C37">
        <w:rPr>
          <w:rFonts w:ascii="Palatino Linotype" w:eastAsia="Palatino Linotype" w:hAnsi="Palatino Linotype" w:cs="Palatino Linotype"/>
          <w:sz w:val="22"/>
          <w:szCs w:val="22"/>
        </w:rPr>
        <w:t xml:space="preserve">. </w:t>
      </w:r>
    </w:p>
    <w:p w14:paraId="436E3F22" w14:textId="77777777" w:rsidR="00BF64E7" w:rsidRPr="00FF6C37" w:rsidRDefault="00BF64E7" w:rsidP="00200A40">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7778E153" w14:textId="6A4EE5E2" w:rsidR="00BF64E7" w:rsidRPr="00FF6C37" w:rsidRDefault="00BF64E7" w:rsidP="00200A40">
      <w:pPr>
        <w:autoSpaceDE w:val="0"/>
        <w:autoSpaceDN w:val="0"/>
        <w:adjustRightInd w:val="0"/>
        <w:spacing w:line="360" w:lineRule="auto"/>
        <w:contextualSpacing/>
        <w:jc w:val="both"/>
        <w:rPr>
          <w:rFonts w:ascii="Palatino Linotype" w:hAnsi="Palatino Linotype" w:cs="Tahoma"/>
          <w:bCs/>
          <w:sz w:val="22"/>
          <w:szCs w:val="22"/>
        </w:rPr>
      </w:pPr>
      <w:r w:rsidRPr="00FF6C37">
        <w:rPr>
          <w:rFonts w:ascii="Palatino Linotype" w:hAnsi="Palatino Linotype" w:cs="Tahoma"/>
          <w:iCs/>
          <w:sz w:val="22"/>
          <w:szCs w:val="22"/>
          <w:lang w:val="es-ES" w:eastAsia="es-ES_tradnl"/>
        </w:rPr>
        <w:t>Lo anterior, se desprende de las documentales que obran en el expediente de referencia, materia de la presente resolución, consistente</w:t>
      </w:r>
      <w:r w:rsidR="00E54DC6" w:rsidRPr="00FF6C37">
        <w:rPr>
          <w:rFonts w:ascii="Palatino Linotype" w:hAnsi="Palatino Linotype" w:cs="Tahoma"/>
          <w:iCs/>
          <w:sz w:val="22"/>
          <w:szCs w:val="22"/>
          <w:lang w:val="es-ES" w:eastAsia="es-ES_tradnl"/>
        </w:rPr>
        <w:t>s</w:t>
      </w:r>
      <w:r w:rsidRPr="00FF6C37">
        <w:rPr>
          <w:rFonts w:ascii="Palatino Linotype" w:hAnsi="Palatino Linotype" w:cs="Tahoma"/>
          <w:iCs/>
          <w:sz w:val="22"/>
          <w:szCs w:val="22"/>
          <w:lang w:val="es-ES" w:eastAsia="es-ES_tradnl"/>
        </w:rPr>
        <w:t xml:space="preserve"> en: la solicitud de acceso a la información,</w:t>
      </w:r>
      <w:r w:rsidRPr="00FF6C37">
        <w:rPr>
          <w:rFonts w:ascii="Palatino Linotype" w:hAnsi="Palatino Linotype" w:cs="Tahoma"/>
          <w:iCs/>
          <w:sz w:val="22"/>
          <w:szCs w:val="22"/>
          <w:lang w:eastAsia="es-ES_tradnl"/>
        </w:rPr>
        <w:t xml:space="preserve"> la respuesta proporcionada</w:t>
      </w:r>
      <w:r w:rsidR="00E54DC6" w:rsidRPr="00FF6C37">
        <w:rPr>
          <w:rFonts w:ascii="Palatino Linotype" w:hAnsi="Palatino Linotype" w:cs="Tahoma"/>
          <w:iCs/>
          <w:sz w:val="22"/>
          <w:szCs w:val="22"/>
          <w:lang w:eastAsia="es-ES_tradnl"/>
        </w:rPr>
        <w:t xml:space="preserve"> y</w:t>
      </w:r>
      <w:r w:rsidRPr="00FF6C37">
        <w:rPr>
          <w:rFonts w:ascii="Palatino Linotype" w:hAnsi="Palatino Linotype" w:cs="Tahoma"/>
          <w:iCs/>
          <w:sz w:val="22"/>
          <w:szCs w:val="22"/>
          <w:lang w:eastAsia="es-ES_tradnl"/>
        </w:rPr>
        <w:t xml:space="preserve"> el escrito recursal; </w:t>
      </w:r>
      <w:r w:rsidRPr="00FF6C37">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73693585" w14:textId="77777777" w:rsidR="00BF64E7" w:rsidRPr="00FF6C37" w:rsidRDefault="00BF64E7" w:rsidP="00200A40">
      <w:pPr>
        <w:spacing w:line="360" w:lineRule="auto"/>
        <w:contextualSpacing/>
        <w:jc w:val="both"/>
        <w:rPr>
          <w:rFonts w:ascii="Palatino Linotype" w:hAnsi="Palatino Linotype" w:cs="Tahoma"/>
          <w:b/>
          <w:sz w:val="22"/>
          <w:szCs w:val="22"/>
          <w:lang w:val="es-ES"/>
        </w:rPr>
      </w:pPr>
    </w:p>
    <w:p w14:paraId="26371FA3" w14:textId="77777777" w:rsidR="00BF64E7" w:rsidRPr="00FF6C37" w:rsidRDefault="00BF64E7" w:rsidP="00200A40">
      <w:pPr>
        <w:spacing w:line="360" w:lineRule="auto"/>
        <w:contextualSpacing/>
        <w:jc w:val="both"/>
        <w:rPr>
          <w:rFonts w:ascii="Palatino Linotype" w:hAnsi="Palatino Linotype" w:cs="Tahoma"/>
          <w:b/>
          <w:sz w:val="22"/>
          <w:szCs w:val="22"/>
        </w:rPr>
      </w:pPr>
      <w:r w:rsidRPr="00FF6C37">
        <w:rPr>
          <w:rFonts w:ascii="Palatino Linotype" w:hAnsi="Palatino Linotype" w:cs="Tahoma"/>
          <w:b/>
          <w:sz w:val="22"/>
          <w:szCs w:val="22"/>
          <w:lang w:val="es-ES"/>
        </w:rPr>
        <w:t xml:space="preserve">CUARTO. </w:t>
      </w:r>
      <w:r w:rsidRPr="00FF6C37">
        <w:rPr>
          <w:rFonts w:ascii="Palatino Linotype" w:hAnsi="Palatino Linotype" w:cs="Tahoma"/>
          <w:b/>
          <w:sz w:val="22"/>
          <w:szCs w:val="22"/>
        </w:rPr>
        <w:t>Marco normativo aplicable en materia de transparencia y acceso a la información pública</w:t>
      </w:r>
    </w:p>
    <w:p w14:paraId="2BC56E7B"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502C3C59" w14:textId="54BFC332"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C14101A"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38BA9342"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8B00E56"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4522DE65"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lastRenderedPageBreak/>
        <w:t>Por su parte, la Ley de Transparencia y Acceso a la Información Pública del Estado de México y Municipios (Reglamentaria del artículo 5° de la Constitución Local), establece lo siguiente:</w:t>
      </w:r>
    </w:p>
    <w:p w14:paraId="65BAAAC5"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45363EDA"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4D1611A1"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62AF1E8F"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73344251"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p>
    <w:p w14:paraId="36E10C9F" w14:textId="77777777" w:rsidR="00BF64E7" w:rsidRPr="00FF6C37" w:rsidRDefault="00BF64E7" w:rsidP="00200A40">
      <w:pPr>
        <w:widowControl w:val="0"/>
        <w:spacing w:line="360" w:lineRule="auto"/>
        <w:contextualSpacing/>
        <w:jc w:val="both"/>
        <w:rPr>
          <w:rFonts w:ascii="Palatino Linotype" w:hAnsi="Palatino Linotype" w:cs="Tahoma"/>
          <w:sz w:val="22"/>
          <w:szCs w:val="22"/>
          <w:lang w:eastAsia="es-MX"/>
        </w:rPr>
      </w:pPr>
      <w:r w:rsidRPr="00FF6C37">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2ADF884" w14:textId="77777777" w:rsidR="00BF64E7" w:rsidRPr="00FF6C37" w:rsidRDefault="00BF64E7" w:rsidP="00200A40">
      <w:pPr>
        <w:spacing w:line="360" w:lineRule="auto"/>
        <w:contextualSpacing/>
        <w:jc w:val="both"/>
        <w:rPr>
          <w:rFonts w:ascii="Palatino Linotype" w:hAnsi="Palatino Linotype" w:cs="Tahoma"/>
          <w:b/>
          <w:sz w:val="22"/>
          <w:szCs w:val="22"/>
          <w:lang w:val="es-ES"/>
        </w:rPr>
      </w:pPr>
    </w:p>
    <w:p w14:paraId="1723C81B" w14:textId="77777777" w:rsidR="00BF64E7" w:rsidRPr="00FF6C37" w:rsidRDefault="00BF64E7" w:rsidP="00200A40">
      <w:pPr>
        <w:spacing w:line="360" w:lineRule="auto"/>
        <w:contextualSpacing/>
        <w:jc w:val="both"/>
        <w:rPr>
          <w:rFonts w:ascii="Palatino Linotype" w:hAnsi="Palatino Linotype" w:cs="Tahoma"/>
          <w:b/>
          <w:sz w:val="22"/>
          <w:szCs w:val="22"/>
          <w:lang w:val="es-ES"/>
        </w:rPr>
      </w:pPr>
      <w:r w:rsidRPr="00FF6C37">
        <w:rPr>
          <w:rFonts w:ascii="Palatino Linotype" w:hAnsi="Palatino Linotype" w:cs="Tahoma"/>
          <w:b/>
          <w:sz w:val="22"/>
          <w:szCs w:val="22"/>
          <w:lang w:val="es-ES"/>
        </w:rPr>
        <w:t>QUINTO. Estudio de Fondo</w:t>
      </w:r>
    </w:p>
    <w:p w14:paraId="52C079DE" w14:textId="77777777" w:rsidR="00BF64E7" w:rsidRPr="00FF6C37" w:rsidRDefault="00BF64E7" w:rsidP="00200A40">
      <w:pPr>
        <w:spacing w:line="360" w:lineRule="auto"/>
        <w:contextualSpacing/>
        <w:jc w:val="both"/>
        <w:rPr>
          <w:rFonts w:ascii="Palatino Linotype" w:hAnsi="Palatino Linotype" w:cs="Tahoma"/>
          <w:b/>
          <w:sz w:val="22"/>
          <w:szCs w:val="22"/>
          <w:lang w:val="es-ES"/>
        </w:rPr>
      </w:pPr>
    </w:p>
    <w:p w14:paraId="2BD41F14" w14:textId="316136C4" w:rsidR="00BF64E7" w:rsidRPr="00FF6C37" w:rsidRDefault="00BF64E7" w:rsidP="00200A40">
      <w:pPr>
        <w:widowControl w:val="0"/>
        <w:spacing w:line="360" w:lineRule="auto"/>
        <w:contextualSpacing/>
        <w:jc w:val="both"/>
        <w:rPr>
          <w:rFonts w:ascii="Palatino Linotype" w:hAnsi="Palatino Linotype" w:cs="Tahoma"/>
          <w:sz w:val="22"/>
          <w:szCs w:val="22"/>
        </w:rPr>
      </w:pPr>
      <w:r w:rsidRPr="00FF6C37">
        <w:rPr>
          <w:rFonts w:ascii="Palatino Linotype" w:hAnsi="Palatino Linotype" w:cs="Tahoma"/>
          <w:sz w:val="22"/>
          <w:szCs w:val="22"/>
        </w:rPr>
        <w:t>Expuestas las posturas de las partes, se procede a realizar el análisis del agravio hecho valer por el ahora Recurrente, a la negativa de la información, por lo que en principio resulta necesario contextualizar la solicitud de información</w:t>
      </w:r>
      <w:r w:rsidR="00E54DC6" w:rsidRPr="00FF6C37">
        <w:rPr>
          <w:rFonts w:ascii="Palatino Linotype" w:hAnsi="Palatino Linotype" w:cs="Tahoma"/>
          <w:sz w:val="22"/>
          <w:szCs w:val="22"/>
        </w:rPr>
        <w:t>, relacionada con la Coordinación de Movilidad.</w:t>
      </w:r>
    </w:p>
    <w:p w14:paraId="4C7FDF91" w14:textId="77777777" w:rsidR="00C3671B" w:rsidRPr="00FF6C37" w:rsidRDefault="00C3671B" w:rsidP="00200A40">
      <w:pPr>
        <w:widowControl w:val="0"/>
        <w:spacing w:line="360" w:lineRule="auto"/>
        <w:contextualSpacing/>
        <w:jc w:val="both"/>
        <w:rPr>
          <w:rFonts w:ascii="Palatino Linotype" w:hAnsi="Palatino Linotype" w:cs="Tahoma"/>
          <w:sz w:val="22"/>
          <w:szCs w:val="22"/>
        </w:rPr>
      </w:pPr>
    </w:p>
    <w:p w14:paraId="59A5924E" w14:textId="248EEE1B"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 xml:space="preserve">En principio, resulta oportuno traer a colación los Bandos Municipales de Hueypoxtla, para los ejercicios fiscales </w:t>
      </w:r>
      <w:r w:rsidRPr="00FF6C37">
        <w:rPr>
          <w:rFonts w:ascii="Palatino Linotype" w:hAnsi="Palatino Linotype" w:cs="Tahoma"/>
          <w:b/>
          <w:color w:val="0D0D0D" w:themeColor="text1" w:themeTint="F2"/>
          <w:sz w:val="22"/>
          <w:szCs w:val="22"/>
        </w:rPr>
        <w:t>2019, 2022, 2023, 2024, y 2025,</w:t>
      </w:r>
      <w:r w:rsidRPr="00FF6C37">
        <w:rPr>
          <w:rFonts w:ascii="Palatino Linotype" w:hAnsi="Palatino Linotype" w:cs="Tahoma"/>
          <w:bCs/>
          <w:color w:val="0D0D0D" w:themeColor="text1" w:themeTint="F2"/>
          <w:sz w:val="22"/>
          <w:szCs w:val="22"/>
        </w:rPr>
        <w:t xml:space="preserve"> los cuales establecen que, para el ejercicio de las funciones y atribuciones de la Administración Pública Municipal, el Ayuntamiento se auxiliará de diversas unidades administrativas entre otras</w:t>
      </w:r>
      <w:r w:rsidR="00F1551D" w:rsidRPr="00FF6C37">
        <w:rPr>
          <w:rFonts w:ascii="Palatino Linotype" w:hAnsi="Palatino Linotype" w:cs="Tahoma"/>
          <w:bCs/>
          <w:color w:val="0D0D0D" w:themeColor="text1" w:themeTint="F2"/>
          <w:sz w:val="22"/>
          <w:szCs w:val="22"/>
        </w:rPr>
        <w:t>,</w:t>
      </w:r>
      <w:r w:rsidRPr="00FF6C37">
        <w:rPr>
          <w:rFonts w:ascii="Palatino Linotype" w:hAnsi="Palatino Linotype" w:cs="Tahoma"/>
          <w:bCs/>
          <w:color w:val="0D0D0D" w:themeColor="text1" w:themeTint="F2"/>
          <w:sz w:val="22"/>
          <w:szCs w:val="22"/>
        </w:rPr>
        <w:t xml:space="preserve"> </w:t>
      </w:r>
      <w:r w:rsidR="00F1551D" w:rsidRPr="00FF6C37">
        <w:rPr>
          <w:rFonts w:ascii="Palatino Linotype" w:hAnsi="Palatino Linotype" w:cs="Tahoma"/>
          <w:bCs/>
          <w:color w:val="0D0D0D" w:themeColor="text1" w:themeTint="F2"/>
          <w:sz w:val="22"/>
          <w:szCs w:val="22"/>
        </w:rPr>
        <w:t>l</w:t>
      </w:r>
      <w:r w:rsidRPr="00FF6C37">
        <w:rPr>
          <w:rFonts w:ascii="Palatino Linotype" w:hAnsi="Palatino Linotype" w:cs="Tahoma"/>
          <w:bCs/>
          <w:color w:val="0D0D0D" w:themeColor="text1" w:themeTint="F2"/>
          <w:sz w:val="22"/>
          <w:szCs w:val="22"/>
        </w:rPr>
        <w:t>a Coordinación de Movilidad</w:t>
      </w:r>
      <w:r w:rsidR="00F1551D" w:rsidRPr="00FF6C37">
        <w:rPr>
          <w:rFonts w:ascii="Palatino Linotype" w:hAnsi="Palatino Linotype" w:cs="Tahoma"/>
          <w:bCs/>
          <w:color w:val="0D0D0D" w:themeColor="text1" w:themeTint="F2"/>
          <w:sz w:val="22"/>
          <w:szCs w:val="22"/>
        </w:rPr>
        <w:t xml:space="preserve">, la cual se encargará de </w:t>
      </w:r>
      <w:r w:rsidRPr="00FF6C37">
        <w:rPr>
          <w:rFonts w:ascii="Palatino Linotype" w:hAnsi="Palatino Linotype" w:cs="Tahoma"/>
          <w:bCs/>
          <w:color w:val="0D0D0D" w:themeColor="text1" w:themeTint="F2"/>
          <w:sz w:val="22"/>
          <w:szCs w:val="22"/>
        </w:rPr>
        <w:t xml:space="preserve">proporcionar los espacios adecuados para los diferentes medios o </w:t>
      </w:r>
      <w:r w:rsidRPr="00FF6C37">
        <w:rPr>
          <w:rFonts w:ascii="Palatino Linotype" w:hAnsi="Palatino Linotype" w:cs="Tahoma"/>
          <w:bCs/>
          <w:color w:val="0D0D0D" w:themeColor="text1" w:themeTint="F2"/>
          <w:sz w:val="22"/>
          <w:szCs w:val="22"/>
        </w:rPr>
        <w:lastRenderedPageBreak/>
        <w:t>sistemas de transporte, ya sean particulares o público</w:t>
      </w:r>
      <w:r w:rsidR="00F1551D" w:rsidRPr="00FF6C37">
        <w:rPr>
          <w:rFonts w:ascii="Palatino Linotype" w:hAnsi="Palatino Linotype" w:cs="Tahoma"/>
          <w:bCs/>
          <w:color w:val="0D0D0D" w:themeColor="text1" w:themeTint="F2"/>
          <w:sz w:val="22"/>
          <w:szCs w:val="22"/>
        </w:rPr>
        <w:t>s</w:t>
      </w:r>
      <w:r w:rsidRPr="00FF6C37">
        <w:rPr>
          <w:rFonts w:ascii="Palatino Linotype" w:hAnsi="Palatino Linotype" w:cs="Tahoma"/>
          <w:bCs/>
          <w:color w:val="0D0D0D" w:themeColor="text1" w:themeTint="F2"/>
          <w:sz w:val="22"/>
          <w:szCs w:val="22"/>
        </w:rPr>
        <w:t>; de gestionar y organizar nuevos espacios para la movilidad de mercancías y facilitar la accesibilidad a las diversas comunidades del municipio.</w:t>
      </w:r>
    </w:p>
    <w:p w14:paraId="3FEAA974" w14:textId="77777777"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p>
    <w:p w14:paraId="2873AF4B" w14:textId="3A6A2CB0"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 xml:space="preserve">Por su parte los Bandos Municipales de Hueypoxtla, para los ejercicios </w:t>
      </w:r>
      <w:r w:rsidRPr="00FF6C37">
        <w:rPr>
          <w:rFonts w:ascii="Palatino Linotype" w:hAnsi="Palatino Linotype" w:cs="Tahoma"/>
          <w:b/>
          <w:color w:val="0D0D0D" w:themeColor="text1" w:themeTint="F2"/>
          <w:sz w:val="22"/>
          <w:szCs w:val="22"/>
        </w:rPr>
        <w:t>2020 y 2021</w:t>
      </w:r>
      <w:r w:rsidRPr="00FF6C37">
        <w:rPr>
          <w:rFonts w:ascii="Palatino Linotype" w:hAnsi="Palatino Linotype" w:cs="Tahoma"/>
          <w:bCs/>
          <w:color w:val="0D0D0D" w:themeColor="text1" w:themeTint="F2"/>
          <w:sz w:val="22"/>
          <w:szCs w:val="22"/>
        </w:rPr>
        <w:t xml:space="preserve"> establecen que para el ejercicio de sus atribuciones contarán con la Dirección de Desarrollo Económico, quien a través de la Coordinación de Desarrollo Comercial y de Servicios; </w:t>
      </w:r>
      <w:r w:rsidR="00F1551D" w:rsidRPr="00FF6C37">
        <w:rPr>
          <w:rFonts w:ascii="Palatino Linotype" w:hAnsi="Palatino Linotype" w:cs="Tahoma"/>
          <w:bCs/>
          <w:color w:val="0D0D0D" w:themeColor="text1" w:themeTint="F2"/>
          <w:sz w:val="22"/>
          <w:szCs w:val="22"/>
        </w:rPr>
        <w:t>s</w:t>
      </w:r>
      <w:r w:rsidRPr="00FF6C37">
        <w:rPr>
          <w:rFonts w:ascii="Palatino Linotype" w:hAnsi="Palatino Linotype" w:cs="Tahoma"/>
          <w:bCs/>
          <w:color w:val="0D0D0D" w:themeColor="text1" w:themeTint="F2"/>
          <w:sz w:val="22"/>
          <w:szCs w:val="22"/>
        </w:rPr>
        <w:t xml:space="preserve">e encargará de regular y controlar el comercio ambulante y semifijo, otorgar el derecho de piso en los lugares destinados al comercio y cambiarlos de lugar cuando se trate de tener un mejor funcionamiento y sea en bien de la colectividad. </w:t>
      </w:r>
    </w:p>
    <w:p w14:paraId="79189627" w14:textId="77777777"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p>
    <w:p w14:paraId="3F454211" w14:textId="606DD14E"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En este sentido, se logra colegir que no se localizó de manera homologada a la Coordinación de Movilidad de 2019 a 2025</w:t>
      </w:r>
      <w:r w:rsidR="00F1551D" w:rsidRPr="00FF6C37">
        <w:rPr>
          <w:rFonts w:ascii="Palatino Linotype" w:hAnsi="Palatino Linotype" w:cs="Tahoma"/>
          <w:bCs/>
          <w:color w:val="0D0D0D" w:themeColor="text1" w:themeTint="F2"/>
          <w:sz w:val="22"/>
          <w:szCs w:val="22"/>
        </w:rPr>
        <w:t>;</w:t>
      </w:r>
      <w:r w:rsidRPr="00FF6C37">
        <w:rPr>
          <w:rFonts w:ascii="Palatino Linotype" w:hAnsi="Palatino Linotype" w:cs="Tahoma"/>
          <w:bCs/>
          <w:color w:val="0D0D0D" w:themeColor="text1" w:themeTint="F2"/>
          <w:sz w:val="22"/>
          <w:szCs w:val="22"/>
        </w:rPr>
        <w:t xml:space="preserve"> sin embargo, el Ayuntamiento contaba con las unidades administrativas que desempeñan las mismas funciones en 2020 y 2021. </w:t>
      </w:r>
    </w:p>
    <w:p w14:paraId="5F044F3B" w14:textId="77777777" w:rsidR="00C3671B"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p>
    <w:p w14:paraId="210AB982" w14:textId="35E9BB0E" w:rsidR="00BF64E7" w:rsidRPr="00FF6C37" w:rsidRDefault="00C3671B" w:rsidP="00200A40">
      <w:pPr>
        <w:spacing w:line="360" w:lineRule="auto"/>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Conforme a lo anterior, se logra advertir que, el Particular requi</w:t>
      </w:r>
      <w:r w:rsidR="00F1551D" w:rsidRPr="00FF6C37">
        <w:rPr>
          <w:rFonts w:ascii="Palatino Linotype" w:hAnsi="Palatino Linotype" w:cs="Tahoma"/>
          <w:bCs/>
          <w:color w:val="0D0D0D" w:themeColor="text1" w:themeTint="F2"/>
          <w:sz w:val="22"/>
          <w:szCs w:val="22"/>
        </w:rPr>
        <w:t>rió</w:t>
      </w:r>
      <w:r w:rsidRPr="00FF6C37">
        <w:rPr>
          <w:rFonts w:ascii="Palatino Linotype" w:hAnsi="Palatino Linotype" w:cs="Tahoma"/>
          <w:bCs/>
          <w:color w:val="0D0D0D" w:themeColor="text1" w:themeTint="F2"/>
          <w:sz w:val="22"/>
          <w:szCs w:val="22"/>
        </w:rPr>
        <w:t xml:space="preserve"> diversa </w:t>
      </w:r>
      <w:r w:rsidR="006D3B63" w:rsidRPr="00FF6C37">
        <w:rPr>
          <w:rFonts w:ascii="Palatino Linotype" w:hAnsi="Palatino Linotype" w:cs="Tahoma"/>
          <w:bCs/>
          <w:color w:val="0D0D0D" w:themeColor="text1" w:themeTint="F2"/>
          <w:sz w:val="22"/>
          <w:szCs w:val="22"/>
        </w:rPr>
        <w:t>relacionada con</w:t>
      </w:r>
      <w:r w:rsidR="00F1551D" w:rsidRPr="00FF6C37">
        <w:rPr>
          <w:rFonts w:ascii="Palatino Linotype" w:hAnsi="Palatino Linotype" w:cs="Tahoma"/>
          <w:bCs/>
          <w:color w:val="0D0D0D" w:themeColor="text1" w:themeTint="F2"/>
          <w:sz w:val="22"/>
          <w:szCs w:val="22"/>
        </w:rPr>
        <w:t xml:space="preserve"> la persona titular</w:t>
      </w:r>
      <w:r w:rsidRPr="00FF6C37">
        <w:rPr>
          <w:rFonts w:ascii="Palatino Linotype" w:hAnsi="Palatino Linotype" w:cs="Tahoma"/>
          <w:bCs/>
          <w:color w:val="0D0D0D" w:themeColor="text1" w:themeTint="F2"/>
          <w:sz w:val="22"/>
          <w:szCs w:val="22"/>
        </w:rPr>
        <w:t xml:space="preserve"> de la Coordinación de Movilidad o unidad administrativa análoga, al diez de febrero de dos mil veinticinco</w:t>
      </w:r>
      <w:r w:rsidR="006D3B63" w:rsidRPr="00FF6C37">
        <w:rPr>
          <w:rFonts w:ascii="Palatino Linotype" w:hAnsi="Palatino Linotype" w:cs="Tahoma"/>
          <w:bCs/>
          <w:color w:val="0D0D0D" w:themeColor="text1" w:themeTint="F2"/>
          <w:sz w:val="22"/>
          <w:szCs w:val="22"/>
        </w:rPr>
        <w:t>.</w:t>
      </w:r>
    </w:p>
    <w:p w14:paraId="108A4DDC" w14:textId="77777777" w:rsidR="006D3B63" w:rsidRPr="00FF6C37" w:rsidRDefault="006D3B63" w:rsidP="00200A40">
      <w:pPr>
        <w:spacing w:line="360" w:lineRule="auto"/>
        <w:contextualSpacing/>
        <w:jc w:val="both"/>
        <w:rPr>
          <w:rFonts w:ascii="Palatino Linotype" w:hAnsi="Palatino Linotype" w:cs="Tahoma"/>
          <w:sz w:val="22"/>
          <w:szCs w:val="22"/>
        </w:rPr>
      </w:pPr>
    </w:p>
    <w:p w14:paraId="337B6EB8" w14:textId="4388F8DF" w:rsidR="00BF64E7" w:rsidRPr="00FF6C37" w:rsidRDefault="00BF64E7" w:rsidP="00200A40">
      <w:pPr>
        <w:spacing w:line="360" w:lineRule="auto"/>
        <w:ind w:right="-28"/>
        <w:contextualSpacing/>
        <w:jc w:val="both"/>
        <w:rPr>
          <w:rFonts w:ascii="Palatino Linotype" w:eastAsia="Palatino Linotype" w:hAnsi="Palatino Linotype" w:cs="Palatino Linotype"/>
          <w:sz w:val="22"/>
          <w:szCs w:val="22"/>
        </w:rPr>
      </w:pPr>
      <w:r w:rsidRPr="00FF6C37">
        <w:rPr>
          <w:rFonts w:ascii="Palatino Linotype" w:eastAsia="Palatino Linotype" w:hAnsi="Palatino Linotype" w:cs="Palatino Linotype"/>
          <w:sz w:val="22"/>
          <w:szCs w:val="22"/>
        </w:rPr>
        <w:t>Establecida dicha circunstancia,</w:t>
      </w:r>
      <w:r w:rsidR="00AA1EB7" w:rsidRPr="00FF6C37">
        <w:rPr>
          <w:rFonts w:ascii="Palatino Linotype" w:eastAsia="Palatino Linotype" w:hAnsi="Palatino Linotype" w:cs="Palatino Linotype"/>
          <w:sz w:val="22"/>
          <w:szCs w:val="22"/>
        </w:rPr>
        <w:t xml:space="preserve"> se advierte que el Sujeto Obligado </w:t>
      </w:r>
      <w:r w:rsidR="00F1551D" w:rsidRPr="00FF6C37">
        <w:rPr>
          <w:rFonts w:ascii="Palatino Linotype" w:eastAsia="Palatino Linotype" w:hAnsi="Palatino Linotype" w:cs="Palatino Linotype"/>
          <w:sz w:val="22"/>
          <w:szCs w:val="22"/>
        </w:rPr>
        <w:t>t</w:t>
      </w:r>
      <w:r w:rsidR="00AA1EB7" w:rsidRPr="00FF6C37">
        <w:rPr>
          <w:rFonts w:ascii="Palatino Linotype" w:eastAsia="Palatino Linotype" w:hAnsi="Palatino Linotype" w:cs="Palatino Linotype"/>
          <w:sz w:val="22"/>
          <w:szCs w:val="22"/>
        </w:rPr>
        <w:t xml:space="preserve">urnó la solicitud a la Coordinación de Transparencia, por lo que </w:t>
      </w:r>
      <w:r w:rsidRPr="00FF6C37">
        <w:rPr>
          <w:rFonts w:ascii="Palatino Linotype" w:eastAsia="Palatino Linotype" w:hAnsi="Palatino Linotype" w:cs="Palatino Linotype"/>
          <w:sz w:val="22"/>
          <w:szCs w:val="22"/>
        </w:rPr>
        <w:t xml:space="preserve">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w:t>
      </w:r>
      <w:r w:rsidRPr="00FF6C37">
        <w:rPr>
          <w:rFonts w:ascii="Palatino Linotype" w:eastAsia="Palatino Linotype" w:hAnsi="Palatino Linotype" w:cs="Palatino Linotype"/>
          <w:sz w:val="22"/>
          <w:szCs w:val="22"/>
        </w:rPr>
        <w:lastRenderedPageBreak/>
        <w:t>competencias y funciones-, con el objeto de que dichas áreas realicen una búsqueda exhaustiva y razonable de la información requerida.</w:t>
      </w:r>
    </w:p>
    <w:p w14:paraId="21534F0E" w14:textId="77777777" w:rsidR="00BF64E7" w:rsidRPr="00FF6C37" w:rsidRDefault="00BF64E7" w:rsidP="00200A40">
      <w:pPr>
        <w:spacing w:line="360" w:lineRule="auto"/>
        <w:ind w:right="-28"/>
        <w:contextualSpacing/>
        <w:jc w:val="both"/>
        <w:rPr>
          <w:rFonts w:ascii="Palatino Linotype" w:eastAsia="Palatino Linotype" w:hAnsi="Palatino Linotype" w:cs="Palatino Linotype"/>
          <w:sz w:val="22"/>
          <w:szCs w:val="22"/>
        </w:rPr>
      </w:pPr>
    </w:p>
    <w:p w14:paraId="50AFC53C" w14:textId="475AC81B" w:rsidR="003C51EE" w:rsidRPr="00FF6C37" w:rsidRDefault="00BF64E7" w:rsidP="00200A40">
      <w:pPr>
        <w:widowControl w:val="0"/>
        <w:spacing w:line="360" w:lineRule="auto"/>
        <w:contextualSpacing/>
        <w:jc w:val="both"/>
        <w:rPr>
          <w:rFonts w:ascii="Palatino Linotype" w:hAnsi="Palatino Linotype"/>
          <w:color w:val="000000"/>
          <w:sz w:val="22"/>
          <w:szCs w:val="22"/>
        </w:rPr>
      </w:pPr>
      <w:r w:rsidRPr="00FF6C37">
        <w:rPr>
          <w:rFonts w:ascii="Palatino Linotype" w:hAnsi="Palatino Linotype" w:cs="Tahoma"/>
          <w:bCs/>
          <w:iCs/>
          <w:sz w:val="22"/>
          <w:szCs w:val="22"/>
          <w:lang w:val="es-ES"/>
        </w:rPr>
        <w:t xml:space="preserve">Sobre el tema, </w:t>
      </w:r>
      <w:r w:rsidR="00F1551D" w:rsidRPr="00FF6C37">
        <w:rPr>
          <w:rFonts w:ascii="Palatino Linotype" w:hAnsi="Palatino Linotype" w:cs="Tahoma"/>
          <w:bCs/>
          <w:iCs/>
          <w:sz w:val="22"/>
          <w:szCs w:val="22"/>
          <w:lang w:val="es-ES"/>
        </w:rPr>
        <w:t>los</w:t>
      </w:r>
      <w:r w:rsidRPr="00FF6C37">
        <w:rPr>
          <w:rFonts w:ascii="Palatino Linotype" w:hAnsi="Palatino Linotype" w:cs="Tahoma"/>
          <w:bCs/>
          <w:iCs/>
          <w:sz w:val="22"/>
          <w:szCs w:val="22"/>
          <w:lang w:val="es-ES"/>
        </w:rPr>
        <w:t xml:space="preserve"> artículo</w:t>
      </w:r>
      <w:r w:rsidR="00F1551D" w:rsidRPr="00FF6C37">
        <w:rPr>
          <w:rFonts w:ascii="Palatino Linotype" w:hAnsi="Palatino Linotype" w:cs="Tahoma"/>
          <w:bCs/>
          <w:iCs/>
          <w:sz w:val="22"/>
          <w:szCs w:val="22"/>
          <w:lang w:val="es-ES"/>
        </w:rPr>
        <w:t>s</w:t>
      </w:r>
      <w:r w:rsidRPr="00FF6C37">
        <w:rPr>
          <w:rFonts w:ascii="Palatino Linotype" w:hAnsi="Palatino Linotype" w:cs="Tahoma"/>
          <w:bCs/>
          <w:iCs/>
          <w:sz w:val="22"/>
          <w:szCs w:val="22"/>
          <w:lang w:val="es-ES"/>
        </w:rPr>
        <w:t xml:space="preserve"> </w:t>
      </w:r>
      <w:r w:rsidR="003C51EE" w:rsidRPr="00FF6C37">
        <w:rPr>
          <w:rFonts w:ascii="Palatino Linotype" w:hAnsi="Palatino Linotype" w:cs="Tahoma"/>
          <w:bCs/>
          <w:iCs/>
          <w:sz w:val="22"/>
          <w:szCs w:val="22"/>
          <w:lang w:val="es-ES"/>
        </w:rPr>
        <w:t xml:space="preserve">240 y </w:t>
      </w:r>
      <w:r w:rsidR="00AA1EB7" w:rsidRPr="00FF6C37">
        <w:rPr>
          <w:rFonts w:ascii="Palatino Linotype" w:hAnsi="Palatino Linotype" w:cs="Tahoma"/>
          <w:bCs/>
          <w:iCs/>
          <w:sz w:val="22"/>
          <w:szCs w:val="22"/>
          <w:lang w:val="es-ES"/>
        </w:rPr>
        <w:t>246</w:t>
      </w:r>
      <w:r w:rsidRPr="00FF6C37">
        <w:rPr>
          <w:rFonts w:ascii="Palatino Linotype" w:hAnsi="Palatino Linotype" w:cs="Tahoma"/>
          <w:bCs/>
          <w:iCs/>
          <w:sz w:val="22"/>
          <w:szCs w:val="22"/>
          <w:lang w:val="es-ES"/>
        </w:rPr>
        <w:t xml:space="preserve"> del Bando Municipal de </w:t>
      </w:r>
      <w:r w:rsidR="00AA1EB7" w:rsidRPr="00FF6C37">
        <w:rPr>
          <w:rFonts w:ascii="Palatino Linotype" w:hAnsi="Palatino Linotype" w:cs="Tahoma"/>
          <w:bCs/>
          <w:iCs/>
          <w:sz w:val="22"/>
          <w:szCs w:val="22"/>
          <w:lang w:val="es-ES"/>
        </w:rPr>
        <w:t>Hueypoxtla</w:t>
      </w:r>
      <w:r w:rsidRPr="00FF6C37">
        <w:rPr>
          <w:rFonts w:ascii="Palatino Linotype" w:hAnsi="Palatino Linotype"/>
          <w:color w:val="000000"/>
          <w:sz w:val="22"/>
          <w:szCs w:val="22"/>
        </w:rPr>
        <w:t>,</w:t>
      </w:r>
      <w:r w:rsidR="00AA1EB7" w:rsidRPr="00FF6C37">
        <w:rPr>
          <w:rFonts w:ascii="Palatino Linotype" w:hAnsi="Palatino Linotype"/>
          <w:color w:val="000000"/>
          <w:sz w:val="22"/>
          <w:szCs w:val="22"/>
        </w:rPr>
        <w:t xml:space="preserve"> dos mil veinticinco</w:t>
      </w:r>
      <w:r w:rsidRPr="00FF6C37">
        <w:rPr>
          <w:rFonts w:ascii="Palatino Linotype" w:hAnsi="Palatino Linotype"/>
          <w:color w:val="000000"/>
          <w:sz w:val="22"/>
          <w:szCs w:val="22"/>
        </w:rPr>
        <w:t xml:space="preserve"> establece que el Sujeto Obligado, para el ejercicio de sus atribuciones, contará con diversas unidades administrativas entre otras</w:t>
      </w:r>
      <w:r w:rsidR="003C51EE" w:rsidRPr="00FF6C37">
        <w:rPr>
          <w:rFonts w:ascii="Palatino Linotype" w:hAnsi="Palatino Linotype"/>
          <w:color w:val="000000"/>
          <w:sz w:val="22"/>
          <w:szCs w:val="22"/>
        </w:rPr>
        <w:t xml:space="preserve"> las siguientes</w:t>
      </w:r>
      <w:r w:rsidR="00AA1EB7" w:rsidRPr="00FF6C37">
        <w:rPr>
          <w:rFonts w:ascii="Palatino Linotype" w:hAnsi="Palatino Linotype"/>
          <w:color w:val="000000"/>
          <w:sz w:val="22"/>
          <w:szCs w:val="22"/>
        </w:rPr>
        <w:t xml:space="preserve">: </w:t>
      </w:r>
    </w:p>
    <w:p w14:paraId="4CA16228" w14:textId="77777777" w:rsidR="003C51EE" w:rsidRPr="00FF6C37" w:rsidRDefault="003C51EE" w:rsidP="00200A40">
      <w:pPr>
        <w:widowControl w:val="0"/>
        <w:spacing w:line="360" w:lineRule="auto"/>
        <w:contextualSpacing/>
        <w:jc w:val="both"/>
        <w:rPr>
          <w:rFonts w:ascii="Palatino Linotype" w:hAnsi="Palatino Linotype"/>
          <w:color w:val="000000"/>
          <w:sz w:val="22"/>
          <w:szCs w:val="22"/>
        </w:rPr>
      </w:pPr>
    </w:p>
    <w:p w14:paraId="140C8722" w14:textId="619DAA6A" w:rsidR="00BF64E7" w:rsidRPr="00FF6C37" w:rsidRDefault="00AA1EB7" w:rsidP="00200A40">
      <w:pPr>
        <w:pStyle w:val="Prrafodelista"/>
        <w:widowControl w:val="0"/>
        <w:numPr>
          <w:ilvl w:val="0"/>
          <w:numId w:val="38"/>
        </w:numPr>
        <w:spacing w:line="360" w:lineRule="auto"/>
        <w:jc w:val="both"/>
        <w:rPr>
          <w:rFonts w:ascii="Palatino Linotype" w:hAnsi="Palatino Linotype"/>
          <w:color w:val="000000"/>
          <w:sz w:val="22"/>
          <w:szCs w:val="22"/>
        </w:rPr>
      </w:pPr>
      <w:r w:rsidRPr="00FF6C37">
        <w:rPr>
          <w:rFonts w:ascii="Palatino Linotype" w:hAnsi="Palatino Linotype"/>
          <w:b/>
          <w:bCs/>
          <w:color w:val="000000"/>
          <w:sz w:val="22"/>
          <w:szCs w:val="22"/>
        </w:rPr>
        <w:t>Coordinación de Movilidad</w:t>
      </w:r>
      <w:r w:rsidR="003C51EE" w:rsidRPr="00FF6C37">
        <w:rPr>
          <w:rFonts w:ascii="Palatino Linotype" w:hAnsi="Palatino Linotype"/>
          <w:b/>
          <w:bCs/>
          <w:color w:val="000000"/>
          <w:sz w:val="22"/>
          <w:szCs w:val="22"/>
        </w:rPr>
        <w:t>:</w:t>
      </w:r>
      <w:r w:rsidRPr="00FF6C37">
        <w:rPr>
          <w:rFonts w:ascii="Palatino Linotype" w:hAnsi="Palatino Linotype"/>
          <w:color w:val="000000"/>
          <w:sz w:val="22"/>
          <w:szCs w:val="22"/>
        </w:rPr>
        <w:t xml:space="preserve"> Encargada de garantizar el pleno goce de los Derechos Humanos, relacionados con la movilidad, salvaguardando la integridad física y patrimonial de la población, la paz, el orden público y la libre circulación en las vialidades del municipio, así como promover una educación vial, además, prevenir la comisión de delitos y asegurar el cumplimiento de las disposiciones legales en materia de tránsito y trasporte, con forme a la Ley General del Sistema Nacional de Seguridad Publica, la Ley de Movilidad de Estado de México y demás Ordenamientos aplicables vigentes.</w:t>
      </w:r>
    </w:p>
    <w:p w14:paraId="5C181069" w14:textId="77777777" w:rsidR="003C51EE" w:rsidRPr="00FF6C37" w:rsidRDefault="003C51EE" w:rsidP="00200A40">
      <w:pPr>
        <w:pStyle w:val="Prrafodelista"/>
        <w:widowControl w:val="0"/>
        <w:spacing w:line="360" w:lineRule="auto"/>
        <w:jc w:val="both"/>
        <w:rPr>
          <w:rFonts w:ascii="Palatino Linotype" w:hAnsi="Palatino Linotype"/>
          <w:color w:val="000000"/>
          <w:sz w:val="22"/>
          <w:szCs w:val="22"/>
        </w:rPr>
      </w:pPr>
    </w:p>
    <w:p w14:paraId="4C787C59" w14:textId="7A448293" w:rsidR="003C51EE" w:rsidRPr="00FF6C37" w:rsidRDefault="003C51EE" w:rsidP="00200A40">
      <w:pPr>
        <w:pStyle w:val="Prrafodelista"/>
        <w:widowControl w:val="0"/>
        <w:numPr>
          <w:ilvl w:val="0"/>
          <w:numId w:val="38"/>
        </w:numPr>
        <w:spacing w:line="360" w:lineRule="auto"/>
        <w:jc w:val="both"/>
        <w:rPr>
          <w:rFonts w:ascii="Palatino Linotype" w:hAnsi="Palatino Linotype"/>
          <w:color w:val="000000"/>
          <w:sz w:val="22"/>
          <w:szCs w:val="22"/>
        </w:rPr>
      </w:pPr>
      <w:r w:rsidRPr="00FF6C37">
        <w:rPr>
          <w:rFonts w:ascii="Palatino Linotype" w:hAnsi="Palatino Linotype"/>
          <w:b/>
          <w:bCs/>
          <w:color w:val="000000"/>
          <w:sz w:val="22"/>
          <w:szCs w:val="22"/>
        </w:rPr>
        <w:t xml:space="preserve">Dirección de Administración: </w:t>
      </w:r>
      <w:r w:rsidRPr="00FF6C37">
        <w:rPr>
          <w:rFonts w:ascii="Palatino Linotype" w:hAnsi="Palatino Linotype"/>
          <w:color w:val="000000"/>
          <w:sz w:val="22"/>
          <w:szCs w:val="22"/>
        </w:rPr>
        <w:t>Responsable de administrar los recursos humanos, materiales, tecnológicos, financieros y de servicios de la estructura administrativa que conforma la Administración Pública Municipal y, en general, cumplirá con todas las atribuciones que le otorguen las disposiciones legales que regulen sus actividades.</w:t>
      </w:r>
    </w:p>
    <w:p w14:paraId="6ED432DD" w14:textId="77777777" w:rsidR="00BF64E7" w:rsidRPr="00FF6C37" w:rsidRDefault="00BF64E7" w:rsidP="00200A40">
      <w:pPr>
        <w:widowControl w:val="0"/>
        <w:spacing w:line="360" w:lineRule="auto"/>
        <w:contextualSpacing/>
        <w:jc w:val="both"/>
        <w:rPr>
          <w:rFonts w:ascii="Palatino Linotype" w:eastAsia="Palatino Linotype" w:hAnsi="Palatino Linotype" w:cs="Palatino Linotype"/>
          <w:bCs/>
          <w:sz w:val="22"/>
          <w:szCs w:val="22"/>
        </w:rPr>
      </w:pPr>
    </w:p>
    <w:p w14:paraId="5DB04CE8" w14:textId="0840B627" w:rsidR="00BF64E7" w:rsidRPr="00FF6C37" w:rsidRDefault="00BF64E7" w:rsidP="00200A40">
      <w:pPr>
        <w:widowControl w:val="0"/>
        <w:spacing w:line="360" w:lineRule="auto"/>
        <w:contextualSpacing/>
        <w:jc w:val="both"/>
        <w:rPr>
          <w:rFonts w:ascii="Palatino Linotype" w:eastAsia="Palatino Linotype" w:hAnsi="Palatino Linotype" w:cs="Palatino Linotype"/>
          <w:b/>
          <w:bCs/>
          <w:sz w:val="22"/>
          <w:szCs w:val="22"/>
        </w:rPr>
      </w:pPr>
      <w:r w:rsidRPr="00FF6C37">
        <w:rPr>
          <w:rFonts w:ascii="Palatino Linotype" w:eastAsia="Palatino Linotype" w:hAnsi="Palatino Linotype" w:cs="Palatino Linotype"/>
          <w:bCs/>
          <w:sz w:val="22"/>
          <w:szCs w:val="22"/>
        </w:rPr>
        <w:t xml:space="preserve">De esta forma </w:t>
      </w:r>
      <w:r w:rsidRPr="00FF6C37">
        <w:rPr>
          <w:rFonts w:ascii="Palatino Linotype" w:eastAsia="Palatino Linotype" w:hAnsi="Palatino Linotype" w:cs="Palatino Linotype"/>
          <w:sz w:val="22"/>
          <w:szCs w:val="22"/>
        </w:rPr>
        <w:t xml:space="preserve">se advierte que el Sujeto Obligado </w:t>
      </w:r>
      <w:r w:rsidR="00AA1EB7" w:rsidRPr="00FF6C37">
        <w:rPr>
          <w:rFonts w:ascii="Palatino Linotype" w:eastAsia="Palatino Linotype" w:hAnsi="Palatino Linotype" w:cs="Palatino Linotype"/>
          <w:sz w:val="22"/>
          <w:szCs w:val="22"/>
        </w:rPr>
        <w:t>in</w:t>
      </w:r>
      <w:r w:rsidRPr="00FF6C37">
        <w:rPr>
          <w:rFonts w:ascii="Palatino Linotype" w:eastAsia="Palatino Linotype" w:hAnsi="Palatino Linotype" w:cs="Palatino Linotype"/>
          <w:sz w:val="22"/>
          <w:szCs w:val="22"/>
        </w:rPr>
        <w:t xml:space="preserve">cumplió con el procedimiento de búsqueda, pues </w:t>
      </w:r>
      <w:r w:rsidR="003C51EE" w:rsidRPr="00FF6C37">
        <w:rPr>
          <w:rFonts w:ascii="Palatino Linotype" w:eastAsia="Palatino Linotype" w:hAnsi="Palatino Linotype" w:cs="Palatino Linotype"/>
          <w:sz w:val="22"/>
          <w:szCs w:val="22"/>
        </w:rPr>
        <w:t>omitió turnar la</w:t>
      </w:r>
      <w:r w:rsidRPr="00FF6C37">
        <w:rPr>
          <w:rFonts w:ascii="Palatino Linotype" w:eastAsia="Palatino Linotype" w:hAnsi="Palatino Linotype" w:cs="Palatino Linotype"/>
          <w:sz w:val="22"/>
          <w:szCs w:val="22"/>
        </w:rPr>
        <w:t xml:space="preserve"> solicitud de información a la </w:t>
      </w:r>
      <w:r w:rsidR="003C51EE" w:rsidRPr="00FF6C37">
        <w:rPr>
          <w:rFonts w:ascii="Palatino Linotype" w:eastAsia="Palatino Linotype" w:hAnsi="Palatino Linotype" w:cs="Palatino Linotype"/>
          <w:sz w:val="22"/>
          <w:szCs w:val="22"/>
        </w:rPr>
        <w:t>Dirección de Administración y la Coordinación de Movilidad</w:t>
      </w:r>
      <w:r w:rsidRPr="00FF6C37">
        <w:rPr>
          <w:rFonts w:ascii="Palatino Linotype" w:eastAsia="Palatino Linotype" w:hAnsi="Palatino Linotype" w:cs="Palatino Linotype"/>
          <w:sz w:val="22"/>
          <w:szCs w:val="22"/>
        </w:rPr>
        <w:t>,</w:t>
      </w:r>
      <w:r w:rsidR="003C51EE" w:rsidRPr="00FF6C37">
        <w:rPr>
          <w:rFonts w:ascii="Palatino Linotype" w:eastAsia="Palatino Linotype" w:hAnsi="Palatino Linotype" w:cs="Palatino Linotype"/>
          <w:sz w:val="22"/>
          <w:szCs w:val="22"/>
        </w:rPr>
        <w:t xml:space="preserve"> encargadas de conocer sobre lo peticionado,</w:t>
      </w:r>
      <w:r w:rsidRPr="00FF6C37">
        <w:rPr>
          <w:rFonts w:ascii="Palatino Linotype" w:eastAsia="Palatino Linotype" w:hAnsi="Palatino Linotype" w:cs="Palatino Linotype"/>
          <w:sz w:val="22"/>
          <w:szCs w:val="22"/>
        </w:rPr>
        <w:t xml:space="preserve"> </w:t>
      </w:r>
      <w:r w:rsidR="00C3671B" w:rsidRPr="00FF6C37">
        <w:rPr>
          <w:rFonts w:ascii="Palatino Linotype" w:eastAsia="Palatino Linotype" w:hAnsi="Palatino Linotype" w:cs="Palatino Linotype"/>
          <w:sz w:val="22"/>
          <w:szCs w:val="22"/>
        </w:rPr>
        <w:t>por lo que incumplió el referido procedimiento de búsqueda</w:t>
      </w:r>
      <w:r w:rsidRPr="00FF6C37">
        <w:rPr>
          <w:rFonts w:ascii="Palatino Linotype" w:eastAsia="Palatino Linotype" w:hAnsi="Palatino Linotype" w:cs="Palatino Linotype"/>
          <w:sz w:val="22"/>
          <w:szCs w:val="22"/>
        </w:rPr>
        <w:t>.</w:t>
      </w:r>
    </w:p>
    <w:p w14:paraId="5239443C" w14:textId="77777777" w:rsidR="00C3671B" w:rsidRPr="00FF6C37" w:rsidRDefault="00C3671B" w:rsidP="00200A40">
      <w:pPr>
        <w:spacing w:line="360" w:lineRule="auto"/>
        <w:ind w:right="-28"/>
        <w:contextualSpacing/>
        <w:jc w:val="both"/>
        <w:rPr>
          <w:rFonts w:ascii="Palatino Linotype" w:eastAsia="Palatino Linotype" w:hAnsi="Palatino Linotype" w:cs="Palatino Linotype"/>
          <w:sz w:val="22"/>
          <w:szCs w:val="22"/>
        </w:rPr>
      </w:pPr>
    </w:p>
    <w:p w14:paraId="7B44E74E" w14:textId="349515CA" w:rsidR="00BF64E7" w:rsidRPr="00FF6C37" w:rsidRDefault="00BF64E7" w:rsidP="00200A40">
      <w:pPr>
        <w:spacing w:line="360" w:lineRule="auto"/>
        <w:ind w:right="-28"/>
        <w:contextualSpacing/>
        <w:jc w:val="both"/>
        <w:rPr>
          <w:rFonts w:ascii="Palatino Linotype" w:eastAsia="Palatino Linotype" w:hAnsi="Palatino Linotype" w:cs="Palatino Linotype"/>
          <w:sz w:val="22"/>
          <w:szCs w:val="22"/>
        </w:rPr>
      </w:pPr>
      <w:r w:rsidRPr="00FF6C37">
        <w:rPr>
          <w:rFonts w:ascii="Palatino Linotype" w:eastAsia="Palatino Linotype" w:hAnsi="Palatino Linotype" w:cs="Palatino Linotype"/>
          <w:sz w:val="22"/>
          <w:szCs w:val="22"/>
        </w:rPr>
        <w:lastRenderedPageBreak/>
        <w:t xml:space="preserve"> </w:t>
      </w:r>
      <w:r w:rsidR="00C3671B" w:rsidRPr="00FF6C37">
        <w:rPr>
          <w:rFonts w:ascii="Palatino Linotype" w:eastAsia="Palatino Linotype" w:hAnsi="Palatino Linotype" w:cs="Palatino Linotype"/>
          <w:sz w:val="22"/>
          <w:szCs w:val="22"/>
        </w:rPr>
        <w:t>En este contexto resulta oportuno analizar los puntos de la solicitud a efecto de ordenar lo conducente</w:t>
      </w:r>
      <w:r w:rsidRPr="00FF6C37">
        <w:rPr>
          <w:rFonts w:ascii="Palatino Linotype" w:eastAsia="Palatino Linotype" w:hAnsi="Palatino Linotype" w:cs="Palatino Linotype"/>
          <w:sz w:val="22"/>
          <w:szCs w:val="22"/>
        </w:rPr>
        <w:t>, situación que se realiza conforme a lo siguiente:</w:t>
      </w:r>
    </w:p>
    <w:p w14:paraId="2A3DD568" w14:textId="77777777" w:rsidR="00C3671B" w:rsidRPr="00FF6C37" w:rsidRDefault="00C3671B" w:rsidP="00200A40">
      <w:pPr>
        <w:spacing w:line="360" w:lineRule="auto"/>
        <w:ind w:right="-93"/>
        <w:contextualSpacing/>
        <w:jc w:val="both"/>
        <w:rPr>
          <w:rFonts w:ascii="Palatino Linotype" w:hAnsi="Palatino Linotype" w:cs="Tahoma"/>
          <w:sz w:val="22"/>
          <w:szCs w:val="22"/>
          <w:lang w:val="es-ES"/>
        </w:rPr>
      </w:pPr>
    </w:p>
    <w:p w14:paraId="1BD473FF" w14:textId="4072B323" w:rsidR="00C8450C" w:rsidRPr="00FF6C37" w:rsidRDefault="00C8450C" w:rsidP="00200A40">
      <w:pPr>
        <w:spacing w:line="360" w:lineRule="auto"/>
        <w:ind w:right="-93"/>
        <w:contextualSpacing/>
        <w:jc w:val="both"/>
        <w:rPr>
          <w:rFonts w:ascii="Palatino Linotype" w:hAnsi="Palatino Linotype" w:cs="Tahoma"/>
          <w:b/>
          <w:bCs/>
          <w:sz w:val="22"/>
          <w:szCs w:val="22"/>
        </w:rPr>
      </w:pPr>
      <w:r w:rsidRPr="00FF6C37">
        <w:rPr>
          <w:rFonts w:ascii="Palatino Linotype" w:hAnsi="Palatino Linotype" w:cs="Tahoma"/>
          <w:b/>
          <w:bCs/>
          <w:sz w:val="22"/>
          <w:szCs w:val="22"/>
        </w:rPr>
        <w:t>Nombre completo de la titular actual</w:t>
      </w:r>
    </w:p>
    <w:p w14:paraId="73B430B0" w14:textId="77777777" w:rsidR="00C8450C" w:rsidRPr="00FF6C37" w:rsidRDefault="00C8450C" w:rsidP="00200A40">
      <w:pPr>
        <w:spacing w:line="360" w:lineRule="auto"/>
        <w:ind w:right="-93"/>
        <w:contextualSpacing/>
        <w:jc w:val="both"/>
        <w:rPr>
          <w:rFonts w:ascii="Palatino Linotype" w:hAnsi="Palatino Linotype"/>
          <w:noProof/>
          <w:sz w:val="22"/>
          <w:szCs w:val="22"/>
          <w14:ligatures w14:val="standardContextual"/>
        </w:rPr>
      </w:pPr>
    </w:p>
    <w:p w14:paraId="462EC623" w14:textId="5EA93148" w:rsidR="003C51EE" w:rsidRPr="00FF6C37" w:rsidRDefault="003C51EE" w:rsidP="00200A40">
      <w:pPr>
        <w:spacing w:line="360" w:lineRule="auto"/>
        <w:ind w:right="-93"/>
        <w:contextualSpacing/>
        <w:jc w:val="both"/>
        <w:rPr>
          <w:rFonts w:ascii="Palatino Linotype" w:hAnsi="Palatino Linotype"/>
          <w:noProof/>
          <w:sz w:val="22"/>
          <w:szCs w:val="22"/>
          <w14:ligatures w14:val="standardContextual"/>
        </w:rPr>
      </w:pPr>
      <w:r w:rsidRPr="00FF6C37">
        <w:rPr>
          <w:rFonts w:ascii="Palatino Linotype" w:hAnsi="Palatino Linotype"/>
          <w:noProof/>
          <w:sz w:val="22"/>
          <w:szCs w:val="22"/>
          <w14:ligatures w14:val="standardContextual"/>
        </w:rPr>
        <w:t>Respecto al nombre de la Titular de la Coordinación de Movilidad, se localizó que el Ayuntamiento de Hueypoxtla mediante diversas sesiones de Cabildo, ha designado a nuevos Titulares de las Unidades Administrativas, derivadas del cambio de administración.</w:t>
      </w:r>
    </w:p>
    <w:p w14:paraId="410E3FF3" w14:textId="77777777" w:rsidR="00571358" w:rsidRPr="00FF6C37" w:rsidRDefault="00571358" w:rsidP="00200A40">
      <w:pPr>
        <w:spacing w:line="360" w:lineRule="auto"/>
        <w:ind w:right="-93"/>
        <w:contextualSpacing/>
        <w:jc w:val="both"/>
        <w:rPr>
          <w:rFonts w:ascii="Palatino Linotype" w:hAnsi="Palatino Linotype"/>
          <w:noProof/>
          <w:sz w:val="22"/>
          <w:szCs w:val="22"/>
          <w14:ligatures w14:val="standardContextual"/>
        </w:rPr>
      </w:pPr>
    </w:p>
    <w:p w14:paraId="602CA28D" w14:textId="2B53A3DD" w:rsidR="00571358" w:rsidRPr="00FF6C37" w:rsidRDefault="00571358" w:rsidP="00200A40">
      <w:pPr>
        <w:spacing w:line="360" w:lineRule="auto"/>
        <w:ind w:right="-93"/>
        <w:contextualSpacing/>
        <w:jc w:val="both"/>
        <w:rPr>
          <w:rFonts w:ascii="Palatino Linotype" w:hAnsi="Palatino Linotype"/>
          <w:noProof/>
          <w:sz w:val="22"/>
          <w:szCs w:val="22"/>
          <w14:ligatures w14:val="standardContextual"/>
        </w:rPr>
      </w:pPr>
      <w:r w:rsidRPr="00FF6C37">
        <w:rPr>
          <w:rFonts w:ascii="Palatino Linotype" w:hAnsi="Palatino Linotype"/>
          <w:noProof/>
          <w:sz w:val="22"/>
          <w:szCs w:val="22"/>
          <w14:ligatures w14:val="standardContextual"/>
        </w:rPr>
        <w:t xml:space="preserve">Además, se localizó en la página oficial del Sujeto Obligado en el apartado de Trámites y Servicios de la Coordinación de Movilidad, visible en el siguiente enlace; </w:t>
      </w:r>
      <w:hyperlink r:id="rId8" w:history="1">
        <w:r w:rsidRPr="00FF6C37">
          <w:rPr>
            <w:rStyle w:val="Hipervnculo"/>
            <w:rFonts w:ascii="Palatino Linotype" w:hAnsi="Palatino Linotype"/>
            <w:noProof/>
            <w:sz w:val="22"/>
            <w:szCs w:val="22"/>
            <w14:ligatures w14:val="standardContextual"/>
          </w:rPr>
          <w:t>https://hueypoxtla.gob.mx/remtys/movilidad</w:t>
        </w:r>
      </w:hyperlink>
      <w:r w:rsidRPr="00FF6C37">
        <w:rPr>
          <w:rFonts w:ascii="Palatino Linotype" w:hAnsi="Palatino Linotype"/>
          <w:noProof/>
          <w:sz w:val="22"/>
          <w:szCs w:val="22"/>
          <w14:ligatures w14:val="standardContextual"/>
        </w:rPr>
        <w:t>, que el área solicitada cuenta con una nueva titular para la administración 2025-2027.</w:t>
      </w:r>
    </w:p>
    <w:p w14:paraId="7DD8BF7F" w14:textId="77777777" w:rsidR="003C51EE" w:rsidRPr="00FF6C37" w:rsidRDefault="003C51EE" w:rsidP="00200A40">
      <w:pPr>
        <w:spacing w:line="360" w:lineRule="auto"/>
        <w:ind w:right="-93"/>
        <w:contextualSpacing/>
        <w:jc w:val="both"/>
        <w:rPr>
          <w:rFonts w:ascii="Palatino Linotype" w:hAnsi="Palatino Linotype"/>
          <w:noProof/>
          <w:sz w:val="22"/>
          <w:szCs w:val="22"/>
          <w14:ligatures w14:val="standardContextual"/>
        </w:rPr>
      </w:pPr>
    </w:p>
    <w:p w14:paraId="199E7F29" w14:textId="750DBF6C" w:rsidR="00BF64E7" w:rsidRPr="00FF6C37" w:rsidRDefault="003C51EE" w:rsidP="00200A40">
      <w:pPr>
        <w:spacing w:line="360" w:lineRule="auto"/>
        <w:ind w:right="-93"/>
        <w:contextualSpacing/>
        <w:jc w:val="both"/>
        <w:rPr>
          <w:rFonts w:ascii="Palatino Linotype" w:hAnsi="Palatino Linotype" w:cs="Tahoma"/>
          <w:sz w:val="22"/>
          <w:szCs w:val="22"/>
          <w:lang w:val="es-ES"/>
        </w:rPr>
      </w:pPr>
      <w:r w:rsidRPr="00FF6C37">
        <w:rPr>
          <w:rFonts w:ascii="Palatino Linotype" w:hAnsi="Palatino Linotype"/>
          <w:noProof/>
          <w:sz w:val="22"/>
          <w:szCs w:val="22"/>
          <w14:ligatures w14:val="standardContextual"/>
        </w:rPr>
        <w:t>En este contexto, el nombre de servidores públicos titulares de área que reciben recursos públicos es de naturaleza pública,</w:t>
      </w:r>
      <w:r w:rsidR="00571358" w:rsidRPr="00FF6C37">
        <w:rPr>
          <w:rFonts w:ascii="Palatino Linotype" w:hAnsi="Palatino Linotype"/>
          <w:noProof/>
          <w:sz w:val="22"/>
          <w:szCs w:val="22"/>
          <w14:ligatures w14:val="standardContextual"/>
        </w:rPr>
        <w:t xml:space="preserve"> la cual además constituye obligación de transparencia</w:t>
      </w:r>
      <w:r w:rsidRPr="00FF6C37">
        <w:rPr>
          <w:rFonts w:ascii="Palatino Linotype" w:hAnsi="Palatino Linotype"/>
          <w:noProof/>
          <w:sz w:val="22"/>
          <w:szCs w:val="22"/>
          <w14:ligatures w14:val="standardContextual"/>
        </w:rPr>
        <w:t xml:space="preserve"> </w:t>
      </w:r>
      <w:r w:rsidR="00571358" w:rsidRPr="00FF6C37">
        <w:rPr>
          <w:rFonts w:ascii="Palatino Linotype" w:hAnsi="Palatino Linotype"/>
          <w:noProof/>
          <w:sz w:val="22"/>
          <w:szCs w:val="22"/>
          <w14:ligatures w14:val="standardContextual"/>
        </w:rPr>
        <w:t xml:space="preserve">del </w:t>
      </w:r>
      <w:r w:rsidRPr="00FF6C37">
        <w:rPr>
          <w:rFonts w:ascii="Palatino Linotype" w:hAnsi="Palatino Linotype"/>
          <w:noProof/>
          <w:sz w:val="22"/>
          <w:szCs w:val="22"/>
          <w14:ligatures w14:val="standardContextual"/>
        </w:rPr>
        <w:t>Sujeto Obligado</w:t>
      </w:r>
      <w:r w:rsidR="00571358" w:rsidRPr="00FF6C37">
        <w:rPr>
          <w:rFonts w:ascii="Palatino Linotype" w:hAnsi="Palatino Linotype"/>
          <w:noProof/>
          <w:sz w:val="22"/>
          <w:szCs w:val="22"/>
          <w14:ligatures w14:val="standardContextual"/>
        </w:rPr>
        <w:t>, por lo que al omitir su entrega,</w:t>
      </w:r>
      <w:r w:rsidRPr="00FF6C37">
        <w:rPr>
          <w:rFonts w:ascii="Palatino Linotype" w:hAnsi="Palatino Linotype"/>
          <w:noProof/>
          <w:sz w:val="22"/>
          <w:szCs w:val="22"/>
          <w14:ligatures w14:val="standardContextual"/>
        </w:rPr>
        <w:t xml:space="preserve"> deberá reaizar una nueva búsqueda exhaustiva y razonable en las unidades administrativas competentes </w:t>
      </w:r>
      <w:r w:rsidR="00C8450C" w:rsidRPr="00FF6C37">
        <w:rPr>
          <w:rFonts w:ascii="Palatino Linotype" w:hAnsi="Palatino Linotype" w:cs="Tahoma"/>
          <w:sz w:val="22"/>
          <w:szCs w:val="22"/>
          <w:lang w:val="es-ES"/>
        </w:rPr>
        <w:t>a efecto de que proporcione el nombre de la nueva titular de la Coordinación de Movilidad</w:t>
      </w:r>
      <w:r w:rsidR="00571358" w:rsidRPr="00FF6C37">
        <w:rPr>
          <w:rFonts w:ascii="Palatino Linotype" w:hAnsi="Palatino Linotype" w:cs="Tahoma"/>
          <w:sz w:val="22"/>
          <w:szCs w:val="22"/>
          <w:lang w:val="es-ES"/>
        </w:rPr>
        <w:t>, al diez de febrero de dos mil veinticinco</w:t>
      </w:r>
      <w:r w:rsidR="00C8450C" w:rsidRPr="00FF6C37">
        <w:rPr>
          <w:rFonts w:ascii="Palatino Linotype" w:hAnsi="Palatino Linotype" w:cs="Tahoma"/>
          <w:sz w:val="22"/>
          <w:szCs w:val="22"/>
          <w:lang w:val="es-ES"/>
        </w:rPr>
        <w:t>.</w:t>
      </w:r>
    </w:p>
    <w:p w14:paraId="4BFAB4EF" w14:textId="77777777" w:rsidR="006D3B63" w:rsidRPr="00FF6C37" w:rsidRDefault="006D3B63" w:rsidP="00200A40">
      <w:pPr>
        <w:spacing w:line="360" w:lineRule="auto"/>
        <w:ind w:right="-93"/>
        <w:contextualSpacing/>
        <w:jc w:val="both"/>
        <w:rPr>
          <w:rFonts w:ascii="Palatino Linotype" w:hAnsi="Palatino Linotype" w:cs="Tahoma"/>
          <w:sz w:val="22"/>
          <w:szCs w:val="22"/>
          <w:lang w:val="es-ES"/>
        </w:rPr>
      </w:pPr>
    </w:p>
    <w:p w14:paraId="40A017DC" w14:textId="253CCE66" w:rsidR="006D3B63" w:rsidRPr="00FF6C37" w:rsidRDefault="006D3B63" w:rsidP="00200A40">
      <w:pPr>
        <w:spacing w:line="360" w:lineRule="auto"/>
        <w:ind w:right="-93"/>
        <w:contextualSpacing/>
        <w:jc w:val="both"/>
        <w:rPr>
          <w:rFonts w:ascii="Palatino Linotype" w:hAnsi="Palatino Linotype" w:cs="Tahoma"/>
          <w:sz w:val="22"/>
          <w:szCs w:val="22"/>
          <w:lang w:val="es-ES"/>
        </w:rPr>
      </w:pPr>
      <w:r w:rsidRPr="00FF6C37">
        <w:rPr>
          <w:rFonts w:ascii="Palatino Linotype" w:hAnsi="Palatino Linotype" w:cs="Tahoma"/>
          <w:sz w:val="22"/>
          <w:szCs w:val="22"/>
          <w:lang w:val="es-ES"/>
        </w:rPr>
        <w:t xml:space="preserve">No se omite mencionar que lo solicitado por la persona Recurrente es información de naturaleza pública, pues corresponde a las obligaciones de transparencia mínimas, pues mantener actualizado el Directorio de servidores públicos de manera permanente es una obligación de transparencia mínima de las instituciones públicas, de conformidad con el artículo 92, fracción VII, de la Ley de la materia, por lo que este dato debería estar disponible, </w:t>
      </w:r>
      <w:r w:rsidRPr="00FF6C37">
        <w:rPr>
          <w:rFonts w:ascii="Palatino Linotype" w:hAnsi="Palatino Linotype" w:cs="Tahoma"/>
          <w:sz w:val="22"/>
          <w:szCs w:val="22"/>
          <w:lang w:val="es-ES"/>
        </w:rPr>
        <w:lastRenderedPageBreak/>
        <w:t>incluso sin la necesidad de que el Particular presente una solicitud de acceso a la información pública.</w:t>
      </w:r>
    </w:p>
    <w:p w14:paraId="1AF9C69A" w14:textId="77777777" w:rsidR="00C8450C" w:rsidRPr="00FF6C37" w:rsidRDefault="00C8450C" w:rsidP="00200A40">
      <w:pPr>
        <w:spacing w:line="360" w:lineRule="auto"/>
        <w:ind w:right="-93"/>
        <w:contextualSpacing/>
        <w:jc w:val="both"/>
        <w:rPr>
          <w:rFonts w:ascii="Palatino Linotype" w:hAnsi="Palatino Linotype" w:cs="Tahoma"/>
          <w:sz w:val="22"/>
          <w:szCs w:val="22"/>
          <w:lang w:val="es-ES"/>
        </w:rPr>
      </w:pPr>
    </w:p>
    <w:p w14:paraId="15EB022B" w14:textId="56780858" w:rsidR="00C8450C" w:rsidRPr="00FF6C37" w:rsidRDefault="00C8450C" w:rsidP="00200A40">
      <w:pPr>
        <w:spacing w:line="360" w:lineRule="auto"/>
        <w:ind w:right="-93"/>
        <w:contextualSpacing/>
        <w:jc w:val="both"/>
        <w:rPr>
          <w:rFonts w:ascii="Palatino Linotype" w:hAnsi="Palatino Linotype" w:cs="Tahoma"/>
          <w:b/>
          <w:bCs/>
          <w:sz w:val="22"/>
          <w:szCs w:val="22"/>
          <w:lang w:val="es-ES"/>
        </w:rPr>
      </w:pPr>
      <w:r w:rsidRPr="00FF6C37">
        <w:rPr>
          <w:rFonts w:ascii="Palatino Linotype" w:hAnsi="Palatino Linotype" w:cs="Tahoma"/>
          <w:b/>
          <w:bCs/>
          <w:sz w:val="22"/>
          <w:szCs w:val="22"/>
          <w:lang w:val="es-ES"/>
        </w:rPr>
        <w:t>Cédula Profesional</w:t>
      </w:r>
    </w:p>
    <w:p w14:paraId="74FFE49F" w14:textId="77777777" w:rsidR="00C8450C" w:rsidRPr="00FF6C37" w:rsidRDefault="00C8450C" w:rsidP="00200A40">
      <w:pPr>
        <w:spacing w:line="360" w:lineRule="auto"/>
        <w:ind w:right="-93"/>
        <w:contextualSpacing/>
        <w:jc w:val="both"/>
        <w:rPr>
          <w:rFonts w:ascii="Palatino Linotype" w:hAnsi="Palatino Linotype" w:cs="Tahoma"/>
          <w:b/>
          <w:bCs/>
          <w:sz w:val="22"/>
          <w:szCs w:val="22"/>
          <w:lang w:val="es-ES"/>
        </w:rPr>
      </w:pPr>
    </w:p>
    <w:p w14:paraId="53649D94" w14:textId="36891EAC" w:rsidR="00C8450C" w:rsidRPr="00FF6C37" w:rsidRDefault="00C8450C" w:rsidP="00200A40">
      <w:pPr>
        <w:spacing w:line="360" w:lineRule="auto"/>
        <w:ind w:right="-93"/>
        <w:contextualSpacing/>
        <w:jc w:val="both"/>
        <w:rPr>
          <w:rFonts w:ascii="Palatino Linotype" w:hAnsi="Palatino Linotype" w:cs="Tahoma"/>
          <w:sz w:val="22"/>
          <w:szCs w:val="22"/>
          <w:lang w:val="es-ES"/>
        </w:rPr>
      </w:pPr>
      <w:r w:rsidRPr="00FF6C37">
        <w:rPr>
          <w:rFonts w:ascii="Palatino Linotype" w:hAnsi="Palatino Linotype" w:cs="Tahoma"/>
          <w:sz w:val="22"/>
          <w:szCs w:val="22"/>
          <w:lang w:val="es-ES"/>
        </w:rPr>
        <w:t>Al respecto, de conformidad con la Ley Orgánica del Estado de México y Municipios no se advierte que el Sujeto Obligado cuente con obligación normativa para que el Titular de la Coordinación de Movilidad deba contar con cédula profesional o grado académico para ocupar el cargo</w:t>
      </w:r>
      <w:r w:rsidR="006D3B63" w:rsidRPr="00FF6C37">
        <w:rPr>
          <w:rFonts w:ascii="Palatino Linotype" w:hAnsi="Palatino Linotype" w:cs="Tahoma"/>
          <w:sz w:val="22"/>
          <w:szCs w:val="22"/>
          <w:lang w:val="es-ES"/>
        </w:rPr>
        <w:t>, por lo que no es información que necesariamente deba obrar en los archivos del Sujeto Obligado; sin embargo, es información que permite identificar que el servidor público cuenta con algún grado de estudios, ya sea licenciatura, maestría o doctorado y que, está autorizado por el Estado para ejercer la profesión que el documento indica.</w:t>
      </w:r>
    </w:p>
    <w:p w14:paraId="1EA51E62" w14:textId="77777777" w:rsidR="006D3B63" w:rsidRPr="00FF6C37" w:rsidRDefault="006D3B63" w:rsidP="00200A40">
      <w:pPr>
        <w:spacing w:line="360" w:lineRule="auto"/>
        <w:ind w:right="-93"/>
        <w:contextualSpacing/>
        <w:jc w:val="both"/>
        <w:rPr>
          <w:rFonts w:ascii="Palatino Linotype" w:hAnsi="Palatino Linotype" w:cs="Tahoma"/>
          <w:sz w:val="22"/>
          <w:szCs w:val="22"/>
          <w:lang w:val="es-ES"/>
        </w:rPr>
      </w:pPr>
    </w:p>
    <w:p w14:paraId="614AEA39" w14:textId="445DA207" w:rsidR="006D3B63" w:rsidRPr="00FF6C37" w:rsidRDefault="006D3B63" w:rsidP="00200A40">
      <w:pPr>
        <w:spacing w:line="360" w:lineRule="auto"/>
        <w:ind w:right="-93"/>
        <w:contextualSpacing/>
        <w:jc w:val="both"/>
        <w:rPr>
          <w:rFonts w:ascii="Palatino Linotype" w:hAnsi="Palatino Linotype" w:cs="Tahoma"/>
          <w:sz w:val="22"/>
          <w:szCs w:val="22"/>
          <w:lang w:val="es-ES"/>
        </w:rPr>
      </w:pPr>
      <w:r w:rsidRPr="00FF6C37">
        <w:rPr>
          <w:rFonts w:ascii="Palatino Linotype" w:hAnsi="Palatino Linotype" w:cs="Tahoma"/>
          <w:sz w:val="22"/>
          <w:szCs w:val="22"/>
          <w:lang w:val="es-ES"/>
        </w:rPr>
        <w:t>Por tal motivo, al ser un documento que permie conocer la preparación académica de una persona titular de una unidad administrativa dentro del servicio púbico municipal, existe interés público de darla a conocer, en versión pública en la que se eliminen los datos personales confidenciales, pero al no ser un requisito obligatorio de acceso a al cargo, en caso de que este documento no se encuentre en el expediente de personal del titular del cargo, bastará con que se haga del conocimiento de la persona Recurrente de manera precisa y clara.</w:t>
      </w:r>
    </w:p>
    <w:p w14:paraId="36F328AF" w14:textId="77777777" w:rsidR="00C3671B" w:rsidRPr="00FF6C37" w:rsidRDefault="00C3671B" w:rsidP="00200A40">
      <w:pPr>
        <w:spacing w:line="360" w:lineRule="auto"/>
        <w:ind w:right="-28"/>
        <w:contextualSpacing/>
        <w:jc w:val="both"/>
        <w:rPr>
          <w:rFonts w:ascii="Palatino Linotype" w:hAnsi="Palatino Linotype"/>
          <w:b/>
          <w:color w:val="000000"/>
          <w:sz w:val="22"/>
          <w:szCs w:val="22"/>
        </w:rPr>
      </w:pPr>
    </w:p>
    <w:p w14:paraId="4F19D5F6" w14:textId="70217C12" w:rsidR="00C8450C" w:rsidRPr="00FF6C37" w:rsidRDefault="00B17401" w:rsidP="00200A40">
      <w:pPr>
        <w:spacing w:line="360" w:lineRule="auto"/>
        <w:ind w:right="-28"/>
        <w:contextualSpacing/>
        <w:jc w:val="both"/>
        <w:rPr>
          <w:rFonts w:ascii="Palatino Linotype" w:hAnsi="Palatino Linotype" w:cs="Tahoma"/>
          <w:b/>
          <w:bCs/>
          <w:sz w:val="22"/>
          <w:szCs w:val="22"/>
        </w:rPr>
      </w:pPr>
      <w:r w:rsidRPr="00FF6C37">
        <w:rPr>
          <w:rFonts w:ascii="Palatino Linotype" w:hAnsi="Palatino Linotype" w:cs="Tahoma"/>
          <w:b/>
          <w:bCs/>
          <w:sz w:val="22"/>
          <w:szCs w:val="22"/>
        </w:rPr>
        <w:t>Recibo de Nómina</w:t>
      </w:r>
    </w:p>
    <w:p w14:paraId="0BBA89CA" w14:textId="77777777" w:rsidR="00B17401" w:rsidRPr="00FF6C37" w:rsidRDefault="00B17401" w:rsidP="00200A40">
      <w:pPr>
        <w:spacing w:line="360" w:lineRule="auto"/>
        <w:ind w:right="-28"/>
        <w:contextualSpacing/>
        <w:jc w:val="both"/>
        <w:rPr>
          <w:rFonts w:ascii="Palatino Linotype" w:hAnsi="Palatino Linotype" w:cs="Tahoma"/>
          <w:b/>
          <w:bCs/>
          <w:sz w:val="22"/>
          <w:szCs w:val="22"/>
        </w:rPr>
      </w:pPr>
    </w:p>
    <w:p w14:paraId="63E4DEF9" w14:textId="13D42D4E" w:rsidR="00B17401" w:rsidRPr="00FF6C37" w:rsidRDefault="00B17401" w:rsidP="00200A40">
      <w:pPr>
        <w:spacing w:line="360" w:lineRule="auto"/>
        <w:contextualSpacing/>
        <w:jc w:val="both"/>
        <w:rPr>
          <w:rFonts w:ascii="Palatino Linotype" w:eastAsia="Calibri" w:hAnsi="Palatino Linotype"/>
          <w:bCs/>
          <w:sz w:val="22"/>
          <w:szCs w:val="22"/>
        </w:rPr>
      </w:pPr>
      <w:r w:rsidRPr="00FF6C37">
        <w:rPr>
          <w:rFonts w:ascii="Palatino Linotype" w:eastAsia="Calibri" w:hAnsi="Palatino Linotype"/>
          <w:bCs/>
          <w:sz w:val="22"/>
          <w:szCs w:val="22"/>
        </w:rPr>
        <w:t xml:space="preserve">Al respecto, la Ley del Trabajo de los Servidores Públicos del Estado y Municipios, en su artículo 220 K, fracciones II y IV, establece los documentos que tiene la obligación de conservar el Sujeto Obligado, entre los que se encuentra los </w:t>
      </w:r>
      <w:r w:rsidRPr="00FF6C37">
        <w:rPr>
          <w:rFonts w:ascii="Palatino Linotype" w:eastAsia="Calibri" w:hAnsi="Palatino Linotype"/>
          <w:b/>
          <w:bCs/>
          <w:sz w:val="22"/>
          <w:szCs w:val="22"/>
        </w:rPr>
        <w:t>recibos de pago de salarios o las</w:t>
      </w:r>
      <w:r w:rsidRPr="00FF6C37">
        <w:rPr>
          <w:rFonts w:ascii="Palatino Linotype" w:eastAsia="Calibri" w:hAnsi="Palatino Linotype"/>
          <w:bCs/>
          <w:sz w:val="22"/>
          <w:szCs w:val="22"/>
        </w:rPr>
        <w:t xml:space="preserve"> </w:t>
      </w:r>
      <w:r w:rsidRPr="00FF6C37">
        <w:rPr>
          <w:rFonts w:ascii="Palatino Linotype" w:eastAsia="Calibri" w:hAnsi="Palatino Linotype"/>
          <w:b/>
          <w:bCs/>
          <w:sz w:val="22"/>
          <w:szCs w:val="22"/>
        </w:rPr>
        <w:t xml:space="preserve">constancias documentales del pago de sueldos, </w:t>
      </w:r>
      <w:r w:rsidRPr="00FF6C37">
        <w:rPr>
          <w:rFonts w:ascii="Palatino Linotype" w:eastAsia="Calibri" w:hAnsi="Palatino Linotype"/>
          <w:bCs/>
          <w:sz w:val="22"/>
          <w:szCs w:val="22"/>
        </w:rPr>
        <w:t xml:space="preserve">cuando sea por depósito o mediante información electrónica; así como los recibos o constancias de depósito o del medio de información </w:t>
      </w:r>
      <w:r w:rsidRPr="00FF6C37">
        <w:rPr>
          <w:rFonts w:ascii="Palatino Linotype" w:eastAsia="Calibri" w:hAnsi="Palatino Linotype"/>
          <w:bCs/>
          <w:sz w:val="22"/>
          <w:szCs w:val="22"/>
        </w:rPr>
        <w:lastRenderedPageBreak/>
        <w:t>magnética o electrónica que sean utilizadas para el pago de salarios, prima vacacional, aguinaldo y demás prestaciones.</w:t>
      </w:r>
    </w:p>
    <w:p w14:paraId="5E4AEC9E" w14:textId="77777777" w:rsidR="00B17401" w:rsidRPr="00FF6C37" w:rsidRDefault="00B17401" w:rsidP="00200A40">
      <w:pPr>
        <w:spacing w:line="360" w:lineRule="auto"/>
        <w:contextualSpacing/>
        <w:jc w:val="both"/>
        <w:rPr>
          <w:rFonts w:ascii="Palatino Linotype" w:eastAsia="Calibri" w:hAnsi="Palatino Linotype"/>
          <w:bCs/>
          <w:sz w:val="22"/>
          <w:szCs w:val="22"/>
        </w:rPr>
      </w:pPr>
    </w:p>
    <w:p w14:paraId="7B645465" w14:textId="77777777" w:rsidR="00B17401" w:rsidRPr="00FF6C37" w:rsidRDefault="00B17401" w:rsidP="00200A40">
      <w:pPr>
        <w:spacing w:line="360" w:lineRule="auto"/>
        <w:contextualSpacing/>
        <w:jc w:val="both"/>
        <w:rPr>
          <w:rFonts w:ascii="Palatino Linotype" w:eastAsia="Calibri" w:hAnsi="Palatino Linotype"/>
          <w:bCs/>
          <w:sz w:val="22"/>
          <w:szCs w:val="22"/>
        </w:rPr>
      </w:pPr>
      <w:r w:rsidRPr="00FF6C37">
        <w:rPr>
          <w:rFonts w:ascii="Palatino Linotype" w:eastAsia="Calibri" w:hAnsi="Palatino Linotype"/>
          <w:bCs/>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3068F37" w14:textId="77777777" w:rsidR="00B17401" w:rsidRPr="00FF6C37" w:rsidRDefault="00B17401" w:rsidP="00200A40">
      <w:pPr>
        <w:spacing w:line="360" w:lineRule="auto"/>
        <w:contextualSpacing/>
        <w:jc w:val="both"/>
        <w:rPr>
          <w:rFonts w:ascii="Palatino Linotype" w:eastAsia="Calibri" w:hAnsi="Palatino Linotype"/>
          <w:bCs/>
          <w:sz w:val="22"/>
          <w:szCs w:val="22"/>
        </w:rPr>
      </w:pPr>
    </w:p>
    <w:p w14:paraId="3DB119CE" w14:textId="77777777" w:rsidR="00B17401" w:rsidRPr="00FF6C37" w:rsidRDefault="00B17401" w:rsidP="00200A40">
      <w:pPr>
        <w:spacing w:line="360" w:lineRule="auto"/>
        <w:ind w:left="567" w:right="567"/>
        <w:contextualSpacing/>
        <w:jc w:val="both"/>
        <w:rPr>
          <w:rFonts w:ascii="Palatino Linotype" w:eastAsia="Calibri" w:hAnsi="Palatino Linotype"/>
          <w:bCs/>
          <w:i/>
          <w:iCs/>
          <w:lang w:val="es-ES"/>
        </w:rPr>
      </w:pPr>
      <w:r w:rsidRPr="00FF6C37">
        <w:rPr>
          <w:rFonts w:ascii="Palatino Linotype" w:eastAsia="Calibri" w:hAnsi="Palatino Linotype"/>
          <w:b/>
          <w:bCs/>
          <w:i/>
          <w:iCs/>
          <w:lang w:val="es-ES"/>
        </w:rPr>
        <w:t>“RECIBOS DE PAGO</w:t>
      </w:r>
      <w:r w:rsidRPr="00FF6C37">
        <w:rPr>
          <w:rFonts w:ascii="Palatino Linotype" w:eastAsia="Calibri" w:hAnsi="Palatino Linotype"/>
          <w:bCs/>
          <w:i/>
          <w:iCs/>
          <w:lang w:val="es-ES"/>
        </w:rPr>
        <w:t xml:space="preserve"> </w:t>
      </w:r>
      <w:r w:rsidRPr="00FF6C37">
        <w:rPr>
          <w:rFonts w:ascii="Palatino Linotype" w:eastAsia="Calibri" w:hAnsi="Palatino Linotype"/>
          <w:b/>
          <w:bCs/>
          <w:i/>
          <w:iCs/>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FF6C37">
        <w:rPr>
          <w:rFonts w:ascii="Palatino Linotype" w:eastAsia="Calibri" w:hAnsi="Palatino Linotype"/>
          <w:bCs/>
          <w:i/>
          <w:iCs/>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E37D218" w14:textId="77777777" w:rsidR="00B17401" w:rsidRPr="00FF6C37" w:rsidRDefault="00B17401" w:rsidP="00200A40">
      <w:pPr>
        <w:spacing w:line="360" w:lineRule="auto"/>
        <w:contextualSpacing/>
        <w:jc w:val="both"/>
        <w:rPr>
          <w:rFonts w:ascii="Palatino Linotype" w:eastAsia="Calibri" w:hAnsi="Palatino Linotype"/>
          <w:b/>
          <w:bCs/>
          <w:i/>
          <w:iCs/>
          <w:sz w:val="22"/>
          <w:szCs w:val="22"/>
          <w:lang w:val="es-ES"/>
        </w:rPr>
      </w:pPr>
    </w:p>
    <w:p w14:paraId="4E83CFE4" w14:textId="77777777" w:rsidR="00B17401" w:rsidRPr="00FF6C37" w:rsidRDefault="00B17401" w:rsidP="00200A40">
      <w:pPr>
        <w:spacing w:line="360" w:lineRule="auto"/>
        <w:contextualSpacing/>
        <w:jc w:val="both"/>
        <w:rPr>
          <w:rFonts w:ascii="Palatino Linotype" w:eastAsia="Calibri" w:hAnsi="Palatino Linotype"/>
          <w:bCs/>
          <w:sz w:val="22"/>
          <w:szCs w:val="22"/>
          <w:lang w:val="es-ES"/>
        </w:rPr>
      </w:pPr>
      <w:r w:rsidRPr="00FF6C37">
        <w:rPr>
          <w:rFonts w:ascii="Palatino Linotype" w:eastAsia="Calibri" w:hAnsi="Palatino Linotype"/>
          <w:bCs/>
          <w:sz w:val="22"/>
          <w:szCs w:val="22"/>
          <w:lang w:val="es-ES"/>
        </w:rPr>
        <w:t xml:space="preserve">De la tesis transcrita, se desprende que </w:t>
      </w:r>
      <w:r w:rsidRPr="00FF6C37">
        <w:rPr>
          <w:rFonts w:ascii="Palatino Linotype" w:eastAsia="Calibri" w:hAnsi="Palatino Linotype"/>
          <w:b/>
          <w:bCs/>
          <w:sz w:val="22"/>
          <w:szCs w:val="22"/>
          <w:lang w:val="es-ES"/>
        </w:rPr>
        <w:t>en materia burocrática</w:t>
      </w:r>
      <w:r w:rsidRPr="00FF6C37">
        <w:rPr>
          <w:rFonts w:ascii="Palatino Linotype" w:eastAsia="Calibri" w:hAnsi="Palatino Linotype"/>
          <w:bCs/>
          <w:sz w:val="22"/>
          <w:szCs w:val="22"/>
          <w:lang w:val="es-ES"/>
        </w:rPr>
        <w:t xml:space="preserve"> </w:t>
      </w:r>
      <w:r w:rsidRPr="00FF6C37">
        <w:rPr>
          <w:rFonts w:ascii="Palatino Linotype" w:eastAsia="Calibri" w:hAnsi="Palatino Linotype"/>
          <w:b/>
          <w:bCs/>
          <w:sz w:val="22"/>
          <w:szCs w:val="22"/>
          <w:lang w:val="es-ES"/>
        </w:rPr>
        <w:t>los recibos de pago acreditan los conceptos y montos que en ellos se insertan</w:t>
      </w:r>
      <w:r w:rsidRPr="00FF6C37">
        <w:rPr>
          <w:rFonts w:ascii="Palatino Linotype" w:eastAsia="Calibri" w:hAnsi="Palatino Linotype"/>
          <w:bCs/>
          <w:sz w:val="22"/>
          <w:szCs w:val="22"/>
          <w:lang w:val="es-ES"/>
        </w:rPr>
        <w:t xml:space="preserve"> y constituyen prueba para demostrar las percepciones y montos que reciben los servidores públicos. </w:t>
      </w:r>
    </w:p>
    <w:p w14:paraId="0053BA28" w14:textId="77777777" w:rsidR="00B17401" w:rsidRPr="00FF6C37" w:rsidRDefault="00B17401" w:rsidP="00200A40">
      <w:pPr>
        <w:spacing w:line="360" w:lineRule="auto"/>
        <w:ind w:right="-28"/>
        <w:contextualSpacing/>
        <w:jc w:val="both"/>
        <w:rPr>
          <w:rFonts w:ascii="Palatino Linotype" w:hAnsi="Palatino Linotype"/>
          <w:b/>
          <w:color w:val="000000"/>
          <w:sz w:val="22"/>
          <w:szCs w:val="22"/>
        </w:rPr>
      </w:pPr>
    </w:p>
    <w:p w14:paraId="59F0D454" w14:textId="02FB8EA6" w:rsidR="00B17401" w:rsidRPr="00FF6C37" w:rsidRDefault="00B17401" w:rsidP="00200A40">
      <w:pPr>
        <w:spacing w:line="360" w:lineRule="auto"/>
        <w:contextualSpacing/>
        <w:jc w:val="both"/>
        <w:rPr>
          <w:rFonts w:ascii="Palatino Linotype" w:eastAsia="Calibri" w:hAnsi="Palatino Linotype"/>
          <w:bCs/>
          <w:iCs/>
          <w:sz w:val="22"/>
          <w:szCs w:val="22"/>
          <w:lang w:val="es-ES"/>
        </w:rPr>
      </w:pPr>
      <w:r w:rsidRPr="00FF6C37">
        <w:rPr>
          <w:rFonts w:ascii="Palatino Linotype" w:eastAsia="Calibri" w:hAnsi="Palatino Linotype"/>
          <w:bCs/>
          <w:iCs/>
          <w:sz w:val="22"/>
          <w:szCs w:val="22"/>
          <w:lang w:val="es-ES"/>
        </w:rPr>
        <w:lastRenderedPageBreak/>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w:t>
      </w:r>
      <w:r w:rsidRPr="00FF6C37">
        <w:rPr>
          <w:rFonts w:ascii="Palatino Linotype" w:eastAsia="Calibri" w:hAnsi="Palatino Linotype"/>
          <w:iCs/>
          <w:sz w:val="22"/>
          <w:szCs w:val="22"/>
          <w:lang w:val="es-ES"/>
        </w:rPr>
        <w:t>dietas</w:t>
      </w:r>
      <w:r w:rsidRPr="00FF6C37">
        <w:rPr>
          <w:rFonts w:ascii="Palatino Linotype" w:eastAsia="Calibri" w:hAnsi="Palatino Linotype"/>
          <w:bCs/>
          <w:iCs/>
          <w:sz w:val="22"/>
          <w:szCs w:val="22"/>
          <w:lang w:val="es-ES"/>
        </w:rPr>
        <w:t>, bonos, estímulos, ingresos, entre otros.</w:t>
      </w:r>
      <w:r w:rsidR="009343BA" w:rsidRPr="00FF6C37">
        <w:rPr>
          <w:rFonts w:ascii="Palatino Linotype" w:eastAsia="Calibri" w:hAnsi="Palatino Linotype"/>
          <w:bCs/>
          <w:iCs/>
          <w:sz w:val="22"/>
          <w:szCs w:val="22"/>
          <w:lang w:val="es-ES"/>
        </w:rPr>
        <w:t xml:space="preserve"> </w:t>
      </w:r>
    </w:p>
    <w:p w14:paraId="0A890B87" w14:textId="77777777" w:rsidR="009343BA" w:rsidRPr="00FF6C37" w:rsidRDefault="009343BA" w:rsidP="00200A40">
      <w:pPr>
        <w:spacing w:line="360" w:lineRule="auto"/>
        <w:contextualSpacing/>
        <w:jc w:val="both"/>
        <w:rPr>
          <w:rFonts w:ascii="Palatino Linotype" w:eastAsia="Calibri" w:hAnsi="Palatino Linotype"/>
          <w:bCs/>
          <w:iCs/>
          <w:sz w:val="22"/>
          <w:szCs w:val="22"/>
          <w:lang w:val="es-ES"/>
        </w:rPr>
      </w:pPr>
    </w:p>
    <w:p w14:paraId="012C1C9F" w14:textId="3BA024BE" w:rsidR="009343BA" w:rsidRPr="00FF6C37" w:rsidRDefault="009343BA" w:rsidP="00200A40">
      <w:pPr>
        <w:spacing w:line="360" w:lineRule="auto"/>
        <w:contextualSpacing/>
        <w:jc w:val="both"/>
        <w:rPr>
          <w:rFonts w:ascii="Palatino Linotype" w:eastAsia="Calibri" w:hAnsi="Palatino Linotype"/>
          <w:bCs/>
          <w:iCs/>
          <w:sz w:val="22"/>
          <w:szCs w:val="22"/>
          <w:lang w:val="es-ES"/>
        </w:rPr>
      </w:pPr>
      <w:r w:rsidRPr="00FF6C37">
        <w:rPr>
          <w:rFonts w:ascii="Palatino Linotype" w:eastAsia="Calibri" w:hAnsi="Palatino Linotype"/>
          <w:bCs/>
          <w:iCs/>
          <w:sz w:val="22"/>
          <w:szCs w:val="22"/>
          <w:lang w:val="es-ES"/>
        </w:rPr>
        <w:t>En consecuencia, la información contenida en los recibos de nómina, es información pública y si bien, su contenido es de forma mucho más detallada que no que obliga a publicar las obligaciones de transparencia, todo ingreso público es información de interés público, al igual que las deducciones que por ley se deben realizar al trabajador ya que da cuenta también del cumplimiento de disposiciones legales, por lo que procede su entrega en versión pública en la que se eliminen los datos personales confidenciales.</w:t>
      </w:r>
    </w:p>
    <w:p w14:paraId="2BE61B65" w14:textId="77777777" w:rsidR="00B17401" w:rsidRPr="00FF6C37" w:rsidRDefault="00B17401" w:rsidP="00200A40">
      <w:pPr>
        <w:spacing w:line="360" w:lineRule="auto"/>
        <w:ind w:right="-28"/>
        <w:contextualSpacing/>
        <w:jc w:val="both"/>
        <w:rPr>
          <w:rFonts w:ascii="Palatino Linotype" w:hAnsi="Palatino Linotype"/>
          <w:b/>
          <w:color w:val="000000"/>
          <w:sz w:val="22"/>
          <w:szCs w:val="22"/>
        </w:rPr>
      </w:pPr>
    </w:p>
    <w:p w14:paraId="6D045096" w14:textId="77777777" w:rsidR="00571358" w:rsidRPr="00FF6C37" w:rsidRDefault="00B17401" w:rsidP="00200A40">
      <w:pPr>
        <w:spacing w:line="360" w:lineRule="auto"/>
        <w:ind w:right="-28"/>
        <w:contextualSpacing/>
        <w:jc w:val="both"/>
        <w:rPr>
          <w:rFonts w:ascii="Palatino Linotype" w:hAnsi="Palatino Linotype"/>
          <w:bCs/>
          <w:color w:val="000000"/>
          <w:sz w:val="22"/>
          <w:szCs w:val="22"/>
        </w:rPr>
      </w:pPr>
      <w:r w:rsidRPr="00FF6C37">
        <w:rPr>
          <w:rFonts w:ascii="Palatino Linotype" w:hAnsi="Palatino Linotype"/>
          <w:bCs/>
          <w:color w:val="000000"/>
          <w:sz w:val="22"/>
          <w:szCs w:val="22"/>
        </w:rPr>
        <w:t>Conforme a lo expuesto, el Sujeto Obligado deberá proporcionar los recibos de nómina de la</w:t>
      </w:r>
      <w:r w:rsidR="00571358" w:rsidRPr="00FF6C37">
        <w:rPr>
          <w:rFonts w:ascii="Palatino Linotype" w:hAnsi="Palatino Linotype"/>
          <w:bCs/>
          <w:color w:val="000000"/>
          <w:sz w:val="22"/>
          <w:szCs w:val="22"/>
        </w:rPr>
        <w:t xml:space="preserve"> Titular de la</w:t>
      </w:r>
      <w:r w:rsidRPr="00FF6C37">
        <w:rPr>
          <w:rFonts w:ascii="Palatino Linotype" w:hAnsi="Palatino Linotype"/>
          <w:bCs/>
          <w:color w:val="000000"/>
          <w:sz w:val="22"/>
          <w:szCs w:val="22"/>
        </w:rPr>
        <w:t xml:space="preserve"> Coordina</w:t>
      </w:r>
      <w:r w:rsidR="00571358" w:rsidRPr="00FF6C37">
        <w:rPr>
          <w:rFonts w:ascii="Palatino Linotype" w:hAnsi="Palatino Linotype"/>
          <w:bCs/>
          <w:color w:val="000000"/>
          <w:sz w:val="22"/>
          <w:szCs w:val="22"/>
        </w:rPr>
        <w:t>ción</w:t>
      </w:r>
      <w:r w:rsidRPr="00FF6C37">
        <w:rPr>
          <w:rFonts w:ascii="Palatino Linotype" w:hAnsi="Palatino Linotype"/>
          <w:bCs/>
          <w:color w:val="000000"/>
          <w:sz w:val="22"/>
          <w:szCs w:val="22"/>
        </w:rPr>
        <w:t xml:space="preserve"> de Movilidad, a partir de la fecha de alta a la</w:t>
      </w:r>
      <w:r w:rsidR="00571358" w:rsidRPr="00FF6C37">
        <w:rPr>
          <w:rFonts w:ascii="Palatino Linotype" w:hAnsi="Palatino Linotype"/>
          <w:bCs/>
          <w:color w:val="000000"/>
          <w:sz w:val="22"/>
          <w:szCs w:val="22"/>
        </w:rPr>
        <w:t xml:space="preserve"> segunda quincena de enero de dos mil veinticinco.</w:t>
      </w:r>
    </w:p>
    <w:p w14:paraId="2E976EA8" w14:textId="77777777" w:rsidR="00571358" w:rsidRPr="00FF6C37" w:rsidRDefault="00571358" w:rsidP="00200A40">
      <w:pPr>
        <w:spacing w:line="360" w:lineRule="auto"/>
        <w:ind w:right="-28"/>
        <w:contextualSpacing/>
        <w:jc w:val="both"/>
        <w:rPr>
          <w:rFonts w:ascii="Palatino Linotype" w:hAnsi="Palatino Linotype"/>
          <w:bCs/>
          <w:color w:val="000000"/>
          <w:sz w:val="22"/>
          <w:szCs w:val="22"/>
        </w:rPr>
      </w:pPr>
    </w:p>
    <w:p w14:paraId="1A119675" w14:textId="2DF371B2" w:rsidR="00B17401" w:rsidRPr="00FF6C37" w:rsidRDefault="00B17401" w:rsidP="00200A40">
      <w:pPr>
        <w:spacing w:line="360" w:lineRule="auto"/>
        <w:ind w:right="-28"/>
        <w:contextualSpacing/>
        <w:jc w:val="both"/>
        <w:rPr>
          <w:rFonts w:ascii="Palatino Linotype" w:hAnsi="Palatino Linotype" w:cs="Tahoma"/>
          <w:b/>
          <w:bCs/>
          <w:sz w:val="22"/>
          <w:szCs w:val="22"/>
        </w:rPr>
      </w:pPr>
      <w:r w:rsidRPr="00FF6C37">
        <w:rPr>
          <w:rFonts w:ascii="Palatino Linotype" w:hAnsi="Palatino Linotype"/>
          <w:bCs/>
          <w:color w:val="000000"/>
          <w:sz w:val="22"/>
          <w:szCs w:val="22"/>
        </w:rPr>
        <w:t xml:space="preserve">  </w:t>
      </w:r>
      <w:r w:rsidR="00571358" w:rsidRPr="00FF6C37">
        <w:rPr>
          <w:rFonts w:ascii="Palatino Linotype" w:hAnsi="Palatino Linotype" w:cs="Tahoma"/>
          <w:b/>
          <w:bCs/>
          <w:sz w:val="22"/>
          <w:szCs w:val="22"/>
        </w:rPr>
        <w:t>Listas de Asistencia firmadas por la Presidenta Municipal</w:t>
      </w:r>
    </w:p>
    <w:p w14:paraId="72CE3A98" w14:textId="77777777" w:rsidR="00571358" w:rsidRPr="00FF6C37" w:rsidRDefault="00571358" w:rsidP="00200A40">
      <w:pPr>
        <w:spacing w:line="360" w:lineRule="auto"/>
        <w:ind w:right="-28"/>
        <w:contextualSpacing/>
        <w:jc w:val="both"/>
        <w:rPr>
          <w:rFonts w:ascii="Palatino Linotype" w:hAnsi="Palatino Linotype" w:cs="Tahoma"/>
          <w:b/>
          <w:bCs/>
          <w:sz w:val="22"/>
          <w:szCs w:val="22"/>
        </w:rPr>
      </w:pPr>
    </w:p>
    <w:p w14:paraId="66C05502" w14:textId="77777777" w:rsidR="00571358" w:rsidRPr="00FF6C37" w:rsidRDefault="00571358" w:rsidP="00200A40">
      <w:pPr>
        <w:spacing w:line="360" w:lineRule="auto"/>
        <w:ind w:right="-28"/>
        <w:contextualSpacing/>
        <w:jc w:val="both"/>
        <w:rPr>
          <w:rFonts w:ascii="Palatino Linotype" w:hAnsi="Palatino Linotype"/>
          <w:bCs/>
          <w:color w:val="000000"/>
          <w:sz w:val="22"/>
          <w:szCs w:val="22"/>
        </w:rPr>
      </w:pPr>
      <w:r w:rsidRPr="00FF6C37">
        <w:rPr>
          <w:rFonts w:ascii="Palatino Linotype" w:hAnsi="Palatino Linotype"/>
          <w:bCs/>
          <w:color w:val="000000"/>
          <w:sz w:val="22"/>
          <w:szCs w:val="22"/>
        </w:rPr>
        <w:t xml:space="preserve">Al respecto, cabe traer a colación el artículo 4°, fracción VI, de la Ley del Trabajo de los Servidores Públicos del Estado y Municipios, precisa que son </w:t>
      </w:r>
      <w:r w:rsidRPr="00FF6C37">
        <w:rPr>
          <w:rFonts w:ascii="Palatino Linotype" w:hAnsi="Palatino Linotype"/>
          <w:b/>
          <w:color w:val="000000"/>
          <w:sz w:val="22"/>
          <w:szCs w:val="22"/>
        </w:rPr>
        <w:t>servidores públicos</w:t>
      </w:r>
      <w:r w:rsidRPr="00FF6C37">
        <w:rPr>
          <w:rFonts w:ascii="Palatino Linotype" w:hAnsi="Palatino Linotype"/>
          <w:bCs/>
          <w:color w:val="000000"/>
          <w:sz w:val="22"/>
          <w:szCs w:val="22"/>
        </w:rPr>
        <w:t xml:space="preserve">, todas las personas físicas que preste a una institución pública un trabajo personal subordinado, mediante el pago de un sueldo. </w:t>
      </w:r>
    </w:p>
    <w:p w14:paraId="7B8A192C" w14:textId="77777777" w:rsidR="00571358" w:rsidRPr="00FF6C37" w:rsidRDefault="00571358" w:rsidP="00200A40">
      <w:pPr>
        <w:spacing w:line="360" w:lineRule="auto"/>
        <w:ind w:right="-28"/>
        <w:contextualSpacing/>
        <w:jc w:val="both"/>
        <w:rPr>
          <w:rFonts w:ascii="Palatino Linotype" w:hAnsi="Palatino Linotype"/>
          <w:bCs/>
          <w:color w:val="000000"/>
          <w:sz w:val="22"/>
          <w:szCs w:val="22"/>
        </w:rPr>
      </w:pPr>
      <w:r w:rsidRPr="00FF6C37">
        <w:rPr>
          <w:rFonts w:ascii="Palatino Linotype" w:hAnsi="Palatino Linotype"/>
          <w:bCs/>
          <w:color w:val="000000"/>
          <w:sz w:val="22"/>
          <w:szCs w:val="22"/>
        </w:rPr>
        <w:t xml:space="preserve"> </w:t>
      </w:r>
    </w:p>
    <w:p w14:paraId="7BF498F4" w14:textId="77777777" w:rsidR="00571358" w:rsidRPr="00FF6C37" w:rsidRDefault="00571358" w:rsidP="00200A40">
      <w:pPr>
        <w:spacing w:line="360" w:lineRule="auto"/>
        <w:ind w:right="-28"/>
        <w:contextualSpacing/>
        <w:jc w:val="both"/>
        <w:rPr>
          <w:rFonts w:ascii="Palatino Linotype" w:hAnsi="Palatino Linotype"/>
          <w:bCs/>
          <w:color w:val="000000"/>
          <w:sz w:val="22"/>
          <w:szCs w:val="22"/>
        </w:rPr>
      </w:pPr>
      <w:r w:rsidRPr="00FF6C37">
        <w:rPr>
          <w:rFonts w:ascii="Palatino Linotype" w:hAnsi="Palatino Linotype"/>
          <w:bCs/>
          <w:color w:val="000000"/>
          <w:sz w:val="22"/>
          <w:szCs w:val="22"/>
        </w:rPr>
        <w:t xml:space="preserve">En ese contexto, los artículos 59 y 84 de dicha normatividad, establece que la </w:t>
      </w:r>
      <w:r w:rsidRPr="00FF6C37">
        <w:rPr>
          <w:rFonts w:ascii="Palatino Linotype" w:hAnsi="Palatino Linotype"/>
          <w:b/>
          <w:color w:val="000000"/>
          <w:sz w:val="22"/>
          <w:szCs w:val="22"/>
        </w:rPr>
        <w:t xml:space="preserve">jornada de trabajo, es el tiempo durante el cual la o el servidor público está a disposición del </w:t>
      </w:r>
      <w:r w:rsidRPr="00FF6C37">
        <w:rPr>
          <w:rFonts w:ascii="Palatino Linotype" w:hAnsi="Palatino Linotype"/>
          <w:b/>
          <w:color w:val="000000"/>
          <w:sz w:val="22"/>
          <w:szCs w:val="22"/>
        </w:rPr>
        <w:lastRenderedPageBreak/>
        <w:t>Ayuntamiento o Unidad Administrativa</w:t>
      </w:r>
      <w:r w:rsidRPr="00FF6C37">
        <w:rPr>
          <w:rFonts w:ascii="Palatino Linotype" w:hAnsi="Palatino Linotype"/>
          <w:bCs/>
          <w:color w:val="000000"/>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 </w:t>
      </w:r>
    </w:p>
    <w:p w14:paraId="719CBF19" w14:textId="77777777" w:rsidR="00571358" w:rsidRPr="00FF6C37" w:rsidRDefault="00571358" w:rsidP="00200A40">
      <w:pPr>
        <w:spacing w:line="360" w:lineRule="auto"/>
        <w:ind w:right="-28"/>
        <w:contextualSpacing/>
        <w:jc w:val="both"/>
        <w:rPr>
          <w:rFonts w:ascii="Palatino Linotype" w:hAnsi="Palatino Linotype"/>
          <w:bCs/>
          <w:color w:val="000000"/>
          <w:sz w:val="22"/>
          <w:szCs w:val="22"/>
        </w:rPr>
      </w:pPr>
      <w:r w:rsidRPr="00FF6C37">
        <w:rPr>
          <w:rFonts w:ascii="Palatino Linotype" w:hAnsi="Palatino Linotype"/>
          <w:bCs/>
          <w:color w:val="000000"/>
          <w:sz w:val="22"/>
          <w:szCs w:val="22"/>
        </w:rPr>
        <w:t xml:space="preserve"> </w:t>
      </w:r>
    </w:p>
    <w:p w14:paraId="255C2908" w14:textId="77777777" w:rsidR="00571358" w:rsidRPr="00FF6C37" w:rsidRDefault="00571358" w:rsidP="00200A40">
      <w:pPr>
        <w:spacing w:line="360" w:lineRule="auto"/>
        <w:ind w:right="-28"/>
        <w:contextualSpacing/>
        <w:jc w:val="both"/>
        <w:rPr>
          <w:rFonts w:ascii="Palatino Linotype" w:hAnsi="Palatino Linotype"/>
          <w:b/>
          <w:bCs/>
          <w:color w:val="000000"/>
          <w:sz w:val="22"/>
          <w:szCs w:val="22"/>
        </w:rPr>
      </w:pPr>
      <w:r w:rsidRPr="00FF6C37">
        <w:rPr>
          <w:rFonts w:ascii="Palatino Linotype" w:hAnsi="Palatino Linotype"/>
          <w:bCs/>
          <w:color w:val="000000"/>
          <w:sz w:val="22"/>
          <w:szCs w:val="22"/>
        </w:rPr>
        <w:t xml:space="preserve">Además, los artículos 88, fracción III, y 220 K de la Ley de referencia, estipula como </w:t>
      </w:r>
      <w:r w:rsidRPr="00FF6C37">
        <w:rPr>
          <w:rFonts w:ascii="Palatino Linotype" w:hAnsi="Palatino Linotype"/>
          <w:b/>
          <w:color w:val="000000"/>
          <w:sz w:val="22"/>
          <w:szCs w:val="22"/>
        </w:rPr>
        <w:t>obligación de los servidores públicos asistir a sus labores y no faltar sin causa justificada o sin permiso</w:t>
      </w:r>
      <w:r w:rsidRPr="00FF6C37">
        <w:rPr>
          <w:rFonts w:ascii="Palatino Linotype" w:hAnsi="Palatino Linotype"/>
          <w:bCs/>
          <w:color w:val="000000"/>
          <w:sz w:val="22"/>
          <w:szCs w:val="22"/>
        </w:rPr>
        <w:t xml:space="preserve">, por otro lado, las instituciones o dependencias tienen </w:t>
      </w:r>
      <w:r w:rsidRPr="00FF6C37">
        <w:rPr>
          <w:rFonts w:ascii="Palatino Linotype" w:hAnsi="Palatino Linotype"/>
          <w:b/>
          <w:bCs/>
          <w:color w:val="000000"/>
          <w:sz w:val="22"/>
          <w:szCs w:val="22"/>
        </w:rPr>
        <w:t>la obligación de conservar y exhibir los controles de asistencia o la información electrónica de asistencia de los servidores públicos.</w:t>
      </w:r>
    </w:p>
    <w:p w14:paraId="70782095" w14:textId="77777777" w:rsidR="00571358" w:rsidRPr="00FF6C37" w:rsidRDefault="00571358" w:rsidP="00200A40">
      <w:pPr>
        <w:spacing w:line="360" w:lineRule="auto"/>
        <w:ind w:right="-28"/>
        <w:contextualSpacing/>
        <w:jc w:val="both"/>
        <w:rPr>
          <w:rFonts w:ascii="Palatino Linotype" w:hAnsi="Palatino Linotype"/>
          <w:color w:val="000000"/>
          <w:sz w:val="22"/>
          <w:szCs w:val="22"/>
        </w:rPr>
      </w:pPr>
    </w:p>
    <w:p w14:paraId="197C1B86" w14:textId="52128A52" w:rsidR="00B17401" w:rsidRPr="00FF6C37" w:rsidRDefault="00571358" w:rsidP="00200A40">
      <w:pPr>
        <w:spacing w:line="360" w:lineRule="auto"/>
        <w:ind w:right="-28"/>
        <w:contextualSpacing/>
        <w:jc w:val="both"/>
        <w:rPr>
          <w:rFonts w:ascii="Palatino Linotype" w:hAnsi="Palatino Linotype"/>
          <w:color w:val="000000"/>
          <w:sz w:val="22"/>
          <w:szCs w:val="22"/>
        </w:rPr>
      </w:pPr>
      <w:r w:rsidRPr="00FF6C37">
        <w:rPr>
          <w:rFonts w:ascii="Palatino Linotype" w:hAnsi="Palatino Linotype"/>
          <w:color w:val="000000"/>
          <w:sz w:val="22"/>
          <w:szCs w:val="22"/>
        </w:rPr>
        <w:t>De lo anterior, se colige que el Sujeto Obligado no cuenta con obligación normativa para general listas de asistencia firmadas por los presidentes municipales, por lo que se logra advertir que deberá proporcionar las listas o registros de asistencia de la Coordinadora de Movilidad</w:t>
      </w:r>
      <w:r w:rsidR="004811D3" w:rsidRPr="00FF6C37">
        <w:rPr>
          <w:rFonts w:ascii="Palatino Linotype" w:hAnsi="Palatino Linotype"/>
          <w:color w:val="000000"/>
          <w:sz w:val="22"/>
          <w:szCs w:val="22"/>
        </w:rPr>
        <w:t xml:space="preserve"> generadas</w:t>
      </w:r>
      <w:r w:rsidRPr="00FF6C37">
        <w:rPr>
          <w:rFonts w:ascii="Palatino Linotype" w:hAnsi="Palatino Linotype"/>
          <w:color w:val="000000"/>
          <w:sz w:val="22"/>
          <w:szCs w:val="22"/>
        </w:rPr>
        <w:t>.</w:t>
      </w:r>
      <w:r w:rsidR="009343BA" w:rsidRPr="00FF6C37">
        <w:rPr>
          <w:rFonts w:ascii="Palatino Linotype" w:hAnsi="Palatino Linotype"/>
          <w:color w:val="000000"/>
          <w:sz w:val="22"/>
          <w:szCs w:val="22"/>
        </w:rPr>
        <w:t xml:space="preserve"> Además, el particular pidió tanto las listas de asistencia firmadas, como las impresas del reloj checador; en este sentido, bajo el entendido de que el registro de asistencia se debe realizar una sola vez por cada salida y entrada, de tal forma que se tenga seguimiento de que la persona trabajadora cumple con su horario, se entiende que la solicitud consiste en acceder al documento como se haya generado, ya sea una hoja impresa o la impresión directa del reloj checador, por lo que procede ordenar el registro de asistencia como obre en los archivos del Sujeto Obligado.</w:t>
      </w:r>
    </w:p>
    <w:p w14:paraId="7CC2EE96" w14:textId="77777777" w:rsidR="004811D3" w:rsidRPr="00FF6C37" w:rsidRDefault="004811D3" w:rsidP="00200A40">
      <w:pPr>
        <w:spacing w:line="360" w:lineRule="auto"/>
        <w:ind w:right="-28"/>
        <w:contextualSpacing/>
        <w:jc w:val="both"/>
        <w:rPr>
          <w:rFonts w:ascii="Palatino Linotype" w:hAnsi="Palatino Linotype"/>
          <w:color w:val="000000"/>
          <w:sz w:val="22"/>
          <w:szCs w:val="22"/>
        </w:rPr>
      </w:pPr>
    </w:p>
    <w:p w14:paraId="48BE447B" w14:textId="79EEBC61" w:rsidR="004811D3" w:rsidRPr="00FF6C37" w:rsidRDefault="004811D3" w:rsidP="00200A40">
      <w:pPr>
        <w:spacing w:line="360" w:lineRule="auto"/>
        <w:ind w:right="-28"/>
        <w:contextualSpacing/>
        <w:jc w:val="both"/>
        <w:rPr>
          <w:rFonts w:ascii="Palatino Linotype" w:hAnsi="Palatino Linotype"/>
          <w:color w:val="000000"/>
          <w:sz w:val="22"/>
          <w:szCs w:val="22"/>
        </w:rPr>
      </w:pPr>
      <w:r w:rsidRPr="00FF6C37">
        <w:rPr>
          <w:rFonts w:ascii="Palatino Linotype" w:hAnsi="Palatino Linotype"/>
          <w:color w:val="000000"/>
          <w:sz w:val="22"/>
          <w:szCs w:val="22"/>
        </w:rPr>
        <w:t xml:space="preserve">Conforme a lo anterior, se advierte </w:t>
      </w:r>
      <w:r w:rsidR="00EC7261" w:rsidRPr="00FF6C37">
        <w:rPr>
          <w:rFonts w:ascii="Palatino Linotype" w:hAnsi="Palatino Linotype"/>
          <w:color w:val="000000"/>
          <w:sz w:val="22"/>
          <w:szCs w:val="22"/>
        </w:rPr>
        <w:t>que,</w:t>
      </w:r>
      <w:r w:rsidRPr="00FF6C37">
        <w:rPr>
          <w:rFonts w:ascii="Palatino Linotype" w:hAnsi="Palatino Linotype"/>
          <w:color w:val="000000"/>
          <w:sz w:val="22"/>
          <w:szCs w:val="22"/>
        </w:rPr>
        <w:t xml:space="preserve"> si bien la solicitud no establece temporalidad </w:t>
      </w:r>
      <w:r w:rsidR="00EC7261" w:rsidRPr="00FF6C37">
        <w:rPr>
          <w:rFonts w:ascii="Palatino Linotype" w:hAnsi="Palatino Linotype"/>
          <w:color w:val="000000"/>
          <w:sz w:val="22"/>
          <w:szCs w:val="22"/>
        </w:rPr>
        <w:t xml:space="preserve">específica </w:t>
      </w:r>
      <w:r w:rsidRPr="00FF6C37">
        <w:rPr>
          <w:rFonts w:ascii="Palatino Linotype" w:hAnsi="Palatino Linotype"/>
          <w:color w:val="000000"/>
          <w:sz w:val="22"/>
          <w:szCs w:val="22"/>
        </w:rPr>
        <w:t xml:space="preserve">de, </w:t>
      </w:r>
      <w:r w:rsidR="00EC7261" w:rsidRPr="00FF6C37">
        <w:rPr>
          <w:rFonts w:ascii="Palatino Linotype" w:hAnsi="Palatino Linotype"/>
          <w:color w:val="000000"/>
          <w:sz w:val="22"/>
          <w:szCs w:val="22"/>
        </w:rPr>
        <w:t xml:space="preserve">se desprende que al igual que los recibos de nómina, la información se solicita desde su ingreso hasta la fecha de la solicitud, en virtud de que él mismo refiere que </w:t>
      </w:r>
      <w:r w:rsidRPr="00FF6C37">
        <w:rPr>
          <w:rFonts w:ascii="Palatino Linotype" w:hAnsi="Palatino Linotype"/>
          <w:color w:val="000000"/>
          <w:sz w:val="22"/>
          <w:szCs w:val="22"/>
        </w:rPr>
        <w:t xml:space="preserve">la </w:t>
      </w:r>
      <w:r w:rsidR="00EC7261" w:rsidRPr="00FF6C37">
        <w:rPr>
          <w:rFonts w:ascii="Palatino Linotype" w:hAnsi="Palatino Linotype"/>
          <w:color w:val="000000"/>
          <w:sz w:val="22"/>
          <w:szCs w:val="22"/>
        </w:rPr>
        <w:t xml:space="preserve">persona titular de la </w:t>
      </w:r>
      <w:r w:rsidRPr="00FF6C37">
        <w:rPr>
          <w:rFonts w:ascii="Palatino Linotype" w:hAnsi="Palatino Linotype"/>
          <w:color w:val="000000"/>
          <w:sz w:val="22"/>
          <w:szCs w:val="22"/>
        </w:rPr>
        <w:t xml:space="preserve">Coordinadora de Movilidad </w:t>
      </w:r>
      <w:r w:rsidR="00EC7261" w:rsidRPr="00FF6C37">
        <w:rPr>
          <w:rFonts w:ascii="Palatino Linotype" w:hAnsi="Palatino Linotype"/>
          <w:color w:val="000000"/>
          <w:sz w:val="22"/>
          <w:szCs w:val="22"/>
        </w:rPr>
        <w:t>es</w:t>
      </w:r>
      <w:r w:rsidRPr="00FF6C37">
        <w:rPr>
          <w:rFonts w:ascii="Palatino Linotype" w:hAnsi="Palatino Linotype"/>
          <w:color w:val="000000"/>
          <w:sz w:val="22"/>
          <w:szCs w:val="22"/>
        </w:rPr>
        <w:t xml:space="preserve"> de nuevo ingreso, </w:t>
      </w:r>
      <w:r w:rsidR="00EC7261" w:rsidRPr="00FF6C37">
        <w:rPr>
          <w:rFonts w:ascii="Palatino Linotype" w:hAnsi="Palatino Linotype"/>
          <w:color w:val="000000"/>
          <w:sz w:val="22"/>
          <w:szCs w:val="22"/>
        </w:rPr>
        <w:t xml:space="preserve">por lo que </w:t>
      </w:r>
      <w:r w:rsidRPr="00FF6C37">
        <w:rPr>
          <w:rFonts w:ascii="Palatino Linotype" w:hAnsi="Palatino Linotype"/>
          <w:color w:val="000000"/>
          <w:sz w:val="22"/>
          <w:szCs w:val="22"/>
        </w:rPr>
        <w:t>deberá considerarse el periodo de entrega, a partir de la fecha en que causó alta, al diez de febrero de dos mil veinticinco.</w:t>
      </w:r>
    </w:p>
    <w:p w14:paraId="2BE0BF5C" w14:textId="77777777" w:rsidR="00571358" w:rsidRPr="00FF6C37" w:rsidRDefault="00571358" w:rsidP="00200A40">
      <w:pPr>
        <w:spacing w:line="360" w:lineRule="auto"/>
        <w:ind w:right="-28"/>
        <w:contextualSpacing/>
        <w:jc w:val="both"/>
        <w:rPr>
          <w:rFonts w:ascii="Palatino Linotype" w:hAnsi="Palatino Linotype"/>
          <w:color w:val="000000"/>
          <w:sz w:val="22"/>
          <w:szCs w:val="22"/>
        </w:rPr>
      </w:pPr>
    </w:p>
    <w:p w14:paraId="09FCCD0B" w14:textId="3A30A1D3" w:rsidR="00571358" w:rsidRPr="00FF6C37" w:rsidRDefault="00571358" w:rsidP="00200A40">
      <w:pPr>
        <w:spacing w:line="360" w:lineRule="auto"/>
        <w:ind w:right="-28"/>
        <w:contextualSpacing/>
        <w:jc w:val="both"/>
        <w:rPr>
          <w:rFonts w:ascii="Palatino Linotype" w:hAnsi="Palatino Linotype"/>
          <w:color w:val="000000"/>
          <w:sz w:val="22"/>
          <w:szCs w:val="22"/>
        </w:rPr>
      </w:pPr>
      <w:r w:rsidRPr="00FF6C37">
        <w:rPr>
          <w:rFonts w:ascii="Palatino Linotype" w:hAnsi="Palatino Linotype"/>
          <w:color w:val="000000"/>
          <w:sz w:val="22"/>
          <w:szCs w:val="22"/>
        </w:rPr>
        <w:t>No pasa desapercibido</w:t>
      </w:r>
      <w:r w:rsidR="004811D3" w:rsidRPr="00FF6C37">
        <w:rPr>
          <w:rFonts w:ascii="Palatino Linotype" w:hAnsi="Palatino Linotype"/>
          <w:color w:val="000000"/>
          <w:sz w:val="22"/>
          <w:szCs w:val="22"/>
        </w:rPr>
        <w:t>,</w:t>
      </w:r>
      <w:r w:rsidRPr="00FF6C37">
        <w:rPr>
          <w:rFonts w:ascii="Palatino Linotype" w:hAnsi="Palatino Linotype"/>
          <w:color w:val="000000"/>
          <w:sz w:val="22"/>
          <w:szCs w:val="22"/>
        </w:rPr>
        <w:t xml:space="preserve"> que al</w:t>
      </w:r>
      <w:r w:rsidR="004811D3" w:rsidRPr="00FF6C37">
        <w:rPr>
          <w:rFonts w:ascii="Palatino Linotype" w:hAnsi="Palatino Linotype"/>
          <w:color w:val="000000"/>
          <w:sz w:val="22"/>
          <w:szCs w:val="22"/>
        </w:rPr>
        <w:t xml:space="preserve"> ser un cargo de mando medio pudiera estar exceptuada del registro de asistencia, por lo que para el caso de que actualice dicha circunstancia, deberá proporcionar el documento que exceptúe del registro de asistencia generada por el área competente.</w:t>
      </w:r>
    </w:p>
    <w:p w14:paraId="00FC1FA1" w14:textId="77777777" w:rsidR="00571358" w:rsidRPr="00FF6C37" w:rsidRDefault="00571358" w:rsidP="00200A40">
      <w:pPr>
        <w:spacing w:line="360" w:lineRule="auto"/>
        <w:ind w:right="-28"/>
        <w:contextualSpacing/>
        <w:jc w:val="both"/>
        <w:rPr>
          <w:rFonts w:ascii="Palatino Linotype" w:hAnsi="Palatino Linotype"/>
          <w:color w:val="000000"/>
          <w:sz w:val="22"/>
          <w:szCs w:val="22"/>
        </w:rPr>
      </w:pPr>
    </w:p>
    <w:p w14:paraId="68150968" w14:textId="25EAD49D" w:rsidR="00041534" w:rsidRPr="00FF6C37" w:rsidRDefault="00571358" w:rsidP="00200A40">
      <w:pPr>
        <w:spacing w:line="360" w:lineRule="auto"/>
        <w:ind w:right="-28"/>
        <w:contextualSpacing/>
        <w:jc w:val="both"/>
        <w:rPr>
          <w:rFonts w:ascii="Palatino Linotype" w:hAnsi="Palatino Linotype"/>
          <w:b/>
          <w:bCs/>
          <w:color w:val="000000"/>
          <w:sz w:val="22"/>
          <w:szCs w:val="22"/>
        </w:rPr>
      </w:pPr>
      <w:r w:rsidRPr="00FF6C37">
        <w:rPr>
          <w:rFonts w:ascii="Palatino Linotype" w:hAnsi="Palatino Linotype"/>
          <w:color w:val="000000"/>
          <w:sz w:val="22"/>
          <w:szCs w:val="22"/>
        </w:rPr>
        <w:t xml:space="preserve"> </w:t>
      </w:r>
      <w:r w:rsidR="00041534" w:rsidRPr="00FF6C37">
        <w:rPr>
          <w:rFonts w:ascii="Palatino Linotype" w:hAnsi="Palatino Linotype" w:cs="Tahoma"/>
          <w:b/>
          <w:bCs/>
          <w:sz w:val="22"/>
          <w:szCs w:val="22"/>
        </w:rPr>
        <w:t>Oficios enviados y recibidos de 2019 a 2025</w:t>
      </w:r>
    </w:p>
    <w:p w14:paraId="23DE0590" w14:textId="77777777" w:rsidR="004811D3" w:rsidRPr="00FF6C37" w:rsidRDefault="004811D3" w:rsidP="00200A40">
      <w:pPr>
        <w:spacing w:line="360" w:lineRule="auto"/>
        <w:ind w:right="-28"/>
        <w:contextualSpacing/>
        <w:jc w:val="both"/>
        <w:rPr>
          <w:rFonts w:ascii="Palatino Linotype" w:hAnsi="Palatino Linotype" w:cs="Tahoma"/>
          <w:b/>
          <w:bCs/>
          <w:sz w:val="22"/>
          <w:szCs w:val="22"/>
        </w:rPr>
      </w:pPr>
    </w:p>
    <w:p w14:paraId="38869AD2" w14:textId="6D4816EA" w:rsidR="00041534" w:rsidRPr="00FF6C37" w:rsidRDefault="004811D3" w:rsidP="00200A40">
      <w:pPr>
        <w:spacing w:line="360" w:lineRule="auto"/>
        <w:ind w:right="-28"/>
        <w:contextualSpacing/>
        <w:jc w:val="both"/>
        <w:rPr>
          <w:rFonts w:ascii="Palatino Linotype" w:hAnsi="Palatino Linotype" w:cs="Tahoma"/>
          <w:bCs/>
          <w:color w:val="0D0D0D" w:themeColor="text1" w:themeTint="F2"/>
          <w:sz w:val="22"/>
          <w:szCs w:val="22"/>
        </w:rPr>
      </w:pPr>
      <w:r w:rsidRPr="00FF6C37">
        <w:rPr>
          <w:rFonts w:ascii="Palatino Linotype" w:hAnsi="Palatino Linotype"/>
          <w:bCs/>
          <w:color w:val="000000"/>
          <w:sz w:val="22"/>
          <w:szCs w:val="22"/>
        </w:rPr>
        <w:t>Sobre el tema, cabe precisar que</w:t>
      </w:r>
      <w:r w:rsidR="00041534" w:rsidRPr="00FF6C37">
        <w:rPr>
          <w:rFonts w:ascii="Palatino Linotype" w:hAnsi="Palatino Linotype"/>
          <w:color w:val="000000"/>
          <w:sz w:val="22"/>
          <w:szCs w:val="22"/>
        </w:rPr>
        <w:t xml:space="preserve">, como ha quedado establecido, si bien, </w:t>
      </w:r>
      <w:r w:rsidR="00041534" w:rsidRPr="00FF6C37">
        <w:rPr>
          <w:rFonts w:ascii="Palatino Linotype" w:hAnsi="Palatino Linotype" w:cs="Tahoma"/>
          <w:bCs/>
          <w:color w:val="0D0D0D" w:themeColor="text1" w:themeTint="F2"/>
          <w:sz w:val="22"/>
          <w:szCs w:val="22"/>
        </w:rPr>
        <w:t xml:space="preserve">no se localizó de manera homologada </w:t>
      </w:r>
      <w:r w:rsidR="00EC7261" w:rsidRPr="00FF6C37">
        <w:rPr>
          <w:rFonts w:ascii="Palatino Linotype" w:hAnsi="Palatino Linotype" w:cs="Tahoma"/>
          <w:bCs/>
          <w:color w:val="0D0D0D" w:themeColor="text1" w:themeTint="F2"/>
          <w:sz w:val="22"/>
          <w:szCs w:val="22"/>
        </w:rPr>
        <w:t>la figura de</w:t>
      </w:r>
      <w:r w:rsidR="00041534" w:rsidRPr="00FF6C37">
        <w:rPr>
          <w:rFonts w:ascii="Palatino Linotype" w:hAnsi="Palatino Linotype" w:cs="Tahoma"/>
          <w:bCs/>
          <w:color w:val="0D0D0D" w:themeColor="text1" w:themeTint="F2"/>
          <w:sz w:val="22"/>
          <w:szCs w:val="22"/>
        </w:rPr>
        <w:t xml:space="preserve"> la Coordinación de Movilidad de 2019 a 2025, lo cierto es que el Ayuntamiento contaba con las unidades administrativas que desempeñan las funciones</w:t>
      </w:r>
      <w:r w:rsidR="00EC7261" w:rsidRPr="00FF6C37">
        <w:rPr>
          <w:rFonts w:ascii="Palatino Linotype" w:hAnsi="Palatino Linotype" w:cs="Tahoma"/>
          <w:bCs/>
          <w:color w:val="0D0D0D" w:themeColor="text1" w:themeTint="F2"/>
          <w:sz w:val="22"/>
          <w:szCs w:val="22"/>
        </w:rPr>
        <w:t xml:space="preserve"> que son de interés de la persona Recurrente</w:t>
      </w:r>
      <w:r w:rsidR="00041534" w:rsidRPr="00FF6C37">
        <w:rPr>
          <w:rFonts w:ascii="Palatino Linotype" w:hAnsi="Palatino Linotype" w:cs="Tahoma"/>
          <w:bCs/>
          <w:color w:val="0D0D0D" w:themeColor="text1" w:themeTint="F2"/>
          <w:sz w:val="22"/>
          <w:szCs w:val="22"/>
        </w:rPr>
        <w:t>, por lo que, lo procedente es ordenar todos los oficios generados enviados y recibidos por los titulares de la unidad administrativa requerida, del primero de enero de dos mil diecinueve al diez de enero de dos mil veinticinco</w:t>
      </w:r>
      <w:r w:rsidR="00CF29F3" w:rsidRPr="00FF6C37">
        <w:rPr>
          <w:rFonts w:ascii="Palatino Linotype" w:hAnsi="Palatino Linotype" w:cs="Tahoma"/>
          <w:bCs/>
          <w:color w:val="0D0D0D" w:themeColor="text1" w:themeTint="F2"/>
          <w:sz w:val="22"/>
          <w:szCs w:val="22"/>
        </w:rPr>
        <w:t xml:space="preserve"> o el ´rea homóloga.</w:t>
      </w:r>
    </w:p>
    <w:p w14:paraId="0E7535F5" w14:textId="77777777" w:rsidR="00CF29F3" w:rsidRPr="00FF6C37" w:rsidRDefault="00CF29F3" w:rsidP="00200A40">
      <w:pPr>
        <w:spacing w:line="360" w:lineRule="auto"/>
        <w:ind w:right="-28"/>
        <w:contextualSpacing/>
        <w:jc w:val="both"/>
        <w:rPr>
          <w:rFonts w:ascii="Palatino Linotype" w:hAnsi="Palatino Linotype" w:cs="Tahoma"/>
          <w:bCs/>
          <w:color w:val="0D0D0D" w:themeColor="text1" w:themeTint="F2"/>
          <w:sz w:val="22"/>
          <w:szCs w:val="22"/>
        </w:rPr>
      </w:pPr>
    </w:p>
    <w:p w14:paraId="5619C570" w14:textId="0F6A15B4" w:rsidR="00CF29F3" w:rsidRPr="00FF6C37" w:rsidRDefault="00CF29F3" w:rsidP="00200A40">
      <w:pPr>
        <w:spacing w:line="360" w:lineRule="auto"/>
        <w:ind w:right="-28"/>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Así, se entiende que para la atención y despacho de los asuntos que el marco normativo confiere a los servidores públicos responsables de las unidades administrativas, estos realizan oficios para comunicar órdenes, informes, llevar a cabo gestiones administrativas, dar respuestas a los temas de su competencia, etc. De igual forma, así como generan oficios, los reciben bajos las mismas circunstancias, pues a través de ellos, los titulares de las unidades administrativas reciben instrucciones, informes, contestaciones, gestiones, etc.</w:t>
      </w:r>
    </w:p>
    <w:p w14:paraId="763058A0" w14:textId="77777777" w:rsidR="00CF29F3" w:rsidRPr="00FF6C37" w:rsidRDefault="00CF29F3" w:rsidP="00200A40">
      <w:pPr>
        <w:spacing w:line="360" w:lineRule="auto"/>
        <w:ind w:right="-28"/>
        <w:contextualSpacing/>
        <w:jc w:val="both"/>
        <w:rPr>
          <w:rFonts w:ascii="Palatino Linotype" w:hAnsi="Palatino Linotype" w:cs="Tahoma"/>
          <w:bCs/>
          <w:color w:val="0D0D0D" w:themeColor="text1" w:themeTint="F2"/>
          <w:sz w:val="22"/>
          <w:szCs w:val="22"/>
        </w:rPr>
      </w:pPr>
    </w:p>
    <w:p w14:paraId="3D611D18" w14:textId="3BB2074A" w:rsidR="00CF29F3" w:rsidRPr="00FF6C37" w:rsidRDefault="00CF29F3" w:rsidP="00200A40">
      <w:pPr>
        <w:spacing w:line="360" w:lineRule="auto"/>
        <w:ind w:right="-28"/>
        <w:contextualSpacing/>
        <w:jc w:val="both"/>
        <w:rPr>
          <w:rFonts w:ascii="Palatino Linotype" w:hAnsi="Palatino Linotype" w:cs="Tahoma"/>
          <w:bCs/>
          <w:color w:val="0D0D0D" w:themeColor="text1" w:themeTint="F2"/>
          <w:sz w:val="22"/>
          <w:szCs w:val="22"/>
        </w:rPr>
      </w:pPr>
      <w:r w:rsidRPr="00FF6C37">
        <w:rPr>
          <w:rFonts w:ascii="Palatino Linotype" w:hAnsi="Palatino Linotype" w:cs="Tahoma"/>
          <w:bCs/>
          <w:color w:val="0D0D0D" w:themeColor="text1" w:themeTint="F2"/>
          <w:sz w:val="22"/>
          <w:szCs w:val="22"/>
        </w:rPr>
        <w:t xml:space="preserve">Por lo anterior, los oficios que los servidores públicos generan o reciben, al dar cuenta del desempeño de sus funciones, adquiere relevancia que puedan ser de acceso público, por lo que procede su entrega en versión pública, en la que procede eliminar la información confidencial o reservada, según corresponda y previa aprobación de su Comité de </w:t>
      </w:r>
      <w:r w:rsidRPr="00FF6C37">
        <w:rPr>
          <w:rFonts w:ascii="Palatino Linotype" w:hAnsi="Palatino Linotype" w:cs="Tahoma"/>
          <w:bCs/>
          <w:color w:val="0D0D0D" w:themeColor="text1" w:themeTint="F2"/>
          <w:sz w:val="22"/>
          <w:szCs w:val="22"/>
        </w:rPr>
        <w:lastRenderedPageBreak/>
        <w:t>Transparencia. Además el Ayuntamiento debe tener en cuenta que un parámetro para conocer si los oficios se han entregado completo es que se entregue toda la secuencia de los números de oficio por fecha; esto es, desde el primer oficio, hasta el último que se haya generado en el año por cada fecha, salvo en los casos en que dentro del algún lapso no se hayan generado, habiéndose registrado el número de oficio este se haya cancelado, por no haberse generado el oficio o, tratándose de los oficios clasificados, los cuales corresponden a aquellos que el Comité de Transparencia aprobó clasificar como reservados o confidenciales en su totalidad, situación que deberá precisarse al momento del cumplimiento a la resolución.</w:t>
      </w:r>
    </w:p>
    <w:p w14:paraId="25D86C24" w14:textId="77777777" w:rsidR="00041534" w:rsidRPr="00FF6C37" w:rsidRDefault="00041534" w:rsidP="00200A40">
      <w:pPr>
        <w:spacing w:line="360" w:lineRule="auto"/>
        <w:ind w:right="-28"/>
        <w:contextualSpacing/>
        <w:jc w:val="both"/>
        <w:rPr>
          <w:rFonts w:ascii="Palatino Linotype" w:hAnsi="Palatino Linotype" w:cs="Tahoma"/>
          <w:bCs/>
          <w:color w:val="0D0D0D" w:themeColor="text1" w:themeTint="F2"/>
          <w:sz w:val="22"/>
          <w:szCs w:val="22"/>
        </w:rPr>
      </w:pPr>
    </w:p>
    <w:p w14:paraId="3E70D232" w14:textId="345EFAFD" w:rsidR="00200A40" w:rsidRPr="00FF6C37" w:rsidRDefault="00200A40" w:rsidP="00200A40">
      <w:pPr>
        <w:spacing w:line="360" w:lineRule="auto"/>
        <w:ind w:right="-28"/>
        <w:contextualSpacing/>
        <w:jc w:val="both"/>
        <w:rPr>
          <w:rFonts w:ascii="Palatino Linotype" w:eastAsia="Palatino Linotype" w:hAnsi="Palatino Linotype" w:cs="Palatino Linotype"/>
          <w:sz w:val="22"/>
          <w:szCs w:val="22"/>
        </w:rPr>
      </w:pPr>
      <w:r w:rsidRPr="00FF6C37">
        <w:rPr>
          <w:rFonts w:ascii="Palatino Linotype" w:eastAsia="Palatino Linotype" w:hAnsi="Palatino Linotype" w:cs="Palatino Linotype"/>
          <w:sz w:val="22"/>
          <w:szCs w:val="22"/>
        </w:rPr>
        <w:t xml:space="preserve">Así, para atender el requerimiento el Sujeto Obligado deberá proporcionar </w:t>
      </w:r>
      <w:r w:rsidR="00CF29F3" w:rsidRPr="00FF6C37">
        <w:rPr>
          <w:rFonts w:ascii="Palatino Linotype" w:eastAsia="Palatino Linotype" w:hAnsi="Palatino Linotype" w:cs="Palatino Linotype"/>
          <w:sz w:val="22"/>
          <w:szCs w:val="22"/>
        </w:rPr>
        <w:t>los oficios recibidos y enviados</w:t>
      </w:r>
      <w:r w:rsidRPr="00FF6C37">
        <w:rPr>
          <w:rFonts w:ascii="Palatino Linotype" w:eastAsia="Palatino Linotype" w:hAnsi="Palatino Linotype" w:cs="Palatino Linotype"/>
          <w:bCs/>
          <w:sz w:val="22"/>
          <w:szCs w:val="22"/>
        </w:rPr>
        <w:t>, en versión pública; sobre dicha situación, el</w:t>
      </w:r>
      <w:r w:rsidRPr="00FF6C37">
        <w:rPr>
          <w:rFonts w:ascii="Palatino Linotype" w:eastAsia="Palatino Linotype" w:hAnsi="Palatino Linotype" w:cs="Palatino Linotype"/>
          <w:sz w:val="22"/>
          <w:szCs w:val="22"/>
        </w:rPr>
        <w:t xml:space="preserve"> artículo 3°, fracción XLV, relacionado con el 137, ambos de la Ley de Transparencia y Acceso a la Información Pública del Estado de México y Municipios, establece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93C8F5A" w14:textId="77777777" w:rsidR="00200A40" w:rsidRPr="00FF6C37" w:rsidRDefault="00200A40" w:rsidP="00200A40">
      <w:pPr>
        <w:spacing w:line="360" w:lineRule="auto"/>
        <w:ind w:right="-28"/>
        <w:contextualSpacing/>
        <w:jc w:val="both"/>
        <w:rPr>
          <w:rFonts w:ascii="Palatino Linotype" w:eastAsia="Palatino Linotype" w:hAnsi="Palatino Linotype" w:cs="Palatino Linotype"/>
          <w:sz w:val="22"/>
          <w:szCs w:val="22"/>
        </w:rPr>
      </w:pPr>
      <w:r w:rsidRPr="00FF6C37">
        <w:rPr>
          <w:rFonts w:ascii="Palatino Linotype" w:eastAsia="Palatino Linotype" w:hAnsi="Palatino Linotype" w:cs="Palatino Linotype"/>
          <w:sz w:val="22"/>
          <w:szCs w:val="22"/>
        </w:rPr>
        <w:t xml:space="preserve"> </w:t>
      </w:r>
    </w:p>
    <w:p w14:paraId="27C0C5F4" w14:textId="77777777" w:rsidR="006B60B9" w:rsidRPr="00FF6C37" w:rsidRDefault="006B60B9" w:rsidP="006B60B9">
      <w:pPr>
        <w:spacing w:line="360" w:lineRule="auto"/>
        <w:contextualSpacing/>
        <w:jc w:val="both"/>
        <w:rPr>
          <w:rFonts w:ascii="Palatino Linotype" w:hAnsi="Palatino Linotype" w:cs="Tahoma"/>
          <w:b/>
          <w:bCs/>
          <w:iCs/>
          <w:sz w:val="22"/>
          <w:szCs w:val="22"/>
        </w:rPr>
      </w:pPr>
      <w:r w:rsidRPr="00FF6C37">
        <w:rPr>
          <w:rFonts w:ascii="Palatino Linotype" w:hAnsi="Palatino Linotype" w:cs="Tahoma"/>
          <w:b/>
          <w:bCs/>
          <w:iCs/>
          <w:sz w:val="22"/>
          <w:szCs w:val="22"/>
        </w:rPr>
        <w:t>Versión pública</w:t>
      </w:r>
    </w:p>
    <w:p w14:paraId="2976DEB5"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504AA104" w14:textId="3747E195"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Es preciso señalar que para el caso de la información que se entregar en versión pública, esta se deberá acompañar del acuerdo que para tales efectos emita su Comité de Transparencia de conformidad con los artículos 49, fracciones II y VIII, y 149 de la Ley de Transparencia y Acceso a la Información Pública del Estado de México y Municipios. Al respecto de la versión pública, se precisa que la Ley General de Transparencia y Acceso a la Información Pública vigente al momento de ingresar la solicitud de acceso a la información, en su artículo 116, </w:t>
      </w:r>
      <w:r w:rsidRPr="00FF6C37">
        <w:rPr>
          <w:rFonts w:ascii="Palatino Linotype" w:hAnsi="Palatino Linotype" w:cs="Tahoma"/>
          <w:bCs/>
          <w:iCs/>
          <w:sz w:val="22"/>
          <w:szCs w:val="22"/>
        </w:rPr>
        <w:lastRenderedPageBreak/>
        <w:t>dispone que se considera información confidencial la que contenga datos personales concernientes a una persona física identificada o identificable.</w:t>
      </w:r>
    </w:p>
    <w:p w14:paraId="5A0FF96F"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31E0EF24"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D430D6D"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3066BDCE"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08C4BF1"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514A6106"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D79026A"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165E712E"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028AEED"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73CBA34B" w14:textId="77777777" w:rsidR="006B60B9" w:rsidRPr="00FF6C37" w:rsidRDefault="006B60B9" w:rsidP="006B60B9">
      <w:pPr>
        <w:numPr>
          <w:ilvl w:val="0"/>
          <w:numId w:val="42"/>
        </w:num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6447558" w14:textId="77777777" w:rsidR="006B60B9" w:rsidRPr="00FF6C37" w:rsidRDefault="006B60B9" w:rsidP="006B60B9">
      <w:pPr>
        <w:numPr>
          <w:ilvl w:val="0"/>
          <w:numId w:val="42"/>
        </w:num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Para la difusión de los datos, se requiera el consentimiento del titular. </w:t>
      </w:r>
    </w:p>
    <w:p w14:paraId="6B56AFF8"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77A9B8B9"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5208652"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0BCDCE09"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Además, en el artículo 5° de dicho ordenamiento jurídico, establece que es la Ley aplicable para todo tratamiento de datos personales.</w:t>
      </w:r>
    </w:p>
    <w:p w14:paraId="7165E55D"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6D1D2688"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25C1217"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712EB85F"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FF6C37">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864014F"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1F9303A6"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5FFC9E0"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20F076A9"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404F488"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0D25D5A8"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F82561C"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462E6655" w14:textId="77777777" w:rsidR="006B60B9" w:rsidRPr="00FF6C37" w:rsidRDefault="006B60B9"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w:t>
      </w:r>
      <w:r w:rsidRPr="00FF6C37">
        <w:rPr>
          <w:rFonts w:ascii="Palatino Linotype" w:hAnsi="Palatino Linotype" w:cs="Tahoma"/>
          <w:bCs/>
          <w:iCs/>
          <w:sz w:val="22"/>
          <w:szCs w:val="22"/>
        </w:rPr>
        <w:lastRenderedPageBreak/>
        <w:t>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AFE9911" w14:textId="77777777" w:rsidR="009D5CD4" w:rsidRPr="00FF6C37" w:rsidRDefault="009D5CD4" w:rsidP="006B60B9">
      <w:pPr>
        <w:spacing w:line="360" w:lineRule="auto"/>
        <w:contextualSpacing/>
        <w:jc w:val="both"/>
        <w:rPr>
          <w:rFonts w:ascii="Palatino Linotype" w:hAnsi="Palatino Linotype" w:cs="Tahoma"/>
          <w:bCs/>
          <w:iCs/>
          <w:sz w:val="22"/>
          <w:szCs w:val="22"/>
        </w:rPr>
      </w:pPr>
    </w:p>
    <w:p w14:paraId="28F236A3" w14:textId="102F73D8" w:rsidR="009D5CD4" w:rsidRPr="00FF6C37" w:rsidRDefault="009D5CD4"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Cabe señalar, que la cédula profesional de la servidora pública, podría contener diversos datos susceptibles de clasificación, entre otros la foto y la firma del titular, por lo que se procede analizar conforme a lo siguiente:</w:t>
      </w:r>
    </w:p>
    <w:p w14:paraId="25EC7CC9" w14:textId="77777777" w:rsidR="009D5CD4" w:rsidRPr="00FF6C37" w:rsidRDefault="009D5CD4" w:rsidP="009D5CD4">
      <w:pPr>
        <w:spacing w:line="360" w:lineRule="auto"/>
        <w:contextualSpacing/>
        <w:jc w:val="both"/>
        <w:rPr>
          <w:rFonts w:ascii="Palatino Linotype" w:hAnsi="Palatino Linotype" w:cs="Tahoma"/>
          <w:bCs/>
          <w:iCs/>
          <w:sz w:val="22"/>
          <w:szCs w:val="22"/>
        </w:rPr>
      </w:pPr>
    </w:p>
    <w:p w14:paraId="7C7BE130" w14:textId="77777777" w:rsidR="009D5CD4" w:rsidRPr="00FF6C37" w:rsidRDefault="009D5CD4" w:rsidP="009D5CD4">
      <w:pPr>
        <w:numPr>
          <w:ilvl w:val="0"/>
          <w:numId w:val="43"/>
        </w:numPr>
        <w:spacing w:line="360" w:lineRule="auto"/>
        <w:contextualSpacing/>
        <w:jc w:val="both"/>
        <w:rPr>
          <w:rFonts w:ascii="Palatino Linotype" w:hAnsi="Palatino Linotype" w:cs="Tahoma"/>
          <w:b/>
          <w:bCs/>
          <w:iCs/>
          <w:sz w:val="22"/>
          <w:szCs w:val="22"/>
        </w:rPr>
      </w:pPr>
      <w:r w:rsidRPr="00FF6C37">
        <w:rPr>
          <w:rFonts w:ascii="Palatino Linotype" w:hAnsi="Palatino Linotype" w:cs="Tahoma"/>
          <w:b/>
          <w:bCs/>
          <w:iCs/>
          <w:sz w:val="22"/>
          <w:szCs w:val="22"/>
        </w:rPr>
        <w:t xml:space="preserve">Fotografía de servidores públicos </w:t>
      </w:r>
    </w:p>
    <w:p w14:paraId="377AFB27" w14:textId="77777777" w:rsidR="009D5CD4" w:rsidRPr="00FF6C37" w:rsidRDefault="009D5CD4" w:rsidP="009D5CD4">
      <w:pPr>
        <w:spacing w:line="360" w:lineRule="auto"/>
        <w:contextualSpacing/>
        <w:jc w:val="both"/>
        <w:rPr>
          <w:rFonts w:ascii="Palatino Linotype" w:hAnsi="Palatino Linotype" w:cs="Tahoma"/>
          <w:b/>
          <w:bCs/>
          <w:iCs/>
          <w:sz w:val="22"/>
          <w:szCs w:val="22"/>
        </w:rPr>
      </w:pPr>
      <w:r w:rsidRPr="00FF6C37">
        <w:rPr>
          <w:rFonts w:ascii="Palatino Linotype" w:hAnsi="Palatino Linotype" w:cs="Tahoma"/>
          <w:b/>
          <w:bCs/>
          <w:iCs/>
          <w:sz w:val="22"/>
          <w:szCs w:val="22"/>
        </w:rPr>
        <w:t xml:space="preserve"> </w:t>
      </w:r>
    </w:p>
    <w:p w14:paraId="0401E5CE"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7D9D31F"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5A852A72"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w:t>
      </w:r>
      <w:r w:rsidRPr="00FF6C37">
        <w:rPr>
          <w:rFonts w:ascii="Palatino Linotype" w:hAnsi="Palatino Linotype" w:cs="Tahoma"/>
          <w:bCs/>
          <w:iCs/>
          <w:sz w:val="22"/>
          <w:szCs w:val="22"/>
        </w:rPr>
        <w:lastRenderedPageBreak/>
        <w:t>obra en documentos de servidores públicos vinculados con el cumplimiento de disposiciones legales.</w:t>
      </w:r>
    </w:p>
    <w:p w14:paraId="41BA3D9E"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20DAA6F3"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F4375DD"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5A0DAB53"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9727BB9"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1801499E"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471EAF9"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lastRenderedPageBreak/>
        <w:t xml:space="preserve"> </w:t>
      </w:r>
    </w:p>
    <w:p w14:paraId="21500B41"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6CC8A51"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3FE306C3"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70F8C8B" w14:textId="77777777" w:rsidR="009D5CD4" w:rsidRPr="00FF6C37" w:rsidRDefault="009D5CD4" w:rsidP="009D5CD4">
      <w:pPr>
        <w:spacing w:line="360" w:lineRule="auto"/>
        <w:contextualSpacing/>
        <w:jc w:val="both"/>
        <w:rPr>
          <w:rFonts w:ascii="Palatino Linotype" w:hAnsi="Palatino Linotype" w:cs="Tahoma"/>
          <w:bCs/>
          <w:iCs/>
          <w:sz w:val="22"/>
          <w:szCs w:val="22"/>
        </w:rPr>
      </w:pPr>
    </w:p>
    <w:p w14:paraId="03874FAB"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9080B04"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449B85A0" w14:textId="77777777" w:rsidR="009D5CD4" w:rsidRPr="00FF6C37" w:rsidRDefault="009D5CD4" w:rsidP="009D5CD4">
      <w:pPr>
        <w:numPr>
          <w:ilvl w:val="0"/>
          <w:numId w:val="44"/>
        </w:numPr>
        <w:spacing w:line="360" w:lineRule="auto"/>
        <w:contextualSpacing/>
        <w:jc w:val="both"/>
        <w:rPr>
          <w:rFonts w:ascii="Palatino Linotype" w:hAnsi="Palatino Linotype" w:cs="Tahoma"/>
          <w:b/>
          <w:bCs/>
          <w:iCs/>
          <w:sz w:val="22"/>
          <w:szCs w:val="22"/>
        </w:rPr>
      </w:pPr>
      <w:r w:rsidRPr="00FF6C37">
        <w:rPr>
          <w:rFonts w:ascii="Palatino Linotype" w:hAnsi="Palatino Linotype" w:cs="Tahoma"/>
          <w:b/>
          <w:bCs/>
          <w:iCs/>
          <w:sz w:val="22"/>
          <w:szCs w:val="22"/>
        </w:rPr>
        <w:t>Firma de servidores públicos</w:t>
      </w:r>
    </w:p>
    <w:p w14:paraId="1D6217A1"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5731406C"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7814D46"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567E2855"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lastRenderedPageBreak/>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0DE1DAB"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24250C54"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3C56B8E0"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65FF325A" w14:textId="77777777" w:rsidR="009D5CD4" w:rsidRPr="00FF6C37" w:rsidRDefault="009D5CD4" w:rsidP="009D5CD4">
      <w:pPr>
        <w:spacing w:line="360" w:lineRule="auto"/>
        <w:ind w:left="567" w:right="567"/>
        <w:contextualSpacing/>
        <w:jc w:val="both"/>
        <w:rPr>
          <w:rFonts w:ascii="Palatino Linotype" w:hAnsi="Palatino Linotype" w:cs="Tahoma"/>
          <w:bCs/>
          <w:iCs/>
        </w:rPr>
      </w:pPr>
      <w:r w:rsidRPr="00FF6C37">
        <w:rPr>
          <w:rFonts w:ascii="Palatino Linotype" w:hAnsi="Palatino Linotype" w:cs="Tahoma"/>
          <w:b/>
          <w:bCs/>
          <w:i/>
          <w:iCs/>
        </w:rPr>
        <w:t>“Firma y rúbrica de servidores públicos.</w:t>
      </w:r>
      <w:r w:rsidRPr="00FF6C37">
        <w:rPr>
          <w:rFonts w:ascii="Palatino Linotype" w:hAnsi="Palatino Linotype" w:cs="Tahoma"/>
          <w:bCs/>
          <w:i/>
          <w:iC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A3BA3C1" w14:textId="77777777" w:rsidR="009D5CD4" w:rsidRPr="00FF6C37" w:rsidRDefault="009D5CD4" w:rsidP="009D5CD4">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 </w:t>
      </w:r>
    </w:p>
    <w:p w14:paraId="545398B4" w14:textId="21962F6E" w:rsidR="009D5CD4" w:rsidRPr="00FF6C37" w:rsidRDefault="009D5CD4" w:rsidP="006B60B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 xml:space="preserve">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05C40E53" w14:textId="77777777" w:rsidR="006B60B9" w:rsidRPr="00FF6C37" w:rsidRDefault="006B60B9" w:rsidP="006B60B9">
      <w:pPr>
        <w:spacing w:line="360" w:lineRule="auto"/>
        <w:contextualSpacing/>
        <w:jc w:val="both"/>
        <w:rPr>
          <w:rFonts w:ascii="Palatino Linotype" w:hAnsi="Palatino Linotype" w:cs="Tahoma"/>
          <w:bCs/>
          <w:iCs/>
          <w:sz w:val="22"/>
          <w:szCs w:val="22"/>
        </w:rPr>
      </w:pPr>
    </w:p>
    <w:p w14:paraId="0E3D3EE8" w14:textId="1981BD65" w:rsidR="006B60B9" w:rsidRPr="00FF6C37" w:rsidRDefault="006B60B9" w:rsidP="00260BE9">
      <w:pPr>
        <w:spacing w:line="360" w:lineRule="auto"/>
        <w:contextualSpacing/>
        <w:jc w:val="both"/>
        <w:rPr>
          <w:rFonts w:ascii="Palatino Linotype" w:hAnsi="Palatino Linotype" w:cs="Tahoma"/>
          <w:bCs/>
          <w:iCs/>
          <w:sz w:val="22"/>
          <w:szCs w:val="22"/>
        </w:rPr>
      </w:pPr>
      <w:r w:rsidRPr="00FF6C37">
        <w:rPr>
          <w:rFonts w:ascii="Palatino Linotype" w:hAnsi="Palatino Linotype" w:cs="Tahoma"/>
          <w:bCs/>
          <w:iCs/>
          <w:sz w:val="22"/>
          <w:szCs w:val="22"/>
        </w:rPr>
        <w:t>Bajo esta circunstancia, los datos respecto de los cuales procede su eliminación en las versiones públicas, son nombres y datos de identificación de particulares, de los servidores públicos, RFC, CURP, clave ISSEMYM, firma en cédula profesional, descuentos personales, por lo que hace a los recibos de nómina. La fotografía es uno de los elementos que no puede ser clasificada como información confidencial cuando obre en documentos que dan cuenta de la preparación, grado o nivel de estudios de los servidores públicos. Tratándose de los oficios, procederá la reserva de la información o de los oficios en su totalidad cuando actualice alguno de los supuestos previstos en el artículo 140 de la Ley de materia, previo acuerdo del Comité de Transparencia en donde se acredite la prueba de daño.</w:t>
      </w:r>
    </w:p>
    <w:p w14:paraId="142F2613" w14:textId="77777777" w:rsidR="00041534" w:rsidRPr="00FF6C37" w:rsidRDefault="00041534" w:rsidP="00200A40">
      <w:pPr>
        <w:spacing w:line="360" w:lineRule="auto"/>
        <w:ind w:right="-28"/>
        <w:contextualSpacing/>
        <w:jc w:val="both"/>
        <w:rPr>
          <w:rFonts w:ascii="Palatino Linotype" w:hAnsi="Palatino Linotype"/>
          <w:color w:val="000000"/>
          <w:sz w:val="22"/>
          <w:szCs w:val="22"/>
        </w:rPr>
      </w:pPr>
    </w:p>
    <w:p w14:paraId="708102DC" w14:textId="35B5C610" w:rsidR="00BF64E7" w:rsidRPr="00FF6C37" w:rsidRDefault="00BF64E7" w:rsidP="00200A40">
      <w:pPr>
        <w:spacing w:line="360" w:lineRule="auto"/>
        <w:ind w:right="-28"/>
        <w:contextualSpacing/>
        <w:jc w:val="both"/>
        <w:rPr>
          <w:rFonts w:ascii="Palatino Linotype" w:hAnsi="Palatino Linotype"/>
          <w:b/>
          <w:color w:val="000000"/>
          <w:sz w:val="22"/>
          <w:szCs w:val="22"/>
        </w:rPr>
      </w:pPr>
      <w:r w:rsidRPr="00FF6C37">
        <w:rPr>
          <w:rFonts w:ascii="Palatino Linotype" w:hAnsi="Palatino Linotype"/>
          <w:b/>
          <w:color w:val="000000"/>
          <w:sz w:val="22"/>
          <w:szCs w:val="22"/>
        </w:rPr>
        <w:t>SEXTO. Decisión</w:t>
      </w:r>
    </w:p>
    <w:p w14:paraId="2057B041" w14:textId="77777777" w:rsidR="00BF64E7" w:rsidRPr="00FF6C37" w:rsidRDefault="00BF64E7" w:rsidP="00200A40">
      <w:pPr>
        <w:spacing w:line="360" w:lineRule="auto"/>
        <w:ind w:right="-28"/>
        <w:contextualSpacing/>
        <w:jc w:val="both"/>
        <w:rPr>
          <w:rFonts w:ascii="Palatino Linotype" w:hAnsi="Palatino Linotype"/>
          <w:b/>
          <w:color w:val="000000"/>
          <w:sz w:val="22"/>
          <w:szCs w:val="22"/>
        </w:rPr>
      </w:pPr>
    </w:p>
    <w:p w14:paraId="5F116AAE" w14:textId="7D6AEC60" w:rsidR="00BF64E7" w:rsidRPr="00FF6C37" w:rsidRDefault="00BF64E7" w:rsidP="00200A40">
      <w:pPr>
        <w:spacing w:line="360" w:lineRule="auto"/>
        <w:ind w:right="-93"/>
        <w:contextualSpacing/>
        <w:jc w:val="both"/>
        <w:rPr>
          <w:rFonts w:ascii="Palatino Linotype" w:hAnsi="Palatino Linotype"/>
          <w:color w:val="000000"/>
          <w:sz w:val="22"/>
          <w:szCs w:val="22"/>
        </w:rPr>
      </w:pPr>
      <w:bookmarkStart w:id="6" w:name="_Hlk195107845"/>
      <w:r w:rsidRPr="00FF6C37">
        <w:rPr>
          <w:rFonts w:ascii="Palatino Linotype" w:hAnsi="Palatino Linotype"/>
          <w:color w:val="000000"/>
          <w:sz w:val="22"/>
          <w:szCs w:val="22"/>
        </w:rPr>
        <w:t xml:space="preserve">Con fundamento en los artículos 186, fracción III, y 192 fracción IV de la Ley de Transparencia y Acceso a la Información Pública del Estado de México y Municipios, este Instituto considera procedente </w:t>
      </w:r>
      <w:r w:rsidR="00041534" w:rsidRPr="00FF6C37">
        <w:rPr>
          <w:rFonts w:ascii="Palatino Linotype" w:hAnsi="Palatino Linotype"/>
          <w:b/>
          <w:color w:val="000000"/>
          <w:sz w:val="22"/>
          <w:szCs w:val="22"/>
        </w:rPr>
        <w:t>REVO</w:t>
      </w:r>
      <w:r w:rsidRPr="00FF6C37">
        <w:rPr>
          <w:rFonts w:ascii="Palatino Linotype" w:hAnsi="Palatino Linotype"/>
          <w:b/>
          <w:color w:val="000000"/>
          <w:sz w:val="22"/>
          <w:szCs w:val="22"/>
        </w:rPr>
        <w:t>CAR</w:t>
      </w:r>
      <w:r w:rsidRPr="00FF6C37">
        <w:rPr>
          <w:rFonts w:ascii="Palatino Linotype" w:hAnsi="Palatino Linotype"/>
          <w:color w:val="000000"/>
          <w:sz w:val="22"/>
          <w:szCs w:val="22"/>
        </w:rPr>
        <w:t xml:space="preserve"> la respuesta otorgada a la solicitud de información, a efecto de que</w:t>
      </w:r>
      <w:r w:rsidR="00041534" w:rsidRPr="00FF6C37">
        <w:rPr>
          <w:rFonts w:ascii="Palatino Linotype" w:hAnsi="Palatino Linotype"/>
          <w:color w:val="000000"/>
          <w:sz w:val="22"/>
          <w:szCs w:val="22"/>
        </w:rPr>
        <w:t xml:space="preserve"> de ser procedente</w:t>
      </w:r>
      <w:r w:rsidRPr="00FF6C37">
        <w:rPr>
          <w:rFonts w:ascii="Palatino Linotype" w:hAnsi="Palatino Linotype"/>
          <w:color w:val="000000"/>
          <w:sz w:val="22"/>
          <w:szCs w:val="22"/>
        </w:rPr>
        <w:t xml:space="preserve"> entregue la información </w:t>
      </w:r>
      <w:r w:rsidR="00041534" w:rsidRPr="00FF6C37">
        <w:rPr>
          <w:rFonts w:ascii="Palatino Linotype" w:hAnsi="Palatino Linotype"/>
          <w:color w:val="000000"/>
          <w:sz w:val="22"/>
          <w:szCs w:val="22"/>
        </w:rPr>
        <w:t>solicitada</w:t>
      </w:r>
      <w:r w:rsidRPr="00FF6C37">
        <w:rPr>
          <w:rFonts w:ascii="Palatino Linotype" w:hAnsi="Palatino Linotype"/>
          <w:color w:val="000000"/>
          <w:sz w:val="22"/>
          <w:szCs w:val="22"/>
        </w:rPr>
        <w:t xml:space="preserve"> y en su caso en versión pública.</w:t>
      </w:r>
      <w:bookmarkEnd w:id="6"/>
    </w:p>
    <w:p w14:paraId="3A367079" w14:textId="77777777" w:rsidR="00BF64E7" w:rsidRPr="00FF6C37" w:rsidRDefault="00BF64E7" w:rsidP="00200A40">
      <w:pPr>
        <w:spacing w:line="360" w:lineRule="auto"/>
        <w:ind w:right="-93"/>
        <w:contextualSpacing/>
        <w:jc w:val="both"/>
        <w:rPr>
          <w:rFonts w:ascii="Palatino Linotype" w:hAnsi="Palatino Linotype"/>
          <w:color w:val="000000"/>
          <w:sz w:val="22"/>
          <w:szCs w:val="22"/>
        </w:rPr>
      </w:pPr>
    </w:p>
    <w:p w14:paraId="5585B4F0" w14:textId="77777777" w:rsidR="00BF64E7" w:rsidRPr="00FF6C37" w:rsidRDefault="00BF64E7" w:rsidP="00200A40">
      <w:pPr>
        <w:spacing w:line="360" w:lineRule="auto"/>
        <w:contextualSpacing/>
        <w:jc w:val="both"/>
        <w:rPr>
          <w:rFonts w:ascii="Palatino Linotype" w:hAnsi="Palatino Linotype"/>
          <w:b/>
          <w:color w:val="000000"/>
          <w:sz w:val="22"/>
          <w:szCs w:val="22"/>
        </w:rPr>
      </w:pPr>
      <w:r w:rsidRPr="00FF6C37">
        <w:rPr>
          <w:rFonts w:ascii="Palatino Linotype" w:hAnsi="Palatino Linotype"/>
          <w:b/>
          <w:color w:val="000000"/>
          <w:sz w:val="22"/>
          <w:szCs w:val="22"/>
        </w:rPr>
        <w:t>Términos de la Resolución para el Recurrente</w:t>
      </w:r>
    </w:p>
    <w:p w14:paraId="057B3302" w14:textId="77777777" w:rsidR="00BF64E7" w:rsidRPr="00FF6C37" w:rsidRDefault="00BF64E7" w:rsidP="00200A40">
      <w:pPr>
        <w:spacing w:line="360" w:lineRule="auto"/>
        <w:contextualSpacing/>
        <w:jc w:val="both"/>
        <w:rPr>
          <w:rFonts w:ascii="Palatino Linotype" w:hAnsi="Palatino Linotype"/>
          <w:b/>
          <w:color w:val="FF0000"/>
          <w:sz w:val="22"/>
          <w:szCs w:val="22"/>
        </w:rPr>
      </w:pPr>
    </w:p>
    <w:p w14:paraId="2346ABF1" w14:textId="20FA552C" w:rsidR="00260BE9"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color w:val="000000"/>
          <w:sz w:val="22"/>
          <w:szCs w:val="22"/>
        </w:rPr>
        <w:t>Se le hace del conocimiento al Particular, que, en el presente caso, se le concede la razón, pues el</w:t>
      </w:r>
      <w:r w:rsidR="00260BE9" w:rsidRPr="00FF6C37">
        <w:rPr>
          <w:rFonts w:ascii="Palatino Linotype" w:hAnsi="Palatino Linotype"/>
          <w:color w:val="000000"/>
          <w:sz w:val="22"/>
          <w:szCs w:val="22"/>
        </w:rPr>
        <w:t xml:space="preserve"> Titular de la Unidad de Transparencia del </w:t>
      </w:r>
      <w:r w:rsidRPr="00FF6C37">
        <w:rPr>
          <w:rFonts w:ascii="Palatino Linotype" w:hAnsi="Palatino Linotype"/>
          <w:color w:val="000000"/>
          <w:sz w:val="22"/>
          <w:szCs w:val="22"/>
        </w:rPr>
        <w:t xml:space="preserve"> Ayuntamiento de </w:t>
      </w:r>
      <w:r w:rsidR="00041534" w:rsidRPr="00FF6C37">
        <w:rPr>
          <w:rFonts w:ascii="Palatino Linotype" w:hAnsi="Palatino Linotype"/>
          <w:color w:val="000000"/>
          <w:sz w:val="22"/>
          <w:szCs w:val="22"/>
        </w:rPr>
        <w:t>Hueypoxtla</w:t>
      </w:r>
      <w:r w:rsidRPr="00FF6C37">
        <w:rPr>
          <w:rFonts w:ascii="Palatino Linotype" w:hAnsi="Palatino Linotype"/>
          <w:color w:val="000000"/>
          <w:sz w:val="22"/>
          <w:szCs w:val="22"/>
        </w:rPr>
        <w:t xml:space="preserve">, </w:t>
      </w:r>
      <w:r w:rsidR="00260BE9" w:rsidRPr="00FF6C37">
        <w:rPr>
          <w:rFonts w:ascii="Palatino Linotype" w:hAnsi="Palatino Linotype"/>
          <w:color w:val="000000"/>
          <w:sz w:val="22"/>
          <w:szCs w:val="22"/>
        </w:rPr>
        <w:t>en su respuesta le orientó directamente a presentar recurso de revisión, sin hacer ninguna gestión interna para entregar la información de naturaleza pública que solicitó, por tal motivo se ha ordenado que le hagan la entrega de los documentos solicitados, en los cuales se deberá eliminar la información clasificada, misma que deberá ser aprobada por el Comité de Transparencia.</w:t>
      </w:r>
    </w:p>
    <w:p w14:paraId="2B832F53" w14:textId="77777777" w:rsidR="00BF64E7" w:rsidRPr="00FF6C37" w:rsidRDefault="00BF64E7" w:rsidP="00200A40">
      <w:pPr>
        <w:spacing w:line="360" w:lineRule="auto"/>
        <w:contextualSpacing/>
        <w:jc w:val="both"/>
        <w:rPr>
          <w:rFonts w:ascii="Palatino Linotype" w:hAnsi="Palatino Linotype"/>
          <w:color w:val="000000"/>
          <w:sz w:val="22"/>
          <w:szCs w:val="22"/>
        </w:rPr>
      </w:pPr>
    </w:p>
    <w:p w14:paraId="62BB4743" w14:textId="77777777" w:rsidR="00BF64E7" w:rsidRPr="00FF6C37" w:rsidRDefault="00BF64E7" w:rsidP="00200A40">
      <w:pPr>
        <w:spacing w:line="360" w:lineRule="auto"/>
        <w:ind w:right="-93"/>
        <w:contextualSpacing/>
        <w:jc w:val="both"/>
        <w:rPr>
          <w:rFonts w:ascii="Palatino Linotype" w:hAnsi="Palatino Linotype"/>
          <w:color w:val="000000"/>
          <w:sz w:val="22"/>
          <w:szCs w:val="22"/>
        </w:rPr>
      </w:pPr>
      <w:r w:rsidRPr="00FF6C37">
        <w:rPr>
          <w:rFonts w:ascii="Palatino Linotype" w:hAnsi="Palatino Linotype"/>
          <w:color w:val="000000"/>
          <w:sz w:val="22"/>
          <w:szCs w:val="22"/>
        </w:rPr>
        <w:t>Por lo expuesto y fundado, este Pleno:</w:t>
      </w:r>
    </w:p>
    <w:p w14:paraId="42C9D983" w14:textId="77777777" w:rsidR="00200A40" w:rsidRPr="00FF6C37" w:rsidRDefault="00200A40" w:rsidP="00200A40">
      <w:pPr>
        <w:tabs>
          <w:tab w:val="left" w:pos="4536"/>
        </w:tabs>
        <w:spacing w:line="360" w:lineRule="auto"/>
        <w:ind w:right="-93"/>
        <w:contextualSpacing/>
        <w:jc w:val="both"/>
        <w:rPr>
          <w:rFonts w:ascii="Palatino Linotype" w:hAnsi="Palatino Linotype"/>
          <w:color w:val="000000"/>
          <w:sz w:val="22"/>
          <w:szCs w:val="22"/>
        </w:rPr>
      </w:pPr>
    </w:p>
    <w:p w14:paraId="1A562204" w14:textId="77777777" w:rsidR="00BF64E7" w:rsidRPr="00FF6C37" w:rsidRDefault="00BF64E7" w:rsidP="00200A40">
      <w:pPr>
        <w:spacing w:line="360" w:lineRule="auto"/>
        <w:ind w:right="-91"/>
        <w:contextualSpacing/>
        <w:jc w:val="center"/>
        <w:rPr>
          <w:rFonts w:ascii="Palatino Linotype" w:hAnsi="Palatino Linotype"/>
          <w:b/>
          <w:color w:val="000000"/>
          <w:sz w:val="22"/>
          <w:szCs w:val="22"/>
          <w:lang w:val="pt-BR"/>
        </w:rPr>
      </w:pPr>
      <w:r w:rsidRPr="00FF6C37">
        <w:rPr>
          <w:rFonts w:ascii="Palatino Linotype" w:hAnsi="Palatino Linotype"/>
          <w:b/>
          <w:color w:val="000000"/>
          <w:sz w:val="22"/>
          <w:szCs w:val="22"/>
          <w:lang w:val="pt-BR"/>
        </w:rPr>
        <w:t>R E S U E L V E</w:t>
      </w:r>
    </w:p>
    <w:p w14:paraId="7563A1C2" w14:textId="77777777" w:rsidR="00BF64E7" w:rsidRPr="00FF6C37" w:rsidRDefault="00BF64E7" w:rsidP="00200A40">
      <w:pPr>
        <w:spacing w:line="360" w:lineRule="auto"/>
        <w:contextualSpacing/>
        <w:jc w:val="both"/>
        <w:rPr>
          <w:rFonts w:ascii="Palatino Linotype" w:hAnsi="Palatino Linotype"/>
          <w:b/>
          <w:color w:val="FF0000"/>
          <w:sz w:val="22"/>
          <w:szCs w:val="22"/>
          <w:lang w:val="pt-BR"/>
        </w:rPr>
      </w:pPr>
    </w:p>
    <w:p w14:paraId="0A41730F" w14:textId="785CFB93"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b/>
          <w:color w:val="000000"/>
          <w:sz w:val="22"/>
          <w:szCs w:val="22"/>
          <w:lang w:val="pt-BR"/>
        </w:rPr>
        <w:t xml:space="preserve">PRIMERO. </w:t>
      </w:r>
      <w:r w:rsidRPr="00FF6C37">
        <w:rPr>
          <w:rFonts w:ascii="Palatino Linotype" w:hAnsi="Palatino Linotype"/>
          <w:color w:val="000000"/>
          <w:sz w:val="22"/>
          <w:szCs w:val="22"/>
        </w:rPr>
        <w:t xml:space="preserve">Se </w:t>
      </w:r>
      <w:r w:rsidR="00200A40" w:rsidRPr="00FF6C37">
        <w:rPr>
          <w:rFonts w:ascii="Palatino Linotype" w:hAnsi="Palatino Linotype"/>
          <w:b/>
          <w:color w:val="000000"/>
          <w:sz w:val="22"/>
          <w:szCs w:val="22"/>
        </w:rPr>
        <w:t>REVO</w:t>
      </w:r>
      <w:r w:rsidRPr="00FF6C37">
        <w:rPr>
          <w:rFonts w:ascii="Palatino Linotype" w:hAnsi="Palatino Linotype"/>
          <w:b/>
          <w:color w:val="000000"/>
          <w:sz w:val="22"/>
          <w:szCs w:val="22"/>
        </w:rPr>
        <w:t xml:space="preserve">CA </w:t>
      </w:r>
      <w:r w:rsidRPr="00FF6C37">
        <w:rPr>
          <w:rFonts w:ascii="Palatino Linotype" w:hAnsi="Palatino Linotype"/>
          <w:color w:val="000000"/>
          <w:sz w:val="22"/>
          <w:szCs w:val="22"/>
        </w:rPr>
        <w:t xml:space="preserve">la respuesta otorgada por el Ayuntamiento de </w:t>
      </w:r>
      <w:r w:rsidR="00041534" w:rsidRPr="00FF6C37">
        <w:rPr>
          <w:rFonts w:ascii="Palatino Linotype" w:hAnsi="Palatino Linotype"/>
          <w:color w:val="000000"/>
          <w:sz w:val="22"/>
          <w:szCs w:val="22"/>
        </w:rPr>
        <w:t>Hueypoxtla</w:t>
      </w:r>
      <w:r w:rsidRPr="00FF6C37">
        <w:rPr>
          <w:rFonts w:ascii="Palatino Linotype" w:hAnsi="Palatino Linotype"/>
          <w:color w:val="000000"/>
          <w:sz w:val="22"/>
          <w:szCs w:val="22"/>
        </w:rPr>
        <w:t xml:space="preserve"> a la solicitud de acceso a la información </w:t>
      </w:r>
      <w:r w:rsidR="00041534" w:rsidRPr="00FF6C37">
        <w:rPr>
          <w:rFonts w:ascii="Palatino Linotype" w:hAnsi="Palatino Linotype"/>
          <w:sz w:val="22"/>
          <w:szCs w:val="22"/>
        </w:rPr>
        <w:t>00007/HUEYPOX/IP/2025</w:t>
      </w:r>
      <w:r w:rsidRPr="00FF6C37">
        <w:rPr>
          <w:rFonts w:ascii="Palatino Linotype" w:hAnsi="Palatino Linotype"/>
          <w:color w:val="000000"/>
          <w:sz w:val="22"/>
          <w:szCs w:val="22"/>
        </w:rPr>
        <w:t xml:space="preserve">, por resultar </w:t>
      </w:r>
      <w:r w:rsidRPr="00FF6C37">
        <w:rPr>
          <w:rFonts w:ascii="Palatino Linotype" w:hAnsi="Palatino Linotype"/>
          <w:b/>
          <w:color w:val="000000"/>
          <w:sz w:val="22"/>
          <w:szCs w:val="22"/>
        </w:rPr>
        <w:t xml:space="preserve">FUNDADOS </w:t>
      </w:r>
      <w:r w:rsidRPr="00FF6C37">
        <w:rPr>
          <w:rFonts w:ascii="Palatino Linotype" w:hAnsi="Palatino Linotype"/>
          <w:color w:val="000000"/>
          <w:sz w:val="22"/>
          <w:szCs w:val="22"/>
        </w:rPr>
        <w:t>los agravios</w:t>
      </w:r>
      <w:r w:rsidRPr="00FF6C37">
        <w:rPr>
          <w:rFonts w:ascii="Palatino Linotype" w:hAnsi="Palatino Linotype"/>
          <w:b/>
          <w:color w:val="000000"/>
          <w:sz w:val="22"/>
          <w:szCs w:val="22"/>
        </w:rPr>
        <w:t xml:space="preserve"> </w:t>
      </w:r>
      <w:r w:rsidRPr="00FF6C37">
        <w:rPr>
          <w:rFonts w:ascii="Palatino Linotype" w:hAnsi="Palatino Linotype"/>
          <w:color w:val="000000"/>
          <w:sz w:val="22"/>
          <w:szCs w:val="22"/>
        </w:rPr>
        <w:t>hechos valer por el Particular, en el Recurso de Revisión</w:t>
      </w:r>
      <w:r w:rsidRPr="00FF6C37">
        <w:rPr>
          <w:rFonts w:ascii="Palatino Linotype" w:hAnsi="Palatino Linotype"/>
          <w:b/>
          <w:color w:val="000000"/>
          <w:sz w:val="22"/>
          <w:szCs w:val="22"/>
        </w:rPr>
        <w:t xml:space="preserve">, </w:t>
      </w:r>
      <w:r w:rsidRPr="00FF6C37">
        <w:rPr>
          <w:rFonts w:ascii="Palatino Linotype" w:hAnsi="Palatino Linotype"/>
          <w:color w:val="000000"/>
          <w:sz w:val="22"/>
          <w:szCs w:val="22"/>
        </w:rPr>
        <w:t xml:space="preserve">en términos de los Considerandos QUINTO y SEXTO de la presente Resolución.  </w:t>
      </w:r>
    </w:p>
    <w:p w14:paraId="0BE7C95D" w14:textId="77777777" w:rsidR="00BF64E7" w:rsidRPr="00FF6C37" w:rsidRDefault="00BF64E7" w:rsidP="00200A40">
      <w:pPr>
        <w:spacing w:line="360" w:lineRule="auto"/>
        <w:contextualSpacing/>
        <w:jc w:val="both"/>
        <w:rPr>
          <w:rFonts w:ascii="Palatino Linotype" w:hAnsi="Palatino Linotype"/>
          <w:color w:val="FF0000"/>
          <w:sz w:val="22"/>
          <w:szCs w:val="22"/>
        </w:rPr>
      </w:pPr>
    </w:p>
    <w:p w14:paraId="5624B021" w14:textId="5B44755C"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b/>
          <w:color w:val="000000"/>
          <w:sz w:val="22"/>
          <w:szCs w:val="22"/>
        </w:rPr>
        <w:lastRenderedPageBreak/>
        <w:t>SEGUNDO.</w:t>
      </w:r>
      <w:r w:rsidRPr="00FF6C37">
        <w:rPr>
          <w:rFonts w:ascii="Palatino Linotype" w:hAnsi="Palatino Linotype"/>
          <w:color w:val="000000"/>
          <w:sz w:val="22"/>
          <w:szCs w:val="22"/>
        </w:rPr>
        <w:t xml:space="preserve"> Se </w:t>
      </w:r>
      <w:r w:rsidRPr="00FF6C37">
        <w:rPr>
          <w:rFonts w:ascii="Palatino Linotype" w:hAnsi="Palatino Linotype"/>
          <w:b/>
          <w:color w:val="000000"/>
          <w:sz w:val="22"/>
          <w:szCs w:val="22"/>
        </w:rPr>
        <w:t>ORDENA</w:t>
      </w:r>
      <w:r w:rsidRPr="00FF6C37">
        <w:rPr>
          <w:rFonts w:ascii="Palatino Linotype" w:hAnsi="Palatino Linotype"/>
          <w:color w:val="000000"/>
          <w:sz w:val="22"/>
          <w:szCs w:val="22"/>
        </w:rPr>
        <w:t xml:space="preserve"> al Sujeto Obligado, a efecto de que, previa búsqueda exhaustiva y razonable en las áreas competentes, entregue a través del SAIMEX, en su caso en versión pública</w:t>
      </w:r>
      <w:r w:rsidR="00200A40" w:rsidRPr="00FF6C37">
        <w:rPr>
          <w:rFonts w:ascii="Palatino Linotype" w:hAnsi="Palatino Linotype"/>
          <w:color w:val="000000"/>
          <w:sz w:val="22"/>
          <w:szCs w:val="22"/>
        </w:rPr>
        <w:t xml:space="preserve">, </w:t>
      </w:r>
      <w:r w:rsidRPr="00FF6C37">
        <w:rPr>
          <w:rFonts w:ascii="Palatino Linotype" w:hAnsi="Palatino Linotype"/>
          <w:color w:val="000000"/>
          <w:sz w:val="22"/>
          <w:szCs w:val="22"/>
        </w:rPr>
        <w:t>lo siguiente:</w:t>
      </w:r>
    </w:p>
    <w:p w14:paraId="26411267" w14:textId="77777777" w:rsidR="00041534" w:rsidRPr="00FF6C37" w:rsidRDefault="00041534" w:rsidP="00200A40">
      <w:pPr>
        <w:spacing w:line="360" w:lineRule="auto"/>
        <w:contextualSpacing/>
        <w:jc w:val="both"/>
        <w:rPr>
          <w:rFonts w:ascii="Palatino Linotype" w:hAnsi="Palatino Linotype"/>
          <w:color w:val="000000"/>
          <w:sz w:val="22"/>
          <w:szCs w:val="22"/>
        </w:rPr>
      </w:pPr>
    </w:p>
    <w:p w14:paraId="52EFF1D4" w14:textId="05119E21" w:rsidR="00200A40" w:rsidRPr="00FF6C37" w:rsidRDefault="00163311" w:rsidP="00200A40">
      <w:pPr>
        <w:pStyle w:val="Prrafodelista"/>
        <w:numPr>
          <w:ilvl w:val="0"/>
          <w:numId w:val="39"/>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 xml:space="preserve">Respecto de la persona titular </w:t>
      </w:r>
      <w:r w:rsidRPr="00FF6C37">
        <w:rPr>
          <w:rFonts w:ascii="Palatino Linotype" w:hAnsi="Palatino Linotype"/>
          <w:color w:val="000000"/>
          <w:sz w:val="22"/>
          <w:szCs w:val="22"/>
        </w:rPr>
        <w:t>de la Coordinación de Movilidad</w:t>
      </w:r>
      <w:r w:rsidR="00200A40" w:rsidRPr="00FF6C37">
        <w:rPr>
          <w:rFonts w:ascii="Palatino Linotype" w:hAnsi="Palatino Linotype" w:cs="Tahoma"/>
          <w:sz w:val="22"/>
          <w:szCs w:val="22"/>
        </w:rPr>
        <w:t xml:space="preserve"> al diez de febrero de dos mil veinticinco</w:t>
      </w:r>
      <w:r w:rsidRPr="00FF6C37">
        <w:rPr>
          <w:rFonts w:ascii="Palatino Linotype" w:hAnsi="Palatino Linotype" w:cs="Tahoma"/>
          <w:sz w:val="22"/>
          <w:szCs w:val="22"/>
        </w:rPr>
        <w:t>:</w:t>
      </w:r>
    </w:p>
    <w:p w14:paraId="41907B2A" w14:textId="0FEC1702" w:rsidR="00041534" w:rsidRPr="00FF6C37" w:rsidRDefault="00200A40" w:rsidP="00200A40">
      <w:pPr>
        <w:pStyle w:val="Prrafodelista"/>
        <w:numPr>
          <w:ilvl w:val="0"/>
          <w:numId w:val="4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N</w:t>
      </w:r>
      <w:r w:rsidR="00041534" w:rsidRPr="00FF6C37">
        <w:rPr>
          <w:rFonts w:ascii="Palatino Linotype" w:hAnsi="Palatino Linotype" w:cs="Tahoma"/>
          <w:sz w:val="22"/>
          <w:szCs w:val="22"/>
        </w:rPr>
        <w:t xml:space="preserve">ombre completo </w:t>
      </w:r>
    </w:p>
    <w:p w14:paraId="30EE09D6" w14:textId="51C51B78" w:rsidR="00041534" w:rsidRPr="00FF6C37" w:rsidRDefault="00041534" w:rsidP="00200A40">
      <w:pPr>
        <w:pStyle w:val="Prrafodelista"/>
        <w:numPr>
          <w:ilvl w:val="0"/>
          <w:numId w:val="4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Cédula Profesional</w:t>
      </w:r>
    </w:p>
    <w:p w14:paraId="36FC1D53" w14:textId="106DE6F8" w:rsidR="00041534" w:rsidRPr="00FF6C37" w:rsidRDefault="00041534" w:rsidP="00200A40">
      <w:pPr>
        <w:pStyle w:val="Prrafodelista"/>
        <w:numPr>
          <w:ilvl w:val="0"/>
          <w:numId w:val="4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Listas de Asistencia</w:t>
      </w:r>
      <w:r w:rsidR="00163311" w:rsidRPr="00FF6C37">
        <w:rPr>
          <w:rFonts w:ascii="Palatino Linotype" w:hAnsi="Palatino Linotype" w:cs="Tahoma"/>
          <w:sz w:val="22"/>
          <w:szCs w:val="22"/>
        </w:rPr>
        <w:t xml:space="preserve"> desde su ingreso y hasta el diez de febrero de dos mil veinticinco</w:t>
      </w:r>
    </w:p>
    <w:p w14:paraId="3B9EE75E" w14:textId="4DC9CC88" w:rsidR="00200A40" w:rsidRPr="00FF6C37" w:rsidRDefault="00200A40" w:rsidP="00AC2E6D">
      <w:pPr>
        <w:pStyle w:val="Prrafodelista"/>
        <w:numPr>
          <w:ilvl w:val="0"/>
          <w:numId w:val="41"/>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 xml:space="preserve">Recibos de Nómina </w:t>
      </w:r>
      <w:r w:rsidR="00163311" w:rsidRPr="00FF6C37">
        <w:rPr>
          <w:rFonts w:ascii="Palatino Linotype" w:hAnsi="Palatino Linotype" w:cs="Tahoma"/>
          <w:sz w:val="22"/>
          <w:szCs w:val="22"/>
        </w:rPr>
        <w:t xml:space="preserve">desde su ingreso y hasta </w:t>
      </w:r>
      <w:r w:rsidRPr="00FF6C37">
        <w:rPr>
          <w:rFonts w:ascii="Palatino Linotype" w:hAnsi="Palatino Linotype" w:cs="Tahoma"/>
          <w:sz w:val="22"/>
          <w:szCs w:val="22"/>
        </w:rPr>
        <w:t>a la segunda quincena de enero de dos mil veinticinco.</w:t>
      </w:r>
    </w:p>
    <w:p w14:paraId="00FDD70B" w14:textId="37AC27D8" w:rsidR="00041534" w:rsidRPr="00FF6C37" w:rsidRDefault="00163311" w:rsidP="00200A40">
      <w:pPr>
        <w:pStyle w:val="Prrafodelista"/>
        <w:numPr>
          <w:ilvl w:val="0"/>
          <w:numId w:val="39"/>
        </w:numPr>
        <w:spacing w:line="360" w:lineRule="auto"/>
        <w:jc w:val="both"/>
        <w:rPr>
          <w:rFonts w:ascii="Palatino Linotype" w:hAnsi="Palatino Linotype" w:cs="Tahoma"/>
          <w:sz w:val="22"/>
          <w:szCs w:val="22"/>
        </w:rPr>
      </w:pPr>
      <w:r w:rsidRPr="00FF6C37">
        <w:rPr>
          <w:rFonts w:ascii="Palatino Linotype" w:hAnsi="Palatino Linotype" w:cs="Tahoma"/>
          <w:sz w:val="22"/>
          <w:szCs w:val="22"/>
        </w:rPr>
        <w:t xml:space="preserve">De la unidad administrativa </w:t>
      </w:r>
      <w:r w:rsidRPr="00FF6C37">
        <w:rPr>
          <w:rFonts w:ascii="Palatino Linotype" w:hAnsi="Palatino Linotype"/>
          <w:color w:val="000000"/>
          <w:sz w:val="22"/>
          <w:szCs w:val="22"/>
        </w:rPr>
        <w:t xml:space="preserve">Coordinación de Movilidad </w:t>
      </w:r>
      <w:r w:rsidR="005D6AE8" w:rsidRPr="00FF6C37">
        <w:rPr>
          <w:rFonts w:ascii="Palatino Linotype" w:hAnsi="Palatino Linotype"/>
          <w:color w:val="000000"/>
          <w:sz w:val="22"/>
          <w:szCs w:val="22"/>
        </w:rPr>
        <w:t xml:space="preserve">o unidad administrativa </w:t>
      </w:r>
      <w:r w:rsidRPr="00FF6C37">
        <w:rPr>
          <w:rFonts w:ascii="Palatino Linotype" w:hAnsi="Palatino Linotype"/>
          <w:color w:val="000000"/>
          <w:sz w:val="22"/>
          <w:szCs w:val="22"/>
        </w:rPr>
        <w:t>homóloga</w:t>
      </w:r>
      <w:r w:rsidR="005D6AE8" w:rsidRPr="00FF6C37">
        <w:rPr>
          <w:rFonts w:ascii="Palatino Linotype" w:hAnsi="Palatino Linotype"/>
          <w:color w:val="000000"/>
          <w:sz w:val="22"/>
          <w:szCs w:val="22"/>
        </w:rPr>
        <w:t>,</w:t>
      </w:r>
      <w:r w:rsidRPr="00FF6C37">
        <w:rPr>
          <w:rFonts w:ascii="Palatino Linotype" w:hAnsi="Palatino Linotype"/>
          <w:color w:val="000000"/>
          <w:sz w:val="22"/>
          <w:szCs w:val="22"/>
        </w:rPr>
        <w:t xml:space="preserve"> los </w:t>
      </w:r>
      <w:r w:rsidRPr="00FF6C37">
        <w:rPr>
          <w:rFonts w:ascii="Palatino Linotype" w:hAnsi="Palatino Linotype" w:cs="Tahoma"/>
          <w:sz w:val="22"/>
          <w:szCs w:val="22"/>
        </w:rPr>
        <w:t>o</w:t>
      </w:r>
      <w:r w:rsidR="00041534" w:rsidRPr="00FF6C37">
        <w:rPr>
          <w:rFonts w:ascii="Palatino Linotype" w:hAnsi="Palatino Linotype" w:cs="Tahoma"/>
          <w:sz w:val="22"/>
          <w:szCs w:val="22"/>
        </w:rPr>
        <w:t>ficios enviados y recibidos de</w:t>
      </w:r>
      <w:r w:rsidR="00200A40" w:rsidRPr="00FF6C37">
        <w:rPr>
          <w:rFonts w:ascii="Palatino Linotype" w:hAnsi="Palatino Linotype" w:cs="Tahoma"/>
          <w:sz w:val="22"/>
          <w:szCs w:val="22"/>
        </w:rPr>
        <w:t>l primero de enero de dos mil diecinueve al diez de febrero de dos mil veinticinco</w:t>
      </w:r>
      <w:r w:rsidR="00AC2E6D" w:rsidRPr="00FF6C37">
        <w:rPr>
          <w:rFonts w:ascii="Palatino Linotype" w:hAnsi="Palatino Linotype" w:cs="Tahoma"/>
          <w:sz w:val="22"/>
          <w:szCs w:val="22"/>
        </w:rPr>
        <w:t>.</w:t>
      </w:r>
    </w:p>
    <w:p w14:paraId="5DCCF824" w14:textId="77777777" w:rsidR="00BF64E7" w:rsidRPr="00FF6C37" w:rsidRDefault="00BF64E7" w:rsidP="00200A40">
      <w:pPr>
        <w:spacing w:line="360" w:lineRule="auto"/>
        <w:contextualSpacing/>
        <w:jc w:val="both"/>
        <w:rPr>
          <w:rFonts w:ascii="Palatino Linotype" w:hAnsi="Palatino Linotype"/>
          <w:sz w:val="22"/>
          <w:szCs w:val="22"/>
        </w:rPr>
      </w:pPr>
    </w:p>
    <w:p w14:paraId="1B586036" w14:textId="3B928738"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color w:val="000000"/>
          <w:sz w:val="22"/>
          <w:szCs w:val="22"/>
        </w:rPr>
        <w:t>Además, deberá proporcionar el Acuerdo de Clasificación donde el Comité de Transparencia, confirme la eliminación de los datos</w:t>
      </w:r>
      <w:r w:rsidR="00163311" w:rsidRPr="00FF6C37">
        <w:rPr>
          <w:rFonts w:ascii="Palatino Linotype" w:hAnsi="Palatino Linotype"/>
          <w:color w:val="000000"/>
          <w:sz w:val="22"/>
          <w:szCs w:val="22"/>
        </w:rPr>
        <w:t xml:space="preserve"> o documentos clasificados en su totalidad</w:t>
      </w:r>
      <w:r w:rsidRPr="00FF6C37">
        <w:rPr>
          <w:rFonts w:ascii="Palatino Linotype" w:hAnsi="Palatino Linotype"/>
          <w:color w:val="000000"/>
          <w:sz w:val="22"/>
          <w:szCs w:val="22"/>
        </w:rPr>
        <w:t>, de conformidad con los artículos 49, fracciones II y VIII, y 132, fracción II, de la Ley de Transparencia y Acceso a la Información Pública del Estado de México y Municipios.</w:t>
      </w:r>
    </w:p>
    <w:p w14:paraId="286FB702" w14:textId="77777777" w:rsidR="00BF64E7" w:rsidRPr="00FF6C37" w:rsidRDefault="00BF64E7" w:rsidP="00200A40">
      <w:pPr>
        <w:spacing w:line="360" w:lineRule="auto"/>
        <w:contextualSpacing/>
        <w:jc w:val="both"/>
        <w:rPr>
          <w:rFonts w:ascii="Palatino Linotype" w:hAnsi="Palatino Linotype"/>
          <w:color w:val="FF0000"/>
          <w:sz w:val="22"/>
          <w:szCs w:val="22"/>
        </w:rPr>
      </w:pPr>
    </w:p>
    <w:p w14:paraId="518B9553" w14:textId="4E12AF1F" w:rsidR="00163311" w:rsidRPr="00FF6C37" w:rsidRDefault="00AC2E6D" w:rsidP="00AC2E6D">
      <w:pPr>
        <w:spacing w:line="360" w:lineRule="auto"/>
        <w:contextualSpacing/>
        <w:jc w:val="both"/>
        <w:rPr>
          <w:rFonts w:ascii="Palatino Linotype" w:hAnsi="Palatino Linotype"/>
          <w:iCs/>
          <w:sz w:val="22"/>
          <w:szCs w:val="22"/>
        </w:rPr>
      </w:pPr>
      <w:r w:rsidRPr="00FF6C37">
        <w:rPr>
          <w:rFonts w:ascii="Palatino Linotype" w:hAnsi="Palatino Linotype"/>
          <w:iCs/>
          <w:sz w:val="22"/>
          <w:szCs w:val="22"/>
        </w:rPr>
        <w:t xml:space="preserve">Para el caso, </w:t>
      </w:r>
      <w:r w:rsidR="00163311" w:rsidRPr="00FF6C37">
        <w:rPr>
          <w:rFonts w:ascii="Palatino Linotype" w:hAnsi="Palatino Linotype"/>
          <w:iCs/>
          <w:sz w:val="22"/>
          <w:szCs w:val="22"/>
        </w:rPr>
        <w:t>de que no obre en los archivos de Sujeto Obligado cédula profesional de la persona que se ordena entregar o no se tenga el consecutivo de oficios completos por tratarse de números de oficio cancelados, deberá hacerlo del conocimiento de la persona Recurrente, de manera precisa y clara.</w:t>
      </w:r>
    </w:p>
    <w:p w14:paraId="08ECD298" w14:textId="77777777" w:rsidR="00163311" w:rsidRPr="00FF6C37" w:rsidRDefault="00163311" w:rsidP="00AC2E6D">
      <w:pPr>
        <w:spacing w:line="360" w:lineRule="auto"/>
        <w:contextualSpacing/>
        <w:jc w:val="both"/>
        <w:rPr>
          <w:rFonts w:ascii="Palatino Linotype" w:hAnsi="Palatino Linotype"/>
          <w:iCs/>
          <w:sz w:val="22"/>
          <w:szCs w:val="22"/>
        </w:rPr>
      </w:pPr>
    </w:p>
    <w:p w14:paraId="308B69E7" w14:textId="41267F19" w:rsidR="00AC2E6D" w:rsidRPr="00FF6C37" w:rsidRDefault="00163311" w:rsidP="00AC2E6D">
      <w:pPr>
        <w:spacing w:line="360" w:lineRule="auto"/>
        <w:contextualSpacing/>
        <w:jc w:val="both"/>
        <w:rPr>
          <w:rFonts w:ascii="Palatino Linotype" w:hAnsi="Palatino Linotype"/>
          <w:iCs/>
          <w:sz w:val="22"/>
          <w:szCs w:val="22"/>
        </w:rPr>
      </w:pPr>
      <w:r w:rsidRPr="00FF6C37">
        <w:rPr>
          <w:rFonts w:ascii="Palatino Linotype" w:hAnsi="Palatino Linotype"/>
          <w:iCs/>
          <w:sz w:val="22"/>
          <w:szCs w:val="22"/>
        </w:rPr>
        <w:lastRenderedPageBreak/>
        <w:t xml:space="preserve">De no haberse generado listas de asistencia, por ser servidor o servidora pública de mando superior exenta de registro, deberá entregarse el documento mediante el cual se autorizó la exención de firmar, en caso de no tener ninguno de los dos documentos, se deberá emitir acuerdo de inexistencia con base en los artículos 19, párrafo tercero, 169 y 170 de la Ley de Transparencia </w:t>
      </w:r>
      <w:r w:rsidR="000F621C" w:rsidRPr="00FF6C37">
        <w:rPr>
          <w:rFonts w:ascii="Palatino Linotype" w:hAnsi="Palatino Linotype"/>
          <w:iCs/>
          <w:sz w:val="22"/>
          <w:szCs w:val="22"/>
        </w:rPr>
        <w:t>y Acceso a la Información Pública del Estado de México y Municipios.</w:t>
      </w:r>
    </w:p>
    <w:p w14:paraId="4A36F77D" w14:textId="77777777" w:rsidR="00AC2E6D" w:rsidRPr="00FF6C37" w:rsidRDefault="00AC2E6D" w:rsidP="00200A40">
      <w:pPr>
        <w:spacing w:line="360" w:lineRule="auto"/>
        <w:contextualSpacing/>
        <w:jc w:val="both"/>
        <w:rPr>
          <w:rFonts w:ascii="Palatino Linotype" w:hAnsi="Palatino Linotype"/>
          <w:color w:val="FF0000"/>
          <w:sz w:val="22"/>
          <w:szCs w:val="22"/>
        </w:rPr>
      </w:pPr>
    </w:p>
    <w:p w14:paraId="60CC94D3" w14:textId="77777777"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b/>
          <w:color w:val="000000"/>
          <w:sz w:val="22"/>
          <w:szCs w:val="22"/>
        </w:rPr>
        <w:t>TERCERO. NOTIFÍQUESE POR SAIMEX</w:t>
      </w:r>
      <w:r w:rsidRPr="00FF6C37">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23765F56" w14:textId="77777777" w:rsidR="00BF64E7" w:rsidRPr="00FF6C37" w:rsidRDefault="00BF64E7" w:rsidP="00200A40">
      <w:pPr>
        <w:spacing w:line="360" w:lineRule="auto"/>
        <w:contextualSpacing/>
        <w:jc w:val="both"/>
        <w:rPr>
          <w:rFonts w:ascii="Palatino Linotype" w:hAnsi="Palatino Linotype"/>
          <w:color w:val="000000"/>
          <w:sz w:val="22"/>
          <w:szCs w:val="22"/>
        </w:rPr>
      </w:pPr>
    </w:p>
    <w:p w14:paraId="0F342350" w14:textId="77777777"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5E3B68F6" w14:textId="77777777" w:rsidR="00BF64E7" w:rsidRPr="00FF6C37" w:rsidRDefault="00BF64E7" w:rsidP="00200A40">
      <w:pPr>
        <w:spacing w:line="360" w:lineRule="auto"/>
        <w:contextualSpacing/>
        <w:jc w:val="both"/>
        <w:rPr>
          <w:rFonts w:ascii="Palatino Linotype" w:hAnsi="Palatino Linotype"/>
          <w:color w:val="000000"/>
          <w:sz w:val="22"/>
          <w:szCs w:val="22"/>
        </w:rPr>
      </w:pPr>
    </w:p>
    <w:p w14:paraId="28368859" w14:textId="77777777" w:rsidR="00BF64E7" w:rsidRPr="00FF6C37"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b/>
          <w:color w:val="000000"/>
          <w:sz w:val="22"/>
          <w:szCs w:val="22"/>
        </w:rPr>
        <w:t>CUARTO. NOTIFÍQUESE POR SAIMEX</w:t>
      </w:r>
      <w:r w:rsidRPr="00FF6C37">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F199626" w14:textId="77777777" w:rsidR="00BF64E7" w:rsidRPr="00FF6C37" w:rsidRDefault="00BF64E7" w:rsidP="00200A40">
      <w:pPr>
        <w:spacing w:line="360" w:lineRule="auto"/>
        <w:contextualSpacing/>
        <w:jc w:val="both"/>
        <w:rPr>
          <w:rFonts w:ascii="Palatino Linotype" w:hAnsi="Palatino Linotype"/>
          <w:color w:val="000000"/>
          <w:sz w:val="22"/>
          <w:szCs w:val="22"/>
        </w:rPr>
      </w:pPr>
    </w:p>
    <w:p w14:paraId="23A20526" w14:textId="727674BD" w:rsidR="00BF64E7" w:rsidRPr="003A64F4" w:rsidRDefault="00BF64E7" w:rsidP="00200A40">
      <w:pPr>
        <w:spacing w:line="360" w:lineRule="auto"/>
        <w:contextualSpacing/>
        <w:jc w:val="both"/>
        <w:rPr>
          <w:rFonts w:ascii="Palatino Linotype" w:hAnsi="Palatino Linotype"/>
          <w:color w:val="000000"/>
          <w:sz w:val="22"/>
          <w:szCs w:val="22"/>
        </w:rPr>
      </w:pPr>
      <w:r w:rsidRPr="00FF6C37">
        <w:rPr>
          <w:rFonts w:ascii="Palatino Linotype" w:hAnsi="Palatino Linotype"/>
          <w:color w:val="000000"/>
          <w:sz w:val="22"/>
          <w:szCs w:val="22"/>
        </w:rPr>
        <w:t xml:space="preserve">ASÍ LO RESUELVE, POR </w:t>
      </w:r>
      <w:r w:rsidRPr="00FF6C37">
        <w:rPr>
          <w:rFonts w:ascii="Palatino Linotype" w:hAnsi="Palatino Linotype"/>
          <w:b/>
          <w:color w:val="000000"/>
          <w:sz w:val="22"/>
          <w:szCs w:val="22"/>
        </w:rPr>
        <w:t>UNANIMIDAD</w:t>
      </w:r>
      <w:r w:rsidRPr="00FF6C37">
        <w:rPr>
          <w:rFonts w:ascii="Palatino Linotype" w:hAnsi="Palatino Linotype"/>
          <w:color w:val="000000"/>
          <w:sz w:val="22"/>
          <w:szCs w:val="22"/>
        </w:rPr>
        <w:t xml:space="preserve"> DE VOTOS EL PLENO DEL INSTITUTO DE TRANSPARENCIA, ACCESO A LA INFORMACIÓN PÚBLICA Y PROTECCIÓN DE </w:t>
      </w:r>
      <w:r w:rsidRPr="00FF6C37">
        <w:rPr>
          <w:rFonts w:ascii="Palatino Linotype" w:hAnsi="Palatino Linotype"/>
          <w:color w:val="000000"/>
          <w:sz w:val="22"/>
          <w:szCs w:val="22"/>
        </w:rPr>
        <w:lastRenderedPageBreak/>
        <w:t>DATOS PERSONALES DEL ESTADO DE MÉXICO Y MUNICIPIOS, CONFORMADO POR LOS COMISIONADOS JOSÉ MARTÍNEZ VILCHIS, MARÍA DEL ROSARIO MEJÍA AYALA</w:t>
      </w:r>
      <w:r w:rsidR="00063A53">
        <w:rPr>
          <w:rFonts w:ascii="Palatino Linotype" w:hAnsi="Palatino Linotype"/>
          <w:color w:val="000000"/>
          <w:sz w:val="22"/>
          <w:szCs w:val="22"/>
        </w:rPr>
        <w:t xml:space="preserve"> CON V</w:t>
      </w:r>
      <w:r w:rsidR="00FF6C37">
        <w:rPr>
          <w:rFonts w:ascii="Palatino Linotype" w:hAnsi="Palatino Linotype"/>
          <w:color w:val="000000"/>
          <w:sz w:val="22"/>
          <w:szCs w:val="22"/>
        </w:rPr>
        <w:t>OTO PARTICULAR CONCURRENTE</w:t>
      </w:r>
      <w:r w:rsidRPr="00FF6C37">
        <w:rPr>
          <w:rFonts w:ascii="Palatino Linotype" w:hAnsi="Palatino Linotype"/>
          <w:color w:val="000000"/>
          <w:sz w:val="22"/>
          <w:szCs w:val="22"/>
        </w:rPr>
        <w:t>, SHARON CRISTINA MORALES MARTÍNEZ, LUIS GUSTAVO PARRA NORIEGA CON VOTO PARTICULAR</w:t>
      </w:r>
      <w:r w:rsidR="00FF6C37">
        <w:rPr>
          <w:rFonts w:ascii="Palatino Linotype" w:hAnsi="Palatino Linotype"/>
          <w:color w:val="000000"/>
          <w:sz w:val="22"/>
          <w:szCs w:val="22"/>
        </w:rPr>
        <w:t xml:space="preserve"> CONCURRENTE</w:t>
      </w:r>
      <w:r w:rsidRPr="00FF6C37">
        <w:rPr>
          <w:rFonts w:ascii="Palatino Linotype" w:hAnsi="Palatino Linotype"/>
          <w:color w:val="000000"/>
          <w:sz w:val="22"/>
          <w:szCs w:val="22"/>
        </w:rPr>
        <w:t xml:space="preserve"> Y GUADALUPE RAMÍREZ PEÑA CON VOTO PARTICULAR, EN LA DÉCIMA </w:t>
      </w:r>
      <w:r w:rsidR="005D6AE8" w:rsidRPr="00FF6C37">
        <w:rPr>
          <w:rFonts w:ascii="Palatino Linotype" w:hAnsi="Palatino Linotype"/>
          <w:color w:val="000000"/>
          <w:sz w:val="22"/>
          <w:szCs w:val="22"/>
        </w:rPr>
        <w:t>QUINTA</w:t>
      </w:r>
      <w:r w:rsidRPr="00FF6C37">
        <w:rPr>
          <w:rFonts w:ascii="Palatino Linotype" w:hAnsi="Palatino Linotype"/>
          <w:color w:val="000000"/>
          <w:sz w:val="22"/>
          <w:szCs w:val="22"/>
        </w:rPr>
        <w:t xml:space="preserve"> SESIÓN ORDINARIA, CELEBRADA EL </w:t>
      </w:r>
      <w:r w:rsidR="005D6AE8" w:rsidRPr="00FF6C37">
        <w:rPr>
          <w:rFonts w:ascii="Palatino Linotype" w:hAnsi="Palatino Linotype"/>
          <w:color w:val="000000"/>
          <w:sz w:val="22"/>
          <w:szCs w:val="22"/>
        </w:rPr>
        <w:t>TREINTA</w:t>
      </w:r>
      <w:r w:rsidRPr="00FF6C37">
        <w:rPr>
          <w:rFonts w:ascii="Palatino Linotype" w:hAnsi="Palatino Linotype"/>
          <w:color w:val="000000"/>
          <w:sz w:val="22"/>
          <w:szCs w:val="22"/>
        </w:rPr>
        <w:t xml:space="preserve"> DE ABRIL DE DOS MIL VEINTICINCO, ANTE EL SECRETARIO TÉCNICO DEL PLENO, ALEXIS TAPIA RAMÍREZ.</w:t>
      </w:r>
    </w:p>
    <w:p w14:paraId="19AC5860" w14:textId="77777777" w:rsidR="00BF64E7" w:rsidRPr="003A64F4" w:rsidRDefault="00BF64E7" w:rsidP="00200A40">
      <w:pPr>
        <w:spacing w:line="360" w:lineRule="auto"/>
        <w:contextualSpacing/>
        <w:jc w:val="both"/>
        <w:rPr>
          <w:rFonts w:ascii="Palatino Linotype" w:hAnsi="Palatino Linotype"/>
          <w:sz w:val="22"/>
          <w:szCs w:val="22"/>
        </w:rPr>
      </w:pPr>
    </w:p>
    <w:p w14:paraId="03C71EFD" w14:textId="77777777" w:rsidR="00BF64E7" w:rsidRPr="003A64F4" w:rsidRDefault="00BF64E7" w:rsidP="00200A40">
      <w:pPr>
        <w:spacing w:line="360" w:lineRule="auto"/>
        <w:ind w:right="-28"/>
        <w:contextualSpacing/>
        <w:jc w:val="both"/>
        <w:rPr>
          <w:rFonts w:ascii="Palatino Linotype" w:eastAsia="Batang" w:hAnsi="Palatino Linotype" w:cs="Tahoma"/>
          <w:bCs/>
          <w:sz w:val="22"/>
          <w:szCs w:val="22"/>
        </w:rPr>
      </w:pPr>
    </w:p>
    <w:p w14:paraId="08FC87A9" w14:textId="77777777" w:rsidR="00BF64E7" w:rsidRPr="003A64F4" w:rsidRDefault="00BF64E7" w:rsidP="00200A40">
      <w:pPr>
        <w:spacing w:line="360" w:lineRule="auto"/>
        <w:contextualSpacing/>
        <w:rPr>
          <w:rFonts w:ascii="Palatino Linotype" w:hAnsi="Palatino Linotype"/>
        </w:rPr>
      </w:pPr>
    </w:p>
    <w:p w14:paraId="5AED1744" w14:textId="77777777" w:rsidR="00BF64E7" w:rsidRPr="003A64F4" w:rsidRDefault="00BF64E7" w:rsidP="00200A40">
      <w:pPr>
        <w:spacing w:line="360" w:lineRule="auto"/>
        <w:contextualSpacing/>
        <w:rPr>
          <w:rFonts w:ascii="Palatino Linotype" w:hAnsi="Palatino Linotype"/>
        </w:rPr>
      </w:pPr>
    </w:p>
    <w:p w14:paraId="54A2605F" w14:textId="77777777" w:rsidR="00BF64E7" w:rsidRPr="003A64F4" w:rsidRDefault="00BF64E7" w:rsidP="00200A40">
      <w:pPr>
        <w:spacing w:line="360" w:lineRule="auto"/>
        <w:contextualSpacing/>
        <w:rPr>
          <w:rFonts w:ascii="Palatino Linotype" w:hAnsi="Palatino Linotype"/>
        </w:rPr>
      </w:pPr>
    </w:p>
    <w:p w14:paraId="74580017" w14:textId="77777777" w:rsidR="00BF64E7" w:rsidRPr="003A64F4" w:rsidRDefault="00BF64E7" w:rsidP="00200A40">
      <w:pPr>
        <w:spacing w:line="360" w:lineRule="auto"/>
        <w:contextualSpacing/>
        <w:rPr>
          <w:rFonts w:ascii="Palatino Linotype" w:hAnsi="Palatino Linotype"/>
        </w:rPr>
      </w:pPr>
    </w:p>
    <w:p w14:paraId="6F085B8D" w14:textId="77777777" w:rsidR="00BF64E7" w:rsidRPr="003A64F4" w:rsidRDefault="00BF64E7" w:rsidP="00200A40">
      <w:pPr>
        <w:spacing w:line="360" w:lineRule="auto"/>
        <w:contextualSpacing/>
        <w:rPr>
          <w:rFonts w:ascii="Palatino Linotype" w:hAnsi="Palatino Linotype"/>
        </w:rPr>
      </w:pPr>
    </w:p>
    <w:p w14:paraId="2EAD3153" w14:textId="77777777" w:rsidR="00BF64E7" w:rsidRPr="003A64F4" w:rsidRDefault="00BF64E7" w:rsidP="00200A40">
      <w:pPr>
        <w:spacing w:line="360" w:lineRule="auto"/>
        <w:contextualSpacing/>
        <w:rPr>
          <w:rFonts w:ascii="Palatino Linotype" w:hAnsi="Palatino Linotype"/>
        </w:rPr>
      </w:pPr>
    </w:p>
    <w:p w14:paraId="454A15CB" w14:textId="77777777" w:rsidR="00BF64E7" w:rsidRPr="003A64F4" w:rsidRDefault="00BF64E7" w:rsidP="00200A40">
      <w:pPr>
        <w:spacing w:line="360" w:lineRule="auto"/>
        <w:contextualSpacing/>
        <w:rPr>
          <w:rFonts w:ascii="Palatino Linotype" w:hAnsi="Palatino Linotype"/>
        </w:rPr>
      </w:pPr>
    </w:p>
    <w:p w14:paraId="4632E204" w14:textId="77777777" w:rsidR="00BF64E7" w:rsidRPr="003A64F4" w:rsidRDefault="00BF64E7" w:rsidP="00200A40">
      <w:pPr>
        <w:spacing w:line="360" w:lineRule="auto"/>
        <w:contextualSpacing/>
        <w:rPr>
          <w:rFonts w:ascii="Palatino Linotype" w:hAnsi="Palatino Linotype"/>
        </w:rPr>
      </w:pPr>
    </w:p>
    <w:p w14:paraId="2915820E" w14:textId="77777777" w:rsidR="00BF64E7" w:rsidRPr="003A64F4" w:rsidRDefault="00BF64E7" w:rsidP="00200A40">
      <w:pPr>
        <w:spacing w:line="360" w:lineRule="auto"/>
        <w:contextualSpacing/>
        <w:rPr>
          <w:rFonts w:ascii="Palatino Linotype" w:hAnsi="Palatino Linotype"/>
        </w:rPr>
      </w:pPr>
    </w:p>
    <w:p w14:paraId="392B1B51" w14:textId="77777777" w:rsidR="00BF64E7" w:rsidRPr="003A64F4" w:rsidRDefault="00BF64E7" w:rsidP="00200A40">
      <w:pPr>
        <w:spacing w:line="360" w:lineRule="auto"/>
        <w:contextualSpacing/>
        <w:rPr>
          <w:rFonts w:ascii="Palatino Linotype" w:hAnsi="Palatino Linotype"/>
        </w:rPr>
      </w:pPr>
    </w:p>
    <w:p w14:paraId="45C3D029" w14:textId="77777777" w:rsidR="00BF64E7" w:rsidRPr="003A64F4" w:rsidRDefault="00BF64E7" w:rsidP="00200A40">
      <w:pPr>
        <w:spacing w:line="360" w:lineRule="auto"/>
        <w:contextualSpacing/>
        <w:rPr>
          <w:rFonts w:ascii="Palatino Linotype" w:hAnsi="Palatino Linotype"/>
        </w:rPr>
      </w:pPr>
    </w:p>
    <w:p w14:paraId="041597A7" w14:textId="77777777" w:rsidR="00BF64E7" w:rsidRPr="003A64F4" w:rsidRDefault="00BF64E7" w:rsidP="00200A40">
      <w:pPr>
        <w:spacing w:line="360" w:lineRule="auto"/>
        <w:contextualSpacing/>
        <w:rPr>
          <w:rFonts w:ascii="Palatino Linotype" w:hAnsi="Palatino Linotype"/>
        </w:rPr>
      </w:pPr>
    </w:p>
    <w:p w14:paraId="4B67A494" w14:textId="77777777" w:rsidR="00BF64E7" w:rsidRPr="003A64F4" w:rsidRDefault="00BF64E7" w:rsidP="00200A40">
      <w:pPr>
        <w:spacing w:line="360" w:lineRule="auto"/>
        <w:contextualSpacing/>
        <w:rPr>
          <w:rFonts w:ascii="Palatino Linotype" w:hAnsi="Palatino Linotype"/>
        </w:rPr>
      </w:pPr>
    </w:p>
    <w:p w14:paraId="6221A378" w14:textId="77777777" w:rsidR="00BF64E7" w:rsidRPr="003A64F4" w:rsidRDefault="00BF64E7" w:rsidP="00200A40">
      <w:pPr>
        <w:spacing w:line="360" w:lineRule="auto"/>
        <w:contextualSpacing/>
        <w:rPr>
          <w:rFonts w:ascii="Palatino Linotype" w:hAnsi="Palatino Linotype"/>
        </w:rPr>
      </w:pPr>
    </w:p>
    <w:p w14:paraId="3F892D67" w14:textId="77777777" w:rsidR="00BF64E7" w:rsidRPr="003A64F4" w:rsidRDefault="00BF64E7" w:rsidP="00200A40">
      <w:pPr>
        <w:spacing w:line="360" w:lineRule="auto"/>
        <w:contextualSpacing/>
        <w:rPr>
          <w:rFonts w:ascii="Palatino Linotype" w:hAnsi="Palatino Linotype"/>
        </w:rPr>
      </w:pPr>
    </w:p>
    <w:p w14:paraId="0C9F9719" w14:textId="77777777" w:rsidR="00BF64E7" w:rsidRPr="003A64F4" w:rsidRDefault="00BF64E7" w:rsidP="00200A40">
      <w:pPr>
        <w:spacing w:line="360" w:lineRule="auto"/>
        <w:contextualSpacing/>
        <w:rPr>
          <w:rFonts w:ascii="Palatino Linotype" w:hAnsi="Palatino Linotype"/>
        </w:rPr>
      </w:pPr>
    </w:p>
    <w:p w14:paraId="617442EB" w14:textId="77777777" w:rsidR="00BF64E7" w:rsidRPr="003A64F4" w:rsidRDefault="00BF64E7" w:rsidP="00200A40">
      <w:pPr>
        <w:spacing w:line="360" w:lineRule="auto"/>
        <w:contextualSpacing/>
        <w:rPr>
          <w:rFonts w:ascii="Palatino Linotype" w:hAnsi="Palatino Linotype"/>
        </w:rPr>
      </w:pPr>
    </w:p>
    <w:p w14:paraId="44380AFC" w14:textId="77777777" w:rsidR="00BF64E7" w:rsidRPr="003A64F4" w:rsidRDefault="00BF64E7" w:rsidP="00200A40">
      <w:pPr>
        <w:spacing w:line="360" w:lineRule="auto"/>
        <w:contextualSpacing/>
        <w:rPr>
          <w:rFonts w:ascii="Palatino Linotype" w:hAnsi="Palatino Linotype"/>
        </w:rPr>
      </w:pPr>
    </w:p>
    <w:p w14:paraId="350A48AE" w14:textId="77777777" w:rsidR="00BF64E7" w:rsidRPr="003A64F4" w:rsidRDefault="00BF64E7" w:rsidP="00200A40">
      <w:pPr>
        <w:spacing w:line="360" w:lineRule="auto"/>
        <w:contextualSpacing/>
        <w:rPr>
          <w:rFonts w:ascii="Palatino Linotype" w:hAnsi="Palatino Linotype"/>
        </w:rPr>
      </w:pPr>
    </w:p>
    <w:p w14:paraId="6692FA99" w14:textId="77777777" w:rsidR="00BF64E7" w:rsidRPr="003A64F4" w:rsidRDefault="00BF64E7" w:rsidP="00200A40">
      <w:pPr>
        <w:spacing w:line="360" w:lineRule="auto"/>
        <w:contextualSpacing/>
        <w:rPr>
          <w:rFonts w:ascii="Palatino Linotype" w:hAnsi="Palatino Linotype"/>
        </w:rPr>
      </w:pPr>
    </w:p>
    <w:p w14:paraId="2FA4B30C" w14:textId="77777777" w:rsidR="00BF64E7" w:rsidRPr="003A64F4" w:rsidRDefault="00BF64E7" w:rsidP="00200A40">
      <w:pPr>
        <w:spacing w:line="360" w:lineRule="auto"/>
        <w:contextualSpacing/>
        <w:rPr>
          <w:rFonts w:ascii="Palatino Linotype" w:hAnsi="Palatino Linotype"/>
        </w:rPr>
      </w:pPr>
    </w:p>
    <w:p w14:paraId="5C75A9AD" w14:textId="77777777" w:rsidR="00BF64E7" w:rsidRPr="003A64F4" w:rsidRDefault="00BF64E7" w:rsidP="00200A40">
      <w:pPr>
        <w:spacing w:line="360" w:lineRule="auto"/>
        <w:contextualSpacing/>
        <w:rPr>
          <w:rFonts w:ascii="Palatino Linotype" w:hAnsi="Palatino Linotype"/>
        </w:rPr>
      </w:pPr>
    </w:p>
    <w:p w14:paraId="28FB3547" w14:textId="77777777" w:rsidR="00BF64E7" w:rsidRPr="003A64F4" w:rsidRDefault="00BF64E7" w:rsidP="00200A40">
      <w:pPr>
        <w:spacing w:line="360" w:lineRule="auto"/>
        <w:contextualSpacing/>
        <w:rPr>
          <w:rFonts w:ascii="Palatino Linotype" w:hAnsi="Palatino Linotype"/>
        </w:rPr>
      </w:pPr>
    </w:p>
    <w:p w14:paraId="4837C00E" w14:textId="77777777" w:rsidR="00BF64E7" w:rsidRPr="003A64F4" w:rsidRDefault="00BF64E7" w:rsidP="00200A40">
      <w:pPr>
        <w:spacing w:line="360" w:lineRule="auto"/>
        <w:contextualSpacing/>
        <w:rPr>
          <w:rFonts w:ascii="Palatino Linotype" w:hAnsi="Palatino Linotype"/>
        </w:rPr>
      </w:pPr>
    </w:p>
    <w:p w14:paraId="1DCFBC12" w14:textId="77777777" w:rsidR="00BF64E7" w:rsidRPr="003A64F4" w:rsidRDefault="00BF64E7" w:rsidP="00200A40">
      <w:pPr>
        <w:spacing w:line="360" w:lineRule="auto"/>
        <w:contextualSpacing/>
        <w:rPr>
          <w:rFonts w:ascii="Palatino Linotype" w:hAnsi="Palatino Linotype"/>
        </w:rPr>
      </w:pPr>
    </w:p>
    <w:p w14:paraId="456EAFFE" w14:textId="77777777" w:rsidR="00BF64E7" w:rsidRDefault="00BF64E7" w:rsidP="00200A40">
      <w:pPr>
        <w:spacing w:line="360" w:lineRule="auto"/>
        <w:contextualSpacing/>
      </w:pPr>
    </w:p>
    <w:p w14:paraId="46CDE1A7" w14:textId="77777777" w:rsidR="00B01980" w:rsidRDefault="00B01980" w:rsidP="00200A40">
      <w:pPr>
        <w:spacing w:line="360" w:lineRule="auto"/>
        <w:contextualSpacing/>
      </w:pPr>
    </w:p>
    <w:sectPr w:rsidR="00B01980" w:rsidSect="00BF64E7">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EF655" w14:textId="77777777" w:rsidR="00BE4B2E" w:rsidRDefault="00BE4B2E" w:rsidP="00BF64E7">
      <w:r>
        <w:separator/>
      </w:r>
    </w:p>
  </w:endnote>
  <w:endnote w:type="continuationSeparator" w:id="0">
    <w:p w14:paraId="70B43F84" w14:textId="77777777" w:rsidR="00BE4B2E" w:rsidRDefault="00BE4B2E" w:rsidP="00BF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62193A2C" w14:textId="77777777" w:rsidR="002B6D48" w:rsidRPr="00C13895" w:rsidRDefault="002B6D48">
            <w:pPr>
              <w:pStyle w:val="Piedepgina"/>
              <w:jc w:val="right"/>
              <w:rPr>
                <w:sz w:val="26"/>
                <w:szCs w:val="26"/>
              </w:rPr>
            </w:pPr>
          </w:p>
          <w:p w14:paraId="7CD9A41D" w14:textId="77777777" w:rsidR="002B6D48" w:rsidRDefault="00C56F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0261">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0261">
              <w:rPr>
                <w:b/>
                <w:bCs/>
                <w:noProof/>
              </w:rPr>
              <w:t>30</w:t>
            </w:r>
            <w:r>
              <w:rPr>
                <w:b/>
                <w:bCs/>
                <w:sz w:val="24"/>
                <w:szCs w:val="24"/>
              </w:rPr>
              <w:fldChar w:fldCharType="end"/>
            </w:r>
          </w:p>
        </w:sdtContent>
      </w:sdt>
    </w:sdtContent>
  </w:sdt>
  <w:p w14:paraId="4479EF96" w14:textId="77777777" w:rsidR="002B6D48" w:rsidRDefault="002B6D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73C5C3D1" w14:textId="77777777" w:rsidR="002B6D48" w:rsidRDefault="002B6D48">
            <w:pPr>
              <w:pStyle w:val="Piedepgina"/>
              <w:jc w:val="right"/>
            </w:pPr>
          </w:p>
          <w:p w14:paraId="04F61BF2" w14:textId="77777777" w:rsidR="002B6D48" w:rsidRDefault="002B6D48">
            <w:pPr>
              <w:pStyle w:val="Piedepgina"/>
              <w:jc w:val="right"/>
            </w:pPr>
          </w:p>
          <w:p w14:paraId="709ABF7E" w14:textId="77777777" w:rsidR="002B6D48" w:rsidRDefault="002B6D48">
            <w:pPr>
              <w:pStyle w:val="Piedepgina"/>
              <w:jc w:val="right"/>
            </w:pPr>
          </w:p>
          <w:p w14:paraId="7BB147E5" w14:textId="77777777" w:rsidR="002B6D48" w:rsidRDefault="00C56F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026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0261">
              <w:rPr>
                <w:b/>
                <w:bCs/>
                <w:noProof/>
              </w:rPr>
              <w:t>30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8989C" w14:textId="77777777" w:rsidR="00BE4B2E" w:rsidRDefault="00BE4B2E" w:rsidP="00BF64E7">
      <w:r>
        <w:separator/>
      </w:r>
    </w:p>
  </w:footnote>
  <w:footnote w:type="continuationSeparator" w:id="0">
    <w:p w14:paraId="4E52864C" w14:textId="77777777" w:rsidR="00BE4B2E" w:rsidRDefault="00BE4B2E" w:rsidP="00BF6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B74F" w14:textId="77777777" w:rsidR="002B6D48" w:rsidRDefault="00BE4B2E">
    <w:pPr>
      <w:pStyle w:val="Encabezado"/>
    </w:pPr>
    <w:r>
      <w:rPr>
        <w:noProof/>
        <w:lang w:eastAsia="es-MX"/>
      </w:rPr>
      <w:pict w14:anchorId="704CC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2B6D48" w:rsidRPr="005C106F" w14:paraId="07201D0A" w14:textId="77777777">
      <w:trPr>
        <w:trHeight w:val="70"/>
      </w:trPr>
      <w:tc>
        <w:tcPr>
          <w:tcW w:w="1134" w:type="dxa"/>
          <w:shd w:val="clear" w:color="auto" w:fill="auto"/>
        </w:tcPr>
        <w:p w14:paraId="076A3083" w14:textId="77777777" w:rsidR="002B6D48" w:rsidRPr="005C106F" w:rsidRDefault="002B6D48">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715"/>
            <w:gridCol w:w="4215"/>
          </w:tblGrid>
          <w:tr w:rsidR="002B6D48" w14:paraId="16438E77" w14:textId="77777777" w:rsidTr="00BF64E7">
            <w:trPr>
              <w:trHeight w:val="171"/>
            </w:trPr>
            <w:tc>
              <w:tcPr>
                <w:tcW w:w="4715" w:type="dxa"/>
                <w:vAlign w:val="bottom"/>
              </w:tcPr>
              <w:p w14:paraId="0FD3B316" w14:textId="7C54D24A" w:rsidR="002B6D48" w:rsidRPr="008B41A2" w:rsidRDefault="00C56F3A">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5" w:type="dxa"/>
              </w:tcPr>
              <w:p w14:paraId="478A0DE3" w14:textId="79CDEB85" w:rsidR="002B6D48" w:rsidRPr="00651A13" w:rsidRDefault="00BF64E7">
                <w:pPr>
                  <w:tabs>
                    <w:tab w:val="right" w:pos="8838"/>
                  </w:tabs>
                  <w:ind w:left="-28" w:right="683"/>
                  <w:rPr>
                    <w:rFonts w:ascii="Palatino Linotype" w:eastAsia="Calibri" w:hAnsi="Palatino Linotype" w:cs="Tahoma"/>
                    <w:sz w:val="22"/>
                    <w:szCs w:val="22"/>
                  </w:rPr>
                </w:pPr>
                <w:r>
                  <w:rPr>
                    <w:rFonts w:ascii="Palatino Linotype" w:eastAsia="Calibri" w:hAnsi="Palatino Linotype" w:cs="Tahoma"/>
                    <w:sz w:val="22"/>
                    <w:szCs w:val="22"/>
                    <w:lang w:val="es-MX"/>
                  </w:rPr>
                  <w:t>02431/INFOEM/IP/RR/2025</w:t>
                </w:r>
              </w:p>
            </w:tc>
          </w:tr>
          <w:tr w:rsidR="002B6D48" w14:paraId="6BD12832" w14:textId="77777777" w:rsidTr="00BF64E7">
            <w:trPr>
              <w:trHeight w:val="338"/>
            </w:trPr>
            <w:tc>
              <w:tcPr>
                <w:tcW w:w="4715" w:type="dxa"/>
              </w:tcPr>
              <w:p w14:paraId="38BD2C45" w14:textId="20365F7F" w:rsidR="002B6D48" w:rsidRPr="008B41A2" w:rsidRDefault="00C56F3A">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5" w:type="dxa"/>
              </w:tcPr>
              <w:p w14:paraId="4C582004" w14:textId="5BDCAEEE" w:rsidR="002B6D48" w:rsidRPr="008B41A2" w:rsidRDefault="00C56F3A">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Ayuntamiento de</w:t>
                </w:r>
                <w:r w:rsidR="00BF64E7">
                  <w:rPr>
                    <w:rFonts w:ascii="Palatino Linotype" w:hAnsi="Palatino Linotype"/>
                    <w:color w:val="000000"/>
                    <w:sz w:val="22"/>
                    <w:szCs w:val="22"/>
                    <w:lang w:val="es-MX"/>
                  </w:rPr>
                  <w:t xml:space="preserve"> Hueypoxtla</w:t>
                </w:r>
              </w:p>
            </w:tc>
          </w:tr>
          <w:tr w:rsidR="002B6D48" w14:paraId="03395DC6" w14:textId="77777777" w:rsidTr="00BF64E7">
            <w:trPr>
              <w:trHeight w:val="80"/>
            </w:trPr>
            <w:tc>
              <w:tcPr>
                <w:tcW w:w="4715" w:type="dxa"/>
              </w:tcPr>
              <w:p w14:paraId="51FFF1D6" w14:textId="5DAA5A24" w:rsidR="002B6D48" w:rsidRPr="008B41A2" w:rsidRDefault="00C56F3A">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5" w:type="dxa"/>
              </w:tcPr>
              <w:p w14:paraId="62ED7954" w14:textId="77777777" w:rsidR="002B6D48" w:rsidRDefault="00C56F3A">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4B547C82" w14:textId="77777777" w:rsidR="002B6D48" w:rsidRPr="008B41A2" w:rsidRDefault="002B6D48">
                <w:pPr>
                  <w:tabs>
                    <w:tab w:val="right" w:pos="8838"/>
                  </w:tabs>
                  <w:ind w:left="-28" w:right="-32"/>
                  <w:rPr>
                    <w:rFonts w:ascii="Palatino Linotype" w:eastAsia="Calibri" w:hAnsi="Palatino Linotype" w:cs="Tahoma"/>
                    <w:b/>
                    <w:sz w:val="22"/>
                    <w:szCs w:val="22"/>
                    <w:lang w:val="es-MX"/>
                  </w:rPr>
                </w:pPr>
              </w:p>
            </w:tc>
          </w:tr>
        </w:tbl>
        <w:p w14:paraId="4ACF208A" w14:textId="77777777" w:rsidR="002B6D48" w:rsidRPr="005C106F" w:rsidRDefault="002B6D48">
          <w:pPr>
            <w:tabs>
              <w:tab w:val="right" w:pos="8838"/>
            </w:tabs>
            <w:ind w:left="-28"/>
            <w:rPr>
              <w:rFonts w:ascii="Arial" w:eastAsia="Calibri" w:hAnsi="Arial" w:cs="Arial"/>
              <w:b/>
            </w:rPr>
          </w:pPr>
        </w:p>
      </w:tc>
    </w:tr>
  </w:tbl>
  <w:p w14:paraId="7606B703" w14:textId="77777777" w:rsidR="002B6D48" w:rsidRDefault="00BE4B2E">
    <w:pPr>
      <w:pStyle w:val="Encabezado"/>
      <w:rPr>
        <w:sz w:val="14"/>
      </w:rPr>
    </w:pPr>
    <w:r>
      <w:rPr>
        <w:noProof/>
        <w:sz w:val="14"/>
        <w:lang w:eastAsia="es-MX"/>
      </w:rPr>
      <w:pict w14:anchorId="4C73D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8752;mso-wrap-edited:f;mso-position-horizontal-relative:margin;mso-position-vertical-relative:margin" o:allowincell="f">
          <v:imagedata r:id="rId1" o:title="marcaaguaINFOEM"/>
          <w10:wrap anchorx="margin" anchory="margin"/>
        </v:shape>
      </w:pict>
    </w:r>
  </w:p>
  <w:p w14:paraId="7AA7D8A2" w14:textId="77777777" w:rsidR="002B6D48" w:rsidRPr="00443C6B" w:rsidRDefault="002B6D48">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678"/>
      <w:gridCol w:w="3119"/>
    </w:tblGrid>
    <w:tr w:rsidR="002B6D48" w:rsidRPr="00264223" w14:paraId="436AE839" w14:textId="77777777" w:rsidTr="00BF64E7">
      <w:trPr>
        <w:trHeight w:val="302"/>
      </w:trPr>
      <w:tc>
        <w:tcPr>
          <w:tcW w:w="4678" w:type="dxa"/>
        </w:tcPr>
        <w:p w14:paraId="4DD08DFC" w14:textId="2EC8B2B8" w:rsidR="002B6D48" w:rsidRPr="00D3618F" w:rsidRDefault="00C56F3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9" w:type="dxa"/>
        </w:tcPr>
        <w:p w14:paraId="54E3D4E3" w14:textId="6BB5BBB8" w:rsidR="002B6D48" w:rsidRPr="00651A13" w:rsidRDefault="00C56F3A">
          <w:pPr>
            <w:tabs>
              <w:tab w:val="right" w:pos="8838"/>
            </w:tabs>
            <w:jc w:val="both"/>
            <w:rPr>
              <w:rFonts w:ascii="Palatino Linotype" w:eastAsia="Calibri" w:hAnsi="Palatino Linotype" w:cs="Tahoma"/>
              <w:sz w:val="22"/>
              <w:szCs w:val="22"/>
              <w:lang w:eastAsia="en-US"/>
            </w:rPr>
          </w:pPr>
          <w:r w:rsidRPr="008D213B">
            <w:rPr>
              <w:rFonts w:ascii="Palatino Linotype" w:eastAsia="Calibri" w:hAnsi="Palatino Linotype" w:cs="Tahoma"/>
              <w:sz w:val="22"/>
              <w:szCs w:val="22"/>
              <w:lang w:val="es-MX" w:eastAsia="en-US"/>
            </w:rPr>
            <w:t>0</w:t>
          </w:r>
          <w:r w:rsidR="00BF64E7">
            <w:rPr>
              <w:rFonts w:ascii="Palatino Linotype" w:eastAsia="Calibri" w:hAnsi="Palatino Linotype" w:cs="Tahoma"/>
              <w:sz w:val="22"/>
              <w:szCs w:val="22"/>
              <w:lang w:val="es-MX" w:eastAsia="en-US"/>
            </w:rPr>
            <w:t>243</w:t>
          </w:r>
          <w:r w:rsidRPr="008D213B">
            <w:rPr>
              <w:rFonts w:ascii="Palatino Linotype" w:eastAsia="Calibri" w:hAnsi="Palatino Linotype" w:cs="Tahoma"/>
              <w:sz w:val="22"/>
              <w:szCs w:val="22"/>
              <w:lang w:val="es-MX" w:eastAsia="en-US"/>
            </w:rPr>
            <w:t>1/INFOEM/IP/RR/2025</w:t>
          </w:r>
        </w:p>
      </w:tc>
    </w:tr>
    <w:tr w:rsidR="002B6D48" w:rsidRPr="00264223" w14:paraId="5AE75724" w14:textId="77777777" w:rsidTr="00BF64E7">
      <w:trPr>
        <w:trHeight w:val="110"/>
      </w:trPr>
      <w:tc>
        <w:tcPr>
          <w:tcW w:w="4678" w:type="dxa"/>
        </w:tcPr>
        <w:p w14:paraId="775BB1CA" w14:textId="66BEF42E" w:rsidR="002B6D48" w:rsidRPr="00D3618F" w:rsidRDefault="00C56F3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9" w:type="dxa"/>
        </w:tcPr>
        <w:p w14:paraId="13C07F7B" w14:textId="38BB8848" w:rsidR="002B6D48" w:rsidRPr="00E22A9C" w:rsidRDefault="000D0261">
          <w:pPr>
            <w:jc w:val="both"/>
            <w:rPr>
              <w:rFonts w:ascii="Palatino Linotype" w:hAnsi="Palatino Linotype"/>
              <w:sz w:val="22"/>
              <w:szCs w:val="22"/>
              <w:lang w:eastAsia="es-MX"/>
            </w:rPr>
          </w:pPr>
          <w:r w:rsidRPr="000D0261">
            <w:rPr>
              <w:rFonts w:ascii="Palatino Linotype" w:hAnsi="Palatino Linotype"/>
              <w:sz w:val="22"/>
              <w:szCs w:val="22"/>
              <w:highlight w:val="black"/>
              <w:lang w:eastAsia="es-MX"/>
            </w:rPr>
            <w:t>XXXXXXXXXXXXXXXXXXX</w:t>
          </w:r>
        </w:p>
      </w:tc>
    </w:tr>
    <w:tr w:rsidR="002B6D48" w:rsidRPr="00264223" w14:paraId="4F0FCE24" w14:textId="77777777" w:rsidTr="00BF64E7">
      <w:trPr>
        <w:trHeight w:val="248"/>
      </w:trPr>
      <w:tc>
        <w:tcPr>
          <w:tcW w:w="4678" w:type="dxa"/>
        </w:tcPr>
        <w:p w14:paraId="7806E886" w14:textId="379066DB" w:rsidR="002B6D48" w:rsidRPr="00D3618F" w:rsidRDefault="00C56F3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9" w:type="dxa"/>
        </w:tcPr>
        <w:p w14:paraId="3C1364D3" w14:textId="182043AC" w:rsidR="002B6D48" w:rsidRPr="00DD0F56" w:rsidRDefault="00C56F3A">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 xml:space="preserve">Ayuntamiento de </w:t>
          </w:r>
          <w:r w:rsidR="00BF64E7">
            <w:rPr>
              <w:rFonts w:ascii="Palatino Linotype" w:hAnsi="Palatino Linotype"/>
              <w:color w:val="000000"/>
              <w:sz w:val="22"/>
              <w:szCs w:val="22"/>
              <w:lang w:val="es-MX"/>
            </w:rPr>
            <w:t>Hueypoxtla</w:t>
          </w:r>
        </w:p>
      </w:tc>
    </w:tr>
    <w:tr w:rsidR="002B6D48" w:rsidRPr="00264223" w14:paraId="75A78E85" w14:textId="77777777" w:rsidTr="00BF64E7">
      <w:trPr>
        <w:trHeight w:val="248"/>
      </w:trPr>
      <w:tc>
        <w:tcPr>
          <w:tcW w:w="4678" w:type="dxa"/>
        </w:tcPr>
        <w:p w14:paraId="2C640C9A" w14:textId="2B5ECB0B" w:rsidR="002B6D48" w:rsidRPr="00D3618F" w:rsidRDefault="00C56F3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00BF64E7">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9" w:type="dxa"/>
        </w:tcPr>
        <w:p w14:paraId="15443B67" w14:textId="77777777" w:rsidR="002B6D48" w:rsidRPr="00D3618F" w:rsidRDefault="00C56F3A">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381375AF" w14:textId="77777777" w:rsidR="002B6D48" w:rsidRDefault="00BE4B2E">
    <w:pPr>
      <w:ind w:right="-312"/>
    </w:pPr>
    <w:r>
      <w:rPr>
        <w:noProof/>
        <w:lang w:eastAsia="es-MX"/>
      </w:rPr>
      <w:pict w14:anchorId="13DB0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82"/>
    <w:multiLevelType w:val="multilevel"/>
    <w:tmpl w:val="46BCFFC2"/>
    <w:lvl w:ilvl="0">
      <w:start w:val="1"/>
      <w:numFmt w:val="decimal"/>
      <w:lvlText w:val="%1."/>
      <w:lvlJc w:val="left"/>
      <w:pPr>
        <w:ind w:left="1068" w:hanging="360"/>
      </w:pPr>
      <w:rPr>
        <w:rFonts w:ascii="Times New Roman" w:hAnsi="Times New Roman"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4DF7C1B"/>
    <w:multiLevelType w:val="hybridMultilevel"/>
    <w:tmpl w:val="B0D2FC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F04CB"/>
    <w:multiLevelType w:val="multilevel"/>
    <w:tmpl w:val="02CA68C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3" w15:restartNumberingAfterBreak="0">
    <w:nsid w:val="0C747AA2"/>
    <w:multiLevelType w:val="multilevel"/>
    <w:tmpl w:val="D5DCE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1A2FE7"/>
    <w:multiLevelType w:val="hybridMultilevel"/>
    <w:tmpl w:val="9DBCC460"/>
    <w:lvl w:ilvl="0" w:tplc="9152759E">
      <w:start w:val="1"/>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FA26029"/>
    <w:multiLevelType w:val="hybridMultilevel"/>
    <w:tmpl w:val="DCA2F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20139"/>
    <w:multiLevelType w:val="multilevel"/>
    <w:tmpl w:val="45E4ABE6"/>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7" w15:restartNumberingAfterBreak="0">
    <w:nsid w:val="1E3A53ED"/>
    <w:multiLevelType w:val="hybridMultilevel"/>
    <w:tmpl w:val="68C6C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93D1A"/>
    <w:multiLevelType w:val="hybridMultilevel"/>
    <w:tmpl w:val="FA5C3AD8"/>
    <w:lvl w:ilvl="0" w:tplc="146E2E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3B5DE8"/>
    <w:multiLevelType w:val="hybridMultilevel"/>
    <w:tmpl w:val="0E064770"/>
    <w:lvl w:ilvl="0" w:tplc="27925E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EDD7F03"/>
    <w:multiLevelType w:val="multilevel"/>
    <w:tmpl w:val="BC626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0458B9"/>
    <w:multiLevelType w:val="hybridMultilevel"/>
    <w:tmpl w:val="A5F66D5E"/>
    <w:lvl w:ilvl="0" w:tplc="26A28868">
      <w:start w:val="4"/>
      <w:numFmt w:val="bullet"/>
      <w:lvlText w:val="-"/>
      <w:lvlJc w:val="left"/>
      <w:pPr>
        <w:ind w:left="720" w:hanging="360"/>
      </w:pPr>
      <w:rPr>
        <w:rFonts w:ascii="Palatino Linotype" w:eastAsia="Times New Roman" w:hAnsi="Palatino Linotype" w:cs="Times New Roman"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7558A"/>
    <w:multiLevelType w:val="multilevel"/>
    <w:tmpl w:val="983CD60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335D452C"/>
    <w:multiLevelType w:val="multilevel"/>
    <w:tmpl w:val="F36C2C40"/>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B50232"/>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04456"/>
    <w:multiLevelType w:val="hybridMultilevel"/>
    <w:tmpl w:val="DFDEFAD2"/>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F04640"/>
    <w:multiLevelType w:val="hybridMultilevel"/>
    <w:tmpl w:val="B4C2FDF2"/>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82DB5"/>
    <w:multiLevelType w:val="multilevel"/>
    <w:tmpl w:val="4E5C8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5530F4"/>
    <w:multiLevelType w:val="hybridMultilevel"/>
    <w:tmpl w:val="B0D2F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51587C"/>
    <w:multiLevelType w:val="hybridMultilevel"/>
    <w:tmpl w:val="3EB89228"/>
    <w:lvl w:ilvl="0" w:tplc="08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7C4CC4"/>
    <w:multiLevelType w:val="multilevel"/>
    <w:tmpl w:val="844AAF0A"/>
    <w:lvl w:ilvl="0">
      <w:start w:val="1"/>
      <w:numFmt w:val="bullet"/>
      <w:lvlText w:val="●"/>
      <w:lvlJc w:val="left"/>
      <w:pPr>
        <w:ind w:left="720" w:hanging="360"/>
      </w:pPr>
      <w:rPr>
        <w:rFonts w:ascii="Noto Sans Symbols" w:hAnsi="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hint="default"/>
        <w:sz w:val="20"/>
        <w:szCs w:val="20"/>
      </w:rPr>
    </w:lvl>
    <w:lvl w:ilvl="3">
      <w:start w:val="1"/>
      <w:numFmt w:val="bullet"/>
      <w:lvlText w:val="▪"/>
      <w:lvlJc w:val="left"/>
      <w:pPr>
        <w:ind w:left="2880" w:hanging="360"/>
      </w:pPr>
      <w:rPr>
        <w:rFonts w:ascii="Noto Sans Symbols" w:hAnsi="Noto Sans Symbols" w:hint="default"/>
        <w:sz w:val="20"/>
        <w:szCs w:val="20"/>
      </w:rPr>
    </w:lvl>
    <w:lvl w:ilvl="4">
      <w:start w:val="1"/>
      <w:numFmt w:val="bullet"/>
      <w:lvlText w:val="▪"/>
      <w:lvlJc w:val="left"/>
      <w:pPr>
        <w:ind w:left="3600" w:hanging="360"/>
      </w:pPr>
      <w:rPr>
        <w:rFonts w:ascii="Noto Sans Symbols" w:hAnsi="Noto Sans Symbols" w:hint="default"/>
        <w:sz w:val="20"/>
        <w:szCs w:val="20"/>
      </w:rPr>
    </w:lvl>
    <w:lvl w:ilvl="5">
      <w:start w:val="1"/>
      <w:numFmt w:val="bullet"/>
      <w:lvlText w:val="▪"/>
      <w:lvlJc w:val="left"/>
      <w:pPr>
        <w:ind w:left="4320" w:hanging="360"/>
      </w:pPr>
      <w:rPr>
        <w:rFonts w:ascii="Noto Sans Symbols" w:hAnsi="Noto Sans Symbols" w:hint="default"/>
        <w:sz w:val="20"/>
        <w:szCs w:val="20"/>
      </w:rPr>
    </w:lvl>
    <w:lvl w:ilvl="6">
      <w:start w:val="1"/>
      <w:numFmt w:val="bullet"/>
      <w:lvlText w:val="▪"/>
      <w:lvlJc w:val="left"/>
      <w:pPr>
        <w:ind w:left="5040" w:hanging="360"/>
      </w:pPr>
      <w:rPr>
        <w:rFonts w:ascii="Noto Sans Symbols" w:hAnsi="Noto Sans Symbols" w:hint="default"/>
        <w:sz w:val="20"/>
        <w:szCs w:val="20"/>
      </w:rPr>
    </w:lvl>
    <w:lvl w:ilvl="7">
      <w:start w:val="1"/>
      <w:numFmt w:val="bullet"/>
      <w:lvlText w:val="▪"/>
      <w:lvlJc w:val="left"/>
      <w:pPr>
        <w:ind w:left="5760" w:hanging="360"/>
      </w:pPr>
      <w:rPr>
        <w:rFonts w:ascii="Noto Sans Symbols" w:hAnsi="Noto Sans Symbols" w:hint="default"/>
        <w:sz w:val="20"/>
        <w:szCs w:val="20"/>
      </w:rPr>
    </w:lvl>
    <w:lvl w:ilvl="8">
      <w:start w:val="1"/>
      <w:numFmt w:val="bullet"/>
      <w:lvlText w:val="▪"/>
      <w:lvlJc w:val="left"/>
      <w:pPr>
        <w:ind w:left="6480" w:hanging="360"/>
      </w:pPr>
      <w:rPr>
        <w:rFonts w:ascii="Noto Sans Symbols" w:hAnsi="Noto Sans Symbols" w:hint="default"/>
        <w:sz w:val="20"/>
        <w:szCs w:val="20"/>
      </w:rPr>
    </w:lvl>
  </w:abstractNum>
  <w:abstractNum w:abstractNumId="23" w15:restartNumberingAfterBreak="0">
    <w:nsid w:val="59537B88"/>
    <w:multiLevelType w:val="multilevel"/>
    <w:tmpl w:val="B7DE41F8"/>
    <w:lvl w:ilvl="0">
      <w:start w:val="1"/>
      <w:numFmt w:val="decimal"/>
      <w:lvlText w:val="%1."/>
      <w:lvlJc w:val="left"/>
      <w:pPr>
        <w:ind w:left="1068" w:hanging="360"/>
      </w:pPr>
      <w:rPr>
        <w:rFonts w:ascii="Times New Roman" w:hAnsi="Times New Roman"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24" w15:restartNumberingAfterBreak="0">
    <w:nsid w:val="5AFF427A"/>
    <w:multiLevelType w:val="hybridMultilevel"/>
    <w:tmpl w:val="6A64E12A"/>
    <w:lvl w:ilvl="0" w:tplc="08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B6D3DEE"/>
    <w:multiLevelType w:val="hybridMultilevel"/>
    <w:tmpl w:val="53E6F2FE"/>
    <w:lvl w:ilvl="0" w:tplc="F250A0CC">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7E3FCE"/>
    <w:multiLevelType w:val="hybridMultilevel"/>
    <w:tmpl w:val="01F8C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F54206"/>
    <w:multiLevelType w:val="multilevel"/>
    <w:tmpl w:val="326017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8" w15:restartNumberingAfterBreak="0">
    <w:nsid w:val="64803C97"/>
    <w:multiLevelType w:val="multilevel"/>
    <w:tmpl w:val="6F3CB394"/>
    <w:lvl w:ilvl="0">
      <w:numFmt w:val="bullet"/>
      <w:lvlText w:val="-"/>
      <w:lvlJc w:val="left"/>
      <w:pPr>
        <w:ind w:left="1080" w:hanging="360"/>
      </w:pPr>
      <w:rPr>
        <w:rFonts w:ascii="Palatino Linotype" w:hAnsi="Palatino Linotype"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4822454"/>
    <w:multiLevelType w:val="multilevel"/>
    <w:tmpl w:val="C2A267F2"/>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D65EA2"/>
    <w:multiLevelType w:val="multilevel"/>
    <w:tmpl w:val="89A2B444"/>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31" w15:restartNumberingAfterBreak="0">
    <w:nsid w:val="6937376B"/>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161BCF"/>
    <w:multiLevelType w:val="hybridMultilevel"/>
    <w:tmpl w:val="97865E82"/>
    <w:lvl w:ilvl="0" w:tplc="080A0001">
      <w:start w:val="1"/>
      <w:numFmt w:val="bullet"/>
      <w:lvlText w:val=""/>
      <w:lvlJc w:val="left"/>
      <w:pPr>
        <w:ind w:left="720" w:hanging="360"/>
      </w:pPr>
      <w:rPr>
        <w:rFonts w:ascii="Symbol" w:hAnsi="Symbol"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204FFC"/>
    <w:multiLevelType w:val="hybridMultilevel"/>
    <w:tmpl w:val="F5E2796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AE23C7"/>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C03591"/>
    <w:multiLevelType w:val="hybridMultilevel"/>
    <w:tmpl w:val="D70A5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A33AA5"/>
    <w:multiLevelType w:val="hybridMultilevel"/>
    <w:tmpl w:val="7F22A3F0"/>
    <w:lvl w:ilvl="0" w:tplc="546898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F04217"/>
    <w:multiLevelType w:val="multilevel"/>
    <w:tmpl w:val="44386498"/>
    <w:lvl w:ilvl="0">
      <w:start w:val="1"/>
      <w:numFmt w:val="upperRoman"/>
      <w:lvlText w:val="%1."/>
      <w:lvlJc w:val="left"/>
      <w:pPr>
        <w:ind w:left="1080" w:hanging="72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9" w15:restartNumberingAfterBreak="0">
    <w:nsid w:val="74B50EEE"/>
    <w:multiLevelType w:val="hybridMultilevel"/>
    <w:tmpl w:val="64A80F22"/>
    <w:lvl w:ilvl="0" w:tplc="087AAEF6">
      <w:numFmt w:val="bullet"/>
      <w:lvlText w:val="-"/>
      <w:lvlJc w:val="left"/>
      <w:pPr>
        <w:ind w:left="720" w:hanging="360"/>
      </w:pPr>
      <w:rPr>
        <w:rFonts w:ascii="Palatino Linotype" w:eastAsia="Times New Roman" w:hAnsi="Palatino Linotype"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CA485C"/>
    <w:multiLevelType w:val="multilevel"/>
    <w:tmpl w:val="848ED064"/>
    <w:lvl w:ilvl="0">
      <w:numFmt w:val="bullet"/>
      <w:lvlText w:val="-"/>
      <w:lvlJc w:val="left"/>
      <w:pPr>
        <w:ind w:left="720" w:hanging="360"/>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41" w15:restartNumberingAfterBreak="0">
    <w:nsid w:val="76334485"/>
    <w:multiLevelType w:val="multilevel"/>
    <w:tmpl w:val="B972C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937507"/>
    <w:multiLevelType w:val="hybridMultilevel"/>
    <w:tmpl w:val="E3B05770"/>
    <w:lvl w:ilvl="0" w:tplc="E716E1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B4B4C8F"/>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1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2"/>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3"/>
  </w:num>
  <w:num w:numId="11">
    <w:abstractNumId w:val="8"/>
  </w:num>
  <w:num w:numId="12">
    <w:abstractNumId w:val="34"/>
  </w:num>
  <w:num w:numId="13">
    <w:abstractNumId w:val="12"/>
  </w:num>
  <w:num w:numId="14">
    <w:abstractNumId w:val="32"/>
  </w:num>
  <w:num w:numId="15">
    <w:abstractNumId w:val="11"/>
  </w:num>
  <w:num w:numId="16">
    <w:abstractNumId w:val="28"/>
  </w:num>
  <w:num w:numId="17">
    <w:abstractNumId w:val="43"/>
  </w:num>
  <w:num w:numId="18">
    <w:abstractNumId w:val="15"/>
  </w:num>
  <w:num w:numId="19">
    <w:abstractNumId w:val="35"/>
  </w:num>
  <w:num w:numId="20">
    <w:abstractNumId w:val="7"/>
  </w:num>
  <w:num w:numId="21">
    <w:abstractNumId w:val="25"/>
  </w:num>
  <w:num w:numId="22">
    <w:abstractNumId w:val="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7"/>
  </w:num>
  <w:num w:numId="27">
    <w:abstractNumId w:val="19"/>
  </w:num>
  <w:num w:numId="28">
    <w:abstractNumId w:val="36"/>
  </w:num>
  <w:num w:numId="29">
    <w:abstractNumId w:val="39"/>
  </w:num>
  <w:num w:numId="30">
    <w:abstractNumId w:val="6"/>
  </w:num>
  <w:num w:numId="31">
    <w:abstractNumId w:val="30"/>
  </w:num>
  <w:num w:numId="32">
    <w:abstractNumId w:val="27"/>
  </w:num>
  <w:num w:numId="33">
    <w:abstractNumId w:val="40"/>
  </w:num>
  <w:num w:numId="34">
    <w:abstractNumId w:val="22"/>
  </w:num>
  <w:num w:numId="35">
    <w:abstractNumId w:val="31"/>
  </w:num>
  <w:num w:numId="36">
    <w:abstractNumId w:val="4"/>
  </w:num>
  <w:num w:numId="37">
    <w:abstractNumId w:val="20"/>
  </w:num>
  <w:num w:numId="38">
    <w:abstractNumId w:val="26"/>
  </w:num>
  <w:num w:numId="39">
    <w:abstractNumId w:val="16"/>
  </w:num>
  <w:num w:numId="40">
    <w:abstractNumId w:val="17"/>
  </w:num>
  <w:num w:numId="41">
    <w:abstractNumId w:val="24"/>
  </w:num>
  <w:num w:numId="42">
    <w:abstractNumId w:val="9"/>
  </w:num>
  <w:num w:numId="43">
    <w:abstractNumId w:val="2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E7"/>
    <w:rsid w:val="00041534"/>
    <w:rsid w:val="00063A53"/>
    <w:rsid w:val="000771D1"/>
    <w:rsid w:val="000B190C"/>
    <w:rsid w:val="000C3738"/>
    <w:rsid w:val="000D0261"/>
    <w:rsid w:val="000F621C"/>
    <w:rsid w:val="000F7CF0"/>
    <w:rsid w:val="00112C51"/>
    <w:rsid w:val="00122060"/>
    <w:rsid w:val="00163311"/>
    <w:rsid w:val="00183EE3"/>
    <w:rsid w:val="00200A40"/>
    <w:rsid w:val="00260BE9"/>
    <w:rsid w:val="002611AD"/>
    <w:rsid w:val="002B6D48"/>
    <w:rsid w:val="002C36DE"/>
    <w:rsid w:val="003C3BFC"/>
    <w:rsid w:val="003C51EE"/>
    <w:rsid w:val="00475055"/>
    <w:rsid w:val="004811D3"/>
    <w:rsid w:val="005069B3"/>
    <w:rsid w:val="00532EEB"/>
    <w:rsid w:val="00543563"/>
    <w:rsid w:val="00555C63"/>
    <w:rsid w:val="00571358"/>
    <w:rsid w:val="005B7844"/>
    <w:rsid w:val="005D03ED"/>
    <w:rsid w:val="005D6AE8"/>
    <w:rsid w:val="005E39EF"/>
    <w:rsid w:val="0065010C"/>
    <w:rsid w:val="00673D6D"/>
    <w:rsid w:val="006B60B9"/>
    <w:rsid w:val="006D3B63"/>
    <w:rsid w:val="00765C89"/>
    <w:rsid w:val="00791F3A"/>
    <w:rsid w:val="007E25CE"/>
    <w:rsid w:val="007F48E1"/>
    <w:rsid w:val="00803FED"/>
    <w:rsid w:val="00850C6D"/>
    <w:rsid w:val="009343BA"/>
    <w:rsid w:val="0097778B"/>
    <w:rsid w:val="009D5CD4"/>
    <w:rsid w:val="009E3463"/>
    <w:rsid w:val="00AA1EB7"/>
    <w:rsid w:val="00AA5CCB"/>
    <w:rsid w:val="00AC2E6D"/>
    <w:rsid w:val="00AD169E"/>
    <w:rsid w:val="00B01980"/>
    <w:rsid w:val="00B17401"/>
    <w:rsid w:val="00BC168B"/>
    <w:rsid w:val="00BE4B2E"/>
    <w:rsid w:val="00BF64E7"/>
    <w:rsid w:val="00C3671B"/>
    <w:rsid w:val="00C52C8B"/>
    <w:rsid w:val="00C56F3A"/>
    <w:rsid w:val="00C8450C"/>
    <w:rsid w:val="00C93611"/>
    <w:rsid w:val="00CF29F3"/>
    <w:rsid w:val="00D503E5"/>
    <w:rsid w:val="00D771E8"/>
    <w:rsid w:val="00DE469E"/>
    <w:rsid w:val="00E54DC6"/>
    <w:rsid w:val="00EC02E7"/>
    <w:rsid w:val="00EC7261"/>
    <w:rsid w:val="00F1551D"/>
    <w:rsid w:val="00FC56A1"/>
    <w:rsid w:val="00FE54C0"/>
    <w:rsid w:val="00FE7598"/>
    <w:rsid w:val="00FF6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87D8A6"/>
  <w15:chartTrackingRefBased/>
  <w15:docId w15:val="{C1A3851C-441C-4517-987A-D02B5B0D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E7"/>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BF64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F64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F64E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F64E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F64E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F64E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64E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64E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64E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4E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F64E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F64E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F64E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F64E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F64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64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64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64E7"/>
    <w:rPr>
      <w:rFonts w:eastAsiaTheme="majorEastAsia" w:cstheme="majorBidi"/>
      <w:color w:val="272727" w:themeColor="text1" w:themeTint="D8"/>
    </w:rPr>
  </w:style>
  <w:style w:type="paragraph" w:styleId="Puesto">
    <w:name w:val="Title"/>
    <w:basedOn w:val="Normal"/>
    <w:next w:val="Normal"/>
    <w:link w:val="PuestoCar"/>
    <w:uiPriority w:val="10"/>
    <w:qFormat/>
    <w:rsid w:val="00BF64E7"/>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F64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64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64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64E7"/>
    <w:pPr>
      <w:spacing w:before="160"/>
      <w:jc w:val="center"/>
    </w:pPr>
    <w:rPr>
      <w:i/>
      <w:iCs/>
      <w:color w:val="404040" w:themeColor="text1" w:themeTint="BF"/>
    </w:rPr>
  </w:style>
  <w:style w:type="character" w:customStyle="1" w:styleId="CitaCar">
    <w:name w:val="Cita Car"/>
    <w:basedOn w:val="Fuentedeprrafopredeter"/>
    <w:link w:val="Cita"/>
    <w:uiPriority w:val="29"/>
    <w:rsid w:val="00BF64E7"/>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64E7"/>
    <w:pPr>
      <w:ind w:left="720"/>
      <w:contextualSpacing/>
    </w:pPr>
  </w:style>
  <w:style w:type="character" w:styleId="nfasisintenso">
    <w:name w:val="Intense Emphasis"/>
    <w:basedOn w:val="Fuentedeprrafopredeter"/>
    <w:uiPriority w:val="21"/>
    <w:qFormat/>
    <w:rsid w:val="00BF64E7"/>
    <w:rPr>
      <w:i/>
      <w:iCs/>
      <w:color w:val="2F5496" w:themeColor="accent1" w:themeShade="BF"/>
    </w:rPr>
  </w:style>
  <w:style w:type="paragraph" w:styleId="Citadestacada">
    <w:name w:val="Intense Quote"/>
    <w:basedOn w:val="Normal"/>
    <w:next w:val="Normal"/>
    <w:link w:val="CitadestacadaCar"/>
    <w:uiPriority w:val="30"/>
    <w:qFormat/>
    <w:rsid w:val="00BF6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F64E7"/>
    <w:rPr>
      <w:i/>
      <w:iCs/>
      <w:color w:val="2F5496" w:themeColor="accent1" w:themeShade="BF"/>
    </w:rPr>
  </w:style>
  <w:style w:type="character" w:styleId="Referenciaintensa">
    <w:name w:val="Intense Reference"/>
    <w:basedOn w:val="Fuentedeprrafopredeter"/>
    <w:uiPriority w:val="32"/>
    <w:qFormat/>
    <w:rsid w:val="00BF64E7"/>
    <w:rPr>
      <w:b/>
      <w:bCs/>
      <w:smallCaps/>
      <w:color w:val="2F5496" w:themeColor="accent1" w:themeShade="BF"/>
      <w:spacing w:val="5"/>
    </w:rPr>
  </w:style>
  <w:style w:type="paragraph" w:styleId="Encabezado">
    <w:name w:val="header"/>
    <w:basedOn w:val="Normal"/>
    <w:link w:val="EncabezadoCar"/>
    <w:uiPriority w:val="99"/>
    <w:unhideWhenUsed/>
    <w:rsid w:val="00BF64E7"/>
    <w:pPr>
      <w:tabs>
        <w:tab w:val="center" w:pos="4419"/>
        <w:tab w:val="right" w:pos="8838"/>
      </w:tabs>
    </w:pPr>
  </w:style>
  <w:style w:type="character" w:customStyle="1" w:styleId="EncabezadoCar">
    <w:name w:val="Encabezado Car"/>
    <w:basedOn w:val="Fuentedeprrafopredeter"/>
    <w:link w:val="Encabezado"/>
    <w:uiPriority w:val="99"/>
    <w:rsid w:val="00BF64E7"/>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BF64E7"/>
    <w:pPr>
      <w:tabs>
        <w:tab w:val="center" w:pos="4419"/>
        <w:tab w:val="right" w:pos="8838"/>
      </w:tabs>
    </w:pPr>
  </w:style>
  <w:style w:type="character" w:customStyle="1" w:styleId="PiedepginaCar">
    <w:name w:val="Pie de página Car"/>
    <w:basedOn w:val="Fuentedeprrafopredeter"/>
    <w:link w:val="Piedepgina"/>
    <w:uiPriority w:val="99"/>
    <w:rsid w:val="00BF64E7"/>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F64E7"/>
  </w:style>
  <w:style w:type="table" w:styleId="Tablaconcuadrcula">
    <w:name w:val="Table Grid"/>
    <w:basedOn w:val="Tablanormal"/>
    <w:uiPriority w:val="39"/>
    <w:rsid w:val="00BF64E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64E7"/>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BF64E7"/>
    <w:rPr>
      <w:color w:val="0563C1" w:themeColor="hyperlink"/>
      <w:u w:val="single"/>
    </w:rPr>
  </w:style>
  <w:style w:type="paragraph" w:styleId="TDC2">
    <w:name w:val="toc 2"/>
    <w:basedOn w:val="Normal"/>
    <w:next w:val="Normal"/>
    <w:autoRedefine/>
    <w:uiPriority w:val="39"/>
    <w:unhideWhenUsed/>
    <w:rsid w:val="00BF64E7"/>
    <w:pPr>
      <w:spacing w:after="100"/>
      <w:ind w:left="200"/>
    </w:pPr>
  </w:style>
  <w:style w:type="character" w:customStyle="1" w:styleId="UnresolvedMention">
    <w:name w:val="Unresolved Mention"/>
    <w:basedOn w:val="Fuentedeprrafopredeter"/>
    <w:uiPriority w:val="99"/>
    <w:semiHidden/>
    <w:unhideWhenUsed/>
    <w:rsid w:val="00BF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573">
      <w:bodyDiv w:val="1"/>
      <w:marLeft w:val="0"/>
      <w:marRight w:val="0"/>
      <w:marTop w:val="0"/>
      <w:marBottom w:val="0"/>
      <w:divBdr>
        <w:top w:val="none" w:sz="0" w:space="0" w:color="auto"/>
        <w:left w:val="none" w:sz="0" w:space="0" w:color="auto"/>
        <w:bottom w:val="none" w:sz="0" w:space="0" w:color="auto"/>
        <w:right w:val="none" w:sz="0" w:space="0" w:color="auto"/>
      </w:divBdr>
    </w:div>
    <w:div w:id="129594221">
      <w:bodyDiv w:val="1"/>
      <w:marLeft w:val="0"/>
      <w:marRight w:val="0"/>
      <w:marTop w:val="0"/>
      <w:marBottom w:val="0"/>
      <w:divBdr>
        <w:top w:val="none" w:sz="0" w:space="0" w:color="auto"/>
        <w:left w:val="none" w:sz="0" w:space="0" w:color="auto"/>
        <w:bottom w:val="none" w:sz="0" w:space="0" w:color="auto"/>
        <w:right w:val="none" w:sz="0" w:space="0" w:color="auto"/>
      </w:divBdr>
      <w:divsChild>
        <w:div w:id="1840391108">
          <w:marLeft w:val="0"/>
          <w:marRight w:val="0"/>
          <w:marTop w:val="0"/>
          <w:marBottom w:val="0"/>
          <w:divBdr>
            <w:top w:val="none" w:sz="0" w:space="0" w:color="auto"/>
            <w:left w:val="none" w:sz="0" w:space="0" w:color="auto"/>
            <w:bottom w:val="none" w:sz="0" w:space="0" w:color="auto"/>
            <w:right w:val="none" w:sz="0" w:space="0" w:color="auto"/>
          </w:divBdr>
        </w:div>
      </w:divsChild>
    </w:div>
    <w:div w:id="181943675">
      <w:bodyDiv w:val="1"/>
      <w:marLeft w:val="0"/>
      <w:marRight w:val="0"/>
      <w:marTop w:val="0"/>
      <w:marBottom w:val="0"/>
      <w:divBdr>
        <w:top w:val="none" w:sz="0" w:space="0" w:color="auto"/>
        <w:left w:val="none" w:sz="0" w:space="0" w:color="auto"/>
        <w:bottom w:val="none" w:sz="0" w:space="0" w:color="auto"/>
        <w:right w:val="none" w:sz="0" w:space="0" w:color="auto"/>
      </w:divBdr>
    </w:div>
    <w:div w:id="895822895">
      <w:bodyDiv w:val="1"/>
      <w:marLeft w:val="0"/>
      <w:marRight w:val="0"/>
      <w:marTop w:val="0"/>
      <w:marBottom w:val="0"/>
      <w:divBdr>
        <w:top w:val="none" w:sz="0" w:space="0" w:color="auto"/>
        <w:left w:val="none" w:sz="0" w:space="0" w:color="auto"/>
        <w:bottom w:val="none" w:sz="0" w:space="0" w:color="auto"/>
        <w:right w:val="none" w:sz="0" w:space="0" w:color="auto"/>
      </w:divBdr>
    </w:div>
    <w:div w:id="903415250">
      <w:bodyDiv w:val="1"/>
      <w:marLeft w:val="0"/>
      <w:marRight w:val="0"/>
      <w:marTop w:val="0"/>
      <w:marBottom w:val="0"/>
      <w:divBdr>
        <w:top w:val="none" w:sz="0" w:space="0" w:color="auto"/>
        <w:left w:val="none" w:sz="0" w:space="0" w:color="auto"/>
        <w:bottom w:val="none" w:sz="0" w:space="0" w:color="auto"/>
        <w:right w:val="none" w:sz="0" w:space="0" w:color="auto"/>
      </w:divBdr>
      <w:divsChild>
        <w:div w:id="493183301">
          <w:marLeft w:val="0"/>
          <w:marRight w:val="0"/>
          <w:marTop w:val="0"/>
          <w:marBottom w:val="0"/>
          <w:divBdr>
            <w:top w:val="none" w:sz="0" w:space="0" w:color="auto"/>
            <w:left w:val="none" w:sz="0" w:space="0" w:color="auto"/>
            <w:bottom w:val="none" w:sz="0" w:space="0" w:color="auto"/>
            <w:right w:val="none" w:sz="0" w:space="0" w:color="auto"/>
          </w:divBdr>
        </w:div>
      </w:divsChild>
    </w:div>
    <w:div w:id="940530445">
      <w:bodyDiv w:val="1"/>
      <w:marLeft w:val="0"/>
      <w:marRight w:val="0"/>
      <w:marTop w:val="0"/>
      <w:marBottom w:val="0"/>
      <w:divBdr>
        <w:top w:val="none" w:sz="0" w:space="0" w:color="auto"/>
        <w:left w:val="none" w:sz="0" w:space="0" w:color="auto"/>
        <w:bottom w:val="none" w:sz="0" w:space="0" w:color="auto"/>
        <w:right w:val="none" w:sz="0" w:space="0" w:color="auto"/>
      </w:divBdr>
    </w:div>
    <w:div w:id="946043576">
      <w:bodyDiv w:val="1"/>
      <w:marLeft w:val="0"/>
      <w:marRight w:val="0"/>
      <w:marTop w:val="0"/>
      <w:marBottom w:val="0"/>
      <w:divBdr>
        <w:top w:val="none" w:sz="0" w:space="0" w:color="auto"/>
        <w:left w:val="none" w:sz="0" w:space="0" w:color="auto"/>
        <w:bottom w:val="none" w:sz="0" w:space="0" w:color="auto"/>
        <w:right w:val="none" w:sz="0" w:space="0" w:color="auto"/>
      </w:divBdr>
    </w:div>
    <w:div w:id="1003434605">
      <w:bodyDiv w:val="1"/>
      <w:marLeft w:val="0"/>
      <w:marRight w:val="0"/>
      <w:marTop w:val="0"/>
      <w:marBottom w:val="0"/>
      <w:divBdr>
        <w:top w:val="none" w:sz="0" w:space="0" w:color="auto"/>
        <w:left w:val="none" w:sz="0" w:space="0" w:color="auto"/>
        <w:bottom w:val="none" w:sz="0" w:space="0" w:color="auto"/>
        <w:right w:val="none" w:sz="0" w:space="0" w:color="auto"/>
      </w:divBdr>
    </w:div>
    <w:div w:id="1290358423">
      <w:bodyDiv w:val="1"/>
      <w:marLeft w:val="0"/>
      <w:marRight w:val="0"/>
      <w:marTop w:val="0"/>
      <w:marBottom w:val="0"/>
      <w:divBdr>
        <w:top w:val="none" w:sz="0" w:space="0" w:color="auto"/>
        <w:left w:val="none" w:sz="0" w:space="0" w:color="auto"/>
        <w:bottom w:val="none" w:sz="0" w:space="0" w:color="auto"/>
        <w:right w:val="none" w:sz="0" w:space="0" w:color="auto"/>
      </w:divBdr>
    </w:div>
    <w:div w:id="1649743606">
      <w:bodyDiv w:val="1"/>
      <w:marLeft w:val="0"/>
      <w:marRight w:val="0"/>
      <w:marTop w:val="0"/>
      <w:marBottom w:val="0"/>
      <w:divBdr>
        <w:top w:val="none" w:sz="0" w:space="0" w:color="auto"/>
        <w:left w:val="none" w:sz="0" w:space="0" w:color="auto"/>
        <w:bottom w:val="none" w:sz="0" w:space="0" w:color="auto"/>
        <w:right w:val="none" w:sz="0" w:space="0" w:color="auto"/>
      </w:divBdr>
    </w:div>
    <w:div w:id="1779106804">
      <w:bodyDiv w:val="1"/>
      <w:marLeft w:val="0"/>
      <w:marRight w:val="0"/>
      <w:marTop w:val="0"/>
      <w:marBottom w:val="0"/>
      <w:divBdr>
        <w:top w:val="none" w:sz="0" w:space="0" w:color="auto"/>
        <w:left w:val="none" w:sz="0" w:space="0" w:color="auto"/>
        <w:bottom w:val="none" w:sz="0" w:space="0" w:color="auto"/>
        <w:right w:val="none" w:sz="0" w:space="0" w:color="auto"/>
      </w:divBdr>
    </w:div>
    <w:div w:id="1805349177">
      <w:bodyDiv w:val="1"/>
      <w:marLeft w:val="0"/>
      <w:marRight w:val="0"/>
      <w:marTop w:val="0"/>
      <w:marBottom w:val="0"/>
      <w:divBdr>
        <w:top w:val="none" w:sz="0" w:space="0" w:color="auto"/>
        <w:left w:val="none" w:sz="0" w:space="0" w:color="auto"/>
        <w:bottom w:val="none" w:sz="0" w:space="0" w:color="auto"/>
        <w:right w:val="none" w:sz="0" w:space="0" w:color="auto"/>
      </w:divBdr>
    </w:div>
    <w:div w:id="2103986179">
      <w:bodyDiv w:val="1"/>
      <w:marLeft w:val="0"/>
      <w:marRight w:val="0"/>
      <w:marTop w:val="0"/>
      <w:marBottom w:val="0"/>
      <w:divBdr>
        <w:top w:val="none" w:sz="0" w:space="0" w:color="auto"/>
        <w:left w:val="none" w:sz="0" w:space="0" w:color="auto"/>
        <w:bottom w:val="none" w:sz="0" w:space="0" w:color="auto"/>
        <w:right w:val="none" w:sz="0" w:space="0" w:color="auto"/>
      </w:divBdr>
    </w:div>
    <w:div w:id="21184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eypoxtla.gob.mx/remtys/movilid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7240-5B2C-44AE-8BF7-3DD0E860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7509</Words>
  <Characters>41300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SERVICIO</cp:lastModifiedBy>
  <cp:revision>4</cp:revision>
  <cp:lastPrinted>2025-05-06T15:23:00Z</cp:lastPrinted>
  <dcterms:created xsi:type="dcterms:W3CDTF">2025-05-06T15:23:00Z</dcterms:created>
  <dcterms:modified xsi:type="dcterms:W3CDTF">2025-06-03T17:30:00Z</dcterms:modified>
</cp:coreProperties>
</file>