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BB" w:rsidRPr="007E2956" w:rsidRDefault="00166BBB" w:rsidP="007E2956">
      <w:pPr>
        <w:widowControl w:val="0"/>
        <w:pBdr>
          <w:top w:val="nil"/>
          <w:left w:val="nil"/>
          <w:bottom w:val="nil"/>
          <w:right w:val="nil"/>
          <w:between w:val="nil"/>
        </w:pBdr>
        <w:spacing w:line="276" w:lineRule="auto"/>
        <w:ind w:right="284"/>
        <w:rPr>
          <w:rFonts w:ascii="Palatino Linotype" w:hAnsi="Palatino Linotype"/>
        </w:rPr>
      </w:pPr>
    </w:p>
    <w:p w:rsidR="00166BBB" w:rsidRPr="00902E03" w:rsidRDefault="004E0A2B" w:rsidP="007E2956">
      <w:pPr>
        <w:tabs>
          <w:tab w:val="left" w:pos="3465"/>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166BBB" w:rsidRPr="00902E03" w:rsidRDefault="00166BBB" w:rsidP="007E2956">
      <w:pPr>
        <w:tabs>
          <w:tab w:val="left" w:pos="3465"/>
        </w:tabs>
        <w:spacing w:line="360" w:lineRule="auto"/>
        <w:ind w:right="284"/>
        <w:jc w:val="both"/>
        <w:rPr>
          <w:rFonts w:ascii="Palatino Linotype" w:eastAsia="Palatino Linotype" w:hAnsi="Palatino Linotype" w:cs="Palatino Linotype"/>
        </w:rPr>
      </w:pPr>
    </w:p>
    <w:p w:rsidR="0042630D" w:rsidRPr="00902E03" w:rsidRDefault="004E0A2B" w:rsidP="0042630D">
      <w:pPr>
        <w:pBdr>
          <w:top w:val="nil"/>
          <w:left w:val="nil"/>
          <w:bottom w:val="nil"/>
          <w:right w:val="nil"/>
          <w:between w:val="nil"/>
        </w:pBdr>
        <w:tabs>
          <w:tab w:val="center" w:pos="4419"/>
          <w:tab w:val="right" w:pos="8838"/>
        </w:tabs>
        <w:spacing w:line="360" w:lineRule="auto"/>
        <w:ind w:right="-1137"/>
        <w:jc w:val="both"/>
        <w:rPr>
          <w:rFonts w:ascii="Palatino Linotype" w:eastAsia="Palatino Linotype" w:hAnsi="Palatino Linotype" w:cs="Palatino Linotype"/>
        </w:rPr>
      </w:pPr>
      <w:r w:rsidRPr="00902E03">
        <w:rPr>
          <w:rFonts w:ascii="Palatino Linotype" w:eastAsia="Palatino Linotype" w:hAnsi="Palatino Linotype" w:cs="Palatino Linotype"/>
          <w:b/>
        </w:rPr>
        <w:t>VISTAS</w:t>
      </w:r>
      <w:r w:rsidRPr="00902E03">
        <w:rPr>
          <w:rFonts w:ascii="Palatino Linotype" w:eastAsia="Palatino Linotype" w:hAnsi="Palatino Linotype" w:cs="Palatino Linotype"/>
        </w:rPr>
        <w:t xml:space="preserve"> las constancias para resolver el recurso de revisión </w:t>
      </w:r>
      <w:r w:rsidR="0042630D" w:rsidRPr="00902E03">
        <w:rPr>
          <w:rFonts w:ascii="Palatino Linotype" w:eastAsia="Palatino Linotype" w:hAnsi="Palatino Linotype" w:cs="Palatino Linotype"/>
          <w:b/>
        </w:rPr>
        <w:t>05713/INFOEM/IP/RR/2024,</w:t>
      </w:r>
      <w:r w:rsidR="0042630D" w:rsidRPr="00902E03">
        <w:rPr>
          <w:rFonts w:ascii="Palatino Linotype" w:eastAsia="Palatino Linotype" w:hAnsi="Palatino Linotype" w:cs="Palatino Linotype"/>
        </w:rPr>
        <w:t xml:space="preserve"> </w:t>
      </w:r>
    </w:p>
    <w:p w:rsidR="00166BBB" w:rsidRPr="00902E03" w:rsidRDefault="0042630D" w:rsidP="0042630D">
      <w:pPr>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Presentado</w:t>
      </w:r>
      <w:r w:rsidR="004E0A2B" w:rsidRPr="00902E03">
        <w:rPr>
          <w:rFonts w:ascii="Palatino Linotype" w:eastAsia="Palatino Linotype" w:hAnsi="Palatino Linotype" w:cs="Palatino Linotype"/>
        </w:rPr>
        <w:t xml:space="preserve"> por una persona quien dijo llamarse </w:t>
      </w:r>
      <w:r w:rsidR="007F41A9">
        <w:rPr>
          <w:rFonts w:ascii="Palatino Linotype" w:eastAsia="Palatino Linotype" w:hAnsi="Palatino Linotype" w:cs="Palatino Linotype"/>
        </w:rPr>
        <w:t>XXXX</w:t>
      </w:r>
      <w:bookmarkStart w:id="0" w:name="_GoBack"/>
      <w:bookmarkEnd w:id="0"/>
      <w:r w:rsidR="004E0A2B" w:rsidRPr="00902E03">
        <w:rPr>
          <w:rFonts w:ascii="Palatino Linotype" w:eastAsia="Palatino Linotype" w:hAnsi="Palatino Linotype" w:cs="Palatino Linotype"/>
        </w:rPr>
        <w:t xml:space="preserve">, a quien en lo sucesivo llamaremos RECURRENTE o PARTICULAR, en contra de la respuesta otorgada a la solicitud de información con número de folio </w:t>
      </w:r>
      <w:r w:rsidR="004E0A2B" w:rsidRPr="00902E03">
        <w:rPr>
          <w:rFonts w:ascii="Palatino Linotype" w:eastAsia="Palatino Linotype" w:hAnsi="Palatino Linotype" w:cs="Palatino Linotype"/>
          <w:b/>
        </w:rPr>
        <w:t>00227/CHIMALHU/IP/2024</w:t>
      </w:r>
      <w:r w:rsidR="004E0A2B" w:rsidRPr="00902E03">
        <w:rPr>
          <w:rFonts w:ascii="Palatino Linotype" w:eastAsia="Palatino Linotype" w:hAnsi="Palatino Linotype" w:cs="Palatino Linotype"/>
        </w:rPr>
        <w:t xml:space="preserve">, por parte del </w:t>
      </w:r>
      <w:r w:rsidR="004E0A2B" w:rsidRPr="00902E03">
        <w:rPr>
          <w:rFonts w:ascii="Palatino Linotype" w:eastAsia="Palatino Linotype" w:hAnsi="Palatino Linotype" w:cs="Palatino Linotype"/>
          <w:b/>
        </w:rPr>
        <w:t>Ayuntamiento de Chimalhuacán</w:t>
      </w:r>
      <w:r w:rsidR="004E0A2B" w:rsidRPr="00902E03">
        <w:rPr>
          <w:rFonts w:ascii="Palatino Linotype" w:eastAsia="Palatino Linotype" w:hAnsi="Palatino Linotype" w:cs="Palatino Linotype"/>
        </w:rPr>
        <w:t>, en adelante el SUJETO OBLIGADO, se emite la presente resolución con base en los siguientes:</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pStyle w:val="Ttulo1"/>
        <w:spacing w:before="0" w:line="360" w:lineRule="auto"/>
        <w:ind w:right="284"/>
        <w:jc w:val="center"/>
        <w:rPr>
          <w:rFonts w:ascii="Palatino Linotype" w:eastAsia="Palatino Linotype" w:hAnsi="Palatino Linotype" w:cs="Palatino Linotype"/>
          <w:b/>
          <w:color w:val="000000"/>
          <w:sz w:val="24"/>
          <w:szCs w:val="24"/>
        </w:rPr>
      </w:pPr>
      <w:bookmarkStart w:id="1" w:name="_heading=h.gjdgxs" w:colFirst="0" w:colLast="0"/>
      <w:bookmarkEnd w:id="1"/>
      <w:r w:rsidRPr="00902E03">
        <w:rPr>
          <w:rFonts w:ascii="Palatino Linotype" w:eastAsia="Palatino Linotype" w:hAnsi="Palatino Linotype" w:cs="Palatino Linotype"/>
          <w:b/>
          <w:color w:val="000000"/>
          <w:sz w:val="24"/>
          <w:szCs w:val="24"/>
        </w:rPr>
        <w:t>A N T E C E D E N T E S</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b/>
          <w:u w:val="single"/>
        </w:rPr>
      </w:pPr>
    </w:p>
    <w:p w:rsidR="00166BBB" w:rsidRPr="00902E03" w:rsidRDefault="004E0A2B" w:rsidP="007E2956">
      <w:pPr>
        <w:numPr>
          <w:ilvl w:val="0"/>
          <w:numId w:val="5"/>
        </w:numPr>
        <w:pBdr>
          <w:top w:val="nil"/>
          <w:left w:val="nil"/>
          <w:bottom w:val="nil"/>
          <w:right w:val="nil"/>
          <w:between w:val="nil"/>
        </w:pBdr>
        <w:tabs>
          <w:tab w:val="left" w:pos="0"/>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El día</w:t>
      </w:r>
      <w:r w:rsidRPr="00902E03">
        <w:rPr>
          <w:rFonts w:ascii="Palatino Linotype" w:eastAsia="Palatino Linotype" w:hAnsi="Palatino Linotype" w:cs="Palatino Linotype"/>
          <w:b/>
        </w:rPr>
        <w:t xml:space="preserve"> veintiuno de agosto de dos mil veinticuatro</w:t>
      </w:r>
      <w:r w:rsidRPr="00902E03">
        <w:rPr>
          <w:rFonts w:ascii="Palatino Linotype" w:eastAsia="Palatino Linotype" w:hAnsi="Palatino Linotype" w:cs="Palatino Linotype"/>
        </w:rPr>
        <w:t>,</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 xml:space="preserve">se presentó ante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vía Sistema de Acceso a la Información Mexiquense, en adelante (SAIMEX), la siguiente solicitud de información pública:</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i/>
        </w:rPr>
      </w:pPr>
    </w:p>
    <w:p w:rsidR="00166BBB" w:rsidRPr="00902E03" w:rsidRDefault="004E0A2B" w:rsidP="007E2956">
      <w:pPr>
        <w:pBdr>
          <w:top w:val="nil"/>
          <w:left w:val="nil"/>
          <w:bottom w:val="nil"/>
          <w:right w:val="nil"/>
          <w:between w:val="nil"/>
        </w:pBdr>
        <w:spacing w:line="360" w:lineRule="auto"/>
        <w:ind w:left="426" w:right="1135"/>
        <w:jc w:val="both"/>
        <w:rPr>
          <w:rFonts w:ascii="Palatino Linotype" w:eastAsia="Palatino Linotype" w:hAnsi="Palatino Linotype" w:cs="Palatino Linotype"/>
        </w:rPr>
      </w:pPr>
      <w:r w:rsidRPr="00902E03">
        <w:rPr>
          <w:rFonts w:ascii="Palatino Linotype" w:eastAsia="Palatino Linotype" w:hAnsi="Palatino Linotype" w:cs="Palatino Linotype"/>
          <w:i/>
        </w:rPr>
        <w:t>“</w:t>
      </w:r>
      <w:r w:rsidRPr="00902E03">
        <w:rPr>
          <w:rFonts w:ascii="Palatino Linotype" w:eastAsia="Palatino Linotype" w:hAnsi="Palatino Linotype" w:cs="Palatino Linotype"/>
          <w:i/>
          <w:color w:val="000000"/>
        </w:rPr>
        <w:t xml:space="preserve">se solicita al H. Ayuntamiento de Chimalhuacan un listado actualizado a la fecha reciente del personal que integra la plantilla de trabajadores sindicalizados, así como en que departamento presta su servicio cada uno de ellos. que informe el H. Ayuntamiento de Chimalhuacan un listado del personal sindicalizado, que ha causado baja por fallecimiento, despido o retiro voluntario durante el periodo de la presente administración 2022-2024 que informe H Ayuntamiento de Chimalhuacan, </w:t>
      </w:r>
      <w:r w:rsidRPr="00902E03">
        <w:rPr>
          <w:rFonts w:ascii="Palatino Linotype" w:eastAsia="Palatino Linotype" w:hAnsi="Palatino Linotype" w:cs="Palatino Linotype"/>
          <w:i/>
          <w:color w:val="000000"/>
        </w:rPr>
        <w:lastRenderedPageBreak/>
        <w:t>si las bajas que han causado dentro de la plantilla del personal sindicalizado han sido sustituidas, que mencione el nombre de la persona que se retira y el nombre de la persona que lo sustituye, así como la fecha de estos movimientos</w:t>
      </w:r>
      <w:r w:rsidRPr="00902E03">
        <w:rPr>
          <w:rFonts w:ascii="Palatino Linotype" w:eastAsia="Palatino Linotype" w:hAnsi="Palatino Linotype" w:cs="Palatino Linotype"/>
          <w:i/>
        </w:rPr>
        <w:t>”</w:t>
      </w:r>
      <w:r w:rsidRPr="00902E03">
        <w:rPr>
          <w:rFonts w:ascii="Palatino Linotype" w:eastAsia="Palatino Linotype" w:hAnsi="Palatino Linotype" w:cs="Palatino Linotype"/>
        </w:rPr>
        <w:t xml:space="preserve"> (Sic)</w:t>
      </w:r>
    </w:p>
    <w:p w:rsidR="00166BBB" w:rsidRPr="00902E03" w:rsidRDefault="00166BBB" w:rsidP="007E2956">
      <w:pPr>
        <w:pBdr>
          <w:top w:val="nil"/>
          <w:left w:val="nil"/>
          <w:bottom w:val="nil"/>
          <w:right w:val="nil"/>
          <w:between w:val="nil"/>
        </w:pBdr>
        <w:spacing w:line="360" w:lineRule="auto"/>
        <w:ind w:left="426" w:right="284"/>
        <w:jc w:val="both"/>
        <w:rPr>
          <w:rFonts w:ascii="Palatino Linotype" w:eastAsia="Palatino Linotype" w:hAnsi="Palatino Linotype" w:cs="Palatino Linotype"/>
          <w:i/>
        </w:rPr>
      </w:pPr>
    </w:p>
    <w:p w:rsidR="00166BBB" w:rsidRPr="00902E03" w:rsidRDefault="004E0A2B" w:rsidP="007E2956">
      <w:pPr>
        <w:numPr>
          <w:ilvl w:val="0"/>
          <w:numId w:val="2"/>
        </w:numPr>
        <w:pBdr>
          <w:top w:val="nil"/>
          <w:left w:val="nil"/>
          <w:bottom w:val="nil"/>
          <w:right w:val="nil"/>
          <w:between w:val="nil"/>
        </w:pBdr>
        <w:tabs>
          <w:tab w:val="left" w:pos="0"/>
          <w:tab w:val="left" w:pos="349"/>
        </w:tabs>
        <w:spacing w:line="360" w:lineRule="auto"/>
        <w:ind w:left="0" w:right="284" w:firstLine="0"/>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Se eligió como modalidad de entrega de la información: A través del </w:t>
      </w:r>
      <w:r w:rsidRPr="00902E03">
        <w:rPr>
          <w:rFonts w:ascii="Palatino Linotype" w:eastAsia="Palatino Linotype" w:hAnsi="Palatino Linotype" w:cs="Palatino Linotype"/>
          <w:b/>
        </w:rPr>
        <w:t>SAIMEX.</w:t>
      </w:r>
    </w:p>
    <w:p w:rsidR="00166BBB" w:rsidRPr="00902E03" w:rsidRDefault="00166BBB" w:rsidP="007E2956">
      <w:pPr>
        <w:pBdr>
          <w:top w:val="nil"/>
          <w:left w:val="nil"/>
          <w:bottom w:val="nil"/>
          <w:right w:val="nil"/>
          <w:between w:val="nil"/>
        </w:pBdr>
        <w:tabs>
          <w:tab w:val="left" w:pos="0"/>
        </w:tabs>
        <w:spacing w:line="360" w:lineRule="auto"/>
        <w:ind w:right="284"/>
        <w:jc w:val="both"/>
        <w:rPr>
          <w:rFonts w:ascii="Palatino Linotype" w:eastAsia="Palatino Linotype" w:hAnsi="Palatino Linotype" w:cs="Palatino Linotype"/>
          <w:b/>
          <w:u w:val="single"/>
        </w:rPr>
      </w:pPr>
    </w:p>
    <w:p w:rsidR="00166BBB" w:rsidRPr="00902E03" w:rsidRDefault="004E0A2B" w:rsidP="007E2956">
      <w:pPr>
        <w:numPr>
          <w:ilvl w:val="0"/>
          <w:numId w:val="5"/>
        </w:numPr>
        <w:pBdr>
          <w:top w:val="nil"/>
          <w:left w:val="nil"/>
          <w:bottom w:val="nil"/>
          <w:right w:val="nil"/>
          <w:between w:val="nil"/>
        </w:pBdr>
        <w:tabs>
          <w:tab w:val="left" w:pos="0"/>
        </w:tabs>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 xml:space="preserve">El </w:t>
      </w:r>
      <w:r w:rsidRPr="00902E03">
        <w:rPr>
          <w:rFonts w:ascii="Palatino Linotype" w:eastAsia="Palatino Linotype" w:hAnsi="Palatino Linotype" w:cs="Palatino Linotype"/>
          <w:b/>
        </w:rPr>
        <w:t>once de septiembre de dos veinticuatro de dos mil veinticuatro</w:t>
      </w:r>
      <w:r w:rsidRPr="00902E03">
        <w:rPr>
          <w:rFonts w:ascii="Palatino Linotype" w:eastAsia="Palatino Linotype" w:hAnsi="Palatino Linotype" w:cs="Palatino Linotype"/>
        </w:rPr>
        <w:t>, el Sujeto Obligado</w:t>
      </w:r>
      <w:r w:rsidRPr="00902E03">
        <w:rPr>
          <w:rFonts w:ascii="Palatino Linotype" w:eastAsia="Palatino Linotype" w:hAnsi="Palatino Linotype" w:cs="Palatino Linotype"/>
          <w:b/>
        </w:rPr>
        <w:t>,</w:t>
      </w:r>
      <w:r w:rsidRPr="00902E03">
        <w:rPr>
          <w:rFonts w:ascii="Palatino Linotype" w:eastAsia="Palatino Linotype" w:hAnsi="Palatino Linotype" w:cs="Palatino Linotype"/>
        </w:rPr>
        <w:t xml:space="preserve"> dio respuesta a través del Sistema de Acceso a la Información Mexiquense (SAIMEX), de cuyo contenido, en lo que interesa se desprende lo siguiente:</w:t>
      </w:r>
    </w:p>
    <w:p w:rsidR="00166BBB" w:rsidRPr="00902E03" w:rsidRDefault="004E0A2B" w:rsidP="007E2956">
      <w:pPr>
        <w:pBdr>
          <w:top w:val="nil"/>
          <w:left w:val="nil"/>
          <w:bottom w:val="nil"/>
          <w:right w:val="nil"/>
          <w:between w:val="nil"/>
        </w:pBdr>
        <w:tabs>
          <w:tab w:val="left" w:pos="0"/>
        </w:tabs>
        <w:spacing w:line="360" w:lineRule="auto"/>
        <w:ind w:left="566" w:right="1135"/>
        <w:jc w:val="both"/>
        <w:rPr>
          <w:rFonts w:ascii="Palatino Linotype" w:eastAsia="Palatino Linotype" w:hAnsi="Palatino Linotype" w:cs="Palatino Linotype"/>
          <w:b/>
          <w:i/>
        </w:rPr>
      </w:pPr>
      <w:r w:rsidRPr="00902E03">
        <w:rPr>
          <w:rFonts w:ascii="Palatino Linotype" w:eastAsia="Palatino Linotype" w:hAnsi="Palatino Linotype" w:cs="Palatino Linotype"/>
        </w:rPr>
        <w:tab/>
      </w:r>
      <w:r w:rsidRPr="00902E03">
        <w:rPr>
          <w:rFonts w:ascii="Palatino Linotype" w:eastAsia="Palatino Linotype" w:hAnsi="Palatino Linotype" w:cs="Palatino Linotype"/>
          <w:i/>
        </w:rPr>
        <w:t xml:space="preserve">“…en mi calidad de titular de Departamento de Recursos Humanos del H. Ayuntamiento de Chimalhuacán, Estado de México, me sirvo informarle que: Por medio del presente ocurso, y en atención a su similar de fecha veintiséis de agosto, la cual deriva de la solicitud de información número 00227/CHIMALHU/IP/2024, ingresada vía Sistema de Acceso a la Información Mexiquense (SAIMEX), mediante la cual se solicita:… a efecto de proporcionar una respuesta oportuna y que se pueda atender y dar continuidad a lo solicitado, todo esto de conformidad con el artículo 12 de la Ley de Transparencia y Acceso a la Información Pública del Estado de México y Municipios, es de mi interés informar, que toda la información referente al gremio sindical, corresponde al mismo sindicato, de este modo, todo lo relacionado al sindicato mismo, se podrá solicitar en su propio portal del Sistema de Acceso a la Información Mexiquense…” </w:t>
      </w:r>
      <w:r w:rsidRPr="00902E03">
        <w:rPr>
          <w:rFonts w:ascii="Palatino Linotype" w:eastAsia="Palatino Linotype" w:hAnsi="Palatino Linotype" w:cs="Palatino Linotype"/>
        </w:rPr>
        <w:t>(Sic)</w:t>
      </w:r>
      <w:r w:rsidRPr="00902E03">
        <w:rPr>
          <w:rFonts w:ascii="Palatino Linotype" w:eastAsia="Palatino Linotype" w:hAnsi="Palatino Linotype" w:cs="Palatino Linotype"/>
          <w:i/>
        </w:rPr>
        <w:t xml:space="preserve">  </w:t>
      </w:r>
    </w:p>
    <w:p w:rsidR="00166BBB" w:rsidRPr="00902E03" w:rsidRDefault="00166BBB" w:rsidP="007E2956">
      <w:pPr>
        <w:pBdr>
          <w:top w:val="nil"/>
          <w:left w:val="nil"/>
          <w:bottom w:val="nil"/>
          <w:right w:val="nil"/>
          <w:between w:val="nil"/>
        </w:pBdr>
        <w:tabs>
          <w:tab w:val="left" w:pos="0"/>
        </w:tabs>
        <w:spacing w:line="360" w:lineRule="auto"/>
        <w:ind w:right="284"/>
        <w:jc w:val="both"/>
        <w:rPr>
          <w:rFonts w:ascii="Palatino Linotype" w:eastAsia="Palatino Linotype" w:hAnsi="Palatino Linotype" w:cs="Palatino Linotype"/>
          <w:b/>
        </w:rPr>
      </w:pPr>
    </w:p>
    <w:p w:rsidR="00166BBB" w:rsidRPr="00902E03" w:rsidRDefault="004E0A2B" w:rsidP="007E2956">
      <w:pPr>
        <w:numPr>
          <w:ilvl w:val="0"/>
          <w:numId w:val="5"/>
        </w:numPr>
        <w:pBdr>
          <w:top w:val="nil"/>
          <w:left w:val="nil"/>
          <w:bottom w:val="nil"/>
          <w:right w:val="nil"/>
          <w:between w:val="nil"/>
        </w:pBdr>
        <w:tabs>
          <w:tab w:val="left" w:pos="0"/>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El</w:t>
      </w:r>
      <w:r w:rsidRPr="00902E03">
        <w:rPr>
          <w:rFonts w:ascii="Palatino Linotype" w:eastAsia="Palatino Linotype" w:hAnsi="Palatino Linotype" w:cs="Palatino Linotype"/>
          <w:b/>
        </w:rPr>
        <w:t xml:space="preserve"> dieciocho de septiembre de dos mil veinticuatro</w:t>
      </w:r>
      <w:r w:rsidRPr="00902E03">
        <w:rPr>
          <w:rFonts w:ascii="Palatino Linotype" w:eastAsia="Palatino Linotype" w:hAnsi="Palatino Linotype" w:cs="Palatino Linotype"/>
        </w:rPr>
        <w:t>, el particular interpuso el recurso de revisión en contra de la respuesta, realizando las siguientes manifestaciones:</w:t>
      </w:r>
    </w:p>
    <w:p w:rsidR="00166BBB" w:rsidRPr="00902E03" w:rsidRDefault="004E0A2B" w:rsidP="007E2956">
      <w:pPr>
        <w:numPr>
          <w:ilvl w:val="0"/>
          <w:numId w:val="1"/>
        </w:numPr>
        <w:pBdr>
          <w:top w:val="nil"/>
          <w:left w:val="nil"/>
          <w:bottom w:val="nil"/>
          <w:right w:val="nil"/>
          <w:between w:val="nil"/>
        </w:pBdr>
        <w:spacing w:line="360" w:lineRule="auto"/>
        <w:ind w:right="284" w:hanging="360"/>
        <w:jc w:val="both"/>
        <w:rPr>
          <w:rFonts w:ascii="Palatino Linotype" w:eastAsia="Palatino Linotype" w:hAnsi="Palatino Linotype" w:cs="Palatino Linotype"/>
          <w:i/>
        </w:rPr>
      </w:pPr>
      <w:bookmarkStart w:id="2" w:name="_heading=h.30j0zll" w:colFirst="0" w:colLast="0"/>
      <w:bookmarkEnd w:id="2"/>
      <w:r w:rsidRPr="00902E03">
        <w:rPr>
          <w:rFonts w:ascii="Palatino Linotype" w:eastAsia="Palatino Linotype" w:hAnsi="Palatino Linotype" w:cs="Palatino Linotype"/>
          <w:b/>
        </w:rPr>
        <w:lastRenderedPageBreak/>
        <w:t>ACTO IMPUGNADO: “</w:t>
      </w:r>
      <w:r w:rsidRPr="00902E03">
        <w:rPr>
          <w:rFonts w:ascii="Palatino Linotype" w:eastAsia="Palatino Linotype" w:hAnsi="Palatino Linotype" w:cs="Palatino Linotype"/>
          <w:i/>
          <w:color w:val="000000"/>
        </w:rPr>
        <w:t>Se solicita al H. Ayuntamiento de Chimalhuacan un listado actualizado a la fecha reciente del personal que integra la planilla de trabajadores sindicalizados, así como en que departamento presta su servicio cada uno de ellos. que informe el H. Ayuntamiento de Chimalhuacan un listado del personal sindicalizado, que ha causado baja por fallecimiento, despido o retiro voluntario durante el periodo de la presente administración 2022-2024 que informe H Ayuntamiento de Chimalhuacan, si las bajas que han causado dentro de la plantilla del personal sindicalizado han sido sustituidas, que mencione el nombre de la persona que se retira y el nombre de la persona que lo sustituye, así como la fecha de estos movimientos</w:t>
      </w:r>
      <w:r w:rsidRPr="00902E03">
        <w:rPr>
          <w:rFonts w:ascii="Palatino Linotype" w:eastAsia="Palatino Linotype" w:hAnsi="Palatino Linotype" w:cs="Palatino Linotype"/>
          <w:i/>
        </w:rPr>
        <w:t>”</w:t>
      </w:r>
      <w:r w:rsidRPr="00902E03">
        <w:rPr>
          <w:rFonts w:ascii="Palatino Linotype" w:eastAsia="Palatino Linotype" w:hAnsi="Palatino Linotype" w:cs="Palatino Linotype"/>
        </w:rPr>
        <w:t xml:space="preserve"> (Sic)</w:t>
      </w:r>
    </w:p>
    <w:p w:rsidR="00166BBB" w:rsidRPr="00902E03" w:rsidRDefault="00166BBB" w:rsidP="007E2956">
      <w:pPr>
        <w:pBdr>
          <w:top w:val="nil"/>
          <w:left w:val="nil"/>
          <w:bottom w:val="nil"/>
          <w:right w:val="nil"/>
          <w:between w:val="nil"/>
        </w:pBdr>
        <w:spacing w:line="360" w:lineRule="auto"/>
        <w:ind w:left="709" w:right="284"/>
        <w:jc w:val="both"/>
        <w:rPr>
          <w:rFonts w:ascii="Palatino Linotype" w:eastAsia="Palatino Linotype" w:hAnsi="Palatino Linotype" w:cs="Palatino Linotype"/>
          <w:i/>
        </w:rPr>
      </w:pPr>
    </w:p>
    <w:p w:rsidR="00166BBB" w:rsidRPr="00902E03" w:rsidRDefault="004E0A2B" w:rsidP="007E2956">
      <w:pPr>
        <w:numPr>
          <w:ilvl w:val="0"/>
          <w:numId w:val="1"/>
        </w:numPr>
        <w:pBdr>
          <w:top w:val="nil"/>
          <w:left w:val="nil"/>
          <w:bottom w:val="nil"/>
          <w:right w:val="nil"/>
          <w:between w:val="nil"/>
        </w:pBdr>
        <w:spacing w:line="360" w:lineRule="auto"/>
        <w:ind w:right="284" w:hanging="360"/>
        <w:jc w:val="both"/>
        <w:rPr>
          <w:rFonts w:ascii="Palatino Linotype" w:eastAsia="Palatino Linotype" w:hAnsi="Palatino Linotype" w:cs="Palatino Linotype"/>
          <w:i/>
        </w:rPr>
      </w:pPr>
      <w:r w:rsidRPr="00902E03">
        <w:rPr>
          <w:rFonts w:ascii="Palatino Linotype" w:eastAsia="Palatino Linotype" w:hAnsi="Palatino Linotype" w:cs="Palatino Linotype"/>
          <w:b/>
        </w:rPr>
        <w:t xml:space="preserve">RAZONES O MOTIVOS DE LA INCONFORMIDAD: </w:t>
      </w:r>
      <w:r w:rsidRPr="00902E03">
        <w:rPr>
          <w:rFonts w:ascii="Palatino Linotype" w:eastAsia="Palatino Linotype" w:hAnsi="Palatino Linotype" w:cs="Palatino Linotype"/>
          <w:i/>
        </w:rPr>
        <w:t>“</w:t>
      </w:r>
      <w:r w:rsidRPr="00902E03">
        <w:rPr>
          <w:rFonts w:ascii="Palatino Linotype" w:eastAsia="Palatino Linotype" w:hAnsi="Palatino Linotype" w:cs="Palatino Linotype"/>
          <w:i/>
          <w:color w:val="000000"/>
        </w:rPr>
        <w:t xml:space="preserve">con fundamento en el </w:t>
      </w:r>
      <w:r w:rsidR="007E2956" w:rsidRPr="00902E03">
        <w:rPr>
          <w:rFonts w:ascii="Palatino Linotype" w:eastAsia="Palatino Linotype" w:hAnsi="Palatino Linotype" w:cs="Palatino Linotype"/>
          <w:i/>
          <w:color w:val="000000"/>
        </w:rPr>
        <w:t>artículo</w:t>
      </w:r>
      <w:r w:rsidRPr="00902E03">
        <w:rPr>
          <w:rFonts w:ascii="Palatino Linotype" w:eastAsia="Palatino Linotype" w:hAnsi="Palatino Linotype" w:cs="Palatino Linotype"/>
          <w:i/>
          <w:color w:val="000000"/>
        </w:rPr>
        <w:t xml:space="preserve"> 74, 75 y 176 de la ley de transparencia y acceso a la información, presento el acto de impugnación sobre la solicitud 00227/CHIMALHU/IP/2024 en la que el sujeto obligado se declara incompetente para entregar la información solicitada, comprendiendo que dicha solicitud refiere sobre información que se encuentra en poder del sujeto obligado, ya que los servidores públicos que conforman la plantilla del gremio sindical de chimalhuacan, dependen de una nomina que se paga con recursos públicos, de esta forma es de mi interés conocer cuantos servidores públicos sindicalizados actualmente laboran dentro de la plantilla del personal y en que área se desempeñan</w:t>
      </w:r>
      <w:r w:rsidRPr="00902E03">
        <w:rPr>
          <w:rFonts w:ascii="Palatino Linotype" w:eastAsia="Palatino Linotype" w:hAnsi="Palatino Linotype" w:cs="Palatino Linotype"/>
          <w:i/>
        </w:rPr>
        <w:t>”</w:t>
      </w:r>
      <w:r w:rsidRPr="00902E03">
        <w:rPr>
          <w:rFonts w:ascii="Palatino Linotype" w:eastAsia="Palatino Linotype" w:hAnsi="Palatino Linotype" w:cs="Palatino Linotype"/>
        </w:rPr>
        <w:t xml:space="preserve"> (Sic)</w:t>
      </w:r>
    </w:p>
    <w:p w:rsidR="00166BBB" w:rsidRPr="00902E03" w:rsidRDefault="00166BBB" w:rsidP="007E2956">
      <w:pPr>
        <w:pBdr>
          <w:top w:val="nil"/>
          <w:left w:val="nil"/>
          <w:bottom w:val="nil"/>
          <w:right w:val="nil"/>
          <w:between w:val="nil"/>
        </w:pBdr>
        <w:spacing w:line="360" w:lineRule="auto"/>
        <w:ind w:left="720" w:right="284"/>
        <w:jc w:val="both"/>
        <w:rPr>
          <w:rFonts w:ascii="Palatino Linotype" w:eastAsia="Palatino Linotype" w:hAnsi="Palatino Linotype" w:cs="Palatino Linotype"/>
          <w:b/>
          <w:i/>
          <w:u w:val="singl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902E03">
        <w:rPr>
          <w:rFonts w:ascii="Palatino Linotype" w:eastAsia="Palatino Linotype" w:hAnsi="Palatino Linotype" w:cs="Palatino Linotype"/>
          <w:b/>
          <w:color w:val="000000"/>
        </w:rPr>
        <w:t>Ley de Transparencia y Acceso a la Información Pública del Estado de México y Municipios</w:t>
      </w:r>
      <w:r w:rsidRPr="00902E03">
        <w:rPr>
          <w:rFonts w:ascii="Palatino Linotype" w:eastAsia="Palatino Linotype" w:hAnsi="Palatino Linotype" w:cs="Palatino Linotype"/>
          <w:color w:val="000000"/>
        </w:rPr>
        <w:t>,</w:t>
      </w:r>
      <w:r w:rsidRPr="00902E03">
        <w:rPr>
          <w:rFonts w:ascii="Palatino Linotype" w:eastAsia="Palatino Linotype" w:hAnsi="Palatino Linotype" w:cs="Palatino Linotype"/>
          <w:b/>
          <w:color w:val="000000"/>
        </w:rPr>
        <w:t xml:space="preserve"> </w:t>
      </w:r>
      <w:r w:rsidRPr="00902E03">
        <w:rPr>
          <w:rFonts w:ascii="Palatino Linotype" w:eastAsia="Palatino Linotype" w:hAnsi="Palatino Linotype" w:cs="Palatino Linotype"/>
          <w:color w:val="000000"/>
        </w:rPr>
        <w:t xml:space="preserve">se </w:t>
      </w:r>
      <w:r w:rsidRPr="00902E03">
        <w:rPr>
          <w:rFonts w:ascii="Palatino Linotype" w:eastAsia="Palatino Linotype" w:hAnsi="Palatino Linotype" w:cs="Palatino Linotype"/>
        </w:rPr>
        <w:t>turna</w:t>
      </w:r>
      <w:r w:rsidRPr="00902E03">
        <w:rPr>
          <w:rFonts w:ascii="Palatino Linotype" w:eastAsia="Palatino Linotype" w:hAnsi="Palatino Linotype" w:cs="Palatino Linotype"/>
          <w:color w:val="000000"/>
        </w:rPr>
        <w:t xml:space="preserve"> a la </w:t>
      </w:r>
      <w:r w:rsidRPr="00902E03">
        <w:rPr>
          <w:rFonts w:ascii="Palatino Linotype" w:eastAsia="Palatino Linotype" w:hAnsi="Palatino Linotype" w:cs="Palatino Linotype"/>
          <w:b/>
          <w:color w:val="000000"/>
        </w:rPr>
        <w:t xml:space="preserve">Comisionada María del Rosario Mejía Ayala, </w:t>
      </w:r>
      <w:r w:rsidRPr="00902E03">
        <w:rPr>
          <w:rFonts w:ascii="Palatino Linotype" w:eastAsia="Palatino Linotype" w:hAnsi="Palatino Linotype" w:cs="Palatino Linotype"/>
        </w:rPr>
        <w:t>para</w:t>
      </w:r>
      <w:r w:rsidRPr="00902E03">
        <w:rPr>
          <w:rFonts w:ascii="Palatino Linotype" w:eastAsia="Palatino Linotype" w:hAnsi="Palatino Linotype" w:cs="Palatino Linotype"/>
          <w:color w:val="000000"/>
        </w:rPr>
        <w:t xml:space="preserve"> su análisis. </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902E03">
        <w:rPr>
          <w:rFonts w:ascii="Palatino Linotype" w:eastAsia="Palatino Linotype" w:hAnsi="Palatino Linotype" w:cs="Palatino Linotype"/>
          <w:b/>
          <w:color w:val="000000"/>
        </w:rPr>
        <w:t>veinticuatro de septiembre de dos mil veinticuatro</w:t>
      </w:r>
      <w:r w:rsidRPr="00902E03">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902E03">
        <w:rPr>
          <w:rFonts w:ascii="Palatino Linotype" w:eastAsia="Palatino Linotype" w:hAnsi="Palatino Linotype" w:cs="Palatino Linotype"/>
          <w:b/>
          <w:color w:val="000000"/>
        </w:rPr>
        <w:t xml:space="preserve">SAIMEX, </w:t>
      </w:r>
      <w:r w:rsidRPr="00902E03">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902E03">
        <w:rPr>
          <w:rFonts w:ascii="Palatino Linotype" w:eastAsia="Palatino Linotype" w:hAnsi="Palatino Linotype" w:cs="Palatino Linotype"/>
          <w:b/>
          <w:color w:val="000000"/>
        </w:rPr>
        <w:t>SUJETO OBLIGADO</w:t>
      </w:r>
      <w:r w:rsidRPr="00902E03">
        <w:rPr>
          <w:rFonts w:ascii="Palatino Linotype" w:eastAsia="Palatino Linotype" w:hAnsi="Palatino Linotype" w:cs="Palatino Linotype"/>
          <w:color w:val="000000"/>
        </w:rPr>
        <w:t xml:space="preserve"> presentará el Informe Justificado procedente.</w:t>
      </w:r>
    </w:p>
    <w:p w:rsidR="00166BBB" w:rsidRPr="00902E03" w:rsidRDefault="00166BBB" w:rsidP="007E2956">
      <w:pPr>
        <w:pBdr>
          <w:top w:val="nil"/>
          <w:left w:val="nil"/>
          <w:bottom w:val="nil"/>
          <w:right w:val="nil"/>
          <w:between w:val="nil"/>
        </w:pBdr>
        <w:tabs>
          <w:tab w:val="left" w:pos="0"/>
        </w:tabs>
        <w:spacing w:line="360" w:lineRule="auto"/>
        <w:ind w:right="284"/>
        <w:jc w:val="both"/>
        <w:rPr>
          <w:rFonts w:ascii="Palatino Linotype" w:eastAsia="Palatino Linotype" w:hAnsi="Palatino Linotype" w:cs="Palatino Linotype"/>
          <w:i/>
          <w:u w:val="singl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El particular fue omiso en realizar manifestaciones que a su derecho conviniera y asistiera. </w:t>
      </w:r>
    </w:p>
    <w:p w:rsidR="00166BBB" w:rsidRPr="00902E03" w:rsidRDefault="00166BBB" w:rsidP="007E2956">
      <w:pPr>
        <w:pBdr>
          <w:top w:val="nil"/>
          <w:left w:val="nil"/>
          <w:bottom w:val="nil"/>
          <w:right w:val="nil"/>
          <w:between w:val="nil"/>
        </w:pBdr>
        <w:spacing w:line="360" w:lineRule="auto"/>
        <w:ind w:left="644"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Por su parte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w:t>
      </w:r>
      <w:r w:rsidRPr="00902E03">
        <w:rPr>
          <w:rFonts w:ascii="Palatino Linotype" w:eastAsia="Palatino Linotype" w:hAnsi="Palatino Linotype" w:cs="Palatino Linotype"/>
          <w:b/>
        </w:rPr>
        <w:t xml:space="preserve">no </w:t>
      </w:r>
      <w:r w:rsidRPr="00902E03">
        <w:rPr>
          <w:rFonts w:ascii="Palatino Linotype" w:eastAsia="Palatino Linotype" w:hAnsi="Palatino Linotype" w:cs="Palatino Linotype"/>
        </w:rPr>
        <w:t>rindió informe justificado.</w:t>
      </w:r>
    </w:p>
    <w:p w:rsidR="00166BBB" w:rsidRPr="00902E03" w:rsidRDefault="00166BBB" w:rsidP="007E2956">
      <w:pPr>
        <w:spacing w:line="360" w:lineRule="auto"/>
        <w:ind w:left="567" w:right="284"/>
        <w:jc w:val="both"/>
        <w:rPr>
          <w:rFonts w:ascii="Palatino Linotype" w:eastAsia="Palatino Linotype" w:hAnsi="Palatino Linotype" w:cs="Palatino Linotype"/>
          <w:i/>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color w:val="000000"/>
        </w:rPr>
      </w:pPr>
      <w:r w:rsidRPr="00902E03">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902E03">
        <w:rPr>
          <w:rFonts w:ascii="Palatino Linotype" w:eastAsia="Palatino Linotype" w:hAnsi="Palatino Linotype" w:cs="Palatino Linotype"/>
        </w:rPr>
        <w:lastRenderedPageBreak/>
        <w:t>por diversos órganos jurisdiccionales federales, aplicables también en procedimientos análogos, como el que nos ocupa.</w:t>
      </w:r>
    </w:p>
    <w:p w:rsidR="00166BBB" w:rsidRPr="00902E03" w:rsidRDefault="00166BBB" w:rsidP="007E2956">
      <w:pPr>
        <w:pBdr>
          <w:top w:val="nil"/>
          <w:left w:val="nil"/>
          <w:bottom w:val="nil"/>
          <w:right w:val="nil"/>
          <w:between w:val="nil"/>
        </w:pBdr>
        <w:spacing w:line="360" w:lineRule="auto"/>
        <w:ind w:left="720" w:right="284"/>
        <w:rPr>
          <w:rFonts w:ascii="Palatino Linotype" w:eastAsia="Palatino Linotype" w:hAnsi="Palatino Linotype" w:cs="Palatino Linotype"/>
          <w:b/>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E2956" w:rsidRPr="00902E03" w:rsidRDefault="007E2956" w:rsidP="007E2956">
      <w:pPr>
        <w:pBdr>
          <w:top w:val="nil"/>
          <w:left w:val="nil"/>
          <w:bottom w:val="nil"/>
          <w:right w:val="nil"/>
          <w:between w:val="nil"/>
        </w:pBdr>
        <w:spacing w:line="360" w:lineRule="auto"/>
        <w:ind w:right="284"/>
        <w:jc w:val="both"/>
        <w:rPr>
          <w:rFonts w:ascii="Palatino Linotype" w:eastAsia="Palatino Linotype" w:hAnsi="Palatino Linotype" w:cs="Palatino Linotype"/>
          <w:b/>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b/>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7E2956" w:rsidRPr="00902E03" w:rsidRDefault="007E2956" w:rsidP="007E2956">
      <w:pPr>
        <w:pBdr>
          <w:top w:val="nil"/>
          <w:left w:val="nil"/>
          <w:bottom w:val="nil"/>
          <w:right w:val="nil"/>
          <w:between w:val="nil"/>
        </w:pBdr>
        <w:spacing w:line="360" w:lineRule="auto"/>
        <w:ind w:right="284"/>
        <w:jc w:val="both"/>
        <w:rPr>
          <w:rFonts w:ascii="Palatino Linotype" w:eastAsia="Palatino Linotype" w:hAnsi="Palatino Linotype" w:cs="Palatino Linotype"/>
          <w:b/>
        </w:rPr>
      </w:pPr>
    </w:p>
    <w:p w:rsidR="00166BBB" w:rsidRPr="00902E03" w:rsidRDefault="004E0A2B" w:rsidP="007E2956">
      <w:pPr>
        <w:numPr>
          <w:ilvl w:val="0"/>
          <w:numId w:val="3"/>
        </w:numPr>
        <w:pBdr>
          <w:top w:val="nil"/>
          <w:left w:val="nil"/>
          <w:bottom w:val="nil"/>
          <w:right w:val="nil"/>
          <w:between w:val="nil"/>
        </w:pBdr>
        <w:spacing w:line="360" w:lineRule="auto"/>
        <w:ind w:left="992"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rsidR="00166BBB" w:rsidRPr="00902E03" w:rsidRDefault="004E0A2B" w:rsidP="007E2956">
      <w:pPr>
        <w:numPr>
          <w:ilvl w:val="0"/>
          <w:numId w:val="3"/>
        </w:numPr>
        <w:pBdr>
          <w:top w:val="nil"/>
          <w:left w:val="nil"/>
          <w:bottom w:val="nil"/>
          <w:right w:val="nil"/>
          <w:between w:val="nil"/>
        </w:pBdr>
        <w:spacing w:line="360" w:lineRule="auto"/>
        <w:ind w:left="992" w:right="284"/>
        <w:jc w:val="both"/>
        <w:rPr>
          <w:rFonts w:ascii="Palatino Linotype" w:eastAsia="Palatino Linotype" w:hAnsi="Palatino Linotype" w:cs="Palatino Linotype"/>
        </w:rPr>
      </w:pPr>
      <w:r w:rsidRPr="00902E03">
        <w:rPr>
          <w:rFonts w:ascii="Palatino Linotype" w:eastAsia="Palatino Linotype" w:hAnsi="Palatino Linotype" w:cs="Palatino Linotype"/>
        </w:rPr>
        <w:t>Actividad Procesal del interesado. Acciones u omisiones del interesado.</w:t>
      </w:r>
    </w:p>
    <w:p w:rsidR="00166BBB" w:rsidRPr="00902E03" w:rsidRDefault="004E0A2B" w:rsidP="007E2956">
      <w:pPr>
        <w:numPr>
          <w:ilvl w:val="0"/>
          <w:numId w:val="3"/>
        </w:numPr>
        <w:pBdr>
          <w:top w:val="nil"/>
          <w:left w:val="nil"/>
          <w:bottom w:val="nil"/>
          <w:right w:val="nil"/>
          <w:between w:val="nil"/>
        </w:pBdr>
        <w:spacing w:line="360" w:lineRule="auto"/>
        <w:ind w:left="992" w:right="284"/>
        <w:jc w:val="both"/>
        <w:rPr>
          <w:rFonts w:ascii="Palatino Linotype" w:eastAsia="Palatino Linotype" w:hAnsi="Palatino Linotype" w:cs="Palatino Linotype"/>
        </w:rPr>
      </w:pPr>
      <w:r w:rsidRPr="00902E03">
        <w:rPr>
          <w:rFonts w:ascii="Palatino Linotype" w:eastAsia="Palatino Linotype" w:hAnsi="Palatino Linotype" w:cs="Palatino Linotype"/>
        </w:rPr>
        <w:t>Conducta de la Autoridad: Las Acciones u omisiones realizadas en el procedimiento. Así como si la autoridad actuó con la debida diligencia.</w:t>
      </w:r>
    </w:p>
    <w:p w:rsidR="00166BBB" w:rsidRPr="00902E03" w:rsidRDefault="004E0A2B" w:rsidP="007E2956">
      <w:pPr>
        <w:numPr>
          <w:ilvl w:val="0"/>
          <w:numId w:val="3"/>
        </w:numPr>
        <w:pBdr>
          <w:top w:val="nil"/>
          <w:left w:val="nil"/>
          <w:bottom w:val="nil"/>
          <w:right w:val="nil"/>
          <w:between w:val="nil"/>
        </w:pBdr>
        <w:spacing w:line="360" w:lineRule="auto"/>
        <w:ind w:left="992" w:right="284"/>
        <w:jc w:val="both"/>
        <w:rPr>
          <w:rFonts w:ascii="Palatino Linotype" w:eastAsia="Palatino Linotype" w:hAnsi="Palatino Linotype" w:cs="Palatino Linotype"/>
        </w:rPr>
      </w:pPr>
      <w:r w:rsidRPr="00902E03">
        <w:rPr>
          <w:rFonts w:ascii="Palatino Linotype" w:eastAsia="Palatino Linotype" w:hAnsi="Palatino Linotype" w:cs="Palatino Linotype"/>
        </w:rPr>
        <w:t>La afectación generada en la situación jurídica de la persona involucrada en el proceso: Violación a sus derechos humanos.</w:t>
      </w:r>
    </w:p>
    <w:p w:rsidR="00166BBB" w:rsidRPr="00902E03" w:rsidRDefault="00166BBB" w:rsidP="007E2956">
      <w:pPr>
        <w:pBdr>
          <w:top w:val="nil"/>
          <w:left w:val="nil"/>
          <w:bottom w:val="nil"/>
          <w:right w:val="nil"/>
          <w:between w:val="nil"/>
        </w:pBdr>
        <w:spacing w:line="360" w:lineRule="auto"/>
        <w:ind w:left="992"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D7A9E" w:rsidRPr="00902E03" w:rsidRDefault="001D7A9E" w:rsidP="007E2956">
      <w:pPr>
        <w:pBdr>
          <w:top w:val="nil"/>
          <w:left w:val="nil"/>
          <w:bottom w:val="nil"/>
          <w:right w:val="nil"/>
          <w:between w:val="nil"/>
        </w:pBdr>
        <w:spacing w:line="360" w:lineRule="auto"/>
        <w:ind w:right="284"/>
        <w:jc w:val="both"/>
        <w:rPr>
          <w:rFonts w:ascii="Palatino Linotype" w:eastAsia="Palatino Linotype" w:hAnsi="Palatino Linotype" w:cs="Palatino Linotype"/>
          <w:b/>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902E0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02E03">
        <w:rPr>
          <w:rFonts w:ascii="Palatino Linotype" w:eastAsia="Palatino Linotype" w:hAnsi="Palatino Linotype" w:cs="Palatino Linotype"/>
        </w:rPr>
        <w:t>, visible en la Gaceta del Semanario Judicial de la Federación con el registro digital 205635.</w:t>
      </w:r>
    </w:p>
    <w:p w:rsidR="00166BBB" w:rsidRPr="00902E03" w:rsidRDefault="00166BBB" w:rsidP="007E2956">
      <w:pPr>
        <w:pBdr>
          <w:top w:val="nil"/>
          <w:left w:val="nil"/>
          <w:bottom w:val="nil"/>
          <w:right w:val="nil"/>
          <w:between w:val="nil"/>
        </w:pBdr>
        <w:spacing w:line="360" w:lineRule="auto"/>
        <w:ind w:left="644" w:right="284"/>
        <w:jc w:val="both"/>
        <w:rPr>
          <w:rFonts w:ascii="Palatino Linotype" w:eastAsia="Palatino Linotype" w:hAnsi="Palatino Linotype" w:cs="Palatino Linotype"/>
        </w:rPr>
      </w:pPr>
    </w:p>
    <w:p w:rsidR="00166BBB" w:rsidRPr="00902E03" w:rsidRDefault="004E0A2B" w:rsidP="007E2956">
      <w:pPr>
        <w:numPr>
          <w:ilvl w:val="0"/>
          <w:numId w:val="5"/>
        </w:numP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Seguidamente el </w:t>
      </w:r>
      <w:r w:rsidRPr="00902E03">
        <w:rPr>
          <w:rFonts w:ascii="Palatino Linotype" w:eastAsia="Palatino Linotype" w:hAnsi="Palatino Linotype" w:cs="Palatino Linotype"/>
          <w:b/>
        </w:rPr>
        <w:t>catorce de enero de dos mil veinticinco</w:t>
      </w:r>
      <w:r w:rsidRPr="00902E03">
        <w:rPr>
          <w:rFonts w:ascii="Palatino Linotype" w:eastAsia="Palatino Linotype" w:hAnsi="Palatino Linotype" w:cs="Palatino Linotype"/>
        </w:rPr>
        <w:t xml:space="preserve">, se notificó el acuerdo mediante el cual se aprobó la ampliación de plazo para emitir resolución. </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902E03">
        <w:rPr>
          <w:rFonts w:ascii="Palatino Linotype" w:eastAsia="Palatino Linotype" w:hAnsi="Palatino Linotype" w:cs="Palatino Linotype"/>
          <w:b/>
        </w:rPr>
        <w:t>once de marzo de dos mil veinticinco</w:t>
      </w:r>
      <w:r w:rsidRPr="00902E03">
        <w:rPr>
          <w:rFonts w:ascii="Palatino Linotype" w:eastAsia="Palatino Linotype" w:hAnsi="Palatino Linotype" w:cs="Palatino Linotype"/>
        </w:rPr>
        <w:t xml:space="preserve">, la </w:t>
      </w:r>
      <w:r w:rsidRPr="00902E03">
        <w:rPr>
          <w:rFonts w:ascii="Palatino Linotype" w:eastAsia="Palatino Linotype" w:hAnsi="Palatino Linotype" w:cs="Palatino Linotype"/>
          <w:b/>
        </w:rPr>
        <w:t xml:space="preserve">Comisionada </w:t>
      </w:r>
      <w:r w:rsidRPr="00902E03">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902E03">
        <w:rPr>
          <w:rFonts w:ascii="Palatino Linotype" w:eastAsia="Palatino Linotype" w:hAnsi="Palatino Linotype" w:cs="Palatino Linotype"/>
          <w:b/>
        </w:rPr>
        <w:t xml:space="preserve"> </w:t>
      </w:r>
    </w:p>
    <w:p w:rsidR="00166BBB" w:rsidRPr="00902E03" w:rsidRDefault="00166BBB" w:rsidP="007E2956">
      <w:pPr>
        <w:pBdr>
          <w:top w:val="nil"/>
          <w:left w:val="nil"/>
          <w:bottom w:val="nil"/>
          <w:right w:val="nil"/>
          <w:between w:val="nil"/>
        </w:pBdr>
        <w:spacing w:line="360" w:lineRule="auto"/>
        <w:ind w:right="284"/>
        <w:jc w:val="center"/>
        <w:rPr>
          <w:rFonts w:ascii="Palatino Linotype" w:eastAsia="Palatino Linotype" w:hAnsi="Palatino Linotype" w:cs="Palatino Linotype"/>
          <w:b/>
        </w:rPr>
      </w:pPr>
    </w:p>
    <w:p w:rsidR="00166BBB" w:rsidRPr="00902E03" w:rsidRDefault="004E0A2B" w:rsidP="007E2956">
      <w:pPr>
        <w:pBdr>
          <w:top w:val="nil"/>
          <w:left w:val="nil"/>
          <w:bottom w:val="nil"/>
          <w:right w:val="nil"/>
          <w:between w:val="nil"/>
        </w:pBdr>
        <w:spacing w:line="360" w:lineRule="auto"/>
        <w:ind w:right="284"/>
        <w:jc w:val="center"/>
        <w:rPr>
          <w:rFonts w:ascii="Palatino Linotype" w:eastAsia="Palatino Linotype" w:hAnsi="Palatino Linotype" w:cs="Palatino Linotype"/>
          <w:b/>
        </w:rPr>
      </w:pPr>
      <w:r w:rsidRPr="00902E03">
        <w:rPr>
          <w:rFonts w:ascii="Palatino Linotype" w:eastAsia="Palatino Linotype" w:hAnsi="Palatino Linotype" w:cs="Palatino Linotype"/>
          <w:b/>
        </w:rPr>
        <w:lastRenderedPageBreak/>
        <w:t>C O N S I D E R A C I O N E S</w:t>
      </w:r>
    </w:p>
    <w:p w:rsidR="00166BBB" w:rsidRPr="00902E03" w:rsidRDefault="00166BBB" w:rsidP="007E2956">
      <w:pPr>
        <w:pBdr>
          <w:top w:val="nil"/>
          <w:left w:val="nil"/>
          <w:bottom w:val="nil"/>
          <w:right w:val="nil"/>
          <w:between w:val="nil"/>
        </w:pBdr>
        <w:spacing w:line="360" w:lineRule="auto"/>
        <w:ind w:right="284"/>
        <w:jc w:val="center"/>
        <w:rPr>
          <w:rFonts w:ascii="Palatino Linotype" w:eastAsia="Palatino Linotype" w:hAnsi="Palatino Linotype" w:cs="Palatino Linotype"/>
          <w:b/>
        </w:rPr>
      </w:pPr>
    </w:p>
    <w:p w:rsidR="00166BBB" w:rsidRPr="00902E03" w:rsidRDefault="004E0A2B" w:rsidP="007E2956">
      <w:pPr>
        <w:pStyle w:val="Ttulo2"/>
        <w:spacing w:before="0" w:line="360" w:lineRule="auto"/>
        <w:ind w:right="284"/>
        <w:rPr>
          <w:rFonts w:ascii="Palatino Linotype" w:eastAsia="Palatino Linotype" w:hAnsi="Palatino Linotype" w:cs="Palatino Linotype"/>
          <w:b/>
          <w:color w:val="000000"/>
          <w:sz w:val="24"/>
          <w:szCs w:val="24"/>
        </w:rPr>
      </w:pPr>
      <w:bookmarkStart w:id="3" w:name="_heading=h.3znysh7" w:colFirst="0" w:colLast="0"/>
      <w:bookmarkEnd w:id="3"/>
      <w:r w:rsidRPr="00902E03">
        <w:rPr>
          <w:rFonts w:ascii="Palatino Linotype" w:eastAsia="Palatino Linotype" w:hAnsi="Palatino Linotype" w:cs="Palatino Linotype"/>
          <w:b/>
          <w:color w:val="000000"/>
          <w:sz w:val="24"/>
          <w:szCs w:val="24"/>
        </w:rPr>
        <w:t>PRIMER</w:t>
      </w:r>
      <w:r w:rsidR="007E2956" w:rsidRPr="00902E03">
        <w:rPr>
          <w:rFonts w:ascii="Palatino Linotype" w:eastAsia="Palatino Linotype" w:hAnsi="Palatino Linotype" w:cs="Palatino Linotype"/>
          <w:b/>
          <w:color w:val="000000"/>
          <w:sz w:val="24"/>
          <w:szCs w:val="24"/>
        </w:rPr>
        <w:t>O</w:t>
      </w:r>
      <w:r w:rsidRPr="00902E03">
        <w:rPr>
          <w:rFonts w:ascii="Palatino Linotype" w:eastAsia="Palatino Linotype" w:hAnsi="Palatino Linotype" w:cs="Palatino Linotype"/>
          <w:b/>
          <w:color w:val="000000"/>
          <w:sz w:val="24"/>
          <w:szCs w:val="24"/>
        </w:rPr>
        <w:t>. Competencia</w:t>
      </w:r>
    </w:p>
    <w:p w:rsidR="007E2956" w:rsidRPr="00902E03" w:rsidRDefault="007E2956" w:rsidP="007E2956"/>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rPr>
      </w:pPr>
    </w:p>
    <w:p w:rsidR="00166BBB" w:rsidRPr="00902E03" w:rsidRDefault="004E0A2B" w:rsidP="007E2956">
      <w:pPr>
        <w:pStyle w:val="Ttulo2"/>
        <w:spacing w:before="0" w:line="360" w:lineRule="auto"/>
        <w:ind w:right="284"/>
        <w:rPr>
          <w:rFonts w:ascii="Palatino Linotype" w:eastAsia="Palatino Linotype" w:hAnsi="Palatino Linotype" w:cs="Palatino Linotype"/>
          <w:b/>
          <w:color w:val="000000"/>
          <w:sz w:val="24"/>
          <w:szCs w:val="24"/>
        </w:rPr>
      </w:pPr>
      <w:bookmarkStart w:id="4" w:name="_heading=h.2et92p0" w:colFirst="0" w:colLast="0"/>
      <w:bookmarkEnd w:id="4"/>
      <w:r w:rsidRPr="00902E03">
        <w:rPr>
          <w:rFonts w:ascii="Palatino Linotype" w:eastAsia="Palatino Linotype" w:hAnsi="Palatino Linotype" w:cs="Palatino Linotype"/>
          <w:b/>
          <w:color w:val="000000"/>
          <w:sz w:val="24"/>
          <w:szCs w:val="24"/>
        </w:rPr>
        <w:t>SEGUND</w:t>
      </w:r>
      <w:r w:rsidR="007E2956" w:rsidRPr="00902E03">
        <w:rPr>
          <w:rFonts w:ascii="Palatino Linotype" w:eastAsia="Palatino Linotype" w:hAnsi="Palatino Linotype" w:cs="Palatino Linotype"/>
          <w:b/>
          <w:color w:val="000000"/>
          <w:sz w:val="24"/>
          <w:szCs w:val="24"/>
        </w:rPr>
        <w:t>O</w:t>
      </w:r>
      <w:r w:rsidRPr="00902E03">
        <w:rPr>
          <w:rFonts w:ascii="Palatino Linotype" w:eastAsia="Palatino Linotype" w:hAnsi="Palatino Linotype" w:cs="Palatino Linotype"/>
          <w:b/>
          <w:color w:val="000000"/>
          <w:sz w:val="24"/>
          <w:szCs w:val="24"/>
        </w:rPr>
        <w:t>. Procedencia.</w:t>
      </w:r>
    </w:p>
    <w:p w:rsidR="007E2956" w:rsidRPr="00902E03" w:rsidRDefault="007E2956" w:rsidP="007E2956"/>
    <w:p w:rsidR="00166BBB" w:rsidRPr="00902E03" w:rsidRDefault="004E0A2B" w:rsidP="007E2956">
      <w:pPr>
        <w:numPr>
          <w:ilvl w:val="0"/>
          <w:numId w:val="5"/>
        </w:numP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166BBB" w:rsidRPr="00902E03" w:rsidRDefault="00166BBB" w:rsidP="007E2956">
      <w:pPr>
        <w:pBdr>
          <w:top w:val="nil"/>
          <w:left w:val="nil"/>
          <w:bottom w:val="nil"/>
          <w:right w:val="nil"/>
          <w:between w:val="nil"/>
        </w:pBdr>
        <w:spacing w:line="360" w:lineRule="auto"/>
        <w:ind w:right="284"/>
        <w:rPr>
          <w:rFonts w:ascii="Palatino Linotype" w:eastAsia="Palatino Linotype" w:hAnsi="Palatino Linotype" w:cs="Palatino Linotype"/>
        </w:rPr>
      </w:pPr>
    </w:p>
    <w:p w:rsidR="00166BBB" w:rsidRPr="00902E03" w:rsidRDefault="004E0A2B" w:rsidP="007E2956">
      <w:pPr>
        <w:pStyle w:val="Ttulo1"/>
        <w:spacing w:before="0" w:line="360" w:lineRule="auto"/>
        <w:ind w:right="284"/>
        <w:rPr>
          <w:rFonts w:ascii="Palatino Linotype" w:eastAsia="Palatino Linotype" w:hAnsi="Palatino Linotype" w:cs="Palatino Linotype"/>
          <w:b/>
          <w:i/>
          <w:color w:val="000000"/>
          <w:sz w:val="24"/>
          <w:szCs w:val="24"/>
        </w:rPr>
      </w:pPr>
      <w:bookmarkStart w:id="5" w:name="_heading=h.tyjcwt" w:colFirst="0" w:colLast="0"/>
      <w:bookmarkEnd w:id="5"/>
      <w:r w:rsidRPr="00902E03">
        <w:rPr>
          <w:rFonts w:ascii="Palatino Linotype" w:eastAsia="Palatino Linotype" w:hAnsi="Palatino Linotype" w:cs="Palatino Linotype"/>
          <w:b/>
          <w:color w:val="000000"/>
          <w:sz w:val="24"/>
          <w:szCs w:val="24"/>
        </w:rPr>
        <w:t>TERCER</w:t>
      </w:r>
      <w:r w:rsidR="007E2956" w:rsidRPr="00902E03">
        <w:rPr>
          <w:rFonts w:ascii="Palatino Linotype" w:eastAsia="Palatino Linotype" w:hAnsi="Palatino Linotype" w:cs="Palatino Linotype"/>
          <w:b/>
          <w:color w:val="000000"/>
          <w:sz w:val="24"/>
          <w:szCs w:val="24"/>
        </w:rPr>
        <w:t>O</w:t>
      </w:r>
      <w:r w:rsidRPr="00902E03">
        <w:rPr>
          <w:rFonts w:ascii="Palatino Linotype" w:eastAsia="Palatino Linotype" w:hAnsi="Palatino Linotype" w:cs="Palatino Linotype"/>
          <w:b/>
          <w:color w:val="000000"/>
          <w:sz w:val="24"/>
          <w:szCs w:val="24"/>
        </w:rPr>
        <w:t xml:space="preserve">. Del planteamiento de la </w:t>
      </w:r>
      <w:r w:rsidRPr="00902E03">
        <w:rPr>
          <w:rFonts w:ascii="Palatino Linotype" w:eastAsia="Palatino Linotype" w:hAnsi="Palatino Linotype" w:cs="Palatino Linotype"/>
          <w:b/>
          <w:i/>
          <w:color w:val="000000"/>
          <w:sz w:val="24"/>
          <w:szCs w:val="24"/>
        </w:rPr>
        <w:t>Litis</w:t>
      </w:r>
    </w:p>
    <w:p w:rsidR="000A1292" w:rsidRPr="00902E03" w:rsidRDefault="000A1292" w:rsidP="000A1292"/>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Se solicitó, de manera general la información siguiente:</w:t>
      </w:r>
    </w:p>
    <w:p w:rsidR="00166BBB" w:rsidRPr="00902E03" w:rsidRDefault="004E0A2B" w:rsidP="007E2956">
      <w:pPr>
        <w:spacing w:line="276" w:lineRule="auto"/>
        <w:ind w:left="283"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“…un listado actualizado a la fecha reciente del personal que integra la plantilla de trabajadores sindicalizados, así como en que departamento presta su servicio cada uno de ellos…</w:t>
      </w:r>
    </w:p>
    <w:p w:rsidR="00166BBB" w:rsidRPr="00902E03" w:rsidRDefault="004E0A2B" w:rsidP="007E2956">
      <w:pPr>
        <w:spacing w:line="276" w:lineRule="auto"/>
        <w:ind w:left="283"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 que informe el H. Ayuntamiento de Chimalhuacan un listado del personal sindicalizado, que ha causado baja por fallecimiento, despido o retiro voluntario durante el periodo de la presente administración 2022-2024</w:t>
      </w:r>
    </w:p>
    <w:p w:rsidR="00166BBB" w:rsidRPr="00902E03" w:rsidRDefault="004E0A2B" w:rsidP="007E2956">
      <w:pPr>
        <w:spacing w:line="276" w:lineRule="auto"/>
        <w:ind w:left="283"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 xml:space="preserve">...que informe H Ayuntamiento de Chimalhuacan, si las bajas que han causado dentro de la plantilla del personal sindicalizado han sido sustituidas, </w:t>
      </w:r>
    </w:p>
    <w:p w:rsidR="00166BBB" w:rsidRPr="00902E03" w:rsidRDefault="004E0A2B" w:rsidP="007E2956">
      <w:pPr>
        <w:spacing w:line="276" w:lineRule="auto"/>
        <w:ind w:left="283" w:right="284"/>
        <w:jc w:val="both"/>
        <w:rPr>
          <w:rFonts w:ascii="Palatino Linotype" w:eastAsia="Palatino Linotype" w:hAnsi="Palatino Linotype" w:cs="Palatino Linotype"/>
          <w:i/>
        </w:rPr>
      </w:pPr>
      <w:r w:rsidRPr="00902E03">
        <w:rPr>
          <w:rFonts w:ascii="Palatino Linotype" w:eastAsia="Palatino Linotype" w:hAnsi="Palatino Linotype" w:cs="Palatino Linotype"/>
          <w:i/>
          <w:color w:val="000000"/>
        </w:rPr>
        <w:t>…que mencione el nombre de la persona que se retira y el nombre de la persona que lo sustituye, así como la fecha de estos movimientos</w:t>
      </w:r>
    </w:p>
    <w:p w:rsidR="00166BBB" w:rsidRPr="00902E03" w:rsidRDefault="00166BBB" w:rsidP="007E2956">
      <w:pPr>
        <w:pBdr>
          <w:top w:val="nil"/>
          <w:left w:val="nil"/>
          <w:bottom w:val="nil"/>
          <w:right w:val="nil"/>
          <w:between w:val="nil"/>
        </w:pBdr>
        <w:spacing w:after="160" w:line="360" w:lineRule="auto"/>
        <w:ind w:right="284"/>
        <w:jc w:val="both"/>
        <w:rPr>
          <w:rFonts w:ascii="Palatino Linotype" w:eastAsia="Palatino Linotype" w:hAnsi="Palatino Linotype" w:cs="Palatino Linotype"/>
          <w:i/>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El </w:t>
      </w:r>
      <w:r w:rsidRPr="00902E03">
        <w:rPr>
          <w:rFonts w:ascii="Palatino Linotype" w:eastAsia="Palatino Linotype" w:hAnsi="Palatino Linotype" w:cs="Palatino Linotype"/>
          <w:b/>
          <w:color w:val="000000"/>
        </w:rPr>
        <w:t xml:space="preserve">Sujeto Obligado, </w:t>
      </w:r>
      <w:r w:rsidRPr="00902E03">
        <w:rPr>
          <w:rFonts w:ascii="Palatino Linotype" w:eastAsia="Palatino Linotype" w:hAnsi="Palatino Linotype" w:cs="Palatino Linotype"/>
          <w:color w:val="000000"/>
        </w:rPr>
        <w:t>remitió su respuesta, ya descrita en el numeral 2 de la presente. Inconforme con la respuesta, se interpuso recurso de revisión alegando de manera general la negativa a la información solicitada.</w:t>
      </w:r>
    </w:p>
    <w:p w:rsidR="00166BBB" w:rsidRPr="00902E03" w:rsidRDefault="00166BBB" w:rsidP="007E2956">
      <w:pPr>
        <w:pBdr>
          <w:top w:val="nil"/>
          <w:left w:val="nil"/>
          <w:bottom w:val="nil"/>
          <w:right w:val="nil"/>
          <w:between w:val="nil"/>
        </w:pBdr>
        <w:spacing w:line="360" w:lineRule="auto"/>
        <w:ind w:left="784" w:right="284"/>
        <w:jc w:val="both"/>
        <w:rPr>
          <w:rFonts w:ascii="Palatino Linotype" w:hAnsi="Palatino Linotype"/>
        </w:rPr>
      </w:pPr>
    </w:p>
    <w:p w:rsidR="000A1292" w:rsidRPr="00902E03" w:rsidRDefault="004E0A2B" w:rsidP="000A1292">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fracciones I de la Ley de Transparencia y Acceso a la Información Pública del Estado de</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México</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y</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Municipios; fracción que determina la hipótesis relativa a la negativa de la información solicitada. De modo tal que el presente recurso de revisión se abocará en determinar si el Sujeto Obligado con su respuesta ciertamente actualiza la causal de procedencia</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señalada.</w:t>
      </w:r>
    </w:p>
    <w:p w:rsidR="000A1292" w:rsidRPr="00902E03" w:rsidRDefault="000A1292" w:rsidP="000A1292">
      <w:pPr>
        <w:pBdr>
          <w:top w:val="nil"/>
          <w:left w:val="nil"/>
          <w:bottom w:val="nil"/>
          <w:right w:val="nil"/>
          <w:between w:val="nil"/>
        </w:pBdr>
        <w:spacing w:line="360" w:lineRule="auto"/>
        <w:ind w:right="284"/>
        <w:jc w:val="both"/>
        <w:rPr>
          <w:rFonts w:ascii="Palatino Linotype" w:hAnsi="Palatino Linotype"/>
          <w:color w:val="000000"/>
        </w:rPr>
      </w:pPr>
    </w:p>
    <w:p w:rsidR="000A1292" w:rsidRPr="00902E03" w:rsidRDefault="004E0A2B" w:rsidP="000A1292">
      <w:pPr>
        <w:pBdr>
          <w:top w:val="nil"/>
          <w:left w:val="nil"/>
          <w:bottom w:val="nil"/>
          <w:right w:val="nil"/>
          <w:between w:val="nil"/>
        </w:pBdr>
        <w:spacing w:line="360" w:lineRule="auto"/>
        <w:ind w:right="284"/>
        <w:jc w:val="both"/>
        <w:rPr>
          <w:rFonts w:ascii="Palatino Linotype" w:eastAsia="Palatino Linotype" w:hAnsi="Palatino Linotype" w:cs="Palatino Linotype"/>
          <w:b/>
        </w:rPr>
      </w:pPr>
      <w:r w:rsidRPr="00902E03">
        <w:rPr>
          <w:rFonts w:ascii="Palatino Linotype" w:eastAsia="Palatino Linotype" w:hAnsi="Palatino Linotype" w:cs="Palatino Linotype"/>
          <w:b/>
        </w:rPr>
        <w:t>CUARTO. Del estudio y resolución del recurso de revisión.</w:t>
      </w:r>
      <w:r w:rsidR="000A1292" w:rsidRPr="00902E03">
        <w:rPr>
          <w:rFonts w:ascii="Palatino Linotype" w:eastAsia="Palatino Linotype" w:hAnsi="Palatino Linotype" w:cs="Palatino Linotype"/>
          <w:b/>
        </w:rPr>
        <w:t xml:space="preserve"> </w:t>
      </w:r>
    </w:p>
    <w:p w:rsidR="00166BBB" w:rsidRPr="00902E03" w:rsidRDefault="004E0A2B" w:rsidP="007E2956">
      <w:pPr>
        <w:keepNext/>
        <w:keepLines/>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color w:val="000000"/>
        </w:rPr>
      </w:pPr>
      <w:r w:rsidRPr="00902E03">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902E03">
        <w:rPr>
          <w:rFonts w:ascii="Palatino Linotype" w:eastAsia="Palatino Linotype" w:hAnsi="Palatino Linotype" w:cs="Palatino Linotype"/>
          <w:b/>
          <w:color w:val="000000"/>
        </w:rPr>
        <w:t>SUJETO OBLIGADO</w:t>
      </w:r>
      <w:r w:rsidRPr="00902E03">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de “promover, respetar, proteger y garantizar los derechos humanos”, entre los cuales se encuentra dicho derecho.</w:t>
      </w:r>
    </w:p>
    <w:p w:rsidR="00166BBB" w:rsidRPr="00902E03" w:rsidRDefault="00166BBB" w:rsidP="007E2956">
      <w:pPr>
        <w:keepNext/>
        <w:keepLines/>
        <w:pBdr>
          <w:top w:val="nil"/>
          <w:left w:val="nil"/>
          <w:bottom w:val="nil"/>
          <w:right w:val="nil"/>
          <w:between w:val="nil"/>
        </w:pBdr>
        <w:spacing w:line="360" w:lineRule="auto"/>
        <w:ind w:right="284"/>
        <w:jc w:val="both"/>
        <w:rPr>
          <w:rFonts w:ascii="Palatino Linotype" w:eastAsia="Palatino Linotype" w:hAnsi="Palatino Linotype" w:cs="Palatino Linotype"/>
          <w:b/>
          <w:color w:val="000000"/>
        </w:rPr>
      </w:pPr>
    </w:p>
    <w:p w:rsidR="00166BBB" w:rsidRPr="00902E03" w:rsidRDefault="004E0A2B" w:rsidP="007E2956">
      <w:pPr>
        <w:numPr>
          <w:ilvl w:val="0"/>
          <w:numId w:val="5"/>
        </w:numPr>
        <w:tabs>
          <w:tab w:val="left" w:pos="284"/>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Definiendo el Derecho de Acceso a la Información Pública como: </w:t>
      </w:r>
      <w:r w:rsidRPr="00902E03">
        <w:rPr>
          <w:rFonts w:ascii="Palatino Linotype" w:eastAsia="Palatino Linotype" w:hAnsi="Palatino Linotype" w:cs="Palatino Linotype"/>
          <w:i/>
          <w:color w:val="000000"/>
        </w:rPr>
        <w:t>La igualdad de oportunidades para recibir, buscar e impartir información</w:t>
      </w:r>
      <w:r w:rsidRPr="00902E03">
        <w:rPr>
          <w:rFonts w:ascii="Palatino Linotype" w:eastAsia="Palatino Linotype" w:hAnsi="Palatino Linotype" w:cs="Palatino Linotype"/>
          <w:i/>
          <w:color w:val="000000"/>
          <w:vertAlign w:val="superscript"/>
        </w:rPr>
        <w:footnoteReference w:id="1"/>
      </w:r>
      <w:r w:rsidRPr="00902E03">
        <w:rPr>
          <w:rFonts w:ascii="Palatino Linotype" w:eastAsia="Palatino Linotype" w:hAnsi="Palatino Linotype" w:cs="Palatino Linotype"/>
          <w:i/>
          <w:color w:val="000000"/>
        </w:rPr>
        <w:t xml:space="preserve">en posesión de cualquier autoridad, </w:t>
      </w:r>
      <w:r w:rsidRPr="00902E03">
        <w:rPr>
          <w:rFonts w:ascii="Palatino Linotype" w:eastAsia="Palatino Linotype" w:hAnsi="Palatino Linotype" w:cs="Palatino Linotype"/>
          <w:i/>
          <w:color w:val="000000"/>
        </w:rPr>
        <w:lastRenderedPageBreak/>
        <w:t>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02E03">
        <w:rPr>
          <w:rFonts w:ascii="Palatino Linotype" w:eastAsia="Palatino Linotype" w:hAnsi="Palatino Linotype" w:cs="Palatino Linotype"/>
          <w:i/>
          <w:color w:val="000000"/>
          <w:vertAlign w:val="superscript"/>
        </w:rPr>
        <w:footnoteReference w:id="2"/>
      </w:r>
      <w:r w:rsidRPr="00902E03">
        <w:rPr>
          <w:rFonts w:ascii="Palatino Linotype" w:eastAsia="Palatino Linotype" w:hAnsi="Palatino Linotype" w:cs="Palatino Linotype"/>
          <w:color w:val="000000"/>
        </w:rPr>
        <w:t>que se constituye como una herramienta fundamental para ejercer</w:t>
      </w:r>
      <w:r w:rsidRPr="00902E03">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02E03">
        <w:rPr>
          <w:rFonts w:ascii="Palatino Linotype" w:eastAsia="Palatino Linotype" w:hAnsi="Palatino Linotype" w:cs="Palatino Linotype"/>
          <w:i/>
          <w:color w:val="000000"/>
          <w:vertAlign w:val="superscript"/>
        </w:rPr>
        <w:footnoteReference w:id="3"/>
      </w:r>
      <w:r w:rsidRPr="00902E03">
        <w:rPr>
          <w:rFonts w:ascii="Palatino Linotype" w:eastAsia="Palatino Linotype" w:hAnsi="Palatino Linotype" w:cs="Palatino Linotype"/>
          <w:color w:val="000000"/>
        </w:rPr>
        <w:t>fomentando</w:t>
      </w:r>
      <w:r w:rsidRPr="00902E03">
        <w:rPr>
          <w:rFonts w:ascii="Palatino Linotype" w:eastAsia="Palatino Linotype" w:hAnsi="Palatino Linotype" w:cs="Palatino Linotype"/>
          <w:i/>
          <w:color w:val="000000"/>
        </w:rPr>
        <w:t xml:space="preserve"> la transparencia de las actividades estatales y </w:t>
      </w:r>
      <w:r w:rsidRPr="00902E03">
        <w:rPr>
          <w:rFonts w:ascii="Palatino Linotype" w:eastAsia="Palatino Linotype" w:hAnsi="Palatino Linotype" w:cs="Palatino Linotype"/>
          <w:color w:val="000000"/>
        </w:rPr>
        <w:t>promoviendo</w:t>
      </w:r>
      <w:r w:rsidRPr="00902E03">
        <w:rPr>
          <w:rFonts w:ascii="Palatino Linotype" w:eastAsia="Palatino Linotype" w:hAnsi="Palatino Linotype" w:cs="Palatino Linotype"/>
          <w:i/>
          <w:color w:val="000000"/>
        </w:rPr>
        <w:t xml:space="preserve"> la responsabilidad de los funcionarios sobre su gestión pública,</w:t>
      </w:r>
      <w:r w:rsidRPr="00902E03">
        <w:rPr>
          <w:rFonts w:ascii="Palatino Linotype" w:eastAsia="Palatino Linotype" w:hAnsi="Palatino Linotype" w:cs="Palatino Linotype"/>
          <w:i/>
          <w:color w:val="000000"/>
          <w:vertAlign w:val="superscript"/>
        </w:rPr>
        <w:footnoteReference w:id="4"/>
      </w:r>
      <w:r w:rsidRPr="00902E03">
        <w:rPr>
          <w:rFonts w:ascii="Palatino Linotype" w:eastAsia="Palatino Linotype" w:hAnsi="Palatino Linotype" w:cs="Palatino Linotype"/>
          <w:color w:val="000000"/>
        </w:rPr>
        <w:t>que permite</w:t>
      </w:r>
      <w:r w:rsidRPr="00902E03">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166BBB" w:rsidRPr="00902E03" w:rsidRDefault="00166BBB" w:rsidP="007E2956">
      <w:pPr>
        <w:pBdr>
          <w:top w:val="nil"/>
          <w:left w:val="nil"/>
          <w:bottom w:val="nil"/>
          <w:right w:val="nil"/>
          <w:between w:val="nil"/>
        </w:pBdr>
        <w:ind w:left="720" w:right="284"/>
        <w:rPr>
          <w:rFonts w:ascii="Palatino Linotype" w:eastAsia="Palatino Linotype" w:hAnsi="Palatino Linotype" w:cs="Palatino Linotype"/>
          <w:color w:val="000000"/>
        </w:rPr>
      </w:pPr>
    </w:p>
    <w:p w:rsidR="00166BBB" w:rsidRPr="00902E03" w:rsidRDefault="004E0A2B" w:rsidP="007E2956">
      <w:pPr>
        <w:numPr>
          <w:ilvl w:val="0"/>
          <w:numId w:val="5"/>
        </w:numPr>
        <w:tabs>
          <w:tab w:val="left" w:pos="284"/>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166BBB" w:rsidRPr="00902E03" w:rsidRDefault="00166BBB" w:rsidP="007E2956">
      <w:pPr>
        <w:pBdr>
          <w:top w:val="nil"/>
          <w:left w:val="nil"/>
          <w:bottom w:val="nil"/>
          <w:right w:val="nil"/>
          <w:between w:val="nil"/>
        </w:pBdr>
        <w:spacing w:line="360" w:lineRule="auto"/>
        <w:ind w:left="720" w:right="284"/>
        <w:rPr>
          <w:rFonts w:ascii="Palatino Linotype" w:eastAsia="Palatino Linotype" w:hAnsi="Palatino Linotype" w:cs="Palatino Linotype"/>
          <w:color w:val="000000"/>
        </w:rPr>
      </w:pPr>
    </w:p>
    <w:p w:rsidR="00166BBB" w:rsidRPr="00902E03" w:rsidRDefault="004E0A2B" w:rsidP="007E2956">
      <w:pPr>
        <w:numPr>
          <w:ilvl w:val="0"/>
          <w:numId w:val="5"/>
        </w:numPr>
        <w:tabs>
          <w:tab w:val="left" w:pos="284"/>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En tal sentido, el derecho de acceso a la información constituye una garantía primaria, tal y como señala el artículo 150 de la Ley de Transparencia y Acceso a la Información del Estado de México y Municipios, que además, establece que se regirá </w:t>
      </w:r>
      <w:r w:rsidRPr="00902E03">
        <w:rPr>
          <w:rFonts w:ascii="Palatino Linotype" w:eastAsia="Palatino Linotype" w:hAnsi="Palatino Linotype" w:cs="Palatino Linotype"/>
          <w:i/>
        </w:rPr>
        <w:t xml:space="preserve">por los principios de simplicidad, rapidez gratitud del procedimiento, auxilio y orientación a los particulares, </w:t>
      </w:r>
      <w:r w:rsidRPr="00902E03">
        <w:rPr>
          <w:rFonts w:ascii="Palatino Linotype" w:eastAsia="Palatino Linotype" w:hAnsi="Palatino Linotype" w:cs="Palatino Linotype"/>
        </w:rPr>
        <w:t>contemplando el derecho de las personas con discapacidad y hablantes de lengua indígena.</w:t>
      </w:r>
    </w:p>
    <w:p w:rsidR="00166BBB" w:rsidRPr="00902E03" w:rsidRDefault="00166BBB" w:rsidP="007E2956">
      <w:pPr>
        <w:pBdr>
          <w:top w:val="nil"/>
          <w:left w:val="nil"/>
          <w:bottom w:val="nil"/>
          <w:right w:val="nil"/>
          <w:between w:val="nil"/>
        </w:pBdr>
        <w:ind w:left="720" w:right="284"/>
        <w:rPr>
          <w:rFonts w:ascii="Palatino Linotype" w:eastAsia="Palatino Linotype" w:hAnsi="Palatino Linotype" w:cs="Palatino Linotype"/>
          <w:color w:val="000000"/>
        </w:rPr>
      </w:pPr>
    </w:p>
    <w:p w:rsidR="00166BBB" w:rsidRPr="00902E03" w:rsidRDefault="004E0A2B" w:rsidP="007E2956">
      <w:pPr>
        <w:numPr>
          <w:ilvl w:val="0"/>
          <w:numId w:val="5"/>
        </w:numPr>
        <w:tabs>
          <w:tab w:val="left" w:pos="284"/>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Es así que Transparencia de  Acceso a la Información Pública del Estado de México y Municipios, cuyo objeto es establecer los principios, bases generales y procedimientos para tutelar y garantizar la transparencia y el derecho humano de acceso a la información pública en posesión de los sujetos obligados; en </w:t>
      </w:r>
      <w:r w:rsidR="007E2956" w:rsidRPr="00902E03">
        <w:rPr>
          <w:rFonts w:ascii="Palatino Linotype" w:eastAsia="Palatino Linotype" w:hAnsi="Palatino Linotype" w:cs="Palatino Linotype"/>
        </w:rPr>
        <w:t>su</w:t>
      </w:r>
      <w:r w:rsidRPr="00902E03">
        <w:rPr>
          <w:rFonts w:ascii="Palatino Linotype" w:eastAsia="Palatino Linotype" w:hAnsi="Palatino Linotype" w:cs="Palatino Linotype"/>
        </w:rPr>
        <w:t xml:space="preserve"> artículo 176 establece que </w:t>
      </w:r>
      <w:r w:rsidRPr="00902E03">
        <w:rPr>
          <w:rFonts w:ascii="Palatino Linotype" w:eastAsia="Palatino Linotype" w:hAnsi="Palatino Linotype" w:cs="Palatino Linotype"/>
          <w:i/>
          <w:u w:val="single"/>
        </w:rPr>
        <w:t xml:space="preserve">el recurso de revisión en la garantía secundaria </w:t>
      </w:r>
      <w:r w:rsidRPr="00902E03">
        <w:rPr>
          <w:rFonts w:ascii="Palatino Linotype" w:eastAsia="Palatino Linotype" w:hAnsi="Palatino Linotype" w:cs="Palatino Linotype"/>
          <w:i/>
        </w:rPr>
        <w:t xml:space="preserve">mediante la cual se pretende reparar cualquier posible afectación al derecho de acceso a la información pública, </w:t>
      </w:r>
      <w:r w:rsidRPr="00902E03">
        <w:rPr>
          <w:rFonts w:ascii="Palatino Linotype" w:eastAsia="Palatino Linotype" w:hAnsi="Palatino Linotype" w:cs="Palatino Linotype"/>
        </w:rPr>
        <w:t>siendo éste el medio a través del cual, este órgano Granate después de realizar el análisis al procedimiento de acceso a la información, podrá determinar la posible afectación y de ser el caso ordenar la reparación a la violación del derecho en cuestión.</w:t>
      </w:r>
    </w:p>
    <w:p w:rsidR="00166BBB" w:rsidRPr="00902E03" w:rsidRDefault="00166BBB" w:rsidP="007E2956">
      <w:pPr>
        <w:pBdr>
          <w:top w:val="nil"/>
          <w:left w:val="nil"/>
          <w:bottom w:val="nil"/>
          <w:right w:val="nil"/>
          <w:between w:val="nil"/>
        </w:pBdr>
        <w:spacing w:line="360" w:lineRule="auto"/>
        <w:ind w:left="720" w:right="284"/>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tabs>
          <w:tab w:val="left" w:pos="851"/>
        </w:tabs>
        <w:spacing w:after="240"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166BBB" w:rsidRPr="00902E03" w:rsidRDefault="004E0A2B" w:rsidP="000A1292">
      <w:pPr>
        <w:ind w:left="567" w:right="993"/>
        <w:jc w:val="both"/>
        <w:rPr>
          <w:rFonts w:ascii="Palatino Linotype" w:eastAsia="Palatino Linotype" w:hAnsi="Palatino Linotype" w:cs="Palatino Linotype"/>
          <w:i/>
        </w:rPr>
      </w:pPr>
      <w:r w:rsidRPr="00902E03">
        <w:rPr>
          <w:rFonts w:ascii="Palatino Linotype" w:eastAsia="Palatino Linotype" w:hAnsi="Palatino Linotype" w:cs="Palatino Linotype"/>
          <w:b/>
          <w:i/>
        </w:rPr>
        <w:t xml:space="preserve">XI. Documento: </w:t>
      </w:r>
      <w:r w:rsidRPr="00902E03">
        <w:rPr>
          <w:rFonts w:ascii="Palatino Linotype" w:eastAsia="Palatino Linotype" w:hAnsi="Palatino Linotype" w:cs="Palatino Linotype"/>
          <w:i/>
        </w:rPr>
        <w:t xml:space="preserve">Los expedientes, reportes, estudios, actas, resoluciones, </w:t>
      </w:r>
      <w:r w:rsidRPr="00902E03">
        <w:rPr>
          <w:rFonts w:ascii="Palatino Linotype" w:eastAsia="Palatino Linotype" w:hAnsi="Palatino Linotype" w:cs="Palatino Linotype"/>
          <w:b/>
          <w:i/>
        </w:rPr>
        <w:t>oficios,</w:t>
      </w:r>
      <w:r w:rsidRPr="00902E03">
        <w:rPr>
          <w:rFonts w:ascii="Palatino Linotype" w:eastAsia="Palatino Linotype" w:hAnsi="Palatino Linotype" w:cs="Palatino Linotype"/>
          <w:i/>
        </w:rPr>
        <w:t xml:space="preserve"> correspondencia, acuerdos, directivas, directrices, circulares, contratos, convenios, instructivos, notas, memorandos, estadísticas o bien, </w:t>
      </w:r>
      <w:r w:rsidRPr="00902E03">
        <w:rPr>
          <w:rFonts w:ascii="Palatino Linotype" w:eastAsia="Palatino Linotype" w:hAnsi="Palatino Linotype" w:cs="Palatino Linotype"/>
          <w:b/>
          <w:i/>
        </w:rPr>
        <w:t>cualquier otro registro</w:t>
      </w:r>
      <w:r w:rsidRPr="00902E03">
        <w:rPr>
          <w:rFonts w:ascii="Palatino Linotype" w:eastAsia="Palatino Linotype" w:hAnsi="Palatino Linotype" w:cs="Palatino Linotype"/>
          <w:i/>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166BBB" w:rsidRPr="00902E03" w:rsidRDefault="00166BBB" w:rsidP="007E2956">
      <w:pPr>
        <w:pBdr>
          <w:top w:val="nil"/>
          <w:left w:val="nil"/>
          <w:bottom w:val="nil"/>
          <w:right w:val="nil"/>
          <w:between w:val="nil"/>
        </w:pBdr>
        <w:tabs>
          <w:tab w:val="left" w:pos="851"/>
        </w:tabs>
        <w:spacing w:line="360" w:lineRule="auto"/>
        <w:ind w:right="284"/>
        <w:jc w:val="both"/>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tabs>
          <w:tab w:val="left" w:pos="851"/>
        </w:tabs>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902E03">
        <w:rPr>
          <w:rFonts w:ascii="Palatino Linotype" w:eastAsia="Palatino Linotype" w:hAnsi="Palatino Linotype" w:cs="Palatino Linotype"/>
          <w:b/>
          <w:color w:val="000000"/>
        </w:rPr>
        <w:t>cuando la misma no sea competencia del sujeto obligado ante el cual se formule la solicitud de acceso.</w:t>
      </w:r>
    </w:p>
    <w:p w:rsidR="00166BBB" w:rsidRPr="00902E03" w:rsidRDefault="00166BBB" w:rsidP="007E2956">
      <w:pPr>
        <w:pBdr>
          <w:top w:val="nil"/>
          <w:left w:val="nil"/>
          <w:bottom w:val="nil"/>
          <w:right w:val="nil"/>
          <w:between w:val="nil"/>
        </w:pBdr>
        <w:spacing w:line="360" w:lineRule="auto"/>
        <w:ind w:left="720" w:right="284"/>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Asimismo, que los Comités de Transparencia tienen entre sus atribuciones confirmar, modificar o revocar la declaratoria de incompetencia que realicen los titulares de las unidades administrativas.</w:t>
      </w:r>
    </w:p>
    <w:p w:rsidR="00166BBB" w:rsidRPr="00902E03" w:rsidRDefault="00166BBB" w:rsidP="007E2956">
      <w:pPr>
        <w:pBdr>
          <w:top w:val="nil"/>
          <w:left w:val="nil"/>
          <w:bottom w:val="nil"/>
          <w:right w:val="nil"/>
          <w:between w:val="nil"/>
        </w:pBdr>
        <w:ind w:left="720" w:right="284"/>
        <w:rPr>
          <w:rFonts w:ascii="Palatino Linotype" w:eastAsia="Palatino Linotype" w:hAnsi="Palatino Linotype" w:cs="Palatino Linotype"/>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lastRenderedPageBreak/>
        <w:t xml:space="preserve">En esa tesitura cuando las Unidades de Transparencia determinen la notoria incompetencia por parte de los sujetos obligados den atención a las solicitudes de información, también lo es, que no precisa en </w:t>
      </w:r>
      <w:r w:rsidRPr="00902E03">
        <w:rPr>
          <w:rFonts w:ascii="Palatino Linotype" w:eastAsia="Palatino Linotype" w:hAnsi="Palatino Linotype" w:cs="Palatino Linotype"/>
        </w:rPr>
        <w:t>qué</w:t>
      </w:r>
      <w:r w:rsidRPr="00902E03">
        <w:rPr>
          <w:rFonts w:ascii="Palatino Linotype" w:eastAsia="Palatino Linotype" w:hAnsi="Palatino Linotype" w:cs="Palatino Linotype"/>
          <w:color w:val="000000"/>
        </w:rPr>
        <w:t xml:space="preserve"> consiste dicho concepto; sobre dicha situación, según Cabanellas, Guillermo (1993), en el “Diccionario Jurídico Elemental” (p.32 y 161, precisó los siguientes conceptos:</w:t>
      </w:r>
    </w:p>
    <w:p w:rsidR="000A1292" w:rsidRPr="00902E03" w:rsidRDefault="000A1292" w:rsidP="000A1292">
      <w:pPr>
        <w:pBdr>
          <w:top w:val="nil"/>
          <w:left w:val="nil"/>
          <w:bottom w:val="nil"/>
          <w:right w:val="nil"/>
          <w:between w:val="nil"/>
        </w:pBdr>
        <w:spacing w:line="360" w:lineRule="auto"/>
        <w:ind w:right="284"/>
        <w:jc w:val="both"/>
        <w:rPr>
          <w:rFonts w:ascii="Palatino Linotype" w:hAnsi="Palatino Linotype"/>
          <w:color w:val="000000"/>
        </w:rPr>
      </w:pPr>
    </w:p>
    <w:p w:rsidR="00166BBB" w:rsidRPr="00902E03" w:rsidRDefault="004E0A2B" w:rsidP="007E2956">
      <w:pPr>
        <w:numPr>
          <w:ilvl w:val="0"/>
          <w:numId w:val="6"/>
        </w:numPr>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b/>
        </w:rPr>
        <w:t xml:space="preserve">Competencia: </w:t>
      </w:r>
      <w:r w:rsidRPr="00902E03">
        <w:rPr>
          <w:rFonts w:ascii="Palatino Linotype" w:eastAsia="Palatino Linotype" w:hAnsi="Palatino Linotype" w:cs="Palatino Linotype"/>
        </w:rPr>
        <w:t>La capacidad de una autoridad para conocer sobre una materia o asunto.</w:t>
      </w:r>
    </w:p>
    <w:p w:rsidR="00166BBB" w:rsidRPr="00902E03" w:rsidRDefault="004E0A2B" w:rsidP="007E2956">
      <w:pPr>
        <w:numPr>
          <w:ilvl w:val="0"/>
          <w:numId w:val="6"/>
        </w:numPr>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b/>
        </w:rPr>
        <w:t>Incompetencia:</w:t>
      </w:r>
      <w:r w:rsidRPr="00902E03">
        <w:rPr>
          <w:rFonts w:ascii="Palatino Linotype" w:eastAsia="Palatino Linotype" w:hAnsi="Palatino Linotype" w:cs="Palatino Linotype"/>
        </w:rPr>
        <w:t xml:space="preserve"> Falta de Competencia.</w:t>
      </w:r>
    </w:p>
    <w:p w:rsidR="00166BBB" w:rsidRPr="00902E03" w:rsidRDefault="00166BBB" w:rsidP="007E2956">
      <w:pPr>
        <w:spacing w:line="360" w:lineRule="auto"/>
        <w:ind w:left="780"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Por lo que, </w:t>
      </w:r>
      <w:r w:rsidRPr="00902E03">
        <w:rPr>
          <w:rFonts w:ascii="Palatino Linotype" w:eastAsia="Palatino Linotype" w:hAnsi="Palatino Linotype" w:cs="Palatino Linotype"/>
          <w:b/>
          <w:color w:val="000000"/>
        </w:rPr>
        <w:t>la incompetencia</w:t>
      </w:r>
      <w:r w:rsidRPr="00902E03">
        <w:rPr>
          <w:rFonts w:ascii="Palatino Linotype" w:eastAsia="Palatino Linotype" w:hAnsi="Palatino Linotype" w:cs="Palatino Linotype"/>
          <w:color w:val="000000"/>
        </w:rPr>
        <w:t xml:space="preserve">, radica en la incapacidad de una autoridad para conocer de un tema o asunto; en el mismo sentido, conviene traer a cuenta la tesis aislada número III.2o.P.11 K, publicada en el Semanario Judicial de la Federación y su Gaceta, Novena Época, Tomo XV, Mayo de 2002, Pág. 1243, ya que precisa lo siguiente: </w:t>
      </w:r>
    </w:p>
    <w:p w:rsidR="000A1292" w:rsidRPr="00902E03" w:rsidRDefault="000A1292" w:rsidP="000A1292">
      <w:pPr>
        <w:pBdr>
          <w:top w:val="nil"/>
          <w:left w:val="nil"/>
          <w:bottom w:val="nil"/>
          <w:right w:val="nil"/>
          <w:between w:val="nil"/>
        </w:pBdr>
        <w:spacing w:line="360" w:lineRule="auto"/>
        <w:ind w:right="284"/>
        <w:jc w:val="both"/>
        <w:rPr>
          <w:rFonts w:ascii="Palatino Linotype" w:hAnsi="Palatino Linotype"/>
          <w:color w:val="000000"/>
        </w:rPr>
      </w:pPr>
    </w:p>
    <w:p w:rsidR="00166BBB" w:rsidRPr="00902E03" w:rsidRDefault="004E0A2B" w:rsidP="000A1292">
      <w:pPr>
        <w:spacing w:line="276" w:lineRule="auto"/>
        <w:ind w:left="567" w:right="993"/>
        <w:jc w:val="both"/>
        <w:rPr>
          <w:rFonts w:ascii="Palatino Linotype" w:eastAsia="Palatino Linotype" w:hAnsi="Palatino Linotype" w:cs="Palatino Linotype"/>
          <w:i/>
        </w:rPr>
      </w:pPr>
      <w:r w:rsidRPr="00902E03">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902E03">
        <w:rPr>
          <w:rFonts w:ascii="Palatino Linotype" w:eastAsia="Palatino Linotype" w:hAnsi="Palatino Linotype" w:cs="Palatino Linotype"/>
          <w:i/>
        </w:rPr>
        <w:t>El artículo </w:t>
      </w:r>
      <w:hyperlink r:id="rId9">
        <w:r w:rsidRPr="00902E03">
          <w:rPr>
            <w:rFonts w:ascii="Palatino Linotype" w:eastAsia="Palatino Linotype" w:hAnsi="Palatino Linotype" w:cs="Palatino Linotype"/>
            <w:i/>
            <w:color w:val="0563C1"/>
            <w:u w:val="single"/>
          </w:rPr>
          <w:t>16 constitucional</w:t>
        </w:r>
      </w:hyperlink>
      <w:r w:rsidRPr="00902E03">
        <w:rPr>
          <w:rFonts w:ascii="Palatino Linotype" w:eastAsia="Palatino Linotype" w:hAnsi="Palatino Linotype" w:cs="Palatino Linotype"/>
          <w:i/>
        </w:rPr>
        <w:t xml:space="preserve">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w:t>
      </w:r>
      <w:r w:rsidRPr="00902E03">
        <w:rPr>
          <w:rFonts w:ascii="Palatino Linotype" w:eastAsia="Palatino Linotype" w:hAnsi="Palatino Linotype" w:cs="Palatino Linotype"/>
          <w:i/>
        </w:rPr>
        <w:lastRenderedPageBreak/>
        <w:t>ni a la manera como se incorpora a la función pública, sino a los límites fijados para la actuación del órgano frente a los particulares, ya que consagra una garantía individual y no un control interno de la organización administrativa.”</w:t>
      </w:r>
    </w:p>
    <w:p w:rsidR="00166BBB" w:rsidRPr="00902E03" w:rsidRDefault="00166BBB" w:rsidP="007E2956">
      <w:pPr>
        <w:spacing w:line="360" w:lineRule="auto"/>
        <w:ind w:left="567" w:right="284"/>
        <w:jc w:val="both"/>
        <w:rPr>
          <w:rFonts w:ascii="Palatino Linotype" w:eastAsia="Palatino Linotype" w:hAnsi="Palatino Linotype" w:cs="Palatino Linotype"/>
          <w:i/>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De la misma manera, resulta necesario traer a colación, el Criterio 13/17, emitido por el Instituto Nacional de Transparencia, Acceso a la Información y Protección de Datos Personales, que dispone lo siguiente: </w:t>
      </w:r>
    </w:p>
    <w:p w:rsidR="00166BBB" w:rsidRPr="00902E03" w:rsidRDefault="004E0A2B" w:rsidP="000A1292">
      <w:pPr>
        <w:spacing w:line="276" w:lineRule="auto"/>
        <w:ind w:left="567" w:right="993"/>
        <w:jc w:val="both"/>
        <w:rPr>
          <w:rFonts w:ascii="Palatino Linotype" w:eastAsia="Palatino Linotype" w:hAnsi="Palatino Linotype" w:cs="Palatino Linotype"/>
          <w:i/>
        </w:rPr>
      </w:pPr>
      <w:r w:rsidRPr="00902E03">
        <w:rPr>
          <w:rFonts w:ascii="Palatino Linotype" w:eastAsia="Palatino Linotype" w:hAnsi="Palatino Linotype" w:cs="Palatino Linotype"/>
          <w:i/>
        </w:rPr>
        <w:t>“</w:t>
      </w:r>
      <w:r w:rsidRPr="00902E03">
        <w:rPr>
          <w:rFonts w:ascii="Palatino Linotype" w:eastAsia="Palatino Linotype" w:hAnsi="Palatino Linotype" w:cs="Palatino Linotype"/>
          <w:b/>
          <w:i/>
        </w:rPr>
        <w:t xml:space="preserve">Incompetencia. </w:t>
      </w:r>
      <w:r w:rsidRPr="00902E03">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En tal virtud, la </w:t>
      </w:r>
      <w:r w:rsidRPr="00902E03">
        <w:rPr>
          <w:rFonts w:ascii="Palatino Linotype" w:eastAsia="Palatino Linotype" w:hAnsi="Palatino Linotype" w:cs="Palatino Linotype"/>
          <w:b/>
          <w:color w:val="000000"/>
        </w:rPr>
        <w:t xml:space="preserve">incompetencia </w:t>
      </w:r>
      <w:r w:rsidRPr="00902E03">
        <w:rPr>
          <w:rFonts w:ascii="Palatino Linotype" w:eastAsia="Palatino Linotype" w:hAnsi="Palatino Linotype" w:cs="Palatino Linotype"/>
          <w:color w:val="000000"/>
        </w:rPr>
        <w:t xml:space="preserve">implica que, de conformidad con las atribuciones conferidas al </w:t>
      </w:r>
      <w:r w:rsidRPr="00902E03">
        <w:rPr>
          <w:rFonts w:ascii="Palatino Linotype" w:eastAsia="Palatino Linotype" w:hAnsi="Palatino Linotype" w:cs="Palatino Linotype"/>
          <w:b/>
          <w:color w:val="000000"/>
        </w:rPr>
        <w:t>Sujeto Obligado</w:t>
      </w:r>
      <w:r w:rsidRPr="00902E03">
        <w:rPr>
          <w:rFonts w:ascii="Palatino Linotype" w:eastAsia="Palatino Linotype" w:hAnsi="Palatino Linotype" w:cs="Palatino Linotype"/>
          <w:color w:val="000000"/>
        </w:rPr>
        <w:t>, no habría razón por la cual éste deba contar con la información solicitada, en cuyo caso, tendría que orientar al particular para que acuda a la instancia competente.</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color w:val="000000"/>
        </w:rPr>
      </w:pPr>
      <w:r w:rsidRPr="00902E03">
        <w:rPr>
          <w:rFonts w:ascii="Palatino Linotype" w:eastAsia="Palatino Linotype" w:hAnsi="Palatino Linotype" w:cs="Palatino Linotype"/>
          <w:color w:val="000000"/>
        </w:rPr>
        <w:t xml:space="preserve">En otro orden de ideas, dicho concepto refiere a la </w:t>
      </w:r>
      <w:r w:rsidRPr="00902E03">
        <w:rPr>
          <w:rFonts w:ascii="Palatino Linotype" w:eastAsia="Palatino Linotype" w:hAnsi="Palatino Linotype" w:cs="Palatino Linotype"/>
          <w:b/>
          <w:color w:val="000000"/>
        </w:rPr>
        <w:t>ausencia de atribuciones</w:t>
      </w:r>
      <w:r w:rsidRPr="00902E03">
        <w:rPr>
          <w:rFonts w:ascii="Palatino Linotype" w:eastAsia="Palatino Linotype" w:hAnsi="Palatino Linotype" w:cs="Palatino Linotype"/>
          <w:color w:val="000000"/>
        </w:rPr>
        <w:t xml:space="preserve"> por parte de los Entes sujetos a las Leyes de Transparencia, para contar con la información que se requiere, es decir, se trata de una situación que se dilucida a partir de las facultades atribuidas a éste.</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 xml:space="preserve">Por tanto, a continuación, se analiza si en la especie, el Ente Recurrido cuenta con atribuciones para conocer sobre la información requerida, por lo cual, es oportuno traer </w:t>
      </w:r>
      <w:r w:rsidRPr="00902E03">
        <w:rPr>
          <w:rFonts w:ascii="Palatino Linotype" w:eastAsia="Palatino Linotype" w:hAnsi="Palatino Linotype" w:cs="Palatino Linotype"/>
          <w:color w:val="000000"/>
        </w:rPr>
        <w:lastRenderedPageBreak/>
        <w:t>al estudio lo establecido en la Ley Orgánica Municipal y en el Bando Municipal y el Reglamento Interno del Ayuntamiento de Chimalhuacán:</w:t>
      </w:r>
    </w:p>
    <w:p w:rsidR="000A1292" w:rsidRPr="00902E03" w:rsidRDefault="000A1292" w:rsidP="000A1292">
      <w:pPr>
        <w:pBdr>
          <w:top w:val="nil"/>
          <w:left w:val="nil"/>
          <w:bottom w:val="nil"/>
          <w:right w:val="nil"/>
          <w:between w:val="nil"/>
        </w:pBdr>
        <w:spacing w:line="360" w:lineRule="auto"/>
        <w:ind w:right="284"/>
        <w:jc w:val="both"/>
        <w:rPr>
          <w:rFonts w:ascii="Palatino Linotype" w:hAnsi="Palatino Linotype"/>
          <w:color w:val="000000"/>
        </w:rPr>
      </w:pPr>
    </w:p>
    <w:p w:rsidR="00166BBB" w:rsidRPr="00902E03" w:rsidRDefault="004E0A2B" w:rsidP="007E2956">
      <w:pPr>
        <w:pBdr>
          <w:top w:val="nil"/>
          <w:left w:val="nil"/>
          <w:bottom w:val="nil"/>
          <w:right w:val="nil"/>
          <w:between w:val="nil"/>
        </w:pBdr>
        <w:spacing w:line="276" w:lineRule="auto"/>
        <w:ind w:left="720" w:right="284"/>
        <w:jc w:val="center"/>
        <w:rPr>
          <w:rFonts w:ascii="Palatino Linotype" w:eastAsia="Palatino Linotype" w:hAnsi="Palatino Linotype" w:cs="Palatino Linotype"/>
          <w:b/>
          <w:i/>
          <w:color w:val="000000"/>
        </w:rPr>
      </w:pPr>
      <w:r w:rsidRPr="00902E03">
        <w:rPr>
          <w:rFonts w:ascii="Palatino Linotype" w:eastAsia="Palatino Linotype" w:hAnsi="Palatino Linotype" w:cs="Palatino Linotype"/>
          <w:b/>
          <w:i/>
          <w:color w:val="000000"/>
        </w:rPr>
        <w:t>LEY ORGÁNICA MUNICIPAL DEL ESTADO DE MÉXICO</w:t>
      </w:r>
    </w:p>
    <w:p w:rsidR="00166BBB" w:rsidRPr="00902E03" w:rsidRDefault="004E0A2B" w:rsidP="007E2956">
      <w:pPr>
        <w:pBdr>
          <w:top w:val="nil"/>
          <w:left w:val="nil"/>
          <w:bottom w:val="nil"/>
          <w:right w:val="nil"/>
          <w:between w:val="nil"/>
        </w:pBdr>
        <w:spacing w:line="276" w:lineRule="auto"/>
        <w:ind w:left="720" w:right="284"/>
        <w:jc w:val="center"/>
        <w:rPr>
          <w:rFonts w:ascii="Palatino Linotype" w:eastAsia="Palatino Linotype" w:hAnsi="Palatino Linotype" w:cs="Palatino Linotype"/>
          <w:b/>
          <w:i/>
          <w:color w:val="000000"/>
        </w:rPr>
      </w:pPr>
      <w:r w:rsidRPr="00902E03">
        <w:rPr>
          <w:rFonts w:ascii="Palatino Linotype" w:eastAsia="Palatino Linotype" w:hAnsi="Palatino Linotype" w:cs="Palatino Linotype"/>
          <w:b/>
          <w:i/>
          <w:color w:val="000000"/>
        </w:rPr>
        <w:t>CAPÍTULO TERCERO</w:t>
      </w:r>
    </w:p>
    <w:p w:rsidR="00166BBB" w:rsidRPr="00902E03" w:rsidRDefault="004E0A2B" w:rsidP="007E2956">
      <w:pPr>
        <w:pBdr>
          <w:top w:val="nil"/>
          <w:left w:val="nil"/>
          <w:bottom w:val="nil"/>
          <w:right w:val="nil"/>
          <w:between w:val="nil"/>
        </w:pBdr>
        <w:spacing w:line="276" w:lineRule="auto"/>
        <w:ind w:left="720" w:right="284"/>
        <w:jc w:val="center"/>
        <w:rPr>
          <w:rFonts w:ascii="Palatino Linotype" w:eastAsia="Palatino Linotype" w:hAnsi="Palatino Linotype" w:cs="Palatino Linotype"/>
          <w:b/>
          <w:i/>
          <w:color w:val="000000"/>
        </w:rPr>
      </w:pPr>
      <w:r w:rsidRPr="00902E03">
        <w:rPr>
          <w:rFonts w:ascii="Palatino Linotype" w:eastAsia="Palatino Linotype" w:hAnsi="Palatino Linotype" w:cs="Palatino Linotype"/>
          <w:b/>
          <w:i/>
          <w:color w:val="000000"/>
        </w:rPr>
        <w:t>ATRIBUCIONES DE LOS AYUNTAMIENTOS</w:t>
      </w:r>
    </w:p>
    <w:p w:rsidR="000A1292" w:rsidRPr="00902E03" w:rsidRDefault="000A1292" w:rsidP="007E2956">
      <w:pPr>
        <w:pBdr>
          <w:top w:val="nil"/>
          <w:left w:val="nil"/>
          <w:bottom w:val="nil"/>
          <w:right w:val="nil"/>
          <w:between w:val="nil"/>
        </w:pBdr>
        <w:spacing w:line="276" w:lineRule="auto"/>
        <w:ind w:left="720" w:right="284"/>
        <w:jc w:val="center"/>
        <w:rPr>
          <w:rFonts w:ascii="Palatino Linotype" w:eastAsia="Palatino Linotype" w:hAnsi="Palatino Linotype" w:cs="Palatino Linotype"/>
          <w:b/>
          <w:i/>
          <w:color w:val="000000"/>
        </w:rPr>
      </w:pPr>
    </w:p>
    <w:p w:rsidR="00166BBB" w:rsidRPr="00902E03" w:rsidRDefault="004E0A2B" w:rsidP="007E2956">
      <w:pPr>
        <w:pBdr>
          <w:top w:val="nil"/>
          <w:left w:val="nil"/>
          <w:bottom w:val="nil"/>
          <w:right w:val="nil"/>
          <w:between w:val="nil"/>
        </w:pBdr>
        <w:spacing w:line="276" w:lineRule="auto"/>
        <w:ind w:left="720" w:right="284"/>
        <w:rPr>
          <w:rFonts w:ascii="Palatino Linotype" w:eastAsia="Palatino Linotype" w:hAnsi="Palatino Linotype" w:cs="Palatino Linotype"/>
          <w:i/>
          <w:color w:val="000000"/>
        </w:rPr>
      </w:pPr>
      <w:r w:rsidRPr="00902E03">
        <w:rPr>
          <w:rFonts w:ascii="Palatino Linotype" w:eastAsia="Palatino Linotype" w:hAnsi="Palatino Linotype" w:cs="Palatino Linotype"/>
          <w:b/>
          <w:i/>
          <w:color w:val="000000"/>
        </w:rPr>
        <w:t xml:space="preserve">Artículo 31.- </w:t>
      </w:r>
      <w:r w:rsidRPr="00902E03">
        <w:rPr>
          <w:rFonts w:ascii="Palatino Linotype" w:eastAsia="Palatino Linotype" w:hAnsi="Palatino Linotype" w:cs="Palatino Linotype"/>
          <w:i/>
          <w:color w:val="000000"/>
        </w:rPr>
        <w:t>Son atribuciones de los ayuntamientos:</w:t>
      </w:r>
    </w:p>
    <w:p w:rsidR="00166BBB" w:rsidRPr="00902E03" w:rsidRDefault="004E0A2B" w:rsidP="007E2956">
      <w:pPr>
        <w:pBdr>
          <w:top w:val="nil"/>
          <w:left w:val="nil"/>
          <w:bottom w:val="nil"/>
          <w:right w:val="nil"/>
          <w:between w:val="nil"/>
        </w:pBdr>
        <w:spacing w:line="276" w:lineRule="auto"/>
        <w:ind w:left="720" w:right="284"/>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IX. Crear las unidades administrativas necesarias para el adecuado funcionamiento de la administración pública municipal y para la eficaz prestación de los servicios públicos;</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u w:val="single"/>
        </w:rPr>
        <w:t xml:space="preserve">XXXI. Introducir métodos y procedimientos en la selección y desarrollo del personal de las áreas encargadas de los principales servicios públicos, que propicien la institucionalización del </w:t>
      </w:r>
      <w:r w:rsidRPr="00902E03">
        <w:rPr>
          <w:rFonts w:ascii="Palatino Linotype" w:eastAsia="Palatino Linotype" w:hAnsi="Palatino Linotype" w:cs="Palatino Linotype"/>
          <w:color w:val="000000"/>
          <w:u w:val="single"/>
        </w:rPr>
        <w:t xml:space="preserve">servicio </w:t>
      </w:r>
      <w:r w:rsidRPr="00902E03">
        <w:rPr>
          <w:rFonts w:ascii="Palatino Linotype" w:eastAsia="Palatino Linotype" w:hAnsi="Palatino Linotype" w:cs="Palatino Linotype"/>
          <w:i/>
          <w:color w:val="000000"/>
          <w:u w:val="single"/>
        </w:rPr>
        <w:t>civil de carrera municipal</w:t>
      </w:r>
      <w:r w:rsidRPr="00902E03">
        <w:rPr>
          <w:rFonts w:ascii="Palatino Linotype" w:eastAsia="Palatino Linotype" w:hAnsi="Palatino Linotype" w:cs="Palatino Linotype"/>
          <w:i/>
          <w:color w:val="000000"/>
        </w:rPr>
        <w:t>;</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i/>
          <w:color w:val="000000"/>
        </w:rPr>
      </w:pPr>
      <w:r w:rsidRPr="00902E03">
        <w:rPr>
          <w:rFonts w:ascii="Palatino Linotype" w:eastAsia="Calibri" w:hAnsi="Palatino Linotype"/>
          <w:i/>
          <w:color w:val="000000"/>
        </w:rPr>
        <w:t>XXXII. Sujetar a sus trabajadores al régimen de seguridad social establecido en el Estado;</w:t>
      </w:r>
    </w:p>
    <w:p w:rsidR="00166BBB" w:rsidRPr="00902E03" w:rsidRDefault="00166BB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TITULO III</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las Atribuciones de los Miembros del Ayuntamiento,</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sus Comisiones, Autoridades Auxiliares y Órganos de</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Participación Ciudadana</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CAPITULO PRIMERO</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LOS PRESIDENTES MUNICIPALES</w:t>
      </w:r>
    </w:p>
    <w:p w:rsidR="000A1292" w:rsidRPr="00902E03" w:rsidRDefault="000A1292"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Artículo 48.-</w:t>
      </w:r>
      <w:r w:rsidRPr="00902E03">
        <w:rPr>
          <w:rFonts w:ascii="Palatino Linotype" w:eastAsia="Palatino Linotype" w:hAnsi="Palatino Linotype" w:cs="Palatino Linotype"/>
          <w:i/>
        </w:rPr>
        <w:t xml:space="preserve"> La persona titular de la presidencia municipal tiene las siguientes atribuciones:</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i/>
        </w:rPr>
        <w:t xml:space="preserve">VI. Ter. </w:t>
      </w:r>
      <w:r w:rsidRPr="00902E03">
        <w:rPr>
          <w:rFonts w:ascii="Palatino Linotype" w:eastAsia="Palatino Linotype" w:hAnsi="Palatino Linotype" w:cs="Palatino Linotype"/>
          <w:b/>
          <w:i/>
          <w:u w:val="single"/>
        </w:rPr>
        <w:t>Informar al cabildo de los casos de terminación y recisión de las relaciones laborales que se presenten independientemente de su causa, así como de las acciones que al respecto se deban tener para evitar los conflictos laborales</w:t>
      </w:r>
      <w:r w:rsidRPr="00902E03">
        <w:rPr>
          <w:rFonts w:ascii="Palatino Linotype" w:eastAsia="Palatino Linotype" w:hAnsi="Palatino Linotype" w:cs="Palatino Linotype"/>
          <w:i/>
        </w:rPr>
        <w:t xml:space="preserve">, en términos de lo </w:t>
      </w:r>
      <w:r w:rsidRPr="00902E03">
        <w:rPr>
          <w:rFonts w:ascii="Palatino Linotype" w:eastAsia="Palatino Linotype" w:hAnsi="Palatino Linotype" w:cs="Palatino Linotype"/>
          <w:i/>
        </w:rPr>
        <w:lastRenderedPageBreak/>
        <w:t>dispuesto por la Ley de Transparencia y Acceso a la Información Pública del Estado de México y Municipios y la Ley de Protección de Datos Personales en posesión de sujetos</w:t>
      </w:r>
      <w:r w:rsidRPr="00902E03">
        <w:rPr>
          <w:rFonts w:ascii="Palatino Linotype" w:hAnsi="Palatino Linotype"/>
        </w:rPr>
        <w:t xml:space="preserve"> </w:t>
      </w:r>
      <w:r w:rsidRPr="00902E03">
        <w:rPr>
          <w:rFonts w:ascii="Palatino Linotype" w:eastAsia="Palatino Linotype" w:hAnsi="Palatino Linotype" w:cs="Palatino Linotype"/>
          <w:i/>
        </w:rPr>
        <w:t>obligados del Estado de México y Municipios;</w:t>
      </w:r>
    </w:p>
    <w:p w:rsidR="00166BBB" w:rsidRPr="00902E03" w:rsidRDefault="00166BB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TITULO IV</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Régimen Administrativo</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CAPITULO PRIMERO</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las Dependencias Administrativas</w:t>
      </w:r>
    </w:p>
    <w:p w:rsidR="000A1292" w:rsidRPr="00902E03" w:rsidRDefault="000A1292"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 xml:space="preserve">Artículo 86.- </w:t>
      </w:r>
      <w:r w:rsidRPr="00902E03">
        <w:rPr>
          <w:rFonts w:ascii="Palatino Linotype" w:eastAsia="Palatino Linotype" w:hAnsi="Palatino Linotype" w:cs="Palatino Linotype"/>
          <w:i/>
        </w:rPr>
        <w:t>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p>
    <w:p w:rsidR="00166BBB" w:rsidRPr="00902E03" w:rsidRDefault="00166BB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Artículo 87.-</w:t>
      </w:r>
      <w:r w:rsidRPr="00902E03">
        <w:rPr>
          <w:rFonts w:ascii="Palatino Linotype" w:eastAsia="Palatino Linotype" w:hAnsi="Palatino Linotype" w:cs="Palatino Linotype"/>
          <w:i/>
        </w:rPr>
        <w:t xml:space="preserve"> Para el despacho, estudio y planeación de los diversos asuntos de la administración municipal, el ayuntamiento contará por lo menos con las siguientes Dependencias:</w:t>
      </w:r>
    </w:p>
    <w:p w:rsidR="00166BBB" w:rsidRPr="00902E03" w:rsidRDefault="004E0A2B" w:rsidP="007E2956">
      <w:pPr>
        <w:numPr>
          <w:ilvl w:val="0"/>
          <w:numId w:val="8"/>
        </w:numPr>
        <w:pBdr>
          <w:top w:val="nil"/>
          <w:left w:val="nil"/>
          <w:bottom w:val="nil"/>
          <w:right w:val="nil"/>
          <w:between w:val="nil"/>
        </w:pBdr>
        <w:spacing w:line="276" w:lineRule="auto"/>
        <w:ind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 xml:space="preserve">La secretaría del ayuntamiento; </w:t>
      </w:r>
    </w:p>
    <w:p w:rsidR="00166BBB" w:rsidRPr="00902E03" w:rsidRDefault="004E0A2B" w:rsidP="007E2956">
      <w:pPr>
        <w:numPr>
          <w:ilvl w:val="0"/>
          <w:numId w:val="8"/>
        </w:numPr>
        <w:pBdr>
          <w:top w:val="nil"/>
          <w:left w:val="nil"/>
          <w:bottom w:val="nil"/>
          <w:right w:val="nil"/>
          <w:between w:val="nil"/>
        </w:pBdr>
        <w:spacing w:line="276" w:lineRule="auto"/>
        <w:ind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La tesorería municipal…</w:t>
      </w:r>
    </w:p>
    <w:p w:rsidR="00166BBB" w:rsidRPr="00902E03" w:rsidRDefault="00166BB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TITULO VII</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los Servidores Públicos Municipales</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 xml:space="preserve">Artículo 168.- </w:t>
      </w:r>
      <w:r w:rsidRPr="00902E03">
        <w:rPr>
          <w:rFonts w:ascii="Palatino Linotype" w:eastAsia="Palatino Linotype" w:hAnsi="Palatino Linotype" w:cs="Palatino Linotype"/>
          <w:b/>
          <w:i/>
          <w:u w:val="single"/>
        </w:rPr>
        <w:t>Son servidores públicos municipales</w:t>
      </w:r>
      <w:r w:rsidRPr="00902E03">
        <w:rPr>
          <w:rFonts w:ascii="Palatino Linotype" w:eastAsia="Palatino Linotype" w:hAnsi="Palatino Linotype" w:cs="Palatino Linotype"/>
          <w:i/>
        </w:rPr>
        <w:t xml:space="preserve">, los integrantes del ayuntamiento, los titulares de las diferentes dependencias de la administración pública municipal </w:t>
      </w:r>
      <w:r w:rsidRPr="00902E03">
        <w:rPr>
          <w:rFonts w:ascii="Palatino Linotype" w:eastAsia="Palatino Linotype" w:hAnsi="Palatino Linotype" w:cs="Palatino Linotype"/>
          <w:b/>
          <w:i/>
          <w:u w:val="single"/>
        </w:rPr>
        <w:t>y todos aquéllos que desempeñen un empleo, cargo o comisión en la misma</w:t>
      </w:r>
      <w:r w:rsidRPr="00902E03">
        <w:rPr>
          <w:rFonts w:ascii="Palatino Linotype" w:eastAsia="Palatino Linotype" w:hAnsi="Palatino Linotype" w:cs="Palatino Linotype"/>
          <w:i/>
        </w:rPr>
        <w:t xml:space="preserve">. Dichos servidores </w:t>
      </w:r>
      <w:r w:rsidRPr="00902E03">
        <w:rPr>
          <w:rFonts w:ascii="Palatino Linotype" w:eastAsia="Palatino Linotype" w:hAnsi="Palatino Linotype" w:cs="Palatino Linotype"/>
          <w:i/>
        </w:rPr>
        <w:lastRenderedPageBreak/>
        <w:t xml:space="preserve">públicos municipales serán responsables por los delitos y faltas administrativas que cometan durante su encargo. </w:t>
      </w:r>
    </w:p>
    <w:p w:rsidR="00166BBB" w:rsidRPr="00902E03" w:rsidRDefault="00166BB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BANDO MUNICIAL DEL AYUNTAMIENTO DE CHIMALHUACAN</w:t>
      </w:r>
    </w:p>
    <w:p w:rsidR="00166BBB" w:rsidRPr="00902E03" w:rsidRDefault="00166BB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Capítulo IV</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la Administración Pública Municipal</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 xml:space="preserve">Artículo 69.- </w:t>
      </w:r>
      <w:r w:rsidRPr="00902E03">
        <w:rPr>
          <w:rFonts w:ascii="Palatino Linotype" w:eastAsia="Palatino Linotype" w:hAnsi="Palatino Linotype" w:cs="Palatino Linotype"/>
          <w:i/>
        </w:rPr>
        <w:t>La Administración Pública Municipal contará con las siguientes unidades administrativas centralizadas:</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3.- TESORERÍA MUNICIPAL</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i/>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3.3.1.-</w:t>
      </w:r>
      <w:r w:rsidRPr="00902E03">
        <w:rPr>
          <w:rFonts w:ascii="Palatino Linotype" w:eastAsia="Palatino Linotype" w:hAnsi="Palatino Linotype" w:cs="Palatino Linotype"/>
          <w:i/>
        </w:rPr>
        <w:t xml:space="preserve"> </w:t>
      </w:r>
      <w:r w:rsidRPr="00902E03">
        <w:rPr>
          <w:rFonts w:ascii="Palatino Linotype" w:eastAsia="Palatino Linotype" w:hAnsi="Palatino Linotype" w:cs="Palatino Linotype"/>
          <w:b/>
          <w:i/>
          <w:u w:val="single"/>
        </w:rPr>
        <w:t>Departamento de Recurso Humanos</w:t>
      </w:r>
      <w:r w:rsidRPr="00902E03">
        <w:rPr>
          <w:rFonts w:ascii="Palatino Linotype" w:eastAsia="Palatino Linotype" w:hAnsi="Palatino Linotype" w:cs="Palatino Linotype"/>
          <w:i/>
        </w:rPr>
        <w:t xml:space="preserve"> </w:t>
      </w:r>
    </w:p>
    <w:p w:rsidR="00166BBB" w:rsidRPr="00902E03" w:rsidRDefault="00166BB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p>
    <w:p w:rsidR="00166BBB" w:rsidRPr="00902E03" w:rsidRDefault="00166BB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REGLAMENTO ORGÁNICO DE LA ADMINISTRACIÓN PÚBLICA MUNICIPAL DE CHIMALHUACÁN</w:t>
      </w:r>
    </w:p>
    <w:p w:rsidR="00166BBB" w:rsidRPr="00902E03" w:rsidRDefault="00166BB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Capítulo II</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la Administración Pública Centralizada</w:t>
      </w:r>
    </w:p>
    <w:p w:rsidR="00166BBB" w:rsidRPr="00902E03" w:rsidRDefault="00166BB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Artículo 19.</w:t>
      </w:r>
      <w:r w:rsidRPr="00902E03">
        <w:rPr>
          <w:rFonts w:ascii="Palatino Linotype" w:eastAsia="Palatino Linotype" w:hAnsi="Palatino Linotype" w:cs="Palatino Linotype"/>
          <w:i/>
        </w:rPr>
        <w:t xml:space="preserve"> En el ejercicio de sus atribuciones y para el despacho eficiente, eficaz y expedito de las responsabilidades administrativas encomendadas a la Presidencia como órgano ejecutivo del Ayuntamiento, la administración pública municipal centralizada se conforma de las siguientes dependencias:</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3.- TESORERÍA MUNICIPAL</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 xml:space="preserve">3.3.- </w:t>
      </w:r>
      <w:r w:rsidRPr="00902E03">
        <w:rPr>
          <w:rFonts w:ascii="Palatino Linotype" w:eastAsia="Palatino Linotype" w:hAnsi="Palatino Linotype" w:cs="Palatino Linotype"/>
          <w:i/>
        </w:rPr>
        <w:t>Dirección de Administración</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3.3.1.</w:t>
      </w:r>
      <w:r w:rsidRPr="00902E03">
        <w:rPr>
          <w:rFonts w:ascii="Palatino Linotype" w:eastAsia="Palatino Linotype" w:hAnsi="Palatino Linotype" w:cs="Palatino Linotype"/>
          <w:i/>
        </w:rPr>
        <w:t xml:space="preserve">- </w:t>
      </w:r>
      <w:r w:rsidRPr="00902E03">
        <w:rPr>
          <w:rFonts w:ascii="Palatino Linotype" w:eastAsia="Palatino Linotype" w:hAnsi="Palatino Linotype" w:cs="Palatino Linotype"/>
          <w:b/>
          <w:i/>
          <w:u w:val="single"/>
        </w:rPr>
        <w:t>Departamento de Recursos Humanos</w:t>
      </w:r>
    </w:p>
    <w:p w:rsidR="00166BBB" w:rsidRPr="00902E03" w:rsidRDefault="00166BBB" w:rsidP="007E2956">
      <w:pPr>
        <w:pBdr>
          <w:top w:val="nil"/>
          <w:left w:val="nil"/>
          <w:bottom w:val="nil"/>
          <w:right w:val="nil"/>
          <w:between w:val="nil"/>
        </w:pBdr>
        <w:spacing w:line="276" w:lineRule="auto"/>
        <w:ind w:right="284"/>
        <w:jc w:val="both"/>
        <w:rPr>
          <w:rFonts w:ascii="Palatino Linotype" w:hAnsi="Palatino Linotype"/>
        </w:rPr>
      </w:pP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Sección III</w:t>
      </w:r>
    </w:p>
    <w:p w:rsidR="00166BBB" w:rsidRPr="00902E03" w:rsidRDefault="004E0A2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r w:rsidRPr="00902E03">
        <w:rPr>
          <w:rFonts w:ascii="Palatino Linotype" w:eastAsia="Palatino Linotype" w:hAnsi="Palatino Linotype" w:cs="Palatino Linotype"/>
          <w:b/>
          <w:i/>
        </w:rPr>
        <w:t>De la Tesorería Municipal</w:t>
      </w:r>
    </w:p>
    <w:p w:rsidR="00166BBB" w:rsidRPr="00902E03" w:rsidRDefault="00166BBB" w:rsidP="007E2956">
      <w:pPr>
        <w:pBdr>
          <w:top w:val="nil"/>
          <w:left w:val="nil"/>
          <w:bottom w:val="nil"/>
          <w:right w:val="nil"/>
          <w:between w:val="nil"/>
        </w:pBdr>
        <w:spacing w:line="276" w:lineRule="auto"/>
        <w:ind w:left="567" w:right="284"/>
        <w:jc w:val="center"/>
        <w:rPr>
          <w:rFonts w:ascii="Palatino Linotype" w:eastAsia="Palatino Linotype" w:hAnsi="Palatino Linotype" w:cs="Palatino Linotype"/>
          <w:b/>
          <w:i/>
        </w:rPr>
      </w:pP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rPr>
      </w:pPr>
      <w:r w:rsidRPr="00902E03">
        <w:rPr>
          <w:rFonts w:ascii="Palatino Linotype" w:eastAsia="Palatino Linotype" w:hAnsi="Palatino Linotype" w:cs="Palatino Linotype"/>
          <w:b/>
          <w:i/>
        </w:rPr>
        <w:t>Artículo 32.</w:t>
      </w:r>
      <w:r w:rsidRPr="00902E03">
        <w:rPr>
          <w:rFonts w:ascii="Palatino Linotype" w:eastAsia="Palatino Linotype" w:hAnsi="Palatino Linotype" w:cs="Palatino Linotype"/>
          <w:i/>
        </w:rPr>
        <w:t xml:space="preserve"> La Tesorería Municipal, por conducto de su Titular y mediante delegación de funciones, a través de los Titulares de las Unidades Administrativas que tiene adscritas, tendrá las atribuciones siguientes:</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rPr>
        <w:t>…</w:t>
      </w:r>
    </w:p>
    <w:p w:rsidR="00166BBB" w:rsidRPr="00902E03" w:rsidRDefault="004E0A2B" w:rsidP="007E2956">
      <w:pPr>
        <w:pBdr>
          <w:top w:val="nil"/>
          <w:left w:val="nil"/>
          <w:bottom w:val="nil"/>
          <w:right w:val="nil"/>
          <w:between w:val="nil"/>
        </w:pBdr>
        <w:spacing w:line="276" w:lineRule="auto"/>
        <w:ind w:left="567"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XX.-</w:t>
      </w:r>
      <w:r w:rsidRPr="00902E03">
        <w:rPr>
          <w:rFonts w:ascii="Palatino Linotype" w:eastAsia="Palatino Linotype" w:hAnsi="Palatino Linotype" w:cs="Palatino Linotype"/>
          <w:i/>
        </w:rPr>
        <w:t xml:space="preserve"> </w:t>
      </w:r>
      <w:r w:rsidRPr="00902E03">
        <w:rPr>
          <w:rFonts w:ascii="Palatino Linotype" w:eastAsia="Palatino Linotype" w:hAnsi="Palatino Linotype" w:cs="Palatino Linotype"/>
          <w:b/>
          <w:i/>
          <w:u w:val="single"/>
        </w:rPr>
        <w:t>El Departamento de Recursos Humanos</w:t>
      </w:r>
      <w:r w:rsidRPr="00902E03">
        <w:rPr>
          <w:rFonts w:ascii="Palatino Linotype" w:eastAsia="Palatino Linotype" w:hAnsi="Palatino Linotype" w:cs="Palatino Linotype"/>
          <w:i/>
        </w:rPr>
        <w:t>, coordinará los recursos humanos, conforme a las atribuciones siguientes:</w:t>
      </w:r>
    </w:p>
    <w:p w:rsidR="00166BBB" w:rsidRPr="00902E03" w:rsidRDefault="004E0A2B" w:rsidP="007E2956">
      <w:pPr>
        <w:numPr>
          <w:ilvl w:val="0"/>
          <w:numId w:val="7"/>
        </w:numPr>
        <w:pBdr>
          <w:top w:val="nil"/>
          <w:left w:val="nil"/>
          <w:bottom w:val="nil"/>
          <w:right w:val="nil"/>
          <w:between w:val="nil"/>
        </w:pBdr>
        <w:spacing w:line="276" w:lineRule="auto"/>
        <w:ind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Realizar el reclutamiento, selección, contratación y control del personal, incorporando métodos y procedimientos, que permitan el desarrollo de dicho personal, incorporando métodos y procedimientos que permitan el desarrollo de dicho personal, que propicie e impulse el servicio civil de carrera municipal.</w:t>
      </w:r>
    </w:p>
    <w:p w:rsidR="00166BBB" w:rsidRPr="00902E03" w:rsidRDefault="004E0A2B" w:rsidP="007E2956">
      <w:pPr>
        <w:numPr>
          <w:ilvl w:val="0"/>
          <w:numId w:val="7"/>
        </w:numPr>
        <w:pBdr>
          <w:top w:val="nil"/>
          <w:left w:val="nil"/>
          <w:bottom w:val="nil"/>
          <w:right w:val="nil"/>
          <w:between w:val="nil"/>
        </w:pBdr>
        <w:spacing w:line="276" w:lineRule="auto"/>
        <w:ind w:right="284"/>
        <w:jc w:val="both"/>
        <w:rPr>
          <w:rFonts w:ascii="Palatino Linotype" w:eastAsia="Palatino Linotype" w:hAnsi="Palatino Linotype" w:cs="Palatino Linotype"/>
          <w:b/>
          <w:i/>
          <w:color w:val="000000"/>
        </w:rPr>
      </w:pPr>
      <w:r w:rsidRPr="00902E03">
        <w:rPr>
          <w:rFonts w:ascii="Palatino Linotype" w:eastAsia="Palatino Linotype" w:hAnsi="Palatino Linotype" w:cs="Palatino Linotype"/>
          <w:b/>
          <w:i/>
          <w:color w:val="000000"/>
          <w:u w:val="single"/>
        </w:rPr>
        <w:t>Formar y llevar el control de los expedientes laborales de los trabajadores al servicios de la administración pública municipal, debiendo actualizarlos cada tres meses, siendo los daros agregados de carácter confidencial, salvo requerimiento expreso de autoridad competente;</w:t>
      </w:r>
    </w:p>
    <w:p w:rsidR="00166BBB" w:rsidRPr="00902E03" w:rsidRDefault="004E0A2B" w:rsidP="007E2956">
      <w:pPr>
        <w:pBdr>
          <w:top w:val="nil"/>
          <w:left w:val="nil"/>
          <w:bottom w:val="nil"/>
          <w:right w:val="nil"/>
          <w:between w:val="nil"/>
        </w:pBdr>
        <w:spacing w:line="276" w:lineRule="auto"/>
        <w:ind w:left="927"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i/>
          <w:color w:val="000000"/>
        </w:rPr>
        <w:t>…</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b/>
          <w:i/>
          <w:color w:val="000000"/>
        </w:rPr>
        <w:t xml:space="preserve">f).- </w:t>
      </w:r>
      <w:r w:rsidRPr="00902E03">
        <w:rPr>
          <w:rFonts w:ascii="Palatino Linotype" w:eastAsia="Palatino Linotype" w:hAnsi="Palatino Linotype" w:cs="Palatino Linotype"/>
          <w:i/>
          <w:color w:val="000000"/>
        </w:rPr>
        <w:t>Incorporar al personal de administración pública municipal, a los servicios de seguridad social que presta el Instituto de Seguridad Social del Estado de México y Municipios, vigilando que se cubran las cuotas y aportaciones que legalmente correspondan a dicha institución por los servicios correspondientes.</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i/>
          <w:color w:val="000000"/>
        </w:rPr>
      </w:pPr>
      <w:r w:rsidRPr="00902E03">
        <w:rPr>
          <w:rFonts w:ascii="Palatino Linotype" w:eastAsia="Palatino Linotype" w:hAnsi="Palatino Linotype" w:cs="Palatino Linotype"/>
          <w:b/>
          <w:i/>
          <w:color w:val="000000"/>
        </w:rPr>
        <w:t xml:space="preserve">g).- </w:t>
      </w:r>
      <w:r w:rsidRPr="00902E03">
        <w:rPr>
          <w:rFonts w:ascii="Palatino Linotype" w:eastAsia="Palatino Linotype" w:hAnsi="Palatino Linotype" w:cs="Palatino Linotype"/>
          <w:i/>
          <w:color w:val="000000"/>
        </w:rPr>
        <w:t>Tramitar ante el Instituto de Seguridad Social del Estado de México y Municipios, la baja de los empleados de la administración pública municipal, para efectos de la vigencia de seguridad social;</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Palatino Linotype" w:hAnsi="Palatino Linotype" w:cs="Palatino Linotype"/>
          <w:b/>
          <w:i/>
          <w:color w:val="000000"/>
        </w:rPr>
      </w:pPr>
      <w:r w:rsidRPr="00902E03">
        <w:rPr>
          <w:rFonts w:ascii="Palatino Linotype" w:eastAsia="Palatino Linotype" w:hAnsi="Palatino Linotype" w:cs="Palatino Linotype"/>
          <w:b/>
          <w:i/>
          <w:color w:val="000000"/>
        </w:rPr>
        <w:t xml:space="preserve">h).- </w:t>
      </w:r>
      <w:r w:rsidRPr="00902E03">
        <w:rPr>
          <w:rFonts w:ascii="Palatino Linotype" w:eastAsia="Palatino Linotype" w:hAnsi="Palatino Linotype" w:cs="Palatino Linotype"/>
          <w:b/>
          <w:i/>
          <w:color w:val="000000"/>
          <w:u w:val="single"/>
        </w:rPr>
        <w:t xml:space="preserve">Mantener la relación con el o los representantes del personal sindicalizado de la administración pública municipal, informando oportunamente a la Presidencia Municipal, de todo acuerdo, problema o contingencia que se presente con este personal, para los acuerdos conducentes; </w:t>
      </w:r>
      <w:r w:rsidRPr="00902E03">
        <w:rPr>
          <w:rFonts w:ascii="Palatino Linotype" w:eastAsia="Palatino Linotype" w:hAnsi="Palatino Linotype" w:cs="Palatino Linotype"/>
          <w:b/>
          <w:i/>
          <w:color w:val="000000"/>
        </w:rPr>
        <w:t xml:space="preserve">   </w:t>
      </w:r>
    </w:p>
    <w:p w:rsidR="00166BBB" w:rsidRPr="00902E03" w:rsidRDefault="004E0A2B" w:rsidP="007E2956">
      <w:pPr>
        <w:pBdr>
          <w:top w:val="nil"/>
          <w:left w:val="nil"/>
          <w:bottom w:val="nil"/>
          <w:right w:val="nil"/>
          <w:between w:val="nil"/>
        </w:pBdr>
        <w:spacing w:line="276" w:lineRule="auto"/>
        <w:ind w:left="720" w:right="284"/>
        <w:jc w:val="both"/>
        <w:rPr>
          <w:rFonts w:ascii="Palatino Linotype" w:eastAsia="Calibri" w:hAnsi="Palatino Linotype"/>
          <w:color w:val="000000"/>
        </w:rPr>
      </w:pPr>
      <w:r w:rsidRPr="00902E03">
        <w:rPr>
          <w:rFonts w:ascii="Palatino Linotype" w:eastAsia="Palatino Linotype" w:hAnsi="Palatino Linotype" w:cs="Palatino Linotype"/>
          <w:b/>
          <w:i/>
          <w:color w:val="000000"/>
        </w:rPr>
        <w:lastRenderedPageBreak/>
        <w:t xml:space="preserve">i).- </w:t>
      </w:r>
      <w:r w:rsidRPr="00902E03">
        <w:rPr>
          <w:rFonts w:ascii="Palatino Linotype" w:eastAsia="Palatino Linotype" w:hAnsi="Palatino Linotype" w:cs="Palatino Linotype"/>
          <w:i/>
          <w:color w:val="000000"/>
        </w:rPr>
        <w:t xml:space="preserve">Realizar el estudio de perfiles y el catálogo de puestos de la administración pública municipal, asignando a cada servidor público acorde a su perfil académico y/o laboral, a la unidad administrativa que corresponda, previo acuerdo de la Secretaría del Ayuntamiento y consentimiento expreso del titular del área al que vaya a ser asignado, con pleno respeto a sus derechos laborales; </w:t>
      </w:r>
    </w:p>
    <w:p w:rsidR="00166BBB" w:rsidRPr="00902E03" w:rsidRDefault="00166BBB" w:rsidP="007E2956">
      <w:pPr>
        <w:pBdr>
          <w:top w:val="nil"/>
          <w:left w:val="nil"/>
          <w:bottom w:val="nil"/>
          <w:right w:val="nil"/>
          <w:between w:val="nil"/>
        </w:pBdr>
        <w:spacing w:line="360" w:lineRule="auto"/>
        <w:ind w:left="927" w:right="284"/>
        <w:jc w:val="both"/>
        <w:rPr>
          <w:rFonts w:ascii="Palatino Linotype" w:eastAsia="Calibri" w:hAnsi="Palatino Linotype"/>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Se destaca que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emitió la respuesta a través del Servidor Público Habilitado, y sólo manifestó que toda la información referente al personal del Sindicato, debería solicitarlo al mismo Sindicato.</w:t>
      </w:r>
    </w:p>
    <w:p w:rsidR="00166BBB" w:rsidRPr="00902E03" w:rsidRDefault="004E0A2B" w:rsidP="007E2956">
      <w:pPr>
        <w:pBdr>
          <w:top w:val="nil"/>
          <w:left w:val="nil"/>
          <w:bottom w:val="nil"/>
          <w:right w:val="nil"/>
          <w:between w:val="nil"/>
        </w:pBdr>
        <w:spacing w:line="360" w:lineRule="auto"/>
        <w:ind w:left="720" w:right="284"/>
        <w:rPr>
          <w:rFonts w:ascii="Palatino Linotype" w:eastAsia="Palatino Linotype" w:hAnsi="Palatino Linotype" w:cs="Palatino Linotype"/>
        </w:rPr>
      </w:pPr>
      <w:r w:rsidRPr="00902E03">
        <w:rPr>
          <w:rFonts w:ascii="Palatino Linotype" w:eastAsia="Palatino Linotype" w:hAnsi="Palatino Linotype" w:cs="Palatino Linotype"/>
        </w:rPr>
        <w:t xml:space="preserve"> </w:t>
      </w: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color w:val="000000"/>
        </w:rPr>
      </w:pPr>
      <w:r w:rsidRPr="00902E03">
        <w:rPr>
          <w:rFonts w:ascii="Palatino Linotype" w:eastAsia="Palatino Linotype" w:hAnsi="Palatino Linotype" w:cs="Palatino Linotype"/>
          <w:color w:val="000000"/>
        </w:rPr>
        <w:t xml:space="preserve">Expuesto lo anterior, se advierte que de acuerdo a la información solicitada por el Recurrente, la cual consisten en obtener un listado actualizado del personal que integra la plantilla de trabajadores sindicalizados, así como saber en qué departamento se encuentran asignados cada uno, un listado del personal sindicalizado que ha causado baja por fallecimiento, despido o retiro voluntario, si las bajas que han causado baja han sido sustituidas y saber el nombre del personal que se retira y el nombre de la persona que lo sustituye. De lo anterior se desprende que en efecto el </w:t>
      </w:r>
      <w:r w:rsidRPr="00902E03">
        <w:rPr>
          <w:rFonts w:ascii="Palatino Linotype" w:eastAsia="Palatino Linotype" w:hAnsi="Palatino Linotype" w:cs="Palatino Linotype"/>
          <w:b/>
          <w:color w:val="000000"/>
        </w:rPr>
        <w:t>Sujeto Obligado,</w:t>
      </w:r>
      <w:r w:rsidRPr="00902E03">
        <w:rPr>
          <w:rFonts w:ascii="Palatino Linotype" w:eastAsia="Palatino Linotype" w:hAnsi="Palatino Linotype" w:cs="Palatino Linotype"/>
          <w:color w:val="000000"/>
        </w:rPr>
        <w:t xml:space="preserve"> cuenta con las facultades necesarias para conocer lo referente al personal sindicalizado, ya que dentro de algunas de sus funciones cuenta con la de </w:t>
      </w:r>
      <w:r w:rsidRPr="00902E03">
        <w:rPr>
          <w:rFonts w:ascii="Palatino Linotype" w:eastAsia="Palatino Linotype" w:hAnsi="Palatino Linotype" w:cs="Palatino Linotype"/>
          <w:b/>
          <w:color w:val="000000"/>
          <w:u w:val="single"/>
        </w:rPr>
        <w:t>formar y llevar el control de los expedientes de los trabajadores al servicio de la administración pública municipal; tramitar ante el Instituto de Seguridad Social del Estado de México la baja de los empleados de la administración pública municipal; y mantener la relación con el o los representantes del personal sindicalizado de la administración pública municipal, informando oportunamente a la Presidencia Municipal, de todo acuerdo, problema o contingencia que se presente con este personal.</w:t>
      </w:r>
    </w:p>
    <w:p w:rsidR="00166BBB" w:rsidRPr="00902E03" w:rsidRDefault="00166BBB" w:rsidP="007E2956">
      <w:pPr>
        <w:pBdr>
          <w:top w:val="nil"/>
          <w:left w:val="nil"/>
          <w:bottom w:val="nil"/>
          <w:right w:val="nil"/>
          <w:between w:val="nil"/>
        </w:pBdr>
        <w:spacing w:line="360" w:lineRule="auto"/>
        <w:ind w:left="720" w:right="284"/>
        <w:rPr>
          <w:rFonts w:ascii="Palatino Linotype" w:eastAsia="Palatino Linotype" w:hAnsi="Palatino Linotype" w:cs="Palatino Linotype"/>
          <w:b/>
          <w:color w:val="000000"/>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Calibri" w:hAnsi="Palatino Linotype"/>
          <w:color w:val="000000"/>
        </w:rPr>
      </w:pPr>
      <w:r w:rsidRPr="00902E03">
        <w:rPr>
          <w:rFonts w:ascii="Palatino Linotype" w:eastAsia="Palatino Linotype" w:hAnsi="Palatino Linotype" w:cs="Palatino Linotype"/>
          <w:color w:val="000000"/>
        </w:rPr>
        <w:t xml:space="preserve">De lo anteriormente plasmado, se establece que, la información requerida forma parte de las Obligaciones de Transparencia del </w:t>
      </w:r>
      <w:r w:rsidRPr="00902E03">
        <w:rPr>
          <w:rFonts w:ascii="Palatino Linotype" w:eastAsia="Palatino Linotype" w:hAnsi="Palatino Linotype" w:cs="Palatino Linotype"/>
          <w:b/>
          <w:color w:val="000000"/>
        </w:rPr>
        <w:t>Sujeto Obligado</w:t>
      </w:r>
      <w:r w:rsidRPr="00902E03">
        <w:rPr>
          <w:rFonts w:ascii="Palatino Linotype" w:eastAsia="Palatino Linotype" w:hAnsi="Palatino Linotype" w:cs="Palatino Linotype"/>
          <w:color w:val="000000"/>
        </w:rPr>
        <w:t>, lo que nos permite traer a colación lo dispuesto por el artículo 18 de la Ley de Transparencia y Acceso a la Información Pública del Estado de México y Municipios en el cual se aprecia lo siguiente:</w:t>
      </w:r>
    </w:p>
    <w:p w:rsidR="000A1292" w:rsidRPr="00902E03" w:rsidRDefault="000A1292" w:rsidP="000A1292">
      <w:pPr>
        <w:pBdr>
          <w:top w:val="nil"/>
          <w:left w:val="nil"/>
          <w:bottom w:val="nil"/>
          <w:right w:val="nil"/>
          <w:between w:val="nil"/>
        </w:pBdr>
        <w:spacing w:line="360" w:lineRule="auto"/>
        <w:ind w:right="284"/>
        <w:jc w:val="both"/>
        <w:rPr>
          <w:rFonts w:ascii="Palatino Linotype" w:eastAsia="Calibri" w:hAnsi="Palatino Linotype"/>
          <w:color w:val="000000"/>
        </w:rPr>
      </w:pPr>
    </w:p>
    <w:p w:rsidR="00166BBB" w:rsidRPr="00902E03" w:rsidRDefault="004E0A2B" w:rsidP="000A1292">
      <w:pPr>
        <w:pBdr>
          <w:top w:val="nil"/>
          <w:left w:val="nil"/>
          <w:bottom w:val="nil"/>
          <w:right w:val="nil"/>
          <w:between w:val="nil"/>
        </w:pBdr>
        <w:spacing w:line="276" w:lineRule="auto"/>
        <w:ind w:left="851" w:right="993"/>
        <w:jc w:val="both"/>
        <w:rPr>
          <w:rFonts w:ascii="Palatino Linotype" w:eastAsia="Palatino Linotype" w:hAnsi="Palatino Linotype" w:cs="Palatino Linotype"/>
          <w:b/>
          <w:i/>
        </w:rPr>
      </w:pPr>
      <w:r w:rsidRPr="00902E03">
        <w:rPr>
          <w:rFonts w:ascii="Palatino Linotype" w:eastAsia="Palatino Linotype" w:hAnsi="Palatino Linotype" w:cs="Palatino Linotype"/>
          <w:b/>
          <w:i/>
        </w:rPr>
        <w:t>Artículo 18. Los sujetos obligados deberán documentar todo acto que derive del ejercicio de sus facultades, competencias o funciones, considerando desde su origen la eventual publicidad y reutilización de la información que generen.</w:t>
      </w:r>
    </w:p>
    <w:p w:rsidR="00166BBB" w:rsidRPr="00902E03" w:rsidRDefault="00166BBB" w:rsidP="007E2956">
      <w:pPr>
        <w:pBdr>
          <w:top w:val="nil"/>
          <w:left w:val="nil"/>
          <w:bottom w:val="nil"/>
          <w:right w:val="nil"/>
          <w:between w:val="nil"/>
        </w:pBdr>
        <w:tabs>
          <w:tab w:val="left" w:pos="0"/>
          <w:tab w:val="left" w:pos="426"/>
          <w:tab w:val="left" w:pos="567"/>
        </w:tabs>
        <w:spacing w:line="360" w:lineRule="auto"/>
        <w:ind w:right="284"/>
        <w:jc w:val="both"/>
        <w:rPr>
          <w:rFonts w:ascii="Palatino Linotype" w:eastAsia="Palatino Linotype" w:hAnsi="Palatino Linotype" w:cs="Palatino Linotype"/>
        </w:rPr>
      </w:pPr>
    </w:p>
    <w:p w:rsidR="00ED542A" w:rsidRPr="00902E03" w:rsidRDefault="00ED542A" w:rsidP="007E2956">
      <w:pPr>
        <w:numPr>
          <w:ilvl w:val="0"/>
          <w:numId w:val="5"/>
        </w:numPr>
        <w:pBdr>
          <w:top w:val="nil"/>
          <w:left w:val="nil"/>
          <w:bottom w:val="nil"/>
          <w:right w:val="nil"/>
          <w:between w:val="nil"/>
        </w:pBdr>
        <w:spacing w:line="360" w:lineRule="auto"/>
        <w:ind w:left="0" w:right="284" w:firstLine="0"/>
        <w:jc w:val="both"/>
        <w:rPr>
          <w:rFonts w:ascii="Palatino Linotype" w:eastAsia="Calibri" w:hAnsi="Palatino Linotype"/>
          <w:color w:val="000000"/>
        </w:rPr>
      </w:pPr>
      <w:r w:rsidRPr="00902E03">
        <w:rPr>
          <w:rFonts w:ascii="Palatino Linotype" w:eastAsia="Calibri" w:hAnsi="Palatino Linotype"/>
          <w:color w:val="000000"/>
        </w:rPr>
        <w:t xml:space="preserve">Ahora bien, el personal sindicalizado se refiere a los servidores públicos que están afiliados a un sindicato y cuyas condiciones laborales, salarios, beneficios y derechos están regulados por </w:t>
      </w:r>
      <w:r w:rsidRPr="00902E03">
        <w:rPr>
          <w:rFonts w:ascii="Palatino Linotype" w:eastAsia="Palatino Linotype" w:hAnsi="Palatino Linotype" w:cs="Palatino Linotype"/>
          <w:color w:val="000000"/>
        </w:rPr>
        <w:t>convenios</w:t>
      </w:r>
      <w:r w:rsidRPr="00902E03">
        <w:rPr>
          <w:rFonts w:ascii="Palatino Linotype" w:eastAsia="Calibri" w:hAnsi="Palatino Linotype"/>
          <w:color w:val="000000"/>
        </w:rPr>
        <w:t xml:space="preserve"> colectivos negociados entre el sindicato y la administración municipal; dichos servidores públicos desempeñan diversas funciones dentro de la estructura del ayuntamiento, como servicios administrativos, seguridad pública, mantenimiento, servicios públicos, entre otros.</w:t>
      </w:r>
    </w:p>
    <w:p w:rsidR="00ED542A" w:rsidRPr="00902E03" w:rsidRDefault="00ED542A" w:rsidP="007E2956">
      <w:pPr>
        <w:pBdr>
          <w:top w:val="nil"/>
          <w:left w:val="nil"/>
          <w:bottom w:val="nil"/>
          <w:right w:val="nil"/>
          <w:between w:val="nil"/>
        </w:pBdr>
        <w:spacing w:line="360" w:lineRule="auto"/>
        <w:ind w:left="784" w:right="284"/>
        <w:jc w:val="both"/>
        <w:rPr>
          <w:rFonts w:ascii="Palatino Linotype" w:eastAsia="Calibri" w:hAnsi="Palatino Linotype"/>
          <w:color w:val="000000"/>
        </w:rPr>
      </w:pPr>
    </w:p>
    <w:p w:rsidR="00ED542A" w:rsidRPr="00902E03" w:rsidRDefault="00ED542A" w:rsidP="007E2956">
      <w:pPr>
        <w:numPr>
          <w:ilvl w:val="0"/>
          <w:numId w:val="5"/>
        </w:numPr>
        <w:pBdr>
          <w:top w:val="nil"/>
          <w:left w:val="nil"/>
          <w:bottom w:val="nil"/>
          <w:right w:val="nil"/>
          <w:between w:val="nil"/>
        </w:pBdr>
        <w:spacing w:line="360" w:lineRule="auto"/>
        <w:ind w:left="0" w:right="284" w:firstLine="0"/>
        <w:jc w:val="both"/>
        <w:rPr>
          <w:rFonts w:ascii="Palatino Linotype" w:eastAsia="Calibri" w:hAnsi="Palatino Linotype"/>
          <w:color w:val="000000"/>
        </w:rPr>
      </w:pPr>
      <w:r w:rsidRPr="00902E03">
        <w:rPr>
          <w:rFonts w:ascii="Palatino Linotype" w:eastAsia="Calibri" w:hAnsi="Palatino Linotype"/>
          <w:color w:val="000000"/>
        </w:rPr>
        <w:t xml:space="preserve">Luego entonces, la sindicalización permite a los trabajadores tener una representación colectiva para </w:t>
      </w:r>
      <w:r w:rsidRPr="00902E03">
        <w:rPr>
          <w:rFonts w:ascii="Palatino Linotype" w:eastAsia="Palatino Linotype" w:hAnsi="Palatino Linotype" w:cs="Palatino Linotype"/>
          <w:color w:val="000000"/>
        </w:rPr>
        <w:t>defender</w:t>
      </w:r>
      <w:r w:rsidRPr="00902E03">
        <w:rPr>
          <w:rFonts w:ascii="Palatino Linotype" w:eastAsia="Calibri" w:hAnsi="Palatino Linotype"/>
          <w:color w:val="000000"/>
        </w:rPr>
        <w:t xml:space="preserve"> sus intereses, mejorar sus condiciones laborales y resolver conflictos mediante la negociación.</w:t>
      </w:r>
    </w:p>
    <w:p w:rsidR="00ED542A" w:rsidRPr="00902E03" w:rsidRDefault="00ED542A" w:rsidP="007E2956">
      <w:pPr>
        <w:pStyle w:val="Prrafodelista"/>
        <w:ind w:right="284"/>
        <w:rPr>
          <w:rFonts w:ascii="Palatino Linotype" w:eastAsia="Calibri" w:hAnsi="Palatino Linotype"/>
          <w:color w:val="000000"/>
        </w:rPr>
      </w:pPr>
    </w:p>
    <w:p w:rsidR="004E0A2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lang w:val="es-MX"/>
        </w:rPr>
      </w:pPr>
      <w:r w:rsidRPr="00902E03">
        <w:rPr>
          <w:rFonts w:ascii="Palatino Linotype" w:eastAsia="Calibri" w:hAnsi="Palatino Linotype"/>
          <w:color w:val="000000"/>
        </w:rPr>
        <w:t xml:space="preserve">Por otro lado, existe diverso soporte documental que el </w:t>
      </w:r>
      <w:r w:rsidRPr="00902E03">
        <w:rPr>
          <w:rFonts w:ascii="Palatino Linotype" w:eastAsia="Calibri" w:hAnsi="Palatino Linotype"/>
          <w:b/>
          <w:color w:val="000000"/>
        </w:rPr>
        <w:t>SUJETO OBLIGADO</w:t>
      </w:r>
      <w:r w:rsidRPr="00902E03">
        <w:rPr>
          <w:rFonts w:ascii="Palatino Linotype" w:eastAsia="Calibri" w:hAnsi="Palatino Linotype"/>
          <w:color w:val="000000"/>
        </w:rPr>
        <w:t xml:space="preserve"> genera, posee y administra en ejercicio de sus funciones de derecho público, que pueden colmar el requerimiento, como lo es de manera enunciativa mas no limitativa e</w:t>
      </w:r>
      <w:r w:rsidRPr="00902E03">
        <w:rPr>
          <w:rFonts w:ascii="Palatino Linotype" w:eastAsia="Palatino Linotype" w:hAnsi="Palatino Linotype" w:cs="Palatino Linotype"/>
        </w:rPr>
        <w:t xml:space="preserve">l Aviso de </w:t>
      </w:r>
      <w:r w:rsidRPr="00902E03">
        <w:rPr>
          <w:rFonts w:ascii="Palatino Linotype" w:eastAsia="Palatino Linotype" w:hAnsi="Palatino Linotype" w:cs="Palatino Linotype"/>
        </w:rPr>
        <w:lastRenderedPageBreak/>
        <w:t xml:space="preserve">Movimientos, en virtud de ser un documento </w:t>
      </w:r>
      <w:r w:rsidRPr="00902E03">
        <w:rPr>
          <w:rFonts w:ascii="Palatino Linotype" w:eastAsia="Calibri" w:hAnsi="Palatino Linotype"/>
          <w:color w:val="000000"/>
        </w:rPr>
        <w:t>que</w:t>
      </w:r>
      <w:r w:rsidRPr="00902E03">
        <w:rPr>
          <w:rFonts w:ascii="Palatino Linotype" w:eastAsia="Palatino Linotype" w:hAnsi="Palatino Linotype" w:cs="Palatino Linotype"/>
        </w:rPr>
        <w:t xml:space="preserv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 y, da a conocer los movimientos de la nómina (altas, bajas y modificaciones).</w:t>
      </w:r>
    </w:p>
    <w:p w:rsidR="004E0A2B" w:rsidRPr="00902E03" w:rsidRDefault="004E0A2B" w:rsidP="007E2956">
      <w:pPr>
        <w:pStyle w:val="Prrafodelista"/>
        <w:ind w:right="284"/>
        <w:rPr>
          <w:rFonts w:ascii="Palatino Linotype" w:eastAsia="Palatino Linotype" w:hAnsi="Palatino Linotype" w:cs="Palatino Linotype"/>
        </w:rPr>
      </w:pPr>
    </w:p>
    <w:p w:rsidR="004E0A2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lang w:val="es-MX"/>
        </w:rPr>
      </w:pPr>
      <w:r w:rsidRPr="00902E03">
        <w:rPr>
          <w:rFonts w:ascii="Palatino Linotype" w:eastAsia="Palatino Linotype" w:hAnsi="Palatino Linotype" w:cs="Palatino Linotype"/>
        </w:rPr>
        <w:t xml:space="preserve">Es decir, derivado del ingreso al servicio público, se deberá registrar los datos correspondientes con la finalidad de desempeñar sus atribuciones y en cumplimiento de las obligaciones y derechos laborales a favor de los servidores públicos que emplea; es decir, la inscripción de los trabajadores a alguna institución de salud. Por lo anterior, toda vez que este documento es generado en ejercicio de funciones del </w:t>
      </w:r>
      <w:r w:rsidR="002368D8"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es de naturaleza pública.</w:t>
      </w:r>
    </w:p>
    <w:p w:rsidR="004E0A2B" w:rsidRPr="00902E03" w:rsidRDefault="004E0A2B" w:rsidP="007E2956">
      <w:pPr>
        <w:pStyle w:val="Prrafodelista"/>
        <w:ind w:right="284"/>
        <w:rPr>
          <w:rFonts w:ascii="Palatino Linotype" w:eastAsia="Palatino Linotype" w:hAnsi="Palatino Linotype" w:cs="Palatino Linotype"/>
          <w:lang w:val="es-MX"/>
        </w:rPr>
      </w:pPr>
    </w:p>
    <w:p w:rsidR="00ED542A" w:rsidRPr="00902E03" w:rsidRDefault="0001096B" w:rsidP="007E2956">
      <w:pPr>
        <w:numPr>
          <w:ilvl w:val="0"/>
          <w:numId w:val="5"/>
        </w:numPr>
        <w:pBdr>
          <w:top w:val="nil"/>
          <w:left w:val="nil"/>
          <w:bottom w:val="nil"/>
          <w:right w:val="nil"/>
          <w:between w:val="nil"/>
        </w:pBdr>
        <w:spacing w:line="360" w:lineRule="auto"/>
        <w:ind w:left="0" w:right="284" w:firstLine="0"/>
        <w:jc w:val="both"/>
        <w:rPr>
          <w:rFonts w:ascii="Palatino Linotype" w:eastAsia="Calibri" w:hAnsi="Palatino Linotype"/>
          <w:color w:val="000000"/>
        </w:rPr>
      </w:pPr>
      <w:r w:rsidRPr="00902E03">
        <w:rPr>
          <w:rFonts w:ascii="Palatino Linotype" w:eastAsia="Calibri" w:hAnsi="Palatino Linotype"/>
          <w:color w:val="000000"/>
        </w:rPr>
        <w:t xml:space="preserve">Ahora bien, </w:t>
      </w:r>
      <w:r w:rsidR="002368D8" w:rsidRPr="00902E03">
        <w:rPr>
          <w:rFonts w:ascii="Palatino Linotype" w:eastAsia="Calibri" w:hAnsi="Palatino Linotype"/>
          <w:color w:val="000000"/>
        </w:rPr>
        <w:t>las áreas a las cuales dada sus facultades y atribuciones se debiera turnar el requerimiento, es de manera enunciativa mas no limitativa la Dirección de Administración, quien a través del Departamento de Recursos Humanos detenta las siguientes funciones aplicables al caso concreto:</w:t>
      </w:r>
    </w:p>
    <w:p w:rsidR="000A1292" w:rsidRPr="00902E03" w:rsidRDefault="000A1292" w:rsidP="000A1292">
      <w:pPr>
        <w:pBdr>
          <w:top w:val="nil"/>
          <w:left w:val="nil"/>
          <w:bottom w:val="nil"/>
          <w:right w:val="nil"/>
          <w:between w:val="nil"/>
        </w:pBdr>
        <w:spacing w:line="360" w:lineRule="auto"/>
        <w:ind w:right="284"/>
        <w:jc w:val="both"/>
        <w:rPr>
          <w:rFonts w:ascii="Palatino Linotype" w:eastAsia="Calibri" w:hAnsi="Palatino Linotype"/>
          <w:color w:val="000000"/>
        </w:rPr>
      </w:pP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 xml:space="preserve">XX.- El Departamento de Recursos Humanos, coordinará los recursos humanos, conforme a las atribuciones siguientes: </w:t>
      </w:r>
    </w:p>
    <w:p w:rsidR="002368D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b/>
          <w:i/>
          <w:color w:val="000000"/>
        </w:rPr>
        <w:t>a).- Realizar el reclutamiento, selección, contratación y control del personal,</w:t>
      </w:r>
      <w:r w:rsidRPr="00902E03">
        <w:rPr>
          <w:rFonts w:ascii="Palatino Linotype" w:eastAsia="Calibri" w:hAnsi="Palatino Linotype"/>
          <w:i/>
          <w:color w:val="000000"/>
        </w:rPr>
        <w:t xml:space="preserve"> incorporando métodos y procedimientos que permitan el desarrollo de dicho personal, que propicie e impulse el servicio civil de carrera municipal; </w:t>
      </w: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lastRenderedPageBreak/>
        <w:t xml:space="preserve">b).- </w:t>
      </w:r>
      <w:r w:rsidRPr="00902E03">
        <w:rPr>
          <w:rFonts w:ascii="Palatino Linotype" w:eastAsia="Calibri" w:hAnsi="Palatino Linotype"/>
          <w:b/>
          <w:i/>
          <w:color w:val="000000"/>
        </w:rPr>
        <w:t>Formar y llevar el control de los expedientes laborales de los trabajadores al servicio de la administración pública municipal, debiendo actualizarlos cada tres meses</w:t>
      </w:r>
      <w:r w:rsidRPr="00902E03">
        <w:rPr>
          <w:rFonts w:ascii="Palatino Linotype" w:eastAsia="Calibri" w:hAnsi="Palatino Linotype"/>
          <w:i/>
          <w:color w:val="000000"/>
        </w:rPr>
        <w:t xml:space="preserve">, siendo los datos agregados de carácter </w:t>
      </w:r>
      <w:r w:rsidRPr="00902E03">
        <w:rPr>
          <w:rFonts w:ascii="Palatino Linotype" w:eastAsia="MS Gothic" w:hAnsi="Palatino Linotype" w:cs="MS Gothic"/>
          <w:i/>
          <w:color w:val="000000"/>
        </w:rPr>
        <w:t>conf</w:t>
      </w:r>
      <w:r w:rsidRPr="00902E03">
        <w:rPr>
          <w:rFonts w:ascii="Palatino Linotype" w:eastAsia="Calibri" w:hAnsi="Palatino Linotype"/>
          <w:i/>
          <w:color w:val="000000"/>
        </w:rPr>
        <w:t xml:space="preserve">idencial, salvo requerimiento expreso de autoridad competente; </w:t>
      </w: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 xml:space="preserve">c).- Llevar el control de asistencias e inasistencias de los empleados de la administración pública municipal, a través de los medios que se consideren necesarios, debiendo ordenar los descuentos correspondientes cuando se trate de faltas injustificadas; </w:t>
      </w:r>
    </w:p>
    <w:p w:rsidR="002368D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d).- Integrar los expedientes que ameriten juicio laboral, turnándolos a la Dirección Jurídica y Consultiva, para que sea ésta quien realice el trámite que corresponda ante las autoridades y tribunales competentes;</w:t>
      </w: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 xml:space="preserve">e).- Hacer de conocimiento de la dependencia competente la falta de asistencia de los empleados de la administración pública municipal, en los términos del Reglamento Interior de Trabajo vigente; </w:t>
      </w: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 xml:space="preserve">f).- Incorporar al personal de la administración pública municipal, a los servicios de seguridad social que presta el Instituto de Seguridad Social del Estado de México y Municipios, vigilando que se cubran las cuotas y aportaciones que legalmente correspondan a dicha institución por los servicios correspondientes; </w:t>
      </w: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 xml:space="preserve">g).- </w:t>
      </w:r>
      <w:r w:rsidRPr="00902E03">
        <w:rPr>
          <w:rFonts w:ascii="Palatino Linotype" w:eastAsia="Calibri" w:hAnsi="Palatino Linotype"/>
          <w:b/>
          <w:i/>
          <w:color w:val="000000"/>
        </w:rPr>
        <w:t>Tramitar ante el Instituto de Seguridad Social del Estado de México y Municipios, la baja de los empleados de la administración pública municipal, para efectos de la vigencia de su seguridad social</w:t>
      </w:r>
      <w:r w:rsidRPr="00902E03">
        <w:rPr>
          <w:rFonts w:ascii="Palatino Linotype" w:eastAsia="Calibri" w:hAnsi="Palatino Linotype"/>
          <w:i/>
          <w:color w:val="000000"/>
        </w:rPr>
        <w:t xml:space="preserve">; </w:t>
      </w:r>
    </w:p>
    <w:p w:rsidR="00E053B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 xml:space="preserve">h).- </w:t>
      </w:r>
      <w:r w:rsidRPr="00902E03">
        <w:rPr>
          <w:rFonts w:ascii="Palatino Linotype" w:eastAsia="Calibri" w:hAnsi="Palatino Linotype"/>
          <w:b/>
          <w:i/>
          <w:color w:val="000000"/>
        </w:rPr>
        <w:t>Mantener la relación con el o los representantes del personal sindicalizado de la administración pública municipal, informando oportunamente a la Presidenta Municipal, de todo acuerdo, problema o contingencia que se presente con este personal, para los acuerdos conducentes</w:t>
      </w:r>
      <w:r w:rsidRPr="00902E03">
        <w:rPr>
          <w:rFonts w:ascii="Palatino Linotype" w:eastAsia="Calibri" w:hAnsi="Palatino Linotype"/>
          <w:i/>
          <w:color w:val="000000"/>
        </w:rPr>
        <w:t xml:space="preserve">; </w:t>
      </w:r>
    </w:p>
    <w:p w:rsidR="002368D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lastRenderedPageBreak/>
        <w:t>i).- Realizar el estudio de perfiles y el catálogo de puestos de la administración pública municipal, asignando a cada servidor público acorde a su per</w:t>
      </w:r>
      <w:r w:rsidRPr="00902E03">
        <w:rPr>
          <w:rFonts w:ascii="Palatino Linotype" w:eastAsia="MS Gothic" w:hAnsi="Palatino Linotype" w:cs="MS Gothic"/>
          <w:i/>
          <w:color w:val="000000"/>
        </w:rPr>
        <w:t>fi</w:t>
      </w:r>
      <w:r w:rsidRPr="00902E03">
        <w:rPr>
          <w:rFonts w:ascii="Palatino Linotype" w:eastAsia="Calibri" w:hAnsi="Palatino Linotype"/>
          <w:i/>
          <w:color w:val="000000"/>
        </w:rPr>
        <w:t xml:space="preserve">l académico y/o laboral, a la unidad administrativa que corresponda, previo acuerdo de la Secretaría del Ayuntamiento y consentimiento expreso del titular del área al que vaya a ser asignado, con pleno respeto a sus derechos laborales; y </w:t>
      </w:r>
    </w:p>
    <w:p w:rsidR="002368D8" w:rsidRPr="00902E03" w:rsidRDefault="002368D8" w:rsidP="007E2956">
      <w:pPr>
        <w:pBdr>
          <w:top w:val="nil"/>
          <w:left w:val="nil"/>
          <w:bottom w:val="nil"/>
          <w:right w:val="nil"/>
          <w:between w:val="nil"/>
        </w:pBdr>
        <w:spacing w:line="360" w:lineRule="auto"/>
        <w:ind w:left="426" w:right="284"/>
        <w:jc w:val="both"/>
        <w:rPr>
          <w:rFonts w:ascii="Palatino Linotype" w:eastAsia="Calibri" w:hAnsi="Palatino Linotype"/>
          <w:i/>
          <w:color w:val="000000"/>
        </w:rPr>
      </w:pPr>
      <w:r w:rsidRPr="00902E03">
        <w:rPr>
          <w:rFonts w:ascii="Palatino Linotype" w:eastAsia="Calibri" w:hAnsi="Palatino Linotype"/>
          <w:i/>
          <w:color w:val="000000"/>
        </w:rPr>
        <w:t>j).- Realizar las demás actividades que se deriven de la naturaleza de su cargo o las que le sean encomendadas por la Dirección.</w:t>
      </w:r>
    </w:p>
    <w:p w:rsidR="00ED542A" w:rsidRPr="00902E03" w:rsidRDefault="00ED542A" w:rsidP="007E2956">
      <w:pPr>
        <w:pBdr>
          <w:top w:val="nil"/>
          <w:left w:val="nil"/>
          <w:bottom w:val="nil"/>
          <w:right w:val="nil"/>
          <w:between w:val="nil"/>
        </w:pBdr>
        <w:spacing w:line="360" w:lineRule="auto"/>
        <w:ind w:right="284"/>
        <w:jc w:val="both"/>
        <w:rPr>
          <w:rFonts w:ascii="Palatino Linotype" w:hAnsi="Palatino Linotype"/>
        </w:rPr>
      </w:pPr>
    </w:p>
    <w:p w:rsidR="00E053B8" w:rsidRPr="00902E03" w:rsidRDefault="00E053B8"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hAnsi="Palatino Linotype"/>
        </w:rPr>
        <w:t xml:space="preserve">Como se observa, además de tender la facultad de contratación y control del personal, tiene relación directa con el personal sindicalizado de la administración pública municipal, para </w:t>
      </w:r>
      <w:r w:rsidRPr="00902E03">
        <w:rPr>
          <w:rFonts w:ascii="Palatino Linotype" w:eastAsia="Palatino Linotype" w:hAnsi="Palatino Linotype" w:cs="Palatino Linotype"/>
        </w:rPr>
        <w:t>tratar</w:t>
      </w:r>
      <w:r w:rsidRPr="00902E03">
        <w:rPr>
          <w:rFonts w:ascii="Palatino Linotype" w:hAnsi="Palatino Linotype"/>
        </w:rPr>
        <w:t xml:space="preserve"> todo acuerdo, problema o contingencia que se presente con este personal, para los acuerdos conducentes; luego entonces resulta indubitablemente, que cuenta con soporte documental de aquel personal con dicha característica.</w:t>
      </w:r>
    </w:p>
    <w:p w:rsidR="00E053B8" w:rsidRPr="00902E03" w:rsidRDefault="00E053B8" w:rsidP="007E2956">
      <w:pPr>
        <w:pBdr>
          <w:top w:val="nil"/>
          <w:left w:val="nil"/>
          <w:bottom w:val="nil"/>
          <w:right w:val="nil"/>
          <w:between w:val="nil"/>
        </w:pBdr>
        <w:spacing w:line="360" w:lineRule="auto"/>
        <w:ind w:right="284"/>
        <w:jc w:val="both"/>
        <w:rPr>
          <w:rFonts w:ascii="Palatino Linotype" w:hAnsi="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Ahora bien, en atención a lo dispuesto por los artículos 3, fracción XI, 12 y 18 de la Ley de Transparencia y Acceso a la Información Pública del Estado de México y Municipios, los cuales son del tenor literal siguiente:</w:t>
      </w:r>
    </w:p>
    <w:p w:rsidR="000A1292" w:rsidRPr="00902E03" w:rsidRDefault="000A1292" w:rsidP="000A1292">
      <w:pPr>
        <w:pBdr>
          <w:top w:val="nil"/>
          <w:left w:val="nil"/>
          <w:bottom w:val="nil"/>
          <w:right w:val="nil"/>
          <w:between w:val="nil"/>
        </w:pBdr>
        <w:spacing w:line="360" w:lineRule="auto"/>
        <w:ind w:right="284"/>
        <w:jc w:val="both"/>
        <w:rPr>
          <w:rFonts w:ascii="Palatino Linotype" w:hAnsi="Palatino Linotype"/>
        </w:rPr>
      </w:pP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 xml:space="preserve">Artículo 3.- </w:t>
      </w:r>
      <w:r w:rsidRPr="00902E03">
        <w:rPr>
          <w:rFonts w:ascii="Palatino Linotype" w:eastAsia="Palatino Linotype" w:hAnsi="Palatino Linotype" w:cs="Palatino Linotype"/>
          <w:i/>
        </w:rPr>
        <w:t>Para los efectos de la presente Ley se entenderá por:</w:t>
      </w: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i/>
        </w:rPr>
        <w:t>…</w:t>
      </w: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XI.</w:t>
      </w:r>
      <w:r w:rsidRPr="00902E03">
        <w:rPr>
          <w:rFonts w:ascii="Palatino Linotype" w:eastAsia="Palatino Linotype" w:hAnsi="Palatino Linotype" w:cs="Palatino Linotype"/>
          <w:i/>
        </w:rPr>
        <w:t xml:space="preserve"> </w:t>
      </w:r>
      <w:r w:rsidRPr="00902E03">
        <w:rPr>
          <w:rFonts w:ascii="Palatino Linotype" w:eastAsia="Palatino Linotype" w:hAnsi="Palatino Linotype" w:cs="Palatino Linotype"/>
          <w:b/>
          <w:i/>
        </w:rPr>
        <w:t>Documento:</w:t>
      </w:r>
      <w:r w:rsidRPr="00902E03">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w:t>
      </w:r>
      <w:r w:rsidRPr="00902E03">
        <w:rPr>
          <w:rFonts w:ascii="Palatino Linotype" w:eastAsia="Palatino Linotype" w:hAnsi="Palatino Linotype" w:cs="Palatino Linotype"/>
          <w:b/>
          <w:i/>
          <w:u w:val="single"/>
        </w:rPr>
        <w:t xml:space="preserve">cualquier otro registro que documente el ejercicio de las facultades, funciones y competencias de los sujetos obligados, sus servidores públicos e integrantes, sin importar su fuente o fecha </w:t>
      </w:r>
      <w:r w:rsidRPr="00902E03">
        <w:rPr>
          <w:rFonts w:ascii="Palatino Linotype" w:eastAsia="Palatino Linotype" w:hAnsi="Palatino Linotype" w:cs="Palatino Linotype"/>
          <w:b/>
          <w:i/>
          <w:u w:val="single"/>
        </w:rPr>
        <w:lastRenderedPageBreak/>
        <w:t>de elaboración.</w:t>
      </w:r>
      <w:r w:rsidRPr="00902E03">
        <w:rPr>
          <w:rFonts w:ascii="Palatino Linotype" w:eastAsia="Palatino Linotype" w:hAnsi="Palatino Linotype" w:cs="Palatino Linotype"/>
          <w:i/>
        </w:rPr>
        <w:t xml:space="preserve"> Los documentos podrán estar en cualquier medio, sea escrito, impreso, sonoro, visual, electrónico, informático u holográfico;</w:t>
      </w:r>
    </w:p>
    <w:p w:rsidR="00166BBB" w:rsidRPr="00902E03" w:rsidRDefault="00166BBB" w:rsidP="007E2956">
      <w:pPr>
        <w:spacing w:line="276" w:lineRule="auto"/>
        <w:ind w:left="851" w:right="284"/>
        <w:jc w:val="both"/>
        <w:rPr>
          <w:rFonts w:ascii="Palatino Linotype" w:eastAsia="Palatino Linotype" w:hAnsi="Palatino Linotype" w:cs="Palatino Linotype"/>
          <w:i/>
        </w:rPr>
      </w:pP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Artículo 4.</w:t>
      </w:r>
      <w:r w:rsidRPr="00902E0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166BBB" w:rsidRPr="00902E03" w:rsidRDefault="00166BBB" w:rsidP="007E2956">
      <w:pPr>
        <w:spacing w:line="276" w:lineRule="auto"/>
        <w:ind w:left="851" w:right="284"/>
        <w:jc w:val="both"/>
        <w:rPr>
          <w:rFonts w:ascii="Palatino Linotype" w:eastAsia="Palatino Linotype" w:hAnsi="Palatino Linotype" w:cs="Palatino Linotype"/>
          <w:i/>
        </w:rPr>
      </w:pP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u w:val="single"/>
        </w:rPr>
        <w:t>Toda la información generada, obtenida, adquirida, transformada, administrada o en posesión de los sujetos obligados es pública y accesible de manera permanente a cualquier persona,</w:t>
      </w:r>
      <w:r w:rsidRPr="00902E03">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166BBB" w:rsidRPr="00902E03" w:rsidRDefault="00166BBB" w:rsidP="007E2956">
      <w:pPr>
        <w:spacing w:line="276" w:lineRule="auto"/>
        <w:ind w:left="851" w:right="284"/>
        <w:jc w:val="both"/>
        <w:rPr>
          <w:rFonts w:ascii="Palatino Linotype" w:eastAsia="Palatino Linotype" w:hAnsi="Palatino Linotype" w:cs="Palatino Linotype"/>
          <w:i/>
        </w:rPr>
      </w:pP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166BBB" w:rsidRPr="00902E03" w:rsidRDefault="00166BBB" w:rsidP="007E2956">
      <w:pPr>
        <w:spacing w:line="276" w:lineRule="auto"/>
        <w:ind w:left="851" w:right="284"/>
        <w:jc w:val="both"/>
        <w:rPr>
          <w:rFonts w:ascii="Palatino Linotype" w:eastAsia="Palatino Linotype" w:hAnsi="Palatino Linotype" w:cs="Palatino Linotype"/>
          <w:i/>
        </w:rPr>
      </w:pP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b/>
          <w:i/>
        </w:rPr>
        <w:t>Artículo 12.</w:t>
      </w:r>
      <w:r w:rsidRPr="00902E0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rsidR="00166BBB" w:rsidRPr="00902E03" w:rsidRDefault="00166BBB" w:rsidP="007E2956">
      <w:pPr>
        <w:spacing w:line="276" w:lineRule="auto"/>
        <w:ind w:left="851" w:right="284"/>
        <w:jc w:val="both"/>
        <w:rPr>
          <w:rFonts w:ascii="Palatino Linotype" w:eastAsia="Palatino Linotype" w:hAnsi="Palatino Linotype" w:cs="Palatino Linotype"/>
          <w:i/>
        </w:rPr>
      </w:pPr>
    </w:p>
    <w:p w:rsidR="00166BBB" w:rsidRPr="00902E03" w:rsidRDefault="004E0A2B" w:rsidP="007E2956">
      <w:pPr>
        <w:spacing w:line="276" w:lineRule="auto"/>
        <w:ind w:left="851" w:right="284"/>
        <w:jc w:val="both"/>
        <w:rPr>
          <w:rFonts w:ascii="Palatino Linotype" w:eastAsia="Palatino Linotype" w:hAnsi="Palatino Linotype" w:cs="Palatino Linotype"/>
          <w:i/>
        </w:rPr>
      </w:pPr>
      <w:r w:rsidRPr="00902E03">
        <w:rPr>
          <w:rFonts w:ascii="Palatino Linotype" w:eastAsia="Palatino Linotype" w:hAnsi="Palatino Linotype" w:cs="Palatino Linotype"/>
          <w:i/>
        </w:rPr>
        <w:t xml:space="preserve">Los sujetos obligados sólo proporcionarán la información pública que se les requiera </w:t>
      </w:r>
      <w:r w:rsidRPr="00902E03">
        <w:rPr>
          <w:rFonts w:ascii="Palatino Linotype" w:eastAsia="Palatino Linotype" w:hAnsi="Palatino Linotype" w:cs="Palatino Linotype"/>
          <w:b/>
          <w:i/>
          <w:u w:val="single"/>
        </w:rPr>
        <w:t>y que obre en sus archivos</w:t>
      </w:r>
      <w:r w:rsidRPr="00902E03">
        <w:rPr>
          <w:rFonts w:ascii="Palatino Linotype" w:eastAsia="Palatino Linotype" w:hAnsi="Palatino Linotype" w:cs="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166BBB" w:rsidRPr="00902E03" w:rsidRDefault="00166BBB" w:rsidP="007E2956">
      <w:pPr>
        <w:spacing w:line="360" w:lineRule="auto"/>
        <w:ind w:left="851" w:right="284"/>
        <w:jc w:val="both"/>
        <w:rPr>
          <w:rFonts w:ascii="Palatino Linotype" w:eastAsia="Palatino Linotype" w:hAnsi="Palatino Linotype" w:cs="Palatino Linotype"/>
          <w:i/>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eastAsia="Palatino Linotype" w:hAnsi="Palatino Linotype" w:cs="Palatino Linotype"/>
          <w:b/>
        </w:rPr>
      </w:pPr>
      <w:r w:rsidRPr="00902E03">
        <w:rPr>
          <w:rFonts w:ascii="Palatino Linotype" w:eastAsia="Palatino Linotype" w:hAnsi="Palatino Linotype" w:cs="Palatino Linotype"/>
        </w:rPr>
        <w:lastRenderedPageBreak/>
        <w:t xml:space="preserve">En ese contexto se tiene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w:t>
      </w:r>
      <w:r w:rsidRPr="00902E03">
        <w:rPr>
          <w:rFonts w:ascii="Palatino Linotype" w:eastAsia="Palatino Linotype" w:hAnsi="Palatino Linotype" w:cs="Palatino Linotype"/>
          <w:b/>
          <w:u w:val="single"/>
        </w:rPr>
        <w:t>de turnar a todas las áreas competentes que cuenten con la información o deban tenerla de acuerdo a sus facultades,</w:t>
      </w:r>
      <w:r w:rsidRPr="00902E03">
        <w:rPr>
          <w:rFonts w:ascii="Palatino Linotype" w:eastAsia="Palatino Linotype" w:hAnsi="Palatino Linotype" w:cs="Palatino Linotype"/>
        </w:rPr>
        <w:t xml:space="preserve"> competencias y funciones, con el objeto de que realicen una búsqueda exhaustiva y razonable de la información solicitada, según se asienta en e</w:t>
      </w:r>
      <w:r w:rsidR="000A1292" w:rsidRPr="00902E03">
        <w:rPr>
          <w:rFonts w:ascii="Palatino Linotype" w:eastAsia="Palatino Linotype" w:hAnsi="Palatino Linotype" w:cs="Palatino Linotype"/>
        </w:rPr>
        <w:t>l artículo 162 de la ley citada:</w:t>
      </w:r>
    </w:p>
    <w:p w:rsidR="000A1292" w:rsidRPr="00902E03" w:rsidRDefault="000A1292" w:rsidP="000A1292">
      <w:pPr>
        <w:pBdr>
          <w:top w:val="nil"/>
          <w:left w:val="nil"/>
          <w:bottom w:val="nil"/>
          <w:right w:val="nil"/>
          <w:between w:val="nil"/>
        </w:pBdr>
        <w:spacing w:line="360" w:lineRule="auto"/>
        <w:ind w:right="284"/>
        <w:jc w:val="both"/>
        <w:rPr>
          <w:rFonts w:ascii="Palatino Linotype" w:eastAsia="Palatino Linotype" w:hAnsi="Palatino Linotype" w:cs="Palatino Linotype"/>
          <w:b/>
        </w:rPr>
      </w:pPr>
    </w:p>
    <w:p w:rsidR="00166BBB" w:rsidRPr="00902E03" w:rsidRDefault="004E0A2B" w:rsidP="000A1292">
      <w:pPr>
        <w:spacing w:line="276" w:lineRule="auto"/>
        <w:ind w:left="567" w:right="851"/>
        <w:jc w:val="both"/>
        <w:rPr>
          <w:rFonts w:ascii="Palatino Linotype" w:eastAsia="Palatino Linotype" w:hAnsi="Palatino Linotype" w:cs="Palatino Linotype"/>
          <w:i/>
          <w:u w:val="single"/>
        </w:rPr>
      </w:pPr>
      <w:r w:rsidRPr="00902E03">
        <w:rPr>
          <w:rFonts w:ascii="Palatino Linotype" w:eastAsia="Palatino Linotype" w:hAnsi="Palatino Linotype" w:cs="Palatino Linotype"/>
          <w:b/>
          <w:i/>
        </w:rPr>
        <w:t>“Artículo 162.</w:t>
      </w:r>
      <w:r w:rsidRPr="00902E03">
        <w:rPr>
          <w:rFonts w:ascii="Palatino Linotype" w:eastAsia="Palatino Linotype" w:hAnsi="Palatino Linotype" w:cs="Palatino Linotype"/>
          <w:i/>
        </w:rPr>
        <w:t xml:space="preserve"> </w:t>
      </w:r>
      <w:r w:rsidRPr="00902E03">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166BBB" w:rsidRPr="00902E03" w:rsidRDefault="00166BBB" w:rsidP="007E2956">
      <w:pPr>
        <w:spacing w:line="360" w:lineRule="auto"/>
        <w:ind w:left="567" w:right="284"/>
        <w:jc w:val="both"/>
        <w:rPr>
          <w:rFonts w:ascii="Palatino Linotype" w:eastAsia="Palatino Linotype" w:hAnsi="Palatino Linotype" w:cs="Palatino Linotype"/>
          <w:i/>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t>Por tales circunstancias, se considera que el Sujeto Obligado, para atender la solicitud de información, deberá realizar una búsqueda exhaustiva y razonable en los archivos de las áreas que integran el Ayuntamiento de Chimalhuacán.</w:t>
      </w:r>
    </w:p>
    <w:p w:rsidR="00166BBB" w:rsidRPr="00902E03" w:rsidRDefault="00166BBB" w:rsidP="007E2956">
      <w:pPr>
        <w:pBdr>
          <w:top w:val="nil"/>
          <w:left w:val="nil"/>
          <w:bottom w:val="nil"/>
          <w:right w:val="nil"/>
          <w:between w:val="nil"/>
        </w:pBd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Ahora bien, para el caso de que alguna de la información solicitada no exista,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deberá de hacerlo del conocimiento de LA PARTE RECURRENTE, en términos del párrafo segundo del artículo 19 de la Ley de Transparencia y Acceso a la Información Pública del Estado de México y Municipio.</w:t>
      </w:r>
    </w:p>
    <w:p w:rsidR="00166BBB" w:rsidRPr="00902E03" w:rsidRDefault="00166BBB" w:rsidP="007E2956">
      <w:pPr>
        <w:pBdr>
          <w:top w:val="nil"/>
          <w:left w:val="nil"/>
          <w:bottom w:val="nil"/>
          <w:right w:val="nil"/>
          <w:between w:val="nil"/>
        </w:pBdr>
        <w:tabs>
          <w:tab w:val="left" w:pos="426"/>
          <w:tab w:val="left" w:pos="567"/>
        </w:tabs>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tabs>
          <w:tab w:val="left" w:pos="426"/>
          <w:tab w:val="left" w:pos="567"/>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Finalmente no pasa desapercibido para este Instituto que los documentos que den cuenta de los solicitados pudieran contener datos o información clasificada; por lo que, </w:t>
      </w:r>
      <w:r w:rsidRPr="00902E03">
        <w:rPr>
          <w:rFonts w:ascii="Palatino Linotype" w:eastAsia="Palatino Linotype" w:hAnsi="Palatino Linotype" w:cs="Palatino Linotype"/>
        </w:rPr>
        <w:lastRenderedPageBreak/>
        <w:t>en el supuesto, deberá elaborar la versión pública respectiva;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testen las partes o secciones clasificadas indicando su contenido de manera genérica, fundando y motivando su clasificación.</w:t>
      </w:r>
    </w:p>
    <w:p w:rsidR="00166BBB" w:rsidRPr="00902E03" w:rsidRDefault="00166BBB" w:rsidP="007E2956">
      <w:pPr>
        <w:pBdr>
          <w:top w:val="nil"/>
          <w:left w:val="nil"/>
          <w:bottom w:val="nil"/>
          <w:right w:val="nil"/>
          <w:between w:val="nil"/>
        </w:pBdr>
        <w:tabs>
          <w:tab w:val="left" w:pos="426"/>
          <w:tab w:val="left" w:pos="567"/>
        </w:tabs>
        <w:spacing w:line="360" w:lineRule="auto"/>
        <w:ind w:left="644"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E053B8" w:rsidRPr="00902E03" w:rsidRDefault="00E053B8" w:rsidP="007E2956">
      <w:pPr>
        <w:pStyle w:val="Prrafodelista"/>
        <w:ind w:right="284"/>
        <w:rPr>
          <w:rFonts w:ascii="Palatino Linotype" w:hAnsi="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En virtud de lo anterior, se determina que la información emitida por el </w:t>
      </w:r>
      <w:r w:rsidRPr="00902E03">
        <w:rPr>
          <w:rFonts w:ascii="Palatino Linotype" w:eastAsia="Palatino Linotype" w:hAnsi="Palatino Linotype" w:cs="Palatino Linotype"/>
          <w:b/>
        </w:rPr>
        <w:t xml:space="preserve">Sujeto Obligado </w:t>
      </w:r>
      <w:r w:rsidRPr="00902E03">
        <w:rPr>
          <w:rFonts w:ascii="Palatino Linotype" w:eastAsia="Palatino Linotype" w:hAnsi="Palatino Linotype" w:cs="Palatino Linotype"/>
        </w:rPr>
        <w:t>en su respuesta, no cumple con lo establecido por los artículos 4, 12, 24 último párrafo, 162 y 164 de la Ley de Transparencia y Acceso a la Información Pública del Estado de México y Municipios.</w:t>
      </w:r>
    </w:p>
    <w:p w:rsidR="00166BBB" w:rsidRPr="00902E03" w:rsidRDefault="00166BBB" w:rsidP="007E2956">
      <w:pPr>
        <w:pBdr>
          <w:top w:val="nil"/>
          <w:left w:val="nil"/>
          <w:bottom w:val="nil"/>
          <w:right w:val="nil"/>
          <w:between w:val="nil"/>
        </w:pBdr>
        <w:spacing w:line="360" w:lineRule="auto"/>
        <w:ind w:left="720" w:right="284"/>
        <w:rPr>
          <w:rFonts w:ascii="Palatino Linotype" w:eastAsia="Palatino Linotype" w:hAnsi="Palatino Linotype" w:cs="Palatino Linotype"/>
        </w:rPr>
      </w:pPr>
    </w:p>
    <w:p w:rsidR="00166BBB" w:rsidRPr="00902E03" w:rsidRDefault="004E0A2B" w:rsidP="007E2956">
      <w:pPr>
        <w:keepNext/>
        <w:keepLines/>
        <w:spacing w:line="360" w:lineRule="auto"/>
        <w:ind w:right="284"/>
        <w:rPr>
          <w:rFonts w:ascii="Palatino Linotype" w:eastAsia="Palatino Linotype" w:hAnsi="Palatino Linotype" w:cs="Palatino Linotype"/>
          <w:b/>
        </w:rPr>
      </w:pPr>
      <w:r w:rsidRPr="00902E03">
        <w:rPr>
          <w:rFonts w:ascii="Palatino Linotype" w:eastAsia="Palatino Linotype" w:hAnsi="Palatino Linotype" w:cs="Palatino Linotype"/>
          <w:b/>
        </w:rPr>
        <w:t>QUINTO. De la versión pública.</w:t>
      </w:r>
    </w:p>
    <w:p w:rsidR="00166BBB" w:rsidRPr="00902E03" w:rsidRDefault="004E0A2B" w:rsidP="007E2956">
      <w:pPr>
        <w:keepNext/>
        <w:keepLines/>
        <w:tabs>
          <w:tab w:val="left" w:pos="284"/>
        </w:tabs>
        <w:spacing w:line="360" w:lineRule="auto"/>
        <w:ind w:right="284"/>
        <w:rPr>
          <w:rFonts w:ascii="Palatino Linotype" w:eastAsia="Palatino Linotype" w:hAnsi="Palatino Linotype" w:cs="Palatino Linotype"/>
          <w:b/>
        </w:rPr>
      </w:pPr>
      <w:r w:rsidRPr="00902E03">
        <w:rPr>
          <w:rFonts w:ascii="Palatino Linotype" w:eastAsia="Palatino Linotype" w:hAnsi="Palatino Linotype" w:cs="Palatino Linotype"/>
          <w:b/>
        </w:rPr>
        <w:t xml:space="preserve">Nociones generales. </w:t>
      </w: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bookmarkStart w:id="6" w:name="_heading=h.keb4twjq3h1z" w:colFirst="0" w:colLast="0"/>
      <w:bookmarkEnd w:id="6"/>
      <w:r w:rsidRPr="00902E03">
        <w:rPr>
          <w:rFonts w:ascii="Palatino Linotype" w:eastAsia="Palatino Linotype" w:hAnsi="Palatino Linotype" w:cs="Palatino Linotype"/>
        </w:rPr>
        <w:t>Debe destacarse que, debido a la naturaleza de la información solicitada</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 xml:space="preserve">eventualmente pudiera obrar datos personales susceptibles de protegerse, así como información susceptible de clasificarse como reservada, el </w:t>
      </w:r>
      <w:r w:rsidRPr="00902E03">
        <w:rPr>
          <w:rFonts w:ascii="Palatino Linotype" w:eastAsia="Palatino Linotype" w:hAnsi="Palatino Linotype" w:cs="Palatino Linotype"/>
          <w:b/>
        </w:rPr>
        <w:t xml:space="preserve">Sujeto Obligado </w:t>
      </w:r>
      <w:r w:rsidRPr="00902E03">
        <w:rPr>
          <w:rFonts w:ascii="Palatino Linotype" w:eastAsia="Palatino Linotype" w:hAnsi="Palatino Linotype" w:cs="Palatino Linotype"/>
        </w:rPr>
        <w:t xml:space="preserve">deberá de </w:t>
      </w:r>
      <w:r w:rsidRPr="00902E03">
        <w:rPr>
          <w:rFonts w:ascii="Palatino Linotype" w:eastAsia="Palatino Linotype" w:hAnsi="Palatino Linotype" w:cs="Palatino Linotype"/>
        </w:rPr>
        <w:lastRenderedPageBreak/>
        <w:t xml:space="preserve">hacer la adecuada versión pública, protegiendo los datos que no son susceptibles de ser proporcionados. </w:t>
      </w:r>
    </w:p>
    <w:p w:rsidR="00166BBB" w:rsidRPr="00902E03" w:rsidRDefault="00166BBB" w:rsidP="007E2956">
      <w:pPr>
        <w:spacing w:line="360" w:lineRule="auto"/>
        <w:ind w:left="720" w:right="284"/>
        <w:jc w:val="both"/>
        <w:rPr>
          <w:rFonts w:ascii="Palatino Linotype" w:eastAsia="Palatino Linotype" w:hAnsi="Palatino Linotype" w:cs="Palatino Linotype"/>
        </w:rPr>
      </w:pPr>
    </w:p>
    <w:p w:rsidR="00166BBB" w:rsidRPr="00902E03" w:rsidRDefault="004E0A2B" w:rsidP="007E2956">
      <w:pPr>
        <w:numPr>
          <w:ilvl w:val="0"/>
          <w:numId w:val="5"/>
        </w:numP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Resultando dable primeramente señalar que por lo que hace a nombre de personas o </w:t>
      </w:r>
      <w:r w:rsidRPr="00902E03">
        <w:rPr>
          <w:rFonts w:ascii="Palatino Linotype" w:eastAsia="Palatino Linotype" w:hAnsi="Palatino Linotype" w:cs="Palatino Linotype"/>
          <w:i/>
        </w:rPr>
        <w:t>personalidades</w:t>
      </w:r>
      <w:r w:rsidRPr="00902E03">
        <w:rPr>
          <w:rFonts w:ascii="Palatino Linotype" w:eastAsia="Palatino Linotype" w:hAnsi="Palatino Linotype" w:cs="Palatino Linotype"/>
        </w:rPr>
        <w:t>, sólo es dable dar a conocer aquellas que al momento de que eventualmente haya entregado su aportación tuvieran el carácter de servidor público, caso contrario,</w:t>
      </w:r>
      <w:r w:rsidRPr="00902E03">
        <w:rPr>
          <w:rFonts w:ascii="Palatino Linotype" w:eastAsia="Palatino Linotype" w:hAnsi="Palatino Linotype" w:cs="Palatino Linotype"/>
          <w:b/>
        </w:rPr>
        <w:t xml:space="preserve"> los nombres de los particulares</w:t>
      </w:r>
      <w:r w:rsidRPr="00902E03">
        <w:rPr>
          <w:rFonts w:ascii="Palatino Linotype" w:eastAsia="Palatino Linotype" w:hAnsi="Palatino Linotype" w:cs="Palatino Linotype"/>
        </w:rPr>
        <w:t>, son datos personales que no pueden ser remitidos en respuesta, de ser el caso en el soporte documental donde consten u obren deberán ser clasificados como confidenciales.</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No pasa desapercibido para este Órgano Garante que los </w:t>
      </w:r>
      <w:r w:rsidRPr="00902E03">
        <w:rPr>
          <w:rFonts w:ascii="Palatino Linotype" w:eastAsia="Palatino Linotype" w:hAnsi="Palatino Linotype" w:cs="Palatino Linotype"/>
          <w:b/>
        </w:rPr>
        <w:t xml:space="preserve">Sujetos Obligados </w:t>
      </w:r>
      <w:r w:rsidRPr="00902E03">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166BBB" w:rsidRPr="00902E03" w:rsidRDefault="00166BBB" w:rsidP="007E2956">
      <w:pPr>
        <w:tabs>
          <w:tab w:val="left" w:pos="284"/>
        </w:tabs>
        <w:spacing w:line="360" w:lineRule="auto"/>
        <w:ind w:right="284"/>
        <w:jc w:val="both"/>
        <w:rPr>
          <w:rFonts w:ascii="Palatino Linotype" w:eastAsia="Palatino Linotype" w:hAnsi="Palatino Linotype" w:cs="Palatino Linotype"/>
        </w:rPr>
      </w:pPr>
    </w:p>
    <w:tbl>
      <w:tblPr>
        <w:tblStyle w:val="a5"/>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8040"/>
      </w:tblGrid>
      <w:tr w:rsidR="00166BBB" w:rsidRPr="00902E03">
        <w:tc>
          <w:tcPr>
            <w:tcW w:w="1755" w:type="dxa"/>
          </w:tcPr>
          <w:p w:rsidR="00166BBB" w:rsidRPr="00902E03" w:rsidRDefault="004E0A2B" w:rsidP="007E2956">
            <w:pPr>
              <w:tabs>
                <w:tab w:val="left" w:pos="284"/>
              </w:tabs>
              <w:spacing w:line="360" w:lineRule="auto"/>
              <w:ind w:right="284"/>
              <w:rPr>
                <w:rFonts w:ascii="Palatino Linotype" w:eastAsia="Palatino Linotype" w:hAnsi="Palatino Linotype" w:cs="Palatino Linotype"/>
              </w:rPr>
            </w:pPr>
            <w:r w:rsidRPr="00902E03">
              <w:rPr>
                <w:rFonts w:ascii="Palatino Linotype" w:eastAsia="Palatino Linotype" w:hAnsi="Palatino Linotype" w:cs="Palatino Linotype"/>
              </w:rPr>
              <w:t>a) Requisitos previos.</w:t>
            </w:r>
          </w:p>
        </w:tc>
        <w:tc>
          <w:tcPr>
            <w:tcW w:w="8040" w:type="dxa"/>
          </w:tcPr>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lastRenderedPageBreak/>
              <w:t>Al hacerlo tienen que precisar de qué información se trata, señalando el supuesto de clasificación (confidencialidad o reserva).</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Además, se debe señalar el procedimiento, de los tres que establecen los artículos 132 y 106 de la Ley Estatal y General, respectivamente.</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902E03">
              <w:rPr>
                <w:rFonts w:ascii="Palatino Linotype" w:eastAsia="Palatino Linotype" w:hAnsi="Palatino Linotype" w:cs="Palatino Linotype"/>
                <w:u w:val="single"/>
              </w:rPr>
              <w:t>no se puede hacer un acuerdo para clasificar de manera general todos los documentos de un expediente o área, sin</w:t>
            </w:r>
            <w:r w:rsidRPr="00902E03">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166BBB" w:rsidRPr="00902E03">
        <w:tc>
          <w:tcPr>
            <w:tcW w:w="1755" w:type="dxa"/>
          </w:tcPr>
          <w:p w:rsidR="00166BBB" w:rsidRPr="00902E03" w:rsidRDefault="004E0A2B" w:rsidP="007E2956">
            <w:pPr>
              <w:tabs>
                <w:tab w:val="left" w:pos="284"/>
              </w:tabs>
              <w:spacing w:line="360" w:lineRule="auto"/>
              <w:ind w:right="284"/>
              <w:rPr>
                <w:rFonts w:ascii="Palatino Linotype" w:eastAsia="Palatino Linotype" w:hAnsi="Palatino Linotype" w:cs="Palatino Linotype"/>
              </w:rPr>
            </w:pPr>
            <w:r w:rsidRPr="00902E03">
              <w:rPr>
                <w:rFonts w:ascii="Palatino Linotype" w:eastAsia="Palatino Linotype" w:hAnsi="Palatino Linotype" w:cs="Palatino Linotype"/>
              </w:rPr>
              <w:lastRenderedPageBreak/>
              <w:t>b) Supuestos de clasificación.</w:t>
            </w:r>
          </w:p>
        </w:tc>
        <w:tc>
          <w:tcPr>
            <w:tcW w:w="8040" w:type="dxa"/>
          </w:tcPr>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El Sujeto Obligado debe identificar claramente el tipo de información y hacer un juicio de subsunción o encaje para acreditar que el supuesto </w:t>
            </w:r>
            <w:r w:rsidRPr="00902E03">
              <w:rPr>
                <w:rFonts w:ascii="Palatino Linotype" w:eastAsia="Palatino Linotype" w:hAnsi="Palatino Linotype" w:cs="Palatino Linotype"/>
              </w:rPr>
              <w:lastRenderedPageBreak/>
              <w:t>de hecho corresponde estrictamente con la hipótesis jurídica. Esto también lo debe de realizar el servidor público habilitado y el titular del área que administra la información.</w:t>
            </w:r>
          </w:p>
        </w:tc>
      </w:tr>
      <w:tr w:rsidR="00166BBB" w:rsidRPr="00902E03">
        <w:tc>
          <w:tcPr>
            <w:tcW w:w="1755" w:type="dxa"/>
          </w:tcPr>
          <w:p w:rsidR="00166BBB" w:rsidRPr="00902E03" w:rsidRDefault="004E0A2B" w:rsidP="007E2956">
            <w:pPr>
              <w:tabs>
                <w:tab w:val="left" w:pos="284"/>
              </w:tabs>
              <w:spacing w:line="360" w:lineRule="auto"/>
              <w:ind w:left="-113" w:right="284"/>
              <w:rPr>
                <w:rFonts w:ascii="Palatino Linotype" w:eastAsia="Palatino Linotype" w:hAnsi="Palatino Linotype" w:cs="Palatino Linotype"/>
              </w:rPr>
            </w:pPr>
            <w:r w:rsidRPr="00902E03">
              <w:rPr>
                <w:rFonts w:ascii="Palatino Linotype" w:eastAsia="Palatino Linotype" w:hAnsi="Palatino Linotype" w:cs="Palatino Linotype"/>
              </w:rPr>
              <w:lastRenderedPageBreak/>
              <w:t>c) Formalidades para emitir el acuerdo de clasificación.</w:t>
            </w:r>
          </w:p>
        </w:tc>
        <w:tc>
          <w:tcPr>
            <w:tcW w:w="8040" w:type="dxa"/>
          </w:tcPr>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Es necesario que </w:t>
            </w:r>
            <w:r w:rsidRPr="00902E03">
              <w:rPr>
                <w:rFonts w:ascii="Palatino Linotype" w:eastAsia="Palatino Linotype" w:hAnsi="Palatino Linotype" w:cs="Palatino Linotype"/>
                <w:u w:val="single"/>
              </w:rPr>
              <w:t>el acto reúna con los requisitos elementales</w:t>
            </w:r>
            <w:r w:rsidRPr="00902E03">
              <w:rPr>
                <w:rFonts w:ascii="Palatino Linotype" w:eastAsia="Palatino Linotype" w:hAnsi="Palatino Linotype" w:cs="Palatino Linotype"/>
              </w:rPr>
              <w:t>, entre ellos, que la autoridad que va a emitir el acto de autoridad sea la legalmente facultada para ello.</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66BBB" w:rsidRPr="00902E03">
        <w:tc>
          <w:tcPr>
            <w:tcW w:w="1755" w:type="dxa"/>
          </w:tcPr>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d) Requisitos de fondo del acuerdo de </w:t>
            </w:r>
            <w:r w:rsidRPr="00902E03">
              <w:rPr>
                <w:rFonts w:ascii="Palatino Linotype" w:eastAsia="Palatino Linotype" w:hAnsi="Palatino Linotype" w:cs="Palatino Linotype"/>
              </w:rPr>
              <w:lastRenderedPageBreak/>
              <w:t xml:space="preserve">clasificación. </w:t>
            </w:r>
          </w:p>
        </w:tc>
        <w:tc>
          <w:tcPr>
            <w:tcW w:w="8040" w:type="dxa"/>
          </w:tcPr>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lastRenderedPageBreak/>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w:t>
            </w:r>
            <w:r w:rsidRPr="00902E03">
              <w:rPr>
                <w:rFonts w:ascii="Palatino Linotype" w:eastAsia="Palatino Linotype" w:hAnsi="Palatino Linotype" w:cs="Palatino Linotype"/>
              </w:rPr>
              <w:lastRenderedPageBreak/>
              <w:t xml:space="preserve">restricciones, corresponde a los Sujetos Obligados, por lo que deberán fundar y motivar debidamente la clasificación. </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Ahora bien, </w:t>
            </w:r>
            <w:r w:rsidRPr="00902E03">
              <w:rPr>
                <w:rFonts w:ascii="Palatino Linotype" w:eastAsia="Palatino Linotype" w:hAnsi="Palatino Linotype" w:cs="Palatino Linotype"/>
                <w:u w:val="single"/>
              </w:rPr>
              <w:t>para cada caso además de fundar y motivar</w:t>
            </w:r>
            <w:r w:rsidRPr="00902E03">
              <w:rPr>
                <w:rFonts w:ascii="Palatino Linotype" w:eastAsia="Palatino Linotype" w:hAnsi="Palatino Linotype" w:cs="Palatino Linotype"/>
              </w:rPr>
              <w:t xml:space="preserve">, se debe identificar con claridad qué datos contenidos en las documentales que son susceptibles de suprimirse, por ejemplo; Clave Única de Registro de Población (CURP), Registro Federal de Contribuyentes (R.F.C.), claves </w:t>
            </w:r>
            <w:r w:rsidRPr="00902E03">
              <w:rPr>
                <w:rFonts w:ascii="Palatino Linotype" w:eastAsia="Palatino Linotype" w:hAnsi="Palatino Linotype" w:cs="Palatino Linotype"/>
              </w:rPr>
              <w:lastRenderedPageBreak/>
              <w:t>de seguros, préstamos o descuentos personales, secretos bancario, fiduciario, industrial, comercial, fiscal, bursátil y postal, cuya titularidad corresponda a particulares, entre otros.</w:t>
            </w:r>
          </w:p>
        </w:tc>
      </w:tr>
      <w:tr w:rsidR="00166BBB" w:rsidRPr="00902E03">
        <w:tc>
          <w:tcPr>
            <w:tcW w:w="1755" w:type="dxa"/>
          </w:tcPr>
          <w:p w:rsidR="00166BBB" w:rsidRPr="00902E03" w:rsidRDefault="004E0A2B" w:rsidP="007E2956">
            <w:pPr>
              <w:tabs>
                <w:tab w:val="left" w:pos="284"/>
              </w:tabs>
              <w:spacing w:line="360" w:lineRule="auto"/>
              <w:ind w:left="-113" w:right="284"/>
              <w:jc w:val="both"/>
              <w:rPr>
                <w:rFonts w:ascii="Palatino Linotype" w:eastAsia="Palatino Linotype" w:hAnsi="Palatino Linotype" w:cs="Palatino Linotype"/>
              </w:rPr>
            </w:pPr>
            <w:r w:rsidRPr="00902E03">
              <w:rPr>
                <w:rFonts w:ascii="Palatino Linotype" w:eastAsia="Palatino Linotype" w:hAnsi="Palatino Linotype" w:cs="Palatino Linotype"/>
              </w:rPr>
              <w:lastRenderedPageBreak/>
              <w:t xml:space="preserve">e) Condiciones especiales de la clasificación de la información como confidencial. </w:t>
            </w:r>
          </w:p>
        </w:tc>
        <w:tc>
          <w:tcPr>
            <w:tcW w:w="8040" w:type="dxa"/>
          </w:tcPr>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166BBB" w:rsidRPr="00902E03" w:rsidRDefault="004E0A2B" w:rsidP="007E2956">
            <w:pPr>
              <w:tabs>
                <w:tab w:val="left" w:pos="284"/>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166BBB" w:rsidRPr="00902E03" w:rsidRDefault="004E0A2B" w:rsidP="007E2956">
            <w:pPr>
              <w:tabs>
                <w:tab w:val="left" w:pos="284"/>
              </w:tabs>
              <w:spacing w:line="360" w:lineRule="auto"/>
              <w:ind w:right="284"/>
              <w:rPr>
                <w:rFonts w:ascii="Palatino Linotype" w:eastAsia="Palatino Linotype" w:hAnsi="Palatino Linotype" w:cs="Palatino Linotype"/>
              </w:rPr>
            </w:pPr>
            <w:r w:rsidRPr="00902E03">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Derivado de lo establecido en párrafos anteriores, si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numPr>
          <w:ilvl w:val="0"/>
          <w:numId w:val="5"/>
        </w:numPr>
        <w:pBdr>
          <w:top w:val="nil"/>
          <w:left w:val="nil"/>
          <w:bottom w:val="nil"/>
          <w:right w:val="nil"/>
          <w:between w:val="nil"/>
        </w:pBdr>
        <w:spacing w:line="360" w:lineRule="auto"/>
        <w:ind w:left="0" w:right="284" w:firstLine="0"/>
        <w:jc w:val="both"/>
        <w:rPr>
          <w:rFonts w:ascii="Palatino Linotype" w:hAnsi="Palatino Linotype"/>
          <w:color w:val="000000"/>
        </w:rPr>
      </w:pPr>
      <w:r w:rsidRPr="00902E03">
        <w:rPr>
          <w:rFonts w:ascii="Palatino Linotype" w:eastAsia="Palatino Linotype" w:hAnsi="Palatino Linotype" w:cs="Palatino Linotype"/>
          <w:color w:val="000000"/>
        </w:rPr>
        <w:lastRenderedPageBreak/>
        <w:t xml:space="preserve">En ese sentido, se establece que para el periodo de búsqueda de la información solicitada, referidos en la solicitud de información es del uno de enero de dos mil veintidós al </w:t>
      </w:r>
      <w:r w:rsidRPr="00902E03">
        <w:rPr>
          <w:rFonts w:ascii="Palatino Linotype" w:eastAsia="Palatino Linotype" w:hAnsi="Palatino Linotype" w:cs="Palatino Linotype"/>
        </w:rPr>
        <w:t>veintiocho</w:t>
      </w:r>
      <w:r w:rsidRPr="00902E03">
        <w:rPr>
          <w:rFonts w:ascii="Palatino Linotype" w:eastAsia="Palatino Linotype" w:hAnsi="Palatino Linotype" w:cs="Palatino Linotype"/>
          <w:color w:val="000000"/>
        </w:rPr>
        <w:t xml:space="preserve"> de agosto de dos mil veinticuatro. </w:t>
      </w:r>
    </w:p>
    <w:p w:rsidR="00166BBB" w:rsidRPr="00902E03" w:rsidRDefault="00166BBB" w:rsidP="007E2956">
      <w:pPr>
        <w:pBdr>
          <w:top w:val="nil"/>
          <w:left w:val="nil"/>
          <w:bottom w:val="nil"/>
          <w:right w:val="nil"/>
          <w:between w:val="nil"/>
        </w:pBdr>
        <w:spacing w:line="360" w:lineRule="auto"/>
        <w:ind w:left="720" w:right="284"/>
        <w:rPr>
          <w:rFonts w:ascii="Palatino Linotype" w:eastAsia="Calibri" w:hAnsi="Palatino Linotype"/>
          <w:color w:val="000000"/>
        </w:rPr>
      </w:pPr>
    </w:p>
    <w:p w:rsidR="00166BBB" w:rsidRPr="00902E03" w:rsidRDefault="004E0A2B" w:rsidP="007E2956">
      <w:pPr>
        <w:numPr>
          <w:ilvl w:val="0"/>
          <w:numId w:val="5"/>
        </w:numPr>
        <w:pBdr>
          <w:top w:val="nil"/>
          <w:left w:val="nil"/>
          <w:bottom w:val="nil"/>
          <w:right w:val="nil"/>
          <w:between w:val="nil"/>
        </w:pBdr>
        <w:tabs>
          <w:tab w:val="left" w:pos="426"/>
        </w:tabs>
        <w:spacing w:line="360" w:lineRule="auto"/>
        <w:ind w:left="0" w:right="284" w:firstLine="0"/>
        <w:jc w:val="both"/>
        <w:rPr>
          <w:rFonts w:ascii="Palatino Linotype" w:hAnsi="Palatino Linotype"/>
        </w:rPr>
      </w:pPr>
      <w:r w:rsidRPr="00902E03">
        <w:rPr>
          <w:rFonts w:ascii="Palatino Linotype" w:eastAsia="Palatino Linotype" w:hAnsi="Palatino Linotype" w:cs="Palatino Linotype"/>
        </w:rPr>
        <w:t xml:space="preserve">Por lo anteriormente expuesto y fundado, este </w:t>
      </w:r>
      <w:r w:rsidRPr="00902E03">
        <w:rPr>
          <w:rFonts w:ascii="Palatino Linotype" w:eastAsia="Palatino Linotype" w:hAnsi="Palatino Linotype" w:cs="Palatino Linotype"/>
          <w:b/>
        </w:rPr>
        <w:t>ÓRGANO GARANTE</w:t>
      </w:r>
      <w:r w:rsidRPr="00902E03">
        <w:rPr>
          <w:rFonts w:ascii="Palatino Linotype" w:eastAsia="Palatino Linotype" w:hAnsi="Palatino Linotype" w:cs="Palatino Linotype"/>
        </w:rPr>
        <w:t xml:space="preserve"> emite los siguientes: </w:t>
      </w:r>
    </w:p>
    <w:p w:rsidR="00166BBB" w:rsidRPr="00902E03" w:rsidRDefault="004E0A2B" w:rsidP="007E2956">
      <w:pPr>
        <w:pStyle w:val="Ttulo1"/>
        <w:spacing w:before="0" w:line="360" w:lineRule="auto"/>
        <w:ind w:right="284"/>
        <w:jc w:val="center"/>
        <w:rPr>
          <w:rFonts w:ascii="Palatino Linotype" w:eastAsia="Palatino Linotype" w:hAnsi="Palatino Linotype" w:cs="Palatino Linotype"/>
          <w:b/>
          <w:color w:val="000000"/>
          <w:sz w:val="24"/>
          <w:szCs w:val="24"/>
        </w:rPr>
      </w:pPr>
      <w:bookmarkStart w:id="7" w:name="_heading=h.2s8eyo1" w:colFirst="0" w:colLast="0"/>
      <w:bookmarkEnd w:id="7"/>
      <w:r w:rsidRPr="00902E03">
        <w:rPr>
          <w:rFonts w:ascii="Palatino Linotype" w:eastAsia="Palatino Linotype" w:hAnsi="Palatino Linotype" w:cs="Palatino Linotype"/>
          <w:b/>
          <w:color w:val="000000"/>
          <w:sz w:val="24"/>
          <w:szCs w:val="24"/>
        </w:rPr>
        <w:t>R E S O L U T I V O S</w:t>
      </w:r>
    </w:p>
    <w:p w:rsidR="00166BBB" w:rsidRPr="00902E03" w:rsidRDefault="00166BBB" w:rsidP="007E2956">
      <w:pPr>
        <w:spacing w:line="360" w:lineRule="auto"/>
        <w:ind w:right="284"/>
        <w:rPr>
          <w:rFonts w:ascii="Palatino Linotype" w:hAnsi="Palatino Linotype"/>
        </w:rPr>
      </w:pPr>
    </w:p>
    <w:p w:rsidR="00166BBB" w:rsidRPr="00902E03" w:rsidRDefault="004E0A2B" w:rsidP="007E2956">
      <w:pPr>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b/>
        </w:rPr>
        <w:t xml:space="preserve">PRIMERO. </w:t>
      </w:r>
      <w:r w:rsidRPr="00902E03">
        <w:rPr>
          <w:rFonts w:ascii="Palatino Linotype" w:eastAsia="Palatino Linotype" w:hAnsi="Palatino Linotype" w:cs="Palatino Linotype"/>
        </w:rPr>
        <w:t>Resultan fundadas las</w:t>
      </w:r>
      <w:r w:rsidRPr="00902E03">
        <w:rPr>
          <w:rFonts w:ascii="Palatino Linotype" w:eastAsia="Palatino Linotype" w:hAnsi="Palatino Linotype" w:cs="Palatino Linotype"/>
          <w:b/>
        </w:rPr>
        <w:t xml:space="preserve"> </w:t>
      </w:r>
      <w:r w:rsidRPr="00902E03">
        <w:rPr>
          <w:rFonts w:ascii="Palatino Linotype" w:eastAsia="Palatino Linotype" w:hAnsi="Palatino Linotype" w:cs="Palatino Linotype"/>
        </w:rPr>
        <w:t xml:space="preserve">razones o motivos de inconformidad hechos valer en el recurso de revisión </w:t>
      </w:r>
      <w:r w:rsidRPr="00902E03">
        <w:rPr>
          <w:rFonts w:ascii="Palatino Linotype" w:eastAsia="Palatino Linotype" w:hAnsi="Palatino Linotype" w:cs="Palatino Linotype"/>
          <w:b/>
        </w:rPr>
        <w:t xml:space="preserve">05713/INFOEM/IP/RR/2024 </w:t>
      </w:r>
      <w:r w:rsidRPr="00902E03">
        <w:rPr>
          <w:rFonts w:ascii="Palatino Linotype" w:eastAsia="Palatino Linotype" w:hAnsi="Palatino Linotype" w:cs="Palatino Linotype"/>
        </w:rPr>
        <w:t>en términos de los</w:t>
      </w:r>
      <w:r w:rsidRPr="00902E03">
        <w:rPr>
          <w:rFonts w:ascii="Palatino Linotype" w:eastAsia="Palatino Linotype" w:hAnsi="Palatino Linotype" w:cs="Palatino Linotype"/>
          <w:b/>
        </w:rPr>
        <w:t xml:space="preserve"> Considerando</w:t>
      </w:r>
      <w:r w:rsidRPr="00902E03">
        <w:rPr>
          <w:rFonts w:ascii="Palatino Linotype" w:eastAsia="Palatino Linotype" w:hAnsi="Palatino Linotype" w:cs="Palatino Linotype"/>
        </w:rPr>
        <w:t xml:space="preserve"> </w:t>
      </w:r>
      <w:r w:rsidRPr="00902E03">
        <w:rPr>
          <w:rFonts w:ascii="Palatino Linotype" w:eastAsia="Palatino Linotype" w:hAnsi="Palatino Linotype" w:cs="Palatino Linotype"/>
          <w:b/>
        </w:rPr>
        <w:t>CUARTO</w:t>
      </w:r>
      <w:r w:rsidRPr="00902E03">
        <w:rPr>
          <w:rFonts w:ascii="Palatino Linotype" w:eastAsia="Palatino Linotype" w:hAnsi="Palatino Linotype" w:cs="Palatino Linotype"/>
        </w:rPr>
        <w:t xml:space="preserve"> de la presente resolución.</w:t>
      </w:r>
    </w:p>
    <w:p w:rsidR="00166BBB" w:rsidRPr="00902E03" w:rsidRDefault="00166BBB" w:rsidP="007E2956">
      <w:pPr>
        <w:spacing w:line="360" w:lineRule="auto"/>
        <w:ind w:right="284"/>
        <w:jc w:val="both"/>
        <w:rPr>
          <w:rFonts w:ascii="Palatino Linotype" w:eastAsia="Palatino Linotype" w:hAnsi="Palatino Linotype" w:cs="Palatino Linotype"/>
          <w:b/>
        </w:rPr>
      </w:pPr>
    </w:p>
    <w:p w:rsidR="00166BBB" w:rsidRPr="00902E03" w:rsidRDefault="004E0A2B" w:rsidP="007E2956">
      <w:pPr>
        <w:spacing w:line="360" w:lineRule="auto"/>
        <w:ind w:right="284"/>
        <w:jc w:val="both"/>
        <w:rPr>
          <w:rFonts w:ascii="Palatino Linotype" w:eastAsia="Palatino Linotype" w:hAnsi="Palatino Linotype" w:cs="Palatino Linotype"/>
        </w:rPr>
      </w:pPr>
      <w:bookmarkStart w:id="8" w:name="_heading=h.17dp8vu" w:colFirst="0" w:colLast="0"/>
      <w:bookmarkEnd w:id="8"/>
      <w:r w:rsidRPr="00902E03">
        <w:rPr>
          <w:rFonts w:ascii="Palatino Linotype" w:eastAsia="Palatino Linotype" w:hAnsi="Palatino Linotype" w:cs="Palatino Linotype"/>
          <w:b/>
        </w:rPr>
        <w:t xml:space="preserve">SEGUNDO. </w:t>
      </w:r>
      <w:r w:rsidRPr="00902E03">
        <w:rPr>
          <w:rFonts w:ascii="Palatino Linotype" w:eastAsia="Palatino Linotype" w:hAnsi="Palatino Linotype" w:cs="Palatino Linotype"/>
        </w:rPr>
        <w:t xml:space="preserve">Se </w:t>
      </w:r>
      <w:r w:rsidRPr="00902E03">
        <w:rPr>
          <w:rFonts w:ascii="Palatino Linotype" w:eastAsia="Palatino Linotype" w:hAnsi="Palatino Linotype" w:cs="Palatino Linotype"/>
          <w:b/>
        </w:rPr>
        <w:t xml:space="preserve">REVOCA </w:t>
      </w:r>
      <w:r w:rsidRPr="00902E03">
        <w:rPr>
          <w:rFonts w:ascii="Palatino Linotype" w:eastAsia="Palatino Linotype" w:hAnsi="Palatino Linotype" w:cs="Palatino Linotype"/>
        </w:rPr>
        <w:t xml:space="preserve">la respuesta emitida por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a la solicitud de información número </w:t>
      </w:r>
      <w:r w:rsidRPr="00902E03">
        <w:rPr>
          <w:rFonts w:ascii="Palatino Linotype" w:eastAsia="Palatino Linotype" w:hAnsi="Palatino Linotype" w:cs="Palatino Linotype"/>
          <w:b/>
        </w:rPr>
        <w:t xml:space="preserve">00227/CHIMALHU/IP/2024 </w:t>
      </w:r>
      <w:r w:rsidRPr="00902E03">
        <w:rPr>
          <w:rFonts w:ascii="Palatino Linotype" w:eastAsia="Palatino Linotype" w:hAnsi="Palatino Linotype" w:cs="Palatino Linotype"/>
        </w:rPr>
        <w:t xml:space="preserve">y se </w:t>
      </w:r>
      <w:r w:rsidRPr="00902E03">
        <w:rPr>
          <w:rFonts w:ascii="Palatino Linotype" w:eastAsia="Palatino Linotype" w:hAnsi="Palatino Linotype" w:cs="Palatino Linotype"/>
          <w:b/>
        </w:rPr>
        <w:t xml:space="preserve">ORDENA </w:t>
      </w:r>
      <w:r w:rsidRPr="00902E03">
        <w:rPr>
          <w:rFonts w:ascii="Palatino Linotype" w:eastAsia="Palatino Linotype" w:hAnsi="Palatino Linotype" w:cs="Palatino Linotype"/>
        </w:rPr>
        <w:t>entregar, previa búsqueda exhaustiva</w:t>
      </w:r>
      <w:r w:rsidR="00F7410E" w:rsidRPr="00902E03">
        <w:rPr>
          <w:rFonts w:ascii="Palatino Linotype" w:eastAsia="Palatino Linotype" w:hAnsi="Palatino Linotype" w:cs="Palatino Linotype"/>
        </w:rPr>
        <w:t xml:space="preserve"> y razonable</w:t>
      </w:r>
      <w:r w:rsidRPr="00902E03">
        <w:rPr>
          <w:rFonts w:ascii="Palatino Linotype" w:eastAsia="Palatino Linotype" w:hAnsi="Palatino Linotype" w:cs="Palatino Linotype"/>
        </w:rPr>
        <w:t>, vía Sistema de A</w:t>
      </w:r>
      <w:r w:rsidR="003F5649" w:rsidRPr="00902E03">
        <w:rPr>
          <w:rFonts w:ascii="Palatino Linotype" w:eastAsia="Palatino Linotype" w:hAnsi="Palatino Linotype" w:cs="Palatino Linotype"/>
        </w:rPr>
        <w:t>cceso a la Información</w:t>
      </w:r>
      <w:r w:rsidR="00F7410E" w:rsidRPr="00902E03">
        <w:rPr>
          <w:rFonts w:ascii="Palatino Linotype" w:eastAsia="Palatino Linotype" w:hAnsi="Palatino Linotype" w:cs="Palatino Linotype"/>
        </w:rPr>
        <w:t xml:space="preserve"> Pública Mexiquense (</w:t>
      </w:r>
      <w:r w:rsidR="00F7410E" w:rsidRPr="00902E03">
        <w:rPr>
          <w:rFonts w:ascii="Palatino Linotype" w:eastAsia="Palatino Linotype" w:hAnsi="Palatino Linotype" w:cs="Palatino Linotype"/>
          <w:b/>
        </w:rPr>
        <w:t>SAIMEX</w:t>
      </w:r>
      <w:r w:rsidR="00F7410E" w:rsidRPr="00902E03">
        <w:rPr>
          <w:rFonts w:ascii="Palatino Linotype" w:eastAsia="Palatino Linotype" w:hAnsi="Palatino Linotype" w:cs="Palatino Linotype"/>
        </w:rPr>
        <w:t>)</w:t>
      </w:r>
      <w:r w:rsidR="003F5649" w:rsidRPr="00902E03">
        <w:rPr>
          <w:rFonts w:ascii="Palatino Linotype" w:eastAsia="Palatino Linotype" w:hAnsi="Palatino Linotype" w:cs="Palatino Linotype"/>
        </w:rPr>
        <w:t xml:space="preserve">, </w:t>
      </w:r>
      <w:r w:rsidRPr="00902E03">
        <w:rPr>
          <w:rFonts w:ascii="Palatino Linotype" w:eastAsia="Palatino Linotype" w:hAnsi="Palatino Linotype" w:cs="Palatino Linotype"/>
        </w:rPr>
        <w:t>en versión pública</w:t>
      </w:r>
      <w:r w:rsidR="003F5649" w:rsidRPr="00902E03">
        <w:rPr>
          <w:rFonts w:ascii="Palatino Linotype" w:eastAsia="Palatino Linotype" w:hAnsi="Palatino Linotype" w:cs="Palatino Linotype"/>
        </w:rPr>
        <w:t>, el soporte documental donde conste o se advierta la siguiente información</w:t>
      </w:r>
      <w:r w:rsidR="00E053B8" w:rsidRPr="00902E03">
        <w:rPr>
          <w:rFonts w:ascii="Palatino Linotype" w:eastAsia="Palatino Linotype" w:hAnsi="Palatino Linotype" w:cs="Palatino Linotype"/>
        </w:rPr>
        <w:t xml:space="preserve"> al </w:t>
      </w:r>
      <w:r w:rsidR="00E053B8" w:rsidRPr="00902E03">
        <w:rPr>
          <w:rFonts w:ascii="Palatino Linotype" w:eastAsia="Palatino Linotype" w:hAnsi="Palatino Linotype" w:cs="Palatino Linotype"/>
          <w:b/>
        </w:rPr>
        <w:t>veintiuno de agosto de dos mil veinticuatro</w:t>
      </w:r>
      <w:r w:rsidRPr="00902E03">
        <w:rPr>
          <w:rFonts w:ascii="Palatino Linotype" w:eastAsia="Palatino Linotype" w:hAnsi="Palatino Linotype" w:cs="Palatino Linotype"/>
        </w:rPr>
        <w:t>:</w:t>
      </w:r>
    </w:p>
    <w:p w:rsidR="00166BBB" w:rsidRPr="00902E03" w:rsidRDefault="004E0A2B" w:rsidP="007E2956">
      <w:pPr>
        <w:spacing w:line="360" w:lineRule="auto"/>
        <w:ind w:right="284"/>
        <w:jc w:val="both"/>
        <w:rPr>
          <w:rFonts w:ascii="Palatino Linotype" w:eastAsia="Palatino Linotype" w:hAnsi="Palatino Linotype" w:cs="Palatino Linotype"/>
          <w:i/>
        </w:rPr>
      </w:pPr>
      <w:r w:rsidRPr="00902E03">
        <w:rPr>
          <w:rFonts w:ascii="Palatino Linotype" w:eastAsia="Palatino Linotype" w:hAnsi="Palatino Linotype" w:cs="Palatino Linotype"/>
        </w:rPr>
        <w:t xml:space="preserve"> </w:t>
      </w:r>
      <w:r w:rsidRPr="00902E03">
        <w:rPr>
          <w:rFonts w:ascii="Palatino Linotype" w:eastAsia="Palatino Linotype" w:hAnsi="Palatino Linotype" w:cs="Palatino Linotype"/>
          <w:i/>
        </w:rPr>
        <w:t xml:space="preserve"> </w:t>
      </w:r>
    </w:p>
    <w:p w:rsidR="00166BBB" w:rsidRPr="00902E03" w:rsidRDefault="003F5649" w:rsidP="007E2956">
      <w:pPr>
        <w:numPr>
          <w:ilvl w:val="0"/>
          <w:numId w:val="4"/>
        </w:numPr>
        <w:pBdr>
          <w:top w:val="nil"/>
          <w:left w:val="nil"/>
          <w:bottom w:val="nil"/>
          <w:right w:val="nil"/>
          <w:between w:val="nil"/>
        </w:pBdr>
        <w:spacing w:line="360" w:lineRule="auto"/>
        <w:ind w:left="851" w:right="284" w:hanging="284"/>
        <w:jc w:val="both"/>
        <w:rPr>
          <w:rFonts w:ascii="Palatino Linotype" w:eastAsia="Palatino Linotype" w:hAnsi="Palatino Linotype" w:cs="Palatino Linotype"/>
          <w:color w:val="000000"/>
        </w:rPr>
      </w:pPr>
      <w:r w:rsidRPr="00902E03">
        <w:rPr>
          <w:rFonts w:ascii="Palatino Linotype" w:eastAsia="Palatino Linotype" w:hAnsi="Palatino Linotype" w:cs="Palatino Linotype"/>
          <w:color w:val="000000"/>
        </w:rPr>
        <w:t>P</w:t>
      </w:r>
      <w:r w:rsidR="00F7410E" w:rsidRPr="00902E03">
        <w:rPr>
          <w:rFonts w:ascii="Palatino Linotype" w:eastAsia="Palatino Linotype" w:hAnsi="Palatino Linotype" w:cs="Palatino Linotype"/>
          <w:color w:val="000000"/>
        </w:rPr>
        <w:t>lantilla de</w:t>
      </w:r>
      <w:r w:rsidR="004E0A2B" w:rsidRPr="00902E03">
        <w:rPr>
          <w:rFonts w:ascii="Palatino Linotype" w:eastAsia="Palatino Linotype" w:hAnsi="Palatino Linotype" w:cs="Palatino Linotype"/>
          <w:color w:val="000000"/>
        </w:rPr>
        <w:t xml:space="preserve"> personal </w:t>
      </w:r>
      <w:r w:rsidRPr="00902E03">
        <w:rPr>
          <w:rFonts w:ascii="Palatino Linotype" w:eastAsia="Palatino Linotype" w:hAnsi="Palatino Linotype" w:cs="Palatino Linotype"/>
          <w:color w:val="000000"/>
        </w:rPr>
        <w:t>sindicalizado y su área de adscripción</w:t>
      </w:r>
      <w:r w:rsidR="004E0A2B" w:rsidRPr="00902E03">
        <w:rPr>
          <w:rFonts w:ascii="Palatino Linotype" w:eastAsia="Palatino Linotype" w:hAnsi="Palatino Linotype" w:cs="Palatino Linotype"/>
          <w:color w:val="000000"/>
        </w:rPr>
        <w:t>;</w:t>
      </w:r>
    </w:p>
    <w:p w:rsidR="00166BBB" w:rsidRPr="00902E03" w:rsidRDefault="003F5649" w:rsidP="007E2956">
      <w:pPr>
        <w:numPr>
          <w:ilvl w:val="0"/>
          <w:numId w:val="4"/>
        </w:numPr>
        <w:pBdr>
          <w:top w:val="nil"/>
          <w:left w:val="nil"/>
          <w:bottom w:val="nil"/>
          <w:right w:val="nil"/>
          <w:between w:val="nil"/>
        </w:pBdr>
        <w:spacing w:line="360" w:lineRule="auto"/>
        <w:ind w:left="851" w:right="284" w:hanging="284"/>
        <w:jc w:val="both"/>
        <w:rPr>
          <w:rFonts w:ascii="Palatino Linotype" w:eastAsia="Palatino Linotype" w:hAnsi="Palatino Linotype" w:cs="Palatino Linotype"/>
          <w:color w:val="000000"/>
        </w:rPr>
      </w:pPr>
      <w:r w:rsidRPr="00902E03">
        <w:rPr>
          <w:rFonts w:ascii="Palatino Linotype" w:eastAsia="Palatino Linotype" w:hAnsi="Palatino Linotype" w:cs="Palatino Linotype"/>
          <w:color w:val="000000"/>
        </w:rPr>
        <w:t>P</w:t>
      </w:r>
      <w:r w:rsidR="004E0A2B" w:rsidRPr="00902E03">
        <w:rPr>
          <w:rFonts w:ascii="Palatino Linotype" w:eastAsia="Palatino Linotype" w:hAnsi="Palatino Linotype" w:cs="Palatino Linotype"/>
          <w:color w:val="000000"/>
        </w:rPr>
        <w:t>ersonal sindicalizado que ha causado baja y el motivo de la misma</w:t>
      </w:r>
      <w:r w:rsidR="00F7410E" w:rsidRPr="00902E03">
        <w:rPr>
          <w:rFonts w:ascii="Palatino Linotype" w:eastAsia="Palatino Linotype" w:hAnsi="Palatino Linotype" w:cs="Palatino Linotype"/>
          <w:color w:val="000000"/>
        </w:rPr>
        <w:t>, en la administración pública municipal 2022-2024</w:t>
      </w:r>
      <w:r w:rsidR="004E0A2B" w:rsidRPr="00902E03">
        <w:rPr>
          <w:rFonts w:ascii="Palatino Linotype" w:eastAsia="Palatino Linotype" w:hAnsi="Palatino Linotype" w:cs="Palatino Linotype"/>
          <w:color w:val="000000"/>
        </w:rPr>
        <w:t>;</w:t>
      </w:r>
      <w:r w:rsidR="009B3899" w:rsidRPr="00902E03">
        <w:rPr>
          <w:rFonts w:ascii="Palatino Linotype" w:eastAsia="Palatino Linotype" w:hAnsi="Palatino Linotype" w:cs="Palatino Linotype"/>
          <w:color w:val="000000"/>
        </w:rPr>
        <w:t xml:space="preserve"> y</w:t>
      </w:r>
    </w:p>
    <w:p w:rsidR="009B3899" w:rsidRPr="00902E03" w:rsidRDefault="003F5649" w:rsidP="007E2956">
      <w:pPr>
        <w:numPr>
          <w:ilvl w:val="0"/>
          <w:numId w:val="4"/>
        </w:numPr>
        <w:pBdr>
          <w:top w:val="nil"/>
          <w:left w:val="nil"/>
          <w:bottom w:val="nil"/>
          <w:right w:val="nil"/>
          <w:between w:val="nil"/>
        </w:pBdr>
        <w:spacing w:line="360" w:lineRule="auto"/>
        <w:ind w:left="851" w:right="284" w:hanging="284"/>
        <w:jc w:val="both"/>
        <w:rPr>
          <w:rFonts w:ascii="Palatino Linotype" w:eastAsia="Palatino Linotype" w:hAnsi="Palatino Linotype" w:cs="Palatino Linotype"/>
          <w:color w:val="000000"/>
        </w:rPr>
      </w:pPr>
      <w:r w:rsidRPr="00902E03">
        <w:rPr>
          <w:rFonts w:ascii="Palatino Linotype" w:eastAsia="Palatino Linotype" w:hAnsi="Palatino Linotype" w:cs="Palatino Linotype"/>
          <w:color w:val="000000"/>
        </w:rPr>
        <w:t>La contratación de personal en las plazas de las y los servidores públicos sindicalizados dados de baja, en donde se advierta el nombre de la persona contratada</w:t>
      </w:r>
      <w:r w:rsidR="009B3899" w:rsidRPr="00902E03">
        <w:rPr>
          <w:rFonts w:ascii="Palatino Linotype" w:eastAsia="Palatino Linotype" w:hAnsi="Palatino Linotype" w:cs="Palatino Linotype"/>
          <w:color w:val="000000"/>
        </w:rPr>
        <w:t xml:space="preserve"> y la fecha de contratación</w:t>
      </w:r>
      <w:r w:rsidRPr="00902E03">
        <w:rPr>
          <w:rFonts w:ascii="Palatino Linotype" w:eastAsia="Palatino Linotype" w:hAnsi="Palatino Linotype" w:cs="Palatino Linotype"/>
          <w:color w:val="000000"/>
        </w:rPr>
        <w:t>.</w:t>
      </w:r>
    </w:p>
    <w:p w:rsidR="00F7410E" w:rsidRPr="00902E03" w:rsidRDefault="00F7410E" w:rsidP="007E2956">
      <w:pPr>
        <w:tabs>
          <w:tab w:val="left" w:pos="993"/>
        </w:tabs>
        <w:spacing w:line="360" w:lineRule="auto"/>
        <w:ind w:right="284"/>
        <w:jc w:val="both"/>
        <w:rPr>
          <w:rFonts w:ascii="Palatino Linotype" w:eastAsia="Palatino Linotype" w:hAnsi="Palatino Linotype" w:cs="Palatino Linotype"/>
        </w:rPr>
      </w:pPr>
    </w:p>
    <w:p w:rsidR="00166BBB" w:rsidRPr="00902E03" w:rsidRDefault="004E0A2B" w:rsidP="007E2956">
      <w:pPr>
        <w:tabs>
          <w:tab w:val="left" w:pos="993"/>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166BBB" w:rsidRPr="00902E03" w:rsidRDefault="00166BBB" w:rsidP="007E2956">
      <w:pPr>
        <w:tabs>
          <w:tab w:val="left" w:pos="993"/>
        </w:tabs>
        <w:spacing w:line="360" w:lineRule="auto"/>
        <w:ind w:right="284"/>
        <w:jc w:val="both"/>
        <w:rPr>
          <w:rFonts w:ascii="Palatino Linotype" w:eastAsia="Palatino Linotype" w:hAnsi="Palatino Linotype" w:cs="Palatino Linotype"/>
        </w:rPr>
      </w:pPr>
    </w:p>
    <w:p w:rsidR="00166BBB" w:rsidRPr="00902E03" w:rsidRDefault="004E0A2B" w:rsidP="007E2956">
      <w:pPr>
        <w:tabs>
          <w:tab w:val="left" w:pos="993"/>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 xml:space="preserve">Para el caso de que no </w:t>
      </w:r>
      <w:r w:rsidR="00F7410E" w:rsidRPr="00902E03">
        <w:rPr>
          <w:rFonts w:ascii="Palatino Linotype" w:eastAsia="Palatino Linotype" w:hAnsi="Palatino Linotype" w:cs="Palatino Linotype"/>
        </w:rPr>
        <w:t xml:space="preserve">se haya generado, poseído y administrado la información que se ordena </w:t>
      </w:r>
      <w:r w:rsidRPr="00902E03">
        <w:rPr>
          <w:rFonts w:ascii="Palatino Linotype" w:eastAsia="Palatino Linotype" w:hAnsi="Palatino Linotype" w:cs="Palatino Linotype"/>
        </w:rPr>
        <w:t>en los</w:t>
      </w:r>
      <w:r w:rsidRPr="00902E03">
        <w:rPr>
          <w:rFonts w:ascii="Palatino Linotype" w:eastAsia="Palatino Linotype" w:hAnsi="Palatino Linotype" w:cs="Palatino Linotype"/>
          <w:b/>
        </w:rPr>
        <w:t xml:space="preserve"> </w:t>
      </w:r>
      <w:r w:rsidR="00F7410E" w:rsidRPr="00902E03">
        <w:rPr>
          <w:rFonts w:ascii="Palatino Linotype" w:eastAsia="Palatino Linotype" w:hAnsi="Palatino Linotype" w:cs="Palatino Linotype"/>
          <w:b/>
        </w:rPr>
        <w:t xml:space="preserve">incisos b) </w:t>
      </w:r>
      <w:r w:rsidR="00F7410E" w:rsidRPr="00902E03">
        <w:rPr>
          <w:rFonts w:ascii="Palatino Linotype" w:eastAsia="Palatino Linotype" w:hAnsi="Palatino Linotype" w:cs="Palatino Linotype"/>
        </w:rPr>
        <w:t xml:space="preserve">y </w:t>
      </w:r>
      <w:r w:rsidR="00F7410E" w:rsidRPr="00902E03">
        <w:rPr>
          <w:rFonts w:ascii="Palatino Linotype" w:eastAsia="Palatino Linotype" w:hAnsi="Palatino Linotype" w:cs="Palatino Linotype"/>
          <w:b/>
        </w:rPr>
        <w:t>c);</w:t>
      </w:r>
      <w:r w:rsidRPr="00902E03">
        <w:rPr>
          <w:rFonts w:ascii="Palatino Linotype" w:eastAsia="Palatino Linotype" w:hAnsi="Palatino Linotype" w:cs="Palatino Linotype"/>
        </w:rPr>
        <w:t xml:space="preserve"> bastará que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lo haga del conocimiento</w:t>
      </w:r>
      <w:r w:rsidR="00F7410E" w:rsidRPr="00902E03">
        <w:rPr>
          <w:rFonts w:ascii="Palatino Linotype" w:eastAsia="Palatino Linotype" w:hAnsi="Palatino Linotype" w:cs="Palatino Linotype"/>
        </w:rPr>
        <w:t xml:space="preserve"> del </w:t>
      </w:r>
      <w:r w:rsidR="00F7410E" w:rsidRPr="00902E03">
        <w:rPr>
          <w:rFonts w:ascii="Palatino Linotype" w:eastAsia="Palatino Linotype" w:hAnsi="Palatino Linotype" w:cs="Palatino Linotype"/>
          <w:b/>
        </w:rPr>
        <w:t>RECURRENTE</w:t>
      </w:r>
      <w:r w:rsidRPr="00902E03">
        <w:rPr>
          <w:rFonts w:ascii="Palatino Linotype" w:eastAsia="Palatino Linotype" w:hAnsi="Palatino Linotype" w:cs="Palatino Linotype"/>
        </w:rPr>
        <w:t xml:space="preserve">, en términos del artículo 19 </w:t>
      </w:r>
      <w:r w:rsidR="00F7410E" w:rsidRPr="00902E03">
        <w:rPr>
          <w:rFonts w:ascii="Palatino Linotype" w:eastAsia="Palatino Linotype" w:hAnsi="Palatino Linotype" w:cs="Palatino Linotype"/>
        </w:rPr>
        <w:t xml:space="preserve">segundo párrafo </w:t>
      </w:r>
      <w:r w:rsidRPr="00902E03">
        <w:rPr>
          <w:rFonts w:ascii="Palatino Linotype" w:eastAsia="Palatino Linotype" w:hAnsi="Palatino Linotype" w:cs="Palatino Linotype"/>
        </w:rPr>
        <w:t>de la Ley de Transparencia y Acceso a la Información Pública del Estado de México y Municipios.</w:t>
      </w:r>
    </w:p>
    <w:p w:rsidR="00166BBB" w:rsidRPr="00902E03" w:rsidRDefault="00166BBB" w:rsidP="007E2956">
      <w:pPr>
        <w:tabs>
          <w:tab w:val="left" w:pos="993"/>
        </w:tabs>
        <w:spacing w:line="360" w:lineRule="auto"/>
        <w:ind w:right="284"/>
        <w:jc w:val="both"/>
        <w:rPr>
          <w:rFonts w:ascii="Palatino Linotype" w:eastAsia="Palatino Linotype" w:hAnsi="Palatino Linotype" w:cs="Palatino Linotype"/>
        </w:rPr>
      </w:pPr>
    </w:p>
    <w:p w:rsidR="00166BBB" w:rsidRPr="00902E03" w:rsidRDefault="004E0A2B" w:rsidP="007E2956">
      <w:pPr>
        <w:tabs>
          <w:tab w:val="left" w:pos="8080"/>
        </w:tabs>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b/>
        </w:rPr>
        <w:t xml:space="preserve">TERCERO. NOTIFÍQUESE </w:t>
      </w:r>
      <w:r w:rsidRPr="00902E03">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902E03">
        <w:rPr>
          <w:rFonts w:ascii="Palatino Linotype" w:eastAsia="Palatino Linotype" w:hAnsi="Palatino Linotype" w:cs="Palatino Linotype"/>
          <w:b/>
        </w:rPr>
        <w:t xml:space="preserve">dé cumplimiento a lo ordenado dentro del plazo de diez días hábiles, </w:t>
      </w:r>
      <w:r w:rsidRPr="00902E03">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166BBB" w:rsidRPr="00902E03" w:rsidRDefault="00166BBB" w:rsidP="007E2956">
      <w:pPr>
        <w:tabs>
          <w:tab w:val="left" w:pos="8080"/>
        </w:tabs>
        <w:spacing w:line="360" w:lineRule="auto"/>
        <w:ind w:right="284"/>
        <w:jc w:val="both"/>
        <w:rPr>
          <w:rFonts w:ascii="Palatino Linotype" w:eastAsia="Palatino Linotype" w:hAnsi="Palatino Linotype" w:cs="Palatino Linotype"/>
        </w:rPr>
      </w:pPr>
    </w:p>
    <w:p w:rsidR="00166BBB" w:rsidRPr="00902E03" w:rsidRDefault="004E0A2B" w:rsidP="007E2956">
      <w:pPr>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b/>
        </w:rPr>
        <w:lastRenderedPageBreak/>
        <w:t>CUARTO.</w:t>
      </w:r>
      <w:r w:rsidRPr="00902E0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02E03">
        <w:rPr>
          <w:rFonts w:ascii="Palatino Linotype" w:eastAsia="Palatino Linotype" w:hAnsi="Palatino Linotype" w:cs="Palatino Linotype"/>
          <w:b/>
        </w:rPr>
        <w:t>SUJETO OBLIGADO,</w:t>
      </w:r>
      <w:r w:rsidRPr="00902E03">
        <w:rPr>
          <w:rFonts w:ascii="Palatino Linotype" w:eastAsia="Palatino Linotype" w:hAnsi="Palatino Linotype" w:cs="Palatino Linotype"/>
        </w:rPr>
        <w:t xml:space="preserve"> de manera fundada y motivada, podrá solicitar una ampliación de plazo para el cumplimiento de la presente resolución.</w:t>
      </w:r>
    </w:p>
    <w:p w:rsidR="00166BBB" w:rsidRPr="00902E03" w:rsidRDefault="00166BBB" w:rsidP="007E2956">
      <w:pPr>
        <w:spacing w:line="360" w:lineRule="auto"/>
        <w:ind w:right="284"/>
        <w:jc w:val="both"/>
        <w:rPr>
          <w:rFonts w:ascii="Palatino Linotype" w:eastAsia="Palatino Linotype" w:hAnsi="Palatino Linotype" w:cs="Palatino Linotype"/>
        </w:rPr>
      </w:pPr>
    </w:p>
    <w:p w:rsidR="00166BBB" w:rsidRPr="00902E03" w:rsidRDefault="004E0A2B" w:rsidP="007E2956">
      <w:pPr>
        <w:spacing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b/>
        </w:rPr>
        <w:t xml:space="preserve">QUINTO. </w:t>
      </w:r>
      <w:r w:rsidRPr="00902E03">
        <w:rPr>
          <w:rFonts w:ascii="Palatino Linotype" w:eastAsia="Palatino Linotype" w:hAnsi="Palatino Linotype" w:cs="Palatino Linotype"/>
        </w:rPr>
        <w:t xml:space="preserve">Notifíquese al </w:t>
      </w:r>
      <w:r w:rsidRPr="00902E03">
        <w:rPr>
          <w:rFonts w:ascii="Palatino Linotype" w:eastAsia="Palatino Linotype" w:hAnsi="Palatino Linotype" w:cs="Palatino Linotype"/>
          <w:b/>
        </w:rPr>
        <w:t>RECURRENTE</w:t>
      </w:r>
      <w:r w:rsidRPr="00902E03">
        <w:rPr>
          <w:rFonts w:ascii="Palatino Linotype" w:eastAsia="Palatino Linotype" w:hAnsi="Palatino Linotype" w:cs="Palatino Linotype"/>
        </w:rPr>
        <w:t xml:space="preserve"> la presente resolución vía SAIMEX.</w:t>
      </w:r>
    </w:p>
    <w:p w:rsidR="00166BBB" w:rsidRPr="00902E03" w:rsidRDefault="00166BBB" w:rsidP="007E2956">
      <w:pPr>
        <w:spacing w:line="360" w:lineRule="auto"/>
        <w:ind w:right="284"/>
        <w:jc w:val="both"/>
        <w:rPr>
          <w:rFonts w:ascii="Palatino Linotype" w:eastAsia="Palatino Linotype" w:hAnsi="Palatino Linotype" w:cs="Palatino Linotype"/>
          <w:b/>
        </w:rPr>
      </w:pPr>
    </w:p>
    <w:p w:rsidR="00166BBB" w:rsidRPr="00902E03" w:rsidRDefault="004E0A2B" w:rsidP="007E2956">
      <w:pPr>
        <w:spacing w:line="360" w:lineRule="auto"/>
        <w:ind w:right="284"/>
        <w:jc w:val="both"/>
        <w:rPr>
          <w:rFonts w:ascii="Palatino Linotype" w:eastAsia="Palatino Linotype" w:hAnsi="Palatino Linotype" w:cs="Palatino Linotype"/>
          <w:b/>
        </w:rPr>
      </w:pPr>
      <w:r w:rsidRPr="00902E03">
        <w:rPr>
          <w:rFonts w:ascii="Palatino Linotype" w:eastAsia="Palatino Linotype" w:hAnsi="Palatino Linotype" w:cs="Palatino Linotype"/>
          <w:b/>
        </w:rPr>
        <w:t xml:space="preserve">SEXTO. </w:t>
      </w:r>
      <w:r w:rsidRPr="00902E03">
        <w:rPr>
          <w:rFonts w:ascii="Palatino Linotype" w:eastAsia="Palatino Linotype" w:hAnsi="Palatino Linotype" w:cs="Palatino Linotype"/>
        </w:rPr>
        <w:t>Se hace del conocimiento del</w:t>
      </w:r>
      <w:r w:rsidRPr="00902E03">
        <w:rPr>
          <w:rFonts w:ascii="Palatino Linotype" w:eastAsia="Palatino Linotype" w:hAnsi="Palatino Linotype" w:cs="Palatino Linotype"/>
          <w:b/>
        </w:rPr>
        <w:t xml:space="preserve"> RECURRENTE </w:t>
      </w:r>
      <w:r w:rsidRPr="00902E03">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66BBB" w:rsidRPr="00902E03" w:rsidRDefault="00166BBB" w:rsidP="007E2956">
      <w:pPr>
        <w:spacing w:line="360" w:lineRule="auto"/>
        <w:ind w:right="284"/>
        <w:jc w:val="both"/>
        <w:rPr>
          <w:rFonts w:ascii="Palatino Linotype" w:eastAsia="Palatino Linotype" w:hAnsi="Palatino Linotype" w:cs="Palatino Linotype"/>
        </w:rPr>
      </w:pPr>
    </w:p>
    <w:p w:rsidR="000A1292" w:rsidRDefault="000A1292" w:rsidP="000A1292">
      <w:pPr>
        <w:spacing w:before="240" w:after="240" w:line="360" w:lineRule="auto"/>
        <w:ind w:right="284"/>
        <w:jc w:val="both"/>
        <w:rPr>
          <w:rFonts w:ascii="Palatino Linotype" w:eastAsia="Palatino Linotype" w:hAnsi="Palatino Linotype" w:cs="Palatino Linotype"/>
        </w:rPr>
      </w:pPr>
      <w:r w:rsidRPr="00902E0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166BBB" w:rsidRPr="007E2956" w:rsidRDefault="00166BBB" w:rsidP="007E2956">
      <w:pPr>
        <w:spacing w:before="240" w:after="240" w:line="360" w:lineRule="auto"/>
        <w:ind w:right="284"/>
        <w:jc w:val="both"/>
        <w:rPr>
          <w:rFonts w:ascii="Palatino Linotype" w:eastAsia="Palatino Linotype" w:hAnsi="Palatino Linotype" w:cs="Palatino Linotype"/>
        </w:rPr>
      </w:pPr>
    </w:p>
    <w:p w:rsidR="00166BBB" w:rsidRPr="007E2956" w:rsidRDefault="00166BBB" w:rsidP="007E2956">
      <w:pPr>
        <w:spacing w:before="240" w:after="240" w:line="360" w:lineRule="auto"/>
        <w:ind w:right="284"/>
        <w:jc w:val="both"/>
        <w:rPr>
          <w:rFonts w:ascii="Palatino Linotype" w:eastAsia="Palatino Linotype" w:hAnsi="Palatino Linotype" w:cs="Palatino Linotype"/>
        </w:rPr>
      </w:pPr>
      <w:bookmarkStart w:id="9" w:name="_heading=h.oeij9aenp08n" w:colFirst="0" w:colLast="0"/>
      <w:bookmarkEnd w:id="9"/>
    </w:p>
    <w:p w:rsidR="00166BBB" w:rsidRPr="007E2956" w:rsidRDefault="00166BBB" w:rsidP="007E2956">
      <w:pPr>
        <w:spacing w:before="240" w:after="240" w:line="360" w:lineRule="auto"/>
        <w:ind w:right="284"/>
        <w:jc w:val="both"/>
        <w:rPr>
          <w:rFonts w:ascii="Palatino Linotype" w:eastAsia="Palatino Linotype" w:hAnsi="Palatino Linotype" w:cs="Palatino Linotype"/>
        </w:rPr>
      </w:pPr>
      <w:bookmarkStart w:id="10" w:name="_heading=h.lxidmhof2x89" w:colFirst="0" w:colLast="0"/>
      <w:bookmarkEnd w:id="10"/>
    </w:p>
    <w:p w:rsidR="00166BBB" w:rsidRPr="007E2956" w:rsidRDefault="00166BBB" w:rsidP="007E2956">
      <w:pPr>
        <w:spacing w:before="240" w:after="240" w:line="360" w:lineRule="auto"/>
        <w:ind w:right="284"/>
        <w:jc w:val="both"/>
        <w:rPr>
          <w:rFonts w:ascii="Palatino Linotype" w:eastAsia="Palatino Linotype" w:hAnsi="Palatino Linotype" w:cs="Palatino Linotype"/>
        </w:rPr>
      </w:pPr>
      <w:bookmarkStart w:id="11" w:name="_heading=h.yh9kq8r3snh4" w:colFirst="0" w:colLast="0"/>
      <w:bookmarkEnd w:id="11"/>
    </w:p>
    <w:p w:rsidR="00166BBB" w:rsidRPr="007E2956" w:rsidRDefault="00166BBB" w:rsidP="007E2956">
      <w:pPr>
        <w:spacing w:before="240" w:after="240" w:line="360" w:lineRule="auto"/>
        <w:ind w:right="284"/>
        <w:jc w:val="both"/>
        <w:rPr>
          <w:rFonts w:ascii="Palatino Linotype" w:eastAsia="Palatino Linotype" w:hAnsi="Palatino Linotype" w:cs="Palatino Linotype"/>
        </w:rPr>
      </w:pPr>
      <w:bookmarkStart w:id="12" w:name="_heading=h.ongnnwvwazp" w:colFirst="0" w:colLast="0"/>
      <w:bookmarkEnd w:id="12"/>
    </w:p>
    <w:p w:rsidR="00166BBB" w:rsidRPr="007E2956" w:rsidRDefault="00166BBB" w:rsidP="007E2956">
      <w:pPr>
        <w:spacing w:before="240" w:after="240" w:line="360" w:lineRule="auto"/>
        <w:ind w:right="284"/>
        <w:jc w:val="both"/>
        <w:rPr>
          <w:rFonts w:ascii="Palatino Linotype" w:eastAsia="Palatino Linotype" w:hAnsi="Palatino Linotype" w:cs="Palatino Linotype"/>
        </w:rPr>
      </w:pPr>
      <w:bookmarkStart w:id="13" w:name="_heading=h.3rdcrjn" w:colFirst="0" w:colLast="0"/>
      <w:bookmarkEnd w:id="13"/>
    </w:p>
    <w:p w:rsidR="007E2956" w:rsidRPr="007E2956" w:rsidRDefault="007E2956">
      <w:pPr>
        <w:spacing w:before="240" w:after="240" w:line="360" w:lineRule="auto"/>
        <w:ind w:right="284"/>
        <w:jc w:val="both"/>
        <w:rPr>
          <w:rFonts w:ascii="Palatino Linotype" w:eastAsia="Palatino Linotype" w:hAnsi="Palatino Linotype" w:cs="Palatino Linotype"/>
        </w:rPr>
      </w:pPr>
    </w:p>
    <w:sectPr w:rsidR="007E2956" w:rsidRPr="007E2956">
      <w:headerReference w:type="even" r:id="rId10"/>
      <w:headerReference w:type="default" r:id="rId11"/>
      <w:footerReference w:type="default" r:id="rId12"/>
      <w:headerReference w:type="first" r:id="rId13"/>
      <w:footerReference w:type="first" r:id="rId14"/>
      <w:pgSz w:w="12240" w:h="15840"/>
      <w:pgMar w:top="2268" w:right="758" w:bottom="1702" w:left="184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59" w:rsidRDefault="00473659">
      <w:r>
        <w:separator/>
      </w:r>
    </w:p>
  </w:endnote>
  <w:endnote w:type="continuationSeparator" w:id="0">
    <w:p w:rsidR="00473659" w:rsidRDefault="0047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2B" w:rsidRDefault="004E0A2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F41A9">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F41A9">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4E0A2B" w:rsidRDefault="004E0A2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2B" w:rsidRDefault="004E0A2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F41A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F41A9">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4E0A2B" w:rsidRDefault="004E0A2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59" w:rsidRDefault="00473659">
      <w:r>
        <w:separator/>
      </w:r>
    </w:p>
  </w:footnote>
  <w:footnote w:type="continuationSeparator" w:id="0">
    <w:p w:rsidR="00473659" w:rsidRDefault="00473659">
      <w:r>
        <w:continuationSeparator/>
      </w:r>
    </w:p>
  </w:footnote>
  <w:footnote w:id="1">
    <w:p w:rsidR="004E0A2B" w:rsidRDefault="004E0A2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4E0A2B" w:rsidRDefault="004E0A2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4E0A2B" w:rsidRDefault="004E0A2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4E0A2B" w:rsidRDefault="004E0A2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2B" w:rsidRDefault="0047365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2B" w:rsidRDefault="004E0A2B">
    <w:pPr>
      <w:widowControl w:val="0"/>
      <w:pBdr>
        <w:top w:val="nil"/>
        <w:left w:val="nil"/>
        <w:bottom w:val="nil"/>
        <w:right w:val="nil"/>
        <w:between w:val="nil"/>
      </w:pBdr>
      <w:spacing w:line="276" w:lineRule="auto"/>
      <w:rPr>
        <w:color w:val="000000"/>
      </w:rPr>
    </w:pPr>
  </w:p>
  <w:tbl>
    <w:tblPr>
      <w:tblStyle w:val="a6"/>
      <w:tblW w:w="7485" w:type="dxa"/>
      <w:tblInd w:w="2694" w:type="dxa"/>
      <w:tblLayout w:type="fixed"/>
      <w:tblLook w:val="0400" w:firstRow="0" w:lastRow="0" w:firstColumn="0" w:lastColumn="0" w:noHBand="0" w:noVBand="1"/>
    </w:tblPr>
    <w:tblGrid>
      <w:gridCol w:w="2970"/>
      <w:gridCol w:w="4515"/>
    </w:tblGrid>
    <w:tr w:rsidR="004E0A2B">
      <w:trPr>
        <w:trHeight w:val="430"/>
      </w:trPr>
      <w:tc>
        <w:tcPr>
          <w:tcW w:w="2970" w:type="dxa"/>
          <w:vAlign w:val="center"/>
        </w:tcPr>
        <w:p w:rsidR="004E0A2B" w:rsidRDefault="004E0A2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rsidR="004E0A2B" w:rsidRDefault="004E0A2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05713/INFOEM/IP/RR/2024</w:t>
          </w:r>
        </w:p>
      </w:tc>
    </w:tr>
    <w:tr w:rsidR="004E0A2B">
      <w:trPr>
        <w:trHeight w:val="437"/>
      </w:trPr>
      <w:tc>
        <w:tcPr>
          <w:tcW w:w="2970" w:type="dxa"/>
          <w:vAlign w:val="center"/>
        </w:tcPr>
        <w:p w:rsidR="004E0A2B" w:rsidRDefault="004E0A2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rsidR="004E0A2B" w:rsidRDefault="004E0A2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Ayuntamiento de Chimalhuacán</w:t>
          </w:r>
        </w:p>
      </w:tc>
    </w:tr>
    <w:tr w:rsidR="004E0A2B">
      <w:trPr>
        <w:trHeight w:val="437"/>
      </w:trPr>
      <w:tc>
        <w:tcPr>
          <w:tcW w:w="2970" w:type="dxa"/>
          <w:vAlign w:val="center"/>
        </w:tcPr>
        <w:p w:rsidR="004E0A2B" w:rsidRDefault="004E0A2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rsidR="004E0A2B" w:rsidRDefault="004E0A2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E0A2B" w:rsidRDefault="00473659">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2B" w:rsidRDefault="004E0A2B">
    <w:pPr>
      <w:widowControl w:val="0"/>
      <w:pBdr>
        <w:top w:val="nil"/>
        <w:left w:val="nil"/>
        <w:bottom w:val="nil"/>
        <w:right w:val="nil"/>
        <w:between w:val="nil"/>
      </w:pBdr>
      <w:spacing w:line="276" w:lineRule="auto"/>
      <w:rPr>
        <w:color w:val="000000"/>
        <w:sz w:val="14"/>
        <w:szCs w:val="14"/>
      </w:rPr>
    </w:pPr>
  </w:p>
  <w:tbl>
    <w:tblPr>
      <w:tblStyle w:val="a7"/>
      <w:tblW w:w="7575" w:type="dxa"/>
      <w:tblInd w:w="2552" w:type="dxa"/>
      <w:tblLayout w:type="fixed"/>
      <w:tblLook w:val="0400" w:firstRow="0" w:lastRow="0" w:firstColumn="0" w:lastColumn="0" w:noHBand="0" w:noVBand="1"/>
    </w:tblPr>
    <w:tblGrid>
      <w:gridCol w:w="2970"/>
      <w:gridCol w:w="4605"/>
    </w:tblGrid>
    <w:tr w:rsidR="004E0A2B">
      <w:trPr>
        <w:trHeight w:val="227"/>
      </w:trPr>
      <w:tc>
        <w:tcPr>
          <w:tcW w:w="2970" w:type="dxa"/>
          <w:vAlign w:val="center"/>
        </w:tcPr>
        <w:p w:rsidR="004E0A2B" w:rsidRDefault="004E0A2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05" w:type="dxa"/>
          <w:vAlign w:val="center"/>
        </w:tcPr>
        <w:p w:rsidR="004E0A2B" w:rsidRDefault="004E0A2B">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05713/INFOEM/IP/RR/2024</w:t>
          </w:r>
        </w:p>
      </w:tc>
    </w:tr>
    <w:tr w:rsidR="004E0A2B">
      <w:trPr>
        <w:trHeight w:val="242"/>
      </w:trPr>
      <w:tc>
        <w:tcPr>
          <w:tcW w:w="2970" w:type="dxa"/>
          <w:vAlign w:val="center"/>
        </w:tcPr>
        <w:p w:rsidR="004E0A2B" w:rsidRDefault="004E0A2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05" w:type="dxa"/>
        </w:tcPr>
        <w:p w:rsidR="004E0A2B" w:rsidRDefault="007F41A9">
          <w:pPr>
            <w:pBdr>
              <w:top w:val="nil"/>
              <w:left w:val="nil"/>
              <w:bottom w:val="nil"/>
              <w:right w:val="nil"/>
              <w:between w:val="nil"/>
            </w:pBdr>
            <w:tabs>
              <w:tab w:val="center" w:pos="4419"/>
              <w:tab w:val="right" w:pos="8838"/>
              <w:tab w:val="left" w:pos="521"/>
            </w:tabs>
            <w:ind w:right="-1137"/>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4E0A2B">
      <w:trPr>
        <w:trHeight w:val="342"/>
      </w:trPr>
      <w:tc>
        <w:tcPr>
          <w:tcW w:w="2970" w:type="dxa"/>
          <w:vAlign w:val="center"/>
        </w:tcPr>
        <w:p w:rsidR="004E0A2B" w:rsidRDefault="004E0A2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05" w:type="dxa"/>
          <w:vAlign w:val="center"/>
        </w:tcPr>
        <w:p w:rsidR="004E0A2B" w:rsidRDefault="004E0A2B">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Ayuntamiento de Chimalhuacán </w:t>
          </w:r>
        </w:p>
      </w:tc>
    </w:tr>
    <w:tr w:rsidR="004E0A2B">
      <w:trPr>
        <w:trHeight w:val="342"/>
      </w:trPr>
      <w:tc>
        <w:tcPr>
          <w:tcW w:w="2970" w:type="dxa"/>
          <w:vAlign w:val="center"/>
        </w:tcPr>
        <w:p w:rsidR="004E0A2B" w:rsidRDefault="004E0A2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05" w:type="dxa"/>
          <w:vAlign w:val="center"/>
        </w:tcPr>
        <w:p w:rsidR="004E0A2B" w:rsidRDefault="004E0A2B">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4E0A2B" w:rsidRDefault="00473659">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4385"/>
    <w:multiLevelType w:val="multilevel"/>
    <w:tmpl w:val="359AAF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7135970"/>
    <w:multiLevelType w:val="multilevel"/>
    <w:tmpl w:val="E0023D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6256E39"/>
    <w:multiLevelType w:val="multilevel"/>
    <w:tmpl w:val="B08EB71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EF44905"/>
    <w:multiLevelType w:val="multilevel"/>
    <w:tmpl w:val="221A92C6"/>
    <w:lvl w:ilvl="0">
      <w:start w:val="1"/>
      <w:numFmt w:val="decimal"/>
      <w:lvlText w:val="%1."/>
      <w:lvlJc w:val="left"/>
      <w:pPr>
        <w:ind w:left="784" w:hanging="357"/>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F4476C"/>
    <w:multiLevelType w:val="multilevel"/>
    <w:tmpl w:val="562AD97C"/>
    <w:lvl w:ilvl="0">
      <w:start w:val="1"/>
      <w:numFmt w:val="bullet"/>
      <w:lvlText w:val="●"/>
      <w:lvlJc w:val="left"/>
      <w:pPr>
        <w:ind w:left="709" w:hanging="357"/>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6BC771C2"/>
    <w:multiLevelType w:val="multilevel"/>
    <w:tmpl w:val="F33E2CA0"/>
    <w:lvl w:ilvl="0">
      <w:start w:val="1"/>
      <w:numFmt w:val="lowerLetter"/>
      <w:lvlText w:val="%1)"/>
      <w:lvlJc w:val="left"/>
      <w:pPr>
        <w:ind w:left="1500" w:hanging="360"/>
      </w:pPr>
      <w:rPr>
        <w:b/>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748B5345"/>
    <w:multiLevelType w:val="multilevel"/>
    <w:tmpl w:val="8D0C8AC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A1F41FB"/>
    <w:multiLevelType w:val="multilevel"/>
    <w:tmpl w:val="E270680C"/>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BB"/>
    <w:rsid w:val="0001096B"/>
    <w:rsid w:val="000A1292"/>
    <w:rsid w:val="00166BBB"/>
    <w:rsid w:val="001D7A9E"/>
    <w:rsid w:val="002368D8"/>
    <w:rsid w:val="0026150E"/>
    <w:rsid w:val="00295FF1"/>
    <w:rsid w:val="003D5F9F"/>
    <w:rsid w:val="003F5649"/>
    <w:rsid w:val="0042630D"/>
    <w:rsid w:val="00473659"/>
    <w:rsid w:val="004B1B66"/>
    <w:rsid w:val="004E0A2B"/>
    <w:rsid w:val="007E2956"/>
    <w:rsid w:val="007F41A9"/>
    <w:rsid w:val="00861DA7"/>
    <w:rsid w:val="00902E03"/>
    <w:rsid w:val="009B3899"/>
    <w:rsid w:val="00AC08B3"/>
    <w:rsid w:val="00B955C7"/>
    <w:rsid w:val="00C64E9D"/>
    <w:rsid w:val="00D25762"/>
    <w:rsid w:val="00E053B8"/>
    <w:rsid w:val="00ED542A"/>
    <w:rsid w:val="00F741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40895DC-0331-478A-969B-7D08E48B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4771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1FE"/>
    <w:rPr>
      <w:rFonts w:ascii="Segoe UI" w:eastAsiaTheme="minorEastAsia" w:hAnsi="Segoe UI" w:cs="Segoe UI"/>
      <w:sz w:val="18"/>
      <w:szCs w:val="18"/>
      <w:lang w:eastAsia="es-ES"/>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customStyle="1" w:styleId="Citas">
    <w:name w:val="Citas"/>
    <w:basedOn w:val="Normal"/>
    <w:qFormat/>
    <w:rsid w:val="00E06E07"/>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0uzmKhxvd+M+W7cqcoAc9zZkw==">CgMxLjAyCGguZ2pkZ3hzMgloLjMwajB6bGwyCWguM3pueXNoNzIJaC4yZXQ5MnAwMghoLnR5amN3dDIOaC5rZWI0dHdqcTNoMXoyCWguMnM4ZXlvMTIJaC4xN2RwOHZ1MgloLjFmb2I5dGUyCWguM3JkY3JqbjIOaC5vZWlqOWFlbnAwOG4yDmgubHhpZG1ob2YyeDg5Mg5oLnloOWtxOHIzc25oNDINaC5vbmdubnd2d2F6cDIJaC4zcmRjcmpuOAByITFOc29FVVpublk5cjZDT0xCaXZVbWEwVm1lenctX0p0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513D31-E801-4278-9A89-C08D2BCE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35</Pages>
  <Words>8009</Words>
  <Characters>44054</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12</cp:revision>
  <cp:lastPrinted>2025-03-24T16:00:00Z</cp:lastPrinted>
  <dcterms:created xsi:type="dcterms:W3CDTF">2025-03-18T20:37:00Z</dcterms:created>
  <dcterms:modified xsi:type="dcterms:W3CDTF">2025-04-01T19:03:00Z</dcterms:modified>
</cp:coreProperties>
</file>