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6C7779FD" w:rsidR="00555301" w:rsidRPr="003E7E7A" w:rsidRDefault="0029071C" w:rsidP="004309A2">
      <w:pPr>
        <w:shd w:val="clear" w:color="auto" w:fill="FFFFFF"/>
        <w:spacing w:line="360" w:lineRule="auto"/>
        <w:jc w:val="both"/>
        <w:rPr>
          <w:rFonts w:ascii="Palatino Linotype" w:hAnsi="Palatino Linotype" w:cs="Arial"/>
          <w:color w:val="000000"/>
          <w:lang w:val="es-MX" w:eastAsia="es-MX"/>
        </w:rPr>
      </w:pPr>
      <w:r w:rsidRPr="003E7E7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7F3386" w:rsidRPr="003E7E7A">
        <w:rPr>
          <w:rFonts w:ascii="Palatino Linotype" w:hAnsi="Palatino Linotype" w:cs="Arial"/>
          <w:color w:val="000000"/>
          <w:lang w:val="es-MX" w:eastAsia="es-MX"/>
        </w:rPr>
        <w:t>treinta de abril</w:t>
      </w:r>
      <w:r w:rsidR="0092268B" w:rsidRPr="003E7E7A">
        <w:rPr>
          <w:rFonts w:ascii="Palatino Linotype" w:hAnsi="Palatino Linotype" w:cs="Arial"/>
          <w:color w:val="000000"/>
          <w:lang w:val="es-MX" w:eastAsia="es-MX"/>
        </w:rPr>
        <w:t xml:space="preserve"> de</w:t>
      </w:r>
      <w:r w:rsidR="007237B8" w:rsidRPr="003E7E7A">
        <w:rPr>
          <w:rFonts w:ascii="Palatino Linotype" w:hAnsi="Palatino Linotype" w:cs="Arial"/>
          <w:color w:val="000000"/>
          <w:lang w:val="es-MX" w:eastAsia="es-MX"/>
        </w:rPr>
        <w:t xml:space="preserve"> dos mil veinti</w:t>
      </w:r>
      <w:r w:rsidR="00555301" w:rsidRPr="003E7E7A">
        <w:rPr>
          <w:rFonts w:ascii="Palatino Linotype" w:hAnsi="Palatino Linotype" w:cs="Arial"/>
          <w:color w:val="000000"/>
          <w:lang w:val="es-MX" w:eastAsia="es-MX"/>
        </w:rPr>
        <w:t>cinco</w:t>
      </w:r>
      <w:r w:rsidRPr="003E7E7A">
        <w:rPr>
          <w:rFonts w:ascii="Palatino Linotype" w:hAnsi="Palatino Linotype" w:cs="Arial"/>
          <w:color w:val="000000"/>
          <w:lang w:val="es-MX" w:eastAsia="es-MX"/>
        </w:rPr>
        <w:t>.</w:t>
      </w:r>
    </w:p>
    <w:p w14:paraId="21F4F0F6" w14:textId="77777777" w:rsidR="00B61CB4" w:rsidRPr="003E7E7A"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520EC9FB" w:rsidR="00B74C9F" w:rsidRPr="003E7E7A" w:rsidRDefault="0029071C" w:rsidP="00924B45">
      <w:pPr>
        <w:tabs>
          <w:tab w:val="left" w:pos="1701"/>
        </w:tabs>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b/>
          <w:lang w:val="es-MX" w:eastAsia="en-US"/>
        </w:rPr>
        <w:t>VISTO</w:t>
      </w:r>
      <w:r w:rsidRPr="003E7E7A">
        <w:rPr>
          <w:rFonts w:ascii="Palatino Linotype" w:eastAsiaTheme="minorHAnsi" w:hAnsi="Palatino Linotype" w:cs="Arial"/>
          <w:lang w:val="es-MX" w:eastAsia="en-US"/>
        </w:rPr>
        <w:t xml:space="preserve"> el expediente electrónico formado con motivo del recurso de revisión número </w:t>
      </w:r>
      <w:r w:rsidR="00E250C8" w:rsidRPr="003E7E7A">
        <w:rPr>
          <w:rFonts w:ascii="Palatino Linotype" w:eastAsiaTheme="minorHAnsi" w:hAnsi="Palatino Linotype" w:cs="Arial"/>
          <w:b/>
          <w:lang w:val="es-MX" w:eastAsia="en-US"/>
        </w:rPr>
        <w:t>0</w:t>
      </w:r>
      <w:r w:rsidR="007F3386" w:rsidRPr="003E7E7A">
        <w:rPr>
          <w:rFonts w:ascii="Palatino Linotype" w:eastAsiaTheme="minorHAnsi" w:hAnsi="Palatino Linotype" w:cs="Arial"/>
          <w:b/>
          <w:lang w:val="es-MX" w:eastAsia="en-US"/>
        </w:rPr>
        <w:t>2565</w:t>
      </w:r>
      <w:r w:rsidRPr="003E7E7A">
        <w:rPr>
          <w:rFonts w:ascii="Palatino Linotype" w:eastAsiaTheme="minorHAnsi" w:hAnsi="Palatino Linotype" w:cs="Arial"/>
          <w:b/>
          <w:bCs/>
          <w:lang w:val="es-MX" w:eastAsia="es-MX"/>
        </w:rPr>
        <w:t>/INFOEM/IP/RR/202</w:t>
      </w:r>
      <w:r w:rsidR="00555301" w:rsidRPr="003E7E7A">
        <w:rPr>
          <w:rFonts w:ascii="Palatino Linotype" w:eastAsiaTheme="minorHAnsi" w:hAnsi="Palatino Linotype" w:cs="Arial"/>
          <w:b/>
          <w:bCs/>
          <w:lang w:val="es-MX" w:eastAsia="es-MX"/>
        </w:rPr>
        <w:t>5</w:t>
      </w:r>
      <w:r w:rsidRPr="003E7E7A">
        <w:rPr>
          <w:rFonts w:ascii="Palatino Linotype" w:eastAsiaTheme="minorHAnsi" w:hAnsi="Palatino Linotype" w:cs="Arial"/>
          <w:lang w:val="es-MX" w:eastAsia="en-US"/>
        </w:rPr>
        <w:t xml:space="preserve">, </w:t>
      </w:r>
      <w:r w:rsidR="00FE047E" w:rsidRPr="003E7E7A">
        <w:rPr>
          <w:rFonts w:ascii="Palatino Linotype" w:hAnsi="Palatino Linotype" w:cs="Arial"/>
        </w:rPr>
        <w:t xml:space="preserve">interpuesto </w:t>
      </w:r>
      <w:r w:rsidR="00924B45" w:rsidRPr="003E7E7A">
        <w:rPr>
          <w:rFonts w:ascii="Palatino Linotype" w:hAnsi="Palatino Linotype" w:cs="Arial"/>
        </w:rPr>
        <w:t>por un particular que al momento de ingresar la solicitud de información e interponer el recurso de revisión, no señaló nombre o seudónimo con el cual desee ser identificado</w:t>
      </w:r>
      <w:r w:rsidR="00FE047E" w:rsidRPr="003E7E7A">
        <w:rPr>
          <w:rFonts w:ascii="Palatino Linotype" w:hAnsi="Palatino Linotype" w:cs="Arial"/>
        </w:rPr>
        <w:t>,</w:t>
      </w:r>
      <w:r w:rsidR="005F1F89" w:rsidRPr="003E7E7A">
        <w:rPr>
          <w:rFonts w:ascii="Palatino Linotype" w:hAnsi="Palatino Linotype" w:cs="Arial"/>
          <w:b/>
        </w:rPr>
        <w:t xml:space="preserve"> </w:t>
      </w:r>
      <w:r w:rsidR="005F1F89" w:rsidRPr="003E7E7A">
        <w:rPr>
          <w:rFonts w:ascii="Palatino Linotype" w:hAnsi="Palatino Linotype" w:cs="Arial"/>
        </w:rPr>
        <w:t>en lo sucesivo</w:t>
      </w:r>
      <w:r w:rsidR="00B61CB4" w:rsidRPr="003E7E7A">
        <w:rPr>
          <w:rFonts w:ascii="Palatino Linotype" w:hAnsi="Palatino Linotype" w:cs="Arial"/>
        </w:rPr>
        <w:t xml:space="preserve"> el </w:t>
      </w:r>
      <w:r w:rsidR="005F1F89" w:rsidRPr="003E7E7A">
        <w:rPr>
          <w:rFonts w:ascii="Palatino Linotype" w:hAnsi="Palatino Linotype" w:cs="Arial"/>
          <w:b/>
        </w:rPr>
        <w:t>Recurrente</w:t>
      </w:r>
      <w:r w:rsidRPr="003E7E7A">
        <w:rPr>
          <w:rFonts w:ascii="Palatino Linotype" w:eastAsiaTheme="minorHAnsi" w:hAnsi="Palatino Linotype" w:cs="Arial"/>
          <w:lang w:val="es-MX" w:eastAsia="en-US"/>
        </w:rPr>
        <w:t>, en contra de la respuesta de</w:t>
      </w:r>
      <w:r w:rsidR="00B20C2B" w:rsidRPr="003E7E7A">
        <w:rPr>
          <w:rFonts w:ascii="Palatino Linotype" w:eastAsiaTheme="minorHAnsi" w:hAnsi="Palatino Linotype" w:cs="Arial"/>
          <w:lang w:val="es-MX" w:eastAsia="en-US"/>
        </w:rPr>
        <w:t>l</w:t>
      </w:r>
      <w:r w:rsidRPr="003E7E7A">
        <w:rPr>
          <w:rFonts w:ascii="Palatino Linotype" w:eastAsiaTheme="minorHAnsi" w:hAnsi="Palatino Linotype" w:cs="Arial"/>
          <w:lang w:val="es-MX" w:eastAsia="en-US"/>
        </w:rPr>
        <w:t xml:space="preserve"> </w:t>
      </w:r>
      <w:r w:rsidR="00924B45" w:rsidRPr="003E7E7A">
        <w:rPr>
          <w:rFonts w:ascii="Palatino Linotype" w:eastAsiaTheme="minorHAnsi" w:hAnsi="Palatino Linotype" w:cs="Arial"/>
          <w:b/>
          <w:lang w:val="es-MX" w:eastAsia="en-US"/>
        </w:rPr>
        <w:t xml:space="preserve">Ayuntamiento de </w:t>
      </w:r>
      <w:r w:rsidR="007F3386" w:rsidRPr="003E7E7A">
        <w:rPr>
          <w:rFonts w:ascii="Palatino Linotype" w:eastAsiaTheme="minorHAnsi" w:hAnsi="Palatino Linotype" w:cs="Arial"/>
          <w:b/>
          <w:lang w:val="es-MX" w:eastAsia="en-US"/>
        </w:rPr>
        <w:t>Atlacomulco</w:t>
      </w:r>
      <w:r w:rsidRPr="003E7E7A">
        <w:rPr>
          <w:rFonts w:ascii="Palatino Linotype" w:eastAsiaTheme="minorHAnsi" w:hAnsi="Palatino Linotype" w:cs="Arial"/>
          <w:lang w:val="es-MX" w:eastAsia="en-US"/>
        </w:rPr>
        <w:t>,</w:t>
      </w:r>
      <w:r w:rsidRPr="003E7E7A">
        <w:rPr>
          <w:rFonts w:ascii="Palatino Linotype" w:eastAsiaTheme="minorHAnsi" w:hAnsi="Palatino Linotype" w:cs="Arial"/>
          <w:b/>
          <w:lang w:val="es-MX" w:eastAsia="en-US"/>
        </w:rPr>
        <w:t xml:space="preserve"> </w:t>
      </w:r>
      <w:r w:rsidRPr="003E7E7A">
        <w:rPr>
          <w:rFonts w:ascii="Palatino Linotype" w:eastAsiaTheme="minorHAnsi" w:hAnsi="Palatino Linotype" w:cs="Arial"/>
          <w:lang w:val="es-MX" w:eastAsia="en-US"/>
        </w:rPr>
        <w:t>en lo subsecuente</w:t>
      </w:r>
      <w:r w:rsidR="00B61CB4" w:rsidRPr="003E7E7A">
        <w:rPr>
          <w:rFonts w:ascii="Palatino Linotype" w:eastAsiaTheme="minorHAnsi" w:hAnsi="Palatino Linotype" w:cs="Arial"/>
          <w:lang w:val="es-MX" w:eastAsia="en-US"/>
        </w:rPr>
        <w:t xml:space="preserve"> el </w:t>
      </w:r>
      <w:r w:rsidRPr="003E7E7A">
        <w:rPr>
          <w:rFonts w:ascii="Palatino Linotype" w:eastAsiaTheme="minorHAnsi" w:hAnsi="Palatino Linotype" w:cs="Arial"/>
          <w:b/>
          <w:lang w:val="es-MX" w:eastAsia="en-US"/>
        </w:rPr>
        <w:t xml:space="preserve">Sujeto Obligado, </w:t>
      </w:r>
      <w:r w:rsidRPr="003E7E7A">
        <w:rPr>
          <w:rFonts w:ascii="Palatino Linotype" w:eastAsiaTheme="minorHAnsi" w:hAnsi="Palatino Linotype" w:cs="Arial"/>
          <w:lang w:val="es-MX" w:eastAsia="en-US"/>
        </w:rPr>
        <w:t>se procede a dictar la presente resolución.</w:t>
      </w:r>
    </w:p>
    <w:p w14:paraId="441371D4" w14:textId="77777777" w:rsidR="00924B45" w:rsidRPr="003E7E7A"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Pr="003E7E7A" w:rsidRDefault="0029071C" w:rsidP="00924B45">
      <w:pPr>
        <w:spacing w:line="360" w:lineRule="auto"/>
        <w:jc w:val="center"/>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t>A N T E C E D E N T E S</w:t>
      </w:r>
    </w:p>
    <w:p w14:paraId="2A9135D4" w14:textId="77777777" w:rsidR="00924B45" w:rsidRPr="003E7E7A"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3E7E7A" w:rsidRDefault="0029071C" w:rsidP="0029071C">
      <w:pPr>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t>PRIMERO. De la solicitud de información.</w:t>
      </w:r>
    </w:p>
    <w:p w14:paraId="09B9ABF6" w14:textId="405AAA8C" w:rsidR="00555301" w:rsidRPr="003E7E7A" w:rsidRDefault="0029071C" w:rsidP="00924B45">
      <w:pPr>
        <w:spacing w:line="360" w:lineRule="auto"/>
        <w:jc w:val="both"/>
        <w:rPr>
          <w:rFonts w:ascii="Palatino Linotype" w:eastAsiaTheme="minorHAnsi" w:hAnsi="Palatino Linotype" w:cs="Arial"/>
          <w:szCs w:val="22"/>
          <w:lang w:val="es-MX" w:eastAsia="en-US"/>
        </w:rPr>
      </w:pPr>
      <w:r w:rsidRPr="003E7E7A">
        <w:rPr>
          <w:rFonts w:ascii="Palatino Linotype" w:eastAsiaTheme="minorHAnsi" w:hAnsi="Palatino Linotype" w:cs="Arial"/>
          <w:szCs w:val="22"/>
          <w:lang w:val="es-MX" w:eastAsia="en-US"/>
        </w:rPr>
        <w:t xml:space="preserve">En fecha </w:t>
      </w:r>
      <w:r w:rsidR="00730807" w:rsidRPr="003E7E7A">
        <w:rPr>
          <w:rFonts w:ascii="Palatino Linotype" w:eastAsiaTheme="minorHAnsi" w:hAnsi="Palatino Linotype" w:cs="Arial"/>
          <w:szCs w:val="22"/>
          <w:lang w:val="es-MX" w:eastAsia="en-US"/>
        </w:rPr>
        <w:t>once de febrero</w:t>
      </w:r>
      <w:r w:rsidR="00555301" w:rsidRPr="003E7E7A">
        <w:rPr>
          <w:rFonts w:ascii="Palatino Linotype" w:eastAsiaTheme="minorHAnsi" w:hAnsi="Palatino Linotype" w:cs="Arial"/>
          <w:szCs w:val="22"/>
          <w:lang w:val="es-MX" w:eastAsia="en-US"/>
        </w:rPr>
        <w:t xml:space="preserve"> de dos mil veinticinco</w:t>
      </w:r>
      <w:r w:rsidRPr="003E7E7A">
        <w:rPr>
          <w:rFonts w:ascii="Palatino Linotype" w:eastAsiaTheme="minorHAnsi" w:hAnsi="Palatino Linotype" w:cs="Arial"/>
          <w:szCs w:val="22"/>
          <w:lang w:val="es-MX" w:eastAsia="en-US"/>
        </w:rPr>
        <w:t xml:space="preserve">, </w:t>
      </w:r>
      <w:r w:rsidR="00E250C8" w:rsidRPr="003E7E7A">
        <w:rPr>
          <w:rFonts w:ascii="Palatino Linotype" w:eastAsiaTheme="minorHAnsi" w:hAnsi="Palatino Linotype" w:cs="Arial"/>
          <w:szCs w:val="22"/>
          <w:lang w:val="es-MX" w:eastAsia="en-US"/>
        </w:rPr>
        <w:t>el</w:t>
      </w:r>
      <w:r w:rsidRPr="003E7E7A">
        <w:rPr>
          <w:rFonts w:ascii="Palatino Linotype" w:eastAsiaTheme="minorHAnsi" w:hAnsi="Palatino Linotype" w:cs="Arial"/>
          <w:szCs w:val="22"/>
          <w:lang w:val="es-MX" w:eastAsia="en-US"/>
        </w:rPr>
        <w:t xml:space="preserve"> </w:t>
      </w:r>
      <w:r w:rsidRPr="003E7E7A">
        <w:rPr>
          <w:rFonts w:ascii="Palatino Linotype" w:eastAsiaTheme="minorHAnsi" w:hAnsi="Palatino Linotype" w:cs="Arial"/>
          <w:b/>
          <w:szCs w:val="22"/>
          <w:lang w:val="es-MX" w:eastAsia="en-US"/>
        </w:rPr>
        <w:t>Recurrente</w:t>
      </w:r>
      <w:r w:rsidRPr="003E7E7A">
        <w:rPr>
          <w:rFonts w:ascii="Palatino Linotype" w:eastAsiaTheme="minorHAnsi" w:hAnsi="Palatino Linotype" w:cs="Arial"/>
          <w:szCs w:val="22"/>
          <w:lang w:val="es-MX" w:eastAsia="en-US"/>
        </w:rPr>
        <w:t xml:space="preserve">, presentó a través </w:t>
      </w:r>
      <w:r w:rsidR="00F94208" w:rsidRPr="003E7E7A">
        <w:rPr>
          <w:rFonts w:ascii="Palatino Linotype" w:eastAsiaTheme="minorHAnsi" w:hAnsi="Palatino Linotype" w:cs="Arial"/>
          <w:szCs w:val="22"/>
          <w:lang w:val="es-MX" w:eastAsia="en-US"/>
        </w:rPr>
        <w:t>d</w:t>
      </w:r>
      <w:r w:rsidRPr="003E7E7A">
        <w:rPr>
          <w:rFonts w:ascii="Palatino Linotype" w:eastAsiaTheme="minorHAnsi" w:hAnsi="Palatino Linotype" w:cs="Arial"/>
          <w:szCs w:val="22"/>
          <w:lang w:val="es-MX" w:eastAsia="en-US"/>
        </w:rPr>
        <w:t xml:space="preserve">el Sistema de Acceso a la Información Mexiquense </w:t>
      </w:r>
      <w:r w:rsidRPr="003E7E7A">
        <w:rPr>
          <w:rFonts w:ascii="Palatino Linotype" w:eastAsiaTheme="minorHAnsi" w:hAnsi="Palatino Linotype" w:cs="Arial"/>
          <w:b/>
          <w:szCs w:val="22"/>
          <w:lang w:val="es-MX" w:eastAsia="en-US"/>
        </w:rPr>
        <w:t>(SAIMEX),</w:t>
      </w:r>
      <w:r w:rsidRPr="003E7E7A">
        <w:rPr>
          <w:rFonts w:ascii="Palatino Linotype" w:eastAsiaTheme="minorHAnsi" w:hAnsi="Palatino Linotype" w:cs="Arial"/>
          <w:szCs w:val="22"/>
          <w:lang w:val="es-MX" w:eastAsia="en-US"/>
        </w:rPr>
        <w:t xml:space="preserve"> ante el </w:t>
      </w:r>
      <w:r w:rsidRPr="003E7E7A">
        <w:rPr>
          <w:rFonts w:ascii="Palatino Linotype" w:eastAsiaTheme="minorHAnsi" w:hAnsi="Palatino Linotype" w:cs="Arial"/>
          <w:b/>
          <w:szCs w:val="22"/>
          <w:lang w:val="es-MX" w:eastAsia="en-US"/>
        </w:rPr>
        <w:t>Sujeto Obligado</w:t>
      </w:r>
      <w:r w:rsidRPr="003E7E7A">
        <w:rPr>
          <w:rFonts w:ascii="Palatino Linotype" w:eastAsiaTheme="minorHAnsi" w:hAnsi="Palatino Linotype" w:cs="Arial"/>
          <w:szCs w:val="22"/>
          <w:lang w:val="es-MX" w:eastAsia="en-US"/>
        </w:rPr>
        <w:t>, la solicitud de acceso a la información pública, a la que se le</w:t>
      </w:r>
      <w:r w:rsidR="00C753C2" w:rsidRPr="003E7E7A">
        <w:rPr>
          <w:rFonts w:ascii="Palatino Linotype" w:eastAsiaTheme="minorHAnsi" w:hAnsi="Palatino Linotype" w:cs="Arial"/>
          <w:szCs w:val="22"/>
          <w:lang w:val="es-MX" w:eastAsia="en-US"/>
        </w:rPr>
        <w:t xml:space="preserve"> asignó el número de expediente </w:t>
      </w:r>
      <w:r w:rsidR="00730807" w:rsidRPr="003E7E7A">
        <w:rPr>
          <w:rFonts w:ascii="Palatino Linotype" w:eastAsiaTheme="minorHAnsi" w:hAnsi="Palatino Linotype" w:cs="Arial"/>
          <w:b/>
          <w:szCs w:val="22"/>
          <w:lang w:val="es-MX" w:eastAsia="en-US"/>
        </w:rPr>
        <w:t>00133/ATLACOM/IP/2025</w:t>
      </w:r>
      <w:r w:rsidRPr="003E7E7A">
        <w:rPr>
          <w:rFonts w:ascii="Palatino Linotype" w:eastAsiaTheme="minorHAnsi" w:hAnsi="Palatino Linotype" w:cs="Arial"/>
          <w:szCs w:val="22"/>
          <w:lang w:val="es-MX" w:eastAsia="en-US"/>
        </w:rPr>
        <w:t>, mediante la cual solicitó lo siguiente:</w:t>
      </w:r>
    </w:p>
    <w:p w14:paraId="079400AB" w14:textId="77777777" w:rsidR="00924B45" w:rsidRPr="003E7E7A" w:rsidRDefault="00924B45" w:rsidP="00924B45">
      <w:pPr>
        <w:spacing w:line="360" w:lineRule="auto"/>
        <w:jc w:val="both"/>
        <w:rPr>
          <w:rFonts w:ascii="Palatino Linotype" w:eastAsiaTheme="minorHAnsi" w:hAnsi="Palatino Linotype" w:cs="Arial"/>
          <w:szCs w:val="22"/>
          <w:lang w:val="es-MX" w:eastAsia="en-US"/>
        </w:rPr>
      </w:pPr>
    </w:p>
    <w:p w14:paraId="3F7A97BF" w14:textId="19AA97DB" w:rsidR="00B61CB4" w:rsidRPr="003E7E7A" w:rsidRDefault="0029071C" w:rsidP="00924B45">
      <w:pPr>
        <w:spacing w:line="276" w:lineRule="auto"/>
        <w:ind w:left="284" w:right="332"/>
        <w:jc w:val="both"/>
        <w:rPr>
          <w:rFonts w:ascii="Palatino Linotype" w:hAnsi="Palatino Linotype"/>
          <w:i/>
          <w:szCs w:val="22"/>
          <w:lang w:val="es-ES_tradnl"/>
        </w:rPr>
      </w:pPr>
      <w:r w:rsidRPr="003E7E7A">
        <w:rPr>
          <w:rFonts w:ascii="Palatino Linotype" w:hAnsi="Palatino Linotype"/>
          <w:i/>
          <w:szCs w:val="22"/>
          <w:lang w:val="es-MX"/>
        </w:rPr>
        <w:t>“</w:t>
      </w:r>
      <w:r w:rsidR="00730807" w:rsidRPr="003E7E7A">
        <w:rPr>
          <w:rFonts w:ascii="Palatino Linotype" w:hAnsi="Palatino Linotype"/>
          <w:i/>
          <w:szCs w:val="22"/>
          <w:lang w:val="es-MX" w:eastAsia="es-MX"/>
        </w:rPr>
        <w:t>CURRICULUM con comprobante de estudios de todo el personal de juzgado cívico</w:t>
      </w:r>
      <w:r w:rsidRPr="003E7E7A">
        <w:rPr>
          <w:rFonts w:ascii="Palatino Linotype" w:hAnsi="Palatino Linotype"/>
          <w:i/>
          <w:szCs w:val="22"/>
          <w:lang w:val="es-MX"/>
        </w:rPr>
        <w:t>”</w:t>
      </w:r>
      <w:r w:rsidR="00B2345B" w:rsidRPr="003E7E7A">
        <w:rPr>
          <w:rFonts w:ascii="Palatino Linotype" w:hAnsi="Palatino Linotype"/>
          <w:i/>
          <w:szCs w:val="22"/>
          <w:lang w:val="es-ES_tradnl"/>
        </w:rPr>
        <w:t xml:space="preserve"> (Sic)</w:t>
      </w:r>
    </w:p>
    <w:p w14:paraId="34DB7580" w14:textId="77777777" w:rsidR="00924B45" w:rsidRPr="003E7E7A" w:rsidRDefault="00924B45" w:rsidP="00924B45">
      <w:pPr>
        <w:spacing w:line="276" w:lineRule="auto"/>
        <w:ind w:left="284" w:right="332"/>
        <w:jc w:val="both"/>
        <w:rPr>
          <w:rFonts w:ascii="Palatino Linotype" w:hAnsi="Palatino Linotype"/>
          <w:i/>
          <w:szCs w:val="22"/>
          <w:lang w:val="es-ES_tradnl"/>
        </w:rPr>
      </w:pPr>
    </w:p>
    <w:p w14:paraId="615EF1B0" w14:textId="77777777" w:rsidR="00924B45" w:rsidRPr="003E7E7A" w:rsidRDefault="00924B45" w:rsidP="00924B45">
      <w:pPr>
        <w:spacing w:line="276" w:lineRule="auto"/>
        <w:ind w:left="284" w:right="332"/>
        <w:jc w:val="both"/>
        <w:rPr>
          <w:rFonts w:ascii="Palatino Linotype" w:hAnsi="Palatino Linotype"/>
          <w:i/>
          <w:szCs w:val="22"/>
          <w:lang w:val="es-ES_tradnl"/>
        </w:rPr>
      </w:pPr>
    </w:p>
    <w:p w14:paraId="35AD9577" w14:textId="54BF6A1F" w:rsidR="00B2345B" w:rsidRPr="003E7E7A"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3E7E7A">
        <w:rPr>
          <w:rFonts w:ascii="Palatino Linotype" w:hAnsi="Palatino Linotype"/>
          <w:b/>
          <w:lang w:val="es-ES_tradnl"/>
        </w:rPr>
        <w:t>MODALIDAD DE ENTREGA:</w:t>
      </w:r>
      <w:r w:rsidRPr="003E7E7A">
        <w:rPr>
          <w:rFonts w:ascii="Palatino Linotype" w:hAnsi="Palatino Linotype"/>
          <w:lang w:val="es-ES_tradnl"/>
        </w:rPr>
        <w:t xml:space="preserve"> </w:t>
      </w:r>
      <w:r w:rsidR="00756303" w:rsidRPr="003E7E7A">
        <w:rPr>
          <w:rFonts w:ascii="Palatino Linotype" w:eastAsiaTheme="minorHAnsi" w:hAnsi="Palatino Linotype" w:cstheme="minorBidi"/>
          <w:color w:val="000000"/>
          <w:lang w:val="es-MX" w:eastAsia="en-US"/>
        </w:rPr>
        <w:t>A través de</w:t>
      </w:r>
      <w:r w:rsidR="00B2345B" w:rsidRPr="003E7E7A">
        <w:rPr>
          <w:rFonts w:ascii="Palatino Linotype" w:eastAsiaTheme="minorHAnsi" w:hAnsi="Palatino Linotype" w:cstheme="minorBidi"/>
          <w:color w:val="000000"/>
          <w:lang w:val="es-MX" w:eastAsia="en-US"/>
        </w:rPr>
        <w:t>l SAIMEX.</w:t>
      </w:r>
      <w:r w:rsidR="00756303" w:rsidRPr="003E7E7A">
        <w:rPr>
          <w:rFonts w:ascii="Palatino Linotype" w:eastAsiaTheme="minorHAnsi" w:hAnsi="Palatino Linotype" w:cstheme="minorBidi"/>
          <w:color w:val="000000"/>
          <w:lang w:val="es-MX" w:eastAsia="en-US"/>
        </w:rPr>
        <w:t xml:space="preserve"> </w:t>
      </w:r>
    </w:p>
    <w:p w14:paraId="59CA4309" w14:textId="77777777" w:rsidR="00B61CB4" w:rsidRPr="003E7E7A" w:rsidRDefault="00B61CB4"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5F4BC01C" w14:textId="3E073E0E" w:rsidR="00B2345B" w:rsidRPr="003E7E7A" w:rsidRDefault="00F94208" w:rsidP="00B2345B">
      <w:pPr>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lastRenderedPageBreak/>
        <w:t>SEGUND</w:t>
      </w:r>
      <w:r w:rsidR="00B2345B" w:rsidRPr="003E7E7A">
        <w:rPr>
          <w:rFonts w:ascii="Palatino Linotype" w:eastAsiaTheme="minorHAnsi" w:hAnsi="Palatino Linotype" w:cs="Arial"/>
          <w:b/>
          <w:sz w:val="28"/>
          <w:lang w:val="es-MX" w:eastAsia="en-US"/>
        </w:rPr>
        <w:t xml:space="preserve">O. De la respuesta del Sujeto Obligado. </w:t>
      </w:r>
    </w:p>
    <w:p w14:paraId="7815CFC1" w14:textId="58853825" w:rsidR="00B2345B" w:rsidRPr="003E7E7A" w:rsidRDefault="00B2345B" w:rsidP="00B2345B">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 xml:space="preserve">De las constancias que obran en el sistema </w:t>
      </w:r>
      <w:r w:rsidRPr="003E7E7A">
        <w:rPr>
          <w:rFonts w:ascii="Palatino Linotype" w:eastAsiaTheme="minorHAnsi" w:hAnsi="Palatino Linotype" w:cs="Arial"/>
          <w:b/>
          <w:lang w:val="es-MX" w:eastAsia="en-US"/>
        </w:rPr>
        <w:t>SAIMEX</w:t>
      </w:r>
      <w:r w:rsidRPr="003E7E7A">
        <w:rPr>
          <w:rFonts w:ascii="Palatino Linotype" w:eastAsiaTheme="minorHAnsi" w:hAnsi="Palatino Linotype" w:cs="Arial"/>
          <w:lang w:val="es-MX" w:eastAsia="en-US"/>
        </w:rPr>
        <w:t xml:space="preserve">, se advierte que en fecha </w:t>
      </w:r>
      <w:r w:rsidR="00730807" w:rsidRPr="003E7E7A">
        <w:rPr>
          <w:rFonts w:ascii="Palatino Linotype" w:eastAsiaTheme="minorHAnsi" w:hAnsi="Palatino Linotype" w:cs="Arial"/>
          <w:lang w:val="es-MX" w:eastAsia="en-US"/>
        </w:rPr>
        <w:t>cinco de marzo</w:t>
      </w:r>
      <w:r w:rsidR="00763D8A" w:rsidRPr="003E7E7A">
        <w:rPr>
          <w:rFonts w:ascii="Palatino Linotype" w:eastAsiaTheme="minorHAnsi" w:hAnsi="Palatino Linotype" w:cs="Arial"/>
          <w:lang w:val="es-MX" w:eastAsia="en-US"/>
        </w:rPr>
        <w:t xml:space="preserve"> </w:t>
      </w:r>
      <w:r w:rsidR="00555301" w:rsidRPr="003E7E7A">
        <w:rPr>
          <w:rFonts w:ascii="Palatino Linotype" w:eastAsiaTheme="minorHAnsi" w:hAnsi="Palatino Linotype" w:cs="Arial"/>
          <w:lang w:val="es-MX" w:eastAsia="en-US"/>
        </w:rPr>
        <w:t>de dos mil veinticinco</w:t>
      </w:r>
      <w:r w:rsidRPr="003E7E7A">
        <w:rPr>
          <w:rFonts w:ascii="Palatino Linotype" w:eastAsiaTheme="minorHAnsi" w:hAnsi="Palatino Linotype" w:cs="Arial"/>
          <w:lang w:val="es-MX" w:eastAsia="en-US"/>
        </w:rPr>
        <w:t xml:space="preserve">, </w:t>
      </w:r>
      <w:r w:rsidR="00B61CB4" w:rsidRPr="003E7E7A">
        <w:rPr>
          <w:rFonts w:ascii="Palatino Linotype" w:eastAsiaTheme="minorHAnsi" w:hAnsi="Palatino Linotype" w:cs="Arial"/>
          <w:lang w:val="es-MX" w:eastAsia="en-US"/>
        </w:rPr>
        <w:t xml:space="preserve">el </w:t>
      </w:r>
      <w:r w:rsidRPr="003E7E7A">
        <w:rPr>
          <w:rFonts w:ascii="Palatino Linotype" w:eastAsiaTheme="minorHAnsi" w:hAnsi="Palatino Linotype" w:cs="Arial"/>
          <w:b/>
          <w:lang w:val="es-MX" w:eastAsia="en-US"/>
        </w:rPr>
        <w:t>Sujeto Obligado</w:t>
      </w:r>
      <w:r w:rsidRPr="003E7E7A">
        <w:rPr>
          <w:rFonts w:ascii="Palatino Linotype" w:eastAsiaTheme="minorHAnsi" w:hAnsi="Palatino Linotype" w:cs="Arial"/>
          <w:lang w:val="es-MX" w:eastAsia="en-US"/>
        </w:rPr>
        <w:t xml:space="preserve"> emitió la respuesta en los siguientes términos:</w:t>
      </w:r>
    </w:p>
    <w:p w14:paraId="77D01A4B" w14:textId="77777777" w:rsidR="00B2345B" w:rsidRPr="003E7E7A" w:rsidRDefault="00B2345B" w:rsidP="00B2345B">
      <w:pPr>
        <w:rPr>
          <w:lang w:val="es-MX"/>
        </w:rPr>
      </w:pPr>
    </w:p>
    <w:p w14:paraId="7DCFAA83" w14:textId="77777777" w:rsidR="00730807" w:rsidRPr="003E7E7A" w:rsidRDefault="00B2345B" w:rsidP="00730807">
      <w:pPr>
        <w:spacing w:line="276" w:lineRule="auto"/>
        <w:ind w:left="567" w:right="567"/>
        <w:jc w:val="both"/>
        <w:rPr>
          <w:rFonts w:ascii="Palatino Linotype" w:hAnsi="Palatino Linotype"/>
          <w:i/>
          <w:sz w:val="22"/>
          <w:szCs w:val="22"/>
          <w:lang w:val="es-MX" w:eastAsia="es-MX"/>
        </w:rPr>
      </w:pPr>
      <w:r w:rsidRPr="003E7E7A">
        <w:rPr>
          <w:rFonts w:ascii="Palatino Linotype" w:hAnsi="Palatino Linotype"/>
          <w:i/>
          <w:sz w:val="22"/>
          <w:szCs w:val="22"/>
          <w:lang w:val="es-MX" w:eastAsia="es-MX"/>
        </w:rPr>
        <w:t>“</w:t>
      </w:r>
      <w:r w:rsidR="00730807" w:rsidRPr="003E7E7A">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16D72E0" w14:textId="77777777" w:rsidR="00730807" w:rsidRPr="003E7E7A" w:rsidRDefault="00730807" w:rsidP="00730807">
      <w:pPr>
        <w:spacing w:line="276" w:lineRule="auto"/>
        <w:ind w:left="567" w:right="567"/>
        <w:jc w:val="both"/>
        <w:rPr>
          <w:rFonts w:ascii="Palatino Linotype" w:hAnsi="Palatino Linotype"/>
          <w:i/>
          <w:sz w:val="22"/>
          <w:szCs w:val="22"/>
          <w:lang w:val="es-MX" w:eastAsia="es-MX"/>
        </w:rPr>
      </w:pPr>
    </w:p>
    <w:p w14:paraId="22CD5A81" w14:textId="13C75751" w:rsidR="00730807" w:rsidRPr="003E7E7A" w:rsidRDefault="00730807" w:rsidP="00730807">
      <w:pPr>
        <w:spacing w:line="276" w:lineRule="auto"/>
        <w:ind w:left="567" w:right="567"/>
        <w:jc w:val="both"/>
        <w:rPr>
          <w:rFonts w:ascii="Palatino Linotype" w:hAnsi="Palatino Linotype"/>
          <w:i/>
          <w:sz w:val="22"/>
          <w:szCs w:val="22"/>
          <w:lang w:val="es-MX" w:eastAsia="es-MX"/>
        </w:rPr>
      </w:pPr>
      <w:r w:rsidRPr="003E7E7A">
        <w:rPr>
          <w:rFonts w:ascii="Palatino Linotype" w:hAnsi="Palatino Linotype"/>
          <w:i/>
          <w:sz w:val="22"/>
          <w:szCs w:val="22"/>
          <w:lang w:val="es-MX" w:eastAsia="es-MX"/>
        </w:rPr>
        <w:t>Se atiende solicitud de información.</w:t>
      </w:r>
    </w:p>
    <w:p w14:paraId="39C6E6D3" w14:textId="77777777" w:rsidR="00730807" w:rsidRPr="003E7E7A" w:rsidRDefault="00730807" w:rsidP="00730807">
      <w:pPr>
        <w:spacing w:line="276" w:lineRule="auto"/>
        <w:ind w:left="567" w:right="567"/>
        <w:jc w:val="both"/>
        <w:rPr>
          <w:rFonts w:ascii="Palatino Linotype" w:hAnsi="Palatino Linotype"/>
          <w:i/>
          <w:sz w:val="22"/>
          <w:szCs w:val="22"/>
          <w:lang w:val="es-MX" w:eastAsia="es-MX"/>
        </w:rPr>
      </w:pPr>
    </w:p>
    <w:p w14:paraId="3B15C488" w14:textId="3EDCDAE9" w:rsidR="00730807" w:rsidRPr="003E7E7A" w:rsidRDefault="00730807" w:rsidP="00730807">
      <w:pPr>
        <w:spacing w:line="276" w:lineRule="auto"/>
        <w:ind w:left="567" w:right="567"/>
        <w:jc w:val="both"/>
        <w:rPr>
          <w:rFonts w:ascii="Palatino Linotype" w:hAnsi="Palatino Linotype"/>
          <w:i/>
          <w:sz w:val="22"/>
          <w:szCs w:val="22"/>
          <w:lang w:val="es-MX" w:eastAsia="es-MX"/>
        </w:rPr>
      </w:pPr>
      <w:r w:rsidRPr="003E7E7A">
        <w:rPr>
          <w:rFonts w:ascii="Palatino Linotype" w:hAnsi="Palatino Linotype"/>
          <w:i/>
          <w:sz w:val="22"/>
          <w:szCs w:val="22"/>
          <w:lang w:val="es-MX" w:eastAsia="es-MX"/>
        </w:rPr>
        <w:t>ATENTAMENTE</w:t>
      </w:r>
    </w:p>
    <w:p w14:paraId="2C78BF1C" w14:textId="4D215BB0" w:rsidR="00B2345B" w:rsidRPr="003E7E7A" w:rsidRDefault="00730807" w:rsidP="00730807">
      <w:pPr>
        <w:spacing w:line="276" w:lineRule="auto"/>
        <w:ind w:left="567" w:right="567"/>
        <w:jc w:val="both"/>
        <w:rPr>
          <w:rFonts w:ascii="Palatino Linotype" w:hAnsi="Palatino Linotype"/>
          <w:i/>
          <w:sz w:val="22"/>
          <w:szCs w:val="22"/>
          <w:lang w:val="es-MX" w:eastAsia="es-MX"/>
        </w:rPr>
      </w:pPr>
      <w:r w:rsidRPr="003E7E7A">
        <w:rPr>
          <w:rFonts w:ascii="Palatino Linotype" w:hAnsi="Palatino Linotype"/>
          <w:i/>
          <w:sz w:val="22"/>
          <w:szCs w:val="22"/>
          <w:lang w:val="es-MX" w:eastAsia="es-MX"/>
        </w:rPr>
        <w:t>C. Claudia Monroy Amparo</w:t>
      </w:r>
      <w:r w:rsidR="00B2345B" w:rsidRPr="003E7E7A">
        <w:rPr>
          <w:rFonts w:ascii="Palatino Linotype" w:hAnsi="Palatino Linotype"/>
          <w:i/>
          <w:sz w:val="22"/>
          <w:szCs w:val="22"/>
          <w:lang w:val="es-MX" w:eastAsia="es-MX"/>
        </w:rPr>
        <w:t>” (Sic).</w:t>
      </w:r>
    </w:p>
    <w:p w14:paraId="63BEA072" w14:textId="77777777" w:rsidR="00B2345B" w:rsidRPr="003E7E7A" w:rsidRDefault="00B2345B" w:rsidP="00B2345B">
      <w:pPr>
        <w:spacing w:line="360" w:lineRule="auto"/>
        <w:jc w:val="both"/>
        <w:rPr>
          <w:rFonts w:ascii="Palatino Linotype" w:hAnsi="Palatino Linotype"/>
          <w:i/>
          <w:sz w:val="22"/>
          <w:szCs w:val="22"/>
          <w:lang w:val="es-MX" w:eastAsia="es-MX"/>
        </w:rPr>
      </w:pPr>
    </w:p>
    <w:p w14:paraId="5D84287E" w14:textId="14C224A6" w:rsidR="0011487E" w:rsidRPr="003E7E7A" w:rsidRDefault="0011487E" w:rsidP="00B2345B">
      <w:pPr>
        <w:spacing w:line="360" w:lineRule="auto"/>
        <w:jc w:val="both"/>
        <w:rPr>
          <w:rFonts w:ascii="Palatino Linotype" w:hAnsi="Palatino Linotype"/>
          <w:szCs w:val="22"/>
          <w:lang w:val="es-MX" w:eastAsia="es-MX"/>
        </w:rPr>
      </w:pPr>
      <w:r w:rsidRPr="003E7E7A">
        <w:rPr>
          <w:rFonts w:ascii="Palatino Linotype" w:hAnsi="Palatino Linotype"/>
          <w:szCs w:val="22"/>
          <w:lang w:val="es-MX" w:eastAsia="es-MX"/>
        </w:rPr>
        <w:t xml:space="preserve">El </w:t>
      </w:r>
      <w:r w:rsidRPr="003E7E7A">
        <w:rPr>
          <w:rFonts w:ascii="Palatino Linotype" w:hAnsi="Palatino Linotype"/>
          <w:b/>
          <w:szCs w:val="22"/>
          <w:lang w:val="es-MX" w:eastAsia="es-MX"/>
        </w:rPr>
        <w:t>Sujeto Obligado</w:t>
      </w:r>
      <w:r w:rsidRPr="003E7E7A">
        <w:rPr>
          <w:rFonts w:ascii="Palatino Linotype" w:hAnsi="Palatino Linotype"/>
          <w:szCs w:val="22"/>
          <w:lang w:val="es-MX" w:eastAsia="es-MX"/>
        </w:rPr>
        <w:t xml:space="preserve"> adjuntó a su respuesta </w:t>
      </w:r>
      <w:r w:rsidR="00730807" w:rsidRPr="003E7E7A">
        <w:rPr>
          <w:rFonts w:ascii="Palatino Linotype" w:hAnsi="Palatino Linotype"/>
          <w:szCs w:val="22"/>
          <w:lang w:val="es-MX" w:eastAsia="es-MX"/>
        </w:rPr>
        <w:t>los</w:t>
      </w:r>
      <w:r w:rsidRPr="003E7E7A">
        <w:rPr>
          <w:rFonts w:ascii="Palatino Linotype" w:hAnsi="Palatino Linotype"/>
          <w:szCs w:val="22"/>
          <w:lang w:val="es-MX" w:eastAsia="es-MX"/>
        </w:rPr>
        <w:t xml:space="preserve"> archivo</w:t>
      </w:r>
      <w:r w:rsidR="00730807" w:rsidRPr="003E7E7A">
        <w:rPr>
          <w:rFonts w:ascii="Palatino Linotype" w:hAnsi="Palatino Linotype"/>
          <w:szCs w:val="22"/>
          <w:lang w:val="es-MX" w:eastAsia="es-MX"/>
        </w:rPr>
        <w:t>s</w:t>
      </w:r>
      <w:r w:rsidRPr="003E7E7A">
        <w:rPr>
          <w:rFonts w:ascii="Palatino Linotype" w:hAnsi="Palatino Linotype"/>
          <w:szCs w:val="22"/>
          <w:lang w:val="es-MX" w:eastAsia="es-MX"/>
        </w:rPr>
        <w:t xml:space="preserve"> electrónico</w:t>
      </w:r>
      <w:r w:rsidR="00730807" w:rsidRPr="003E7E7A">
        <w:rPr>
          <w:rFonts w:ascii="Palatino Linotype" w:hAnsi="Palatino Linotype"/>
          <w:szCs w:val="22"/>
          <w:lang w:val="es-MX" w:eastAsia="es-MX"/>
        </w:rPr>
        <w:t>s</w:t>
      </w:r>
      <w:r w:rsidRPr="003E7E7A">
        <w:rPr>
          <w:rFonts w:ascii="Palatino Linotype" w:hAnsi="Palatino Linotype"/>
          <w:szCs w:val="22"/>
          <w:lang w:val="es-MX" w:eastAsia="es-MX"/>
        </w:rPr>
        <w:t xml:space="preserve"> denominado</w:t>
      </w:r>
      <w:r w:rsidR="00730807" w:rsidRPr="003E7E7A">
        <w:rPr>
          <w:rFonts w:ascii="Palatino Linotype" w:hAnsi="Palatino Linotype"/>
          <w:szCs w:val="22"/>
          <w:lang w:val="es-MX" w:eastAsia="es-MX"/>
        </w:rPr>
        <w:t>s</w:t>
      </w:r>
      <w:r w:rsidRPr="003E7E7A">
        <w:rPr>
          <w:rFonts w:ascii="Palatino Linotype" w:hAnsi="Palatino Linotype"/>
          <w:szCs w:val="22"/>
          <w:lang w:val="es-MX" w:eastAsia="es-MX"/>
        </w:rPr>
        <w:t xml:space="preserve"> </w:t>
      </w:r>
      <w:r w:rsidRPr="003E7E7A">
        <w:rPr>
          <w:rFonts w:ascii="Palatino Linotype" w:hAnsi="Palatino Linotype"/>
          <w:i/>
          <w:szCs w:val="22"/>
          <w:lang w:val="es-MX" w:eastAsia="es-MX"/>
        </w:rPr>
        <w:t>“</w:t>
      </w:r>
      <w:r w:rsidR="00730807" w:rsidRPr="003E7E7A">
        <w:rPr>
          <w:rFonts w:ascii="Palatino Linotype" w:hAnsi="Palatino Linotype"/>
          <w:i/>
          <w:szCs w:val="22"/>
          <w:lang w:val="es-MX" w:eastAsia="es-MX"/>
        </w:rPr>
        <w:t>133_SOL_OFICIO_ADMON_2025.pdf</w:t>
      </w:r>
      <w:r w:rsidRPr="003E7E7A">
        <w:rPr>
          <w:rFonts w:ascii="Palatino Linotype" w:hAnsi="Palatino Linotype"/>
          <w:i/>
          <w:szCs w:val="22"/>
          <w:lang w:val="es-MX" w:eastAsia="es-MX"/>
        </w:rPr>
        <w:t>”</w:t>
      </w:r>
      <w:r w:rsidR="00730807" w:rsidRPr="003E7E7A">
        <w:rPr>
          <w:rFonts w:ascii="Palatino Linotype" w:hAnsi="Palatino Linotype"/>
          <w:i/>
          <w:szCs w:val="22"/>
          <w:lang w:val="es-MX" w:eastAsia="es-MX"/>
        </w:rPr>
        <w:t xml:space="preserve"> </w:t>
      </w:r>
      <w:r w:rsidR="00730807" w:rsidRPr="003E7E7A">
        <w:rPr>
          <w:rFonts w:ascii="Palatino Linotype" w:hAnsi="Palatino Linotype"/>
          <w:iCs/>
          <w:szCs w:val="22"/>
          <w:lang w:val="es-MX" w:eastAsia="es-MX"/>
        </w:rPr>
        <w:t>y</w:t>
      </w:r>
      <w:r w:rsidR="00730807" w:rsidRPr="003E7E7A">
        <w:rPr>
          <w:rFonts w:ascii="Palatino Linotype" w:hAnsi="Palatino Linotype"/>
          <w:i/>
          <w:szCs w:val="22"/>
          <w:lang w:val="es-MX" w:eastAsia="es-MX"/>
        </w:rPr>
        <w:t xml:space="preserve"> “0133_RESP_UT_2025.pdf”</w:t>
      </w:r>
      <w:r w:rsidRPr="003E7E7A">
        <w:rPr>
          <w:rFonts w:ascii="Palatino Linotype" w:hAnsi="Palatino Linotype"/>
          <w:szCs w:val="22"/>
          <w:lang w:val="es-MX" w:eastAsia="es-MX"/>
        </w:rPr>
        <w:t>; mismo</w:t>
      </w:r>
      <w:r w:rsidR="00730807" w:rsidRPr="003E7E7A">
        <w:rPr>
          <w:rFonts w:ascii="Palatino Linotype" w:hAnsi="Palatino Linotype"/>
          <w:szCs w:val="22"/>
          <w:lang w:val="es-MX" w:eastAsia="es-MX"/>
        </w:rPr>
        <w:t>s</w:t>
      </w:r>
      <w:r w:rsidRPr="003E7E7A">
        <w:rPr>
          <w:rFonts w:ascii="Palatino Linotype" w:hAnsi="Palatino Linotype"/>
          <w:szCs w:val="22"/>
          <w:lang w:val="es-MX" w:eastAsia="es-MX"/>
        </w:rPr>
        <w:t xml:space="preserve"> que no se inserta su contenido por ser del conocimiento de las partes, sin embargo</w:t>
      </w:r>
      <w:r w:rsidR="00730807" w:rsidRPr="003E7E7A">
        <w:rPr>
          <w:rFonts w:ascii="Palatino Linotype" w:hAnsi="Palatino Linotype"/>
          <w:szCs w:val="22"/>
          <w:lang w:val="es-MX" w:eastAsia="es-MX"/>
        </w:rPr>
        <w:t>,</w:t>
      </w:r>
      <w:r w:rsidRPr="003E7E7A">
        <w:rPr>
          <w:rFonts w:ascii="Palatino Linotype" w:hAnsi="Palatino Linotype"/>
          <w:szCs w:val="22"/>
          <w:lang w:val="es-MX" w:eastAsia="es-MX"/>
        </w:rPr>
        <w:t xml:space="preserve"> será</w:t>
      </w:r>
      <w:r w:rsidR="00730807" w:rsidRPr="003E7E7A">
        <w:rPr>
          <w:rFonts w:ascii="Palatino Linotype" w:hAnsi="Palatino Linotype"/>
          <w:szCs w:val="22"/>
          <w:lang w:val="es-MX" w:eastAsia="es-MX"/>
        </w:rPr>
        <w:t>n</w:t>
      </w:r>
      <w:r w:rsidRPr="003E7E7A">
        <w:rPr>
          <w:rFonts w:ascii="Palatino Linotype" w:hAnsi="Palatino Linotype"/>
          <w:szCs w:val="22"/>
          <w:lang w:val="es-MX" w:eastAsia="es-MX"/>
        </w:rPr>
        <w:t xml:space="preserve"> motivo de estudio en l Considerando correspondiente. </w:t>
      </w:r>
    </w:p>
    <w:p w14:paraId="1E078C32" w14:textId="77777777" w:rsidR="0011487E" w:rsidRPr="003E7E7A" w:rsidRDefault="0011487E" w:rsidP="00B2345B">
      <w:pPr>
        <w:spacing w:line="360" w:lineRule="auto"/>
        <w:jc w:val="both"/>
        <w:rPr>
          <w:rFonts w:ascii="Palatino Linotype" w:hAnsi="Palatino Linotype"/>
          <w:sz w:val="22"/>
          <w:szCs w:val="22"/>
          <w:lang w:val="es-MX" w:eastAsia="es-MX"/>
        </w:rPr>
      </w:pPr>
    </w:p>
    <w:p w14:paraId="231E1147" w14:textId="1F85B1C9" w:rsidR="00B2345B" w:rsidRPr="003E7E7A" w:rsidRDefault="00F94208" w:rsidP="00B2345B">
      <w:pPr>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t>TERCER</w:t>
      </w:r>
      <w:r w:rsidR="00B2345B" w:rsidRPr="003E7E7A">
        <w:rPr>
          <w:rFonts w:ascii="Palatino Linotype" w:eastAsiaTheme="minorHAnsi" w:hAnsi="Palatino Linotype" w:cs="Arial"/>
          <w:b/>
          <w:sz w:val="28"/>
          <w:lang w:val="es-MX" w:eastAsia="en-US"/>
        </w:rPr>
        <w:t>O. Del recurso de revisión.</w:t>
      </w:r>
    </w:p>
    <w:p w14:paraId="619DAEF5" w14:textId="45326588" w:rsidR="00B2345B" w:rsidRPr="003E7E7A" w:rsidRDefault="00B2345B" w:rsidP="00555301">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 xml:space="preserve">Inconforme con la respuesta por parte del </w:t>
      </w:r>
      <w:r w:rsidRPr="003E7E7A">
        <w:rPr>
          <w:rFonts w:ascii="Palatino Linotype" w:eastAsiaTheme="minorHAnsi" w:hAnsi="Palatino Linotype" w:cs="Arial"/>
          <w:b/>
          <w:lang w:val="es-MX" w:eastAsia="en-US"/>
        </w:rPr>
        <w:t>Sujeto Obligado</w:t>
      </w:r>
      <w:r w:rsidRPr="003E7E7A">
        <w:rPr>
          <w:rFonts w:ascii="Palatino Linotype" w:eastAsiaTheme="minorHAnsi" w:hAnsi="Palatino Linotype" w:cs="Arial"/>
          <w:lang w:val="es-MX" w:eastAsia="en-US"/>
        </w:rPr>
        <w:t xml:space="preserve">, el ahora </w:t>
      </w:r>
      <w:r w:rsidRPr="003E7E7A">
        <w:rPr>
          <w:rFonts w:ascii="Palatino Linotype" w:eastAsiaTheme="minorHAnsi" w:hAnsi="Palatino Linotype" w:cs="Arial"/>
          <w:b/>
          <w:lang w:val="es-MX" w:eastAsia="en-US"/>
        </w:rPr>
        <w:t>Recurrente</w:t>
      </w:r>
      <w:r w:rsidRPr="003E7E7A">
        <w:rPr>
          <w:rFonts w:ascii="Palatino Linotype" w:eastAsiaTheme="minorHAnsi" w:hAnsi="Palatino Linotype" w:cs="Arial"/>
          <w:lang w:val="es-MX" w:eastAsia="en-US"/>
        </w:rPr>
        <w:t xml:space="preserve"> interpuso el presente recurso de revisión en fecha </w:t>
      </w:r>
      <w:r w:rsidR="00730807" w:rsidRPr="003E7E7A">
        <w:rPr>
          <w:rFonts w:ascii="Palatino Linotype" w:eastAsiaTheme="minorHAnsi" w:hAnsi="Palatino Linotype" w:cs="Arial"/>
          <w:lang w:val="es-MX" w:eastAsia="en-US"/>
        </w:rPr>
        <w:t>seis de marzo</w:t>
      </w:r>
      <w:r w:rsidR="00555301" w:rsidRPr="003E7E7A">
        <w:rPr>
          <w:rFonts w:ascii="Palatino Linotype" w:eastAsiaTheme="minorHAnsi" w:hAnsi="Palatino Linotype" w:cs="Arial"/>
          <w:lang w:val="es-MX" w:eastAsia="en-US"/>
        </w:rPr>
        <w:t xml:space="preserve"> de dos mil veinticinco</w:t>
      </w:r>
      <w:r w:rsidRPr="003E7E7A">
        <w:rPr>
          <w:rFonts w:ascii="Palatino Linotype" w:eastAsiaTheme="minorHAnsi" w:hAnsi="Palatino Linotype" w:cs="Arial"/>
          <w:lang w:val="es-MX" w:eastAsia="en-US"/>
        </w:rPr>
        <w:t>, el cual fue registrado</w:t>
      </w:r>
      <w:r w:rsidRPr="003E7E7A">
        <w:rPr>
          <w:rFonts w:ascii="Palatino Linotype" w:eastAsiaTheme="minorHAnsi" w:hAnsi="Palatino Linotype" w:cs="Arial"/>
          <w:b/>
          <w:lang w:val="es-MX" w:eastAsia="en-US"/>
        </w:rPr>
        <w:t xml:space="preserve"> </w:t>
      </w:r>
      <w:r w:rsidRPr="003E7E7A">
        <w:rPr>
          <w:rFonts w:ascii="Palatino Linotype" w:eastAsiaTheme="minorHAnsi" w:hAnsi="Palatino Linotype" w:cs="Arial"/>
          <w:lang w:val="es-MX" w:eastAsia="en-US"/>
        </w:rPr>
        <w:t xml:space="preserve">en el sistema electrónico con el expediente número </w:t>
      </w:r>
      <w:r w:rsidRPr="003E7E7A">
        <w:rPr>
          <w:rFonts w:ascii="Palatino Linotype" w:eastAsiaTheme="minorHAnsi" w:hAnsi="Palatino Linotype" w:cs="Arial"/>
          <w:b/>
          <w:bCs/>
          <w:lang w:val="es-MX" w:eastAsia="es-MX"/>
        </w:rPr>
        <w:t>0</w:t>
      </w:r>
      <w:r w:rsidR="00730807" w:rsidRPr="003E7E7A">
        <w:rPr>
          <w:rFonts w:ascii="Palatino Linotype" w:eastAsiaTheme="minorHAnsi" w:hAnsi="Palatino Linotype" w:cs="Arial"/>
          <w:b/>
          <w:bCs/>
          <w:lang w:val="es-MX" w:eastAsia="es-MX"/>
        </w:rPr>
        <w:t>2565</w:t>
      </w:r>
      <w:r w:rsidRPr="003E7E7A">
        <w:rPr>
          <w:rFonts w:ascii="Palatino Linotype" w:eastAsiaTheme="minorHAnsi" w:hAnsi="Palatino Linotype" w:cs="Arial"/>
          <w:b/>
          <w:bCs/>
          <w:lang w:val="es-MX" w:eastAsia="es-MX"/>
        </w:rPr>
        <w:t>/INFOEM/IP/RR/202</w:t>
      </w:r>
      <w:r w:rsidR="00555301" w:rsidRPr="003E7E7A">
        <w:rPr>
          <w:rFonts w:ascii="Palatino Linotype" w:eastAsiaTheme="minorHAnsi" w:hAnsi="Palatino Linotype" w:cs="Arial"/>
          <w:b/>
          <w:bCs/>
          <w:lang w:val="es-MX" w:eastAsia="es-MX"/>
        </w:rPr>
        <w:t>5</w:t>
      </w:r>
      <w:r w:rsidRPr="003E7E7A">
        <w:rPr>
          <w:rFonts w:ascii="Palatino Linotype" w:eastAsiaTheme="minorHAnsi" w:hAnsi="Palatino Linotype" w:cs="Arial"/>
          <w:lang w:val="es-MX" w:eastAsia="en-US"/>
        </w:rPr>
        <w:t>, en el cual aduce, las siguientes manifestaciones:</w:t>
      </w:r>
    </w:p>
    <w:p w14:paraId="1C32EA12" w14:textId="77777777" w:rsidR="00555301" w:rsidRPr="003E7E7A" w:rsidRDefault="00555301" w:rsidP="00555301">
      <w:pPr>
        <w:spacing w:line="360" w:lineRule="auto"/>
        <w:jc w:val="both"/>
        <w:rPr>
          <w:rFonts w:ascii="Palatino Linotype" w:eastAsiaTheme="minorHAnsi" w:hAnsi="Palatino Linotype" w:cs="Arial"/>
          <w:lang w:val="es-MX" w:eastAsia="en-US"/>
        </w:rPr>
      </w:pPr>
    </w:p>
    <w:p w14:paraId="3798A0BA" w14:textId="0783FB71" w:rsidR="00B2345B" w:rsidRPr="003E7E7A" w:rsidRDefault="00B2345B" w:rsidP="0011487E">
      <w:pPr>
        <w:numPr>
          <w:ilvl w:val="0"/>
          <w:numId w:val="1"/>
        </w:numPr>
        <w:spacing w:line="259" w:lineRule="auto"/>
        <w:jc w:val="both"/>
        <w:rPr>
          <w:rFonts w:ascii="Palatino Linotype" w:hAnsi="Palatino Linotype" w:cs="Arial"/>
          <w:b/>
          <w:sz w:val="26"/>
          <w:szCs w:val="26"/>
        </w:rPr>
      </w:pPr>
      <w:r w:rsidRPr="003E7E7A">
        <w:rPr>
          <w:rFonts w:ascii="Palatino Linotype" w:hAnsi="Palatino Linotype" w:cs="Arial"/>
          <w:b/>
          <w:sz w:val="26"/>
          <w:szCs w:val="26"/>
        </w:rPr>
        <w:t xml:space="preserve">Acto Impugnado: </w:t>
      </w:r>
      <w:r w:rsidRPr="003E7E7A">
        <w:rPr>
          <w:rFonts w:ascii="Palatino Linotype" w:eastAsiaTheme="minorHAnsi" w:hAnsi="Palatino Linotype" w:cstheme="minorBidi"/>
          <w:i/>
          <w:color w:val="000000"/>
          <w:sz w:val="22"/>
          <w:szCs w:val="22"/>
          <w:lang w:val="es-MX" w:eastAsia="en-US"/>
        </w:rPr>
        <w:t>“</w:t>
      </w:r>
      <w:r w:rsidR="00730807" w:rsidRPr="003E7E7A">
        <w:rPr>
          <w:rFonts w:ascii="Palatino Linotype" w:eastAsiaTheme="minorHAnsi" w:hAnsi="Palatino Linotype" w:cstheme="minorBidi"/>
          <w:i/>
          <w:color w:val="000000"/>
          <w:sz w:val="22"/>
          <w:szCs w:val="22"/>
          <w:lang w:val="es-MX" w:eastAsia="en-US"/>
        </w:rPr>
        <w:t>Información incompleta</w:t>
      </w:r>
      <w:r w:rsidR="0011487E" w:rsidRPr="003E7E7A">
        <w:rPr>
          <w:rFonts w:ascii="Palatino Linotype" w:eastAsiaTheme="minorHAnsi" w:hAnsi="Palatino Linotype" w:cstheme="minorBidi"/>
          <w:i/>
          <w:color w:val="000000"/>
          <w:sz w:val="22"/>
          <w:szCs w:val="22"/>
          <w:lang w:val="es-MX" w:eastAsia="en-US"/>
        </w:rPr>
        <w:t>cial</w:t>
      </w:r>
      <w:r w:rsidRPr="003E7E7A">
        <w:rPr>
          <w:rFonts w:ascii="Palatino Linotype" w:eastAsiaTheme="minorHAnsi" w:hAnsi="Palatino Linotype" w:cstheme="minorBidi"/>
          <w:i/>
          <w:color w:val="000000"/>
          <w:sz w:val="22"/>
          <w:szCs w:val="22"/>
          <w:lang w:val="es-MX" w:eastAsia="en-US"/>
        </w:rPr>
        <w:t>” (Sic).</w:t>
      </w:r>
    </w:p>
    <w:p w14:paraId="771F36DE" w14:textId="77777777" w:rsidR="00730807" w:rsidRPr="003E7E7A" w:rsidRDefault="00730807" w:rsidP="00730807">
      <w:pPr>
        <w:spacing w:line="259" w:lineRule="auto"/>
        <w:ind w:left="720"/>
        <w:jc w:val="both"/>
        <w:rPr>
          <w:rFonts w:ascii="Palatino Linotype" w:hAnsi="Palatino Linotype" w:cs="Arial"/>
          <w:b/>
          <w:sz w:val="26"/>
          <w:szCs w:val="26"/>
        </w:rPr>
      </w:pPr>
    </w:p>
    <w:p w14:paraId="6C4AD542" w14:textId="1E0F2DEB" w:rsidR="00AB75C2" w:rsidRPr="003E7E7A" w:rsidRDefault="00B2345B" w:rsidP="0011487E">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3E7E7A">
        <w:rPr>
          <w:rFonts w:ascii="Palatino Linotype" w:hAnsi="Palatino Linotype" w:cs="Arial"/>
          <w:b/>
          <w:sz w:val="26"/>
          <w:szCs w:val="26"/>
        </w:rPr>
        <w:t>Razones o Motivos de Inconformidad</w:t>
      </w:r>
      <w:r w:rsidRPr="003E7E7A">
        <w:rPr>
          <w:rFonts w:ascii="Palatino Linotype" w:hAnsi="Palatino Linotype" w:cs="Arial"/>
          <w:sz w:val="26"/>
          <w:szCs w:val="26"/>
        </w:rPr>
        <w:t xml:space="preserve">: </w:t>
      </w:r>
      <w:r w:rsidR="00555301" w:rsidRPr="003E7E7A">
        <w:rPr>
          <w:rFonts w:ascii="Palatino Linotype" w:hAnsi="Palatino Linotype" w:cs="Arial"/>
          <w:sz w:val="26"/>
          <w:szCs w:val="26"/>
        </w:rPr>
        <w:t>“</w:t>
      </w:r>
      <w:r w:rsidR="00730807" w:rsidRPr="003E7E7A">
        <w:rPr>
          <w:rFonts w:ascii="Palatino Linotype" w:hAnsi="Palatino Linotype" w:cs="Arial"/>
          <w:i/>
          <w:sz w:val="22"/>
          <w:szCs w:val="22"/>
        </w:rPr>
        <w:t>Información incompleta</w:t>
      </w:r>
      <w:r w:rsidR="00555301" w:rsidRPr="003E7E7A">
        <w:rPr>
          <w:rFonts w:ascii="Palatino Linotype" w:hAnsi="Palatino Linotype" w:cs="Arial"/>
          <w:i/>
          <w:sz w:val="22"/>
          <w:szCs w:val="22"/>
        </w:rPr>
        <w:t xml:space="preserve">” (Sic). </w:t>
      </w:r>
    </w:p>
    <w:p w14:paraId="684A7068" w14:textId="77777777" w:rsidR="00555301" w:rsidRPr="003E7E7A" w:rsidRDefault="00555301" w:rsidP="00B2345B">
      <w:pPr>
        <w:spacing w:line="360" w:lineRule="auto"/>
        <w:jc w:val="both"/>
        <w:rPr>
          <w:rFonts w:ascii="Palatino Linotype" w:eastAsiaTheme="minorHAnsi" w:hAnsi="Palatino Linotype" w:cs="Arial"/>
          <w:b/>
          <w:lang w:val="es-MX" w:eastAsia="en-US"/>
        </w:rPr>
      </w:pPr>
    </w:p>
    <w:p w14:paraId="52D08D98" w14:textId="3810F6BD" w:rsidR="00B2345B" w:rsidRPr="003E7E7A" w:rsidRDefault="00F94208" w:rsidP="00B2345B">
      <w:pPr>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lastRenderedPageBreak/>
        <w:t>CUAR</w:t>
      </w:r>
      <w:r w:rsidR="00B2345B" w:rsidRPr="003E7E7A">
        <w:rPr>
          <w:rFonts w:ascii="Palatino Linotype" w:eastAsiaTheme="minorHAnsi" w:hAnsi="Palatino Linotype" w:cs="Arial"/>
          <w:b/>
          <w:sz w:val="28"/>
          <w:lang w:val="es-MX" w:eastAsia="en-US"/>
        </w:rPr>
        <w:t>TO. Del turno del recurso de revisión.</w:t>
      </w:r>
    </w:p>
    <w:p w14:paraId="25D4D0FE" w14:textId="265F03E7" w:rsidR="00B2345B" w:rsidRPr="003E7E7A" w:rsidRDefault="00B2345B" w:rsidP="00B2345B">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 xml:space="preserve">Medio de impugnación que le fue turnado al Comisionado Presidente </w:t>
      </w:r>
      <w:r w:rsidRPr="003E7E7A">
        <w:rPr>
          <w:rFonts w:ascii="Palatino Linotype" w:eastAsiaTheme="minorHAnsi" w:hAnsi="Palatino Linotype" w:cs="Arial"/>
          <w:b/>
          <w:lang w:val="es-MX" w:eastAsia="en-US"/>
        </w:rPr>
        <w:t>José Martínez Vilchis</w:t>
      </w:r>
      <w:r w:rsidRPr="003E7E7A">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30807" w:rsidRPr="003E7E7A">
        <w:rPr>
          <w:rFonts w:ascii="Palatino Linotype" w:eastAsiaTheme="minorHAnsi" w:hAnsi="Palatino Linotype" w:cs="Arial"/>
          <w:lang w:val="es-MX" w:eastAsia="en-US"/>
        </w:rPr>
        <w:t>doce de marzo</w:t>
      </w:r>
      <w:r w:rsidRPr="003E7E7A">
        <w:rPr>
          <w:rFonts w:ascii="Palatino Linotype" w:eastAsiaTheme="minorHAnsi" w:hAnsi="Palatino Linotype" w:cs="Arial"/>
          <w:lang w:val="es-MX" w:eastAsia="en-US"/>
        </w:rPr>
        <w:t xml:space="preserve"> de dos mil veint</w:t>
      </w:r>
      <w:r w:rsidR="00555301" w:rsidRPr="003E7E7A">
        <w:rPr>
          <w:rFonts w:ascii="Palatino Linotype" w:eastAsiaTheme="minorHAnsi" w:hAnsi="Palatino Linotype" w:cs="Arial"/>
          <w:lang w:val="es-MX" w:eastAsia="en-US"/>
        </w:rPr>
        <w:t>icinco</w:t>
      </w:r>
      <w:r w:rsidRPr="003E7E7A">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3E7E7A"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3E7E7A" w:rsidRDefault="00F94208" w:rsidP="00B2345B">
      <w:pPr>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t>QUIN</w:t>
      </w:r>
      <w:r w:rsidR="00B2345B" w:rsidRPr="003E7E7A">
        <w:rPr>
          <w:rFonts w:ascii="Palatino Linotype" w:eastAsiaTheme="minorHAnsi" w:hAnsi="Palatino Linotype" w:cs="Arial"/>
          <w:b/>
          <w:sz w:val="28"/>
          <w:lang w:val="es-MX" w:eastAsia="en-US"/>
        </w:rPr>
        <w:t>TO. De la etapa de manifestaciones y/o alegatos.</w:t>
      </w:r>
    </w:p>
    <w:p w14:paraId="79E43C96" w14:textId="23D3F24F" w:rsidR="00730807" w:rsidRPr="003E7E7A" w:rsidRDefault="00B2345B" w:rsidP="00730807">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Una vez transcurrido el término legal referido se destaca que,</w:t>
      </w:r>
      <w:r w:rsidR="00B74C9F" w:rsidRPr="003E7E7A">
        <w:rPr>
          <w:rFonts w:ascii="Palatino Linotype" w:eastAsiaTheme="minorHAnsi" w:hAnsi="Palatino Linotype" w:cs="Arial"/>
          <w:lang w:val="es-MX" w:eastAsia="en-US"/>
        </w:rPr>
        <w:t xml:space="preserve"> </w:t>
      </w:r>
      <w:r w:rsidR="00730807" w:rsidRPr="003E7E7A">
        <w:rPr>
          <w:rFonts w:ascii="Palatino Linotype" w:eastAsiaTheme="minorHAnsi" w:hAnsi="Palatino Linotype" w:cs="Arial"/>
          <w:lang w:val="es-MX" w:eastAsia="en-US"/>
        </w:rPr>
        <w:t xml:space="preserve">en fecha veinticuatro de marzo de dos  mil veinticuatro, </w:t>
      </w:r>
      <w:r w:rsidR="0027553E" w:rsidRPr="003E7E7A">
        <w:rPr>
          <w:rFonts w:ascii="Palatino Linotype" w:eastAsiaTheme="minorHAnsi" w:hAnsi="Palatino Linotype" w:cs="Arial"/>
          <w:lang w:val="es-MX" w:eastAsia="en-US"/>
        </w:rPr>
        <w:t xml:space="preserve">el </w:t>
      </w:r>
      <w:r w:rsidRPr="003E7E7A">
        <w:rPr>
          <w:rFonts w:ascii="Palatino Linotype" w:eastAsiaTheme="minorHAnsi" w:hAnsi="Palatino Linotype" w:cs="Arial"/>
          <w:b/>
          <w:lang w:val="es-MX" w:eastAsia="en-US"/>
        </w:rPr>
        <w:t>Sujeto Obligado</w:t>
      </w:r>
      <w:r w:rsidRPr="003E7E7A">
        <w:rPr>
          <w:rFonts w:ascii="Palatino Linotype" w:eastAsiaTheme="minorHAnsi" w:hAnsi="Palatino Linotype" w:cs="Arial"/>
          <w:lang w:val="es-MX" w:eastAsia="en-US"/>
        </w:rPr>
        <w:t xml:space="preserve"> </w:t>
      </w:r>
      <w:r w:rsidR="00730807" w:rsidRPr="003E7E7A">
        <w:rPr>
          <w:rFonts w:ascii="Palatino Linotype" w:eastAsiaTheme="minorHAnsi" w:hAnsi="Palatino Linotype" w:cs="Arial"/>
          <w:lang w:val="es-MX" w:eastAsia="en-US"/>
        </w:rPr>
        <w:t>remitió</w:t>
      </w:r>
      <w:r w:rsidR="0011487E" w:rsidRPr="003E7E7A">
        <w:rPr>
          <w:rFonts w:ascii="Palatino Linotype" w:eastAsiaTheme="minorHAnsi" w:hAnsi="Palatino Linotype" w:cs="Arial"/>
          <w:lang w:val="es-MX" w:eastAsia="en-US"/>
        </w:rPr>
        <w:t xml:space="preserve"> su informe justificado</w:t>
      </w:r>
      <w:r w:rsidR="00730807" w:rsidRPr="003E7E7A">
        <w:rPr>
          <w:rFonts w:ascii="Palatino Linotype" w:eastAsiaTheme="minorHAnsi" w:hAnsi="Palatino Linotype" w:cs="Arial"/>
          <w:lang w:val="es-MX" w:eastAsia="en-US"/>
        </w:rPr>
        <w:t xml:space="preserve">, mediante el archivo electrónico denominado </w:t>
      </w:r>
      <w:r w:rsidR="00730807" w:rsidRPr="003E7E7A">
        <w:rPr>
          <w:rFonts w:ascii="Palatino Linotype" w:eastAsiaTheme="minorHAnsi" w:hAnsi="Palatino Linotype" w:cs="Arial"/>
          <w:i/>
          <w:iCs/>
          <w:lang w:val="es-MX" w:eastAsia="en-US"/>
        </w:rPr>
        <w:t>“2565_RR_IFJ_2025.pdf”</w:t>
      </w:r>
      <w:r w:rsidR="00730807" w:rsidRPr="003E7E7A">
        <w:rPr>
          <w:rFonts w:ascii="Palatino Linotype" w:eastAsiaTheme="minorHAnsi" w:hAnsi="Palatino Linotype" w:cs="Arial"/>
          <w:lang w:val="es-MX" w:eastAsia="en-US"/>
        </w:rPr>
        <w:t>; mismo que fue puesto a la vista del particular mediante Acuerdo de fecha veinticinco del mismo mes y año</w:t>
      </w:r>
      <w:r w:rsidRPr="003E7E7A">
        <w:rPr>
          <w:rFonts w:ascii="Palatino Linotype" w:eastAsiaTheme="minorHAnsi" w:hAnsi="Palatino Linotype" w:cs="Arial"/>
          <w:lang w:val="es-MX" w:eastAsia="en-US"/>
        </w:rPr>
        <w:t xml:space="preserve">; asimismo, se aprecia que la parte </w:t>
      </w:r>
      <w:r w:rsidRPr="003E7E7A">
        <w:rPr>
          <w:rFonts w:ascii="Palatino Linotype" w:eastAsiaTheme="minorHAnsi" w:hAnsi="Palatino Linotype" w:cs="Arial"/>
          <w:b/>
          <w:lang w:val="es-MX" w:eastAsia="en-US"/>
        </w:rPr>
        <w:t>Recurrente</w:t>
      </w:r>
      <w:r w:rsidRPr="003E7E7A">
        <w:rPr>
          <w:rFonts w:ascii="Palatino Linotype" w:eastAsiaTheme="minorHAnsi" w:hAnsi="Palatino Linotype" w:cs="Arial"/>
          <w:lang w:val="es-MX" w:eastAsia="en-US"/>
        </w:rPr>
        <w:t xml:space="preserve"> </w:t>
      </w:r>
      <w:r w:rsidR="00CC4206" w:rsidRPr="003E7E7A">
        <w:rPr>
          <w:rFonts w:ascii="Palatino Linotype" w:eastAsiaTheme="minorHAnsi" w:hAnsi="Palatino Linotype" w:cs="Arial"/>
          <w:lang w:val="es-MX" w:eastAsia="en-US"/>
        </w:rPr>
        <w:t xml:space="preserve">no </w:t>
      </w:r>
      <w:r w:rsidRPr="003E7E7A">
        <w:rPr>
          <w:rFonts w:ascii="Palatino Linotype" w:eastAsiaTheme="minorHAnsi" w:hAnsi="Palatino Linotype" w:cs="Arial"/>
          <w:lang w:val="es-MX" w:eastAsia="en-US"/>
        </w:rPr>
        <w:t>realizó alegatos, ni ofreció pruebas o manifestaciones, lo anterior de conformidad con la siguiente imagen:</w:t>
      </w:r>
    </w:p>
    <w:p w14:paraId="43B74F8D" w14:textId="77777777" w:rsidR="00730807" w:rsidRPr="003E7E7A" w:rsidRDefault="00730807" w:rsidP="00730807">
      <w:pPr>
        <w:spacing w:line="360" w:lineRule="auto"/>
        <w:jc w:val="both"/>
        <w:rPr>
          <w:rFonts w:ascii="Palatino Linotype" w:eastAsiaTheme="minorHAnsi" w:hAnsi="Palatino Linotype" w:cs="Arial"/>
          <w:lang w:val="es-MX" w:eastAsia="en-US"/>
        </w:rPr>
      </w:pPr>
    </w:p>
    <w:p w14:paraId="54A404F0" w14:textId="4C38920C" w:rsidR="006C18A8" w:rsidRPr="003E7E7A" w:rsidRDefault="00730807" w:rsidP="0027553E">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noProof/>
          <w:lang w:val="es-MX" w:eastAsia="es-MX"/>
        </w:rPr>
        <w:drawing>
          <wp:inline distT="0" distB="0" distL="0" distR="0" wp14:anchorId="2E462685" wp14:editId="5851911B">
            <wp:extent cx="5791835" cy="1845310"/>
            <wp:effectExtent l="152400" t="152400" r="361315" b="364490"/>
            <wp:docPr id="744310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10552" name=""/>
                    <pic:cNvPicPr/>
                  </pic:nvPicPr>
                  <pic:blipFill>
                    <a:blip r:embed="rId8"/>
                    <a:stretch>
                      <a:fillRect/>
                    </a:stretch>
                  </pic:blipFill>
                  <pic:spPr>
                    <a:xfrm>
                      <a:off x="0" y="0"/>
                      <a:ext cx="5791835" cy="1845310"/>
                    </a:xfrm>
                    <a:prstGeom prst="rect">
                      <a:avLst/>
                    </a:prstGeom>
                    <a:ln>
                      <a:noFill/>
                    </a:ln>
                    <a:effectLst>
                      <a:outerShdw blurRad="292100" dist="139700" dir="2700000" algn="tl" rotWithShape="0">
                        <a:srgbClr val="333333">
                          <a:alpha val="65000"/>
                        </a:srgbClr>
                      </a:outerShdw>
                    </a:effectLst>
                  </pic:spPr>
                </pic:pic>
              </a:graphicData>
            </a:graphic>
          </wp:inline>
        </w:drawing>
      </w:r>
    </w:p>
    <w:p w14:paraId="6E2530F4" w14:textId="77777777" w:rsidR="00730807" w:rsidRPr="003E7E7A" w:rsidRDefault="00730807" w:rsidP="0027553E">
      <w:pPr>
        <w:spacing w:line="360" w:lineRule="auto"/>
        <w:jc w:val="both"/>
        <w:rPr>
          <w:rFonts w:ascii="Palatino Linotype" w:eastAsiaTheme="minorHAnsi" w:hAnsi="Palatino Linotype" w:cs="Arial"/>
          <w:lang w:val="es-MX" w:eastAsia="en-US"/>
        </w:rPr>
      </w:pPr>
    </w:p>
    <w:p w14:paraId="6D3300B4" w14:textId="08F25B44" w:rsidR="00B2345B" w:rsidRPr="003E7E7A"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lastRenderedPageBreak/>
        <w:t>SEXT</w:t>
      </w:r>
      <w:r w:rsidR="00B2345B" w:rsidRPr="003E7E7A">
        <w:rPr>
          <w:rFonts w:ascii="Palatino Linotype" w:eastAsiaTheme="minorHAnsi" w:hAnsi="Palatino Linotype" w:cs="Arial"/>
          <w:b/>
          <w:sz w:val="28"/>
          <w:lang w:val="es-MX" w:eastAsia="en-US"/>
        </w:rPr>
        <w:t>O. Del cierre de instrucción.</w:t>
      </w:r>
      <w:r w:rsidR="00B2345B" w:rsidRPr="003E7E7A">
        <w:rPr>
          <w:rFonts w:ascii="Palatino Linotype" w:eastAsiaTheme="minorHAnsi" w:hAnsi="Palatino Linotype" w:cs="Arial"/>
          <w:b/>
          <w:sz w:val="28"/>
          <w:lang w:val="es-MX" w:eastAsia="en-US"/>
        </w:rPr>
        <w:tab/>
      </w:r>
    </w:p>
    <w:p w14:paraId="62DE5322" w14:textId="572C5E98" w:rsidR="00763D8A" w:rsidRPr="003E7E7A" w:rsidRDefault="00B2345B" w:rsidP="00B96A17">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 xml:space="preserve">Así, una vez transcurrido el término legal, permitió decretarse el cierre de instrucción en fecha </w:t>
      </w:r>
      <w:r w:rsidR="00730807" w:rsidRPr="003E7E7A">
        <w:rPr>
          <w:rFonts w:ascii="Palatino Linotype" w:eastAsiaTheme="minorHAnsi" w:hAnsi="Palatino Linotype" w:cs="Arial"/>
          <w:lang w:val="es-MX" w:eastAsia="en-US"/>
        </w:rPr>
        <w:t xml:space="preserve">treinta y uno </w:t>
      </w:r>
      <w:r w:rsidR="00CC4206" w:rsidRPr="003E7E7A">
        <w:rPr>
          <w:rFonts w:ascii="Palatino Linotype" w:eastAsiaTheme="minorHAnsi" w:hAnsi="Palatino Linotype" w:cs="Arial"/>
          <w:lang w:val="es-MX" w:eastAsia="en-US"/>
        </w:rPr>
        <w:t>de marzo</w:t>
      </w:r>
      <w:r w:rsidRPr="003E7E7A">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297F2736" w14:textId="77777777" w:rsidR="0011487E" w:rsidRPr="003E7E7A"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3E7E7A" w:rsidRDefault="00E74701" w:rsidP="00270257">
      <w:pPr>
        <w:spacing w:line="360" w:lineRule="auto"/>
        <w:jc w:val="center"/>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t>C O N S I D E R A N</w:t>
      </w:r>
      <w:r w:rsidR="00D57F74" w:rsidRPr="003E7E7A">
        <w:rPr>
          <w:rFonts w:ascii="Palatino Linotype" w:eastAsiaTheme="minorHAnsi" w:hAnsi="Palatino Linotype" w:cs="Arial"/>
          <w:b/>
          <w:sz w:val="28"/>
          <w:lang w:val="es-MX" w:eastAsia="en-US"/>
        </w:rPr>
        <w:t xml:space="preserve"> D O </w:t>
      </w:r>
    </w:p>
    <w:p w14:paraId="6E24D6C0" w14:textId="77777777" w:rsidR="00270257" w:rsidRPr="003E7E7A" w:rsidRDefault="00270257" w:rsidP="00763D8A">
      <w:pPr>
        <w:pStyle w:val="Sinespaciado"/>
        <w:rPr>
          <w:rFonts w:eastAsiaTheme="minorHAnsi"/>
          <w:lang w:eastAsia="en-US"/>
        </w:rPr>
      </w:pPr>
    </w:p>
    <w:p w14:paraId="164F7678" w14:textId="77777777" w:rsidR="0029071C" w:rsidRPr="003E7E7A" w:rsidRDefault="0029071C" w:rsidP="0029071C">
      <w:pPr>
        <w:spacing w:line="360" w:lineRule="auto"/>
        <w:jc w:val="both"/>
        <w:rPr>
          <w:rFonts w:ascii="Palatino Linotype" w:eastAsiaTheme="minorHAnsi" w:hAnsi="Palatino Linotype" w:cs="Arial"/>
          <w:sz w:val="28"/>
          <w:lang w:val="es-MX" w:eastAsia="en-US"/>
        </w:rPr>
      </w:pPr>
      <w:r w:rsidRPr="003E7E7A">
        <w:rPr>
          <w:rFonts w:ascii="Palatino Linotype" w:eastAsiaTheme="minorHAnsi" w:hAnsi="Palatino Linotype" w:cs="Arial"/>
          <w:b/>
          <w:sz w:val="28"/>
          <w:lang w:val="es-MX" w:eastAsia="en-US"/>
        </w:rPr>
        <w:t>PRIMERO. De la competencia</w:t>
      </w:r>
      <w:r w:rsidRPr="003E7E7A">
        <w:rPr>
          <w:rFonts w:ascii="Palatino Linotype" w:eastAsiaTheme="minorHAnsi" w:hAnsi="Palatino Linotype" w:cs="Arial"/>
          <w:sz w:val="28"/>
          <w:lang w:val="es-MX" w:eastAsia="en-US"/>
        </w:rPr>
        <w:t>.</w:t>
      </w:r>
    </w:p>
    <w:p w14:paraId="4702846A" w14:textId="406A2396" w:rsidR="0027553E" w:rsidRPr="003E7E7A" w:rsidRDefault="00730807" w:rsidP="00CC0B81">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093B910" w14:textId="77777777" w:rsidR="00730807" w:rsidRPr="003E7E7A" w:rsidRDefault="00730807" w:rsidP="00CC0B81">
      <w:pPr>
        <w:spacing w:line="360" w:lineRule="auto"/>
        <w:jc w:val="both"/>
        <w:rPr>
          <w:rFonts w:ascii="Palatino Linotype" w:eastAsiaTheme="minorHAnsi" w:hAnsi="Palatino Linotype" w:cs="Arial"/>
          <w:lang w:val="es-MX" w:eastAsia="en-US"/>
        </w:rPr>
      </w:pPr>
    </w:p>
    <w:p w14:paraId="338B74C3" w14:textId="77777777" w:rsidR="0029071C" w:rsidRPr="003E7E7A"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Pr="003E7E7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3E7E7A">
        <w:rPr>
          <w:rFonts w:ascii="Palatino Linotype" w:eastAsiaTheme="minorHAnsi" w:hAnsi="Palatino Linotype" w:cs="Arial"/>
          <w:lang w:val="es-MX" w:eastAsia="en-US"/>
        </w:rPr>
        <w:lastRenderedPageBreak/>
        <w:t>expediente electrónico con la finalidad de reparar cualquier posible afectación al derecho de acceso a la información pública y garantizando el princip</w:t>
      </w:r>
      <w:r w:rsidR="0027553E" w:rsidRPr="003E7E7A">
        <w:rPr>
          <w:rFonts w:ascii="Palatino Linotype" w:eastAsiaTheme="minorHAnsi" w:hAnsi="Palatino Linotype" w:cs="Arial"/>
          <w:lang w:val="es-MX" w:eastAsia="en-US"/>
        </w:rPr>
        <w:t>io rector de máxima publicidad.</w:t>
      </w:r>
    </w:p>
    <w:p w14:paraId="3C06AFBB" w14:textId="77777777" w:rsidR="006107BE" w:rsidRPr="003E7E7A"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3E7E7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3E7E7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3E7E7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BF7C9CA" w14:textId="77777777" w:rsidR="006107BE" w:rsidRPr="003E7E7A"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325131D" w14:textId="742C4192" w:rsidR="0027553E" w:rsidRPr="003E7E7A"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0E101D35" w14:textId="77777777" w:rsidR="0011487E" w:rsidRPr="003E7E7A" w:rsidRDefault="0011487E" w:rsidP="00CC4206">
      <w:pPr>
        <w:autoSpaceDE w:val="0"/>
        <w:autoSpaceDN w:val="0"/>
        <w:adjustRightInd w:val="0"/>
        <w:spacing w:line="360" w:lineRule="auto"/>
        <w:jc w:val="both"/>
        <w:rPr>
          <w:rFonts w:ascii="Palatino Linotype" w:eastAsiaTheme="minorHAnsi" w:hAnsi="Palatino Linotype" w:cs="Arial"/>
          <w:lang w:val="es-MX" w:eastAsia="en-US"/>
        </w:rPr>
      </w:pPr>
    </w:p>
    <w:p w14:paraId="005C8C7B" w14:textId="77777777" w:rsidR="00924B45" w:rsidRPr="003E7E7A" w:rsidRDefault="00924B45" w:rsidP="00924B45">
      <w:pPr>
        <w:autoSpaceDE w:val="0"/>
        <w:autoSpaceDN w:val="0"/>
        <w:adjustRightInd w:val="0"/>
        <w:spacing w:line="360" w:lineRule="auto"/>
        <w:jc w:val="both"/>
        <w:rPr>
          <w:rFonts w:ascii="Palatino Linotype" w:hAnsi="Palatino Linotype" w:cs="Arial"/>
          <w:b/>
        </w:rPr>
      </w:pPr>
      <w:r w:rsidRPr="003E7E7A">
        <w:rPr>
          <w:rFonts w:ascii="Palatino Linotype" w:hAnsi="Palatino Linotype" w:cs="Arial"/>
          <w:b/>
          <w:sz w:val="28"/>
        </w:rPr>
        <w:t>TERCERO. Cuestiones de previo y especial pronunciamiento</w:t>
      </w:r>
      <w:r w:rsidRPr="003E7E7A">
        <w:rPr>
          <w:rFonts w:ascii="Palatino Linotype" w:hAnsi="Palatino Linotype" w:cs="Arial"/>
          <w:b/>
        </w:rPr>
        <w:t>.</w:t>
      </w:r>
    </w:p>
    <w:p w14:paraId="79860726" w14:textId="77777777" w:rsidR="00924B45" w:rsidRPr="003E7E7A" w:rsidRDefault="00924B45" w:rsidP="00924B45">
      <w:pPr>
        <w:spacing w:line="360" w:lineRule="auto"/>
        <w:jc w:val="both"/>
        <w:rPr>
          <w:rFonts w:ascii="Palatino Linotype" w:hAnsi="Palatino Linotype" w:cs="Arial"/>
        </w:rPr>
      </w:pPr>
      <w:r w:rsidRPr="003E7E7A">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3E7E7A">
        <w:rPr>
          <w:rFonts w:ascii="Palatino Linotype" w:hAnsi="Palatino Linotype"/>
          <w:b/>
        </w:rPr>
        <w:t>Recurrente,</w:t>
      </w:r>
      <w:r w:rsidRPr="003E7E7A">
        <w:rPr>
          <w:rFonts w:ascii="Palatino Linotype" w:hAnsi="Palatino Linotype"/>
        </w:rPr>
        <w:t xml:space="preserve"> por lo que en este punto se tiene por satisfecho, ya que el artículo 180, de la Ley de Transparencia y Acceso a la </w:t>
      </w:r>
      <w:r w:rsidRPr="003E7E7A">
        <w:rPr>
          <w:rFonts w:ascii="Palatino Linotype" w:hAnsi="Palatino Linotype"/>
        </w:rPr>
        <w:lastRenderedPageBreak/>
        <w:t>Información Pública del Estado de México y Municipios último párrafo, prevé que no es requisito indispensable contener el nombre cuando se hace la impugnación de manera electrónica, ello porque no se advierte nombre en específico</w:t>
      </w:r>
      <w:r w:rsidRPr="003E7E7A">
        <w:rPr>
          <w:rFonts w:ascii="Palatino Linotype" w:hAnsi="Palatino Linotype" w:cs="Arial"/>
        </w:rPr>
        <w:t>, del cual no se colige que corresponda al nombre de una persona.</w:t>
      </w:r>
    </w:p>
    <w:p w14:paraId="25CD2D0D" w14:textId="77777777" w:rsidR="00924B45" w:rsidRPr="003E7E7A" w:rsidRDefault="00924B45" w:rsidP="00924B45">
      <w:pPr>
        <w:spacing w:line="360" w:lineRule="auto"/>
        <w:jc w:val="both"/>
        <w:rPr>
          <w:rFonts w:ascii="Palatino Linotype" w:hAnsi="Palatino Linotype"/>
        </w:rPr>
      </w:pPr>
    </w:p>
    <w:p w14:paraId="4B461155" w14:textId="77777777" w:rsidR="00924B45" w:rsidRPr="003E7E7A" w:rsidRDefault="00924B45" w:rsidP="00924B45">
      <w:pPr>
        <w:widowControl w:val="0"/>
        <w:autoSpaceDE w:val="0"/>
        <w:autoSpaceDN w:val="0"/>
        <w:adjustRightInd w:val="0"/>
        <w:spacing w:line="360" w:lineRule="auto"/>
        <w:jc w:val="both"/>
        <w:rPr>
          <w:rFonts w:ascii="Palatino Linotype" w:hAnsi="Palatino Linotype" w:cs="Arial"/>
        </w:rPr>
      </w:pPr>
      <w:r w:rsidRPr="003E7E7A">
        <w:rPr>
          <w:rFonts w:ascii="Palatino Linotype" w:hAnsi="Palatino Linotype" w:cs="Arial"/>
        </w:rPr>
        <w:t xml:space="preserve">Esta Ponencia considera importante abordar el análisis de los requisitos de procedibilidad de los recursos de revisión, así el artículo 180 de la </w:t>
      </w:r>
      <w:r w:rsidRPr="003E7E7A">
        <w:rPr>
          <w:rFonts w:ascii="Palatino Linotype" w:hAnsi="Palatino Linotype" w:cs="Arial"/>
          <w:lang w:eastAsia="es-MX"/>
        </w:rPr>
        <w:t xml:space="preserve">Ley de Transparencia y Acceso a la Información Pública del Estado de México y Municipios, que </w:t>
      </w:r>
      <w:r w:rsidRPr="003E7E7A">
        <w:rPr>
          <w:rFonts w:ascii="Palatino Linotype" w:hAnsi="Palatino Linotype" w:cs="Arial"/>
        </w:rPr>
        <w:t>establece lo siguiente:</w:t>
      </w:r>
    </w:p>
    <w:p w14:paraId="5A13B9E7" w14:textId="77777777" w:rsidR="00924B45" w:rsidRPr="003E7E7A" w:rsidRDefault="00924B45" w:rsidP="00924B45">
      <w:pPr>
        <w:rPr>
          <w:lang w:val="es-MX"/>
        </w:rPr>
      </w:pPr>
    </w:p>
    <w:p w14:paraId="41CFAC75" w14:textId="77777777" w:rsidR="00924B45" w:rsidRPr="003E7E7A" w:rsidRDefault="00924B45" w:rsidP="00924B45">
      <w:pPr>
        <w:ind w:left="567" w:right="616"/>
        <w:jc w:val="both"/>
        <w:rPr>
          <w:rFonts w:ascii="Palatino Linotype" w:hAnsi="Palatino Linotype"/>
          <w:b/>
          <w:i/>
          <w:sz w:val="22"/>
        </w:rPr>
      </w:pPr>
      <w:r w:rsidRPr="003E7E7A">
        <w:rPr>
          <w:rFonts w:ascii="Palatino Linotype" w:hAnsi="Palatino Linotype"/>
          <w:i/>
          <w:sz w:val="22"/>
        </w:rPr>
        <w:t>“</w:t>
      </w:r>
      <w:r w:rsidRPr="003E7E7A">
        <w:rPr>
          <w:rFonts w:ascii="Palatino Linotype" w:hAnsi="Palatino Linotype"/>
          <w:b/>
          <w:i/>
          <w:sz w:val="22"/>
        </w:rPr>
        <w:t xml:space="preserve">Artículo 180. </w:t>
      </w:r>
      <w:r w:rsidRPr="003E7E7A">
        <w:rPr>
          <w:rFonts w:ascii="Palatino Linotype" w:hAnsi="Palatino Linotype"/>
          <w:i/>
          <w:sz w:val="22"/>
        </w:rPr>
        <w:t xml:space="preserve">El </w:t>
      </w:r>
      <w:r w:rsidRPr="003E7E7A">
        <w:rPr>
          <w:rFonts w:ascii="Palatino Linotype" w:hAnsi="Palatino Linotype" w:cs="Arial"/>
          <w:i/>
          <w:sz w:val="22"/>
        </w:rPr>
        <w:t>recurso</w:t>
      </w:r>
      <w:r w:rsidRPr="003E7E7A">
        <w:rPr>
          <w:rFonts w:ascii="Palatino Linotype" w:hAnsi="Palatino Linotype"/>
          <w:i/>
          <w:sz w:val="22"/>
        </w:rPr>
        <w:t xml:space="preserve"> </w:t>
      </w:r>
      <w:r w:rsidRPr="003E7E7A">
        <w:rPr>
          <w:rFonts w:ascii="Palatino Linotype" w:hAnsi="Palatino Linotype" w:cs="Arial"/>
          <w:i/>
          <w:sz w:val="22"/>
          <w:lang w:eastAsia="es-MX"/>
        </w:rPr>
        <w:t>de</w:t>
      </w:r>
      <w:r w:rsidRPr="003E7E7A">
        <w:rPr>
          <w:rFonts w:ascii="Palatino Linotype" w:hAnsi="Palatino Linotype"/>
          <w:i/>
          <w:sz w:val="22"/>
        </w:rPr>
        <w:t xml:space="preserve"> revisión contendrá:</w:t>
      </w:r>
      <w:r w:rsidRPr="003E7E7A">
        <w:rPr>
          <w:rFonts w:ascii="Palatino Linotype" w:hAnsi="Palatino Linotype"/>
          <w:b/>
          <w:i/>
          <w:sz w:val="22"/>
        </w:rPr>
        <w:t xml:space="preserve"> </w:t>
      </w:r>
    </w:p>
    <w:p w14:paraId="5717E0AA" w14:textId="77777777" w:rsidR="00924B45" w:rsidRPr="003E7E7A" w:rsidRDefault="00924B45" w:rsidP="00924B45">
      <w:pPr>
        <w:ind w:left="567" w:right="616"/>
        <w:jc w:val="both"/>
        <w:rPr>
          <w:rFonts w:ascii="Palatino Linotype" w:hAnsi="Palatino Linotype"/>
          <w:b/>
          <w:i/>
          <w:sz w:val="22"/>
        </w:rPr>
      </w:pPr>
      <w:r w:rsidRPr="003E7E7A">
        <w:rPr>
          <w:rFonts w:ascii="Palatino Linotype" w:hAnsi="Palatino Linotype"/>
          <w:b/>
          <w:i/>
          <w:sz w:val="22"/>
        </w:rPr>
        <w:t xml:space="preserve">I. </w:t>
      </w:r>
      <w:r w:rsidRPr="003E7E7A">
        <w:rPr>
          <w:rFonts w:ascii="Palatino Linotype" w:hAnsi="Palatino Linotype"/>
          <w:i/>
          <w:sz w:val="22"/>
        </w:rPr>
        <w:t xml:space="preserve">El sujeto obligado ante </w:t>
      </w:r>
      <w:r w:rsidRPr="003E7E7A">
        <w:rPr>
          <w:rFonts w:ascii="Palatino Linotype" w:hAnsi="Palatino Linotype" w:cs="Arial"/>
          <w:i/>
          <w:sz w:val="22"/>
        </w:rPr>
        <w:t>la</w:t>
      </w:r>
      <w:r w:rsidRPr="003E7E7A">
        <w:rPr>
          <w:rFonts w:ascii="Palatino Linotype" w:hAnsi="Palatino Linotype"/>
          <w:i/>
          <w:sz w:val="22"/>
        </w:rPr>
        <w:t xml:space="preserve"> cual </w:t>
      </w:r>
      <w:r w:rsidRPr="003E7E7A">
        <w:rPr>
          <w:rFonts w:ascii="Palatino Linotype" w:hAnsi="Palatino Linotype" w:cs="Arial"/>
          <w:i/>
          <w:sz w:val="22"/>
          <w:lang w:eastAsia="es-MX"/>
        </w:rPr>
        <w:t>se</w:t>
      </w:r>
      <w:r w:rsidRPr="003E7E7A">
        <w:rPr>
          <w:rFonts w:ascii="Palatino Linotype" w:hAnsi="Palatino Linotype"/>
          <w:i/>
          <w:sz w:val="22"/>
        </w:rPr>
        <w:t xml:space="preserve"> presentó la solicitud;</w:t>
      </w:r>
      <w:r w:rsidRPr="003E7E7A">
        <w:rPr>
          <w:rFonts w:ascii="Palatino Linotype" w:hAnsi="Palatino Linotype"/>
          <w:b/>
          <w:i/>
          <w:sz w:val="22"/>
        </w:rPr>
        <w:t xml:space="preserve"> </w:t>
      </w:r>
    </w:p>
    <w:p w14:paraId="4A12C3A2" w14:textId="77777777" w:rsidR="00924B45" w:rsidRPr="003E7E7A" w:rsidRDefault="00924B45" w:rsidP="00924B45">
      <w:pPr>
        <w:ind w:left="567" w:right="616"/>
        <w:jc w:val="both"/>
        <w:rPr>
          <w:rFonts w:ascii="Palatino Linotype" w:hAnsi="Palatino Linotype"/>
          <w:b/>
          <w:i/>
          <w:sz w:val="22"/>
        </w:rPr>
      </w:pPr>
      <w:r w:rsidRPr="003E7E7A">
        <w:rPr>
          <w:rFonts w:ascii="Palatino Linotype" w:hAnsi="Palatino Linotype"/>
          <w:b/>
          <w:i/>
          <w:sz w:val="22"/>
        </w:rPr>
        <w:t xml:space="preserve">II. </w:t>
      </w:r>
      <w:r w:rsidRPr="003E7E7A">
        <w:rPr>
          <w:rFonts w:ascii="Palatino Linotype" w:hAnsi="Palatino Linotype"/>
          <w:b/>
          <w:i/>
          <w:sz w:val="22"/>
          <w:u w:val="single"/>
        </w:rPr>
        <w:t xml:space="preserve">El nombre del solicitante </w:t>
      </w:r>
      <w:r w:rsidRPr="003E7E7A">
        <w:rPr>
          <w:rFonts w:ascii="Palatino Linotype" w:hAnsi="Palatino Linotype" w:cs="Arial"/>
          <w:b/>
          <w:i/>
          <w:sz w:val="22"/>
          <w:u w:val="single"/>
          <w:lang w:eastAsia="es-MX"/>
        </w:rPr>
        <w:t>que</w:t>
      </w:r>
      <w:r w:rsidRPr="003E7E7A">
        <w:rPr>
          <w:rFonts w:ascii="Palatino Linotype" w:hAnsi="Palatino Linotype"/>
          <w:b/>
          <w:i/>
          <w:sz w:val="22"/>
          <w:u w:val="single"/>
        </w:rPr>
        <w:t xml:space="preserve"> recurre</w:t>
      </w:r>
      <w:r w:rsidRPr="003E7E7A">
        <w:rPr>
          <w:rFonts w:ascii="Palatino Linotype" w:hAnsi="Palatino Linotype"/>
          <w:b/>
          <w:i/>
          <w:sz w:val="22"/>
        </w:rPr>
        <w:t xml:space="preserve"> </w:t>
      </w:r>
      <w:r w:rsidRPr="003E7E7A">
        <w:rPr>
          <w:rFonts w:ascii="Palatino Linotype" w:hAnsi="Palatino Linotype"/>
          <w:i/>
          <w:sz w:val="22"/>
        </w:rPr>
        <w:t>o de su representante y, en su caso, del tercero interesado, así como la dirección o medio que señale para recibir notificaciones;</w:t>
      </w:r>
      <w:r w:rsidRPr="003E7E7A">
        <w:rPr>
          <w:rFonts w:ascii="Palatino Linotype" w:hAnsi="Palatino Linotype"/>
          <w:b/>
          <w:i/>
          <w:sz w:val="22"/>
        </w:rPr>
        <w:t xml:space="preserve"> </w:t>
      </w:r>
    </w:p>
    <w:p w14:paraId="4CE7EA94" w14:textId="77777777" w:rsidR="00924B45" w:rsidRPr="003E7E7A" w:rsidRDefault="00924B45" w:rsidP="00924B45">
      <w:pPr>
        <w:widowControl w:val="0"/>
        <w:autoSpaceDE w:val="0"/>
        <w:autoSpaceDN w:val="0"/>
        <w:adjustRightInd w:val="0"/>
        <w:spacing w:line="360" w:lineRule="auto"/>
        <w:jc w:val="both"/>
        <w:rPr>
          <w:rFonts w:ascii="Palatino Linotype" w:hAnsi="Palatino Linotype"/>
        </w:rPr>
      </w:pPr>
    </w:p>
    <w:p w14:paraId="781F099A" w14:textId="77777777" w:rsidR="00924B45" w:rsidRPr="003E7E7A" w:rsidRDefault="00924B45" w:rsidP="00924B45">
      <w:pPr>
        <w:widowControl w:val="0"/>
        <w:autoSpaceDE w:val="0"/>
        <w:autoSpaceDN w:val="0"/>
        <w:adjustRightInd w:val="0"/>
        <w:spacing w:line="360" w:lineRule="auto"/>
        <w:jc w:val="both"/>
        <w:rPr>
          <w:rFonts w:ascii="Palatino Linotype" w:hAnsi="Palatino Linotype"/>
        </w:rPr>
      </w:pPr>
      <w:r w:rsidRPr="003E7E7A">
        <w:rPr>
          <w:rFonts w:ascii="Palatino Linotype" w:hAnsi="Palatino Linotype"/>
        </w:rPr>
        <w:t xml:space="preserve">En principio, de una interpretación del artículo transcrito se observan los requisitos que </w:t>
      </w:r>
      <w:r w:rsidRPr="003E7E7A">
        <w:rPr>
          <w:rFonts w:ascii="Palatino Linotype" w:hAnsi="Palatino Linotype" w:cs="Arial"/>
        </w:rPr>
        <w:t>deberán</w:t>
      </w:r>
      <w:r w:rsidRPr="003E7E7A">
        <w:rPr>
          <w:rFonts w:ascii="Palatino Linotype" w:hAnsi="Palatino Linotype"/>
        </w:rPr>
        <w:t xml:space="preserve"> contener los recursos de revisión; sobre el particular, de la revisión del expediente electrónico del </w:t>
      </w:r>
      <w:r w:rsidRPr="003E7E7A">
        <w:rPr>
          <w:rFonts w:ascii="Palatino Linotype" w:hAnsi="Palatino Linotype"/>
          <w:b/>
        </w:rPr>
        <w:t>SAIMEX</w:t>
      </w:r>
      <w:r w:rsidRPr="003E7E7A">
        <w:rPr>
          <w:rFonts w:ascii="Palatino Linotype" w:hAnsi="Palatino Linotype"/>
        </w:rPr>
        <w:t xml:space="preserve"> se desprende que el solicitante y ahora </w:t>
      </w:r>
      <w:r w:rsidRPr="003E7E7A">
        <w:rPr>
          <w:rFonts w:ascii="Palatino Linotype" w:hAnsi="Palatino Linotype"/>
          <w:b/>
        </w:rPr>
        <w:t>Recurrente</w:t>
      </w:r>
      <w:r w:rsidRPr="003E7E7A">
        <w:rPr>
          <w:rFonts w:ascii="Palatino Linotype" w:hAnsi="Palatino Linotype"/>
        </w:rPr>
        <w:t xml:space="preserve">, en ejercicio de su derecho de acceso a la información pública, no proporcionó un nombre para que </w:t>
      </w:r>
      <w:r w:rsidRPr="003E7E7A">
        <w:rPr>
          <w:rFonts w:ascii="Palatino Linotype" w:hAnsi="Palatino Linotype" w:cs="Arial"/>
        </w:rPr>
        <w:t>sea</w:t>
      </w:r>
      <w:r w:rsidRPr="003E7E7A">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59C050FB" w14:textId="77777777" w:rsidR="00924B45" w:rsidRPr="003E7E7A" w:rsidRDefault="00924B45" w:rsidP="00924B45">
      <w:pPr>
        <w:widowControl w:val="0"/>
        <w:autoSpaceDE w:val="0"/>
        <w:autoSpaceDN w:val="0"/>
        <w:adjustRightInd w:val="0"/>
        <w:spacing w:line="360" w:lineRule="auto"/>
        <w:jc w:val="both"/>
        <w:rPr>
          <w:rFonts w:ascii="Palatino Linotype" w:hAnsi="Palatino Linotype"/>
        </w:rPr>
      </w:pPr>
    </w:p>
    <w:p w14:paraId="41EF86B9" w14:textId="77777777" w:rsidR="00924B45" w:rsidRPr="003E7E7A" w:rsidRDefault="00924B45" w:rsidP="00924B45">
      <w:pPr>
        <w:widowControl w:val="0"/>
        <w:autoSpaceDE w:val="0"/>
        <w:autoSpaceDN w:val="0"/>
        <w:adjustRightInd w:val="0"/>
        <w:spacing w:line="360" w:lineRule="auto"/>
        <w:jc w:val="both"/>
        <w:rPr>
          <w:rFonts w:ascii="Palatino Linotype" w:hAnsi="Palatino Linotype" w:cs="Arial"/>
        </w:rPr>
      </w:pPr>
      <w:r w:rsidRPr="003E7E7A">
        <w:rPr>
          <w:rFonts w:ascii="Palatino Linotype" w:hAnsi="Palatino Linotype"/>
        </w:rPr>
        <w:t xml:space="preserve">No obstante lo anterior, debe destacarse que el artículo 15, de </w:t>
      </w:r>
      <w:r w:rsidRPr="003E7E7A">
        <w:rPr>
          <w:rFonts w:ascii="Palatino Linotype" w:hAnsi="Palatino Linotype" w:cs="Arial"/>
          <w:lang w:eastAsia="es-MX"/>
        </w:rPr>
        <w:t xml:space="preserve">Ley de Transparencia y Acceso a la </w:t>
      </w:r>
      <w:r w:rsidRPr="003E7E7A">
        <w:rPr>
          <w:rFonts w:ascii="Palatino Linotype" w:hAnsi="Palatino Linotype" w:cs="Arial"/>
        </w:rPr>
        <w:t>Información</w:t>
      </w:r>
      <w:r w:rsidRPr="003E7E7A">
        <w:rPr>
          <w:rFonts w:ascii="Palatino Linotype" w:hAnsi="Palatino Linotype" w:cs="Arial"/>
          <w:lang w:eastAsia="es-MX"/>
        </w:rPr>
        <w:t xml:space="preserve"> Pública del Estado de México y Municipios </w:t>
      </w:r>
      <w:r w:rsidRPr="003E7E7A">
        <w:rPr>
          <w:rFonts w:ascii="Palatino Linotype" w:hAnsi="Palatino Linotype" w:cs="Arial"/>
          <w:iCs/>
        </w:rPr>
        <w:t xml:space="preserve">prevé que, </w:t>
      </w:r>
      <w:r w:rsidRPr="003E7E7A">
        <w:rPr>
          <w:rFonts w:ascii="Palatino Linotype" w:hAnsi="Palatino Linotype"/>
        </w:rPr>
        <w:t xml:space="preserve">toda persona tendrá acceso a la información </w:t>
      </w:r>
      <w:r w:rsidRPr="003E7E7A">
        <w:rPr>
          <w:rFonts w:ascii="Palatino Linotype" w:hAnsi="Palatino Linotype" w:cs="Arial"/>
        </w:rPr>
        <w:t xml:space="preserve">sin necesidad de acreditar interés alguno o justificar su utilización, de lo que se infiere que para el </w:t>
      </w:r>
      <w:r w:rsidRPr="003E7E7A">
        <w:rPr>
          <w:rFonts w:ascii="Palatino Linotype" w:hAnsi="Palatino Linotype"/>
        </w:rPr>
        <w:t>ejercicio</w:t>
      </w:r>
      <w:r w:rsidRPr="003E7E7A">
        <w:rPr>
          <w:rFonts w:ascii="Palatino Linotype" w:hAnsi="Palatino Linotype" w:cs="Arial"/>
        </w:rPr>
        <w:t xml:space="preserve"> del derecho de acceso </w:t>
      </w:r>
      <w:r w:rsidRPr="003E7E7A">
        <w:rPr>
          <w:rFonts w:ascii="Palatino Linotype" w:hAnsi="Palatino Linotype" w:cs="Arial"/>
        </w:rPr>
        <w:lastRenderedPageBreak/>
        <w:t xml:space="preserve">a la información pública, el nombre no es un requisito </w:t>
      </w:r>
      <w:r w:rsidRPr="003E7E7A">
        <w:rPr>
          <w:rFonts w:ascii="Palatino Linotype" w:hAnsi="Palatino Linotype" w:cs="Arial"/>
          <w:i/>
        </w:rPr>
        <w:t>sine qua non</w:t>
      </w:r>
      <w:r w:rsidRPr="003E7E7A">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1D10435F" w14:textId="77777777" w:rsidR="00924B45" w:rsidRPr="003E7E7A" w:rsidRDefault="00924B45" w:rsidP="00924B45">
      <w:pPr>
        <w:widowControl w:val="0"/>
        <w:autoSpaceDE w:val="0"/>
        <w:autoSpaceDN w:val="0"/>
        <w:adjustRightInd w:val="0"/>
        <w:spacing w:line="360" w:lineRule="auto"/>
        <w:jc w:val="both"/>
        <w:rPr>
          <w:rFonts w:ascii="Palatino Linotype" w:hAnsi="Palatino Linotype" w:cs="Arial"/>
        </w:rPr>
      </w:pPr>
    </w:p>
    <w:p w14:paraId="13F55706" w14:textId="77777777" w:rsidR="00924B45" w:rsidRPr="003E7E7A" w:rsidRDefault="00924B45" w:rsidP="00924B45">
      <w:pPr>
        <w:widowControl w:val="0"/>
        <w:autoSpaceDE w:val="0"/>
        <w:autoSpaceDN w:val="0"/>
        <w:adjustRightInd w:val="0"/>
        <w:spacing w:line="360" w:lineRule="auto"/>
        <w:jc w:val="both"/>
        <w:rPr>
          <w:rFonts w:ascii="Palatino Linotype" w:hAnsi="Palatino Linotype"/>
        </w:rPr>
      </w:pPr>
      <w:r w:rsidRPr="003E7E7A">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3E7E7A">
        <w:rPr>
          <w:rFonts w:ascii="Palatino Linotype" w:hAnsi="Palatino Linotype" w:cs="Arial"/>
        </w:rPr>
        <w:t>derecho</w:t>
      </w:r>
      <w:r w:rsidRPr="003E7E7A">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14432C6" w14:textId="77777777" w:rsidR="00924B45" w:rsidRPr="003E7E7A" w:rsidRDefault="00924B45"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494107E0" w:rsidR="006C7783" w:rsidRPr="003E7E7A" w:rsidRDefault="00924B45"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3E7E7A">
        <w:rPr>
          <w:rFonts w:ascii="Palatino Linotype" w:eastAsiaTheme="minorHAnsi" w:hAnsi="Palatino Linotype" w:cs="Arial"/>
          <w:b/>
          <w:sz w:val="28"/>
          <w:lang w:val="es-MX" w:eastAsia="en-US"/>
        </w:rPr>
        <w:t>CUART</w:t>
      </w:r>
      <w:r w:rsidR="006C7783" w:rsidRPr="003E7E7A">
        <w:rPr>
          <w:rFonts w:ascii="Palatino Linotype" w:eastAsiaTheme="minorHAnsi" w:hAnsi="Palatino Linotype" w:cs="Arial"/>
          <w:b/>
          <w:sz w:val="28"/>
          <w:lang w:val="es-MX" w:eastAsia="en-US"/>
        </w:rPr>
        <w:t xml:space="preserve">O. Del estudio de las causas de improcedencia. </w:t>
      </w:r>
    </w:p>
    <w:p w14:paraId="5B7C0D0F" w14:textId="319DEC2F" w:rsidR="006C18A8" w:rsidRPr="003E7E7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3E7E7A">
        <w:rPr>
          <w:rFonts w:ascii="Palatino Linotype" w:eastAsiaTheme="minorHAnsi" w:hAnsi="Palatino Linotype" w:cs="Arial"/>
          <w:lang w:val="es-MX" w:eastAsia="en-US"/>
        </w:rPr>
        <w:lastRenderedPageBreak/>
        <w:t>la justicia, ya que éste no se coarta por regular causas de improcedencia y sobreseimiento con tales fines</w:t>
      </w:r>
      <w:r w:rsidRPr="003E7E7A">
        <w:rPr>
          <w:rStyle w:val="Refdenotaalpie"/>
          <w:rFonts w:ascii="Palatino Linotype" w:eastAsiaTheme="minorHAnsi" w:hAnsi="Palatino Linotype" w:cs="Arial"/>
          <w:lang w:val="es-MX" w:eastAsia="en-US"/>
        </w:rPr>
        <w:footnoteReference w:id="1"/>
      </w:r>
      <w:r w:rsidRPr="003E7E7A">
        <w:rPr>
          <w:rFonts w:ascii="Palatino Linotype" w:eastAsiaTheme="minorHAnsi" w:hAnsi="Palatino Linotype" w:cs="Arial"/>
          <w:lang w:val="es-MX" w:eastAsia="en-US"/>
        </w:rPr>
        <w:t>.</w:t>
      </w:r>
    </w:p>
    <w:p w14:paraId="7B02FA36" w14:textId="77777777" w:rsidR="00730807" w:rsidRPr="003E7E7A" w:rsidRDefault="00730807"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3E7E7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3E7E7A" w:rsidRDefault="006C7783" w:rsidP="006C7783">
      <w:pPr>
        <w:rPr>
          <w:lang w:val="es-MX"/>
        </w:rPr>
      </w:pPr>
    </w:p>
    <w:p w14:paraId="4BC792C7"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w:t>
      </w:r>
      <w:r w:rsidRPr="003E7E7A">
        <w:rPr>
          <w:rFonts w:ascii="Palatino Linotype" w:hAnsi="Palatino Linotype" w:cs="Arial"/>
          <w:b/>
          <w:i/>
          <w:sz w:val="22"/>
          <w:szCs w:val="22"/>
        </w:rPr>
        <w:t>Artículo 191.</w:t>
      </w:r>
      <w:r w:rsidRPr="003E7E7A">
        <w:rPr>
          <w:rFonts w:ascii="Palatino Linotype" w:hAnsi="Palatino Linotype" w:cs="Arial"/>
          <w:i/>
          <w:sz w:val="22"/>
          <w:szCs w:val="22"/>
        </w:rPr>
        <w:t xml:space="preserve"> El recurso será desechado por improcedente cuando:  </w:t>
      </w:r>
    </w:p>
    <w:p w14:paraId="4256B0AA"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 xml:space="preserve">III. No actualice alguno de los supuestos previstos en la presente Ley;  </w:t>
      </w:r>
    </w:p>
    <w:p w14:paraId="256C7B77"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IV. No se haya desahogado la prevención en los términos establecidos en la presente Ley;</w:t>
      </w:r>
    </w:p>
    <w:p w14:paraId="4DC94485"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 xml:space="preserve">V. Se impugne la veracidad de la información proporcionada;  </w:t>
      </w:r>
    </w:p>
    <w:p w14:paraId="3D567650"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 xml:space="preserve">VI. Se trate de una consulta, o trámite en específico; y  </w:t>
      </w:r>
    </w:p>
    <w:p w14:paraId="3905A64B" w14:textId="77777777" w:rsidR="006C7783" w:rsidRPr="003E7E7A" w:rsidRDefault="006C7783" w:rsidP="006C7783">
      <w:pPr>
        <w:autoSpaceDE w:val="0"/>
        <w:autoSpaceDN w:val="0"/>
        <w:adjustRightInd w:val="0"/>
        <w:ind w:left="708" w:right="850"/>
        <w:jc w:val="both"/>
        <w:rPr>
          <w:rFonts w:ascii="Palatino Linotype" w:hAnsi="Palatino Linotype" w:cs="Arial"/>
          <w:i/>
          <w:sz w:val="22"/>
          <w:szCs w:val="22"/>
        </w:rPr>
      </w:pPr>
      <w:r w:rsidRPr="003E7E7A">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3E7E7A"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3E7E7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w:t>
      </w:r>
      <w:r w:rsidRPr="003E7E7A">
        <w:rPr>
          <w:rFonts w:ascii="Palatino Linotype" w:eastAsiaTheme="minorHAnsi" w:hAnsi="Palatino Linotype" w:cs="Arial"/>
          <w:lang w:val="es-MX" w:eastAsia="en-US"/>
        </w:rPr>
        <w:lastRenderedPageBreak/>
        <w:t>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3E7E7A"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3E7E7A" w:rsidRDefault="006C7783" w:rsidP="006C7783">
      <w:pPr>
        <w:autoSpaceDE w:val="0"/>
        <w:autoSpaceDN w:val="0"/>
        <w:adjustRightInd w:val="0"/>
        <w:spacing w:line="360" w:lineRule="auto"/>
        <w:jc w:val="both"/>
        <w:rPr>
          <w:rFonts w:ascii="Palatino Linotype" w:hAnsi="Palatino Linotype" w:cs="Arial"/>
        </w:rPr>
      </w:pPr>
      <w:r w:rsidRPr="003E7E7A">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3E7E7A" w:rsidRDefault="00F94208" w:rsidP="006C7783">
      <w:pPr>
        <w:autoSpaceDE w:val="0"/>
        <w:autoSpaceDN w:val="0"/>
        <w:adjustRightInd w:val="0"/>
        <w:spacing w:line="360" w:lineRule="auto"/>
        <w:jc w:val="both"/>
        <w:rPr>
          <w:rFonts w:ascii="Palatino Linotype" w:hAnsi="Palatino Linotype" w:cs="Arial"/>
        </w:rPr>
      </w:pPr>
    </w:p>
    <w:p w14:paraId="2F9204B0" w14:textId="07F946F9" w:rsidR="006C7783" w:rsidRPr="003E7E7A" w:rsidRDefault="00924B45" w:rsidP="006C7783">
      <w:pPr>
        <w:autoSpaceDE w:val="0"/>
        <w:autoSpaceDN w:val="0"/>
        <w:adjustRightInd w:val="0"/>
        <w:spacing w:line="360" w:lineRule="auto"/>
        <w:jc w:val="both"/>
        <w:rPr>
          <w:rFonts w:ascii="Palatino Linotype" w:hAnsi="Palatino Linotype" w:cs="Arial"/>
          <w:sz w:val="28"/>
        </w:rPr>
      </w:pPr>
      <w:r w:rsidRPr="003E7E7A">
        <w:rPr>
          <w:rFonts w:ascii="Palatino Linotype" w:hAnsi="Palatino Linotype" w:cs="Arial"/>
          <w:b/>
          <w:sz w:val="28"/>
        </w:rPr>
        <w:t>QUIN</w:t>
      </w:r>
      <w:r w:rsidR="006C7783" w:rsidRPr="003E7E7A">
        <w:rPr>
          <w:rFonts w:ascii="Palatino Linotype" w:hAnsi="Palatino Linotype" w:cs="Arial"/>
          <w:b/>
          <w:sz w:val="28"/>
        </w:rPr>
        <w:t>TO. Del estudio y resolución del asunto.</w:t>
      </w:r>
      <w:r w:rsidR="006C7783" w:rsidRPr="003E7E7A">
        <w:rPr>
          <w:rFonts w:ascii="Palatino Linotype" w:hAnsi="Palatino Linotype" w:cs="Arial"/>
          <w:sz w:val="28"/>
        </w:rPr>
        <w:t xml:space="preserve"> </w:t>
      </w:r>
    </w:p>
    <w:p w14:paraId="0FCA955A" w14:textId="77777777" w:rsidR="006C7783" w:rsidRPr="003E7E7A"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3E7E7A"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3E7E7A" w:rsidRDefault="00113DEF" w:rsidP="00113DEF">
      <w:pPr>
        <w:spacing w:line="360" w:lineRule="auto"/>
        <w:ind w:right="141"/>
        <w:jc w:val="both"/>
        <w:rPr>
          <w:rFonts w:ascii="Palatino Linotype" w:eastAsiaTheme="minorHAnsi" w:hAnsi="Palatino Linotype" w:cstheme="minorBidi"/>
          <w:lang w:val="es-MX" w:eastAsia="es-MX"/>
        </w:rPr>
      </w:pPr>
      <w:r w:rsidRPr="003E7E7A">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3E7E7A">
        <w:rPr>
          <w:rFonts w:ascii="Palatino Linotype" w:eastAsiaTheme="minorHAnsi" w:hAnsi="Palatino Linotype" w:cstheme="minorBidi"/>
          <w:b/>
          <w:lang w:val="es-MX" w:eastAsia="es-MX"/>
        </w:rPr>
        <w:t xml:space="preserve"> </w:t>
      </w:r>
      <w:r w:rsidRPr="003E7E7A">
        <w:rPr>
          <w:rFonts w:ascii="Palatino Linotype" w:eastAsiaTheme="minorHAnsi" w:hAnsi="Palatino Linotype" w:cstheme="minorBidi"/>
          <w:lang w:val="es-MX" w:eastAsia="es-MX"/>
        </w:rPr>
        <w:t>parte</w:t>
      </w:r>
      <w:r w:rsidRPr="003E7E7A">
        <w:rPr>
          <w:rFonts w:ascii="Palatino Linotype" w:eastAsiaTheme="minorHAnsi" w:hAnsi="Palatino Linotype" w:cstheme="minorBidi"/>
          <w:b/>
          <w:lang w:val="es-MX" w:eastAsia="es-MX"/>
        </w:rPr>
        <w:t xml:space="preserve"> Recurrente</w:t>
      </w:r>
      <w:r w:rsidRPr="003E7E7A">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3E7E7A" w:rsidRDefault="00113DEF" w:rsidP="00113DEF">
      <w:pPr>
        <w:spacing w:line="360" w:lineRule="auto"/>
        <w:ind w:right="141"/>
        <w:jc w:val="both"/>
        <w:rPr>
          <w:rFonts w:ascii="Palatino Linotype" w:eastAsiaTheme="minorHAnsi" w:hAnsi="Palatino Linotype" w:cstheme="minorBidi"/>
          <w:lang w:val="es-MX" w:eastAsia="es-MX"/>
        </w:rPr>
      </w:pPr>
    </w:p>
    <w:p w14:paraId="70044DE7" w14:textId="77777777" w:rsidR="006F779A" w:rsidRPr="003E7E7A" w:rsidRDefault="006F779A" w:rsidP="00113DEF">
      <w:pPr>
        <w:spacing w:line="360" w:lineRule="auto"/>
        <w:ind w:right="141"/>
        <w:jc w:val="both"/>
        <w:rPr>
          <w:rFonts w:ascii="Palatino Linotype" w:eastAsiaTheme="minorHAnsi" w:hAnsi="Palatino Linotype" w:cstheme="minorBidi"/>
          <w:lang w:val="es-MX" w:eastAsia="es-MX"/>
        </w:rPr>
      </w:pPr>
    </w:p>
    <w:p w14:paraId="23035541" w14:textId="25AB766B" w:rsidR="0011487E" w:rsidRPr="003E7E7A" w:rsidRDefault="0011487E" w:rsidP="0027553E">
      <w:pPr>
        <w:spacing w:line="360" w:lineRule="auto"/>
        <w:ind w:right="141"/>
        <w:jc w:val="both"/>
        <w:rPr>
          <w:rFonts w:ascii="Palatino Linotype" w:eastAsiaTheme="minorHAnsi" w:hAnsi="Palatino Linotype" w:cstheme="minorBidi"/>
          <w:b/>
          <w:szCs w:val="22"/>
          <w:lang w:val="es-MX" w:eastAsia="es-MX"/>
        </w:rPr>
      </w:pPr>
      <w:bookmarkStart w:id="0" w:name="_Hlk169023494"/>
      <w:bookmarkStart w:id="1" w:name="_Hlk172138293"/>
      <w:r w:rsidRPr="003E7E7A">
        <w:rPr>
          <w:rFonts w:ascii="Palatino Linotype" w:eastAsiaTheme="minorHAnsi" w:hAnsi="Palatino Linotype" w:cstheme="minorBidi"/>
          <w:b/>
          <w:szCs w:val="22"/>
          <w:lang w:val="es-MX" w:eastAsia="es-MX"/>
        </w:rPr>
        <w:lastRenderedPageBreak/>
        <w:t xml:space="preserve">REQUERIMIENTOS SOLICITADOS: </w:t>
      </w:r>
      <w:r w:rsidR="006F779A" w:rsidRPr="003E7E7A">
        <w:rPr>
          <w:rFonts w:ascii="Palatino Linotype" w:eastAsiaTheme="minorHAnsi" w:hAnsi="Palatino Linotype" w:cstheme="minorBidi"/>
          <w:szCs w:val="22"/>
          <w:lang w:val="es-MX" w:eastAsia="es-MX"/>
        </w:rPr>
        <w:t>D</w:t>
      </w:r>
      <w:r w:rsidR="00730807" w:rsidRPr="003E7E7A">
        <w:rPr>
          <w:rFonts w:ascii="Palatino Linotype" w:eastAsiaTheme="minorHAnsi" w:hAnsi="Palatino Linotype" w:cstheme="minorBidi"/>
          <w:szCs w:val="22"/>
          <w:lang w:val="es-MX" w:eastAsia="es-MX"/>
        </w:rPr>
        <w:t>e todo el personal de juzgado cívico</w:t>
      </w:r>
      <w:r w:rsidRPr="003E7E7A">
        <w:rPr>
          <w:rFonts w:ascii="Palatino Linotype" w:eastAsiaTheme="minorHAnsi" w:hAnsi="Palatino Linotype" w:cstheme="minorBidi"/>
          <w:szCs w:val="22"/>
          <w:lang w:val="es-MX" w:eastAsia="es-MX"/>
        </w:rPr>
        <w:t>, requiere:</w:t>
      </w:r>
    </w:p>
    <w:p w14:paraId="5719CD52" w14:textId="292671F9" w:rsidR="0011487E" w:rsidRPr="003E7E7A" w:rsidRDefault="0011487E" w:rsidP="00E76E84">
      <w:pPr>
        <w:pStyle w:val="Prrafodelista"/>
        <w:numPr>
          <w:ilvl w:val="0"/>
          <w:numId w:val="6"/>
        </w:numPr>
        <w:spacing w:line="360" w:lineRule="auto"/>
        <w:ind w:right="141"/>
        <w:jc w:val="both"/>
        <w:rPr>
          <w:rFonts w:ascii="Palatino Linotype" w:eastAsiaTheme="minorHAnsi" w:hAnsi="Palatino Linotype" w:cstheme="minorBidi"/>
          <w:b/>
          <w:szCs w:val="22"/>
          <w:lang w:val="es-MX" w:eastAsia="es-MX"/>
        </w:rPr>
      </w:pPr>
      <w:r w:rsidRPr="003E7E7A">
        <w:rPr>
          <w:rFonts w:ascii="Palatino Linotype" w:eastAsiaTheme="minorHAnsi" w:hAnsi="Palatino Linotype" w:cstheme="minorBidi"/>
          <w:i/>
          <w:szCs w:val="22"/>
          <w:lang w:val="es-MX" w:eastAsia="es-MX"/>
        </w:rPr>
        <w:t>Curriculum Vitae</w:t>
      </w:r>
      <w:r w:rsidRPr="003E7E7A">
        <w:rPr>
          <w:rFonts w:ascii="Palatino Linotype" w:eastAsiaTheme="minorHAnsi" w:hAnsi="Palatino Linotype" w:cstheme="minorBidi"/>
          <w:b/>
          <w:szCs w:val="22"/>
          <w:lang w:val="es-MX" w:eastAsia="es-MX"/>
        </w:rPr>
        <w:t>.</w:t>
      </w:r>
    </w:p>
    <w:p w14:paraId="43E73CBF" w14:textId="121304F5" w:rsidR="0027553E" w:rsidRPr="003E7E7A" w:rsidRDefault="00730807" w:rsidP="00E76E84">
      <w:pPr>
        <w:pStyle w:val="Prrafodelista"/>
        <w:numPr>
          <w:ilvl w:val="0"/>
          <w:numId w:val="6"/>
        </w:numPr>
        <w:spacing w:line="360" w:lineRule="auto"/>
        <w:ind w:right="141"/>
        <w:jc w:val="both"/>
        <w:rPr>
          <w:rFonts w:ascii="Palatino Linotype" w:eastAsiaTheme="minorHAnsi" w:hAnsi="Palatino Linotype" w:cstheme="minorBidi"/>
          <w:szCs w:val="22"/>
          <w:lang w:val="es-MX" w:eastAsia="es-MX"/>
        </w:rPr>
      </w:pPr>
      <w:r w:rsidRPr="003E7E7A">
        <w:rPr>
          <w:rFonts w:ascii="Palatino Linotype" w:eastAsiaTheme="minorHAnsi" w:hAnsi="Palatino Linotype" w:cstheme="minorBidi"/>
          <w:szCs w:val="22"/>
          <w:lang w:val="es-MX" w:eastAsia="es-MX"/>
        </w:rPr>
        <w:t>Comprobante de estudios</w:t>
      </w:r>
      <w:r w:rsidR="0011487E" w:rsidRPr="003E7E7A">
        <w:rPr>
          <w:rFonts w:ascii="Palatino Linotype" w:eastAsiaTheme="minorHAnsi" w:hAnsi="Palatino Linotype" w:cstheme="minorBidi"/>
          <w:szCs w:val="22"/>
          <w:lang w:val="es-MX" w:eastAsia="es-MX"/>
        </w:rPr>
        <w:t>.</w:t>
      </w:r>
    </w:p>
    <w:bookmarkEnd w:id="0"/>
    <w:bookmarkEnd w:id="1"/>
    <w:p w14:paraId="28F0C52F" w14:textId="7DE701A6" w:rsidR="00790677" w:rsidRPr="003E7E7A" w:rsidRDefault="00790677" w:rsidP="0011487E">
      <w:pPr>
        <w:spacing w:line="360" w:lineRule="auto"/>
        <w:jc w:val="both"/>
        <w:rPr>
          <w:rFonts w:ascii="Palatino Linotype" w:eastAsiaTheme="minorHAnsi" w:hAnsi="Palatino Linotype" w:cs="Arial"/>
          <w:lang w:val="es-MX" w:eastAsia="en-US"/>
        </w:rPr>
      </w:pPr>
    </w:p>
    <w:p w14:paraId="0B4D2FDF" w14:textId="527EB965" w:rsidR="0011487E" w:rsidRPr="003E7E7A" w:rsidRDefault="00F94208" w:rsidP="004D59E1">
      <w:pPr>
        <w:spacing w:line="360" w:lineRule="auto"/>
        <w:ind w:right="49"/>
        <w:jc w:val="both"/>
        <w:rPr>
          <w:rFonts w:ascii="Palatino Linotype" w:eastAsiaTheme="minorHAnsi" w:hAnsi="Palatino Linotype" w:cstheme="minorBidi"/>
          <w:lang w:val="es-MX" w:eastAsia="es-MX"/>
        </w:rPr>
      </w:pPr>
      <w:r w:rsidRPr="003E7E7A">
        <w:rPr>
          <w:rFonts w:ascii="Palatino Linotype" w:eastAsiaTheme="minorHAnsi" w:hAnsi="Palatino Linotype" w:cstheme="minorBidi"/>
          <w:lang w:val="es-MX" w:eastAsia="es-MX"/>
        </w:rPr>
        <w:t>Por lo que</w:t>
      </w:r>
      <w:r w:rsidR="001F2B66" w:rsidRPr="003E7E7A">
        <w:rPr>
          <w:rFonts w:ascii="Palatino Linotype" w:eastAsiaTheme="minorHAnsi" w:hAnsi="Palatino Linotype" w:cstheme="minorBidi"/>
          <w:lang w:val="es-MX" w:eastAsia="es-MX"/>
        </w:rPr>
        <w:t>,</w:t>
      </w:r>
      <w:r w:rsidRPr="003E7E7A">
        <w:rPr>
          <w:rFonts w:ascii="Palatino Linotype" w:eastAsiaTheme="minorHAnsi" w:hAnsi="Palatino Linotype" w:cstheme="minorBidi"/>
          <w:lang w:val="es-MX" w:eastAsia="es-MX"/>
        </w:rPr>
        <w:t xml:space="preserve"> el </w:t>
      </w:r>
      <w:r w:rsidR="00E142CA" w:rsidRPr="003E7E7A">
        <w:rPr>
          <w:rFonts w:ascii="Palatino Linotype" w:eastAsiaTheme="minorHAnsi" w:hAnsi="Palatino Linotype" w:cstheme="minorBidi"/>
          <w:b/>
          <w:lang w:val="es-MX" w:eastAsia="es-MX"/>
        </w:rPr>
        <w:t>Sujeto Obligado</w:t>
      </w:r>
      <w:r w:rsidR="00F07FD2" w:rsidRPr="003E7E7A">
        <w:rPr>
          <w:rFonts w:ascii="Palatino Linotype" w:eastAsiaTheme="minorHAnsi" w:hAnsi="Palatino Linotype" w:cstheme="minorBidi"/>
          <w:lang w:val="es-MX" w:eastAsia="es-MX"/>
        </w:rPr>
        <w:t xml:space="preserve"> </w:t>
      </w:r>
      <w:r w:rsidR="006F779A" w:rsidRPr="003E7E7A">
        <w:rPr>
          <w:rFonts w:ascii="Palatino Linotype" w:eastAsiaTheme="minorHAnsi" w:hAnsi="Palatino Linotype" w:cstheme="minorBidi"/>
          <w:lang w:val="es-MX" w:eastAsia="es-MX"/>
        </w:rPr>
        <w:t xml:space="preserve">a través de la jefa del Departamento de Recursos Humanos, mediante el oficio número </w:t>
      </w:r>
      <w:r w:rsidR="006F779A" w:rsidRPr="003E7E7A">
        <w:rPr>
          <w:rFonts w:ascii="Palatino Linotype" w:eastAsiaTheme="minorHAnsi" w:hAnsi="Palatino Linotype" w:cstheme="minorBidi"/>
          <w:b/>
          <w:bCs/>
          <w:lang w:val="es-MX" w:eastAsia="es-MX"/>
        </w:rPr>
        <w:t>ADMÓN/RH/0945/03/2025</w:t>
      </w:r>
      <w:r w:rsidR="006F779A" w:rsidRPr="003E7E7A">
        <w:rPr>
          <w:rFonts w:ascii="Palatino Linotype" w:eastAsiaTheme="minorHAnsi" w:hAnsi="Palatino Linotype" w:cstheme="minorBidi"/>
          <w:lang w:val="es-MX" w:eastAsia="es-MX"/>
        </w:rPr>
        <w:t xml:space="preserve">, remitió </w:t>
      </w:r>
      <w:bookmarkStart w:id="2" w:name="_Hlk195030890"/>
      <w:r w:rsidR="006F779A" w:rsidRPr="003E7E7A">
        <w:rPr>
          <w:rFonts w:ascii="Palatino Linotype" w:eastAsiaTheme="minorHAnsi" w:hAnsi="Palatino Linotype" w:cstheme="minorBidi"/>
          <w:lang w:val="es-MX" w:eastAsia="es-MX"/>
        </w:rPr>
        <w:t xml:space="preserve">el Curriculum Vitae y el comprobante de grado de estudios de los servidores públicos que ostentan los cargos de </w:t>
      </w:r>
      <w:r w:rsidR="006F779A" w:rsidRPr="003E7E7A">
        <w:rPr>
          <w:rFonts w:ascii="Palatino Linotype" w:eastAsiaTheme="minorHAnsi" w:hAnsi="Palatino Linotype" w:cstheme="minorBidi"/>
          <w:b/>
          <w:bCs/>
          <w:u w:val="single"/>
          <w:lang w:val="es-MX" w:eastAsia="es-MX"/>
        </w:rPr>
        <w:t>Juez Cívico</w:t>
      </w:r>
      <w:r w:rsidR="006F779A" w:rsidRPr="003E7E7A">
        <w:rPr>
          <w:rFonts w:ascii="Palatino Linotype" w:eastAsiaTheme="minorHAnsi" w:hAnsi="Palatino Linotype" w:cstheme="minorBidi"/>
          <w:lang w:val="es-MX" w:eastAsia="es-MX"/>
        </w:rPr>
        <w:t xml:space="preserve"> del Ayuntamiento de Atlacomulco y </w:t>
      </w:r>
      <w:r w:rsidR="006F779A" w:rsidRPr="003E7E7A">
        <w:rPr>
          <w:rFonts w:ascii="Palatino Linotype" w:eastAsiaTheme="minorHAnsi" w:hAnsi="Palatino Linotype" w:cstheme="minorBidi"/>
          <w:b/>
          <w:bCs/>
          <w:lang w:val="es-MX" w:eastAsia="es-MX"/>
        </w:rPr>
        <w:t>Secretario</w:t>
      </w:r>
      <w:r w:rsidR="006F779A" w:rsidRPr="003E7E7A">
        <w:rPr>
          <w:rFonts w:ascii="Palatino Linotype" w:eastAsiaTheme="minorHAnsi" w:hAnsi="Palatino Linotype" w:cstheme="minorBidi"/>
          <w:lang w:val="es-MX" w:eastAsia="es-MX"/>
        </w:rPr>
        <w:t xml:space="preserve"> del Juzgado Cívico del Ayuntamiento de Atlacomulco.</w:t>
      </w:r>
    </w:p>
    <w:bookmarkEnd w:id="2"/>
    <w:p w14:paraId="6FBFD9CD" w14:textId="77777777" w:rsidR="00CA42D1" w:rsidRPr="003E7E7A" w:rsidRDefault="00CA42D1" w:rsidP="004D59E1">
      <w:pPr>
        <w:spacing w:line="360" w:lineRule="auto"/>
        <w:ind w:right="49"/>
        <w:jc w:val="both"/>
        <w:rPr>
          <w:rFonts w:ascii="Palatino Linotype" w:eastAsiaTheme="minorHAnsi" w:hAnsi="Palatino Linotype" w:cstheme="minorBidi"/>
          <w:lang w:val="es-MX" w:eastAsia="es-MX"/>
        </w:rPr>
      </w:pPr>
    </w:p>
    <w:p w14:paraId="456343AC" w14:textId="77777777" w:rsidR="00CA42D1" w:rsidRPr="003E7E7A" w:rsidRDefault="00CA42D1" w:rsidP="00CA42D1">
      <w:pPr>
        <w:autoSpaceDE w:val="0"/>
        <w:autoSpaceDN w:val="0"/>
        <w:adjustRightInd w:val="0"/>
        <w:spacing w:line="360" w:lineRule="auto"/>
        <w:jc w:val="both"/>
        <w:rPr>
          <w:rFonts w:ascii="Palatino Linotype" w:eastAsiaTheme="minorHAnsi" w:hAnsi="Palatino Linotype" w:cs="Arial"/>
          <w:bCs/>
          <w:szCs w:val="22"/>
          <w:lang w:val="es-MX" w:eastAsia="en-US"/>
        </w:rPr>
      </w:pPr>
      <w:r w:rsidRPr="003E7E7A">
        <w:rPr>
          <w:rFonts w:ascii="Palatino Linotype" w:eastAsiaTheme="minorHAnsi" w:hAnsi="Palatino Linotype" w:cs="Arial"/>
          <w:bCs/>
          <w:szCs w:val="22"/>
          <w:lang w:val="es-MX" w:eastAsia="en-US"/>
        </w:rPr>
        <w:t xml:space="preserve">Es de destacar que, al haber un pronunciamiento por parte del </w:t>
      </w:r>
      <w:r w:rsidRPr="003E7E7A">
        <w:rPr>
          <w:rFonts w:ascii="Palatino Linotype" w:eastAsiaTheme="minorHAnsi" w:hAnsi="Palatino Linotype" w:cs="Arial"/>
          <w:b/>
          <w:bCs/>
          <w:szCs w:val="22"/>
          <w:lang w:val="es-MX" w:eastAsia="en-US"/>
        </w:rPr>
        <w:t>Sujeto Obligado</w:t>
      </w:r>
      <w:r w:rsidRPr="003E7E7A">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3E7E7A">
        <w:rPr>
          <w:rFonts w:ascii="Palatino Linotype" w:eastAsiaTheme="minorHAnsi" w:hAnsi="Palatino Linotype" w:cs="Arial"/>
          <w:b/>
          <w:bCs/>
          <w:szCs w:val="22"/>
          <w:lang w:val="es-MX" w:eastAsia="en-US"/>
        </w:rPr>
        <w:t>Sujeto Obligado</w:t>
      </w:r>
      <w:r w:rsidRPr="003E7E7A">
        <w:rPr>
          <w:rFonts w:ascii="Palatino Linotype" w:eastAsiaTheme="minorHAnsi" w:hAnsi="Palatino Linotype" w:cs="Arial"/>
          <w:bCs/>
          <w:szCs w:val="22"/>
          <w:lang w:val="es-MX" w:eastAsia="en-US"/>
        </w:rPr>
        <w:t xml:space="preserve"> pues no existe precepto legal alguno en la Ley de la materia que lo faculte para ello. </w:t>
      </w:r>
    </w:p>
    <w:p w14:paraId="1C599CA2" w14:textId="77777777" w:rsidR="006F779A" w:rsidRPr="003E7E7A" w:rsidRDefault="006F779A" w:rsidP="00840B80">
      <w:pPr>
        <w:spacing w:line="360" w:lineRule="auto"/>
        <w:ind w:right="141"/>
        <w:jc w:val="both"/>
        <w:rPr>
          <w:rFonts w:ascii="Palatino Linotype" w:eastAsiaTheme="minorHAnsi" w:hAnsi="Palatino Linotype" w:cs="Arial"/>
          <w:bCs/>
          <w:lang w:val="es-MX" w:eastAsia="en-US"/>
        </w:rPr>
      </w:pPr>
    </w:p>
    <w:p w14:paraId="03CF20A3" w14:textId="70134394" w:rsidR="00294461" w:rsidRPr="003E7E7A" w:rsidRDefault="00E142CA" w:rsidP="00CA42D1">
      <w:pPr>
        <w:spacing w:line="360" w:lineRule="auto"/>
        <w:ind w:right="141"/>
        <w:jc w:val="both"/>
        <w:rPr>
          <w:rFonts w:ascii="Palatino Linotype" w:eastAsiaTheme="minorHAnsi" w:hAnsi="Palatino Linotype" w:cs="Arial"/>
          <w:bCs/>
          <w:i/>
          <w:lang w:val="es-MX" w:eastAsia="en-US"/>
        </w:rPr>
      </w:pPr>
      <w:r w:rsidRPr="003E7E7A">
        <w:rPr>
          <w:rFonts w:ascii="Palatino Linotype" w:eastAsiaTheme="minorHAnsi" w:hAnsi="Palatino Linotype" w:cs="Arial"/>
          <w:bCs/>
          <w:lang w:val="es-MX" w:eastAsia="en-US"/>
        </w:rPr>
        <w:t>Es así que derivado de la respuesta emitida por</w:t>
      </w:r>
      <w:r w:rsidR="00294461" w:rsidRPr="003E7E7A">
        <w:rPr>
          <w:rFonts w:ascii="Palatino Linotype" w:eastAsiaTheme="minorHAnsi" w:hAnsi="Palatino Linotype" w:cs="Arial"/>
          <w:bCs/>
          <w:lang w:val="es-MX" w:eastAsia="en-US"/>
        </w:rPr>
        <w:t xml:space="preserve"> el </w:t>
      </w:r>
      <w:r w:rsidRPr="003E7E7A">
        <w:rPr>
          <w:rFonts w:ascii="Palatino Linotype" w:eastAsiaTheme="minorHAnsi" w:hAnsi="Palatino Linotype" w:cs="Arial"/>
          <w:b/>
          <w:bCs/>
          <w:lang w:val="es-MX" w:eastAsia="en-US"/>
        </w:rPr>
        <w:t>Sujeto Obligado</w:t>
      </w:r>
      <w:r w:rsidRPr="003E7E7A">
        <w:rPr>
          <w:rFonts w:ascii="Palatino Linotype" w:eastAsiaTheme="minorHAnsi" w:hAnsi="Palatino Linotype" w:cs="Arial"/>
          <w:bCs/>
          <w:lang w:val="es-MX" w:eastAsia="en-US"/>
        </w:rPr>
        <w:t>,</w:t>
      </w:r>
      <w:r w:rsidR="00294461" w:rsidRPr="003E7E7A">
        <w:rPr>
          <w:rFonts w:ascii="Palatino Linotype" w:eastAsiaTheme="minorHAnsi" w:hAnsi="Palatino Linotype" w:cs="Arial"/>
          <w:bCs/>
          <w:lang w:val="es-MX" w:eastAsia="en-US"/>
        </w:rPr>
        <w:t xml:space="preserve"> el </w:t>
      </w:r>
      <w:r w:rsidRPr="003E7E7A">
        <w:rPr>
          <w:rFonts w:ascii="Palatino Linotype" w:eastAsiaTheme="minorHAnsi" w:hAnsi="Palatino Linotype" w:cs="Arial"/>
          <w:b/>
          <w:bCs/>
          <w:lang w:val="es-MX" w:eastAsia="en-US"/>
        </w:rPr>
        <w:t>Recurrente</w:t>
      </w:r>
      <w:r w:rsidRPr="003E7E7A">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3E7E7A">
        <w:rPr>
          <w:rFonts w:ascii="Palatino Linotype" w:eastAsiaTheme="minorHAnsi" w:hAnsi="Palatino Linotype" w:cs="Arial"/>
          <w:bCs/>
          <w:i/>
          <w:lang w:val="es-MX" w:eastAsia="en-US"/>
        </w:rPr>
        <w:t>“</w:t>
      </w:r>
      <w:r w:rsidR="003A4322" w:rsidRPr="003E7E7A">
        <w:rPr>
          <w:rFonts w:ascii="Palatino Linotype" w:eastAsiaTheme="minorHAnsi" w:hAnsi="Palatino Linotype" w:cs="Arial"/>
          <w:bCs/>
          <w:i/>
          <w:u w:val="single"/>
          <w:lang w:val="es-MX" w:eastAsia="en-US"/>
        </w:rPr>
        <w:t>Información incompleta</w:t>
      </w:r>
      <w:r w:rsidRPr="003E7E7A">
        <w:rPr>
          <w:rFonts w:ascii="Palatino Linotype" w:eastAsiaTheme="minorHAnsi" w:hAnsi="Palatino Linotype" w:cs="Arial"/>
          <w:bCs/>
          <w:i/>
          <w:lang w:val="es-MX" w:eastAsia="en-US"/>
        </w:rPr>
        <w:t>” (Sic).</w:t>
      </w:r>
    </w:p>
    <w:p w14:paraId="60B75872" w14:textId="77777777" w:rsidR="00CA42D1" w:rsidRPr="003E7E7A" w:rsidRDefault="00CA42D1" w:rsidP="00CA42D1">
      <w:pPr>
        <w:spacing w:line="360" w:lineRule="auto"/>
        <w:ind w:right="141"/>
        <w:jc w:val="both"/>
        <w:rPr>
          <w:rFonts w:ascii="Palatino Linotype" w:eastAsiaTheme="minorHAnsi" w:hAnsi="Palatino Linotype" w:cs="Arial"/>
          <w:bCs/>
          <w:i/>
          <w:lang w:val="es-MX" w:eastAsia="en-US"/>
        </w:rPr>
      </w:pPr>
    </w:p>
    <w:p w14:paraId="4E0E14CF" w14:textId="7948A642" w:rsidR="00CA42D1" w:rsidRPr="003E7E7A" w:rsidRDefault="00CA42D1" w:rsidP="00CA42D1">
      <w:pPr>
        <w:spacing w:line="360" w:lineRule="auto"/>
        <w:ind w:right="141"/>
        <w:jc w:val="both"/>
        <w:rPr>
          <w:rFonts w:ascii="Palatino Linotype" w:eastAsiaTheme="minorHAnsi" w:hAnsi="Palatino Linotype" w:cs="Arial"/>
          <w:bCs/>
          <w:iCs/>
          <w:lang w:val="es-MX" w:eastAsia="en-US"/>
        </w:rPr>
      </w:pPr>
      <w:r w:rsidRPr="003E7E7A">
        <w:rPr>
          <w:rFonts w:ascii="Palatino Linotype" w:eastAsiaTheme="minorHAnsi" w:hAnsi="Palatino Linotype" w:cs="Arial"/>
          <w:bCs/>
          <w:iCs/>
          <w:lang w:val="es-MX" w:eastAsia="en-US"/>
        </w:rPr>
        <w:t xml:space="preserve">Por lo que, en la etapa de manifestaciones, el </w:t>
      </w:r>
      <w:r w:rsidRPr="003E7E7A">
        <w:rPr>
          <w:rFonts w:ascii="Palatino Linotype" w:eastAsiaTheme="minorHAnsi" w:hAnsi="Palatino Linotype" w:cs="Arial"/>
          <w:b/>
          <w:iCs/>
          <w:lang w:val="es-MX" w:eastAsia="en-US"/>
        </w:rPr>
        <w:t>Sujeto Obligado</w:t>
      </w:r>
      <w:r w:rsidRPr="003E7E7A">
        <w:rPr>
          <w:rFonts w:ascii="Palatino Linotype" w:eastAsiaTheme="minorHAnsi" w:hAnsi="Palatino Linotype" w:cs="Arial"/>
          <w:bCs/>
          <w:iCs/>
          <w:lang w:val="es-MX" w:eastAsia="en-US"/>
        </w:rPr>
        <w:t xml:space="preserve"> a través de la Titular de la Unidad de Transparencia, ratificó su respuesta. </w:t>
      </w:r>
    </w:p>
    <w:p w14:paraId="5F899EAA" w14:textId="731F230A" w:rsidR="00CA42D1" w:rsidRPr="003E7E7A" w:rsidRDefault="00CA42D1" w:rsidP="00CA42D1">
      <w:pPr>
        <w:spacing w:line="360" w:lineRule="auto"/>
        <w:ind w:right="141"/>
        <w:jc w:val="both"/>
        <w:rPr>
          <w:rFonts w:ascii="Palatino Linotype" w:eastAsiaTheme="minorHAnsi" w:hAnsi="Palatino Linotype" w:cs="Arial"/>
          <w:bCs/>
          <w:iCs/>
          <w:lang w:val="es-MX" w:eastAsia="en-US"/>
        </w:rPr>
      </w:pPr>
    </w:p>
    <w:p w14:paraId="787E56AE" w14:textId="0793AB74" w:rsidR="00D448B5" w:rsidRPr="003E7E7A" w:rsidRDefault="00D448B5" w:rsidP="00D448B5">
      <w:pPr>
        <w:tabs>
          <w:tab w:val="left" w:pos="709"/>
        </w:tabs>
        <w:spacing w:line="360" w:lineRule="auto"/>
        <w:contextualSpacing/>
        <w:jc w:val="both"/>
        <w:rPr>
          <w:rFonts w:ascii="Palatino Linotype" w:hAnsi="Palatino Linotype" w:cs="Arial"/>
        </w:rPr>
      </w:pPr>
      <w:r w:rsidRPr="003E7E7A">
        <w:rPr>
          <w:rFonts w:ascii="Palatino Linotype" w:hAnsi="Palatino Linotype" w:cs="Arial"/>
          <w:lang w:val="es-ES_tradnl"/>
        </w:rPr>
        <w:t xml:space="preserve">Ante ello, es de </w:t>
      </w:r>
      <w:r w:rsidRPr="003E7E7A">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3E7E7A" w:rsidRDefault="00D448B5" w:rsidP="00D448B5">
      <w:pPr>
        <w:pStyle w:val="Sinespaciado"/>
      </w:pPr>
    </w:p>
    <w:p w14:paraId="4DFB9642" w14:textId="77777777" w:rsidR="00D448B5" w:rsidRPr="003E7E7A" w:rsidRDefault="00D448B5" w:rsidP="00975A5E">
      <w:pPr>
        <w:ind w:left="567" w:right="616"/>
        <w:jc w:val="both"/>
        <w:rPr>
          <w:rFonts w:ascii="Palatino Linotype" w:hAnsi="Palatino Linotype" w:cs="Arial"/>
          <w:i/>
          <w:sz w:val="22"/>
        </w:rPr>
      </w:pPr>
      <w:r w:rsidRPr="003E7E7A">
        <w:rPr>
          <w:rFonts w:ascii="Palatino Linotype" w:hAnsi="Palatino Linotype" w:cs="Arial"/>
          <w:i/>
          <w:sz w:val="22"/>
        </w:rPr>
        <w:lastRenderedPageBreak/>
        <w:t>“</w:t>
      </w:r>
      <w:r w:rsidRPr="003E7E7A">
        <w:rPr>
          <w:rFonts w:ascii="Palatino Linotype" w:hAnsi="Palatino Linotype" w:cs="Arial"/>
          <w:b/>
          <w:i/>
          <w:sz w:val="22"/>
        </w:rPr>
        <w:t xml:space="preserve">Artículo 4. </w:t>
      </w:r>
      <w:r w:rsidRPr="003E7E7A">
        <w:rPr>
          <w:rFonts w:ascii="Palatino Linotype" w:hAnsi="Palatino Linotype" w:cs="Arial"/>
          <w:i/>
          <w:sz w:val="22"/>
        </w:rPr>
        <w:t xml:space="preserve">… </w:t>
      </w:r>
    </w:p>
    <w:p w14:paraId="47C04EEC" w14:textId="77777777" w:rsidR="00D448B5" w:rsidRPr="003E7E7A" w:rsidRDefault="00D448B5" w:rsidP="00975A5E">
      <w:pPr>
        <w:ind w:left="567" w:right="616"/>
        <w:jc w:val="both"/>
        <w:rPr>
          <w:rFonts w:ascii="Palatino Linotype" w:hAnsi="Palatino Linotype" w:cs="Arial"/>
          <w:i/>
          <w:sz w:val="22"/>
        </w:rPr>
      </w:pPr>
      <w:r w:rsidRPr="003E7E7A">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3E7E7A"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Pr="003E7E7A" w:rsidRDefault="00D448B5" w:rsidP="00D448B5">
      <w:pPr>
        <w:tabs>
          <w:tab w:val="left" w:pos="709"/>
        </w:tabs>
        <w:spacing w:line="360" w:lineRule="auto"/>
        <w:contextualSpacing/>
        <w:jc w:val="both"/>
        <w:rPr>
          <w:rFonts w:ascii="Palatino Linotype" w:hAnsi="Palatino Linotype" w:cs="Arial"/>
          <w:lang w:val="es-ES_tradnl"/>
        </w:rPr>
      </w:pPr>
      <w:r w:rsidRPr="003E7E7A">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sidRPr="003E7E7A">
        <w:rPr>
          <w:rFonts w:ascii="Palatino Linotype" w:hAnsi="Palatino Linotype" w:cs="Arial"/>
          <w:lang w:val="es-ES_tradnl"/>
        </w:rPr>
        <w:t>a publicidad de la información.</w:t>
      </w:r>
    </w:p>
    <w:p w14:paraId="74CE918C" w14:textId="77777777" w:rsidR="00C303A2" w:rsidRPr="003E7E7A"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3E7E7A" w:rsidRDefault="00D448B5" w:rsidP="00D448B5">
      <w:pPr>
        <w:tabs>
          <w:tab w:val="left" w:pos="709"/>
        </w:tabs>
        <w:spacing w:line="360" w:lineRule="auto"/>
        <w:contextualSpacing/>
        <w:jc w:val="both"/>
        <w:rPr>
          <w:rFonts w:ascii="Palatino Linotype" w:hAnsi="Palatino Linotype" w:cs="Arial"/>
        </w:rPr>
      </w:pPr>
      <w:r w:rsidRPr="003E7E7A">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3E7E7A" w:rsidRDefault="00D448B5" w:rsidP="00D448B5">
      <w:pPr>
        <w:pStyle w:val="Sinespaciado"/>
      </w:pPr>
    </w:p>
    <w:p w14:paraId="1773170C" w14:textId="77777777" w:rsidR="00D448B5" w:rsidRPr="003E7E7A" w:rsidRDefault="00D448B5" w:rsidP="00D448B5">
      <w:pPr>
        <w:pStyle w:val="Sinespaciado"/>
        <w:rPr>
          <w:sz w:val="16"/>
          <w:lang w:val="es-ES_tradnl"/>
        </w:rPr>
      </w:pPr>
    </w:p>
    <w:p w14:paraId="3547D3F1" w14:textId="77777777" w:rsidR="00D448B5" w:rsidRPr="003E7E7A" w:rsidRDefault="00D448B5" w:rsidP="00D448B5">
      <w:pPr>
        <w:ind w:left="567" w:right="616"/>
        <w:jc w:val="both"/>
        <w:rPr>
          <w:rFonts w:ascii="Palatino Linotype" w:hAnsi="Palatino Linotype" w:cs="Arial"/>
          <w:i/>
          <w:sz w:val="22"/>
        </w:rPr>
      </w:pPr>
      <w:r w:rsidRPr="003E7E7A">
        <w:rPr>
          <w:rFonts w:ascii="Palatino Linotype" w:hAnsi="Palatino Linotype" w:cs="Arial"/>
          <w:i/>
          <w:sz w:val="22"/>
        </w:rPr>
        <w:t>“</w:t>
      </w:r>
      <w:r w:rsidRPr="003E7E7A">
        <w:rPr>
          <w:rFonts w:ascii="Palatino Linotype" w:hAnsi="Palatino Linotype" w:cs="Arial"/>
          <w:b/>
          <w:i/>
          <w:sz w:val="22"/>
        </w:rPr>
        <w:t>Artículo 12.</w:t>
      </w:r>
      <w:r w:rsidRPr="003E7E7A">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3E7E7A" w:rsidRDefault="00D448B5" w:rsidP="00D448B5">
      <w:pPr>
        <w:ind w:left="567" w:right="616"/>
        <w:jc w:val="both"/>
        <w:rPr>
          <w:rFonts w:ascii="Palatino Linotype" w:hAnsi="Palatino Linotype" w:cs="Arial"/>
          <w:i/>
          <w:sz w:val="22"/>
        </w:rPr>
      </w:pPr>
    </w:p>
    <w:p w14:paraId="3A80DF20" w14:textId="7A1C0EAC" w:rsidR="00D448B5" w:rsidRPr="003E7E7A" w:rsidRDefault="00D448B5" w:rsidP="00840B80">
      <w:pPr>
        <w:ind w:left="567" w:right="616"/>
        <w:jc w:val="both"/>
        <w:rPr>
          <w:rFonts w:ascii="Palatino Linotype" w:hAnsi="Palatino Linotype" w:cs="Arial"/>
          <w:i/>
          <w:sz w:val="22"/>
        </w:rPr>
      </w:pPr>
      <w:r w:rsidRPr="003E7E7A">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3E7E7A"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3E7E7A" w:rsidRDefault="00D448B5" w:rsidP="00D448B5">
      <w:pPr>
        <w:tabs>
          <w:tab w:val="left" w:pos="709"/>
        </w:tabs>
        <w:spacing w:line="360" w:lineRule="auto"/>
        <w:contextualSpacing/>
        <w:jc w:val="both"/>
        <w:rPr>
          <w:rFonts w:ascii="Palatino Linotype" w:hAnsi="Palatino Linotype" w:cs="Arial"/>
        </w:rPr>
      </w:pPr>
      <w:r w:rsidRPr="003E7E7A">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3E7E7A"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3E7E7A" w:rsidRDefault="00D448B5" w:rsidP="00975A5E">
      <w:pPr>
        <w:tabs>
          <w:tab w:val="left" w:pos="709"/>
        </w:tabs>
        <w:spacing w:line="360" w:lineRule="auto"/>
        <w:contextualSpacing/>
        <w:jc w:val="both"/>
        <w:rPr>
          <w:rFonts w:ascii="Palatino Linotype" w:hAnsi="Palatino Linotype" w:cs="Arial"/>
        </w:rPr>
      </w:pPr>
      <w:r w:rsidRPr="003E7E7A">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3E7E7A">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3E7E7A">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3E7E7A">
        <w:rPr>
          <w:rFonts w:ascii="Palatino Linotype" w:hAnsi="Palatino Linotype" w:cs="Arial"/>
        </w:rPr>
        <w:t xml:space="preserve"> el cual dispone lo siguiente: </w:t>
      </w:r>
    </w:p>
    <w:p w14:paraId="66B1578D" w14:textId="77777777" w:rsidR="00975A5E" w:rsidRPr="003E7E7A"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3E7E7A" w:rsidRDefault="00D448B5" w:rsidP="00D448B5">
      <w:pPr>
        <w:ind w:left="567" w:right="616"/>
        <w:jc w:val="both"/>
        <w:rPr>
          <w:rFonts w:ascii="Palatino Linotype" w:hAnsi="Palatino Linotype" w:cs="Arial"/>
          <w:i/>
          <w:sz w:val="22"/>
        </w:rPr>
      </w:pPr>
      <w:r w:rsidRPr="003E7E7A">
        <w:rPr>
          <w:rFonts w:ascii="Palatino Linotype" w:hAnsi="Palatino Linotype" w:cs="Arial"/>
          <w:i/>
          <w:sz w:val="22"/>
        </w:rPr>
        <w:t>“</w:t>
      </w:r>
      <w:r w:rsidRPr="003E7E7A">
        <w:rPr>
          <w:rFonts w:ascii="Palatino Linotype" w:hAnsi="Palatino Linotype" w:cs="Arial"/>
          <w:b/>
          <w:i/>
          <w:sz w:val="22"/>
        </w:rPr>
        <w:t xml:space="preserve">Artículo 3. </w:t>
      </w:r>
      <w:r w:rsidRPr="003E7E7A">
        <w:rPr>
          <w:rFonts w:ascii="Palatino Linotype" w:hAnsi="Palatino Linotype" w:cs="Arial"/>
          <w:i/>
          <w:sz w:val="22"/>
        </w:rPr>
        <w:t>Para los efectos de la presente Ley se entenderá por:</w:t>
      </w:r>
    </w:p>
    <w:p w14:paraId="2D7063D6" w14:textId="77777777" w:rsidR="00D448B5" w:rsidRPr="003E7E7A" w:rsidRDefault="00D448B5" w:rsidP="00D448B5">
      <w:pPr>
        <w:ind w:left="567" w:right="616"/>
        <w:jc w:val="both"/>
        <w:rPr>
          <w:rFonts w:ascii="Palatino Linotype" w:hAnsi="Palatino Linotype" w:cs="Arial"/>
          <w:i/>
          <w:sz w:val="22"/>
        </w:rPr>
      </w:pPr>
      <w:r w:rsidRPr="003E7E7A">
        <w:rPr>
          <w:rFonts w:ascii="Palatino Linotype" w:hAnsi="Palatino Linotype" w:cs="Arial"/>
          <w:i/>
          <w:sz w:val="22"/>
        </w:rPr>
        <w:t>(…)</w:t>
      </w:r>
    </w:p>
    <w:p w14:paraId="4BB2E0C8" w14:textId="77777777" w:rsidR="00D448B5" w:rsidRPr="003E7E7A" w:rsidRDefault="00D448B5" w:rsidP="00D448B5">
      <w:pPr>
        <w:ind w:left="567" w:right="616"/>
        <w:jc w:val="both"/>
        <w:rPr>
          <w:rFonts w:ascii="Palatino Linotype" w:hAnsi="Palatino Linotype" w:cs="Arial"/>
          <w:i/>
          <w:sz w:val="22"/>
        </w:rPr>
      </w:pPr>
      <w:r w:rsidRPr="003E7E7A">
        <w:rPr>
          <w:rFonts w:ascii="Palatino Linotype" w:hAnsi="Palatino Linotype" w:cs="Arial"/>
          <w:b/>
          <w:i/>
          <w:sz w:val="22"/>
        </w:rPr>
        <w:t>XI. Documento:</w:t>
      </w:r>
      <w:r w:rsidRPr="003E7E7A">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3E7E7A">
        <w:rPr>
          <w:rFonts w:ascii="Palatino Linotype" w:hAnsi="Palatino Linotype" w:cs="Arial"/>
          <w:b/>
          <w:i/>
          <w:sz w:val="22"/>
          <w:u w:val="single"/>
        </w:rPr>
        <w:t>registro que documente el ejercicio de las facultades, funciones y competencias de los sujetos obligados</w:t>
      </w:r>
      <w:r w:rsidRPr="003E7E7A">
        <w:rPr>
          <w:rFonts w:ascii="Palatino Linotype" w:hAnsi="Palatino Linotype" w:cs="Arial"/>
          <w:i/>
          <w:sz w:val="22"/>
          <w:u w:val="single"/>
        </w:rPr>
        <w:t>,</w:t>
      </w:r>
      <w:r w:rsidRPr="003E7E7A">
        <w:rPr>
          <w:rFonts w:ascii="Palatino Linotype" w:hAnsi="Palatino Linotype" w:cs="Arial"/>
          <w:i/>
          <w:sz w:val="22"/>
        </w:rPr>
        <w:t xml:space="preserve"> sus servidores públicos e integrantes, </w:t>
      </w:r>
      <w:r w:rsidRPr="003E7E7A">
        <w:rPr>
          <w:rFonts w:ascii="Palatino Linotype" w:hAnsi="Palatino Linotype" w:cs="Arial"/>
          <w:b/>
          <w:i/>
          <w:sz w:val="22"/>
          <w:u w:val="single"/>
        </w:rPr>
        <w:t>sin importar su fuente o fecha de elaboración.</w:t>
      </w:r>
      <w:r w:rsidRPr="003E7E7A">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3E7E7A" w:rsidRDefault="00D448B5" w:rsidP="00D448B5">
      <w:pPr>
        <w:ind w:left="567" w:right="616"/>
        <w:jc w:val="both"/>
        <w:rPr>
          <w:rFonts w:ascii="Palatino Linotype" w:hAnsi="Palatino Linotype" w:cs="Arial"/>
          <w:i/>
          <w:sz w:val="22"/>
        </w:rPr>
      </w:pPr>
      <w:r w:rsidRPr="003E7E7A">
        <w:rPr>
          <w:rFonts w:ascii="Palatino Linotype" w:hAnsi="Palatino Linotype" w:cs="Arial"/>
          <w:i/>
          <w:sz w:val="22"/>
        </w:rPr>
        <w:t>(…)”</w:t>
      </w:r>
    </w:p>
    <w:p w14:paraId="7621877C" w14:textId="77777777" w:rsidR="00D448B5" w:rsidRPr="003E7E7A" w:rsidRDefault="00D448B5" w:rsidP="00D448B5">
      <w:pPr>
        <w:rPr>
          <w:sz w:val="14"/>
        </w:rPr>
      </w:pPr>
    </w:p>
    <w:p w14:paraId="7F578BA4" w14:textId="77777777" w:rsidR="00D448B5" w:rsidRPr="003E7E7A" w:rsidRDefault="00D448B5" w:rsidP="00D448B5"/>
    <w:p w14:paraId="11D1C1E5" w14:textId="77777777" w:rsidR="003A4322" w:rsidRPr="003E7E7A" w:rsidRDefault="00D448B5" w:rsidP="003A4322">
      <w:pPr>
        <w:spacing w:line="360" w:lineRule="auto"/>
        <w:ind w:right="49"/>
        <w:contextualSpacing/>
        <w:jc w:val="both"/>
        <w:rPr>
          <w:rFonts w:ascii="Palatino Linotype" w:hAnsi="Palatino Linotype" w:cs="Arial"/>
          <w:lang w:eastAsia="es-MX"/>
        </w:rPr>
      </w:pPr>
      <w:r w:rsidRPr="003E7E7A">
        <w:rPr>
          <w:rFonts w:ascii="Palatino Linotype" w:hAnsi="Palatino Linotype" w:cs="Arial"/>
        </w:rPr>
        <w:lastRenderedPageBreak/>
        <w:t xml:space="preserve">Además, </w:t>
      </w:r>
      <w:r w:rsidRPr="003E7E7A">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1AC6481" w14:textId="77777777" w:rsidR="003A4322" w:rsidRPr="003E7E7A" w:rsidRDefault="003A4322" w:rsidP="003A4322">
      <w:pPr>
        <w:spacing w:line="360" w:lineRule="auto"/>
        <w:ind w:right="49"/>
        <w:contextualSpacing/>
        <w:jc w:val="both"/>
        <w:rPr>
          <w:rFonts w:ascii="Palatino Linotype" w:hAnsi="Palatino Linotype" w:cs="Arial"/>
          <w:lang w:eastAsia="es-MX"/>
        </w:rPr>
      </w:pPr>
    </w:p>
    <w:p w14:paraId="38E6726D" w14:textId="37083A2B" w:rsidR="00D448B5" w:rsidRPr="003E7E7A" w:rsidRDefault="00D448B5" w:rsidP="003A4322">
      <w:pPr>
        <w:spacing w:line="360" w:lineRule="auto"/>
        <w:ind w:right="49"/>
        <w:contextualSpacing/>
        <w:jc w:val="both"/>
        <w:rPr>
          <w:rFonts w:ascii="Palatino Linotype" w:hAnsi="Palatino Linotype" w:cs="Arial"/>
          <w:lang w:eastAsia="es-MX"/>
        </w:rPr>
      </w:pPr>
      <w:r w:rsidRPr="003E7E7A">
        <w:rPr>
          <w:rFonts w:ascii="Palatino Linotype" w:hAnsi="Palatino Linotype"/>
          <w:color w:val="000000"/>
        </w:rPr>
        <w:t xml:space="preserve">Sirve como apoyo </w:t>
      </w:r>
      <w:r w:rsidRPr="003E7E7A">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3E7E7A" w:rsidRDefault="00D448B5" w:rsidP="00D448B5">
      <w:pPr>
        <w:pStyle w:val="Sinespaciado"/>
        <w:rPr>
          <w:lang w:eastAsia="es-MX"/>
        </w:rPr>
      </w:pPr>
    </w:p>
    <w:p w14:paraId="26E50E33" w14:textId="77777777" w:rsidR="00D448B5" w:rsidRPr="003E7E7A"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3E7E7A">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3E7E7A">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3E7E7A" w:rsidRDefault="00D448B5" w:rsidP="00D448B5">
      <w:pPr>
        <w:pStyle w:val="Sinespaciado"/>
      </w:pPr>
    </w:p>
    <w:p w14:paraId="0DD16C7D" w14:textId="77777777" w:rsidR="00D448B5" w:rsidRPr="003E7E7A" w:rsidRDefault="00D448B5" w:rsidP="00D448B5">
      <w:pPr>
        <w:pStyle w:val="Sinespaciado"/>
      </w:pPr>
    </w:p>
    <w:p w14:paraId="363B9F59" w14:textId="77777777" w:rsidR="00D448B5" w:rsidRPr="003E7E7A" w:rsidRDefault="00D448B5" w:rsidP="00D448B5">
      <w:pPr>
        <w:spacing w:line="360" w:lineRule="auto"/>
        <w:contextualSpacing/>
        <w:jc w:val="both"/>
        <w:rPr>
          <w:rFonts w:ascii="Palatino Linotype" w:hAnsi="Palatino Linotype" w:cs="Arial"/>
        </w:rPr>
      </w:pPr>
      <w:r w:rsidRPr="003E7E7A">
        <w:rPr>
          <w:rFonts w:ascii="Palatino Linotype" w:hAnsi="Palatino Linotype" w:cs="Arial"/>
          <w:bCs/>
        </w:rPr>
        <w:t xml:space="preserve">Además, </w:t>
      </w:r>
      <w:r w:rsidRPr="003E7E7A">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3E7E7A" w:rsidRDefault="00D448B5" w:rsidP="00D448B5">
      <w:pPr>
        <w:pStyle w:val="Sinespaciado"/>
      </w:pPr>
    </w:p>
    <w:p w14:paraId="0FD89CF2" w14:textId="77777777" w:rsidR="00D448B5" w:rsidRPr="003E7E7A" w:rsidRDefault="00D448B5" w:rsidP="00D448B5">
      <w:pPr>
        <w:ind w:left="567" w:right="616"/>
        <w:contextualSpacing/>
        <w:jc w:val="both"/>
        <w:rPr>
          <w:rFonts w:ascii="Palatino Linotype" w:hAnsi="Palatino Linotype" w:cs="Arial"/>
          <w:i/>
          <w:sz w:val="22"/>
        </w:rPr>
      </w:pPr>
      <w:r w:rsidRPr="003E7E7A">
        <w:rPr>
          <w:rFonts w:ascii="Palatino Linotype" w:hAnsi="Palatino Linotype" w:cs="Arial"/>
          <w:b/>
          <w:i/>
          <w:sz w:val="22"/>
        </w:rPr>
        <w:t>Artículo 23.</w:t>
      </w:r>
      <w:r w:rsidRPr="003E7E7A">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3E7E7A" w:rsidRDefault="00D448B5" w:rsidP="00D448B5">
      <w:pPr>
        <w:ind w:left="567" w:right="616"/>
        <w:contextualSpacing/>
        <w:jc w:val="both"/>
        <w:rPr>
          <w:rFonts w:ascii="Palatino Linotype" w:hAnsi="Palatino Linotype" w:cs="Arial"/>
          <w:i/>
          <w:sz w:val="22"/>
        </w:rPr>
      </w:pPr>
      <w:r w:rsidRPr="003E7E7A">
        <w:rPr>
          <w:rFonts w:ascii="Palatino Linotype" w:hAnsi="Palatino Linotype" w:cs="Arial"/>
          <w:i/>
          <w:sz w:val="22"/>
        </w:rPr>
        <w:t>(…)</w:t>
      </w:r>
    </w:p>
    <w:p w14:paraId="556FBA06" w14:textId="33B2AC55" w:rsidR="00F719CB" w:rsidRPr="003E7E7A"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3E7E7A">
        <w:rPr>
          <w:rFonts w:ascii="Palatino Linotype" w:eastAsiaTheme="minorHAnsi" w:hAnsi="Palatino Linotype" w:cs="Bookman Old Style"/>
          <w:b/>
          <w:bCs/>
          <w:i/>
          <w:color w:val="000000"/>
          <w:sz w:val="22"/>
          <w:szCs w:val="20"/>
          <w:lang w:val="es-MX" w:eastAsia="en-US"/>
        </w:rPr>
        <w:t xml:space="preserve">IV. </w:t>
      </w:r>
      <w:r w:rsidRPr="003E7E7A">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3E7E7A" w:rsidRDefault="000A0590" w:rsidP="00D448B5">
      <w:pPr>
        <w:spacing w:line="360" w:lineRule="auto"/>
        <w:jc w:val="both"/>
        <w:rPr>
          <w:rFonts w:ascii="Palatino Linotype" w:hAnsi="Palatino Linotype" w:cs="Arial"/>
        </w:rPr>
      </w:pPr>
    </w:p>
    <w:p w14:paraId="5BA34FDF" w14:textId="0A9671F1" w:rsidR="00D448B5" w:rsidRPr="003E7E7A" w:rsidRDefault="00D448B5" w:rsidP="00D448B5">
      <w:pPr>
        <w:spacing w:line="360" w:lineRule="auto"/>
        <w:jc w:val="both"/>
        <w:rPr>
          <w:rFonts w:ascii="Palatino Linotype" w:eastAsiaTheme="minorHAnsi" w:hAnsi="Palatino Linotype" w:cs="Arial"/>
          <w:szCs w:val="22"/>
          <w:lang w:val="es-MX" w:eastAsia="en-US"/>
        </w:rPr>
      </w:pPr>
      <w:r w:rsidRPr="003E7E7A">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3E7E7A">
        <w:rPr>
          <w:rFonts w:ascii="Palatino Linotype" w:eastAsiaTheme="minorHAnsi" w:hAnsi="Palatino Linotype" w:cs="Arial"/>
          <w:b/>
          <w:szCs w:val="22"/>
          <w:lang w:val="es-MX" w:eastAsia="en-US"/>
        </w:rPr>
        <w:t>SAIMEX</w:t>
      </w:r>
      <w:r w:rsidRPr="003E7E7A">
        <w:rPr>
          <w:rFonts w:ascii="Palatino Linotype" w:eastAsiaTheme="minorHAnsi" w:hAnsi="Palatino Linotype" w:cs="Arial"/>
          <w:szCs w:val="22"/>
          <w:lang w:val="es-MX" w:eastAsia="en-US"/>
        </w:rPr>
        <w:t>, a efecto de determinar si con la información remitida por</w:t>
      </w:r>
      <w:r w:rsidR="004D5E14" w:rsidRPr="003E7E7A">
        <w:rPr>
          <w:rFonts w:ascii="Palatino Linotype" w:eastAsiaTheme="minorHAnsi" w:hAnsi="Palatino Linotype" w:cs="Arial"/>
          <w:szCs w:val="22"/>
          <w:lang w:val="es-MX" w:eastAsia="en-US"/>
        </w:rPr>
        <w:t xml:space="preserve"> el </w:t>
      </w:r>
      <w:r w:rsidRPr="003E7E7A">
        <w:rPr>
          <w:rFonts w:ascii="Palatino Linotype" w:eastAsiaTheme="minorHAnsi" w:hAnsi="Palatino Linotype" w:cs="Arial"/>
          <w:b/>
          <w:szCs w:val="22"/>
          <w:lang w:val="es-MX" w:eastAsia="en-US"/>
        </w:rPr>
        <w:t>Sujeto Obligado</w:t>
      </w:r>
      <w:r w:rsidRPr="003E7E7A">
        <w:rPr>
          <w:rFonts w:ascii="Palatino Linotype" w:eastAsiaTheme="minorHAnsi" w:hAnsi="Palatino Linotype" w:cs="Arial"/>
          <w:szCs w:val="22"/>
          <w:lang w:val="es-MX" w:eastAsia="en-US"/>
        </w:rPr>
        <w:t xml:space="preserve"> a través de su respuesta</w:t>
      </w:r>
      <w:r w:rsidR="000A0590" w:rsidRPr="003E7E7A">
        <w:rPr>
          <w:rFonts w:ascii="Palatino Linotype" w:eastAsiaTheme="minorHAnsi" w:hAnsi="Palatino Linotype" w:cs="Arial"/>
          <w:szCs w:val="22"/>
          <w:lang w:val="es-MX" w:eastAsia="en-US"/>
        </w:rPr>
        <w:t xml:space="preserve">, </w:t>
      </w:r>
      <w:r w:rsidRPr="003E7E7A">
        <w:rPr>
          <w:rFonts w:ascii="Palatino Linotype" w:eastAsiaTheme="minorHAnsi" w:hAnsi="Palatino Linotype" w:cs="Arial"/>
          <w:szCs w:val="22"/>
          <w:lang w:val="es-MX" w:eastAsia="en-US"/>
        </w:rPr>
        <w:t xml:space="preserve">colma lo requerido en dicha solicitud. </w:t>
      </w:r>
    </w:p>
    <w:p w14:paraId="58D97C53" w14:textId="77777777" w:rsidR="00F618EB" w:rsidRPr="003E7E7A"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3E7E7A" w:rsidRDefault="00F618EB" w:rsidP="00F618EB">
      <w:pPr>
        <w:spacing w:line="360" w:lineRule="auto"/>
        <w:ind w:right="49"/>
        <w:jc w:val="both"/>
        <w:rPr>
          <w:rFonts w:ascii="Palatino Linotype" w:eastAsiaTheme="minorHAnsi" w:hAnsi="Palatino Linotype" w:cs="Arial"/>
          <w:bCs/>
          <w:lang w:val="es-MX" w:eastAsia="en-US"/>
        </w:rPr>
      </w:pPr>
      <w:r w:rsidRPr="003E7E7A">
        <w:rPr>
          <w:rFonts w:ascii="Palatino Linotype" w:eastAsiaTheme="minorHAnsi" w:hAnsi="Palatino Linotype" w:cs="Arial"/>
          <w:bCs/>
          <w:lang w:val="es-MX" w:eastAsia="en-US"/>
        </w:rPr>
        <w:t xml:space="preserve">Atento a ello, primeramente, es importante señalar que el ahora </w:t>
      </w:r>
      <w:r w:rsidRPr="003E7E7A">
        <w:rPr>
          <w:rFonts w:ascii="Palatino Linotype" w:eastAsiaTheme="minorHAnsi" w:hAnsi="Palatino Linotype" w:cs="Arial"/>
          <w:b/>
          <w:lang w:val="es-MX" w:eastAsia="en-US"/>
        </w:rPr>
        <w:t>Recurrente</w:t>
      </w:r>
      <w:r w:rsidRPr="003E7E7A">
        <w:rPr>
          <w:rFonts w:ascii="Palatino Linotype" w:eastAsiaTheme="minorHAnsi" w:hAnsi="Palatino Linotype" w:cs="Arial"/>
          <w:bCs/>
          <w:lang w:val="es-MX" w:eastAsia="en-US"/>
        </w:rPr>
        <w:t xml:space="preserve"> se adolece de lo siguiente:</w:t>
      </w:r>
    </w:p>
    <w:p w14:paraId="6CF54A0E" w14:textId="77777777" w:rsidR="00F618EB" w:rsidRPr="003E7E7A" w:rsidRDefault="00F618EB" w:rsidP="00F618EB">
      <w:pPr>
        <w:spacing w:line="360" w:lineRule="auto"/>
        <w:ind w:right="49"/>
        <w:jc w:val="both"/>
        <w:rPr>
          <w:rFonts w:ascii="Palatino Linotype" w:eastAsiaTheme="minorHAnsi" w:hAnsi="Palatino Linotype" w:cs="Arial"/>
          <w:bCs/>
          <w:lang w:val="es-MX" w:eastAsia="en-US"/>
        </w:rPr>
      </w:pPr>
    </w:p>
    <w:p w14:paraId="0B8C82B1" w14:textId="34A67B8C" w:rsidR="00F618EB" w:rsidRPr="003E7E7A" w:rsidRDefault="00CA42D1" w:rsidP="00E76E84">
      <w:pPr>
        <w:pStyle w:val="Prrafodelista"/>
        <w:numPr>
          <w:ilvl w:val="0"/>
          <w:numId w:val="4"/>
        </w:numPr>
        <w:spacing w:line="360" w:lineRule="auto"/>
        <w:ind w:right="49"/>
        <w:jc w:val="both"/>
        <w:rPr>
          <w:rFonts w:ascii="Palatino Linotype" w:eastAsiaTheme="minorHAnsi" w:hAnsi="Palatino Linotype" w:cs="Arial"/>
          <w:b/>
          <w:lang w:val="es-MX" w:eastAsia="en-US"/>
        </w:rPr>
      </w:pPr>
      <w:r w:rsidRPr="003E7E7A">
        <w:rPr>
          <w:rFonts w:ascii="Palatino Linotype" w:eastAsiaTheme="minorHAnsi" w:hAnsi="Palatino Linotype" w:cs="Arial"/>
          <w:b/>
          <w:lang w:val="es-MX" w:eastAsia="en-US"/>
        </w:rPr>
        <w:t>Información incompleta</w:t>
      </w:r>
      <w:r w:rsidR="004D5E14" w:rsidRPr="003E7E7A">
        <w:rPr>
          <w:rFonts w:ascii="Palatino Linotype" w:eastAsiaTheme="minorHAnsi" w:hAnsi="Palatino Linotype" w:cs="Arial"/>
          <w:b/>
          <w:lang w:val="es-MX" w:eastAsia="en-US"/>
        </w:rPr>
        <w:t>.</w:t>
      </w:r>
    </w:p>
    <w:p w14:paraId="3C78A114" w14:textId="77777777" w:rsidR="00975A5E" w:rsidRPr="003E7E7A" w:rsidRDefault="00975A5E" w:rsidP="00EF3C9E">
      <w:pPr>
        <w:pStyle w:val="Prrafodelista"/>
        <w:spacing w:line="360" w:lineRule="auto"/>
        <w:ind w:left="0"/>
        <w:contextualSpacing/>
        <w:jc w:val="both"/>
        <w:rPr>
          <w:rFonts w:ascii="Palatino Linotype" w:hAnsi="Palatino Linotype"/>
          <w:color w:val="000000"/>
        </w:rPr>
      </w:pPr>
    </w:p>
    <w:p w14:paraId="67E53C50" w14:textId="140B2B49" w:rsidR="004D5E14" w:rsidRPr="003E7E7A" w:rsidRDefault="004D5E14" w:rsidP="004D5E14">
      <w:pPr>
        <w:tabs>
          <w:tab w:val="left" w:pos="426"/>
        </w:tabs>
        <w:spacing w:line="360" w:lineRule="auto"/>
        <w:contextualSpacing/>
        <w:jc w:val="both"/>
        <w:rPr>
          <w:rFonts w:ascii="Palatino Linotype" w:eastAsia="MS Mincho" w:hAnsi="Palatino Linotype" w:cs="Arial"/>
          <w:lang w:val="es-MX"/>
        </w:rPr>
      </w:pPr>
      <w:r w:rsidRPr="003E7E7A">
        <w:rPr>
          <w:rFonts w:ascii="Palatino Linotype" w:hAnsi="Palatino Linotype" w:cs="Arial"/>
        </w:rPr>
        <w:t xml:space="preserve">Ahora bien, conforme a lo requerido por el particular </w:t>
      </w:r>
      <w:r w:rsidRPr="003E7E7A">
        <w:rPr>
          <w:rFonts w:ascii="Palatino Linotype" w:hAnsi="Palatino Linotype" w:cs="Arial"/>
          <w:b/>
          <w:bCs/>
          <w:i/>
        </w:rPr>
        <w:t>(</w:t>
      </w:r>
      <w:r w:rsidRPr="003E7E7A">
        <w:rPr>
          <w:rFonts w:ascii="Palatino Linotype" w:hAnsi="Palatino Linotype" w:cs="Arial"/>
          <w:b/>
          <w:bCs/>
          <w:i/>
          <w:u w:val="single"/>
        </w:rPr>
        <w:t>Curriculum Vitae</w:t>
      </w:r>
      <w:r w:rsidRPr="003E7E7A">
        <w:rPr>
          <w:rFonts w:ascii="Palatino Linotype" w:hAnsi="Palatino Linotype" w:cs="Arial"/>
          <w:b/>
          <w:bCs/>
          <w:i/>
        </w:rPr>
        <w:t>)</w:t>
      </w:r>
      <w:r w:rsidRPr="003E7E7A">
        <w:rPr>
          <w:rFonts w:ascii="Palatino Linotype" w:hAnsi="Palatino Linotype" w:cs="Arial"/>
        </w:rPr>
        <w:t xml:space="preserve">, es </w:t>
      </w:r>
      <w:r w:rsidRPr="003E7E7A">
        <w:rPr>
          <w:rFonts w:ascii="Palatino Linotype" w:eastAsia="Calibri" w:hAnsi="Palatino Linotype" w:cs="Arial"/>
          <w:lang w:eastAsia="es-MX"/>
        </w:rPr>
        <w:t xml:space="preserve">indispensable determinar lo que se concibe como currículum vitae, </w:t>
      </w:r>
      <w:r w:rsidRPr="003E7E7A">
        <w:rPr>
          <w:rFonts w:ascii="Palatino Linotype" w:eastAsia="Calibri" w:hAnsi="Palatino Linotype" w:cs="Arial"/>
        </w:rPr>
        <w:t xml:space="preserve">del cual únicamente la Real Academia de la Lengua Española lo define de la siguiente manera: </w:t>
      </w:r>
    </w:p>
    <w:p w14:paraId="6047C657" w14:textId="77777777" w:rsidR="004D5E14" w:rsidRPr="003E7E7A" w:rsidRDefault="004D5E14" w:rsidP="004D5E14">
      <w:pPr>
        <w:pStyle w:val="Sinespaciado"/>
        <w:rPr>
          <w:rFonts w:eastAsia="MS Mincho"/>
        </w:rPr>
      </w:pPr>
    </w:p>
    <w:p w14:paraId="3C90EC6B" w14:textId="77777777" w:rsidR="004D5E14" w:rsidRPr="003E7E7A" w:rsidRDefault="004D5E14" w:rsidP="004D5E14">
      <w:pPr>
        <w:tabs>
          <w:tab w:val="left" w:pos="426"/>
        </w:tabs>
        <w:spacing w:line="276" w:lineRule="auto"/>
        <w:ind w:left="567" w:right="616"/>
        <w:jc w:val="both"/>
        <w:rPr>
          <w:rFonts w:ascii="Palatino Linotype" w:eastAsia="MS Mincho" w:hAnsi="Palatino Linotype" w:cs="Arial"/>
          <w:lang w:val="es-MX"/>
        </w:rPr>
      </w:pPr>
      <w:r w:rsidRPr="003E7E7A">
        <w:rPr>
          <w:rFonts w:ascii="Palatino Linotype" w:eastAsia="Calibri" w:hAnsi="Palatino Linotype" w:cs="Arial"/>
          <w:bCs/>
          <w:sz w:val="22"/>
          <w:lang w:val="es-MX"/>
        </w:rPr>
        <w:t>“</w:t>
      </w:r>
      <w:r w:rsidRPr="003E7E7A">
        <w:rPr>
          <w:rFonts w:ascii="Palatino Linotype" w:eastAsia="Calibri" w:hAnsi="Palatino Linotype" w:cs="Arial"/>
          <w:b/>
          <w:bCs/>
          <w:i/>
          <w:sz w:val="22"/>
          <w:lang w:val="es-MX"/>
        </w:rPr>
        <w:t>Currículum Vítae</w:t>
      </w:r>
      <w:r w:rsidRPr="003E7E7A">
        <w:rPr>
          <w:rFonts w:ascii="Palatino Linotype" w:eastAsia="Calibri" w:hAnsi="Palatino Linotype" w:cs="Arial"/>
          <w:i/>
          <w:sz w:val="22"/>
          <w:lang w:val="es-MX"/>
        </w:rPr>
        <w:t>. </w:t>
      </w:r>
      <w:bookmarkStart w:id="3" w:name="1"/>
      <w:r w:rsidRPr="003E7E7A">
        <w:rPr>
          <w:rFonts w:ascii="Palatino Linotype" w:eastAsia="Calibri" w:hAnsi="Palatino Linotype" w:cs="Arial"/>
          <w:b/>
          <w:bCs/>
          <w:i/>
          <w:sz w:val="22"/>
          <w:lang w:val="es-MX"/>
        </w:rPr>
        <w:t>1.</w:t>
      </w:r>
      <w:bookmarkEnd w:id="3"/>
      <w:r w:rsidRPr="003E7E7A">
        <w:rPr>
          <w:rFonts w:ascii="Palatino Linotype" w:eastAsia="Calibri" w:hAnsi="Palatino Linotype" w:cs="Arial"/>
          <w:i/>
          <w:sz w:val="22"/>
          <w:lang w:val="es-MX"/>
        </w:rPr>
        <w:t> Loc. lat. que significa literalmente ‘carrera de la vida’. Se usa como locución nominal masculina para designar la relación de los datos personales, formación académica, actividad laboral y méritos de una persona.</w:t>
      </w:r>
      <w:r w:rsidRPr="003E7E7A">
        <w:rPr>
          <w:rFonts w:ascii="Palatino Linotype" w:eastAsia="Calibri" w:hAnsi="Palatino Linotype" w:cs="Arial"/>
          <w:sz w:val="22"/>
          <w:lang w:val="es-MX"/>
        </w:rPr>
        <w:t>”</w:t>
      </w:r>
    </w:p>
    <w:p w14:paraId="1ECAA588" w14:textId="77777777" w:rsidR="004D5E14" w:rsidRPr="003E7E7A" w:rsidRDefault="004D5E14" w:rsidP="004D5E14">
      <w:pPr>
        <w:tabs>
          <w:tab w:val="left" w:pos="426"/>
        </w:tabs>
        <w:spacing w:line="360" w:lineRule="auto"/>
        <w:contextualSpacing/>
        <w:jc w:val="both"/>
        <w:rPr>
          <w:rFonts w:ascii="Palatino Linotype" w:eastAsia="MS Mincho" w:hAnsi="Palatino Linotype" w:cs="Arial"/>
          <w:lang w:val="es-MX"/>
        </w:rPr>
      </w:pPr>
    </w:p>
    <w:p w14:paraId="5F3D1205" w14:textId="77777777" w:rsidR="004D5E14" w:rsidRPr="003E7E7A" w:rsidRDefault="004D5E14" w:rsidP="004D5E14">
      <w:pPr>
        <w:tabs>
          <w:tab w:val="left" w:pos="426"/>
        </w:tabs>
        <w:spacing w:line="360" w:lineRule="auto"/>
        <w:contextualSpacing/>
        <w:jc w:val="both"/>
        <w:rPr>
          <w:rFonts w:ascii="Palatino Linotype" w:eastAsia="MS Mincho" w:hAnsi="Palatino Linotype" w:cs="Arial"/>
          <w:lang w:val="es-MX"/>
        </w:rPr>
      </w:pPr>
      <w:r w:rsidRPr="003E7E7A">
        <w:rPr>
          <w:rFonts w:ascii="Palatino Linotype" w:eastAsia="MS Mincho" w:hAnsi="Palatino Linotype" w:cs="Arial"/>
          <w:lang w:val="es-MX"/>
        </w:rPr>
        <w:t xml:space="preserve">De la interpretación a esta definición se desprende que el </w:t>
      </w:r>
      <w:r w:rsidRPr="003E7E7A">
        <w:rPr>
          <w:rFonts w:ascii="Palatino Linotype" w:eastAsia="MS Mincho" w:hAnsi="Palatino Linotype" w:cs="Arial"/>
          <w:i/>
          <w:iCs/>
          <w:lang w:val="es-MX"/>
        </w:rPr>
        <w:t>Currículum Vitae</w:t>
      </w:r>
      <w:r w:rsidRPr="003E7E7A">
        <w:rPr>
          <w:rFonts w:ascii="Palatino Linotype" w:eastAsia="MS Mincho" w:hAnsi="Palatino Linotype" w:cs="Arial"/>
          <w:lang w:val="es-MX"/>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4043079B" w14:textId="77777777" w:rsidR="004D5E14" w:rsidRPr="003E7E7A" w:rsidRDefault="004D5E14" w:rsidP="004D5E14">
      <w:pPr>
        <w:tabs>
          <w:tab w:val="left" w:pos="207"/>
          <w:tab w:val="left" w:pos="426"/>
        </w:tabs>
        <w:autoSpaceDE w:val="0"/>
        <w:autoSpaceDN w:val="0"/>
        <w:adjustRightInd w:val="0"/>
        <w:spacing w:line="360" w:lineRule="auto"/>
        <w:ind w:right="-93"/>
        <w:contextualSpacing/>
        <w:jc w:val="both"/>
        <w:rPr>
          <w:rFonts w:ascii="Palatino Linotype" w:eastAsia="Calibri" w:hAnsi="Palatino Linotype" w:cs="Arial"/>
          <w:lang w:eastAsia="es-MX"/>
        </w:rPr>
      </w:pPr>
      <w:r w:rsidRPr="003E7E7A">
        <w:rPr>
          <w:rFonts w:ascii="Palatino Linotype" w:eastAsia="Calibri" w:hAnsi="Palatino Linotype" w:cs="Arial"/>
          <w:lang w:eastAsia="es-MX"/>
        </w:rPr>
        <w:lastRenderedPageBreak/>
        <w:t xml:space="preserve">Sirve agregar que el </w:t>
      </w:r>
      <w:r w:rsidRPr="003E7E7A">
        <w:rPr>
          <w:rFonts w:ascii="Palatino Linotype" w:eastAsia="Calibri" w:hAnsi="Palatino Linotype" w:cs="Arial"/>
          <w:i/>
          <w:iCs/>
          <w:lang w:eastAsia="es-MX"/>
        </w:rPr>
        <w:t>Currículum Vitae</w:t>
      </w:r>
      <w:r w:rsidRPr="003E7E7A">
        <w:rPr>
          <w:rFonts w:ascii="Palatino Linotype" w:eastAsia="Calibri" w:hAnsi="Palatino Linotype" w:cs="Arial"/>
          <w:lang w:eastAsia="es-MX"/>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6687A9DC" w14:textId="77777777" w:rsidR="004D5E14" w:rsidRPr="003E7E7A" w:rsidRDefault="004D5E14" w:rsidP="004D5E14">
      <w:pPr>
        <w:widowControl w:val="0"/>
        <w:autoSpaceDE w:val="0"/>
        <w:autoSpaceDN w:val="0"/>
        <w:adjustRightInd w:val="0"/>
        <w:spacing w:line="360" w:lineRule="auto"/>
        <w:jc w:val="both"/>
        <w:rPr>
          <w:rFonts w:ascii="Palatino Linotype" w:eastAsiaTheme="minorHAnsi" w:hAnsi="Palatino Linotype" w:cs="Arial"/>
          <w:lang w:val="es-MX" w:eastAsia="en-US"/>
        </w:rPr>
      </w:pPr>
    </w:p>
    <w:p w14:paraId="7D8C53FB" w14:textId="77777777" w:rsidR="004D5E14" w:rsidRPr="003E7E7A" w:rsidRDefault="004D5E14" w:rsidP="004D5E14">
      <w:pPr>
        <w:widowControl w:val="0"/>
        <w:autoSpaceDE w:val="0"/>
        <w:autoSpaceDN w:val="0"/>
        <w:adjustRightInd w:val="0"/>
        <w:spacing w:line="360" w:lineRule="auto"/>
        <w:jc w:val="both"/>
        <w:rPr>
          <w:rFonts w:ascii="Palatino Linotype" w:eastAsiaTheme="minorHAnsi" w:hAnsi="Palatino Linotype" w:cstheme="minorBidi"/>
          <w:bCs/>
          <w:lang w:val="es-MX" w:eastAsia="es-MX"/>
        </w:rPr>
      </w:pPr>
      <w:r w:rsidRPr="003E7E7A">
        <w:rPr>
          <w:rFonts w:ascii="Palatino Linotype" w:eastAsiaTheme="minorHAnsi" w:hAnsi="Palatino Linotype" w:cs="Arial"/>
          <w:lang w:val="es-MX" w:eastAsia="en-US"/>
        </w:rPr>
        <w:t xml:space="preserve">Asimismo, es de señalar que el </w:t>
      </w:r>
      <w:r w:rsidRPr="003E7E7A">
        <w:rPr>
          <w:rFonts w:ascii="Palatino Linotype" w:eastAsiaTheme="minorHAnsi" w:hAnsi="Palatino Linotype" w:cstheme="minorBidi"/>
          <w:bCs/>
          <w:lang w:val="es-MX" w:eastAsia="es-MX"/>
        </w:rPr>
        <w:t xml:space="preserve">artículo 92, fracción XXI, de la Ley de Transparencia y Acceso a la Información Pública de la Entidad, la información curricular desde el nivel del jefe de departamento o equivalente hasta el titular del Sujeto Obligado, constituye una obligación de transparencia como se advierte enseguida: </w:t>
      </w:r>
    </w:p>
    <w:p w14:paraId="0B7EB614" w14:textId="77777777" w:rsidR="004D5E14" w:rsidRPr="003E7E7A" w:rsidRDefault="004D5E14" w:rsidP="004D5E14">
      <w:pPr>
        <w:rPr>
          <w:lang w:val="es-MX"/>
        </w:rPr>
      </w:pPr>
    </w:p>
    <w:p w14:paraId="171BD457" w14:textId="77777777" w:rsidR="004D5E14" w:rsidRPr="003E7E7A" w:rsidRDefault="004D5E14" w:rsidP="004D5E14">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3E7E7A">
        <w:rPr>
          <w:rFonts w:ascii="Palatino Linotype" w:eastAsiaTheme="minorHAnsi" w:hAnsi="Palatino Linotype" w:cstheme="minorBidi"/>
          <w:bCs/>
          <w:i/>
          <w:sz w:val="22"/>
          <w:szCs w:val="22"/>
          <w:lang w:val="es-MX" w:eastAsia="es-MX"/>
        </w:rPr>
        <w:t>“</w:t>
      </w:r>
      <w:r w:rsidRPr="003E7E7A">
        <w:rPr>
          <w:rFonts w:ascii="Palatino Linotype" w:eastAsiaTheme="minorHAnsi" w:hAnsi="Palatino Linotype" w:cstheme="minorBidi"/>
          <w:b/>
          <w:bCs/>
          <w:i/>
          <w:sz w:val="22"/>
          <w:szCs w:val="22"/>
          <w:lang w:val="es-MX" w:eastAsia="es-MX"/>
        </w:rPr>
        <w:t>Artículo 92</w:t>
      </w:r>
      <w:r w:rsidRPr="003E7E7A">
        <w:rPr>
          <w:rFonts w:ascii="Palatino Linotype" w:eastAsiaTheme="minorHAnsi" w:hAnsi="Palatino Linotype" w:cstheme="minorBidi"/>
          <w:bCs/>
          <w:i/>
          <w:sz w:val="22"/>
          <w:szCs w:val="22"/>
          <w:lang w:val="es-MX"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ADD47D" w14:textId="77777777" w:rsidR="004D5E14" w:rsidRPr="003E7E7A" w:rsidRDefault="004D5E14" w:rsidP="004D5E14">
      <w:pPr>
        <w:widowControl w:val="0"/>
        <w:autoSpaceDE w:val="0"/>
        <w:autoSpaceDN w:val="0"/>
        <w:adjustRightInd w:val="0"/>
        <w:spacing w:line="259" w:lineRule="auto"/>
        <w:ind w:left="851" w:right="900"/>
        <w:jc w:val="both"/>
        <w:rPr>
          <w:rFonts w:asciiTheme="minorHAnsi" w:eastAsiaTheme="minorHAnsi" w:hAnsiTheme="minorHAnsi" w:cstheme="minorBidi"/>
          <w:sz w:val="22"/>
          <w:szCs w:val="22"/>
          <w:lang w:val="es-MX" w:eastAsia="en-US"/>
        </w:rPr>
      </w:pPr>
      <w:r w:rsidRPr="003E7E7A">
        <w:rPr>
          <w:rFonts w:ascii="Palatino Linotype" w:eastAsiaTheme="minorHAnsi" w:hAnsi="Palatino Linotype" w:cstheme="minorBidi"/>
          <w:bCs/>
          <w:i/>
          <w:sz w:val="22"/>
          <w:szCs w:val="22"/>
          <w:lang w:val="es-MX" w:eastAsia="es-MX"/>
        </w:rPr>
        <w:t>(…)</w:t>
      </w:r>
      <w:r w:rsidRPr="003E7E7A">
        <w:rPr>
          <w:rFonts w:asciiTheme="minorHAnsi" w:eastAsiaTheme="minorHAnsi" w:hAnsiTheme="minorHAnsi" w:cstheme="minorBidi"/>
          <w:sz w:val="22"/>
          <w:szCs w:val="22"/>
          <w:lang w:val="es-MX" w:eastAsia="en-US"/>
        </w:rPr>
        <w:t xml:space="preserve"> </w:t>
      </w:r>
    </w:p>
    <w:p w14:paraId="24BD92CF" w14:textId="77777777" w:rsidR="004D5E14" w:rsidRPr="003E7E7A" w:rsidRDefault="004D5E14" w:rsidP="004D5E14">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3E7E7A">
        <w:rPr>
          <w:rFonts w:ascii="Palatino Linotype" w:eastAsiaTheme="minorHAnsi" w:hAnsi="Palatino Linotype" w:cstheme="minorBidi"/>
          <w:b/>
          <w:bCs/>
          <w:i/>
          <w:sz w:val="22"/>
          <w:szCs w:val="22"/>
          <w:lang w:val="es-MX" w:eastAsia="es-MX"/>
        </w:rPr>
        <w:t>XXI.</w:t>
      </w:r>
      <w:r w:rsidRPr="003E7E7A">
        <w:rPr>
          <w:rFonts w:ascii="Palatino Linotype" w:eastAsiaTheme="minorHAnsi" w:hAnsi="Palatino Linotype" w:cstheme="minorBidi"/>
          <w:bCs/>
          <w:i/>
          <w:sz w:val="22"/>
          <w:szCs w:val="22"/>
          <w:lang w:val="es-MX" w:eastAsia="es-MX"/>
        </w:rPr>
        <w:t xml:space="preserve"> </w:t>
      </w:r>
      <w:r w:rsidRPr="003E7E7A">
        <w:rPr>
          <w:rFonts w:ascii="Palatino Linotype" w:eastAsiaTheme="minorHAnsi" w:hAnsi="Palatino Linotype" w:cstheme="minorBidi"/>
          <w:b/>
          <w:bCs/>
          <w:i/>
          <w:sz w:val="22"/>
          <w:szCs w:val="22"/>
          <w:u w:val="single"/>
          <w:lang w:val="es-MX" w:eastAsia="es-MX"/>
        </w:rPr>
        <w:t>La información curricular</w:t>
      </w:r>
      <w:r w:rsidRPr="003E7E7A">
        <w:rPr>
          <w:rFonts w:ascii="Palatino Linotype" w:eastAsiaTheme="minorHAnsi" w:hAnsi="Palatino Linotype" w:cstheme="minorBidi"/>
          <w:b/>
          <w:bCs/>
          <w:i/>
          <w:sz w:val="22"/>
          <w:szCs w:val="22"/>
          <w:lang w:val="es-MX" w:eastAsia="es-MX"/>
        </w:rPr>
        <w:t xml:space="preserve">, </w:t>
      </w:r>
      <w:r w:rsidRPr="003E7E7A">
        <w:rPr>
          <w:rFonts w:ascii="Palatino Linotype" w:eastAsiaTheme="minorHAnsi" w:hAnsi="Palatino Linotype" w:cstheme="minorBidi"/>
          <w:b/>
          <w:bCs/>
          <w:i/>
          <w:sz w:val="22"/>
          <w:szCs w:val="22"/>
          <w:u w:val="single"/>
          <w:lang w:val="es-MX" w:eastAsia="es-MX"/>
        </w:rPr>
        <w:t>desde el nivel de jefe de departamento o equivalente, hasta el titular del sujeto obligado</w:t>
      </w:r>
      <w:r w:rsidRPr="003E7E7A">
        <w:rPr>
          <w:rFonts w:ascii="Palatino Linotype" w:eastAsiaTheme="minorHAnsi" w:hAnsi="Palatino Linotype" w:cstheme="minorBidi"/>
          <w:bCs/>
          <w:i/>
          <w:sz w:val="22"/>
          <w:szCs w:val="22"/>
          <w:lang w:val="es-MX" w:eastAsia="es-MX"/>
        </w:rPr>
        <w:t xml:space="preserve">, así como, en su caso, las sanciones administrativas de que haya sido objeto; </w:t>
      </w:r>
    </w:p>
    <w:p w14:paraId="17B5C90C" w14:textId="77777777" w:rsidR="004D5E14" w:rsidRPr="003E7E7A" w:rsidRDefault="004D5E14" w:rsidP="004D5E14">
      <w:pPr>
        <w:widowControl w:val="0"/>
        <w:autoSpaceDE w:val="0"/>
        <w:autoSpaceDN w:val="0"/>
        <w:adjustRightInd w:val="0"/>
        <w:spacing w:line="259" w:lineRule="auto"/>
        <w:ind w:left="851" w:right="900"/>
        <w:jc w:val="both"/>
        <w:rPr>
          <w:rFonts w:ascii="Palatino Linotype" w:eastAsiaTheme="minorHAnsi" w:hAnsi="Palatino Linotype" w:cstheme="minorBidi"/>
          <w:bCs/>
          <w:i/>
          <w:sz w:val="22"/>
          <w:szCs w:val="22"/>
          <w:lang w:val="es-MX" w:eastAsia="es-MX"/>
        </w:rPr>
      </w:pPr>
      <w:r w:rsidRPr="003E7E7A">
        <w:rPr>
          <w:rFonts w:ascii="Palatino Linotype" w:eastAsiaTheme="minorHAnsi" w:hAnsi="Palatino Linotype" w:cstheme="minorBidi"/>
          <w:bCs/>
          <w:i/>
          <w:sz w:val="22"/>
          <w:szCs w:val="22"/>
          <w:lang w:val="es-MX" w:eastAsia="es-MX"/>
        </w:rPr>
        <w:t>(…)”</w:t>
      </w:r>
    </w:p>
    <w:p w14:paraId="33EE8D87" w14:textId="77777777" w:rsidR="004D5E14" w:rsidRPr="003E7E7A" w:rsidRDefault="004D5E14" w:rsidP="004D5E14">
      <w:pPr>
        <w:widowControl w:val="0"/>
        <w:autoSpaceDE w:val="0"/>
        <w:autoSpaceDN w:val="0"/>
        <w:adjustRightInd w:val="0"/>
        <w:spacing w:line="259" w:lineRule="auto"/>
        <w:ind w:left="851" w:right="900"/>
        <w:jc w:val="right"/>
        <w:rPr>
          <w:rFonts w:ascii="Palatino Linotype" w:eastAsiaTheme="minorHAnsi" w:hAnsi="Palatino Linotype" w:cstheme="minorBidi"/>
          <w:b/>
          <w:bCs/>
          <w:i/>
          <w:sz w:val="18"/>
          <w:szCs w:val="22"/>
          <w:lang w:val="es-MX" w:eastAsia="es-MX"/>
        </w:rPr>
      </w:pPr>
      <w:r w:rsidRPr="003E7E7A">
        <w:rPr>
          <w:rFonts w:ascii="Palatino Linotype" w:eastAsiaTheme="minorHAnsi" w:hAnsi="Palatino Linotype" w:cstheme="minorBidi"/>
          <w:b/>
          <w:bCs/>
          <w:i/>
          <w:sz w:val="18"/>
          <w:szCs w:val="22"/>
          <w:lang w:val="es-MX" w:eastAsia="es-MX"/>
        </w:rPr>
        <w:t xml:space="preserve">(Énfasis añadido) </w:t>
      </w:r>
    </w:p>
    <w:p w14:paraId="61B84869" w14:textId="77777777" w:rsidR="004D5E14" w:rsidRPr="003E7E7A" w:rsidRDefault="004D5E14" w:rsidP="004D5E14">
      <w:pPr>
        <w:rPr>
          <w:lang w:val="es-MX"/>
        </w:rPr>
      </w:pPr>
    </w:p>
    <w:p w14:paraId="75BED236" w14:textId="77777777" w:rsidR="004D5E14" w:rsidRPr="003E7E7A" w:rsidRDefault="004D5E14" w:rsidP="004D5E14">
      <w:pPr>
        <w:rPr>
          <w:lang w:val="es-MX"/>
        </w:rPr>
      </w:pPr>
    </w:p>
    <w:p w14:paraId="34935B4D" w14:textId="57BE5AE1" w:rsidR="004D5E14" w:rsidRPr="003E7E7A" w:rsidRDefault="004D5E14" w:rsidP="004D5E14">
      <w:pPr>
        <w:spacing w:after="160" w:line="360" w:lineRule="auto"/>
        <w:jc w:val="both"/>
        <w:rPr>
          <w:rFonts w:ascii="Palatino Linotype" w:eastAsia="Calibri" w:hAnsi="Palatino Linotype" w:cstheme="minorBidi"/>
          <w:szCs w:val="22"/>
          <w:lang w:val="es-MX" w:eastAsia="en-US"/>
        </w:rPr>
      </w:pPr>
      <w:r w:rsidRPr="003E7E7A">
        <w:rPr>
          <w:rFonts w:ascii="Palatino Linotype" w:eastAsiaTheme="minorHAnsi" w:hAnsi="Palatino Linotype" w:cstheme="minorBidi"/>
          <w:bCs/>
          <w:szCs w:val="22"/>
          <w:lang w:val="es-MX" w:eastAsia="es-MX"/>
        </w:rPr>
        <w:t xml:space="preserve">Información que deberá ser publicada en atención a los </w:t>
      </w:r>
      <w:r w:rsidRPr="003E7E7A">
        <w:rPr>
          <w:rFonts w:ascii="Palatino Linotype" w:eastAsiaTheme="minorHAnsi" w:hAnsi="Palatino Linotype" w:cstheme="minorBidi"/>
          <w:i/>
          <w:szCs w:val="22"/>
          <w:lang w:val="es-MX" w:eastAsia="en-US"/>
        </w:rPr>
        <w:t>“</w:t>
      </w:r>
      <w:r w:rsidRPr="003E7E7A">
        <w:rPr>
          <w:rFonts w:ascii="Palatino Linotype" w:eastAsia="Calibri" w:hAnsi="Palatino Linotype" w:cstheme="minorBidi"/>
          <w:i/>
          <w:szCs w:val="22"/>
          <w:lang w:val="es-MX" w:eastAsia="en-US"/>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3E7E7A">
        <w:rPr>
          <w:rFonts w:ascii="Palatino Linotype" w:eastAsia="Calibri" w:hAnsi="Palatino Linotype" w:cstheme="minorBidi"/>
          <w:szCs w:val="22"/>
          <w:lang w:val="es-MX" w:eastAsia="en-US"/>
        </w:rPr>
        <w:t xml:space="preserve">, que en su </w:t>
      </w:r>
      <w:r w:rsidRPr="003E7E7A">
        <w:rPr>
          <w:rFonts w:ascii="Palatino Linotype" w:eastAsia="Calibri" w:hAnsi="Palatino Linotype" w:cstheme="minorBidi"/>
          <w:i/>
          <w:szCs w:val="22"/>
          <w:lang w:val="es-MX" w:eastAsia="en-US"/>
        </w:rPr>
        <w:t xml:space="preserve">“Anexo </w:t>
      </w:r>
      <w:r w:rsidRPr="003E7E7A">
        <w:rPr>
          <w:rFonts w:ascii="Palatino Linotype" w:eastAsia="Calibri" w:hAnsi="Palatino Linotype" w:cstheme="minorBidi"/>
          <w:i/>
          <w:szCs w:val="22"/>
          <w:lang w:val="es-MX" w:eastAsia="en-US"/>
        </w:rPr>
        <w:lastRenderedPageBreak/>
        <w:t>I”</w:t>
      </w:r>
      <w:r w:rsidRPr="003E7E7A">
        <w:rPr>
          <w:rFonts w:ascii="Palatino Linotype" w:eastAsia="Calibri" w:hAnsi="Palatino Linotype" w:cstheme="minorBidi"/>
          <w:szCs w:val="22"/>
          <w:lang w:val="es-MX" w:eastAsia="en-US"/>
        </w:rPr>
        <w:t>, relacionado con artículo 70, de la Ley General de Transparencia,</w:t>
      </w:r>
      <w:r w:rsidR="00CA42D1" w:rsidRPr="003E7E7A">
        <w:rPr>
          <w:rFonts w:ascii="Palatino Linotype" w:eastAsia="Calibri" w:hAnsi="Palatino Linotype" w:cstheme="minorBidi"/>
          <w:szCs w:val="22"/>
          <w:lang w:val="es-MX" w:eastAsia="en-US"/>
        </w:rPr>
        <w:t xml:space="preserve"> vigente a la fecha de la solicitud,</w:t>
      </w:r>
      <w:r w:rsidRPr="003E7E7A">
        <w:rPr>
          <w:rFonts w:ascii="Palatino Linotype" w:eastAsia="Calibri" w:hAnsi="Palatino Linotype" w:cstheme="minorBidi"/>
          <w:szCs w:val="22"/>
          <w:lang w:val="es-MX" w:eastAsia="en-US"/>
        </w:rPr>
        <w:t xml:space="preserve">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14227237" w14:textId="77777777" w:rsidR="004D5E14" w:rsidRPr="003E7E7A" w:rsidRDefault="004D5E14" w:rsidP="004D5E14">
      <w:pPr>
        <w:rPr>
          <w:rFonts w:eastAsia="Calibri"/>
          <w:lang w:val="es-MX"/>
        </w:rPr>
      </w:pPr>
    </w:p>
    <w:p w14:paraId="08846846" w14:textId="77777777" w:rsidR="004D5E14" w:rsidRPr="003E7E7A" w:rsidRDefault="004D5E14" w:rsidP="004D5E14">
      <w:pPr>
        <w:ind w:left="1985" w:right="900" w:hanging="1134"/>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i/>
          <w:sz w:val="22"/>
          <w:szCs w:val="22"/>
          <w:lang w:val="es-MX" w:eastAsia="en-US"/>
        </w:rPr>
        <w:t>“</w:t>
      </w:r>
      <w:r w:rsidRPr="003E7E7A">
        <w:rPr>
          <w:rFonts w:ascii="Palatino Linotype" w:eastAsia="Calibri" w:hAnsi="Palatino Linotype" w:cstheme="minorBidi"/>
          <w:b/>
          <w:i/>
          <w:sz w:val="22"/>
          <w:szCs w:val="22"/>
          <w:lang w:val="es-MX" w:eastAsia="en-US"/>
        </w:rPr>
        <w:t>Criterio 1</w:t>
      </w:r>
      <w:r w:rsidRPr="003E7E7A">
        <w:rPr>
          <w:rFonts w:ascii="Palatino Linotype" w:eastAsia="Calibri" w:hAnsi="Palatino Linotype" w:cstheme="minorBidi"/>
          <w:i/>
          <w:sz w:val="22"/>
          <w:szCs w:val="22"/>
          <w:lang w:val="es-MX" w:eastAsia="en-US"/>
        </w:rPr>
        <w:t xml:space="preserve"> Clave o nivel del puesto (de acuerdo con el catálogo que regule la actividad del sujeto obligado) </w:t>
      </w:r>
    </w:p>
    <w:p w14:paraId="5AA0F30F"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6B99780A" w14:textId="77777777" w:rsidR="004D5E14" w:rsidRPr="003E7E7A" w:rsidRDefault="004D5E14" w:rsidP="004D5E14">
      <w:pPr>
        <w:ind w:left="1843" w:right="900" w:hanging="992"/>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2</w:t>
      </w:r>
      <w:r w:rsidRPr="003E7E7A">
        <w:rPr>
          <w:rFonts w:ascii="Palatino Linotype" w:eastAsia="Calibri" w:hAnsi="Palatino Linotype" w:cstheme="minorBidi"/>
          <w:i/>
          <w:sz w:val="22"/>
          <w:szCs w:val="22"/>
          <w:lang w:val="es-MX" w:eastAsia="en-US"/>
        </w:rPr>
        <w:t xml:space="preserve"> Denominación del puesto en la estructura orgánica (de acuerdo con el catálogo de claves y niveles) </w:t>
      </w:r>
    </w:p>
    <w:p w14:paraId="799EFF8E"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63BEE864"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3</w:t>
      </w:r>
      <w:r w:rsidRPr="003E7E7A">
        <w:rPr>
          <w:rFonts w:ascii="Palatino Linotype" w:eastAsia="Calibri" w:hAnsi="Palatino Linotype" w:cstheme="minorBidi"/>
          <w:i/>
          <w:sz w:val="22"/>
          <w:szCs w:val="22"/>
          <w:lang w:val="es-MX" w:eastAsia="en-US"/>
        </w:rPr>
        <w:t xml:space="preserve"> Denominación del cargo, empleo, comisión o nombramiento otorgado </w:t>
      </w:r>
    </w:p>
    <w:p w14:paraId="2DE61D45"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6FFDAAD8" w14:textId="77777777" w:rsidR="004D5E14" w:rsidRPr="003E7E7A" w:rsidRDefault="004D5E14" w:rsidP="004D5E14">
      <w:pPr>
        <w:ind w:left="1843" w:right="900" w:hanging="992"/>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4</w:t>
      </w:r>
      <w:r w:rsidRPr="003E7E7A">
        <w:rPr>
          <w:rFonts w:ascii="Palatino Linotype" w:eastAsia="Calibri" w:hAnsi="Palatino Linotype" w:cstheme="minorBidi"/>
          <w:i/>
          <w:sz w:val="22"/>
          <w:szCs w:val="22"/>
          <w:lang w:val="es-MX" w:eastAsia="en-US"/>
        </w:rPr>
        <w:t xml:space="preserve"> Nombre del servidor(a) público(a), integrante y/o, miembro del sujeto obligado, y/o persona que desempeñe un empleo, cargo o comisión y/o ejerza actos de autoridad (nombre[s], primer apellido, segundo apellido) </w:t>
      </w:r>
    </w:p>
    <w:p w14:paraId="719004F2"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3D1AA815" w14:textId="77777777" w:rsidR="004D5E14" w:rsidRPr="003E7E7A" w:rsidRDefault="004D5E14" w:rsidP="004D5E14">
      <w:pPr>
        <w:ind w:left="1843" w:right="900" w:hanging="992"/>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5</w:t>
      </w:r>
      <w:r w:rsidRPr="003E7E7A">
        <w:rPr>
          <w:rFonts w:ascii="Palatino Linotype" w:eastAsia="Calibri" w:hAnsi="Palatino Linotype" w:cstheme="minorBidi"/>
          <w:i/>
          <w:sz w:val="22"/>
          <w:szCs w:val="22"/>
          <w:lang w:val="es-MX" w:eastAsia="en-US"/>
        </w:rPr>
        <w:t xml:space="preserve"> Área o unidad administrativa de adscripción (de acuerdo con el catálogo de unidades administrativas o puestos del sujeto obligado) </w:t>
      </w:r>
    </w:p>
    <w:p w14:paraId="42AF0452"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4F459DB2"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i/>
          <w:sz w:val="22"/>
          <w:szCs w:val="22"/>
          <w:lang w:val="es-MX" w:eastAsia="en-US"/>
        </w:rPr>
        <w:t xml:space="preserve">Respecto a la información curricular del (la) servidor(a) público(a) y/o persona que desempeñe un empleo, cargo o comisión en el sujeto obligado se deberá publicar: </w:t>
      </w:r>
    </w:p>
    <w:p w14:paraId="3CBFA2AF"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1ED0F86E" w14:textId="77777777" w:rsidR="004D5E14" w:rsidRPr="003E7E7A" w:rsidRDefault="004D5E14" w:rsidP="004D5E14">
      <w:pPr>
        <w:ind w:left="1985" w:right="900" w:hanging="1134"/>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6</w:t>
      </w:r>
      <w:r w:rsidRPr="003E7E7A">
        <w:rPr>
          <w:rFonts w:ascii="Palatino Linotype" w:eastAsia="Calibri" w:hAnsi="Palatino Linotype" w:cstheme="minorBidi"/>
          <w:i/>
          <w:sz w:val="22"/>
          <w:szCs w:val="22"/>
          <w:lang w:val="es-MX" w:eastAsia="en-US"/>
        </w:rPr>
        <w:t xml:space="preserve"> Escolaridad (nivel máximo de estudios): Ninguno / Primaria / Secundaria / Bachillerato / Carrera técnica / Licenciatura / Maestría / Doctorado / Posdoctorado </w:t>
      </w:r>
    </w:p>
    <w:p w14:paraId="51D75A2B"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4DAB0507" w14:textId="77777777" w:rsidR="004D5E14" w:rsidRPr="003E7E7A" w:rsidRDefault="004D5E14" w:rsidP="004D5E14">
      <w:pPr>
        <w:ind w:left="1985" w:right="900" w:hanging="1134"/>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7</w:t>
      </w:r>
      <w:r w:rsidRPr="003E7E7A">
        <w:rPr>
          <w:rFonts w:ascii="Palatino Linotype" w:eastAsia="Calibri" w:hAnsi="Palatino Linotype" w:cstheme="minorBidi"/>
          <w:i/>
          <w:sz w:val="22"/>
          <w:szCs w:val="22"/>
          <w:lang w:val="es-MX" w:eastAsia="en-US"/>
        </w:rPr>
        <w:t xml:space="preserve"> Carrera genérica, en su caso </w:t>
      </w:r>
    </w:p>
    <w:p w14:paraId="34ECBC7A" w14:textId="77777777" w:rsidR="004D5E14" w:rsidRPr="003E7E7A" w:rsidRDefault="004D5E14" w:rsidP="004D5E14">
      <w:pPr>
        <w:ind w:left="1985" w:right="900" w:hanging="1134"/>
        <w:jc w:val="both"/>
        <w:rPr>
          <w:rFonts w:ascii="Palatino Linotype" w:eastAsia="Calibri" w:hAnsi="Palatino Linotype" w:cstheme="minorBidi"/>
          <w:i/>
          <w:sz w:val="22"/>
          <w:szCs w:val="22"/>
          <w:lang w:val="es-MX" w:eastAsia="en-US"/>
        </w:rPr>
      </w:pPr>
    </w:p>
    <w:p w14:paraId="7907737A"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i/>
          <w:sz w:val="22"/>
          <w:szCs w:val="22"/>
          <w:lang w:val="es-MX" w:eastAsia="en-US"/>
        </w:rPr>
        <w:t>Respecto de la experiencia laboral especificar los tres últimos empleos, en donde se indique:</w:t>
      </w:r>
    </w:p>
    <w:p w14:paraId="2DE60363"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6C1CAE60"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8</w:t>
      </w:r>
      <w:r w:rsidRPr="003E7E7A">
        <w:rPr>
          <w:rFonts w:ascii="Palatino Linotype" w:eastAsia="Calibri" w:hAnsi="Palatino Linotype" w:cstheme="minorBidi"/>
          <w:i/>
          <w:sz w:val="22"/>
          <w:szCs w:val="22"/>
          <w:lang w:val="es-MX" w:eastAsia="en-US"/>
        </w:rPr>
        <w:t xml:space="preserve"> Periodo (mes/año inicio, mes/año conclusión) </w:t>
      </w:r>
    </w:p>
    <w:p w14:paraId="235A88AC"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6339E242"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9</w:t>
      </w:r>
      <w:r w:rsidRPr="003E7E7A">
        <w:rPr>
          <w:rFonts w:ascii="Palatino Linotype" w:eastAsia="Calibri" w:hAnsi="Palatino Linotype" w:cstheme="minorBidi"/>
          <w:i/>
          <w:sz w:val="22"/>
          <w:szCs w:val="22"/>
          <w:lang w:val="es-MX" w:eastAsia="en-US"/>
        </w:rPr>
        <w:t xml:space="preserve"> Denominación de la institución o empresa </w:t>
      </w:r>
    </w:p>
    <w:p w14:paraId="3EA9EB86"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17BD3C96"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10</w:t>
      </w:r>
      <w:r w:rsidRPr="003E7E7A">
        <w:rPr>
          <w:rFonts w:ascii="Palatino Linotype" w:eastAsia="Calibri" w:hAnsi="Palatino Linotype" w:cstheme="minorBidi"/>
          <w:i/>
          <w:sz w:val="22"/>
          <w:szCs w:val="22"/>
          <w:lang w:val="es-MX" w:eastAsia="en-US"/>
        </w:rPr>
        <w:t xml:space="preserve"> Cargo o puesto desempeñado </w:t>
      </w:r>
    </w:p>
    <w:p w14:paraId="51CA1637"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50C32002"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11</w:t>
      </w:r>
      <w:r w:rsidRPr="003E7E7A">
        <w:rPr>
          <w:rFonts w:ascii="Palatino Linotype" w:eastAsia="Calibri" w:hAnsi="Palatino Linotype" w:cstheme="minorBidi"/>
          <w:i/>
          <w:sz w:val="22"/>
          <w:szCs w:val="22"/>
          <w:lang w:val="es-MX" w:eastAsia="en-US"/>
        </w:rPr>
        <w:t xml:space="preserve"> Campo de experiencia </w:t>
      </w:r>
    </w:p>
    <w:p w14:paraId="68AFD95F" w14:textId="77777777" w:rsidR="004D5E14" w:rsidRPr="003E7E7A" w:rsidRDefault="004D5E14" w:rsidP="004D5E14">
      <w:pPr>
        <w:ind w:left="851" w:right="900"/>
        <w:jc w:val="both"/>
        <w:rPr>
          <w:rFonts w:ascii="Palatino Linotype" w:eastAsia="Calibri" w:hAnsi="Palatino Linotype" w:cstheme="minorBidi"/>
          <w:i/>
          <w:sz w:val="22"/>
          <w:szCs w:val="22"/>
          <w:lang w:val="es-MX" w:eastAsia="en-US"/>
        </w:rPr>
      </w:pPr>
    </w:p>
    <w:p w14:paraId="3D32F9E3" w14:textId="77777777" w:rsidR="004D5E14" w:rsidRPr="003E7E7A" w:rsidRDefault="004D5E14" w:rsidP="004D5E14">
      <w:pPr>
        <w:ind w:left="1985" w:right="900" w:hanging="1134"/>
        <w:jc w:val="both"/>
        <w:rPr>
          <w:rFonts w:ascii="Palatino Linotype" w:eastAsia="Calibri" w:hAnsi="Palatino Linotype" w:cstheme="minorBidi"/>
          <w:i/>
          <w:sz w:val="22"/>
          <w:szCs w:val="22"/>
          <w:lang w:val="es-MX" w:eastAsia="en-US"/>
        </w:rPr>
      </w:pPr>
      <w:r w:rsidRPr="003E7E7A">
        <w:rPr>
          <w:rFonts w:ascii="Palatino Linotype" w:eastAsia="Calibri" w:hAnsi="Palatino Linotype" w:cstheme="minorBidi"/>
          <w:b/>
          <w:i/>
          <w:sz w:val="22"/>
          <w:szCs w:val="22"/>
          <w:lang w:val="es-MX" w:eastAsia="en-US"/>
        </w:rPr>
        <w:t>Criterio 12</w:t>
      </w:r>
      <w:r w:rsidRPr="003E7E7A">
        <w:rPr>
          <w:rFonts w:ascii="Palatino Linotype" w:eastAsia="Calibri" w:hAnsi="Palatino Linotype" w:cstheme="minorBidi"/>
          <w:i/>
          <w:sz w:val="22"/>
          <w:szCs w:val="22"/>
          <w:lang w:val="es-MX" w:eastAsia="en-US"/>
        </w:rPr>
        <w:t xml:space="preserve"> Hipervínculo al documento que contenga la información relativa a la trayectoria</w:t>
      </w:r>
      <w:r w:rsidRPr="003E7E7A">
        <w:rPr>
          <w:rFonts w:ascii="Palatino Linotype" w:eastAsia="Calibri" w:hAnsi="Palatino Linotype" w:cstheme="minorBidi"/>
          <w:i/>
          <w:sz w:val="22"/>
          <w:szCs w:val="22"/>
          <w:vertAlign w:val="superscript"/>
          <w:lang w:val="es-MX" w:eastAsia="en-US"/>
        </w:rPr>
        <w:footnoteReference w:customMarkFollows="1" w:id="2"/>
        <w:t>37</w:t>
      </w:r>
      <w:r w:rsidRPr="003E7E7A">
        <w:rPr>
          <w:rFonts w:ascii="Palatino Linotype" w:eastAsia="Calibri" w:hAnsi="Palatino Linotype" w:cstheme="minorBidi"/>
          <w:i/>
          <w:sz w:val="22"/>
          <w:szCs w:val="22"/>
          <w:lang w:val="es-MX" w:eastAsia="en-US"/>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67A95447" w14:textId="77777777" w:rsidR="004D5E14" w:rsidRPr="003E7E7A" w:rsidRDefault="004D5E14" w:rsidP="004D5E14">
      <w:pPr>
        <w:spacing w:line="360" w:lineRule="auto"/>
        <w:jc w:val="both"/>
        <w:rPr>
          <w:rFonts w:ascii="Palatino Linotype" w:hAnsi="Palatino Linotype"/>
        </w:rPr>
      </w:pPr>
    </w:p>
    <w:p w14:paraId="66130753" w14:textId="77777777" w:rsidR="004D5E14" w:rsidRPr="003E7E7A" w:rsidRDefault="004D5E14" w:rsidP="004D5E14">
      <w:pPr>
        <w:spacing w:line="360" w:lineRule="auto"/>
        <w:jc w:val="both"/>
        <w:rPr>
          <w:rFonts w:ascii="Palatino Linotype" w:hAnsi="Palatino Linotype" w:cs="Arial"/>
        </w:rPr>
      </w:pPr>
      <w:r w:rsidRPr="003E7E7A">
        <w:rPr>
          <w:rFonts w:ascii="Palatino Linotype" w:hAnsi="Palatino Linotype" w:cs="Arial"/>
        </w:rPr>
        <w:t xml:space="preserve">Asimismo, es importante mencionar que la </w:t>
      </w:r>
      <w:r w:rsidRPr="003E7E7A">
        <w:rPr>
          <w:rFonts w:ascii="Palatino Linotype" w:hAnsi="Palatino Linotype" w:cs="Arial"/>
          <w:b/>
        </w:rPr>
        <w:t>Ficha Curricular</w:t>
      </w:r>
      <w:r w:rsidRPr="003E7E7A">
        <w:rPr>
          <w:rFonts w:ascii="Palatino Linotype" w:hAnsi="Palatino Linotype" w:cs="Arial"/>
        </w:rPr>
        <w:t xml:space="preserve">, sirve para observar la trayectoria académica, profesional y </w:t>
      </w:r>
      <w:r w:rsidRPr="003E7E7A">
        <w:rPr>
          <w:rFonts w:ascii="Palatino Linotype" w:hAnsi="Palatino Linotype" w:cs="Arial"/>
          <w:b/>
          <w:u w:val="single"/>
        </w:rPr>
        <w:t>experiencia laboral de los servidores públicos</w:t>
      </w:r>
      <w:r w:rsidRPr="003E7E7A">
        <w:rPr>
          <w:rFonts w:ascii="Palatino Linotype" w:hAnsi="Palatino Linotype" w:cs="Arial"/>
        </w:rPr>
        <w:t xml:space="preserve">; por lo que se deberá tomar en consideración su conocimiento, profesión, vocación y experiencia relacionada con el puesto que ostentan; información documental que el </w:t>
      </w:r>
      <w:r w:rsidRPr="003E7E7A">
        <w:rPr>
          <w:rFonts w:ascii="Palatino Linotype" w:hAnsi="Palatino Linotype" w:cs="Arial"/>
          <w:b/>
        </w:rPr>
        <w:t>Sujeto Obligado</w:t>
      </w:r>
      <w:r w:rsidRPr="003E7E7A">
        <w:rPr>
          <w:rFonts w:ascii="Palatino Linotype" w:hAnsi="Palatino Linotype" w:cs="Arial"/>
        </w:rPr>
        <w:t xml:space="preserve"> debe poseer y en su caso generar, toda vez que dicha información debe ser publica y accesible de manera permanente a cualquier persona.</w:t>
      </w:r>
    </w:p>
    <w:p w14:paraId="030CEBB3" w14:textId="77777777" w:rsidR="004D5E14" w:rsidRPr="003E7E7A" w:rsidRDefault="004D5E14" w:rsidP="004D5E14">
      <w:pPr>
        <w:spacing w:line="360" w:lineRule="auto"/>
        <w:jc w:val="both"/>
        <w:rPr>
          <w:rFonts w:ascii="Palatino Linotype" w:eastAsia="MS Mincho" w:hAnsi="Palatino Linotype" w:cs="Arial"/>
          <w:lang w:val="es-MX"/>
        </w:rPr>
      </w:pPr>
    </w:p>
    <w:p w14:paraId="21BADEC3" w14:textId="45CA120D" w:rsidR="004D5E14" w:rsidRPr="003E7E7A" w:rsidRDefault="004D5E14" w:rsidP="004D5E14">
      <w:pPr>
        <w:tabs>
          <w:tab w:val="left" w:pos="709"/>
        </w:tabs>
        <w:spacing w:line="360" w:lineRule="auto"/>
        <w:jc w:val="both"/>
        <w:rPr>
          <w:rFonts w:ascii="Palatino Linotype" w:eastAsiaTheme="minorHAnsi" w:hAnsi="Palatino Linotype" w:cs="Arial"/>
          <w:szCs w:val="23"/>
          <w:lang w:val="es-MX" w:eastAsia="en-US"/>
        </w:rPr>
      </w:pPr>
      <w:r w:rsidRPr="003E7E7A">
        <w:rPr>
          <w:rFonts w:ascii="Palatino Linotype" w:eastAsiaTheme="minorHAnsi" w:hAnsi="Palatino Linotype" w:cs="Arial"/>
          <w:szCs w:val="23"/>
          <w:lang w:val="es-MX" w:eastAsia="en-US"/>
        </w:rPr>
        <w:t xml:space="preserve">De la misma forma, es de señalar que el </w:t>
      </w:r>
      <w:r w:rsidRPr="003E7E7A">
        <w:rPr>
          <w:rFonts w:ascii="Palatino Linotype" w:eastAsiaTheme="minorHAnsi" w:hAnsi="Palatino Linotype" w:cs="Arial"/>
          <w:b/>
          <w:i/>
          <w:iCs/>
          <w:szCs w:val="23"/>
          <w:lang w:val="es-MX" w:eastAsia="en-US"/>
        </w:rPr>
        <w:t>Currículum Vitae</w:t>
      </w:r>
      <w:r w:rsidRPr="003E7E7A">
        <w:rPr>
          <w:rFonts w:ascii="Palatino Linotype" w:eastAsiaTheme="minorHAnsi" w:hAnsi="Palatino Linotype" w:cs="Arial"/>
          <w:szCs w:val="23"/>
          <w:lang w:val="es-MX" w:eastAsia="en-US"/>
        </w:rPr>
        <w:t xml:space="preserve"> no cuenta con validez oficial a diferencia del Título o Cédula Profesional, sin embargo, los cargos públicos en los que sea indispensable contar con un grado de estudios como Licenciatura o Maestría, en obviedad de circunstancias se debe contar Título o Cédula Profesional, por lo que </w:t>
      </w:r>
      <w:r w:rsidRPr="003E7E7A">
        <w:rPr>
          <w:rFonts w:ascii="Palatino Linotype" w:eastAsiaTheme="minorHAnsi" w:hAnsi="Palatino Linotype" w:cs="Arial"/>
          <w:b/>
          <w:szCs w:val="23"/>
          <w:u w:val="single"/>
          <w:lang w:val="es-MX" w:eastAsia="en-US"/>
        </w:rPr>
        <w:t>NO es procedente restringir el acceso a la fotografía</w:t>
      </w:r>
      <w:r w:rsidRPr="003E7E7A">
        <w:rPr>
          <w:rFonts w:ascii="Palatino Linotype" w:eastAsiaTheme="minorHAnsi" w:hAnsi="Palatino Linotype" w:cs="Arial"/>
          <w:szCs w:val="23"/>
          <w:lang w:val="es-MX" w:eastAsia="en-US"/>
        </w:rPr>
        <w:t xml:space="preserve"> en el </w:t>
      </w:r>
      <w:r w:rsidRPr="003E7E7A">
        <w:rPr>
          <w:rFonts w:ascii="Palatino Linotype" w:eastAsiaTheme="minorHAnsi" w:hAnsi="Palatino Linotype" w:cs="Arial"/>
          <w:i/>
          <w:szCs w:val="23"/>
          <w:lang w:val="es-MX" w:eastAsia="en-US"/>
        </w:rPr>
        <w:t>Currículum Vitae</w:t>
      </w:r>
      <w:r w:rsidRPr="003E7E7A">
        <w:rPr>
          <w:rFonts w:ascii="Palatino Linotype" w:eastAsiaTheme="minorHAnsi" w:hAnsi="Palatino Linotype" w:cs="Arial"/>
          <w:szCs w:val="23"/>
          <w:lang w:val="es-MX" w:eastAsia="en-US"/>
        </w:rPr>
        <w:t xml:space="preserve">, cuando ese mismo dato personal tiene el carácter de público en otros documentos como lo son el Título o Cédula Profesional, mismos que indudablemente deben obrar en los archivos de los Sujetos Obligados por ser inherentes e indispensables para el desempeño de los cargos públicos, en ese sentido, todos los Sujetos Obligados deben adoptar criterios firmes y unificados para dar cumplimiento al Derecho de Acceso a la Información, es decir, si la fotografía de los servidores públicos tiene el carácter de </w:t>
      </w:r>
      <w:r w:rsidRPr="003E7E7A">
        <w:rPr>
          <w:rFonts w:ascii="Palatino Linotype" w:eastAsiaTheme="minorHAnsi" w:hAnsi="Palatino Linotype" w:cs="Arial"/>
          <w:szCs w:val="23"/>
          <w:lang w:val="es-MX" w:eastAsia="en-US"/>
        </w:rPr>
        <w:lastRenderedPageBreak/>
        <w:t>público en el Titulo y la Cédula profesional, éste mismo dato personal debe ser público en todos los documentos en que se encuentre.</w:t>
      </w:r>
    </w:p>
    <w:p w14:paraId="1900A32E" w14:textId="77777777" w:rsidR="004D5E14" w:rsidRPr="003E7E7A" w:rsidRDefault="004D5E14" w:rsidP="004D5E14">
      <w:pPr>
        <w:tabs>
          <w:tab w:val="left" w:pos="709"/>
        </w:tabs>
        <w:spacing w:line="360" w:lineRule="auto"/>
        <w:jc w:val="both"/>
        <w:rPr>
          <w:rFonts w:ascii="Palatino Linotype" w:eastAsiaTheme="minorHAnsi" w:hAnsi="Palatino Linotype" w:cs="Arial"/>
          <w:szCs w:val="23"/>
          <w:lang w:val="es-MX" w:eastAsia="en-US"/>
        </w:rPr>
      </w:pPr>
    </w:p>
    <w:p w14:paraId="4880D901" w14:textId="12471DF3" w:rsidR="004D5E14" w:rsidRPr="003E7E7A" w:rsidRDefault="004D5E14" w:rsidP="004D5E14">
      <w:pPr>
        <w:tabs>
          <w:tab w:val="left" w:pos="709"/>
        </w:tabs>
        <w:spacing w:line="360" w:lineRule="auto"/>
        <w:jc w:val="both"/>
        <w:rPr>
          <w:rFonts w:ascii="Palatino Linotype" w:eastAsiaTheme="minorHAnsi" w:hAnsi="Palatino Linotype" w:cs="Arial"/>
          <w:szCs w:val="23"/>
          <w:lang w:val="es-MX" w:eastAsia="en-US"/>
        </w:rPr>
      </w:pPr>
      <w:r w:rsidRPr="003E7E7A">
        <w:rPr>
          <w:rFonts w:ascii="Palatino Linotype" w:eastAsiaTheme="minorHAnsi" w:hAnsi="Palatino Linotype" w:cs="Arial"/>
          <w:szCs w:val="23"/>
          <w:lang w:val="es-MX" w:eastAsia="en-US"/>
        </w:rPr>
        <w:t>Es así que bajo las razones antes plasmadas se considera que la fotografía del cargo público descrito en la solicitud de información debe ser pública, toda vez que no afecta la esfera más íntima de su privacidad, así como su trayectoria académica y laboral.</w:t>
      </w:r>
    </w:p>
    <w:p w14:paraId="1211C52C" w14:textId="77777777" w:rsidR="004D5E14" w:rsidRPr="003E7E7A" w:rsidRDefault="004D5E14" w:rsidP="004D5E14">
      <w:pPr>
        <w:tabs>
          <w:tab w:val="left" w:pos="709"/>
        </w:tabs>
        <w:spacing w:line="360" w:lineRule="auto"/>
        <w:jc w:val="both"/>
        <w:rPr>
          <w:rFonts w:ascii="Palatino Linotype" w:eastAsiaTheme="minorHAnsi" w:hAnsi="Palatino Linotype" w:cs="Arial"/>
          <w:szCs w:val="23"/>
          <w:lang w:val="es-MX" w:eastAsia="en-US"/>
        </w:rPr>
      </w:pPr>
    </w:p>
    <w:p w14:paraId="4EC5D93D" w14:textId="77777777" w:rsidR="004D5E14" w:rsidRPr="003E7E7A" w:rsidRDefault="004D5E14" w:rsidP="004D5E14">
      <w:pPr>
        <w:spacing w:line="360" w:lineRule="auto"/>
        <w:jc w:val="both"/>
        <w:rPr>
          <w:rFonts w:ascii="Palatino Linotype" w:eastAsia="MS Mincho" w:hAnsi="Palatino Linotype" w:cs="Arial"/>
          <w:lang w:val="es-MX"/>
        </w:rPr>
      </w:pPr>
      <w:r w:rsidRPr="003E7E7A">
        <w:rPr>
          <w:rFonts w:ascii="Palatino Linotype" w:eastAsia="MS Mincho" w:hAnsi="Palatino Linotype"/>
          <w:lang w:val="es-MX"/>
        </w:rPr>
        <w:t xml:space="preserve">En conclusión, </w:t>
      </w:r>
      <w:r w:rsidRPr="003E7E7A">
        <w:rPr>
          <w:rFonts w:ascii="Palatino Linotype" w:eastAsia="MS Mincho" w:hAnsi="Palatino Linotype"/>
          <w:u w:val="single"/>
          <w:lang w:val="es-MX"/>
        </w:rPr>
        <w:t xml:space="preserve">el </w:t>
      </w:r>
      <w:r w:rsidRPr="003E7E7A">
        <w:rPr>
          <w:rFonts w:ascii="Palatino Linotype" w:eastAsia="MS Mincho" w:hAnsi="Palatino Linotype"/>
          <w:b/>
          <w:u w:val="single"/>
          <w:lang w:val="es-MX"/>
        </w:rPr>
        <w:t>Currículum Vitae</w:t>
      </w:r>
      <w:r w:rsidRPr="003E7E7A">
        <w:rPr>
          <w:rFonts w:ascii="Palatino Linotype" w:eastAsia="MS Mincho" w:hAnsi="Palatino Linotype"/>
          <w:u w:val="single"/>
          <w:lang w:val="es-MX"/>
        </w:rPr>
        <w:t xml:space="preserve"> es equiparable con la </w:t>
      </w:r>
      <w:r w:rsidRPr="003E7E7A">
        <w:rPr>
          <w:rFonts w:ascii="Palatino Linotype" w:eastAsia="MS Mincho" w:hAnsi="Palatino Linotype"/>
          <w:b/>
          <w:u w:val="single"/>
          <w:lang w:val="es-MX"/>
        </w:rPr>
        <w:t>Ficha Curricular</w:t>
      </w:r>
      <w:r w:rsidRPr="003E7E7A">
        <w:rPr>
          <w:rFonts w:ascii="Palatino Linotype" w:eastAsia="MS Mincho" w:hAnsi="Palatino Linotype"/>
          <w:u w:val="single"/>
          <w:lang w:val="es-MX"/>
        </w:rPr>
        <w:t xml:space="preserve">, puesto que cumplen con el mismo fin, es decir, plasmar </w:t>
      </w:r>
      <w:r w:rsidRPr="003E7E7A">
        <w:rPr>
          <w:rFonts w:ascii="Palatino Linotype" w:eastAsia="MS Mincho" w:hAnsi="Palatino Linotype" w:cs="Arial"/>
          <w:u w:val="single"/>
          <w:lang w:val="es-MX"/>
        </w:rPr>
        <w:t>carrera de vida de una persona, donde se podría apreciar la preparación académica y laboral</w:t>
      </w:r>
      <w:r w:rsidRPr="003E7E7A">
        <w:rPr>
          <w:rFonts w:ascii="Palatino Linotype" w:eastAsia="MS Mincho" w:hAnsi="Palatino Linotype" w:cs="Arial"/>
          <w:lang w:val="es-MX"/>
        </w:rPr>
        <w:t>. Por lo que es dable la entrega de la información requerida.</w:t>
      </w:r>
    </w:p>
    <w:p w14:paraId="0B885E46" w14:textId="77777777" w:rsidR="004D5E14" w:rsidRPr="003E7E7A" w:rsidRDefault="004D5E14" w:rsidP="004D5E14">
      <w:pPr>
        <w:spacing w:line="360" w:lineRule="auto"/>
        <w:jc w:val="both"/>
        <w:rPr>
          <w:rFonts w:ascii="Palatino Linotype" w:eastAsia="MS Mincho" w:hAnsi="Palatino Linotype" w:cs="Arial"/>
          <w:lang w:val="es-MX"/>
        </w:rPr>
      </w:pPr>
    </w:p>
    <w:p w14:paraId="23629A7F" w14:textId="5E27D299" w:rsidR="00CA42D1" w:rsidRPr="003E7E7A" w:rsidRDefault="00CA42D1" w:rsidP="00CA42D1">
      <w:pPr>
        <w:spacing w:line="360" w:lineRule="auto"/>
        <w:jc w:val="both"/>
        <w:rPr>
          <w:rFonts w:ascii="Palatino Linotype" w:eastAsia="MS Mincho" w:hAnsi="Palatino Linotype" w:cs="Arial"/>
          <w:lang w:val="es-MX"/>
        </w:rPr>
      </w:pPr>
      <w:r w:rsidRPr="003E7E7A">
        <w:rPr>
          <w:rFonts w:ascii="Palatino Linotype" w:eastAsia="MS Mincho" w:hAnsi="Palatino Linotype" w:cs="Arial"/>
          <w:lang w:val="es-MX"/>
        </w:rPr>
        <w:t>Ahora bien</w:t>
      </w:r>
      <w:r w:rsidR="004D5E14" w:rsidRPr="003E7E7A">
        <w:rPr>
          <w:rFonts w:ascii="Palatino Linotype" w:eastAsia="MS Mincho" w:hAnsi="Palatino Linotype" w:cs="Arial"/>
          <w:lang w:val="es-MX"/>
        </w:rPr>
        <w:t>, en rela</w:t>
      </w:r>
      <w:r w:rsidR="000E7460" w:rsidRPr="003E7E7A">
        <w:rPr>
          <w:rFonts w:ascii="Palatino Linotype" w:eastAsia="MS Mincho" w:hAnsi="Palatino Linotype" w:cs="Arial"/>
          <w:lang w:val="es-MX"/>
        </w:rPr>
        <w:t>ción al</w:t>
      </w:r>
      <w:r w:rsidRPr="003E7E7A">
        <w:rPr>
          <w:rFonts w:ascii="Palatino Linotype" w:eastAsia="MS Mincho" w:hAnsi="Palatino Linotype" w:cs="Arial"/>
          <w:lang w:val="es-MX"/>
        </w:rPr>
        <w:t xml:space="preserve"> comprobante de estudios, </w:t>
      </w:r>
      <w:r w:rsidRPr="003E7E7A">
        <w:rPr>
          <w:rFonts w:ascii="Palatino Linotype" w:hAnsi="Palatino Linotype" w:cs="Arial"/>
        </w:rPr>
        <w:t xml:space="preserve">es importante mencionar que el </w:t>
      </w:r>
      <w:r w:rsidRPr="003E7E7A">
        <w:rPr>
          <w:rFonts w:ascii="Palatino Linotype" w:hAnsi="Palatino Linotype" w:cs="Arial"/>
          <w:b/>
          <w:u w:val="single"/>
        </w:rPr>
        <w:t>Título Profesional</w:t>
      </w:r>
      <w:r w:rsidRPr="003E7E7A">
        <w:rPr>
          <w:rFonts w:ascii="Palatino Linotype" w:hAnsi="Palatino Linotype" w:cs="Arial"/>
        </w:rPr>
        <w:t xml:space="preserve"> es el documento expedido por instituciones del Estado o descentralizadas, y por instituciones particulares que tenga reconocimiento de validez oficial de estudios, a favor de la persona que haya concluido los estudios correspondientes o demostrado tener los conocimientos necesarios de conformidad con la legislación aplicable y el acceder a la copia del mismo, o cualquier otro documento que, acredite experiencia académica, de quien ocupe cargos en la administración permitirá al particular conocer con toda certeza y de manera indudable si las personas que se desempeñan en los cargos cuenta con la idoneidad de desempeñarlos y así como la capacidad de  desarrollar las actividades y atribuciones que se deriven de este. Elementos indispensables y necesarios para que se encuentre en condiciones plenas de ejercer, de manera informada, su derecho a la libertad de expresión y, en su caso, el control constitucional popular de los actos de gobierno. </w:t>
      </w:r>
    </w:p>
    <w:p w14:paraId="26228ADB" w14:textId="77777777" w:rsidR="00CA42D1" w:rsidRPr="003E7E7A" w:rsidRDefault="00CA42D1" w:rsidP="00CA42D1">
      <w:pPr>
        <w:spacing w:line="360" w:lineRule="auto"/>
        <w:jc w:val="both"/>
        <w:rPr>
          <w:rFonts w:ascii="Palatino Linotype" w:hAnsi="Palatino Linotype" w:cs="Arial"/>
        </w:rPr>
      </w:pPr>
      <w:r w:rsidRPr="003E7E7A">
        <w:rPr>
          <w:rFonts w:ascii="Palatino Linotype" w:hAnsi="Palatino Linotype" w:cs="Arial"/>
        </w:rPr>
        <w:lastRenderedPageBreak/>
        <w:t xml:space="preserve">Del mismo modo, la Secretaria de Educación Pública (SEP) refiere que la cédula profesional es una credencial plástica, expedida por la misma secretaria cuya finalidad es comprobar que una persona terminó por completo sus estudios y que tiene los conocimientos para ejercer su profesión. </w:t>
      </w:r>
    </w:p>
    <w:p w14:paraId="1635B25A" w14:textId="77777777" w:rsidR="00CA42D1" w:rsidRPr="003E7E7A" w:rsidRDefault="00CA42D1" w:rsidP="00CA42D1">
      <w:pPr>
        <w:spacing w:line="360" w:lineRule="auto"/>
        <w:jc w:val="both"/>
        <w:rPr>
          <w:rFonts w:ascii="Palatino Linotype" w:hAnsi="Palatino Linotype" w:cs="Arial"/>
        </w:rPr>
      </w:pPr>
    </w:p>
    <w:p w14:paraId="2507E26A" w14:textId="38C731F1" w:rsidR="00CA42D1" w:rsidRPr="003E7E7A" w:rsidRDefault="00CA42D1" w:rsidP="00CA42D1">
      <w:pPr>
        <w:spacing w:line="360" w:lineRule="auto"/>
        <w:jc w:val="both"/>
        <w:rPr>
          <w:rFonts w:ascii="Palatino Linotype" w:hAnsi="Palatino Linotype" w:cs="Arial"/>
        </w:rPr>
      </w:pPr>
      <w:r w:rsidRPr="003E7E7A">
        <w:rPr>
          <w:rFonts w:ascii="Palatino Linotype" w:hAnsi="Palatino Linotype" w:cs="Arial"/>
        </w:rPr>
        <w:t>Ahora bien, es de precisar que</w:t>
      </w:r>
      <w:r w:rsidR="00F64B4A" w:rsidRPr="003E7E7A">
        <w:rPr>
          <w:rFonts w:ascii="Palatino Linotype" w:hAnsi="Palatino Linotype" w:cs="Arial"/>
        </w:rPr>
        <w:t>,</w:t>
      </w:r>
      <w:r w:rsidRPr="003E7E7A">
        <w:rPr>
          <w:rFonts w:ascii="Palatino Linotype" w:hAnsi="Palatino Linotype" w:cs="Arial"/>
        </w:rPr>
        <w:t xml:space="preserve"> para obtener la </w:t>
      </w:r>
      <w:r w:rsidRPr="003E7E7A">
        <w:rPr>
          <w:rFonts w:ascii="Palatino Linotype" w:hAnsi="Palatino Linotype" w:cs="Arial"/>
          <w:b/>
          <w:u w:val="single"/>
        </w:rPr>
        <w:t>Cédula Profesional</w:t>
      </w:r>
      <w:r w:rsidRPr="003E7E7A">
        <w:rPr>
          <w:rFonts w:ascii="Palatino Linotype" w:hAnsi="Palatino Linotype" w:cs="Arial"/>
        </w:rPr>
        <w:t xml:space="preserve">, se requiere que; </w:t>
      </w:r>
    </w:p>
    <w:p w14:paraId="3A85CD6E" w14:textId="77777777" w:rsidR="00CA42D1" w:rsidRPr="003E7E7A" w:rsidRDefault="00CA42D1" w:rsidP="00CA42D1">
      <w:pPr>
        <w:spacing w:line="360" w:lineRule="auto"/>
        <w:jc w:val="both"/>
        <w:rPr>
          <w:rFonts w:ascii="Palatino Linotype" w:hAnsi="Palatino Linotype" w:cs="Arial"/>
        </w:rPr>
      </w:pPr>
    </w:p>
    <w:p w14:paraId="3A26D565" w14:textId="77777777" w:rsidR="00CA42D1" w:rsidRPr="003E7E7A" w:rsidRDefault="00CA42D1" w:rsidP="00CA42D1">
      <w:pPr>
        <w:numPr>
          <w:ilvl w:val="0"/>
          <w:numId w:val="16"/>
        </w:numPr>
        <w:spacing w:after="160" w:line="360" w:lineRule="auto"/>
        <w:jc w:val="both"/>
        <w:rPr>
          <w:rFonts w:ascii="Palatino Linotype" w:hAnsi="Palatino Linotype" w:cs="Arial"/>
        </w:rPr>
      </w:pPr>
      <w:r w:rsidRPr="003E7E7A">
        <w:rPr>
          <w:rFonts w:ascii="Palatino Linotype" w:hAnsi="Palatino Linotype" w:cs="Arial"/>
        </w:rPr>
        <w:t xml:space="preserve">El particular haya concluido sus estudios y; </w:t>
      </w:r>
    </w:p>
    <w:p w14:paraId="7ED554C3" w14:textId="77777777" w:rsidR="00CA42D1" w:rsidRPr="003E7E7A" w:rsidRDefault="00CA42D1" w:rsidP="00CA42D1">
      <w:pPr>
        <w:numPr>
          <w:ilvl w:val="0"/>
          <w:numId w:val="16"/>
        </w:numPr>
        <w:spacing w:after="160" w:line="360" w:lineRule="auto"/>
        <w:jc w:val="both"/>
        <w:rPr>
          <w:rFonts w:ascii="Palatino Linotype" w:hAnsi="Palatino Linotype" w:cs="Arial"/>
        </w:rPr>
      </w:pPr>
      <w:r w:rsidRPr="003E7E7A">
        <w:rPr>
          <w:rFonts w:ascii="Palatino Linotype" w:hAnsi="Palatino Linotype" w:cs="Arial"/>
        </w:rPr>
        <w:t xml:space="preserve">Realizar el trámite correspondiente para su obtención, por lo que dentro de este trámite se llevan a cabo una serie de pasos de carácter personal como lo es; llenar la solicitud correspondiente, asistir a una cita, proceder al pago de derechos, entre otros. </w:t>
      </w:r>
    </w:p>
    <w:p w14:paraId="5921AB35" w14:textId="77777777" w:rsidR="00CA42D1" w:rsidRPr="003E7E7A" w:rsidRDefault="00CA42D1" w:rsidP="00CA42D1">
      <w:pPr>
        <w:pStyle w:val="Sinespaciado"/>
      </w:pPr>
    </w:p>
    <w:p w14:paraId="7BB1FF85" w14:textId="77777777" w:rsidR="00CA42D1" w:rsidRPr="003E7E7A" w:rsidRDefault="00CA42D1" w:rsidP="00CA42D1">
      <w:pPr>
        <w:spacing w:line="360" w:lineRule="auto"/>
        <w:jc w:val="both"/>
        <w:rPr>
          <w:rFonts w:ascii="Palatino Linotype" w:hAnsi="Palatino Linotype" w:cs="Arial"/>
        </w:rPr>
      </w:pPr>
      <w:r w:rsidRPr="003E7E7A">
        <w:rPr>
          <w:rFonts w:ascii="Palatino Linotype" w:hAnsi="Palatino Linotype" w:cs="Arial"/>
        </w:rPr>
        <w:t xml:space="preserve">De lo cual se puede advertir que, en razón a que </w:t>
      </w:r>
      <w:r w:rsidRPr="003E7E7A">
        <w:rPr>
          <w:rFonts w:ascii="Palatino Linotype" w:hAnsi="Palatino Linotype" w:cs="Arial"/>
          <w:b/>
          <w:u w:val="single"/>
        </w:rPr>
        <w:t>es un trámite personal y es generado de manera voluntaria y a solicitud del particular</w:t>
      </w:r>
      <w:r w:rsidRPr="003E7E7A">
        <w:rPr>
          <w:rFonts w:ascii="Palatino Linotype" w:hAnsi="Palatino Linotype" w:cs="Arial"/>
        </w:rPr>
        <w:t xml:space="preserve">, </w:t>
      </w:r>
      <w:r w:rsidRPr="003E7E7A">
        <w:rPr>
          <w:rFonts w:ascii="Palatino Linotype" w:hAnsi="Palatino Linotype" w:cs="Arial"/>
          <w:u w:val="single"/>
        </w:rPr>
        <w:t>ésta pudo haber sido o no entregada por el particular ahora servidor público</w:t>
      </w:r>
      <w:r w:rsidRPr="003E7E7A">
        <w:rPr>
          <w:rFonts w:ascii="Palatino Linotype" w:hAnsi="Palatino Linotype" w:cs="Arial"/>
        </w:rPr>
        <w:t xml:space="preserve"> al </w:t>
      </w:r>
      <w:r w:rsidRPr="003E7E7A">
        <w:rPr>
          <w:rFonts w:ascii="Palatino Linotype" w:hAnsi="Palatino Linotype" w:cs="Arial"/>
          <w:b/>
        </w:rPr>
        <w:t>Sujeto Obligado</w:t>
      </w:r>
      <w:r w:rsidRPr="003E7E7A">
        <w:rPr>
          <w:rFonts w:ascii="Palatino Linotype" w:hAnsi="Palatino Linotype" w:cs="Arial"/>
        </w:rPr>
        <w:t xml:space="preserve">, </w:t>
      </w:r>
      <w:r w:rsidRPr="003E7E7A">
        <w:rPr>
          <w:rFonts w:ascii="Palatino Linotype" w:hAnsi="Palatino Linotype" w:cs="Arial"/>
          <w:u w:val="single"/>
        </w:rPr>
        <w:t>por lo que existe la posibilidad de que este documento se encuentre o no, dentro de sus archivos</w:t>
      </w:r>
      <w:r w:rsidRPr="003E7E7A">
        <w:rPr>
          <w:rFonts w:ascii="Palatino Linotype" w:hAnsi="Palatino Linotype" w:cs="Arial"/>
        </w:rPr>
        <w:t xml:space="preserve">. </w:t>
      </w:r>
    </w:p>
    <w:p w14:paraId="76A48766" w14:textId="77777777" w:rsidR="00CA42D1" w:rsidRPr="003E7E7A" w:rsidRDefault="00CA42D1" w:rsidP="00CA42D1">
      <w:pPr>
        <w:spacing w:line="360" w:lineRule="auto"/>
        <w:jc w:val="both"/>
        <w:rPr>
          <w:rFonts w:ascii="Palatino Linotype" w:hAnsi="Palatino Linotype" w:cs="Arial"/>
        </w:rPr>
      </w:pPr>
    </w:p>
    <w:p w14:paraId="20EB5E73" w14:textId="77777777" w:rsidR="00CA42D1" w:rsidRPr="003E7E7A" w:rsidRDefault="00CA42D1" w:rsidP="00CA42D1">
      <w:pPr>
        <w:spacing w:line="360" w:lineRule="auto"/>
        <w:jc w:val="both"/>
        <w:rPr>
          <w:rFonts w:ascii="Palatino Linotype" w:hAnsi="Palatino Linotype" w:cs="Arial"/>
        </w:rPr>
      </w:pPr>
      <w:r w:rsidRPr="003E7E7A">
        <w:rPr>
          <w:rFonts w:ascii="Palatino Linotype" w:hAnsi="Palatino Linotype" w:cs="Arial"/>
        </w:rPr>
        <w:t xml:space="preserve">Por otro lado, atendiendo a que la normatividad especifica de manera precisa cuáles son los requisitos que se requieren para: </w:t>
      </w:r>
    </w:p>
    <w:p w14:paraId="00932824" w14:textId="77777777" w:rsidR="00CA42D1" w:rsidRPr="003E7E7A" w:rsidRDefault="00CA42D1" w:rsidP="00CA42D1">
      <w:pPr>
        <w:spacing w:line="360" w:lineRule="auto"/>
        <w:jc w:val="both"/>
        <w:rPr>
          <w:rFonts w:ascii="Palatino Linotype" w:hAnsi="Palatino Linotype" w:cs="Arial"/>
        </w:rPr>
      </w:pPr>
    </w:p>
    <w:p w14:paraId="28778FB2" w14:textId="77777777" w:rsidR="00CA42D1" w:rsidRPr="003E7E7A" w:rsidRDefault="00CA42D1" w:rsidP="00CA42D1">
      <w:pPr>
        <w:numPr>
          <w:ilvl w:val="0"/>
          <w:numId w:val="15"/>
        </w:numPr>
        <w:spacing w:after="160" w:line="360" w:lineRule="auto"/>
        <w:jc w:val="both"/>
        <w:rPr>
          <w:rFonts w:ascii="Palatino Linotype" w:hAnsi="Palatino Linotype" w:cs="Arial"/>
        </w:rPr>
      </w:pPr>
      <w:r w:rsidRPr="003E7E7A">
        <w:rPr>
          <w:rFonts w:ascii="Palatino Linotype" w:hAnsi="Palatino Linotype" w:cs="Arial"/>
        </w:rPr>
        <w:t>Ingresar al servicio público y;</w:t>
      </w:r>
    </w:p>
    <w:p w14:paraId="0DD0765C" w14:textId="77777777" w:rsidR="00CA42D1" w:rsidRPr="003E7E7A" w:rsidRDefault="00CA42D1" w:rsidP="00CA42D1">
      <w:pPr>
        <w:numPr>
          <w:ilvl w:val="0"/>
          <w:numId w:val="15"/>
        </w:numPr>
        <w:spacing w:after="160" w:line="360" w:lineRule="auto"/>
        <w:jc w:val="both"/>
        <w:rPr>
          <w:rFonts w:ascii="Palatino Linotype" w:hAnsi="Palatino Linotype" w:cs="Arial"/>
        </w:rPr>
      </w:pPr>
      <w:r w:rsidRPr="003E7E7A">
        <w:rPr>
          <w:rFonts w:ascii="Palatino Linotype" w:hAnsi="Palatino Linotype" w:cs="Arial"/>
        </w:rPr>
        <w:t xml:space="preserve"> Para ocupar un determinado cargo público; que para el segundo caso, se señala que es indispensable contar con determinados documentos, en el caso concreto, ya sea con el título profesional o, (incluso) con la cédula profesional y por ende </w:t>
      </w:r>
      <w:r w:rsidRPr="003E7E7A">
        <w:rPr>
          <w:rFonts w:ascii="Palatino Linotype" w:hAnsi="Palatino Linotype" w:cs="Arial"/>
        </w:rPr>
        <w:lastRenderedPageBreak/>
        <w:t>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11596C79" w14:textId="77777777" w:rsidR="00CA42D1" w:rsidRPr="003E7E7A" w:rsidRDefault="00CA42D1" w:rsidP="00CA42D1">
      <w:pPr>
        <w:rPr>
          <w:rFonts w:asciiTheme="minorHAnsi" w:eastAsiaTheme="minorHAnsi" w:hAnsiTheme="minorHAnsi" w:cstheme="minorBidi"/>
          <w:sz w:val="22"/>
          <w:szCs w:val="22"/>
          <w:lang w:val="es-MX" w:eastAsia="en-US"/>
        </w:rPr>
      </w:pPr>
    </w:p>
    <w:p w14:paraId="2EA30CE7" w14:textId="77777777" w:rsidR="00CA42D1" w:rsidRPr="003E7E7A" w:rsidRDefault="00CA42D1" w:rsidP="00CA42D1">
      <w:pPr>
        <w:spacing w:line="360" w:lineRule="auto"/>
        <w:ind w:right="49"/>
        <w:contextualSpacing/>
        <w:jc w:val="both"/>
        <w:rPr>
          <w:rFonts w:ascii="Palatino Linotype" w:hAnsi="Palatino Linotype" w:cs="Arial"/>
          <w:color w:val="000000" w:themeColor="text1"/>
        </w:rPr>
      </w:pPr>
      <w:r w:rsidRPr="003E7E7A">
        <w:rPr>
          <w:rFonts w:ascii="Palatino Linotype" w:hAnsi="Palatino Linotype" w:cs="Arial"/>
          <w:color w:val="000000" w:themeColor="text1"/>
        </w:rPr>
        <w:t>Por lo anterior, esta ponencia procede a determinar que en alusión a la Ley del Trabajo de los Servidores Públicos del Estado de México, que tiene por objeto regular las relaciones de trabajo comprendidas entre los poderes públicos del Estado y los Municipios, y sus respectivos servidores públicos</w:t>
      </w:r>
      <w:r w:rsidRPr="003E7E7A">
        <w:rPr>
          <w:rFonts w:ascii="Palatino Linotype" w:eastAsiaTheme="minorHAnsi" w:hAnsi="Palatino Linotype" w:cstheme="minorBidi"/>
          <w:vertAlign w:val="superscript"/>
          <w:lang w:val="es-MX" w:eastAsia="en-US"/>
        </w:rPr>
        <w:footnoteReference w:id="3"/>
      </w:r>
      <w:r w:rsidRPr="003E7E7A">
        <w:rPr>
          <w:rFonts w:ascii="Palatino Linotype" w:hAnsi="Palatino Linotype" w:cs="Arial"/>
          <w:color w:val="000000" w:themeColor="text1"/>
        </w:rPr>
        <w:t>, que se entienden establecidas mediante nombramiento, formato único de movimiento de personal, contrato o por cualquier otro acto que tenga como consecuencia la prestación personal subordinada del servicio y la percepción de un sueldo, de conformidad con el artículo 5, de la Ley en análisis, que reza de la siguiente manera:</w:t>
      </w:r>
    </w:p>
    <w:p w14:paraId="4032B8D2" w14:textId="77777777" w:rsidR="00CA42D1" w:rsidRPr="003E7E7A" w:rsidRDefault="00CA42D1" w:rsidP="00CA42D1">
      <w:pPr>
        <w:spacing w:line="360" w:lineRule="auto"/>
        <w:ind w:right="49"/>
        <w:contextualSpacing/>
        <w:jc w:val="both"/>
        <w:rPr>
          <w:rFonts w:ascii="Palatino Linotype" w:hAnsi="Palatino Linotype" w:cs="Arial"/>
          <w:color w:val="000000" w:themeColor="text1"/>
        </w:rPr>
      </w:pPr>
    </w:p>
    <w:p w14:paraId="74E929A3" w14:textId="77777777" w:rsidR="00CA42D1" w:rsidRPr="003E7E7A" w:rsidRDefault="00CA42D1" w:rsidP="00CA42D1">
      <w:pPr>
        <w:ind w:left="851" w:right="902"/>
        <w:jc w:val="both"/>
        <w:rPr>
          <w:rFonts w:ascii="Palatino Linotype" w:eastAsiaTheme="minorHAnsi" w:hAnsi="Palatino Linotype" w:cstheme="minorBidi"/>
          <w:i/>
          <w:sz w:val="22"/>
          <w:szCs w:val="22"/>
          <w:lang w:val="es-MX" w:eastAsia="en-US"/>
        </w:rPr>
      </w:pPr>
      <w:r w:rsidRPr="003E7E7A">
        <w:rPr>
          <w:rFonts w:ascii="Palatino Linotype" w:eastAsiaTheme="minorHAnsi" w:hAnsi="Palatino Linotype" w:cs="Arial"/>
          <w:sz w:val="22"/>
          <w:szCs w:val="22"/>
          <w:lang w:val="es-MX" w:eastAsia="en-US"/>
        </w:rPr>
        <w:t>“</w:t>
      </w:r>
      <w:r w:rsidRPr="003E7E7A">
        <w:rPr>
          <w:rFonts w:ascii="Palatino Linotype" w:eastAsiaTheme="minorHAnsi" w:hAnsi="Palatino Linotype" w:cstheme="minorBidi"/>
          <w:b/>
          <w:i/>
          <w:sz w:val="22"/>
          <w:szCs w:val="22"/>
          <w:lang w:val="es-MX" w:eastAsia="en-US"/>
        </w:rPr>
        <w:t>Artículo 5.-</w:t>
      </w:r>
      <w:r w:rsidRPr="003E7E7A">
        <w:rPr>
          <w:rFonts w:ascii="Palatino Linotype" w:eastAsiaTheme="minorHAnsi" w:hAnsi="Palatino Linotype" w:cstheme="minorBidi"/>
          <w:i/>
          <w:sz w:val="22"/>
          <w:szCs w:val="22"/>
          <w:lang w:val="es-MX" w:eastAsia="en-US"/>
        </w:rPr>
        <w:t xml:space="preserve"> 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 </w:t>
      </w:r>
    </w:p>
    <w:p w14:paraId="2FEF568A" w14:textId="77777777" w:rsidR="00CA42D1" w:rsidRPr="003E7E7A" w:rsidRDefault="00CA42D1" w:rsidP="00CA42D1">
      <w:pPr>
        <w:ind w:left="851" w:right="902"/>
        <w:jc w:val="both"/>
        <w:rPr>
          <w:rFonts w:ascii="Palatino Linotype" w:eastAsiaTheme="minorHAnsi" w:hAnsi="Palatino Linotype" w:cstheme="minorBidi"/>
          <w:i/>
          <w:sz w:val="22"/>
          <w:szCs w:val="22"/>
          <w:lang w:val="es-MX" w:eastAsia="en-US"/>
        </w:rPr>
      </w:pPr>
    </w:p>
    <w:p w14:paraId="0BD7BD95" w14:textId="77777777" w:rsidR="00CA42D1" w:rsidRPr="003E7E7A" w:rsidRDefault="00CA42D1" w:rsidP="00CA42D1">
      <w:pPr>
        <w:ind w:left="851" w:right="902"/>
        <w:jc w:val="both"/>
        <w:rPr>
          <w:rFonts w:ascii="Palatino Linotype" w:eastAsiaTheme="minorHAnsi" w:hAnsi="Palatino Linotype" w:cs="Arial"/>
          <w:i/>
          <w:sz w:val="22"/>
          <w:szCs w:val="22"/>
          <w:lang w:val="es-MX" w:eastAsia="en-US"/>
        </w:rPr>
      </w:pPr>
      <w:r w:rsidRPr="003E7E7A">
        <w:rPr>
          <w:rFonts w:ascii="Palatino Linotype" w:eastAsiaTheme="minorHAnsi" w:hAnsi="Palatino Linotype" w:cstheme="minorBidi"/>
          <w:i/>
          <w:sz w:val="22"/>
          <w:szCs w:val="22"/>
          <w:lang w:val="es-MX" w:eastAsia="en-US"/>
        </w:rPr>
        <w:t>Para los efectos de esta ley, las instituciones públicas estarán representadas por sus titulares.</w:t>
      </w:r>
      <w:r w:rsidRPr="003E7E7A">
        <w:rPr>
          <w:rFonts w:ascii="Palatino Linotype" w:eastAsiaTheme="minorHAnsi" w:hAnsi="Palatino Linotype" w:cs="Arial"/>
          <w:i/>
          <w:sz w:val="22"/>
          <w:szCs w:val="22"/>
          <w:lang w:val="es-MX" w:eastAsia="en-US"/>
        </w:rPr>
        <w:t>”</w:t>
      </w:r>
    </w:p>
    <w:p w14:paraId="6E90C19C" w14:textId="77777777" w:rsidR="00CA42D1" w:rsidRPr="003E7E7A" w:rsidRDefault="00CA42D1" w:rsidP="00CA42D1">
      <w:pPr>
        <w:spacing w:line="360" w:lineRule="auto"/>
        <w:jc w:val="both"/>
        <w:rPr>
          <w:rFonts w:ascii="Palatino Linotype" w:eastAsia="Calibri" w:hAnsi="Palatino Linotype" w:cs="Arial"/>
          <w:szCs w:val="22"/>
          <w:lang w:val="es-MX" w:eastAsia="en-US"/>
        </w:rPr>
      </w:pPr>
    </w:p>
    <w:p w14:paraId="42607EA0" w14:textId="77777777" w:rsidR="00CA42D1" w:rsidRPr="003E7E7A" w:rsidRDefault="00CA42D1" w:rsidP="00CA42D1">
      <w:pPr>
        <w:spacing w:line="360" w:lineRule="auto"/>
        <w:jc w:val="both"/>
        <w:rPr>
          <w:rFonts w:ascii="Palatino Linotype" w:eastAsiaTheme="minorHAnsi" w:hAnsi="Palatino Linotype" w:cs="Arial"/>
          <w:color w:val="000000" w:themeColor="text1"/>
          <w:szCs w:val="22"/>
          <w:lang w:val="es-MX" w:eastAsia="en-US"/>
        </w:rPr>
      </w:pPr>
      <w:r w:rsidRPr="003E7E7A">
        <w:rPr>
          <w:rFonts w:ascii="Palatino Linotype" w:eastAsia="Calibri" w:hAnsi="Palatino Linotype" w:cs="Arial"/>
          <w:szCs w:val="22"/>
          <w:lang w:val="es-MX" w:eastAsia="en-US"/>
        </w:rPr>
        <w:t>Ahora bien, es importante señalar de manera enunciativa más no limitada que otros documentos del señalado en el párrafo</w:t>
      </w:r>
      <w:r w:rsidRPr="003E7E7A">
        <w:rPr>
          <w:rFonts w:ascii="Palatino Linotype" w:eastAsiaTheme="minorHAnsi" w:hAnsi="Palatino Linotype" w:cs="Arial"/>
          <w:szCs w:val="22"/>
          <w:lang w:val="es-MX" w:eastAsia="en-US"/>
        </w:rPr>
        <w:t xml:space="preserve"> anterior, lograrán probar el grado de estudios pudiendo ser el certificado de estudios, cédulas de pasantes, cedula profesional, </w:t>
      </w:r>
      <w:r w:rsidRPr="003E7E7A">
        <w:rPr>
          <w:rFonts w:ascii="Palatino Linotype" w:eastAsiaTheme="minorHAnsi" w:hAnsi="Palatino Linotype" w:cs="Arial"/>
          <w:szCs w:val="22"/>
          <w:lang w:val="es-MX" w:eastAsia="en-US"/>
        </w:rPr>
        <w:lastRenderedPageBreak/>
        <w:t xml:space="preserve">constancias, diplomas o grados académicos, los cuales deben ser </w:t>
      </w:r>
      <w:r w:rsidRPr="003E7E7A">
        <w:rPr>
          <w:rFonts w:ascii="Palatino Linotype" w:eastAsiaTheme="minorHAnsi" w:hAnsi="Palatino Linotype" w:cs="Arial"/>
          <w:color w:val="000000" w:themeColor="text1"/>
          <w:szCs w:val="22"/>
          <w:lang w:val="es-MX" w:eastAsia="en-US"/>
        </w:rPr>
        <w:t>expedidos por instituciones del Estado o descentralizadas, y por instituciones particulares que tengan reconocimiento de validez oficial, a favor de la persona que haya concluido los estudios correspondientes y que haya demostrado tener los conocimientos necesarios, lo anterior de conformidad con lo señalado por el artículo 171 y 174, de la Ley de Educación del Estado de México, que señala al respecto de manera exacta lo siguiente:</w:t>
      </w:r>
    </w:p>
    <w:p w14:paraId="0AE68AD5" w14:textId="77777777" w:rsidR="00CA42D1" w:rsidRPr="003E7E7A" w:rsidRDefault="00CA42D1" w:rsidP="00CA42D1">
      <w:pPr>
        <w:autoSpaceDE w:val="0"/>
        <w:autoSpaceDN w:val="0"/>
        <w:adjustRightInd w:val="0"/>
        <w:spacing w:line="360" w:lineRule="auto"/>
        <w:jc w:val="both"/>
        <w:rPr>
          <w:rFonts w:ascii="Palatino Linotype" w:eastAsiaTheme="minorHAnsi" w:hAnsi="Palatino Linotype" w:cs="Arial"/>
          <w:color w:val="000000" w:themeColor="text1"/>
          <w:szCs w:val="22"/>
          <w:lang w:val="es-MX" w:eastAsia="en-US"/>
        </w:rPr>
      </w:pPr>
    </w:p>
    <w:p w14:paraId="4968C487"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3E7E7A">
        <w:rPr>
          <w:rFonts w:ascii="Palatino Linotype" w:eastAsiaTheme="minorHAnsi" w:hAnsi="Palatino Linotype" w:cstheme="minorBidi"/>
          <w:i/>
          <w:sz w:val="22"/>
          <w:lang w:val="es-MX" w:eastAsia="en-US"/>
        </w:rPr>
        <w:t>“</w:t>
      </w:r>
      <w:r w:rsidRPr="003E7E7A">
        <w:rPr>
          <w:rFonts w:ascii="Palatino Linotype" w:eastAsiaTheme="minorHAnsi" w:hAnsi="Palatino Linotype" w:cstheme="minorBidi"/>
          <w:b/>
          <w:i/>
          <w:sz w:val="22"/>
          <w:lang w:val="es-MX" w:eastAsia="en-US"/>
        </w:rPr>
        <w:t>Artículo 171</w:t>
      </w:r>
      <w:r w:rsidRPr="003E7E7A">
        <w:rPr>
          <w:rFonts w:ascii="Palatino Linotype" w:eastAsiaTheme="minorHAnsi" w:hAnsi="Palatino Linotype" w:cstheme="minorBidi"/>
          <w:i/>
          <w:sz w:val="22"/>
          <w:lang w:val="es-MX" w:eastAsia="en-US"/>
        </w:rPr>
        <w:t xml:space="preserve">. Las instituciones del Sistema Educativo expedirán </w:t>
      </w:r>
      <w:r w:rsidRPr="003E7E7A">
        <w:rPr>
          <w:rFonts w:ascii="Palatino Linotype" w:eastAsiaTheme="minorHAnsi" w:hAnsi="Palatino Linotype" w:cstheme="minorBidi"/>
          <w:i/>
          <w:sz w:val="22"/>
          <w:u w:val="single"/>
          <w:lang w:val="es-MX" w:eastAsia="en-US"/>
        </w:rPr>
        <w:t>certificados</w:t>
      </w:r>
      <w:r w:rsidRPr="003E7E7A">
        <w:rPr>
          <w:rFonts w:ascii="Palatino Linotype" w:eastAsiaTheme="minorHAnsi" w:hAnsi="Palatino Linotype" w:cstheme="minorBidi"/>
          <w:i/>
          <w:sz w:val="22"/>
          <w:lang w:val="es-MX" w:eastAsia="en-US"/>
        </w:rPr>
        <w:t xml:space="preserve"> y otorgarán </w:t>
      </w:r>
      <w:r w:rsidRPr="003E7E7A">
        <w:rPr>
          <w:rFonts w:ascii="Palatino Linotype" w:eastAsiaTheme="minorHAnsi" w:hAnsi="Palatino Linotype" w:cstheme="minorBidi"/>
          <w:i/>
          <w:sz w:val="22"/>
          <w:u w:val="single"/>
          <w:lang w:val="es-MX" w:eastAsia="en-US"/>
        </w:rPr>
        <w:t>constancias, diplomas, títulos o grados académicos</w:t>
      </w:r>
      <w:r w:rsidRPr="003E7E7A">
        <w:rPr>
          <w:rFonts w:ascii="Palatino Linotype" w:eastAsiaTheme="minorHAnsi" w:hAnsi="Palatino Linotype" w:cstheme="minorBidi"/>
          <w:i/>
          <w:sz w:val="22"/>
          <w:lang w:val="es-MX" w:eastAsia="en-US"/>
        </w:rPr>
        <w:t xml:space="preserve"> a las personas que hayan concluido estudios, de conformidad con los requisitos establecidos en los planes y programas correspondientes. Dichos </w:t>
      </w:r>
      <w:r w:rsidRPr="003E7E7A">
        <w:rPr>
          <w:rFonts w:ascii="Palatino Linotype" w:eastAsiaTheme="minorHAnsi" w:hAnsi="Palatino Linotype" w:cstheme="minorBidi"/>
          <w:i/>
          <w:sz w:val="22"/>
          <w:u w:val="single"/>
          <w:lang w:val="es-MX" w:eastAsia="en-US"/>
        </w:rPr>
        <w:t>certificados, constancias, diplomas, títulos y grados deberán registrarse en el Sistema de Información y Gestión Educativa y tendrán validez en toda la República</w:t>
      </w:r>
      <w:r w:rsidRPr="003E7E7A">
        <w:rPr>
          <w:rFonts w:ascii="Palatino Linotype" w:eastAsiaTheme="minorHAnsi" w:hAnsi="Palatino Linotype" w:cstheme="minorBidi"/>
          <w:i/>
          <w:sz w:val="22"/>
          <w:lang w:val="es-MX" w:eastAsia="en-US"/>
        </w:rPr>
        <w:t>, en términos de lo dispuesto en la Ley General.</w:t>
      </w:r>
    </w:p>
    <w:p w14:paraId="1554EC78" w14:textId="77777777" w:rsidR="00CA42D1" w:rsidRPr="003E7E7A" w:rsidRDefault="00CA42D1" w:rsidP="00F64B4A">
      <w:pPr>
        <w:autoSpaceDE w:val="0"/>
        <w:autoSpaceDN w:val="0"/>
        <w:adjustRightInd w:val="0"/>
        <w:ind w:right="618"/>
        <w:contextualSpacing/>
        <w:jc w:val="both"/>
        <w:rPr>
          <w:rFonts w:ascii="Palatino Linotype" w:eastAsia="Calibri" w:hAnsi="Palatino Linotype" w:cs="Arial"/>
          <w:i/>
          <w:sz w:val="22"/>
          <w:lang w:val="es-MX" w:eastAsia="en-US"/>
        </w:rPr>
      </w:pPr>
    </w:p>
    <w:p w14:paraId="760071CF" w14:textId="77777777" w:rsidR="00CA42D1" w:rsidRPr="003E7E7A" w:rsidRDefault="00CA42D1" w:rsidP="00CA42D1">
      <w:pPr>
        <w:autoSpaceDE w:val="0"/>
        <w:autoSpaceDN w:val="0"/>
        <w:adjustRightInd w:val="0"/>
        <w:ind w:left="567" w:right="618"/>
        <w:contextualSpacing/>
        <w:jc w:val="both"/>
        <w:rPr>
          <w:rFonts w:ascii="Palatino Linotype" w:eastAsia="Calibri" w:hAnsi="Palatino Linotype" w:cs="Arial"/>
          <w:i/>
          <w:sz w:val="22"/>
          <w:lang w:val="es-MX" w:eastAsia="en-US"/>
        </w:rPr>
      </w:pPr>
    </w:p>
    <w:p w14:paraId="0A1B1793" w14:textId="77777777" w:rsidR="00CA42D1" w:rsidRPr="003E7E7A" w:rsidRDefault="00CA42D1" w:rsidP="00CA42D1">
      <w:pPr>
        <w:autoSpaceDE w:val="0"/>
        <w:autoSpaceDN w:val="0"/>
        <w:adjustRightInd w:val="0"/>
        <w:ind w:left="567" w:right="618"/>
        <w:contextualSpacing/>
        <w:jc w:val="center"/>
        <w:rPr>
          <w:rFonts w:ascii="Palatino Linotype" w:eastAsiaTheme="minorHAnsi" w:hAnsi="Palatino Linotype" w:cstheme="minorBidi"/>
          <w:i/>
          <w:sz w:val="22"/>
          <w:u w:val="thick"/>
          <w:lang w:val="es-MX" w:eastAsia="en-US"/>
        </w:rPr>
      </w:pPr>
      <w:r w:rsidRPr="003E7E7A">
        <w:rPr>
          <w:rFonts w:ascii="Palatino Linotype" w:eastAsiaTheme="minorHAnsi" w:hAnsi="Palatino Linotype" w:cstheme="minorBidi"/>
          <w:b/>
          <w:i/>
          <w:sz w:val="22"/>
          <w:u w:val="thick"/>
          <w:lang w:val="es-MX" w:eastAsia="en-US"/>
        </w:rPr>
        <w:t>DEL SISTEMA ESTATAL DE INFORMACIÓN Y GESTIÓN EDUCATIVA</w:t>
      </w:r>
    </w:p>
    <w:p w14:paraId="4C64222A"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p>
    <w:p w14:paraId="387F9534"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3E7E7A">
        <w:rPr>
          <w:rFonts w:ascii="Palatino Linotype" w:eastAsiaTheme="minorHAnsi" w:hAnsi="Palatino Linotype" w:cstheme="minorBidi"/>
          <w:b/>
          <w:i/>
          <w:sz w:val="22"/>
          <w:lang w:val="es-MX" w:eastAsia="en-US"/>
        </w:rPr>
        <w:t>Artículo 174.-</w:t>
      </w:r>
      <w:r w:rsidRPr="003E7E7A">
        <w:rPr>
          <w:rFonts w:ascii="Palatino Linotype" w:eastAsiaTheme="minorHAnsi" w:hAnsi="Palatino Linotype" w:cstheme="minorBidi"/>
          <w:i/>
          <w:sz w:val="22"/>
          <w:lang w:val="es-MX" w:eastAsia="en-US"/>
        </w:rPr>
        <w:t xml:space="preserve"> La Autoridad Educativa Estatal deberá implantar y mantener actualizado un Sistema Estatal de Información y Gestión Educativa, mismo que deberá proporcionar información para satisfacer las necesidades de operación del Sistema Educativo Estatal. </w:t>
      </w:r>
    </w:p>
    <w:p w14:paraId="118BAD9B"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p>
    <w:p w14:paraId="368FD240"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3E7E7A">
        <w:rPr>
          <w:rFonts w:ascii="Palatino Linotype" w:eastAsiaTheme="minorHAnsi" w:hAnsi="Palatino Linotype" w:cstheme="minorBidi"/>
          <w:b/>
          <w:i/>
          <w:sz w:val="22"/>
          <w:lang w:val="es-MX" w:eastAsia="en-US"/>
        </w:rPr>
        <w:t>Asimismo participará en la actualización e integración permanente del Sistema de Información y Gestión Educativa, que contendrá:</w:t>
      </w:r>
    </w:p>
    <w:p w14:paraId="4681AAE8"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3E7E7A">
        <w:rPr>
          <w:rFonts w:ascii="Palatino Linotype" w:eastAsiaTheme="minorHAnsi" w:hAnsi="Palatino Linotype" w:cstheme="minorBidi"/>
          <w:b/>
          <w:i/>
          <w:sz w:val="22"/>
          <w:lang w:val="es-MX" w:eastAsia="en-US"/>
        </w:rPr>
        <w:t>…</w:t>
      </w:r>
    </w:p>
    <w:p w14:paraId="77864EF5"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3E7E7A">
        <w:rPr>
          <w:rFonts w:ascii="Palatino Linotype" w:eastAsiaTheme="minorHAnsi" w:hAnsi="Palatino Linotype" w:cstheme="minorBidi"/>
          <w:b/>
          <w:i/>
          <w:sz w:val="22"/>
          <w:lang w:val="es-MX" w:eastAsia="en-US"/>
        </w:rPr>
        <w:t>IV.</w:t>
      </w:r>
      <w:r w:rsidRPr="003E7E7A">
        <w:rPr>
          <w:rFonts w:ascii="Palatino Linotype" w:eastAsiaTheme="minorHAnsi" w:hAnsi="Palatino Linotype" w:cstheme="minorBidi"/>
          <w:i/>
          <w:sz w:val="22"/>
          <w:lang w:val="es-MX" w:eastAsia="en-US"/>
        </w:rPr>
        <w:t xml:space="preserve"> El Registro Estatal de emisión, validación e inscripción de documentos académicos;</w:t>
      </w:r>
    </w:p>
    <w:p w14:paraId="7690148C"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3E7E7A">
        <w:rPr>
          <w:rFonts w:ascii="Palatino Linotype" w:eastAsiaTheme="minorHAnsi" w:hAnsi="Palatino Linotype" w:cstheme="minorBidi"/>
          <w:i/>
          <w:sz w:val="22"/>
          <w:lang w:val="es-MX" w:eastAsia="en-US"/>
        </w:rPr>
        <w:t>…</w:t>
      </w:r>
    </w:p>
    <w:p w14:paraId="10712F54"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3E7E7A">
        <w:rPr>
          <w:rFonts w:ascii="Palatino Linotype" w:eastAsiaTheme="minorHAnsi" w:hAnsi="Palatino Linotype" w:cstheme="minorBidi"/>
          <w:b/>
          <w:i/>
          <w:sz w:val="22"/>
          <w:lang w:val="es-MX" w:eastAsia="en-US"/>
        </w:rPr>
        <w:t>VI.</w:t>
      </w:r>
      <w:r w:rsidRPr="003E7E7A">
        <w:rPr>
          <w:rFonts w:ascii="Palatino Linotype" w:eastAsiaTheme="minorHAnsi" w:hAnsi="Palatino Linotype" w:cstheme="minorBidi"/>
          <w:i/>
          <w:sz w:val="22"/>
          <w:lang w:val="es-MX" w:eastAsia="en-US"/>
        </w:rPr>
        <w:t xml:space="preserve"> </w:t>
      </w:r>
      <w:r w:rsidRPr="003E7E7A">
        <w:rPr>
          <w:rFonts w:ascii="Palatino Linotype" w:eastAsiaTheme="minorHAnsi" w:hAnsi="Palatino Linotype" w:cstheme="minorBidi"/>
          <w:b/>
          <w:i/>
          <w:sz w:val="22"/>
          <w:lang w:val="es-MX" w:eastAsia="en-US"/>
        </w:rPr>
        <w:t>Certificados, diplomas de especialidad, títulos y cédulas profesionales</w:t>
      </w:r>
      <w:r w:rsidRPr="003E7E7A">
        <w:rPr>
          <w:rFonts w:ascii="Palatino Linotype" w:eastAsiaTheme="minorHAnsi" w:hAnsi="Palatino Linotype" w:cstheme="minorBidi"/>
          <w:i/>
          <w:sz w:val="22"/>
          <w:lang w:val="es-MX" w:eastAsia="en-US"/>
        </w:rPr>
        <w:t xml:space="preserve"> de educación básica, media superior y superior;</w:t>
      </w:r>
    </w:p>
    <w:p w14:paraId="613175B7"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b/>
          <w:i/>
          <w:sz w:val="22"/>
          <w:lang w:val="es-MX" w:eastAsia="en-US"/>
        </w:rPr>
      </w:pPr>
      <w:r w:rsidRPr="003E7E7A">
        <w:rPr>
          <w:rFonts w:ascii="Palatino Linotype" w:eastAsiaTheme="minorHAnsi" w:hAnsi="Palatino Linotype" w:cstheme="minorBidi"/>
          <w:b/>
          <w:i/>
          <w:sz w:val="22"/>
          <w:lang w:val="es-MX" w:eastAsia="en-US"/>
        </w:rPr>
        <w:t>VII.</w:t>
      </w:r>
      <w:r w:rsidRPr="003E7E7A">
        <w:rPr>
          <w:rFonts w:ascii="Palatino Linotype" w:eastAsiaTheme="minorHAnsi" w:hAnsi="Palatino Linotype" w:cstheme="minorBidi"/>
          <w:i/>
          <w:sz w:val="22"/>
          <w:lang w:val="es-MX" w:eastAsia="en-US"/>
        </w:rPr>
        <w:t xml:space="preserve"> </w:t>
      </w:r>
      <w:r w:rsidRPr="003E7E7A">
        <w:rPr>
          <w:rFonts w:ascii="Palatino Linotype" w:eastAsiaTheme="minorHAnsi" w:hAnsi="Palatino Linotype" w:cstheme="minorBidi"/>
          <w:b/>
          <w:i/>
          <w:sz w:val="22"/>
          <w:lang w:val="es-MX" w:eastAsia="en-US"/>
        </w:rPr>
        <w:t>Cédulas de pasante y autorizaciones temporales para el ejercicio de una actividad profesional;</w:t>
      </w:r>
    </w:p>
    <w:p w14:paraId="417DE345"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3E7E7A">
        <w:rPr>
          <w:rFonts w:ascii="Palatino Linotype" w:eastAsiaTheme="minorHAnsi" w:hAnsi="Palatino Linotype" w:cstheme="minorBidi"/>
          <w:i/>
          <w:sz w:val="22"/>
          <w:lang w:val="es-MX" w:eastAsia="en-US"/>
        </w:rPr>
        <w:t>…</w:t>
      </w:r>
    </w:p>
    <w:p w14:paraId="1584963A" w14:textId="77777777" w:rsidR="00CA42D1" w:rsidRPr="003E7E7A" w:rsidRDefault="00CA42D1" w:rsidP="00CA42D1">
      <w:pPr>
        <w:autoSpaceDE w:val="0"/>
        <w:autoSpaceDN w:val="0"/>
        <w:adjustRightInd w:val="0"/>
        <w:ind w:left="567" w:right="618"/>
        <w:contextualSpacing/>
        <w:jc w:val="both"/>
        <w:rPr>
          <w:rFonts w:ascii="Palatino Linotype" w:eastAsiaTheme="minorHAnsi" w:hAnsi="Palatino Linotype" w:cstheme="minorBidi"/>
          <w:i/>
          <w:sz w:val="22"/>
          <w:lang w:val="es-MX" w:eastAsia="en-US"/>
        </w:rPr>
      </w:pPr>
      <w:r w:rsidRPr="003E7E7A">
        <w:rPr>
          <w:rFonts w:ascii="Palatino Linotype" w:eastAsiaTheme="minorHAnsi" w:hAnsi="Palatino Linotype" w:cstheme="minorBidi"/>
          <w:b/>
          <w:i/>
          <w:sz w:val="22"/>
          <w:lang w:val="es-MX" w:eastAsia="en-US"/>
        </w:rPr>
        <w:t>IX.</w:t>
      </w:r>
      <w:r w:rsidRPr="003E7E7A">
        <w:rPr>
          <w:rFonts w:ascii="Palatino Linotype" w:eastAsiaTheme="minorHAnsi" w:hAnsi="Palatino Linotype" w:cstheme="minorBidi"/>
          <w:i/>
          <w:sz w:val="22"/>
          <w:lang w:val="es-MX" w:eastAsia="en-US"/>
        </w:rPr>
        <w:t xml:space="preserve"> </w:t>
      </w:r>
      <w:r w:rsidRPr="003E7E7A">
        <w:rPr>
          <w:rFonts w:ascii="Palatino Linotype" w:eastAsiaTheme="minorHAnsi" w:hAnsi="Palatino Linotype" w:cstheme="minorBidi"/>
          <w:b/>
          <w:i/>
          <w:sz w:val="22"/>
          <w:lang w:val="es-MX" w:eastAsia="en-US"/>
        </w:rPr>
        <w:t>Certificaciones Profesionales</w:t>
      </w:r>
      <w:r w:rsidRPr="003E7E7A">
        <w:rPr>
          <w:rFonts w:ascii="Palatino Linotype" w:eastAsiaTheme="minorHAnsi" w:hAnsi="Palatino Linotype" w:cstheme="minorBidi"/>
          <w:i/>
          <w:sz w:val="22"/>
          <w:lang w:val="es-MX" w:eastAsia="en-US"/>
        </w:rPr>
        <w:t>, expedidas por los colegios o asociaciones de profesionistas.” (Sic)</w:t>
      </w:r>
    </w:p>
    <w:p w14:paraId="1A83DF7A" w14:textId="77777777" w:rsidR="00CA42D1" w:rsidRPr="003E7E7A" w:rsidRDefault="00CA42D1" w:rsidP="00CA42D1">
      <w:pPr>
        <w:spacing w:after="160" w:line="360" w:lineRule="auto"/>
        <w:jc w:val="both"/>
        <w:rPr>
          <w:rFonts w:ascii="Palatino Linotype" w:eastAsiaTheme="minorHAnsi" w:hAnsi="Palatino Linotype" w:cstheme="minorBidi"/>
          <w:lang w:val="es-MX" w:eastAsia="en-US"/>
        </w:rPr>
      </w:pPr>
    </w:p>
    <w:p w14:paraId="50210BD5" w14:textId="77777777" w:rsidR="00CA42D1" w:rsidRPr="003E7E7A" w:rsidRDefault="00CA42D1" w:rsidP="00CA42D1">
      <w:pPr>
        <w:spacing w:after="160" w:line="360" w:lineRule="auto"/>
        <w:jc w:val="both"/>
        <w:rPr>
          <w:rFonts w:ascii="Palatino Linotype" w:eastAsiaTheme="minorHAnsi" w:hAnsi="Palatino Linotype" w:cs="Arial"/>
          <w:szCs w:val="22"/>
          <w:lang w:val="es-MX" w:eastAsia="en-US"/>
        </w:rPr>
      </w:pPr>
      <w:r w:rsidRPr="003E7E7A">
        <w:rPr>
          <w:rFonts w:ascii="Palatino Linotype" w:eastAsiaTheme="minorHAnsi" w:hAnsi="Palatino Linotype" w:cstheme="minorBidi"/>
          <w:lang w:val="es-MX" w:eastAsia="en-US"/>
        </w:rPr>
        <w:lastRenderedPageBreak/>
        <w:t xml:space="preserve">Asimismo, es necesario resaltar que </w:t>
      </w:r>
      <w:r w:rsidRPr="003E7E7A">
        <w:rPr>
          <w:rFonts w:ascii="Palatino Linotype" w:eastAsiaTheme="minorHAnsi" w:hAnsi="Palatino Linotype" w:cstheme="minorBidi"/>
          <w:b/>
          <w:u w:val="single"/>
          <w:lang w:val="es-MX" w:eastAsia="en-US"/>
        </w:rPr>
        <w:t>es viable mantener visible la fotografía en los documentos que comprueben el último grado de estudios de los servidores públicos</w:t>
      </w:r>
      <w:r w:rsidRPr="003E7E7A">
        <w:rPr>
          <w:rFonts w:ascii="Palatino Linotype" w:eastAsiaTheme="minorHAnsi" w:hAnsi="Palatino Linotype" w:cstheme="minorBidi"/>
          <w:lang w:val="es-MX" w:eastAsia="en-US"/>
        </w:rPr>
        <w:t xml:space="preserve"> en atención a lo dispuesto por el Criterio 15/17 emitido por el Instituto Nacional de Transparencia, Acceso a la Información y Protección de Datos Personales, en el que se establece lo siguiente:</w:t>
      </w:r>
    </w:p>
    <w:p w14:paraId="1ECFD348" w14:textId="77777777" w:rsidR="00CA42D1" w:rsidRPr="003E7E7A" w:rsidRDefault="00CA42D1" w:rsidP="00CA42D1">
      <w:pPr>
        <w:rPr>
          <w:rFonts w:asciiTheme="minorHAnsi" w:eastAsiaTheme="minorHAnsi" w:hAnsiTheme="minorHAnsi" w:cstheme="minorBidi"/>
          <w:sz w:val="22"/>
          <w:szCs w:val="22"/>
          <w:lang w:val="es-MX" w:eastAsia="en-US"/>
        </w:rPr>
      </w:pPr>
    </w:p>
    <w:p w14:paraId="25E93006" w14:textId="77777777" w:rsidR="00CA42D1" w:rsidRPr="003E7E7A" w:rsidRDefault="00CA42D1" w:rsidP="00CA42D1">
      <w:pPr>
        <w:ind w:left="567" w:right="567"/>
        <w:jc w:val="both"/>
        <w:rPr>
          <w:rFonts w:ascii="Palatino Linotype" w:eastAsiaTheme="minorHAnsi" w:hAnsi="Palatino Linotype" w:cstheme="minorBidi"/>
          <w:i/>
          <w:sz w:val="22"/>
          <w:szCs w:val="22"/>
          <w:lang w:val="es-MX" w:eastAsia="en-US"/>
        </w:rPr>
      </w:pPr>
      <w:r w:rsidRPr="003E7E7A">
        <w:rPr>
          <w:rFonts w:ascii="Palatino Linotype" w:eastAsiaTheme="minorHAnsi" w:hAnsi="Palatino Linotype" w:cstheme="minorBidi"/>
          <w:b/>
          <w:i/>
          <w:sz w:val="22"/>
          <w:szCs w:val="22"/>
          <w:lang w:val="es-MX" w:eastAsia="en-US"/>
        </w:rPr>
        <w:t>FOTOGRAFÍA EN TÍTULO O CÉDULA PROFESIONAL ES DE ACCESO PÚBLICO.</w:t>
      </w:r>
      <w:r w:rsidRPr="003E7E7A">
        <w:rPr>
          <w:rFonts w:ascii="Palatino Linotype" w:eastAsiaTheme="minorHAnsi" w:hAnsi="Palatino Linotype" w:cstheme="minorBidi"/>
          <w:i/>
          <w:sz w:val="22"/>
          <w:szCs w:val="22"/>
          <w:lang w:val="es-MX" w:eastAsia="en-US"/>
        </w:rPr>
        <w:t xml:space="preserve"> Si bien la fotografía de una persona física es un dato personal, cuando se encuentra en un título o cédula profesional </w:t>
      </w:r>
      <w:r w:rsidRPr="003E7E7A">
        <w:rPr>
          <w:rFonts w:ascii="Palatino Linotype" w:eastAsiaTheme="minorHAnsi" w:hAnsi="Palatino Linotype" w:cstheme="minorBidi"/>
          <w:i/>
          <w:sz w:val="22"/>
          <w:szCs w:val="22"/>
          <w:u w:val="single"/>
          <w:lang w:val="es-MX" w:eastAsia="en-US"/>
        </w:rPr>
        <w:t>no es susceptible de clasificarse como confidencial, en virtud del interés público que existe de conocer que la persona que se ostenta con una calidad profesional determinada es la misma que aparece en dichos documentos oficiales</w:t>
      </w:r>
      <w:r w:rsidRPr="003E7E7A">
        <w:rPr>
          <w:rFonts w:ascii="Palatino Linotype" w:eastAsiaTheme="minorHAnsi" w:hAnsi="Palatino Linotype" w:cstheme="minorBidi"/>
          <w:i/>
          <w:sz w:val="22"/>
          <w:szCs w:val="22"/>
          <w:lang w:val="es-MX" w:eastAsia="en-US"/>
        </w:rPr>
        <w:t xml:space="preserve">. </w:t>
      </w:r>
      <w:r w:rsidRPr="003E7E7A">
        <w:rPr>
          <w:rFonts w:ascii="Palatino Linotype" w:eastAsiaTheme="minorHAnsi" w:hAnsi="Palatino Linotype" w:cstheme="minorBidi"/>
          <w:b/>
          <w:i/>
          <w:sz w:val="22"/>
          <w:szCs w:val="22"/>
          <w:u w:val="single"/>
          <w:lang w:val="es-MX" w:eastAsia="en-US"/>
        </w:rPr>
        <w:t>De esta manera, la fotografía contenida en el título o cédula profesional es pública y susceptible de divulgación</w:t>
      </w:r>
      <w:r w:rsidRPr="003E7E7A">
        <w:rPr>
          <w:rFonts w:ascii="Palatino Linotype" w:eastAsiaTheme="minorHAnsi" w:hAnsi="Palatino Linotype" w:cstheme="minorBidi"/>
          <w:i/>
          <w:sz w:val="22"/>
          <w:szCs w:val="22"/>
          <w:lang w:val="es-MX" w:eastAsia="en-US"/>
        </w:rPr>
        <w:t>.</w:t>
      </w:r>
    </w:p>
    <w:p w14:paraId="772F21A8" w14:textId="77777777" w:rsidR="00CA42D1" w:rsidRPr="003E7E7A" w:rsidRDefault="00CA42D1" w:rsidP="00F64B4A">
      <w:pPr>
        <w:ind w:right="567"/>
        <w:jc w:val="both"/>
        <w:rPr>
          <w:rFonts w:ascii="Palatino Linotype" w:eastAsiaTheme="minorHAnsi" w:hAnsi="Palatino Linotype" w:cstheme="minorBidi"/>
          <w:i/>
          <w:sz w:val="22"/>
          <w:szCs w:val="22"/>
          <w:lang w:val="es-MX" w:eastAsia="en-US"/>
        </w:rPr>
      </w:pPr>
    </w:p>
    <w:p w14:paraId="662B24E9" w14:textId="77777777" w:rsidR="00CA42D1" w:rsidRPr="003E7E7A" w:rsidRDefault="00CA42D1" w:rsidP="00CA42D1">
      <w:pPr>
        <w:ind w:left="567" w:right="567"/>
        <w:jc w:val="both"/>
        <w:rPr>
          <w:rFonts w:ascii="Palatino Linotype" w:eastAsiaTheme="minorHAnsi" w:hAnsi="Palatino Linotype" w:cstheme="minorBidi"/>
          <w:b/>
          <w:i/>
          <w:sz w:val="22"/>
          <w:szCs w:val="22"/>
          <w:lang w:val="es-MX" w:eastAsia="en-US"/>
        </w:rPr>
      </w:pPr>
      <w:r w:rsidRPr="003E7E7A">
        <w:rPr>
          <w:rFonts w:ascii="Palatino Linotype" w:eastAsiaTheme="minorHAnsi" w:hAnsi="Palatino Linotype" w:cstheme="minorBidi"/>
          <w:b/>
          <w:i/>
          <w:sz w:val="22"/>
          <w:szCs w:val="22"/>
          <w:lang w:val="es-MX" w:eastAsia="en-US"/>
        </w:rPr>
        <w:t>Resoluciones:</w:t>
      </w:r>
    </w:p>
    <w:p w14:paraId="2033FAA7" w14:textId="77777777" w:rsidR="00CA42D1" w:rsidRPr="003E7E7A" w:rsidRDefault="00CA42D1" w:rsidP="00CA42D1">
      <w:pPr>
        <w:ind w:left="567" w:right="567"/>
        <w:jc w:val="both"/>
        <w:rPr>
          <w:rFonts w:ascii="Palatino Linotype" w:eastAsiaTheme="minorHAnsi" w:hAnsi="Palatino Linotype" w:cstheme="minorBidi"/>
          <w:i/>
          <w:sz w:val="22"/>
          <w:szCs w:val="22"/>
          <w:lang w:val="es-MX" w:eastAsia="en-US"/>
        </w:rPr>
      </w:pPr>
      <w:r w:rsidRPr="003E7E7A">
        <w:rPr>
          <w:rFonts w:ascii="Palatino Linotype" w:eastAsiaTheme="minorHAnsi" w:hAnsi="Palatino Linotype" w:cstheme="minorBidi"/>
          <w:i/>
          <w:sz w:val="22"/>
          <w:szCs w:val="22"/>
          <w:lang w:val="es-MX" w:eastAsia="en-US"/>
        </w:rPr>
        <w:t>•</w:t>
      </w:r>
      <w:r w:rsidRPr="003E7E7A">
        <w:rPr>
          <w:rFonts w:ascii="Palatino Linotype" w:eastAsiaTheme="minorHAnsi" w:hAnsi="Palatino Linotype" w:cstheme="minorBidi"/>
          <w:i/>
          <w:sz w:val="22"/>
          <w:szCs w:val="22"/>
          <w:lang w:val="es-MX" w:eastAsia="en-US"/>
        </w:rPr>
        <w:tab/>
      </w:r>
      <w:r w:rsidRPr="003E7E7A">
        <w:rPr>
          <w:rFonts w:ascii="Palatino Linotype" w:eastAsiaTheme="minorHAnsi" w:hAnsi="Palatino Linotype" w:cstheme="minorBidi"/>
          <w:b/>
          <w:i/>
          <w:sz w:val="22"/>
          <w:szCs w:val="22"/>
          <w:lang w:val="es-MX" w:eastAsia="en-US"/>
        </w:rPr>
        <w:t>RRA 3777/16.</w:t>
      </w:r>
      <w:r w:rsidRPr="003E7E7A">
        <w:rPr>
          <w:rFonts w:ascii="Palatino Linotype" w:eastAsiaTheme="minorHAnsi" w:hAnsi="Palatino Linotype" w:cstheme="minorBidi"/>
          <w:i/>
          <w:sz w:val="22"/>
          <w:szCs w:val="22"/>
          <w:lang w:val="es-MX" w:eastAsia="en-US"/>
        </w:rPr>
        <w:t xml:space="preserve"> Secretaría de Comunicaciones y Transportes. 07 de diciembre de 2016. Por unanimidad. Comisionada Ponente María Patricia Kurczyn Villalobos.</w:t>
      </w:r>
    </w:p>
    <w:p w14:paraId="0523A3C0" w14:textId="77777777" w:rsidR="00CA42D1" w:rsidRPr="003E7E7A" w:rsidRDefault="00CA42D1" w:rsidP="00CA42D1">
      <w:pPr>
        <w:ind w:left="567" w:right="567"/>
        <w:jc w:val="both"/>
        <w:rPr>
          <w:rFonts w:ascii="Palatino Linotype" w:eastAsiaTheme="minorHAnsi" w:hAnsi="Palatino Linotype" w:cstheme="minorBidi"/>
          <w:i/>
          <w:sz w:val="22"/>
          <w:szCs w:val="22"/>
          <w:lang w:val="es-MX" w:eastAsia="en-US"/>
        </w:rPr>
      </w:pPr>
      <w:r w:rsidRPr="003E7E7A">
        <w:rPr>
          <w:rFonts w:ascii="Palatino Linotype" w:eastAsiaTheme="minorHAnsi" w:hAnsi="Palatino Linotype" w:cstheme="minorBidi"/>
          <w:i/>
          <w:sz w:val="22"/>
          <w:szCs w:val="22"/>
          <w:lang w:val="es-MX" w:eastAsia="en-US"/>
        </w:rPr>
        <w:t>•</w:t>
      </w:r>
      <w:r w:rsidRPr="003E7E7A">
        <w:rPr>
          <w:rFonts w:ascii="Palatino Linotype" w:eastAsiaTheme="minorHAnsi" w:hAnsi="Palatino Linotype" w:cstheme="minorBidi"/>
          <w:i/>
          <w:sz w:val="22"/>
          <w:szCs w:val="22"/>
          <w:lang w:val="es-MX" w:eastAsia="en-US"/>
        </w:rPr>
        <w:tab/>
      </w:r>
      <w:r w:rsidRPr="003E7E7A">
        <w:rPr>
          <w:rFonts w:ascii="Palatino Linotype" w:eastAsiaTheme="minorHAnsi" w:hAnsi="Palatino Linotype" w:cstheme="minorBidi"/>
          <w:b/>
          <w:i/>
          <w:sz w:val="22"/>
          <w:szCs w:val="22"/>
          <w:lang w:val="es-MX" w:eastAsia="en-US"/>
        </w:rPr>
        <w:t>RRA 0047/17 y acumulado.</w:t>
      </w:r>
      <w:r w:rsidRPr="003E7E7A">
        <w:rPr>
          <w:rFonts w:ascii="Palatino Linotype" w:eastAsiaTheme="minorHAnsi" w:hAnsi="Palatino Linotype" w:cstheme="minorBidi"/>
          <w:i/>
          <w:sz w:val="22"/>
          <w:szCs w:val="22"/>
          <w:lang w:val="es-MX" w:eastAsia="en-US"/>
        </w:rPr>
        <w:t xml:space="preserve"> Instituto Federal de Telecomunicaciones. 01 de marzo del 2017. Por unanimidad. Comisionado Ponente Rosendoevgueni Monterrey Chepov.</w:t>
      </w:r>
    </w:p>
    <w:p w14:paraId="434DB060" w14:textId="77777777" w:rsidR="00CA42D1" w:rsidRPr="003E7E7A" w:rsidRDefault="00CA42D1" w:rsidP="00CA42D1">
      <w:pPr>
        <w:ind w:left="567" w:right="567"/>
        <w:jc w:val="both"/>
        <w:rPr>
          <w:rFonts w:ascii="Palatino Linotype" w:eastAsiaTheme="minorHAnsi" w:hAnsi="Palatino Linotype" w:cstheme="minorBidi"/>
          <w:lang w:val="es-MX" w:eastAsia="en-US"/>
        </w:rPr>
      </w:pPr>
      <w:r w:rsidRPr="003E7E7A">
        <w:rPr>
          <w:rFonts w:ascii="Palatino Linotype" w:eastAsiaTheme="minorHAnsi" w:hAnsi="Palatino Linotype" w:cstheme="minorBidi"/>
          <w:i/>
          <w:sz w:val="22"/>
          <w:szCs w:val="22"/>
          <w:lang w:val="es-MX" w:eastAsia="en-US"/>
        </w:rPr>
        <w:t>•</w:t>
      </w:r>
      <w:r w:rsidRPr="003E7E7A">
        <w:rPr>
          <w:rFonts w:ascii="Palatino Linotype" w:eastAsiaTheme="minorHAnsi" w:hAnsi="Palatino Linotype" w:cstheme="minorBidi"/>
          <w:i/>
          <w:sz w:val="22"/>
          <w:szCs w:val="22"/>
          <w:lang w:val="es-MX" w:eastAsia="en-US"/>
        </w:rPr>
        <w:tab/>
      </w:r>
      <w:r w:rsidRPr="003E7E7A">
        <w:rPr>
          <w:rFonts w:ascii="Palatino Linotype" w:eastAsiaTheme="minorHAnsi" w:hAnsi="Palatino Linotype" w:cstheme="minorBidi"/>
          <w:b/>
          <w:i/>
          <w:sz w:val="22"/>
          <w:szCs w:val="22"/>
          <w:lang w:val="es-MX" w:eastAsia="en-US"/>
        </w:rPr>
        <w:t>RRA 1189/17.</w:t>
      </w:r>
      <w:r w:rsidRPr="003E7E7A">
        <w:rPr>
          <w:rFonts w:ascii="Palatino Linotype" w:eastAsiaTheme="minorHAnsi" w:hAnsi="Palatino Linotype" w:cstheme="minorBidi"/>
          <w:i/>
          <w:sz w:val="22"/>
          <w:szCs w:val="22"/>
          <w:lang w:val="es-MX" w:eastAsia="en-US"/>
        </w:rPr>
        <w:t xml:space="preserve"> Servicio de Información Agroalimentaria y Pesquera. 03 de mayo de 2017. Por mayoría, con voto disidente del Comisionado Joel Salas Suárez. Comisionada Ponente Ximena Puente de la Mora.</w:t>
      </w:r>
    </w:p>
    <w:p w14:paraId="1674327D" w14:textId="77777777" w:rsidR="00CA42D1" w:rsidRPr="003E7E7A" w:rsidRDefault="00CA42D1" w:rsidP="00CA42D1">
      <w:pPr>
        <w:pStyle w:val="Prrafodelista"/>
        <w:spacing w:line="360" w:lineRule="auto"/>
        <w:ind w:left="0" w:right="49"/>
        <w:contextualSpacing/>
        <w:jc w:val="both"/>
        <w:rPr>
          <w:rFonts w:ascii="Palatino Linotype" w:hAnsi="Palatino Linotype" w:cs="Arial"/>
          <w:color w:val="000000" w:themeColor="text1"/>
        </w:rPr>
      </w:pPr>
    </w:p>
    <w:p w14:paraId="02C19033" w14:textId="77777777" w:rsidR="00CA42D1" w:rsidRPr="003E7E7A" w:rsidRDefault="00CA42D1" w:rsidP="00CA42D1">
      <w:pPr>
        <w:pStyle w:val="Prrafodelista"/>
        <w:spacing w:line="360" w:lineRule="auto"/>
        <w:ind w:left="0" w:right="49"/>
        <w:contextualSpacing/>
        <w:jc w:val="both"/>
        <w:rPr>
          <w:rFonts w:ascii="Palatino Linotype" w:hAnsi="Palatino Linotype" w:cs="Arial"/>
          <w:color w:val="000000" w:themeColor="text1"/>
        </w:rPr>
      </w:pPr>
      <w:r w:rsidRPr="003E7E7A">
        <w:rPr>
          <w:rFonts w:ascii="Palatino Linotype" w:hAnsi="Palatino Linotype" w:cs="Arial"/>
          <w:color w:val="000000" w:themeColor="text1"/>
        </w:rPr>
        <w:t>Ahora bien, con relación a los documentos descritos con anterioridad, es menester señalar que pudieran ser susceptibles de reflejar la siguiente información:</w:t>
      </w:r>
    </w:p>
    <w:p w14:paraId="56C59D23" w14:textId="77777777" w:rsidR="00CA42D1" w:rsidRPr="003E7E7A" w:rsidRDefault="00CA42D1" w:rsidP="00CA42D1">
      <w:pPr>
        <w:pStyle w:val="Prrafodelista"/>
        <w:spacing w:line="360" w:lineRule="auto"/>
        <w:ind w:left="0" w:right="49"/>
        <w:contextualSpacing/>
        <w:jc w:val="both"/>
        <w:rPr>
          <w:rFonts w:ascii="Palatino Linotype" w:hAnsi="Palatino Linotype" w:cs="Arial"/>
          <w:color w:val="000000" w:themeColor="text1"/>
        </w:rPr>
      </w:pPr>
    </w:p>
    <w:p w14:paraId="3D236ADA" w14:textId="77777777" w:rsidR="00F64B4A" w:rsidRPr="003E7E7A" w:rsidRDefault="00CA42D1" w:rsidP="00F64B4A">
      <w:pPr>
        <w:pStyle w:val="Prrafodelista"/>
        <w:numPr>
          <w:ilvl w:val="0"/>
          <w:numId w:val="20"/>
        </w:numPr>
        <w:spacing w:line="360" w:lineRule="auto"/>
        <w:jc w:val="both"/>
        <w:rPr>
          <w:rFonts w:ascii="Palatino Linotype" w:hAnsi="Palatino Linotype"/>
          <w:color w:val="222222"/>
          <w:szCs w:val="22"/>
          <w:lang w:val="es-MX"/>
        </w:rPr>
      </w:pPr>
      <w:r w:rsidRPr="003E7E7A">
        <w:rPr>
          <w:rFonts w:ascii="Palatino Linotype" w:hAnsi="Palatino Linotype"/>
          <w:b/>
          <w:color w:val="222222"/>
          <w:szCs w:val="22"/>
          <w:u w:val="thick"/>
          <w:lang w:val="es-MX"/>
        </w:rPr>
        <w:t>Calificaciones:</w:t>
      </w:r>
      <w:r w:rsidRPr="003E7E7A">
        <w:rPr>
          <w:rFonts w:ascii="Palatino Linotype" w:hAnsi="Palatino Linotype"/>
          <w:color w:val="222222"/>
          <w:szCs w:val="22"/>
          <w:lang w:val="es-MX"/>
        </w:rPr>
        <w:t xml:space="preserve"> </w:t>
      </w:r>
    </w:p>
    <w:p w14:paraId="762A32C9" w14:textId="77F640DE" w:rsidR="00CA42D1" w:rsidRPr="003E7E7A" w:rsidRDefault="00CA42D1" w:rsidP="00F64B4A">
      <w:pPr>
        <w:spacing w:line="360" w:lineRule="auto"/>
        <w:jc w:val="both"/>
        <w:rPr>
          <w:rFonts w:ascii="Palatino Linotype" w:hAnsi="Palatino Linotype"/>
          <w:color w:val="222222"/>
          <w:szCs w:val="22"/>
          <w:lang w:val="es-MX"/>
        </w:rPr>
      </w:pPr>
      <w:r w:rsidRPr="003E7E7A">
        <w:rPr>
          <w:rFonts w:ascii="Palatino Linotype" w:hAnsi="Palatino Linotype"/>
          <w:color w:val="222222"/>
          <w:szCs w:val="22"/>
          <w:lang w:val="es-MX"/>
        </w:rPr>
        <w:t xml:space="preserve">En atención con lo anterior, se considera que las calificaciones obtenidas, </w:t>
      </w:r>
      <w:r w:rsidRPr="003E7E7A">
        <w:rPr>
          <w:rFonts w:ascii="Palatino Linotype" w:hAnsi="Palatino Linotype"/>
          <w:b/>
          <w:color w:val="222222"/>
          <w:szCs w:val="22"/>
          <w:u w:val="single"/>
          <w:lang w:val="es-MX"/>
        </w:rPr>
        <w:t>es información íntima de los aspirantes aceptados o no, pues corresponde a su desempeño dentro de un proceso de admisión, lo cual únicamente atañe a estos, por lo que se considera que es un dato confidencial</w:t>
      </w:r>
      <w:r w:rsidRPr="003E7E7A">
        <w:rPr>
          <w:rFonts w:ascii="Palatino Linotype" w:hAnsi="Palatino Linotype"/>
          <w:color w:val="222222"/>
          <w:szCs w:val="22"/>
          <w:lang w:val="es-MX"/>
        </w:rPr>
        <w:t xml:space="preserve">, pues inclusive revela le voluntad de </w:t>
      </w:r>
      <w:r w:rsidRPr="003E7E7A">
        <w:rPr>
          <w:rFonts w:ascii="Palatino Linotype" w:hAnsi="Palatino Linotype"/>
          <w:color w:val="222222"/>
          <w:szCs w:val="22"/>
          <w:lang w:val="es-MX"/>
        </w:rPr>
        <w:lastRenderedPageBreak/>
        <w:t>participar en un proceso para estudiar una especialización que implica un costo para el particular.</w:t>
      </w:r>
    </w:p>
    <w:p w14:paraId="4BEB4F84" w14:textId="77777777" w:rsidR="00CA42D1" w:rsidRPr="003E7E7A" w:rsidRDefault="00CA42D1" w:rsidP="00CA42D1">
      <w:pPr>
        <w:pStyle w:val="Prrafodelista"/>
        <w:spacing w:line="360" w:lineRule="auto"/>
        <w:ind w:left="720"/>
        <w:jc w:val="both"/>
        <w:rPr>
          <w:rFonts w:ascii="Palatino Linotype" w:hAnsi="Palatino Linotype"/>
          <w:color w:val="222222"/>
          <w:sz w:val="22"/>
          <w:szCs w:val="22"/>
          <w:lang w:val="es-MX"/>
        </w:rPr>
      </w:pPr>
    </w:p>
    <w:p w14:paraId="1D565698" w14:textId="77777777" w:rsidR="00CA42D1" w:rsidRPr="003E7E7A" w:rsidRDefault="00CA42D1" w:rsidP="00F64B4A">
      <w:pPr>
        <w:spacing w:line="360" w:lineRule="auto"/>
        <w:jc w:val="both"/>
        <w:rPr>
          <w:rFonts w:ascii="Palatino Linotype" w:hAnsi="Palatino Linotype"/>
          <w:color w:val="222222"/>
          <w:szCs w:val="22"/>
          <w:lang w:val="es-MX"/>
        </w:rPr>
      </w:pPr>
      <w:r w:rsidRPr="003E7E7A">
        <w:rPr>
          <w:rFonts w:ascii="Palatino Linotype" w:hAnsi="Palatino Linotype"/>
          <w:color w:val="222222"/>
          <w:szCs w:val="22"/>
          <w:lang w:val="es-MX"/>
        </w:rPr>
        <w:t>De tales circunstancias, se considera que las calificaciones y el promedio, es información confidencial lo cual atañe únicamente a los aspirantes, por lo que, son clasificados en términos del artículo 143, fracción I de la Ley de la materia.</w:t>
      </w:r>
    </w:p>
    <w:p w14:paraId="1444BE51" w14:textId="77777777" w:rsidR="00CA42D1" w:rsidRPr="003E7E7A" w:rsidRDefault="00CA42D1" w:rsidP="00CA42D1">
      <w:pPr>
        <w:pStyle w:val="Prrafodelista"/>
        <w:spacing w:line="360" w:lineRule="auto"/>
        <w:ind w:left="720"/>
        <w:jc w:val="both"/>
        <w:rPr>
          <w:rFonts w:ascii="Palatino Linotype" w:hAnsi="Palatino Linotype"/>
          <w:color w:val="222222"/>
          <w:szCs w:val="22"/>
          <w:lang w:val="es-MX"/>
        </w:rPr>
      </w:pPr>
    </w:p>
    <w:p w14:paraId="2C45ECA3" w14:textId="77777777" w:rsidR="00CA42D1" w:rsidRPr="003E7E7A" w:rsidRDefault="00CA42D1" w:rsidP="00F64B4A">
      <w:pPr>
        <w:spacing w:line="360" w:lineRule="auto"/>
        <w:jc w:val="both"/>
        <w:rPr>
          <w:rFonts w:ascii="Palatino Linotype" w:eastAsia="Calibri" w:hAnsi="Palatino Linotype" w:cs="Tahoma"/>
          <w:bCs/>
          <w:szCs w:val="22"/>
          <w:lang w:val="es-MX" w:eastAsia="en-US"/>
        </w:rPr>
      </w:pPr>
      <w:r w:rsidRPr="003E7E7A">
        <w:rPr>
          <w:rFonts w:ascii="Palatino Linotype" w:eastAsia="Calibri" w:hAnsi="Palatino Linotype" w:cs="Tahoma"/>
          <w:bCs/>
          <w:szCs w:val="22"/>
          <w:lang w:val="es-MX" w:eastAsia="en-US"/>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1194006F" w14:textId="77777777" w:rsidR="00CA42D1" w:rsidRPr="003E7E7A" w:rsidRDefault="00CA42D1" w:rsidP="00CA42D1">
      <w:pPr>
        <w:pStyle w:val="Prrafodelista"/>
        <w:spacing w:line="360" w:lineRule="auto"/>
        <w:ind w:left="0" w:right="49"/>
        <w:contextualSpacing/>
        <w:jc w:val="both"/>
        <w:rPr>
          <w:rFonts w:ascii="Palatino Linotype" w:hAnsi="Palatino Linotype" w:cs="Arial"/>
          <w:color w:val="000000" w:themeColor="text1"/>
        </w:rPr>
      </w:pPr>
    </w:p>
    <w:p w14:paraId="3788854C" w14:textId="77777777" w:rsidR="00F64B4A" w:rsidRPr="003E7E7A" w:rsidRDefault="00CA42D1" w:rsidP="00F64B4A">
      <w:pPr>
        <w:pStyle w:val="Prrafodelista"/>
        <w:numPr>
          <w:ilvl w:val="0"/>
          <w:numId w:val="20"/>
        </w:numPr>
        <w:tabs>
          <w:tab w:val="left" w:pos="7770"/>
        </w:tabs>
        <w:spacing w:line="360" w:lineRule="auto"/>
        <w:jc w:val="both"/>
        <w:rPr>
          <w:rFonts w:ascii="Palatino Linotype" w:eastAsia="Calibri" w:hAnsi="Palatino Linotype"/>
          <w:u w:val="thick"/>
        </w:rPr>
      </w:pPr>
      <w:r w:rsidRPr="003E7E7A">
        <w:rPr>
          <w:rFonts w:ascii="Palatino Linotype" w:eastAsia="Calibri" w:hAnsi="Palatino Linotype"/>
          <w:b/>
          <w:bCs/>
          <w:u w:val="thick"/>
        </w:rPr>
        <w:t>Firma:</w:t>
      </w:r>
      <w:r w:rsidRPr="003E7E7A">
        <w:rPr>
          <w:rFonts w:ascii="Palatino Linotype" w:eastAsia="Calibri" w:hAnsi="Palatino Linotype"/>
          <w:u w:val="thick"/>
        </w:rPr>
        <w:t xml:space="preserve"> </w:t>
      </w:r>
    </w:p>
    <w:p w14:paraId="42F08888" w14:textId="77777777" w:rsidR="00F64B4A" w:rsidRPr="003E7E7A" w:rsidRDefault="00CA42D1" w:rsidP="00F64B4A">
      <w:pPr>
        <w:tabs>
          <w:tab w:val="left" w:pos="7770"/>
        </w:tabs>
        <w:spacing w:line="360" w:lineRule="auto"/>
        <w:jc w:val="both"/>
        <w:rPr>
          <w:rFonts w:ascii="Palatino Linotype" w:eastAsia="Calibri" w:hAnsi="Palatino Linotype"/>
        </w:rPr>
      </w:pPr>
      <w:r w:rsidRPr="003E7E7A">
        <w:rPr>
          <w:rFonts w:ascii="Palatino Linotype" w:eastAsia="Calibri" w:hAnsi="Palatino Linotype"/>
          <w:bCs/>
        </w:rPr>
        <w:t xml:space="preserve">Tratándose de personas físicas en el rol de ciudadanos, es </w:t>
      </w:r>
      <w:r w:rsidRPr="003E7E7A">
        <w:rPr>
          <w:rFonts w:ascii="Palatino Linotype" w:eastAsia="Calibri" w:hAnsi="Palatino Linotype"/>
        </w:rPr>
        <w:t>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w:t>
      </w:r>
      <w:r w:rsidR="00F64B4A" w:rsidRPr="003E7E7A">
        <w:rPr>
          <w:rFonts w:ascii="Palatino Linotype" w:eastAsia="Calibri" w:hAnsi="Palatino Linotype"/>
        </w:rPr>
        <w:t>.</w:t>
      </w:r>
    </w:p>
    <w:p w14:paraId="02669FF5" w14:textId="77777777" w:rsidR="00F64B4A" w:rsidRPr="003E7E7A" w:rsidRDefault="00F64B4A" w:rsidP="00F64B4A">
      <w:pPr>
        <w:tabs>
          <w:tab w:val="left" w:pos="7770"/>
        </w:tabs>
        <w:spacing w:line="360" w:lineRule="auto"/>
        <w:jc w:val="both"/>
        <w:rPr>
          <w:rFonts w:ascii="Palatino Linotype" w:eastAsia="Calibri" w:hAnsi="Palatino Linotype"/>
        </w:rPr>
      </w:pPr>
    </w:p>
    <w:p w14:paraId="631DCEB1" w14:textId="20B2B215" w:rsidR="00CA42D1" w:rsidRPr="003E7E7A" w:rsidRDefault="00CA42D1" w:rsidP="00F64B4A">
      <w:pPr>
        <w:tabs>
          <w:tab w:val="left" w:pos="7770"/>
        </w:tabs>
        <w:spacing w:line="360" w:lineRule="auto"/>
        <w:jc w:val="both"/>
        <w:rPr>
          <w:rFonts w:ascii="Palatino Linotype" w:eastAsia="Calibri" w:hAnsi="Palatino Linotype"/>
          <w:bCs/>
        </w:rPr>
      </w:pPr>
      <w:r w:rsidRPr="003E7E7A">
        <w:rPr>
          <w:rFonts w:ascii="Palatino Linotype" w:eastAsia="Calibri" w:hAnsi="Palatino Linotype"/>
          <w:bC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w:t>
      </w:r>
    </w:p>
    <w:p w14:paraId="582DBCF4" w14:textId="77777777" w:rsidR="00CA42D1" w:rsidRPr="003E7E7A" w:rsidRDefault="00CA42D1" w:rsidP="00F64B4A">
      <w:pPr>
        <w:tabs>
          <w:tab w:val="left" w:pos="7770"/>
        </w:tabs>
        <w:spacing w:line="360" w:lineRule="auto"/>
        <w:jc w:val="both"/>
        <w:rPr>
          <w:rFonts w:ascii="Palatino Linotype" w:eastAsia="Calibri" w:hAnsi="Palatino Linotype"/>
          <w:bCs/>
        </w:rPr>
      </w:pPr>
      <w:r w:rsidRPr="003E7E7A">
        <w:rPr>
          <w:rFonts w:ascii="Palatino Linotype" w:eastAsia="Calibri" w:hAnsi="Palatino Linotype"/>
          <w:bCs/>
        </w:rPr>
        <w:lastRenderedPageBreak/>
        <w:t xml:space="preserve">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6DB6BF05" w14:textId="77777777" w:rsidR="00CA42D1" w:rsidRPr="003E7E7A" w:rsidRDefault="00CA42D1" w:rsidP="00CA42D1">
      <w:pPr>
        <w:tabs>
          <w:tab w:val="left" w:pos="7770"/>
        </w:tabs>
        <w:spacing w:line="360" w:lineRule="auto"/>
        <w:jc w:val="both"/>
        <w:rPr>
          <w:rFonts w:ascii="Palatino Linotype" w:eastAsia="Calibri" w:hAnsi="Palatino Linotype"/>
          <w:bCs/>
        </w:rPr>
      </w:pPr>
    </w:p>
    <w:p w14:paraId="16CB0F9D" w14:textId="77777777" w:rsidR="00CA42D1" w:rsidRPr="003E7E7A" w:rsidRDefault="00CA42D1" w:rsidP="00CA42D1">
      <w:pPr>
        <w:tabs>
          <w:tab w:val="left" w:pos="7770"/>
        </w:tabs>
        <w:spacing w:line="360" w:lineRule="auto"/>
        <w:jc w:val="both"/>
        <w:rPr>
          <w:rFonts w:ascii="Palatino Linotype" w:eastAsia="Calibri" w:hAnsi="Palatino Linotype"/>
          <w:b/>
          <w:bCs/>
          <w:u w:val="single"/>
        </w:rPr>
      </w:pPr>
      <w:r w:rsidRPr="003E7E7A">
        <w:rPr>
          <w:rFonts w:ascii="Palatino Linotype" w:eastAsia="Calibri" w:hAnsi="Palatino Linotype"/>
          <w:b/>
          <w:bCs/>
          <w:u w:val="single"/>
        </w:rPr>
        <w:t>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0722C9FD" w14:textId="77777777" w:rsidR="00CA42D1" w:rsidRPr="003E7E7A" w:rsidRDefault="00CA42D1" w:rsidP="00CA42D1">
      <w:pPr>
        <w:tabs>
          <w:tab w:val="left" w:pos="7770"/>
        </w:tabs>
        <w:spacing w:line="360" w:lineRule="auto"/>
        <w:ind w:left="720"/>
        <w:jc w:val="both"/>
        <w:rPr>
          <w:rFonts w:ascii="Palatino Linotype" w:eastAsia="Calibri" w:hAnsi="Palatino Linotype"/>
          <w:bCs/>
        </w:rPr>
      </w:pPr>
      <w:r w:rsidRPr="003E7E7A">
        <w:rPr>
          <w:rFonts w:ascii="Palatino Linotype" w:eastAsia="Calibri" w:hAnsi="Palatino Linotype"/>
          <w:bCs/>
        </w:rPr>
        <w:t xml:space="preserve"> </w:t>
      </w:r>
    </w:p>
    <w:p w14:paraId="5CAB9B1E" w14:textId="77777777" w:rsidR="00CA42D1" w:rsidRPr="003E7E7A" w:rsidRDefault="00CA42D1" w:rsidP="00CA42D1">
      <w:pPr>
        <w:tabs>
          <w:tab w:val="left" w:pos="7770"/>
        </w:tabs>
        <w:spacing w:line="360" w:lineRule="auto"/>
        <w:jc w:val="both"/>
        <w:rPr>
          <w:rFonts w:ascii="Palatino Linotype" w:eastAsia="Calibri" w:hAnsi="Palatino Linotype"/>
          <w:bCs/>
        </w:rPr>
      </w:pPr>
      <w:r w:rsidRPr="003E7E7A">
        <w:rPr>
          <w:rFonts w:ascii="Palatino Linotype" w:eastAsia="Calibri" w:hAnsi="Palatino Linotype"/>
          <w:bC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3E6AAE2F" w14:textId="77777777" w:rsidR="00CA42D1" w:rsidRPr="003E7E7A" w:rsidRDefault="00CA42D1" w:rsidP="00CA42D1">
      <w:pPr>
        <w:tabs>
          <w:tab w:val="left" w:pos="7770"/>
        </w:tabs>
        <w:spacing w:line="360" w:lineRule="auto"/>
        <w:ind w:left="720"/>
        <w:jc w:val="both"/>
        <w:rPr>
          <w:rFonts w:ascii="Palatino Linotype" w:eastAsia="Calibri" w:hAnsi="Palatino Linotype"/>
          <w:bCs/>
        </w:rPr>
      </w:pPr>
      <w:r w:rsidRPr="003E7E7A">
        <w:rPr>
          <w:rFonts w:ascii="Palatino Linotype" w:eastAsia="Calibri" w:hAnsi="Palatino Linotype"/>
          <w:bCs/>
        </w:rPr>
        <w:t xml:space="preserve"> </w:t>
      </w:r>
    </w:p>
    <w:p w14:paraId="1DA90436" w14:textId="77777777" w:rsidR="00CA42D1" w:rsidRPr="003E7E7A" w:rsidRDefault="00CA42D1" w:rsidP="00CA42D1">
      <w:pPr>
        <w:tabs>
          <w:tab w:val="left" w:pos="7770"/>
        </w:tabs>
        <w:spacing w:line="360" w:lineRule="auto"/>
        <w:jc w:val="both"/>
        <w:rPr>
          <w:rFonts w:ascii="Palatino Linotype" w:eastAsia="Calibri" w:hAnsi="Palatino Linotype"/>
          <w:bCs/>
        </w:rPr>
      </w:pPr>
      <w:r w:rsidRPr="003E7E7A">
        <w:rPr>
          <w:rFonts w:ascii="Palatino Linotype" w:eastAsia="Calibri" w:hAnsi="Palatino Linotype"/>
          <w:bCs/>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78135BDD" w14:textId="77777777" w:rsidR="00CA42D1" w:rsidRPr="003E7E7A" w:rsidRDefault="00CA42D1" w:rsidP="00CA42D1">
      <w:pPr>
        <w:pStyle w:val="Sinespaciado"/>
        <w:rPr>
          <w:rFonts w:eastAsia="Calibri"/>
        </w:rPr>
      </w:pPr>
      <w:r w:rsidRPr="003E7E7A">
        <w:rPr>
          <w:rFonts w:eastAsia="Calibri"/>
        </w:rPr>
        <w:t xml:space="preserve"> </w:t>
      </w:r>
    </w:p>
    <w:p w14:paraId="19B81BBB" w14:textId="77777777" w:rsidR="00CA42D1" w:rsidRPr="003E7E7A" w:rsidRDefault="00CA42D1" w:rsidP="00CA42D1">
      <w:pPr>
        <w:tabs>
          <w:tab w:val="left" w:pos="7770"/>
        </w:tabs>
        <w:ind w:left="567" w:right="616"/>
        <w:jc w:val="both"/>
        <w:rPr>
          <w:rFonts w:ascii="Palatino Linotype" w:eastAsia="Calibri" w:hAnsi="Palatino Linotype"/>
          <w:bCs/>
          <w:i/>
          <w:iCs/>
          <w:sz w:val="22"/>
          <w:szCs w:val="22"/>
        </w:rPr>
      </w:pPr>
      <w:r w:rsidRPr="003E7E7A">
        <w:rPr>
          <w:rFonts w:ascii="Palatino Linotype" w:eastAsia="Calibri" w:hAnsi="Palatino Linotype"/>
          <w:bCs/>
          <w:i/>
          <w:iCs/>
          <w:sz w:val="22"/>
          <w:szCs w:val="22"/>
        </w:rPr>
        <w:t>“</w:t>
      </w:r>
      <w:r w:rsidRPr="003E7E7A">
        <w:rPr>
          <w:rFonts w:ascii="Palatino Linotype" w:eastAsia="Calibri" w:hAnsi="Palatino Linotype"/>
          <w:b/>
          <w:i/>
          <w:iCs/>
          <w:sz w:val="22"/>
          <w:szCs w:val="22"/>
        </w:rPr>
        <w:t>Firma y rúbrica de servidores públicos.</w:t>
      </w:r>
      <w:r w:rsidRPr="003E7E7A">
        <w:rPr>
          <w:rFonts w:ascii="Palatino Linotype" w:eastAsia="Calibri" w:hAnsi="Palatino Linotype"/>
          <w:bCs/>
          <w:i/>
          <w:iCs/>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470CA4E2" w14:textId="77777777" w:rsidR="00CA42D1" w:rsidRPr="003E7E7A" w:rsidRDefault="00CA42D1" w:rsidP="00CA42D1">
      <w:pPr>
        <w:tabs>
          <w:tab w:val="left" w:pos="7770"/>
        </w:tabs>
        <w:spacing w:line="360" w:lineRule="auto"/>
        <w:ind w:left="720"/>
        <w:jc w:val="both"/>
        <w:rPr>
          <w:rFonts w:ascii="Palatino Linotype" w:eastAsia="Calibri" w:hAnsi="Palatino Linotype"/>
          <w:bCs/>
        </w:rPr>
      </w:pPr>
      <w:r w:rsidRPr="003E7E7A">
        <w:rPr>
          <w:rFonts w:ascii="Palatino Linotype" w:eastAsia="Calibri" w:hAnsi="Palatino Linotype"/>
          <w:bCs/>
        </w:rPr>
        <w:t xml:space="preserve"> </w:t>
      </w:r>
    </w:p>
    <w:p w14:paraId="4B1E44AC" w14:textId="77777777" w:rsidR="00CA42D1" w:rsidRPr="003E7E7A" w:rsidRDefault="00CA42D1" w:rsidP="00CA42D1">
      <w:pPr>
        <w:tabs>
          <w:tab w:val="left" w:pos="7770"/>
        </w:tabs>
        <w:spacing w:line="360" w:lineRule="auto"/>
        <w:jc w:val="both"/>
        <w:rPr>
          <w:rFonts w:ascii="Palatino Linotype" w:eastAsia="Calibri" w:hAnsi="Palatino Linotype"/>
          <w:bCs/>
        </w:rPr>
      </w:pPr>
      <w:r w:rsidRPr="003E7E7A">
        <w:rPr>
          <w:rFonts w:ascii="Palatino Linotype" w:eastAsia="Calibri" w:hAnsi="Palatino Linotype"/>
          <w:bC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un grado o nivel académico, documento que no fue firmado por el titular del dato en calidad de servidor público.</w:t>
      </w:r>
    </w:p>
    <w:p w14:paraId="633D5AC4" w14:textId="77777777" w:rsidR="00CA42D1" w:rsidRPr="003E7E7A" w:rsidRDefault="00CA42D1" w:rsidP="00CA42D1">
      <w:pPr>
        <w:tabs>
          <w:tab w:val="left" w:pos="7770"/>
        </w:tabs>
        <w:spacing w:line="360" w:lineRule="auto"/>
        <w:jc w:val="both"/>
        <w:rPr>
          <w:rFonts w:ascii="Palatino Linotype" w:eastAsia="Calibri" w:hAnsi="Palatino Linotype"/>
          <w:bCs/>
        </w:rPr>
      </w:pPr>
    </w:p>
    <w:p w14:paraId="3EDFB4B8" w14:textId="77777777" w:rsidR="00F64B4A" w:rsidRPr="003E7E7A" w:rsidRDefault="00CA42D1" w:rsidP="00F64B4A">
      <w:pPr>
        <w:numPr>
          <w:ilvl w:val="0"/>
          <w:numId w:val="17"/>
        </w:numPr>
        <w:tabs>
          <w:tab w:val="left" w:pos="7770"/>
        </w:tabs>
        <w:spacing w:line="360" w:lineRule="auto"/>
        <w:jc w:val="both"/>
        <w:rPr>
          <w:rFonts w:ascii="Palatino Linotype" w:eastAsia="Calibri" w:hAnsi="Palatino Linotype"/>
          <w:b/>
          <w:bCs/>
          <w:u w:val="thick"/>
        </w:rPr>
      </w:pPr>
      <w:r w:rsidRPr="003E7E7A">
        <w:rPr>
          <w:rFonts w:ascii="Palatino Linotype" w:eastAsia="Calibri" w:hAnsi="Palatino Linotype"/>
          <w:b/>
          <w:bCs/>
          <w:u w:val="thick"/>
        </w:rPr>
        <w:t>Nombre:</w:t>
      </w:r>
      <w:r w:rsidRPr="003E7E7A">
        <w:rPr>
          <w:rFonts w:ascii="Palatino Linotype" w:eastAsia="Calibri" w:hAnsi="Palatino Linotype"/>
          <w:u w:val="thick"/>
        </w:rPr>
        <w:t xml:space="preserve"> </w:t>
      </w:r>
    </w:p>
    <w:p w14:paraId="43CFFAB4" w14:textId="64C3995F" w:rsidR="00CA42D1" w:rsidRPr="003E7E7A" w:rsidRDefault="00CA42D1" w:rsidP="00F64B4A">
      <w:pPr>
        <w:tabs>
          <w:tab w:val="left" w:pos="7770"/>
        </w:tabs>
        <w:spacing w:line="360" w:lineRule="auto"/>
        <w:jc w:val="both"/>
        <w:rPr>
          <w:rFonts w:ascii="Palatino Linotype" w:eastAsia="Calibri" w:hAnsi="Palatino Linotype"/>
          <w:bCs/>
        </w:rPr>
      </w:pPr>
      <w:r w:rsidRPr="003E7E7A">
        <w:rPr>
          <w:rFonts w:ascii="Palatino Linotype" w:eastAsia="Calibri" w:hAnsi="Palatino Linotype"/>
          <w:bC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314D882E" w14:textId="77777777" w:rsidR="00F64B4A" w:rsidRPr="003E7E7A" w:rsidRDefault="00F64B4A" w:rsidP="00F64B4A">
      <w:pPr>
        <w:tabs>
          <w:tab w:val="left" w:pos="7770"/>
        </w:tabs>
        <w:spacing w:line="360" w:lineRule="auto"/>
        <w:jc w:val="both"/>
        <w:rPr>
          <w:rFonts w:ascii="Palatino Linotype" w:eastAsia="Calibri" w:hAnsi="Palatino Linotype"/>
          <w:b/>
          <w:bCs/>
        </w:rPr>
      </w:pPr>
    </w:p>
    <w:p w14:paraId="477B3CDF" w14:textId="77777777" w:rsidR="00F64B4A" w:rsidRPr="003E7E7A" w:rsidRDefault="00CA42D1" w:rsidP="00F64B4A">
      <w:pPr>
        <w:pStyle w:val="Prrafodelista"/>
        <w:numPr>
          <w:ilvl w:val="0"/>
          <w:numId w:val="17"/>
        </w:numPr>
        <w:autoSpaceDE w:val="0"/>
        <w:autoSpaceDN w:val="0"/>
        <w:adjustRightInd w:val="0"/>
        <w:spacing w:line="360" w:lineRule="auto"/>
        <w:jc w:val="both"/>
        <w:rPr>
          <w:rFonts w:ascii="Calibri" w:hAnsi="Calibri" w:cs="Calibri"/>
          <w:color w:val="000000"/>
          <w:u w:val="thick"/>
          <w:lang w:eastAsia="es-MX"/>
        </w:rPr>
      </w:pPr>
      <w:r w:rsidRPr="003E7E7A">
        <w:rPr>
          <w:rFonts w:ascii="Palatino Linotype" w:hAnsi="Palatino Linotype"/>
          <w:b/>
          <w:bCs/>
          <w:u w:val="thick"/>
        </w:rPr>
        <w:t xml:space="preserve">Fotografía: </w:t>
      </w:r>
    </w:p>
    <w:p w14:paraId="1CD19BA4" w14:textId="2724BD34" w:rsidR="00CA42D1" w:rsidRPr="003E7E7A" w:rsidRDefault="00CA42D1" w:rsidP="00F64B4A">
      <w:pPr>
        <w:autoSpaceDE w:val="0"/>
        <w:autoSpaceDN w:val="0"/>
        <w:adjustRightInd w:val="0"/>
        <w:spacing w:line="360" w:lineRule="auto"/>
        <w:jc w:val="both"/>
        <w:rPr>
          <w:rFonts w:ascii="Calibri" w:hAnsi="Calibri" w:cs="Calibri"/>
          <w:color w:val="000000"/>
          <w:lang w:eastAsia="es-MX"/>
        </w:rPr>
      </w:pPr>
      <w:r w:rsidRPr="003E7E7A">
        <w:rPr>
          <w:rFonts w:ascii="Palatino Linotype" w:hAnsi="Palatino Linotype" w:cs="Calibri"/>
          <w:color w:val="000000"/>
          <w:lang w:eastAsia="es-MX"/>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089D7470" w14:textId="77777777" w:rsidR="00F64B4A" w:rsidRPr="003E7E7A" w:rsidRDefault="00F64B4A" w:rsidP="00F64B4A">
      <w:pPr>
        <w:spacing w:line="360" w:lineRule="auto"/>
        <w:jc w:val="both"/>
        <w:rPr>
          <w:rFonts w:ascii="Palatino Linotype" w:hAnsi="Palatino Linotype" w:cs="Calibri"/>
          <w:color w:val="000000"/>
          <w:lang w:eastAsia="es-MX"/>
        </w:rPr>
      </w:pPr>
    </w:p>
    <w:p w14:paraId="304CAAA9" w14:textId="0C829511" w:rsidR="00CA42D1" w:rsidRPr="003E7E7A" w:rsidRDefault="00CA42D1" w:rsidP="00F64B4A">
      <w:pPr>
        <w:spacing w:line="360" w:lineRule="auto"/>
        <w:jc w:val="both"/>
        <w:rPr>
          <w:rFonts w:ascii="Palatino Linotype" w:hAnsi="Palatino Linotype" w:cs="Calibri"/>
          <w:color w:val="000000"/>
          <w:lang w:eastAsia="es-MX"/>
        </w:rPr>
      </w:pPr>
      <w:r w:rsidRPr="003E7E7A">
        <w:rPr>
          <w:rFonts w:ascii="Palatino Linotype" w:hAnsi="Palatino Linotype" w:cs="Calibri"/>
          <w:color w:val="000000"/>
          <w:lang w:eastAsia="es-MX"/>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56D7015" w14:textId="77777777" w:rsidR="00F64B4A" w:rsidRPr="003E7E7A" w:rsidRDefault="00F64B4A" w:rsidP="00F64B4A">
      <w:pPr>
        <w:spacing w:line="360" w:lineRule="auto"/>
        <w:jc w:val="both"/>
        <w:rPr>
          <w:rFonts w:ascii="Palatino Linotype" w:hAnsi="Palatino Linotype" w:cs="Calibri"/>
          <w:color w:val="000000"/>
          <w:lang w:eastAsia="es-MX"/>
        </w:rPr>
      </w:pPr>
    </w:p>
    <w:p w14:paraId="7CD473CC" w14:textId="1A56F7CF" w:rsidR="00CA42D1" w:rsidRPr="003E7E7A" w:rsidRDefault="00CA42D1" w:rsidP="00F64B4A">
      <w:pPr>
        <w:spacing w:line="360" w:lineRule="auto"/>
        <w:jc w:val="both"/>
        <w:rPr>
          <w:rFonts w:ascii="Palatino Linotype" w:hAnsi="Palatino Linotype" w:cs="Calibri"/>
          <w:color w:val="000000"/>
          <w:lang w:eastAsia="es-MX"/>
        </w:rPr>
      </w:pPr>
      <w:r w:rsidRPr="003E7E7A">
        <w:rPr>
          <w:rFonts w:ascii="Palatino Linotype" w:hAnsi="Palatino Linotype" w:cs="Calibri"/>
          <w:color w:val="000000"/>
          <w:lang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3E7E7A">
        <w:rPr>
          <w:rFonts w:ascii="Palatino Linotype" w:hAnsi="Palatino Linotype" w:cs="Calibri"/>
          <w:b/>
          <w:color w:val="000000"/>
          <w:u w:val="single"/>
          <w:lang w:eastAsia="es-MX"/>
        </w:rPr>
        <w:t>con excepción del personal operativo en materia de seguridad</w:t>
      </w:r>
      <w:r w:rsidRPr="003E7E7A">
        <w:rPr>
          <w:rFonts w:ascii="Palatino Linotype" w:hAnsi="Palatino Linotype" w:cs="Calibri"/>
          <w:color w:val="000000"/>
          <w:lang w:eastAsia="es-MX"/>
        </w:rPr>
        <w:t xml:space="preserve">, respecto del cual el Pleno de este Instituto ya se ha pronunciado en el sentido de que la información que los haga identificados o identificables debe clasificarse como </w:t>
      </w:r>
      <w:r w:rsidRPr="003E7E7A">
        <w:rPr>
          <w:rFonts w:ascii="Palatino Linotype" w:hAnsi="Palatino Linotype" w:cs="Calibri"/>
          <w:b/>
          <w:color w:val="000000"/>
          <w:lang w:eastAsia="es-MX"/>
        </w:rPr>
        <w:t>RESERVADA</w:t>
      </w:r>
      <w:r w:rsidRPr="003E7E7A">
        <w:rPr>
          <w:rFonts w:ascii="Palatino Linotype" w:hAnsi="Palatino Linotype" w:cs="Calibri"/>
          <w:color w:val="000000"/>
          <w:lang w:eastAsia="es-MX"/>
        </w:rPr>
        <w:t>).</w:t>
      </w:r>
    </w:p>
    <w:p w14:paraId="36C139B6" w14:textId="77777777" w:rsidR="00F64B4A" w:rsidRPr="003E7E7A" w:rsidRDefault="00F64B4A" w:rsidP="00F64B4A">
      <w:pPr>
        <w:spacing w:line="360" w:lineRule="auto"/>
        <w:jc w:val="both"/>
        <w:rPr>
          <w:rFonts w:ascii="Palatino Linotype" w:hAnsi="Palatino Linotype" w:cs="Calibri"/>
          <w:color w:val="000000"/>
          <w:lang w:eastAsia="es-MX"/>
        </w:rPr>
      </w:pPr>
    </w:p>
    <w:p w14:paraId="16C1CCAE" w14:textId="3600D133" w:rsidR="00CA42D1" w:rsidRPr="003E7E7A" w:rsidRDefault="00CA42D1" w:rsidP="00F64B4A">
      <w:pPr>
        <w:spacing w:line="360" w:lineRule="auto"/>
        <w:jc w:val="both"/>
        <w:rPr>
          <w:rFonts w:ascii="Palatino Linotype" w:hAnsi="Palatino Linotype" w:cs="Calibri"/>
          <w:color w:val="000000"/>
          <w:lang w:eastAsia="es-MX"/>
        </w:rPr>
      </w:pPr>
      <w:r w:rsidRPr="003E7E7A">
        <w:rPr>
          <w:rFonts w:ascii="Palatino Linotype" w:hAnsi="Palatino Linotype" w:cs="Calibri"/>
          <w:color w:val="000000"/>
          <w:lang w:eastAsia="es-MX"/>
        </w:rPr>
        <w:t>En este sentido, resultan aplicables por analogía, los Criterios 15/17 y 1/13 del</w:t>
      </w:r>
      <w:r w:rsidR="00F64B4A" w:rsidRPr="003E7E7A">
        <w:rPr>
          <w:rFonts w:ascii="Palatino Linotype" w:hAnsi="Palatino Linotype" w:cs="Calibri"/>
          <w:color w:val="000000"/>
          <w:lang w:eastAsia="es-MX"/>
        </w:rPr>
        <w:t xml:space="preserve"> entonces</w:t>
      </w:r>
      <w:r w:rsidRPr="003E7E7A">
        <w:rPr>
          <w:rFonts w:ascii="Palatino Linotype" w:hAnsi="Palatino Linotype" w:cs="Calibri"/>
          <w:color w:val="000000"/>
          <w:lang w:eastAsia="es-MX"/>
        </w:rPr>
        <w:t xml:space="preserve">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23D5E72F" w14:textId="77777777" w:rsidR="00CA42D1" w:rsidRPr="003E7E7A" w:rsidRDefault="00CA42D1" w:rsidP="00CA42D1">
      <w:pPr>
        <w:pStyle w:val="Prrafodelista"/>
        <w:spacing w:line="360" w:lineRule="auto"/>
        <w:ind w:left="714"/>
        <w:jc w:val="both"/>
        <w:rPr>
          <w:rFonts w:ascii="Calibri" w:hAnsi="Calibri" w:cs="Calibri"/>
          <w:color w:val="000000"/>
          <w:lang w:eastAsia="es-MX"/>
        </w:rPr>
      </w:pPr>
    </w:p>
    <w:p w14:paraId="6012C3D9" w14:textId="77777777" w:rsidR="00CA42D1" w:rsidRPr="003E7E7A" w:rsidRDefault="00CA42D1" w:rsidP="00F64B4A">
      <w:pPr>
        <w:spacing w:line="360" w:lineRule="auto"/>
        <w:jc w:val="both"/>
        <w:rPr>
          <w:rFonts w:ascii="Calibri" w:hAnsi="Calibri" w:cs="Calibri"/>
          <w:color w:val="000000"/>
          <w:lang w:eastAsia="es-MX"/>
        </w:rPr>
      </w:pPr>
      <w:r w:rsidRPr="003E7E7A">
        <w:rPr>
          <w:rFonts w:ascii="Palatino Linotype" w:hAnsi="Palatino Linotype" w:cs="Calibri"/>
          <w:color w:val="000000"/>
          <w:lang w:eastAsia="es-MX"/>
        </w:rPr>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4AF04A80" w14:textId="77777777" w:rsidR="00CA42D1" w:rsidRPr="003E7E7A" w:rsidRDefault="00CA42D1" w:rsidP="00CA42D1">
      <w:pPr>
        <w:pStyle w:val="Prrafodelista"/>
        <w:spacing w:line="360" w:lineRule="auto"/>
        <w:ind w:left="714"/>
        <w:jc w:val="both"/>
        <w:rPr>
          <w:rFonts w:ascii="Palatino Linotype" w:hAnsi="Palatino Linotype" w:cs="Calibri"/>
          <w:b/>
          <w:bCs/>
          <w:color w:val="000000"/>
          <w:lang w:eastAsia="es-MX"/>
        </w:rPr>
      </w:pPr>
    </w:p>
    <w:p w14:paraId="7F66F533" w14:textId="77777777" w:rsidR="00CA42D1" w:rsidRPr="003E7E7A" w:rsidRDefault="00CA42D1" w:rsidP="00CA42D1">
      <w:pPr>
        <w:spacing w:line="360" w:lineRule="auto"/>
        <w:jc w:val="both"/>
        <w:rPr>
          <w:rFonts w:ascii="Calibri" w:hAnsi="Calibri" w:cs="Calibri"/>
          <w:color w:val="000000"/>
          <w:lang w:eastAsia="es-MX"/>
        </w:rPr>
      </w:pPr>
      <w:r w:rsidRPr="003E7E7A">
        <w:rPr>
          <w:rFonts w:ascii="Palatino Linotype" w:hAnsi="Palatino Linotype" w:cs="Calibri"/>
          <w:color w:val="000000"/>
          <w:lang w:eastAsia="es-MX"/>
        </w:rPr>
        <w:t xml:space="preserve">Por lo anterior, cuando las fotografías de los servidores públicos obran en documentos que dan cuenta del cumplimiento de funciones, </w:t>
      </w:r>
      <w:r w:rsidRPr="003E7E7A">
        <w:rPr>
          <w:rFonts w:ascii="Palatino Linotype" w:hAnsi="Palatino Linotype" w:cs="Calibri"/>
          <w:color w:val="000000"/>
          <w:u w:val="single"/>
          <w:lang w:eastAsia="es-MX"/>
        </w:rPr>
        <w:t>requisitos legales</w:t>
      </w:r>
      <w:r w:rsidRPr="003E7E7A">
        <w:rPr>
          <w:rFonts w:ascii="Palatino Linotype" w:hAnsi="Palatino Linotype" w:cs="Calibri"/>
          <w:color w:val="000000"/>
          <w:lang w:eastAsia="es-MX"/>
        </w:rPr>
        <w:t xml:space="preserve"> o los acredita como servidores públicos, deben ser consideradas un dato personal, </w:t>
      </w:r>
      <w:r w:rsidRPr="003E7E7A">
        <w:rPr>
          <w:rFonts w:ascii="Palatino Linotype" w:hAnsi="Palatino Linotype" w:cs="Calibri"/>
          <w:b/>
          <w:color w:val="000000"/>
          <w:u w:val="single"/>
          <w:lang w:eastAsia="es-MX"/>
        </w:rPr>
        <w:t>que no puede ser clasificado como confidencial</w:t>
      </w:r>
      <w:r w:rsidRPr="003E7E7A">
        <w:rPr>
          <w:rFonts w:ascii="Palatino Linotype" w:hAnsi="Palatino Linotype" w:cs="Calibri"/>
          <w:color w:val="000000"/>
          <w:lang w:eastAsia="es-MX"/>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2BD9AA87" w14:textId="77777777" w:rsidR="00CA42D1" w:rsidRPr="003E7E7A" w:rsidRDefault="00CA42D1" w:rsidP="00CA42D1">
      <w:pPr>
        <w:pStyle w:val="Prrafodelista"/>
        <w:spacing w:line="360" w:lineRule="auto"/>
        <w:ind w:left="714"/>
        <w:jc w:val="both"/>
        <w:rPr>
          <w:rFonts w:ascii="Calibri" w:hAnsi="Calibri" w:cs="Calibri"/>
          <w:color w:val="000000"/>
          <w:lang w:eastAsia="es-MX"/>
        </w:rPr>
      </w:pPr>
    </w:p>
    <w:p w14:paraId="586FC067" w14:textId="77777777" w:rsidR="00CA42D1" w:rsidRPr="003E7E7A" w:rsidRDefault="00CA42D1" w:rsidP="00CA42D1">
      <w:pPr>
        <w:spacing w:line="360" w:lineRule="auto"/>
        <w:jc w:val="both"/>
        <w:rPr>
          <w:rFonts w:ascii="Palatino Linotype" w:hAnsi="Palatino Linotype" w:cs="Calibri"/>
          <w:color w:val="000000"/>
          <w:lang w:eastAsia="es-MX"/>
        </w:rPr>
      </w:pPr>
      <w:r w:rsidRPr="003E7E7A">
        <w:rPr>
          <w:rFonts w:ascii="Palatino Linotype" w:hAnsi="Palatino Linotype" w:cs="Calibri"/>
          <w:color w:val="000000"/>
          <w:lang w:eastAsia="es-MX"/>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52351492" w14:textId="77777777" w:rsidR="00CA42D1" w:rsidRPr="003E7E7A" w:rsidRDefault="00CA42D1" w:rsidP="00CA42D1">
      <w:pPr>
        <w:pStyle w:val="Prrafodelista"/>
        <w:spacing w:line="360" w:lineRule="auto"/>
        <w:ind w:left="714"/>
        <w:jc w:val="both"/>
        <w:rPr>
          <w:rFonts w:ascii="Calibri" w:hAnsi="Calibri" w:cs="Calibri"/>
          <w:color w:val="000000"/>
          <w:lang w:eastAsia="es-MX"/>
        </w:rPr>
      </w:pPr>
    </w:p>
    <w:p w14:paraId="5963071E" w14:textId="77777777" w:rsidR="00CA42D1" w:rsidRPr="003E7E7A" w:rsidRDefault="00CA42D1" w:rsidP="00CA42D1">
      <w:pPr>
        <w:spacing w:line="360" w:lineRule="auto"/>
        <w:jc w:val="both"/>
        <w:rPr>
          <w:rFonts w:ascii="Palatino Linotype" w:hAnsi="Palatino Linotype" w:cs="Calibri"/>
          <w:color w:val="000000"/>
          <w:lang w:eastAsia="es-MX"/>
        </w:rPr>
      </w:pPr>
      <w:r w:rsidRPr="003E7E7A">
        <w:rPr>
          <w:rFonts w:ascii="Palatino Linotype" w:hAnsi="Palatino Linotype" w:cs="Calibri"/>
          <w:color w:val="000000"/>
          <w:lang w:eastAsia="es-MX"/>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4715012F" w14:textId="77777777" w:rsidR="00CA42D1" w:rsidRPr="003E7E7A" w:rsidRDefault="00CA42D1" w:rsidP="00CA42D1">
      <w:pPr>
        <w:spacing w:line="360" w:lineRule="auto"/>
        <w:jc w:val="both"/>
        <w:rPr>
          <w:rFonts w:ascii="Palatino Linotype" w:hAnsi="Palatino Linotype" w:cs="Calibri"/>
          <w:color w:val="000000"/>
          <w:lang w:eastAsia="es-MX"/>
        </w:rPr>
      </w:pPr>
    </w:p>
    <w:p w14:paraId="28614154" w14:textId="77777777" w:rsidR="00F64B4A" w:rsidRPr="003E7E7A" w:rsidRDefault="00F64B4A" w:rsidP="00CA42D1">
      <w:pPr>
        <w:spacing w:line="360" w:lineRule="auto"/>
        <w:jc w:val="both"/>
        <w:rPr>
          <w:rFonts w:ascii="Palatino Linotype" w:hAnsi="Palatino Linotype" w:cs="Calibri"/>
          <w:color w:val="000000"/>
          <w:lang w:eastAsia="es-MX"/>
        </w:rPr>
      </w:pPr>
    </w:p>
    <w:p w14:paraId="55BF3859" w14:textId="77777777" w:rsidR="00F64B4A" w:rsidRPr="003E7E7A" w:rsidRDefault="00CA42D1" w:rsidP="00F64B4A">
      <w:pPr>
        <w:pStyle w:val="Prrafodelista"/>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u w:val="thick"/>
          <w:lang w:val="es-MX" w:eastAsia="en-US"/>
        </w:rPr>
      </w:pPr>
      <w:r w:rsidRPr="003E7E7A">
        <w:rPr>
          <w:rFonts w:ascii="Palatino Linotype" w:eastAsia="Palatino Linotype" w:hAnsi="Palatino Linotype" w:cs="Palatino Linotype"/>
          <w:b/>
          <w:color w:val="000000"/>
          <w:szCs w:val="22"/>
          <w:u w:val="thick"/>
          <w:lang w:val="es-MX" w:eastAsia="en-US"/>
        </w:rPr>
        <w:t>Clave Única de Registro de Población.</w:t>
      </w:r>
      <w:r w:rsidRPr="003E7E7A">
        <w:rPr>
          <w:rFonts w:ascii="Palatino Linotype" w:eastAsia="Palatino Linotype" w:hAnsi="Palatino Linotype" w:cs="Palatino Linotype"/>
          <w:color w:val="000000"/>
          <w:szCs w:val="22"/>
          <w:u w:val="thick"/>
          <w:lang w:val="es-MX" w:eastAsia="en-US"/>
        </w:rPr>
        <w:t xml:space="preserve"> </w:t>
      </w:r>
    </w:p>
    <w:p w14:paraId="0BDB4883" w14:textId="5CEB9BA7" w:rsidR="00CA42D1" w:rsidRPr="003E7E7A" w:rsidRDefault="00CA42D1" w:rsidP="00F64B4A">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r w:rsidRPr="003E7E7A">
        <w:rPr>
          <w:rFonts w:ascii="Palatino Linotype" w:eastAsia="Palatino Linotype" w:hAnsi="Palatino Linotype" w:cs="Palatino Linotype"/>
          <w:color w:val="000000"/>
          <w:szCs w:val="22"/>
          <w:lang w:val="es-MX" w:eastAsia="en-US"/>
        </w:rPr>
        <w:t>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3B24168E" w14:textId="77777777" w:rsidR="00F64B4A" w:rsidRPr="003E7E7A" w:rsidRDefault="00F64B4A" w:rsidP="00F64B4A">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p>
    <w:p w14:paraId="7679744C" w14:textId="5DFFD891" w:rsidR="00CA42D1" w:rsidRPr="003E7E7A" w:rsidRDefault="00CA42D1" w:rsidP="00F64B4A">
      <w:pPr>
        <w:pBdr>
          <w:top w:val="nil"/>
          <w:left w:val="nil"/>
          <w:bottom w:val="nil"/>
          <w:right w:val="nil"/>
          <w:between w:val="nil"/>
        </w:pBdr>
        <w:spacing w:line="360" w:lineRule="auto"/>
        <w:jc w:val="both"/>
        <w:rPr>
          <w:rFonts w:ascii="Palatino Linotype" w:eastAsia="Palatino Linotype" w:hAnsi="Palatino Linotype" w:cs="Palatino Linotype"/>
          <w:color w:val="000000"/>
          <w:szCs w:val="22"/>
          <w:lang w:val="es-MX" w:eastAsia="en-US"/>
        </w:rPr>
      </w:pPr>
      <w:r w:rsidRPr="003E7E7A">
        <w:rPr>
          <w:rFonts w:ascii="Palatino Linotype" w:eastAsia="Palatino Linotype" w:hAnsi="Palatino Linotype" w:cs="Palatino Linotype"/>
          <w:color w:val="000000"/>
          <w:szCs w:val="22"/>
          <w:lang w:val="es-MX" w:eastAsia="en-US"/>
        </w:rPr>
        <w:t>Situación que se robustece, con el Criterio 18/17, emitido por el</w:t>
      </w:r>
      <w:r w:rsidR="00F64B4A" w:rsidRPr="003E7E7A">
        <w:rPr>
          <w:rFonts w:ascii="Palatino Linotype" w:eastAsia="Palatino Linotype" w:hAnsi="Palatino Linotype" w:cs="Palatino Linotype"/>
          <w:color w:val="000000"/>
          <w:szCs w:val="22"/>
          <w:lang w:val="es-MX" w:eastAsia="en-US"/>
        </w:rPr>
        <w:t xml:space="preserve"> entonces</w:t>
      </w:r>
      <w:r w:rsidRPr="003E7E7A">
        <w:rPr>
          <w:rFonts w:ascii="Palatino Linotype" w:eastAsia="Palatino Linotype" w:hAnsi="Palatino Linotype" w:cs="Palatino Linotype"/>
          <w:color w:val="000000"/>
          <w:szCs w:val="22"/>
          <w:lang w:val="es-MX" w:eastAsia="en-US"/>
        </w:rPr>
        <w:t xml:space="preserve"> Instituto Nacional de Transparencia, Acceso a la Información y Protección de Datos Personales, que establece lo siguiente:</w:t>
      </w:r>
    </w:p>
    <w:p w14:paraId="2C6F75FB" w14:textId="77777777" w:rsidR="00CA42D1" w:rsidRPr="003E7E7A" w:rsidRDefault="00CA42D1" w:rsidP="00CA42D1">
      <w:pPr>
        <w:pStyle w:val="Sinespaciado"/>
        <w:rPr>
          <w:rFonts w:eastAsia="Palatino Linotype"/>
          <w:lang w:eastAsia="en-US"/>
        </w:rPr>
      </w:pPr>
    </w:p>
    <w:p w14:paraId="4B0DE717" w14:textId="77777777" w:rsidR="00CA42D1" w:rsidRPr="003E7E7A" w:rsidRDefault="00CA42D1" w:rsidP="00F64B4A">
      <w:pPr>
        <w:pBdr>
          <w:top w:val="nil"/>
          <w:left w:val="nil"/>
          <w:bottom w:val="nil"/>
          <w:right w:val="nil"/>
          <w:between w:val="nil"/>
        </w:pBdr>
        <w:ind w:left="567" w:right="899"/>
        <w:jc w:val="both"/>
        <w:rPr>
          <w:rFonts w:ascii="Palatino Linotype" w:eastAsia="Palatino Linotype" w:hAnsi="Palatino Linotype" w:cs="Palatino Linotype"/>
          <w:i/>
          <w:color w:val="000000"/>
          <w:sz w:val="22"/>
          <w:szCs w:val="22"/>
          <w:lang w:val="es-MX" w:eastAsia="en-US"/>
        </w:rPr>
      </w:pPr>
      <w:r w:rsidRPr="003E7E7A">
        <w:rPr>
          <w:rFonts w:ascii="Palatino Linotype" w:eastAsia="Palatino Linotype" w:hAnsi="Palatino Linotype" w:cs="Palatino Linotype"/>
          <w:b/>
          <w:i/>
          <w:color w:val="000000"/>
          <w:sz w:val="22"/>
          <w:szCs w:val="22"/>
          <w:lang w:val="es-MX" w:eastAsia="en-US"/>
        </w:rPr>
        <w:t xml:space="preserve">“Clave Única de Registro de Población (CURP). </w:t>
      </w:r>
      <w:r w:rsidRPr="003E7E7A">
        <w:rPr>
          <w:rFonts w:ascii="Palatino Linotype" w:eastAsia="Palatino Linotype" w:hAnsi="Palatino Linotype" w:cs="Palatino Linotype"/>
          <w:i/>
          <w:color w:val="000000"/>
          <w:sz w:val="22"/>
          <w:szCs w:val="22"/>
          <w:lang w:val="es-MX" w:eastAsia="en-US"/>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7FAF41AF" w14:textId="77777777" w:rsidR="00CA42D1" w:rsidRPr="003E7E7A" w:rsidRDefault="00CA42D1" w:rsidP="00CA42D1">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Cs w:val="22"/>
          <w:lang w:val="es-MX" w:eastAsia="en-US"/>
        </w:rPr>
      </w:pPr>
    </w:p>
    <w:p w14:paraId="6F672D14" w14:textId="429F98A1" w:rsidR="00CA42D1" w:rsidRPr="003E7E7A" w:rsidRDefault="00CA42D1" w:rsidP="00CA42D1">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Cs w:val="22"/>
          <w:lang w:val="es-MX" w:eastAsia="en-US"/>
        </w:rPr>
      </w:pPr>
      <w:r w:rsidRPr="003E7E7A">
        <w:rPr>
          <w:rFonts w:ascii="Palatino Linotype" w:eastAsia="Palatino Linotype" w:hAnsi="Palatino Linotype" w:cs="Palatino Linotype"/>
          <w:color w:val="000000"/>
          <w:szCs w:val="22"/>
          <w:lang w:val="es-MX" w:eastAsia="en-US"/>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64393C4B" w14:textId="77777777" w:rsidR="00CA42D1" w:rsidRPr="003E7E7A" w:rsidRDefault="00CA42D1" w:rsidP="00CA42D1">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lang w:val="es-MX" w:eastAsia="en-US"/>
        </w:rPr>
      </w:pPr>
    </w:p>
    <w:p w14:paraId="4415506D" w14:textId="77777777" w:rsidR="00F64B4A" w:rsidRPr="003E7E7A" w:rsidRDefault="00F64B4A" w:rsidP="00CA42D1">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lang w:val="es-MX" w:eastAsia="en-US"/>
        </w:rPr>
      </w:pPr>
    </w:p>
    <w:p w14:paraId="2966A9E8" w14:textId="77777777" w:rsidR="00F64B4A" w:rsidRPr="003E7E7A" w:rsidRDefault="00F64B4A" w:rsidP="00CA42D1">
      <w:pPr>
        <w:pBdr>
          <w:top w:val="nil"/>
          <w:left w:val="nil"/>
          <w:bottom w:val="nil"/>
          <w:right w:val="nil"/>
          <w:between w:val="nil"/>
        </w:pBdr>
        <w:spacing w:line="360" w:lineRule="auto"/>
        <w:ind w:left="567" w:right="567"/>
        <w:jc w:val="both"/>
        <w:rPr>
          <w:rFonts w:ascii="Palatino Linotype" w:eastAsia="Palatino Linotype" w:hAnsi="Palatino Linotype" w:cs="Palatino Linotype"/>
          <w:color w:val="000000"/>
          <w:sz w:val="22"/>
          <w:szCs w:val="22"/>
          <w:lang w:val="es-MX" w:eastAsia="en-US"/>
        </w:rPr>
      </w:pPr>
    </w:p>
    <w:p w14:paraId="320EAAE9" w14:textId="77777777" w:rsidR="00F64B4A" w:rsidRPr="003E7E7A" w:rsidRDefault="00CA42D1" w:rsidP="00F64B4A">
      <w:pPr>
        <w:pStyle w:val="Prrafodelista"/>
        <w:numPr>
          <w:ilvl w:val="0"/>
          <w:numId w:val="17"/>
        </w:num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Cs w:val="22"/>
          <w:u w:val="thick"/>
          <w:lang w:val="es-MX" w:eastAsia="en-US"/>
        </w:rPr>
      </w:pPr>
      <w:r w:rsidRPr="003E7E7A">
        <w:rPr>
          <w:rFonts w:ascii="Palatino Linotype" w:eastAsia="Palatino Linotype" w:hAnsi="Palatino Linotype" w:cs="Palatino Linotype"/>
          <w:b/>
          <w:color w:val="222222"/>
          <w:szCs w:val="22"/>
          <w:u w:val="thick"/>
          <w:lang w:val="es-MX" w:eastAsia="en-US"/>
        </w:rPr>
        <w:t xml:space="preserve">Código de barras de cédula profesional. </w:t>
      </w:r>
    </w:p>
    <w:p w14:paraId="02CAF5F9" w14:textId="1232630D" w:rsidR="00CA42D1" w:rsidRPr="003E7E7A" w:rsidRDefault="00CA42D1" w:rsidP="00F64B4A">
      <w:pPr>
        <w:pBdr>
          <w:top w:val="nil"/>
          <w:left w:val="nil"/>
          <w:bottom w:val="nil"/>
          <w:right w:val="nil"/>
          <w:between w:val="nil"/>
        </w:pBdr>
        <w:spacing w:line="360" w:lineRule="auto"/>
        <w:ind w:right="567"/>
        <w:jc w:val="both"/>
        <w:rPr>
          <w:rFonts w:ascii="Palatino Linotype" w:eastAsia="Palatino Linotype" w:hAnsi="Palatino Linotype" w:cs="Palatino Linotype"/>
          <w:color w:val="222222"/>
          <w:szCs w:val="22"/>
          <w:lang w:val="es-MX" w:eastAsia="en-US"/>
        </w:rPr>
      </w:pPr>
      <w:r w:rsidRPr="003E7E7A">
        <w:rPr>
          <w:rFonts w:ascii="Palatino Linotype" w:eastAsia="Palatino Linotype" w:hAnsi="Palatino Linotype" w:cs="Palatino Linotype"/>
          <w:color w:val="222222"/>
          <w:szCs w:val="22"/>
          <w:lang w:val="es-MX" w:eastAsia="en-US"/>
        </w:rPr>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 Además, que, con dichos datos, únicamente se localiza, el número de cédula, el nombre completo del servidor público, profesión, año de expedición e institución, al dirigirte únicamente a la página </w:t>
      </w:r>
      <w:hyperlink r:id="rId9">
        <w:r w:rsidRPr="003E7E7A">
          <w:rPr>
            <w:rFonts w:ascii="Palatino Linotype" w:eastAsia="Palatino Linotype" w:hAnsi="Palatino Linotype" w:cs="Palatino Linotype"/>
            <w:color w:val="0563C1"/>
            <w:szCs w:val="22"/>
            <w:u w:val="single"/>
            <w:lang w:val="es-MX" w:eastAsia="en-US"/>
          </w:rPr>
          <w:t>https://www.cedulaprofesional.sep.gob.mx/cedula/presidencia/indexAvanzada.action</w:t>
        </w:r>
      </w:hyperlink>
      <w:r w:rsidRPr="003E7E7A">
        <w:rPr>
          <w:rFonts w:ascii="Palatino Linotype" w:eastAsia="Palatino Linotype" w:hAnsi="Palatino Linotype" w:cs="Palatino Linotype"/>
          <w:color w:val="222222"/>
          <w:szCs w:val="22"/>
          <w:lang w:val="es-MX" w:eastAsia="en-US"/>
        </w:rPr>
        <w:t xml:space="preserve">. </w:t>
      </w:r>
    </w:p>
    <w:p w14:paraId="6CCAA09E" w14:textId="77777777" w:rsidR="00F64B4A" w:rsidRPr="003E7E7A" w:rsidRDefault="00F64B4A" w:rsidP="00F64B4A">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szCs w:val="22"/>
          <w:lang w:val="es-MX" w:eastAsia="en-US"/>
        </w:rPr>
      </w:pPr>
    </w:p>
    <w:p w14:paraId="3F4AF413" w14:textId="77777777" w:rsidR="00CA42D1" w:rsidRPr="003E7E7A" w:rsidRDefault="00CA42D1" w:rsidP="00CA42D1">
      <w:pPr>
        <w:pBdr>
          <w:top w:val="nil"/>
          <w:left w:val="nil"/>
          <w:bottom w:val="nil"/>
          <w:right w:val="nil"/>
          <w:between w:val="nil"/>
        </w:pBdr>
        <w:spacing w:line="360" w:lineRule="auto"/>
        <w:ind w:right="567"/>
        <w:jc w:val="both"/>
        <w:rPr>
          <w:rFonts w:ascii="Palatino Linotype" w:eastAsia="Palatino Linotype" w:hAnsi="Palatino Linotype" w:cs="Palatino Linotype"/>
          <w:b/>
          <w:color w:val="222222"/>
          <w:szCs w:val="22"/>
          <w:lang w:val="es-MX" w:eastAsia="en-US"/>
        </w:rPr>
      </w:pPr>
      <w:r w:rsidRPr="003E7E7A">
        <w:rPr>
          <w:rFonts w:ascii="Palatino Linotype" w:eastAsia="Palatino Linotype" w:hAnsi="Palatino Linotype" w:cs="Palatino Linotype"/>
          <w:color w:val="222222"/>
          <w:szCs w:val="22"/>
          <w:lang w:val="es-MX" w:eastAsia="en-US"/>
        </w:rPr>
        <w:t>Por tales circunstancias, al no revelar datos personales confidenciales del servidor público, se considera que el código de barras</w:t>
      </w:r>
      <w:r w:rsidRPr="003E7E7A">
        <w:rPr>
          <w:rFonts w:ascii="Palatino Linotype" w:eastAsia="Palatino Linotype" w:hAnsi="Palatino Linotype" w:cs="Palatino Linotype"/>
          <w:b/>
          <w:color w:val="222222"/>
          <w:szCs w:val="22"/>
          <w:lang w:val="es-MX" w:eastAsia="en-US"/>
        </w:rPr>
        <w:t xml:space="preserve"> no actualiza la causal de clasificación prevista en el artículo 143, fracción I, de la Ley de Transparencia y Acceso a la Información Pública del Estado de México y Municipios.</w:t>
      </w:r>
    </w:p>
    <w:p w14:paraId="39825399" w14:textId="77777777" w:rsidR="00CA42D1" w:rsidRPr="003E7E7A" w:rsidRDefault="00CA42D1" w:rsidP="00CA42D1">
      <w:pPr>
        <w:pBdr>
          <w:top w:val="nil"/>
          <w:left w:val="nil"/>
          <w:bottom w:val="nil"/>
          <w:right w:val="nil"/>
          <w:between w:val="nil"/>
        </w:pBdr>
        <w:spacing w:line="360" w:lineRule="auto"/>
        <w:ind w:right="567"/>
        <w:jc w:val="both"/>
        <w:rPr>
          <w:rFonts w:ascii="Palatino Linotype" w:eastAsia="Palatino Linotype" w:hAnsi="Palatino Linotype" w:cs="Palatino Linotype"/>
        </w:rPr>
      </w:pPr>
    </w:p>
    <w:p w14:paraId="57CDE521" w14:textId="77777777" w:rsidR="00CA42D1" w:rsidRPr="003E7E7A" w:rsidRDefault="00CA42D1" w:rsidP="00CA42D1">
      <w:pPr>
        <w:pBdr>
          <w:top w:val="nil"/>
          <w:left w:val="nil"/>
          <w:bottom w:val="nil"/>
          <w:right w:val="nil"/>
          <w:between w:val="nil"/>
        </w:pBdr>
        <w:spacing w:line="360" w:lineRule="auto"/>
        <w:ind w:right="567"/>
        <w:jc w:val="both"/>
        <w:rPr>
          <w:rFonts w:ascii="Palatino Linotype" w:eastAsia="Palatino Linotype" w:hAnsi="Palatino Linotype" w:cs="Palatino Linotype"/>
          <w:b/>
          <w:color w:val="222222"/>
          <w:szCs w:val="22"/>
          <w:lang w:val="es-MX" w:eastAsia="en-US"/>
        </w:rPr>
      </w:pPr>
      <w:r w:rsidRPr="003E7E7A">
        <w:rPr>
          <w:rFonts w:ascii="Palatino Linotype" w:eastAsia="Palatino Linotype" w:hAnsi="Palatino Linotype" w:cs="Palatino Linotype"/>
        </w:rPr>
        <w:t xml:space="preserve">En ese orden de ideas, resulta preciso mencionar que de conformidad con la página oficial de Gobierno de México (consultada en </w:t>
      </w:r>
      <w:r w:rsidRPr="003E7E7A">
        <w:rPr>
          <w:rFonts w:ascii="Palatino Linotype" w:eastAsia="Palatino Linotype" w:hAnsi="Palatino Linotype" w:cs="Palatino Linotype"/>
          <w:color w:val="0563C1"/>
          <w:u w:val="single"/>
        </w:rPr>
        <w:t>https://www.gob.mx/cedulaprofesional</w:t>
      </w:r>
      <w:r w:rsidRPr="003E7E7A">
        <w:rPr>
          <w:rFonts w:ascii="Palatino Linotype" w:eastAsia="Palatino Linotype" w:hAnsi="Palatino Linotype" w:cs="Palatino Linotype"/>
        </w:rPr>
        <w:t xml:space="preserve">), el formato de la nueva cédula profesional electrónica, contiene diversos datos susceptibles de ser clasificados, tales como cadenas y sellos digitales en los que se puede obtener la clave CURP, la cual actualiza el supuesto de clasificación previsto en la fracción I del artículo 143 de la Ley de Transparencia y Acceso a la Información Pública del Estado de México y Municipios, tal como se puede apreciar a continuación: </w:t>
      </w:r>
    </w:p>
    <w:p w14:paraId="10DC06F2" w14:textId="77777777" w:rsidR="00CA42D1" w:rsidRPr="003E7E7A" w:rsidRDefault="00CA42D1" w:rsidP="00CA42D1">
      <w:pPr>
        <w:spacing w:line="360" w:lineRule="auto"/>
        <w:jc w:val="center"/>
        <w:rPr>
          <w:rFonts w:ascii="Palatino Linotype" w:eastAsia="Palatino Linotype" w:hAnsi="Palatino Linotype" w:cs="Palatino Linotype"/>
        </w:rPr>
      </w:pPr>
      <w:r w:rsidRPr="003E7E7A">
        <w:rPr>
          <w:noProof/>
          <w:lang w:val="es-MX" w:eastAsia="es-MX"/>
        </w:rPr>
        <w:drawing>
          <wp:inline distT="0" distB="0" distL="0" distR="0" wp14:anchorId="69846A90" wp14:editId="17F9171E">
            <wp:extent cx="4100662" cy="3585695"/>
            <wp:effectExtent l="152400" t="152400" r="357505" b="358140"/>
            <wp:docPr id="43" name="image11.jp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jpg" descr="Imagen que contiene Tabla&#10;&#10;Descripción generada automáticamente"/>
                    <pic:cNvPicPr preferRelativeResize="0"/>
                  </pic:nvPicPr>
                  <pic:blipFill>
                    <a:blip r:embed="rId10"/>
                    <a:srcRect/>
                    <a:stretch>
                      <a:fillRect/>
                    </a:stretch>
                  </pic:blipFill>
                  <pic:spPr>
                    <a:xfrm>
                      <a:off x="0" y="0"/>
                      <a:ext cx="4100662" cy="3585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2B71AA08" w14:textId="7EEF2354" w:rsidR="00F64B4A" w:rsidRPr="003E7E7A" w:rsidRDefault="00CA42D1" w:rsidP="00CA42D1">
      <w:pPr>
        <w:spacing w:line="360" w:lineRule="auto"/>
        <w:jc w:val="both"/>
        <w:rPr>
          <w:rFonts w:ascii="Palatino Linotype" w:eastAsia="Palatino Linotype" w:hAnsi="Palatino Linotype" w:cs="Palatino Linotype"/>
          <w:lang w:val="es-MX" w:eastAsia="en-US"/>
        </w:rPr>
      </w:pPr>
      <w:r w:rsidRPr="003E7E7A">
        <w:rPr>
          <w:rFonts w:ascii="Palatino Linotype" w:eastAsia="Palatino Linotype" w:hAnsi="Palatino Linotype" w:cs="Palatino Linotype"/>
          <w:lang w:val="es-MX" w:eastAsia="en-US"/>
        </w:rPr>
        <w:t xml:space="preserve">De lo anterior, el </w:t>
      </w:r>
      <w:r w:rsidRPr="003E7E7A">
        <w:rPr>
          <w:rFonts w:ascii="Palatino Linotype" w:eastAsia="Palatino Linotype" w:hAnsi="Palatino Linotype" w:cs="Palatino Linotype"/>
          <w:b/>
          <w:lang w:val="es-MX" w:eastAsia="en-US"/>
        </w:rPr>
        <w:t>Sujeto Obligado</w:t>
      </w:r>
      <w:r w:rsidRPr="003E7E7A">
        <w:rPr>
          <w:rFonts w:ascii="Palatino Linotype" w:eastAsia="Palatino Linotype" w:hAnsi="Palatino Linotype" w:cs="Palatino Linotype"/>
          <w:lang w:val="es-MX" w:eastAsia="en-US"/>
        </w:rPr>
        <w:t xml:space="preserve"> </w:t>
      </w:r>
      <w:r w:rsidR="00F64B4A" w:rsidRPr="003E7E7A">
        <w:rPr>
          <w:rFonts w:ascii="Palatino Linotype" w:eastAsia="Palatino Linotype" w:hAnsi="Palatino Linotype" w:cs="Palatino Linotype"/>
          <w:lang w:val="es-MX" w:eastAsia="en-US"/>
        </w:rPr>
        <w:t>no deberá clasificar la</w:t>
      </w:r>
      <w:r w:rsidRPr="003E7E7A">
        <w:rPr>
          <w:rFonts w:ascii="Palatino Linotype" w:eastAsia="Palatino Linotype" w:hAnsi="Palatino Linotype" w:cs="Palatino Linotype"/>
          <w:lang w:val="es-MX" w:eastAsia="en-US"/>
        </w:rPr>
        <w:t xml:space="preserve"> información de naturaleza pública como lo es el código de barras de la cédula profesional y fotografía, </w:t>
      </w:r>
      <w:r w:rsidRPr="003E7E7A">
        <w:rPr>
          <w:rFonts w:ascii="Palatino Linotype" w:eastAsia="Palatino Linotype" w:hAnsi="Palatino Linotype" w:cs="Palatino Linotype"/>
          <w:b/>
          <w:lang w:val="es-MX" w:eastAsia="en-US"/>
        </w:rPr>
        <w:t xml:space="preserve">se determina procedente ordenar la entrega de </w:t>
      </w:r>
      <w:r w:rsidR="00F64B4A" w:rsidRPr="003E7E7A">
        <w:rPr>
          <w:rFonts w:ascii="Palatino Linotype" w:eastAsia="Palatino Linotype" w:hAnsi="Palatino Linotype" w:cs="Palatino Linotype"/>
          <w:b/>
          <w:lang w:val="es-MX" w:eastAsia="en-US"/>
        </w:rPr>
        <w:t>dicha información</w:t>
      </w:r>
      <w:r w:rsidRPr="003E7E7A">
        <w:rPr>
          <w:rFonts w:ascii="Palatino Linotype" w:eastAsia="Palatino Linotype" w:hAnsi="Palatino Linotype" w:cs="Palatino Linotype"/>
          <w:b/>
          <w:lang w:val="es-MX" w:eastAsia="en-US"/>
        </w:rPr>
        <w:t xml:space="preserve"> en versión pública.</w:t>
      </w:r>
      <w:r w:rsidRPr="003E7E7A">
        <w:rPr>
          <w:rFonts w:ascii="Palatino Linotype" w:eastAsia="Palatino Linotype" w:hAnsi="Palatino Linotype" w:cs="Palatino Linotype"/>
          <w:lang w:val="es-MX" w:eastAsia="en-US"/>
        </w:rPr>
        <w:t xml:space="preserve"> </w:t>
      </w:r>
    </w:p>
    <w:p w14:paraId="10466091" w14:textId="77777777" w:rsidR="00F1043F" w:rsidRPr="003E7E7A" w:rsidRDefault="00F1043F" w:rsidP="00CA42D1">
      <w:pPr>
        <w:spacing w:line="360" w:lineRule="auto"/>
        <w:jc w:val="both"/>
        <w:rPr>
          <w:rFonts w:ascii="Palatino Linotype" w:eastAsia="Palatino Linotype" w:hAnsi="Palatino Linotype" w:cs="Palatino Linotype"/>
          <w:lang w:val="es-MX" w:eastAsia="en-US"/>
        </w:rPr>
      </w:pPr>
    </w:p>
    <w:p w14:paraId="624AC15E" w14:textId="1B39ED9C" w:rsidR="00F64B4A" w:rsidRPr="003E7E7A" w:rsidRDefault="00F64B4A" w:rsidP="00F1043F">
      <w:pPr>
        <w:spacing w:line="360" w:lineRule="auto"/>
        <w:jc w:val="both"/>
        <w:rPr>
          <w:rFonts w:ascii="Palatino Linotype" w:eastAsia="Palatino Linotype" w:hAnsi="Palatino Linotype" w:cs="Palatino Linotype"/>
          <w:lang w:val="es-MX" w:eastAsia="en-US"/>
        </w:rPr>
      </w:pPr>
      <w:r w:rsidRPr="003E7E7A">
        <w:rPr>
          <w:rFonts w:ascii="Palatino Linotype" w:eastAsia="Palatino Linotype" w:hAnsi="Palatino Linotype" w:cs="Palatino Linotype"/>
          <w:lang w:val="es-MX" w:eastAsia="en-US"/>
        </w:rPr>
        <w:t xml:space="preserve">Finalmente, en relación a que la información remitida en respuesta se encuentra incompleta, debemos traer a contexto </w:t>
      </w:r>
      <w:r w:rsidR="00B17243" w:rsidRPr="003E7E7A">
        <w:rPr>
          <w:rFonts w:ascii="Palatino Linotype" w:eastAsia="Palatino Linotype" w:hAnsi="Palatino Linotype" w:cs="Palatino Linotype"/>
          <w:lang w:val="es-MX" w:eastAsia="en-US"/>
        </w:rPr>
        <w:t>la Ley de Justicia Cívica del Estado de México y sus Municipios y el</w:t>
      </w:r>
      <w:r w:rsidRPr="003E7E7A">
        <w:rPr>
          <w:rFonts w:ascii="Palatino Linotype" w:eastAsia="Palatino Linotype" w:hAnsi="Palatino Linotype" w:cs="Palatino Linotype"/>
          <w:lang w:val="es-MX" w:eastAsia="en-US"/>
        </w:rPr>
        <w:t xml:space="preserve"> </w:t>
      </w:r>
      <w:r w:rsidR="00F1043F" w:rsidRPr="003E7E7A">
        <w:rPr>
          <w:rFonts w:ascii="Palatino Linotype" w:eastAsia="Palatino Linotype" w:hAnsi="Palatino Linotype" w:cs="Palatino Linotype"/>
          <w:b/>
          <w:bCs/>
          <w:lang w:val="es-MX" w:eastAsia="en-US"/>
        </w:rPr>
        <w:t>Reglamento de Justicia Cívica de Atlacomulco</w:t>
      </w:r>
      <w:r w:rsidR="00F1043F" w:rsidRPr="003E7E7A">
        <w:rPr>
          <w:rFonts w:ascii="Palatino Linotype" w:eastAsia="Palatino Linotype" w:hAnsi="Palatino Linotype" w:cs="Palatino Linotype"/>
          <w:lang w:val="es-MX" w:eastAsia="en-US"/>
        </w:rPr>
        <w:t>, que a la letra indica lo siguiente:</w:t>
      </w:r>
    </w:p>
    <w:p w14:paraId="3F5A1A28" w14:textId="77777777" w:rsidR="00F1043F" w:rsidRPr="003E7E7A" w:rsidRDefault="00F1043F" w:rsidP="00CA42D1">
      <w:pPr>
        <w:spacing w:line="360" w:lineRule="auto"/>
        <w:jc w:val="both"/>
        <w:rPr>
          <w:rFonts w:ascii="Palatino Linotype" w:eastAsia="Palatino Linotype" w:hAnsi="Palatino Linotype" w:cs="Palatino Linotype"/>
          <w:lang w:val="es-MX" w:eastAsia="en-US"/>
        </w:rPr>
      </w:pPr>
    </w:p>
    <w:p w14:paraId="245814A7" w14:textId="090A0C22" w:rsidR="00F1043F" w:rsidRPr="003E7E7A" w:rsidRDefault="00B17243" w:rsidP="00B17243">
      <w:pPr>
        <w:spacing w:after="240"/>
        <w:ind w:left="567" w:right="616"/>
        <w:jc w:val="center"/>
        <w:rPr>
          <w:rFonts w:ascii="Palatino Linotype" w:eastAsia="Palatino Linotype" w:hAnsi="Palatino Linotype" w:cs="Palatino Linotype"/>
          <w:b/>
          <w:bCs/>
          <w:i/>
          <w:iCs/>
          <w:sz w:val="22"/>
          <w:szCs w:val="22"/>
          <w:u w:val="thick"/>
          <w:lang w:val="es-MX" w:eastAsia="en-US"/>
        </w:rPr>
      </w:pPr>
      <w:r w:rsidRPr="003E7E7A">
        <w:rPr>
          <w:rFonts w:ascii="Palatino Linotype" w:eastAsia="Palatino Linotype" w:hAnsi="Palatino Linotype" w:cs="Palatino Linotype"/>
          <w:b/>
          <w:bCs/>
          <w:i/>
          <w:iCs/>
          <w:sz w:val="22"/>
          <w:szCs w:val="22"/>
          <w:u w:val="thick"/>
          <w:lang w:val="es-MX" w:eastAsia="en-US"/>
        </w:rPr>
        <w:t>Ley de Justicia Cívica del Estado de México y sus Municipios</w:t>
      </w:r>
    </w:p>
    <w:p w14:paraId="0EDAA6CA" w14:textId="608D8AC0" w:rsidR="00B17243" w:rsidRPr="003E7E7A" w:rsidRDefault="00B17243" w:rsidP="00B17243">
      <w:pPr>
        <w:spacing w:after="240"/>
        <w:ind w:left="567" w:right="616"/>
        <w:jc w:val="both"/>
        <w:rPr>
          <w:i/>
          <w:iCs/>
          <w:sz w:val="22"/>
          <w:szCs w:val="22"/>
        </w:rPr>
      </w:pPr>
      <w:r w:rsidRPr="003E7E7A">
        <w:rPr>
          <w:b/>
          <w:bCs/>
          <w:i/>
          <w:iCs/>
          <w:sz w:val="22"/>
          <w:szCs w:val="22"/>
        </w:rPr>
        <w:t>CAPÍTULO TERCERO DEL PERSONAL INTEGRANTE DEL JUZGADO CÍVICO</w:t>
      </w:r>
      <w:r w:rsidRPr="003E7E7A">
        <w:rPr>
          <w:i/>
          <w:iCs/>
          <w:sz w:val="22"/>
          <w:szCs w:val="22"/>
        </w:rPr>
        <w:t xml:space="preserve"> </w:t>
      </w:r>
      <w:r w:rsidRPr="003E7E7A">
        <w:rPr>
          <w:b/>
          <w:bCs/>
          <w:i/>
          <w:iCs/>
          <w:sz w:val="22"/>
          <w:szCs w:val="22"/>
        </w:rPr>
        <w:t>Artículo 18.-</w:t>
      </w:r>
      <w:r w:rsidRPr="003E7E7A">
        <w:rPr>
          <w:i/>
          <w:iCs/>
          <w:sz w:val="22"/>
          <w:szCs w:val="22"/>
        </w:rPr>
        <w:t xml:space="preserve"> Para ser Secretaria o Secretario del Juzgado Cívico se deben cumplir con los mismos requisitos que para Juez Cívico.</w:t>
      </w:r>
    </w:p>
    <w:p w14:paraId="5575FF7A" w14:textId="1766CC20" w:rsidR="00B17243" w:rsidRPr="003E7E7A" w:rsidRDefault="00B17243" w:rsidP="00B17243">
      <w:pPr>
        <w:spacing w:after="240"/>
        <w:ind w:left="567" w:right="616"/>
        <w:jc w:val="both"/>
        <w:rPr>
          <w:i/>
          <w:iCs/>
          <w:sz w:val="22"/>
          <w:szCs w:val="22"/>
        </w:rPr>
      </w:pPr>
      <w:r w:rsidRPr="003E7E7A">
        <w:rPr>
          <w:i/>
          <w:iCs/>
          <w:sz w:val="22"/>
          <w:szCs w:val="22"/>
        </w:rPr>
        <w:t>(…)</w:t>
      </w:r>
    </w:p>
    <w:p w14:paraId="13F91BFA" w14:textId="77777777" w:rsidR="00B17243" w:rsidRPr="003E7E7A" w:rsidRDefault="00B17243" w:rsidP="00B17243">
      <w:pPr>
        <w:spacing w:after="240"/>
        <w:ind w:left="567" w:right="616"/>
        <w:jc w:val="both"/>
        <w:rPr>
          <w:i/>
          <w:iCs/>
          <w:sz w:val="22"/>
          <w:szCs w:val="22"/>
        </w:rPr>
      </w:pPr>
      <w:r w:rsidRPr="003E7E7A">
        <w:rPr>
          <w:b/>
          <w:bCs/>
          <w:i/>
          <w:iCs/>
          <w:sz w:val="22"/>
          <w:szCs w:val="22"/>
        </w:rPr>
        <w:t>Artículo 20.-</w:t>
      </w:r>
      <w:r w:rsidRPr="003E7E7A">
        <w:rPr>
          <w:i/>
          <w:iCs/>
          <w:sz w:val="22"/>
          <w:szCs w:val="22"/>
        </w:rPr>
        <w:t xml:space="preserve"> </w:t>
      </w:r>
      <w:r w:rsidRPr="003E7E7A">
        <w:rPr>
          <w:i/>
          <w:iCs/>
          <w:sz w:val="22"/>
          <w:szCs w:val="22"/>
          <w:u w:val="single"/>
        </w:rPr>
        <w:t>Para ser persona Facilitadora de un Juzgado Cívico se deben reunir los siguientes requisitos</w:t>
      </w:r>
      <w:r w:rsidRPr="003E7E7A">
        <w:rPr>
          <w:i/>
          <w:iCs/>
          <w:sz w:val="22"/>
          <w:szCs w:val="22"/>
        </w:rPr>
        <w:t xml:space="preserve">: </w:t>
      </w:r>
    </w:p>
    <w:p w14:paraId="29B11A31" w14:textId="77777777" w:rsidR="00B17243" w:rsidRPr="003E7E7A" w:rsidRDefault="00B17243" w:rsidP="00B17243">
      <w:pPr>
        <w:spacing w:after="240"/>
        <w:ind w:left="567" w:right="616"/>
        <w:jc w:val="both"/>
        <w:rPr>
          <w:i/>
          <w:iCs/>
          <w:sz w:val="22"/>
          <w:szCs w:val="22"/>
        </w:rPr>
      </w:pPr>
      <w:r w:rsidRPr="003E7E7A">
        <w:rPr>
          <w:i/>
          <w:iCs/>
          <w:sz w:val="22"/>
          <w:szCs w:val="22"/>
        </w:rPr>
        <w:t xml:space="preserve">I. Ser ciudadana o ciudadano de nacionalidad mexicana, en pleno ejercicio de sus derechos civiles y políticos; </w:t>
      </w:r>
    </w:p>
    <w:p w14:paraId="3368AB9B" w14:textId="77777777" w:rsidR="00B17243" w:rsidRPr="003E7E7A" w:rsidRDefault="00B17243" w:rsidP="00B17243">
      <w:pPr>
        <w:spacing w:after="240"/>
        <w:ind w:left="567" w:right="616"/>
        <w:jc w:val="both"/>
        <w:rPr>
          <w:i/>
          <w:iCs/>
          <w:sz w:val="22"/>
          <w:szCs w:val="22"/>
        </w:rPr>
      </w:pPr>
      <w:r w:rsidRPr="003E7E7A">
        <w:rPr>
          <w:i/>
          <w:iCs/>
          <w:sz w:val="22"/>
          <w:szCs w:val="22"/>
        </w:rPr>
        <w:t xml:space="preserve">II. Tener veinticinco años de edad al día de su designación en el Juzgado Cívico; </w:t>
      </w:r>
    </w:p>
    <w:p w14:paraId="080C4794" w14:textId="77777777" w:rsidR="00B17243" w:rsidRPr="003E7E7A" w:rsidRDefault="00B17243" w:rsidP="00B17243">
      <w:pPr>
        <w:spacing w:after="240"/>
        <w:ind w:left="567" w:right="616"/>
        <w:jc w:val="both"/>
        <w:rPr>
          <w:i/>
          <w:iCs/>
          <w:sz w:val="22"/>
          <w:szCs w:val="22"/>
        </w:rPr>
      </w:pPr>
      <w:r w:rsidRPr="003E7E7A">
        <w:rPr>
          <w:i/>
          <w:iCs/>
          <w:sz w:val="22"/>
          <w:szCs w:val="22"/>
        </w:rPr>
        <w:t xml:space="preserve">III. Ser licenciado en derecho, medios alternos de solución de conflictos, psicología, sociología, antropología, trabajo social, en comunicaciones, o carrera afín, contar con cédula profesional expedida por la autoridad correspondiente para el ejercicio de su profesión y tener, al menos, un año de experiencia profesional; </w:t>
      </w:r>
    </w:p>
    <w:p w14:paraId="19AA693D" w14:textId="77777777" w:rsidR="00B17243" w:rsidRPr="003E7E7A" w:rsidRDefault="00B17243" w:rsidP="00B17243">
      <w:pPr>
        <w:spacing w:after="240"/>
        <w:ind w:left="567" w:right="616"/>
        <w:jc w:val="both"/>
        <w:rPr>
          <w:i/>
          <w:iCs/>
          <w:sz w:val="22"/>
          <w:szCs w:val="22"/>
        </w:rPr>
      </w:pPr>
      <w:r w:rsidRPr="003E7E7A">
        <w:rPr>
          <w:i/>
          <w:iCs/>
          <w:sz w:val="22"/>
          <w:szCs w:val="22"/>
        </w:rPr>
        <w:t xml:space="preserve">IV. No estar condenado por sentencia ejecutoriada delito doloso que merezca pena corporal; </w:t>
      </w:r>
    </w:p>
    <w:p w14:paraId="001F6DB9" w14:textId="50C110B2" w:rsidR="00B17243" w:rsidRPr="003E7E7A" w:rsidRDefault="00B17243" w:rsidP="00B17243">
      <w:pPr>
        <w:spacing w:after="240"/>
        <w:ind w:left="567" w:right="616"/>
        <w:jc w:val="both"/>
        <w:rPr>
          <w:i/>
          <w:iCs/>
          <w:sz w:val="22"/>
          <w:szCs w:val="22"/>
        </w:rPr>
      </w:pPr>
      <w:r w:rsidRPr="003E7E7A">
        <w:rPr>
          <w:i/>
          <w:iCs/>
          <w:sz w:val="22"/>
          <w:szCs w:val="22"/>
        </w:rPr>
        <w:t xml:space="preserve">V. Estar certificado por el Centro Estatal de Mediación, Conciliación y Justicia Restaurativa del Poder Judicial del Estado de México; y </w:t>
      </w:r>
    </w:p>
    <w:p w14:paraId="6AD5EE5E" w14:textId="59A8985F" w:rsidR="00B17243" w:rsidRPr="003E7E7A" w:rsidRDefault="00B17243" w:rsidP="00B17243">
      <w:pPr>
        <w:spacing w:after="240"/>
        <w:ind w:left="567" w:right="616"/>
        <w:jc w:val="both"/>
        <w:rPr>
          <w:i/>
          <w:iCs/>
          <w:sz w:val="22"/>
          <w:szCs w:val="22"/>
        </w:rPr>
      </w:pPr>
      <w:r w:rsidRPr="003E7E7A">
        <w:rPr>
          <w:i/>
          <w:iCs/>
          <w:sz w:val="22"/>
          <w:szCs w:val="22"/>
        </w:rPr>
        <w:t xml:space="preserve">VI. Acreditar los exámenes de actualización, cursos o certificaciones correspondientes a su función determinados por el Ayuntamiento. </w:t>
      </w:r>
    </w:p>
    <w:p w14:paraId="415EE6C0" w14:textId="3B866219" w:rsidR="00B17243" w:rsidRPr="003E7E7A" w:rsidRDefault="00B17243" w:rsidP="00B17243">
      <w:pPr>
        <w:spacing w:after="240"/>
        <w:ind w:left="567" w:right="616"/>
        <w:jc w:val="both"/>
        <w:rPr>
          <w:i/>
          <w:iCs/>
          <w:sz w:val="22"/>
          <w:szCs w:val="22"/>
        </w:rPr>
      </w:pPr>
      <w:r w:rsidRPr="003E7E7A">
        <w:rPr>
          <w:i/>
          <w:iCs/>
          <w:sz w:val="22"/>
          <w:szCs w:val="22"/>
        </w:rPr>
        <w:t>(…)</w:t>
      </w:r>
    </w:p>
    <w:p w14:paraId="5B5987AB" w14:textId="77777777" w:rsidR="00B17243" w:rsidRPr="003E7E7A" w:rsidRDefault="00B17243" w:rsidP="00B17243">
      <w:pPr>
        <w:spacing w:after="240"/>
        <w:ind w:left="567" w:right="616"/>
        <w:jc w:val="both"/>
        <w:rPr>
          <w:i/>
          <w:iCs/>
          <w:sz w:val="22"/>
          <w:szCs w:val="22"/>
        </w:rPr>
      </w:pPr>
      <w:r w:rsidRPr="003E7E7A">
        <w:rPr>
          <w:b/>
          <w:bCs/>
          <w:i/>
          <w:iCs/>
          <w:sz w:val="22"/>
          <w:szCs w:val="22"/>
        </w:rPr>
        <w:t>Artículo 22.-</w:t>
      </w:r>
      <w:r w:rsidRPr="003E7E7A">
        <w:rPr>
          <w:i/>
          <w:iCs/>
          <w:sz w:val="22"/>
          <w:szCs w:val="22"/>
        </w:rPr>
        <w:t xml:space="preserve"> </w:t>
      </w:r>
      <w:r w:rsidRPr="003E7E7A">
        <w:rPr>
          <w:i/>
          <w:iCs/>
          <w:sz w:val="22"/>
          <w:szCs w:val="22"/>
          <w:u w:val="single"/>
        </w:rPr>
        <w:t>Para ser la o el Médico de un Juzgado Cívico se deben reunir los siguientes requisito</w:t>
      </w:r>
      <w:r w:rsidRPr="003E7E7A">
        <w:rPr>
          <w:i/>
          <w:iCs/>
          <w:sz w:val="22"/>
          <w:szCs w:val="22"/>
        </w:rPr>
        <w:t xml:space="preserve">s: </w:t>
      </w:r>
    </w:p>
    <w:p w14:paraId="10767D1D" w14:textId="77777777" w:rsidR="00B17243" w:rsidRPr="003E7E7A" w:rsidRDefault="00B17243" w:rsidP="00B17243">
      <w:pPr>
        <w:spacing w:after="240"/>
        <w:ind w:left="567" w:right="616"/>
        <w:jc w:val="both"/>
        <w:rPr>
          <w:i/>
          <w:iCs/>
          <w:sz w:val="22"/>
          <w:szCs w:val="22"/>
        </w:rPr>
      </w:pPr>
      <w:r w:rsidRPr="003E7E7A">
        <w:rPr>
          <w:b/>
          <w:bCs/>
          <w:i/>
          <w:iCs/>
          <w:sz w:val="22"/>
          <w:szCs w:val="22"/>
        </w:rPr>
        <w:t>I.</w:t>
      </w:r>
      <w:r w:rsidRPr="003E7E7A">
        <w:rPr>
          <w:i/>
          <w:iCs/>
          <w:sz w:val="22"/>
          <w:szCs w:val="22"/>
        </w:rPr>
        <w:t xml:space="preserve"> Ser ciudadana o ciudadano de nacionalidad mexicana, en pleno ejercicio de sus derechos civiles y políticos; </w:t>
      </w:r>
    </w:p>
    <w:p w14:paraId="41700442" w14:textId="77777777" w:rsidR="00B17243" w:rsidRPr="003E7E7A" w:rsidRDefault="00B17243" w:rsidP="00B17243">
      <w:pPr>
        <w:spacing w:after="240"/>
        <w:ind w:left="567" w:right="616"/>
        <w:jc w:val="both"/>
        <w:rPr>
          <w:i/>
          <w:iCs/>
          <w:sz w:val="22"/>
          <w:szCs w:val="22"/>
        </w:rPr>
      </w:pPr>
      <w:r w:rsidRPr="003E7E7A">
        <w:rPr>
          <w:b/>
          <w:bCs/>
          <w:i/>
          <w:iCs/>
          <w:sz w:val="22"/>
          <w:szCs w:val="22"/>
        </w:rPr>
        <w:t>II.</w:t>
      </w:r>
      <w:r w:rsidRPr="003E7E7A">
        <w:rPr>
          <w:i/>
          <w:iCs/>
          <w:sz w:val="22"/>
          <w:szCs w:val="22"/>
        </w:rPr>
        <w:t xml:space="preserve"> Tener por lo menos veinticinco años cumplidos al día de su designación en el Juzgado; </w:t>
      </w:r>
    </w:p>
    <w:p w14:paraId="6FB6E124" w14:textId="55E80761" w:rsidR="00B17243" w:rsidRPr="003E7E7A" w:rsidRDefault="00B17243" w:rsidP="00B17243">
      <w:pPr>
        <w:spacing w:after="240"/>
        <w:ind w:left="567" w:right="616"/>
        <w:jc w:val="both"/>
        <w:rPr>
          <w:i/>
          <w:iCs/>
          <w:sz w:val="22"/>
          <w:szCs w:val="22"/>
        </w:rPr>
      </w:pPr>
      <w:r w:rsidRPr="003E7E7A">
        <w:rPr>
          <w:b/>
          <w:bCs/>
          <w:i/>
          <w:iCs/>
          <w:sz w:val="22"/>
          <w:szCs w:val="22"/>
        </w:rPr>
        <w:t>III.</w:t>
      </w:r>
      <w:r w:rsidRPr="003E7E7A">
        <w:rPr>
          <w:i/>
          <w:iCs/>
          <w:sz w:val="22"/>
          <w:szCs w:val="22"/>
        </w:rPr>
        <w:t xml:space="preserve"> Contar con título de médico general o su equivalente, legalmente expedido, con cédula profesional expedida por la autoridad correspondiente y tener por lo menos un año de ejercicio profesional; </w:t>
      </w:r>
    </w:p>
    <w:p w14:paraId="7DCA25D8" w14:textId="77777777" w:rsidR="00B17243" w:rsidRPr="003E7E7A" w:rsidRDefault="00B17243" w:rsidP="00B17243">
      <w:pPr>
        <w:spacing w:after="240"/>
        <w:ind w:left="567" w:right="616"/>
        <w:jc w:val="both"/>
        <w:rPr>
          <w:i/>
          <w:iCs/>
          <w:sz w:val="22"/>
          <w:szCs w:val="22"/>
        </w:rPr>
      </w:pPr>
      <w:r w:rsidRPr="003E7E7A">
        <w:rPr>
          <w:b/>
          <w:bCs/>
          <w:i/>
          <w:iCs/>
          <w:sz w:val="22"/>
          <w:szCs w:val="22"/>
        </w:rPr>
        <w:t>IV.</w:t>
      </w:r>
      <w:r w:rsidRPr="003E7E7A">
        <w:rPr>
          <w:i/>
          <w:iCs/>
          <w:sz w:val="22"/>
          <w:szCs w:val="22"/>
        </w:rPr>
        <w:t xml:space="preserve"> No estar condenado por sentencia ejecutoriada delito doloso que merezca pena corporal; y </w:t>
      </w:r>
    </w:p>
    <w:p w14:paraId="169FC02B" w14:textId="37C0E2D0" w:rsidR="00B17243" w:rsidRPr="003E7E7A" w:rsidRDefault="00B17243" w:rsidP="00B17243">
      <w:pPr>
        <w:spacing w:after="240"/>
        <w:ind w:left="567" w:right="616"/>
        <w:jc w:val="both"/>
        <w:rPr>
          <w:i/>
          <w:iCs/>
          <w:sz w:val="22"/>
          <w:szCs w:val="22"/>
        </w:rPr>
      </w:pPr>
      <w:r w:rsidRPr="003E7E7A">
        <w:rPr>
          <w:b/>
          <w:bCs/>
          <w:i/>
          <w:iCs/>
          <w:sz w:val="22"/>
          <w:szCs w:val="22"/>
        </w:rPr>
        <w:t>V.</w:t>
      </w:r>
      <w:r w:rsidRPr="003E7E7A">
        <w:rPr>
          <w:i/>
          <w:iCs/>
          <w:sz w:val="22"/>
          <w:szCs w:val="22"/>
        </w:rPr>
        <w:t xml:space="preserve"> Acreditar los exámenes y cursos correspondientes que determine el Ayuntamiento.</w:t>
      </w:r>
    </w:p>
    <w:p w14:paraId="5FD1AE36" w14:textId="138C2E0E" w:rsidR="00B17243" w:rsidRPr="003E7E7A" w:rsidRDefault="00B17243" w:rsidP="00B17243">
      <w:pPr>
        <w:spacing w:after="240"/>
        <w:ind w:left="567" w:right="616"/>
        <w:jc w:val="both"/>
        <w:rPr>
          <w:i/>
          <w:iCs/>
          <w:sz w:val="22"/>
          <w:szCs w:val="22"/>
        </w:rPr>
      </w:pPr>
      <w:r w:rsidRPr="003E7E7A">
        <w:rPr>
          <w:i/>
          <w:iCs/>
          <w:sz w:val="22"/>
          <w:szCs w:val="22"/>
        </w:rPr>
        <w:t>(…)</w:t>
      </w:r>
    </w:p>
    <w:p w14:paraId="4B4F1A4B" w14:textId="7179689B" w:rsidR="00B17243" w:rsidRPr="003E7E7A" w:rsidRDefault="00B17243" w:rsidP="00B17243">
      <w:pPr>
        <w:spacing w:after="240"/>
        <w:ind w:left="567" w:right="616"/>
        <w:jc w:val="both"/>
        <w:rPr>
          <w:i/>
          <w:iCs/>
          <w:sz w:val="22"/>
          <w:szCs w:val="22"/>
        </w:rPr>
      </w:pPr>
      <w:r w:rsidRPr="003E7E7A">
        <w:rPr>
          <w:b/>
          <w:bCs/>
          <w:i/>
          <w:iCs/>
          <w:sz w:val="22"/>
          <w:szCs w:val="22"/>
        </w:rPr>
        <w:t>Artículo 24.-</w:t>
      </w:r>
      <w:r w:rsidRPr="003E7E7A">
        <w:rPr>
          <w:i/>
          <w:iCs/>
          <w:sz w:val="22"/>
          <w:szCs w:val="22"/>
        </w:rPr>
        <w:t xml:space="preserve"> Para ser la o el psicólogo de un Juzgado, además de reunir los mismos requisitos que para ser la o el Médico adscrito al Juzgado, excepto el de la profesión; deberá contar con título de la licenciatura en psicología y cédula profesional expedida por la autoridad correspondiente y tener por lo menos un año de ejercicio profesional.</w:t>
      </w:r>
    </w:p>
    <w:p w14:paraId="19056A5B" w14:textId="2CD41F4D" w:rsidR="00B17243" w:rsidRPr="003E7E7A" w:rsidRDefault="00B17243" w:rsidP="00B17243">
      <w:pPr>
        <w:ind w:left="567" w:right="616"/>
        <w:jc w:val="both"/>
        <w:rPr>
          <w:i/>
          <w:iCs/>
          <w:sz w:val="22"/>
          <w:szCs w:val="22"/>
        </w:rPr>
      </w:pPr>
      <w:r w:rsidRPr="003E7E7A">
        <w:rPr>
          <w:i/>
          <w:iCs/>
          <w:sz w:val="22"/>
          <w:szCs w:val="22"/>
        </w:rPr>
        <w:t>(…)</w:t>
      </w:r>
    </w:p>
    <w:p w14:paraId="0D74016F" w14:textId="77777777" w:rsidR="00F1043F" w:rsidRPr="003E7E7A" w:rsidRDefault="00F1043F" w:rsidP="00CA42D1">
      <w:pPr>
        <w:spacing w:line="360" w:lineRule="auto"/>
        <w:jc w:val="both"/>
        <w:rPr>
          <w:rFonts w:ascii="Palatino Linotype" w:eastAsia="Palatino Linotype" w:hAnsi="Palatino Linotype" w:cs="Palatino Linotype"/>
          <w:lang w:val="es-MX" w:eastAsia="en-US"/>
        </w:rPr>
      </w:pPr>
    </w:p>
    <w:p w14:paraId="46AA2CF5" w14:textId="4A12970B" w:rsidR="00F1043F" w:rsidRPr="003E7E7A" w:rsidRDefault="00B17243" w:rsidP="00B17243">
      <w:pPr>
        <w:spacing w:line="360" w:lineRule="auto"/>
        <w:jc w:val="center"/>
        <w:rPr>
          <w:rFonts w:ascii="Palatino Linotype" w:eastAsia="Palatino Linotype" w:hAnsi="Palatino Linotype" w:cs="Palatino Linotype"/>
          <w:i/>
          <w:iCs/>
          <w:u w:val="thick"/>
          <w:lang w:val="es-MX" w:eastAsia="en-US"/>
        </w:rPr>
      </w:pPr>
      <w:r w:rsidRPr="003E7E7A">
        <w:rPr>
          <w:rFonts w:ascii="Palatino Linotype" w:eastAsia="Palatino Linotype" w:hAnsi="Palatino Linotype" w:cs="Palatino Linotype"/>
          <w:b/>
          <w:bCs/>
          <w:i/>
          <w:iCs/>
          <w:u w:val="thick"/>
          <w:lang w:val="es-MX" w:eastAsia="en-US"/>
        </w:rPr>
        <w:t>Reglamento de Justicia Cívica de Atlacomulco</w:t>
      </w:r>
    </w:p>
    <w:p w14:paraId="7B8CC3FC" w14:textId="62FFDA66" w:rsidR="00F1043F" w:rsidRPr="003E7E7A" w:rsidRDefault="00F1043F" w:rsidP="00F1043F">
      <w:pPr>
        <w:ind w:left="567" w:right="616"/>
        <w:jc w:val="center"/>
        <w:rPr>
          <w:rFonts w:ascii="Palatino Linotype" w:eastAsia="Palatino Linotype" w:hAnsi="Palatino Linotype" w:cs="Palatino Linotype"/>
          <w:b/>
          <w:bCs/>
          <w:i/>
          <w:iCs/>
          <w:sz w:val="22"/>
          <w:szCs w:val="22"/>
          <w:lang w:val="es-MX" w:eastAsia="en-US"/>
        </w:rPr>
      </w:pPr>
      <w:r w:rsidRPr="003E7E7A">
        <w:rPr>
          <w:rFonts w:ascii="Palatino Linotype" w:eastAsia="Palatino Linotype" w:hAnsi="Palatino Linotype" w:cs="Palatino Linotype"/>
          <w:b/>
          <w:bCs/>
          <w:i/>
          <w:iCs/>
          <w:sz w:val="22"/>
          <w:szCs w:val="22"/>
          <w:lang w:val="es-MX" w:eastAsia="en-US"/>
        </w:rPr>
        <w:t>CAPÍTULO SEGUNDO</w:t>
      </w:r>
    </w:p>
    <w:p w14:paraId="6247A563" w14:textId="0C6A6B9A" w:rsidR="00F1043F" w:rsidRPr="003E7E7A" w:rsidRDefault="00F1043F" w:rsidP="00F1043F">
      <w:pPr>
        <w:ind w:left="567" w:right="616"/>
        <w:jc w:val="center"/>
        <w:rPr>
          <w:rFonts w:ascii="Palatino Linotype" w:eastAsia="Palatino Linotype" w:hAnsi="Palatino Linotype" w:cs="Palatino Linotype"/>
          <w:b/>
          <w:bCs/>
          <w:i/>
          <w:iCs/>
          <w:sz w:val="22"/>
          <w:szCs w:val="22"/>
          <w:u w:val="thick"/>
          <w:lang w:val="es-MX" w:eastAsia="en-US"/>
        </w:rPr>
      </w:pPr>
      <w:r w:rsidRPr="003E7E7A">
        <w:rPr>
          <w:rFonts w:ascii="Palatino Linotype" w:eastAsia="Palatino Linotype" w:hAnsi="Palatino Linotype" w:cs="Palatino Linotype"/>
          <w:b/>
          <w:bCs/>
          <w:i/>
          <w:iCs/>
          <w:sz w:val="22"/>
          <w:szCs w:val="22"/>
          <w:u w:val="thick"/>
          <w:lang w:val="es-MX" w:eastAsia="en-US"/>
        </w:rPr>
        <w:t>DE LA INTEGRACIÓN Y FUNCIONAMIENTO</w:t>
      </w:r>
    </w:p>
    <w:p w14:paraId="71A0B721" w14:textId="69AE9FAD" w:rsidR="00F1043F" w:rsidRPr="003E7E7A" w:rsidRDefault="00F1043F" w:rsidP="00F1043F">
      <w:pPr>
        <w:ind w:left="567" w:right="616"/>
        <w:jc w:val="center"/>
        <w:rPr>
          <w:rFonts w:ascii="Palatino Linotype" w:eastAsia="Palatino Linotype" w:hAnsi="Palatino Linotype" w:cs="Palatino Linotype"/>
          <w:b/>
          <w:bCs/>
          <w:i/>
          <w:iCs/>
          <w:sz w:val="22"/>
          <w:szCs w:val="22"/>
          <w:u w:val="thick"/>
          <w:lang w:val="es-MX" w:eastAsia="en-US"/>
        </w:rPr>
      </w:pPr>
      <w:r w:rsidRPr="003E7E7A">
        <w:rPr>
          <w:rFonts w:ascii="Palatino Linotype" w:eastAsia="Palatino Linotype" w:hAnsi="Palatino Linotype" w:cs="Palatino Linotype"/>
          <w:b/>
          <w:bCs/>
          <w:i/>
          <w:iCs/>
          <w:sz w:val="22"/>
          <w:szCs w:val="22"/>
          <w:u w:val="thick"/>
          <w:lang w:val="es-MX" w:eastAsia="en-US"/>
        </w:rPr>
        <w:t>DEL JUZGADO CÍVICO</w:t>
      </w:r>
    </w:p>
    <w:p w14:paraId="4C2DCF0B" w14:textId="77777777" w:rsidR="00F1043F" w:rsidRPr="003E7E7A" w:rsidRDefault="00F1043F" w:rsidP="00F1043F">
      <w:pPr>
        <w:ind w:left="567" w:right="616"/>
        <w:jc w:val="center"/>
        <w:rPr>
          <w:rFonts w:ascii="Palatino Linotype" w:eastAsia="Palatino Linotype" w:hAnsi="Palatino Linotype" w:cs="Palatino Linotype"/>
          <w:b/>
          <w:bCs/>
          <w:i/>
          <w:iCs/>
          <w:sz w:val="22"/>
          <w:szCs w:val="22"/>
          <w:lang w:val="es-MX" w:eastAsia="en-US"/>
        </w:rPr>
      </w:pPr>
    </w:p>
    <w:p w14:paraId="0D252CD8" w14:textId="6ACAA988"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b/>
          <w:bCs/>
          <w:i/>
          <w:iCs/>
          <w:sz w:val="22"/>
          <w:szCs w:val="22"/>
          <w:lang w:val="es-MX" w:eastAsia="en-US"/>
        </w:rPr>
        <w:t>Artículo 10.-</w:t>
      </w:r>
      <w:r w:rsidRPr="003E7E7A">
        <w:rPr>
          <w:rFonts w:ascii="Palatino Linotype" w:eastAsia="Palatino Linotype" w:hAnsi="Palatino Linotype" w:cs="Palatino Linotype"/>
          <w:i/>
          <w:iCs/>
          <w:sz w:val="22"/>
          <w:szCs w:val="22"/>
          <w:lang w:val="es-MX" w:eastAsia="en-US"/>
        </w:rPr>
        <w:t xml:space="preserve"> El Juzgado Cívico forma parte de la estructura orgánica de la Administración Pública Municipal, dependiendo jerárquicamente de la o el Presidente Municipal, tendrá autonomía técnica y operativa, manteniendo una comunicación constante y directa a través de la o el Secretario del Ayuntamiento. </w:t>
      </w:r>
    </w:p>
    <w:p w14:paraId="1539BC77" w14:textId="77777777"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p>
    <w:p w14:paraId="58D18705" w14:textId="6C4CE848"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b/>
          <w:bCs/>
          <w:i/>
          <w:iCs/>
          <w:sz w:val="22"/>
          <w:szCs w:val="22"/>
          <w:lang w:val="es-MX" w:eastAsia="en-US"/>
        </w:rPr>
        <w:t>Artículo 11.-</w:t>
      </w:r>
      <w:r w:rsidRPr="003E7E7A">
        <w:rPr>
          <w:rFonts w:ascii="Palatino Linotype" w:eastAsia="Palatino Linotype" w:hAnsi="Palatino Linotype" w:cs="Palatino Linotype"/>
          <w:i/>
          <w:iCs/>
          <w:sz w:val="22"/>
          <w:szCs w:val="22"/>
          <w:lang w:val="es-MX" w:eastAsia="en-US"/>
        </w:rPr>
        <w:t xml:space="preserve"> Para el efectivo conocimiento, calificación e imposición de sanciones, por la comisión de infracciones administrativas en el municipio, el Juzgado Cívico funcionará en turnos sucesivos que cubrirán las veinticuatro horas de todos los días del año y de acuerdo a la suficiencia presupuestal asignada al área, contará con el personal siguiente: </w:t>
      </w:r>
    </w:p>
    <w:p w14:paraId="7A031228" w14:textId="77777777" w:rsidR="00F1043F" w:rsidRPr="003E7E7A" w:rsidRDefault="00F1043F" w:rsidP="00F1043F">
      <w:pPr>
        <w:pStyle w:val="Sinespaciado"/>
        <w:ind w:left="567" w:right="616"/>
        <w:rPr>
          <w:rFonts w:eastAsia="Palatino Linotype"/>
          <w:i/>
          <w:iCs/>
          <w:sz w:val="22"/>
          <w:szCs w:val="22"/>
          <w:lang w:eastAsia="en-US"/>
        </w:rPr>
      </w:pPr>
    </w:p>
    <w:p w14:paraId="7935AB65" w14:textId="19E3027A"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 xml:space="preserve">I. Una o un Juez Cívico; </w:t>
      </w:r>
    </w:p>
    <w:p w14:paraId="1AFD4711" w14:textId="40DDD938"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 xml:space="preserve">II. Una Secretaria o Secretario de Acuerdos; </w:t>
      </w:r>
    </w:p>
    <w:p w14:paraId="019C16F2" w14:textId="5C0EDA69"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 xml:space="preserve">III. Una persona Facilitadora; </w:t>
      </w:r>
    </w:p>
    <w:p w14:paraId="5C28E521" w14:textId="5844A22F"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 xml:space="preserve">IV. Una persona médica; </w:t>
      </w:r>
    </w:p>
    <w:p w14:paraId="27EB0B11" w14:textId="3DAAB092"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 xml:space="preserve">V. Una o un psicólogo; </w:t>
      </w:r>
    </w:p>
    <w:p w14:paraId="7F145593" w14:textId="48A3596E"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VI. Una persona notificadora o actuaria;</w:t>
      </w:r>
    </w:p>
    <w:p w14:paraId="62FED2DC" w14:textId="77777777"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 xml:space="preserve">VII. Las y los policías de custodia que se requieran para el desahogo de las </w:t>
      </w:r>
    </w:p>
    <w:p w14:paraId="4A23F6C4" w14:textId="2AF5CA45"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funciones del Juzgado Cívico; y</w:t>
      </w:r>
    </w:p>
    <w:p w14:paraId="6C87D41B" w14:textId="77777777"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 xml:space="preserve">VIII. El personal administrativo que el Ayuntamiento asigne a cada Juzgado </w:t>
      </w:r>
    </w:p>
    <w:p w14:paraId="31E102F9" w14:textId="77777777" w:rsidR="00F1043F" w:rsidRPr="003E7E7A" w:rsidRDefault="00F1043F" w:rsidP="00F1043F">
      <w:pPr>
        <w:ind w:left="567" w:right="616"/>
        <w:jc w:val="both"/>
        <w:rPr>
          <w:rFonts w:ascii="Palatino Linotype" w:eastAsia="Palatino Linotype" w:hAnsi="Palatino Linotype" w:cs="Palatino Linotype"/>
          <w:i/>
          <w:iCs/>
          <w:sz w:val="22"/>
          <w:szCs w:val="22"/>
          <w:lang w:val="es-MX" w:eastAsia="en-US"/>
        </w:rPr>
      </w:pPr>
      <w:r w:rsidRPr="003E7E7A">
        <w:rPr>
          <w:rFonts w:ascii="Palatino Linotype" w:eastAsia="Palatino Linotype" w:hAnsi="Palatino Linotype" w:cs="Palatino Linotype"/>
          <w:i/>
          <w:iCs/>
          <w:sz w:val="22"/>
          <w:szCs w:val="22"/>
          <w:lang w:val="es-MX" w:eastAsia="en-US"/>
        </w:rPr>
        <w:t>Cívico.</w:t>
      </w:r>
    </w:p>
    <w:p w14:paraId="60BE9B89" w14:textId="203BEB57" w:rsidR="00F1043F" w:rsidRPr="003E7E7A" w:rsidRDefault="00F1043F" w:rsidP="00F1043F">
      <w:pPr>
        <w:spacing w:line="360" w:lineRule="auto"/>
        <w:jc w:val="both"/>
        <w:rPr>
          <w:rFonts w:ascii="Palatino Linotype" w:eastAsia="Palatino Linotype" w:hAnsi="Palatino Linotype" w:cs="Palatino Linotype"/>
          <w:lang w:val="es-MX" w:eastAsia="en-US"/>
        </w:rPr>
      </w:pPr>
    </w:p>
    <w:p w14:paraId="1DE35BE9" w14:textId="1F937547" w:rsidR="00CA42D1" w:rsidRPr="003E7E7A" w:rsidRDefault="00F1043F" w:rsidP="00FF4476">
      <w:pPr>
        <w:spacing w:line="360" w:lineRule="auto"/>
        <w:ind w:right="49"/>
        <w:jc w:val="both"/>
        <w:rPr>
          <w:rFonts w:ascii="Palatino Linotype" w:eastAsiaTheme="minorHAnsi" w:hAnsi="Palatino Linotype" w:cstheme="minorBidi"/>
          <w:lang w:val="es-MX" w:eastAsia="es-MX"/>
        </w:rPr>
      </w:pPr>
      <w:r w:rsidRPr="003E7E7A">
        <w:rPr>
          <w:rFonts w:ascii="Palatino Linotype" w:eastAsia="MS Mincho" w:hAnsi="Palatino Linotype" w:cs="Arial"/>
          <w:lang w:val="es-MX"/>
        </w:rPr>
        <w:t>Visto lo anterior, es indudable que se encuentra incompleta la información remitida por parte del Sujeto Obligado, ya que, únicamente remitió el</w:t>
      </w:r>
      <w:r w:rsidR="00FF4476" w:rsidRPr="003E7E7A">
        <w:rPr>
          <w:rFonts w:ascii="Palatino Linotype" w:eastAsia="MS Mincho" w:hAnsi="Palatino Linotype" w:cs="Arial"/>
          <w:lang w:val="es-MX"/>
        </w:rPr>
        <w:t xml:space="preserve"> </w:t>
      </w:r>
      <w:r w:rsidR="00FF4476" w:rsidRPr="003E7E7A">
        <w:rPr>
          <w:rFonts w:ascii="Palatino Linotype" w:eastAsiaTheme="minorHAnsi" w:hAnsi="Palatino Linotype" w:cstheme="minorBidi"/>
          <w:i/>
          <w:iCs/>
          <w:lang w:val="es-MX" w:eastAsia="es-MX"/>
        </w:rPr>
        <w:t>Curriculum Vitae</w:t>
      </w:r>
      <w:r w:rsidR="00FF4476" w:rsidRPr="003E7E7A">
        <w:rPr>
          <w:rFonts w:ascii="Palatino Linotype" w:eastAsiaTheme="minorHAnsi" w:hAnsi="Palatino Linotype" w:cstheme="minorBidi"/>
          <w:lang w:val="es-MX" w:eastAsia="es-MX"/>
        </w:rPr>
        <w:t xml:space="preserve"> y el comprobante de grado de estudios de los servidores públicos que ostentan los cargos de </w:t>
      </w:r>
      <w:r w:rsidR="00FF4476" w:rsidRPr="003E7E7A">
        <w:rPr>
          <w:rFonts w:ascii="Palatino Linotype" w:eastAsiaTheme="minorHAnsi" w:hAnsi="Palatino Linotype" w:cstheme="minorBidi"/>
          <w:b/>
          <w:bCs/>
          <w:u w:val="single"/>
          <w:lang w:val="es-MX" w:eastAsia="es-MX"/>
        </w:rPr>
        <w:t>Juez Cívico</w:t>
      </w:r>
      <w:r w:rsidR="00FF4476" w:rsidRPr="003E7E7A">
        <w:rPr>
          <w:rFonts w:ascii="Palatino Linotype" w:eastAsiaTheme="minorHAnsi" w:hAnsi="Palatino Linotype" w:cstheme="minorBidi"/>
          <w:lang w:val="es-MX" w:eastAsia="es-MX"/>
        </w:rPr>
        <w:t xml:space="preserve"> y </w:t>
      </w:r>
      <w:r w:rsidR="00FF4476" w:rsidRPr="003E7E7A">
        <w:rPr>
          <w:rFonts w:ascii="Palatino Linotype" w:eastAsiaTheme="minorHAnsi" w:hAnsi="Palatino Linotype" w:cstheme="minorBidi"/>
          <w:b/>
          <w:bCs/>
          <w:lang w:val="es-MX" w:eastAsia="es-MX"/>
        </w:rPr>
        <w:t>Secretario</w:t>
      </w:r>
      <w:r w:rsidR="00FF4476" w:rsidRPr="003E7E7A">
        <w:rPr>
          <w:rFonts w:ascii="Palatino Linotype" w:eastAsiaTheme="minorHAnsi" w:hAnsi="Palatino Linotype" w:cstheme="minorBidi"/>
          <w:lang w:val="es-MX" w:eastAsia="es-MX"/>
        </w:rPr>
        <w:t xml:space="preserve"> del Juzgado Cívico del Ayuntamiento de Atlacomulco; por lo que, es dable la entrega de ser procedente en versión pública, del personal faltante al Juzgado Cívico, de conformidad con lo siguiente:</w:t>
      </w:r>
    </w:p>
    <w:p w14:paraId="5B1583C0" w14:textId="77777777" w:rsidR="00FF4476" w:rsidRPr="003E7E7A" w:rsidRDefault="00FF4476" w:rsidP="000E7460">
      <w:pPr>
        <w:spacing w:line="360" w:lineRule="auto"/>
        <w:contextualSpacing/>
        <w:jc w:val="both"/>
        <w:rPr>
          <w:rFonts w:ascii="Palatino Linotype" w:hAnsi="Palatino Linotype"/>
          <w:szCs w:val="22"/>
          <w:lang w:val="es-MX"/>
        </w:rPr>
      </w:pPr>
    </w:p>
    <w:p w14:paraId="71D53693" w14:textId="77777777" w:rsidR="00C857FF" w:rsidRPr="003E7E7A" w:rsidRDefault="00C857FF" w:rsidP="00C857FF">
      <w:pPr>
        <w:numPr>
          <w:ilvl w:val="0"/>
          <w:numId w:val="13"/>
        </w:numPr>
        <w:spacing w:line="360" w:lineRule="auto"/>
        <w:jc w:val="both"/>
        <w:rPr>
          <w:rFonts w:ascii="Palatino Linotype" w:hAnsi="Palatino Linotype" w:cs="Arial"/>
          <w:b/>
          <w:i/>
          <w:sz w:val="26"/>
          <w:szCs w:val="26"/>
        </w:rPr>
      </w:pPr>
      <w:r w:rsidRPr="003E7E7A">
        <w:rPr>
          <w:rFonts w:ascii="Palatino Linotype" w:hAnsi="Palatino Linotype" w:cs="Arial"/>
          <w:b/>
          <w:i/>
          <w:sz w:val="26"/>
          <w:szCs w:val="26"/>
        </w:rPr>
        <w:t>DE LA VERSIÓN PÚBLICA.</w:t>
      </w:r>
    </w:p>
    <w:p w14:paraId="1B9B9ECA" w14:textId="77777777" w:rsidR="00C857FF" w:rsidRPr="003E7E7A" w:rsidRDefault="00C857FF" w:rsidP="00C857FF">
      <w:pPr>
        <w:spacing w:line="360" w:lineRule="auto"/>
        <w:jc w:val="both"/>
        <w:rPr>
          <w:rFonts w:ascii="Palatino Linotype" w:hAnsi="Palatino Linotype" w:cs="Arial"/>
        </w:rPr>
      </w:pPr>
      <w:r w:rsidRPr="003E7E7A">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C2768C0" w14:textId="77777777" w:rsidR="00C857FF" w:rsidRPr="003E7E7A" w:rsidRDefault="00C857FF" w:rsidP="00C857FF">
      <w:pPr>
        <w:spacing w:line="360" w:lineRule="auto"/>
        <w:jc w:val="both"/>
        <w:rPr>
          <w:rFonts w:ascii="Palatino Linotype" w:hAnsi="Palatino Linotype" w:cs="Arial"/>
        </w:rPr>
      </w:pPr>
    </w:p>
    <w:p w14:paraId="4EEA5E86"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Artículo 3.</w:t>
      </w:r>
      <w:r w:rsidRPr="003E7E7A">
        <w:rPr>
          <w:rFonts w:ascii="Palatino Linotype" w:hAnsi="Palatino Linotype" w:cs="Arial"/>
          <w:i/>
          <w:sz w:val="22"/>
        </w:rPr>
        <w:t xml:space="preserve"> Para los efectos de la presente Ley se entenderá por:</w:t>
      </w:r>
    </w:p>
    <w:p w14:paraId="10390D2E"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i/>
          <w:sz w:val="22"/>
        </w:rPr>
        <w:t>[…]</w:t>
      </w:r>
    </w:p>
    <w:p w14:paraId="77BB50A9"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IX. Datos personales:</w:t>
      </w:r>
      <w:r w:rsidRPr="003E7E7A">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68125103"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XX.</w:t>
      </w:r>
      <w:r w:rsidRPr="003E7E7A">
        <w:rPr>
          <w:rFonts w:ascii="Palatino Linotype" w:hAnsi="Palatino Linotype" w:cs="Arial"/>
          <w:i/>
          <w:sz w:val="22"/>
        </w:rPr>
        <w:t xml:space="preserve"> </w:t>
      </w:r>
      <w:r w:rsidRPr="003E7E7A">
        <w:rPr>
          <w:rFonts w:ascii="Palatino Linotype" w:hAnsi="Palatino Linotype" w:cs="Arial"/>
          <w:b/>
          <w:i/>
          <w:sz w:val="22"/>
        </w:rPr>
        <w:t>Información clasificada:</w:t>
      </w:r>
      <w:r w:rsidRPr="003E7E7A">
        <w:rPr>
          <w:rFonts w:ascii="Palatino Linotype" w:hAnsi="Palatino Linotype" w:cs="Arial"/>
          <w:i/>
          <w:sz w:val="22"/>
        </w:rPr>
        <w:t xml:space="preserve"> Aquella considerada por la presente Ley como reservada o confidencial;</w:t>
      </w:r>
    </w:p>
    <w:p w14:paraId="21BAD667"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XXI.</w:t>
      </w:r>
      <w:r w:rsidRPr="003E7E7A">
        <w:rPr>
          <w:rFonts w:ascii="Palatino Linotype" w:hAnsi="Palatino Linotype" w:cs="Arial"/>
          <w:i/>
          <w:sz w:val="22"/>
        </w:rPr>
        <w:t xml:space="preserve"> </w:t>
      </w:r>
      <w:r w:rsidRPr="003E7E7A">
        <w:rPr>
          <w:rFonts w:ascii="Palatino Linotype" w:hAnsi="Palatino Linotype" w:cs="Arial"/>
          <w:b/>
          <w:i/>
          <w:sz w:val="22"/>
        </w:rPr>
        <w:t>Información confidencial:</w:t>
      </w:r>
      <w:r w:rsidRPr="003E7E7A">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7BFFFFE"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w:t>
      </w:r>
    </w:p>
    <w:p w14:paraId="3BCC6D32"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XLV.</w:t>
      </w:r>
      <w:r w:rsidRPr="003E7E7A">
        <w:rPr>
          <w:rFonts w:ascii="Palatino Linotype" w:hAnsi="Palatino Linotype" w:cs="Arial"/>
          <w:i/>
          <w:sz w:val="22"/>
        </w:rPr>
        <w:t xml:space="preserve"> </w:t>
      </w:r>
      <w:r w:rsidRPr="003E7E7A">
        <w:rPr>
          <w:rFonts w:ascii="Palatino Linotype" w:hAnsi="Palatino Linotype" w:cs="Arial"/>
          <w:b/>
          <w:i/>
          <w:sz w:val="22"/>
        </w:rPr>
        <w:t>Versión pública:</w:t>
      </w:r>
      <w:r w:rsidRPr="003E7E7A">
        <w:rPr>
          <w:rFonts w:ascii="Palatino Linotype" w:hAnsi="Palatino Linotype" w:cs="Arial"/>
          <w:i/>
          <w:sz w:val="22"/>
        </w:rPr>
        <w:t xml:space="preserve"> Documento en el que se elimine, suprime o borra la información clasificada como reservada o confidencial para permitir su acceso.</w:t>
      </w:r>
    </w:p>
    <w:p w14:paraId="2C85DA4D"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i/>
          <w:sz w:val="22"/>
        </w:rPr>
        <w:t>[…]</w:t>
      </w:r>
    </w:p>
    <w:p w14:paraId="26148C39" w14:textId="77777777" w:rsidR="00C857FF" w:rsidRPr="003E7E7A" w:rsidRDefault="00C857FF" w:rsidP="00C857FF">
      <w:pPr>
        <w:ind w:left="567" w:right="567"/>
        <w:jc w:val="both"/>
        <w:rPr>
          <w:rFonts w:ascii="Palatino Linotype" w:hAnsi="Palatino Linotype" w:cs="Arial"/>
          <w:i/>
          <w:sz w:val="22"/>
        </w:rPr>
      </w:pPr>
    </w:p>
    <w:p w14:paraId="7D542EC9"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 xml:space="preserve">Artículo 91. </w:t>
      </w:r>
      <w:r w:rsidRPr="003E7E7A">
        <w:rPr>
          <w:rFonts w:ascii="Palatino Linotype" w:hAnsi="Palatino Linotype" w:cs="Arial"/>
          <w:i/>
          <w:sz w:val="22"/>
        </w:rPr>
        <w:t>El acceso a la información pública será restringido excepcionalmente, cuando ésta sea clasificada como reservada o confidencial.</w:t>
      </w:r>
    </w:p>
    <w:p w14:paraId="2193CB2F" w14:textId="77777777" w:rsidR="00C857FF" w:rsidRPr="003E7E7A" w:rsidRDefault="00C857FF" w:rsidP="00C857FF">
      <w:pPr>
        <w:ind w:left="567" w:right="567"/>
        <w:jc w:val="both"/>
        <w:rPr>
          <w:rFonts w:ascii="Palatino Linotype" w:hAnsi="Palatino Linotype" w:cs="Arial"/>
          <w:i/>
          <w:sz w:val="22"/>
        </w:rPr>
      </w:pPr>
    </w:p>
    <w:p w14:paraId="3DE68EC9"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Artículo 132.</w:t>
      </w:r>
      <w:r w:rsidRPr="003E7E7A">
        <w:rPr>
          <w:rFonts w:ascii="Palatino Linotype" w:hAnsi="Palatino Linotype" w:cs="Arial"/>
          <w:i/>
          <w:sz w:val="22"/>
        </w:rPr>
        <w:t xml:space="preserve"> </w:t>
      </w:r>
      <w:r w:rsidRPr="003E7E7A">
        <w:rPr>
          <w:rFonts w:ascii="Palatino Linotype" w:hAnsi="Palatino Linotype" w:cs="Arial"/>
          <w:i/>
          <w:sz w:val="22"/>
          <w:u w:val="single"/>
        </w:rPr>
        <w:t>La clasificación de la información se llevará a cabo en el momento en que</w:t>
      </w:r>
      <w:r w:rsidRPr="003E7E7A">
        <w:rPr>
          <w:rFonts w:ascii="Palatino Linotype" w:hAnsi="Palatino Linotype" w:cs="Arial"/>
          <w:i/>
          <w:sz w:val="22"/>
        </w:rPr>
        <w:t>:</w:t>
      </w:r>
    </w:p>
    <w:p w14:paraId="51007E26"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I.</w:t>
      </w:r>
      <w:r w:rsidRPr="003E7E7A">
        <w:rPr>
          <w:rFonts w:ascii="Palatino Linotype" w:hAnsi="Palatino Linotype" w:cs="Arial"/>
          <w:i/>
          <w:sz w:val="22"/>
        </w:rPr>
        <w:t xml:space="preserve"> Se reciba una solicitud de acceso a la información;</w:t>
      </w:r>
    </w:p>
    <w:p w14:paraId="1AF45C70"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b/>
          <w:i/>
          <w:sz w:val="22"/>
        </w:rPr>
        <w:t>II.</w:t>
      </w:r>
      <w:r w:rsidRPr="003E7E7A">
        <w:rPr>
          <w:rFonts w:ascii="Palatino Linotype" w:hAnsi="Palatino Linotype" w:cs="Arial"/>
          <w:i/>
          <w:sz w:val="22"/>
        </w:rPr>
        <w:t xml:space="preserve"> </w:t>
      </w:r>
      <w:r w:rsidRPr="003E7E7A">
        <w:rPr>
          <w:rFonts w:ascii="Palatino Linotype" w:hAnsi="Palatino Linotype" w:cs="Arial"/>
          <w:i/>
          <w:sz w:val="22"/>
          <w:u w:val="single"/>
        </w:rPr>
        <w:t>Se determine mediante resolución de autoridad competente; o</w:t>
      </w:r>
    </w:p>
    <w:p w14:paraId="2B8AE5FE" w14:textId="77777777" w:rsidR="00C857FF" w:rsidRPr="003E7E7A" w:rsidRDefault="00C857FF" w:rsidP="00C857FF">
      <w:pPr>
        <w:ind w:left="567" w:right="567"/>
        <w:jc w:val="both"/>
        <w:rPr>
          <w:rFonts w:ascii="Palatino Linotype" w:hAnsi="Palatino Linotype" w:cs="Arial"/>
          <w:i/>
          <w:sz w:val="22"/>
          <w:u w:val="single"/>
        </w:rPr>
      </w:pPr>
      <w:r w:rsidRPr="003E7E7A">
        <w:rPr>
          <w:rFonts w:ascii="Palatino Linotype" w:hAnsi="Palatino Linotype" w:cs="Arial"/>
          <w:b/>
          <w:i/>
          <w:sz w:val="22"/>
        </w:rPr>
        <w:t>III.</w:t>
      </w:r>
      <w:r w:rsidRPr="003E7E7A">
        <w:rPr>
          <w:rFonts w:ascii="Palatino Linotype" w:hAnsi="Palatino Linotype" w:cs="Arial"/>
          <w:i/>
          <w:sz w:val="22"/>
        </w:rPr>
        <w:t xml:space="preserve"> </w:t>
      </w:r>
      <w:r w:rsidRPr="003E7E7A">
        <w:rPr>
          <w:rFonts w:ascii="Palatino Linotype" w:hAnsi="Palatino Linotype" w:cs="Arial"/>
          <w:i/>
          <w:sz w:val="22"/>
          <w:u w:val="single"/>
        </w:rPr>
        <w:t>Se generen versiones públicas para dar cumplimiento a las obligaciones de transparencia previstas en esta Ley.</w:t>
      </w:r>
    </w:p>
    <w:p w14:paraId="0AA608AF" w14:textId="77777777" w:rsidR="00C857FF" w:rsidRPr="003E7E7A" w:rsidRDefault="00C857FF" w:rsidP="00C857FF">
      <w:pPr>
        <w:ind w:left="567" w:right="567"/>
        <w:jc w:val="both"/>
        <w:rPr>
          <w:rFonts w:ascii="Palatino Linotype" w:hAnsi="Palatino Linotype" w:cs="Arial"/>
          <w:i/>
          <w:sz w:val="22"/>
        </w:rPr>
      </w:pPr>
      <w:r w:rsidRPr="003E7E7A">
        <w:rPr>
          <w:rFonts w:ascii="Palatino Linotype" w:hAnsi="Palatino Linotype" w:cs="Arial"/>
          <w:i/>
          <w:sz w:val="22"/>
        </w:rPr>
        <w:t>[…]</w:t>
      </w:r>
    </w:p>
    <w:p w14:paraId="1EA7D906" w14:textId="77777777" w:rsidR="00C857FF" w:rsidRPr="003E7E7A" w:rsidRDefault="00C857FF" w:rsidP="00C857FF">
      <w:pPr>
        <w:spacing w:line="360" w:lineRule="auto"/>
        <w:jc w:val="both"/>
        <w:rPr>
          <w:rFonts w:ascii="Palatino Linotype" w:hAnsi="Palatino Linotype" w:cs="Arial"/>
        </w:rPr>
      </w:pPr>
    </w:p>
    <w:p w14:paraId="5AD4667C" w14:textId="5C08D1DB" w:rsidR="000E7460" w:rsidRPr="003E7E7A" w:rsidRDefault="00C857FF" w:rsidP="00FF4476">
      <w:pPr>
        <w:spacing w:line="360" w:lineRule="auto"/>
        <w:jc w:val="both"/>
        <w:rPr>
          <w:rFonts w:ascii="Palatino Linotype" w:hAnsi="Palatino Linotype" w:cs="Arial"/>
        </w:rPr>
      </w:pPr>
      <w:r w:rsidRPr="003E7E7A">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16C9743" w14:textId="77777777" w:rsidR="000E7460" w:rsidRPr="003E7E7A"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3E7E7A">
        <w:rPr>
          <w:rFonts w:ascii="Palatino Linotype" w:eastAsia="Calibri" w:hAnsi="Palatino Linotype" w:cs="Tahoma"/>
          <w:b/>
          <w:bCs/>
          <w:szCs w:val="22"/>
          <w:u w:val="thick"/>
          <w:lang w:val="es-MX"/>
        </w:rPr>
        <w:t>Constancia de la Clave Única de Registro de Población</w:t>
      </w:r>
    </w:p>
    <w:p w14:paraId="5DF3B49D"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964CB9E" w14:textId="77777777" w:rsidR="000E7460" w:rsidRPr="003E7E7A" w:rsidRDefault="000E7460" w:rsidP="000E7460">
      <w:pPr>
        <w:spacing w:line="360" w:lineRule="auto"/>
        <w:jc w:val="both"/>
        <w:rPr>
          <w:rFonts w:ascii="Palatino Linotype" w:hAnsi="Palatino Linotype" w:cs="Tahoma"/>
          <w:bCs/>
          <w:szCs w:val="22"/>
          <w:lang w:val="es-MX"/>
        </w:rPr>
      </w:pPr>
    </w:p>
    <w:p w14:paraId="5AE44B68"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32DBAEA" w14:textId="77777777" w:rsidR="000E7460" w:rsidRPr="003E7E7A" w:rsidRDefault="000E7460" w:rsidP="000E7460">
      <w:pPr>
        <w:spacing w:line="360" w:lineRule="auto"/>
        <w:jc w:val="both"/>
        <w:rPr>
          <w:rFonts w:ascii="Palatino Linotype" w:hAnsi="Palatino Linotype" w:cs="Tahoma"/>
          <w:bCs/>
          <w:iCs/>
          <w:sz w:val="22"/>
          <w:szCs w:val="22"/>
          <w:lang w:val="es-MX"/>
        </w:rPr>
      </w:pPr>
    </w:p>
    <w:p w14:paraId="0C68463A"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szCs w:val="22"/>
          <w:lang w:val="es-MX"/>
        </w:rPr>
        <w:t xml:space="preserve">En ese orden de ideas, la Secretaría de Gobernación en las direcciones </w:t>
      </w:r>
      <w:hyperlink r:id="rId11" w:history="1">
        <w:r w:rsidRPr="003E7E7A">
          <w:rPr>
            <w:rFonts w:ascii="Palatino Linotype" w:hAnsi="Palatino Linotype" w:cs="Tahoma"/>
            <w:color w:val="0563C1" w:themeColor="hyperlink"/>
            <w:szCs w:val="22"/>
            <w:u w:val="single"/>
            <w:lang w:val="es-MX"/>
          </w:rPr>
          <w:t>https://consultas.curp.gob.mx/CurpSP/html/informacionecurpPS.html</w:t>
        </w:r>
      </w:hyperlink>
      <w:r w:rsidRPr="003E7E7A">
        <w:rPr>
          <w:rFonts w:ascii="Palatino Linotype" w:hAnsi="Palatino Linotype" w:cs="Tahoma"/>
          <w:szCs w:val="22"/>
          <w:lang w:val="es-MX"/>
        </w:rPr>
        <w:t xml:space="preserve"> y </w:t>
      </w:r>
      <w:hyperlink r:id="rId12" w:history="1">
        <w:r w:rsidRPr="003E7E7A">
          <w:rPr>
            <w:rFonts w:ascii="Palatino Linotype" w:hAnsi="Palatino Linotype" w:cs="Tahoma"/>
            <w:color w:val="0563C1" w:themeColor="hyperlink"/>
            <w:szCs w:val="22"/>
            <w:u w:val="single"/>
            <w:lang w:val="es-MX"/>
          </w:rPr>
          <w:t>https://www.gob.mx/segob/renapo/acciones-y-programas/clave-unica-de-registro-de-poblacion-curp-142226</w:t>
        </w:r>
      </w:hyperlink>
      <w:r w:rsidRPr="003E7E7A">
        <w:rPr>
          <w:rFonts w:ascii="Palatino Linotype" w:hAnsi="Palatino Linotype" w:cs="Tahoma"/>
          <w:szCs w:val="22"/>
          <w:lang w:val="es-MX"/>
        </w:rPr>
        <w:t xml:space="preserve"> </w:t>
      </w:r>
      <w:r w:rsidRPr="003E7E7A">
        <w:rPr>
          <w:rFonts w:ascii="Palatino Linotype" w:hAnsi="Palatino Linotype" w:cs="Tahoma"/>
          <w:bCs/>
          <w:szCs w:val="22"/>
          <w:lang w:val="es-MX"/>
        </w:rPr>
        <w:t>(consultadas el tres de noviembre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175AE0CA" w14:textId="77777777" w:rsidR="000E7460" w:rsidRPr="003E7E7A" w:rsidRDefault="000E7460" w:rsidP="000E7460">
      <w:pPr>
        <w:spacing w:line="360" w:lineRule="auto"/>
        <w:jc w:val="both"/>
        <w:rPr>
          <w:rFonts w:ascii="Palatino Linotype" w:hAnsi="Palatino Linotype" w:cs="Tahoma"/>
          <w:bCs/>
          <w:szCs w:val="22"/>
          <w:lang w:val="es-MX"/>
        </w:rPr>
      </w:pPr>
    </w:p>
    <w:p w14:paraId="146E54F5" w14:textId="77777777" w:rsidR="000E7460" w:rsidRPr="003E7E7A" w:rsidRDefault="000E7460" w:rsidP="000E7460">
      <w:pPr>
        <w:numPr>
          <w:ilvl w:val="0"/>
          <w:numId w:val="12"/>
        </w:num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El primero y segundo apellidos, así como al nombre de pila;</w:t>
      </w:r>
    </w:p>
    <w:p w14:paraId="67BDEC58" w14:textId="77777777" w:rsidR="000E7460" w:rsidRPr="003E7E7A" w:rsidRDefault="000E7460" w:rsidP="000E7460">
      <w:pPr>
        <w:numPr>
          <w:ilvl w:val="0"/>
          <w:numId w:val="12"/>
        </w:num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La fecha de nacimiento;</w:t>
      </w:r>
    </w:p>
    <w:p w14:paraId="7C20CA0A" w14:textId="77777777" w:rsidR="000E7460" w:rsidRPr="003E7E7A" w:rsidRDefault="000E7460" w:rsidP="000E7460">
      <w:pPr>
        <w:numPr>
          <w:ilvl w:val="0"/>
          <w:numId w:val="12"/>
        </w:num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El sexo, y</w:t>
      </w:r>
    </w:p>
    <w:p w14:paraId="10F3D088" w14:textId="77777777" w:rsidR="000E7460" w:rsidRPr="003E7E7A" w:rsidRDefault="000E7460" w:rsidP="000E7460">
      <w:pPr>
        <w:numPr>
          <w:ilvl w:val="0"/>
          <w:numId w:val="12"/>
        </w:num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La entidad federativa de nacimiento.</w:t>
      </w:r>
    </w:p>
    <w:p w14:paraId="74939E49" w14:textId="77777777" w:rsidR="000E7460" w:rsidRPr="003E7E7A" w:rsidRDefault="000E7460" w:rsidP="000E7460">
      <w:pPr>
        <w:spacing w:line="360" w:lineRule="auto"/>
        <w:jc w:val="both"/>
        <w:rPr>
          <w:rFonts w:ascii="Palatino Linotype" w:hAnsi="Palatino Linotype" w:cs="Tahoma"/>
          <w:bCs/>
          <w:szCs w:val="22"/>
          <w:lang w:val="es-MX"/>
        </w:rPr>
      </w:pPr>
    </w:p>
    <w:p w14:paraId="5E2C4F27"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Los dos últimos elementos de la Clave Única de Registro de Población evitan la duplicidad de la Clave y garantizan su correcta integración.</w:t>
      </w:r>
    </w:p>
    <w:p w14:paraId="64E57617" w14:textId="77777777" w:rsidR="000E7460" w:rsidRPr="003E7E7A" w:rsidRDefault="000E7460" w:rsidP="000E7460">
      <w:pPr>
        <w:spacing w:line="360" w:lineRule="auto"/>
        <w:jc w:val="both"/>
        <w:rPr>
          <w:rFonts w:ascii="Palatino Linotype" w:hAnsi="Palatino Linotype" w:cs="Tahoma"/>
          <w:bCs/>
          <w:szCs w:val="22"/>
          <w:lang w:val="es-MX"/>
        </w:rPr>
      </w:pPr>
    </w:p>
    <w:p w14:paraId="51F031E9"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6B7A485" w14:textId="77777777" w:rsidR="000E7460" w:rsidRPr="003E7E7A" w:rsidRDefault="000E7460" w:rsidP="000E7460">
      <w:pPr>
        <w:spacing w:line="360" w:lineRule="auto"/>
        <w:jc w:val="both"/>
        <w:rPr>
          <w:rFonts w:ascii="Palatino Linotype" w:hAnsi="Palatino Linotype" w:cs="Tahoma"/>
          <w:bCs/>
          <w:szCs w:val="22"/>
          <w:lang w:val="es-MX"/>
        </w:rPr>
      </w:pPr>
    </w:p>
    <w:p w14:paraId="4E2F32DF"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Situación que se robustece, con el Criterio 18/17, emitido por el Instituto Nacional de Transparencia, Acceso a la Información y Protección de Datos Personales, que establece lo siguiente:</w:t>
      </w:r>
    </w:p>
    <w:p w14:paraId="03BF6377" w14:textId="77777777" w:rsidR="000E7460" w:rsidRPr="003E7E7A" w:rsidRDefault="000E7460" w:rsidP="000E7460">
      <w:pPr>
        <w:spacing w:line="360" w:lineRule="auto"/>
        <w:ind w:left="567" w:right="567"/>
        <w:jc w:val="both"/>
        <w:rPr>
          <w:rFonts w:ascii="Palatino Linotype" w:hAnsi="Palatino Linotype" w:cs="Tahoma"/>
          <w:bCs/>
          <w:iCs/>
          <w:sz w:val="20"/>
          <w:szCs w:val="20"/>
          <w:lang w:val="es-MX"/>
        </w:rPr>
      </w:pPr>
    </w:p>
    <w:p w14:paraId="60578686" w14:textId="77777777" w:rsidR="000E7460" w:rsidRPr="003E7E7A" w:rsidRDefault="000E7460" w:rsidP="000E7460">
      <w:pPr>
        <w:ind w:left="567" w:right="567"/>
        <w:jc w:val="both"/>
        <w:rPr>
          <w:rFonts w:ascii="Palatino Linotype" w:hAnsi="Palatino Linotype" w:cs="Tahoma"/>
          <w:bCs/>
          <w:i/>
          <w:iCs/>
          <w:sz w:val="22"/>
          <w:szCs w:val="20"/>
          <w:lang w:val="es-MX"/>
        </w:rPr>
      </w:pPr>
      <w:r w:rsidRPr="003E7E7A">
        <w:rPr>
          <w:rFonts w:ascii="Palatino Linotype" w:hAnsi="Palatino Linotype" w:cs="Tahoma"/>
          <w:b/>
          <w:bCs/>
          <w:i/>
          <w:iCs/>
          <w:sz w:val="22"/>
          <w:szCs w:val="20"/>
          <w:lang w:val="es-MX"/>
        </w:rPr>
        <w:t xml:space="preserve">“Clave Única de Registro de Población (CURP). </w:t>
      </w:r>
      <w:r w:rsidRPr="003E7E7A">
        <w:rPr>
          <w:rFonts w:ascii="Palatino Linotype" w:hAnsi="Palatino Linotype" w:cs="Tahoma"/>
          <w:bCs/>
          <w:i/>
          <w:iCs/>
          <w:sz w:val="22"/>
          <w:szCs w:val="20"/>
          <w:lang w:val="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8D0A8A9" w14:textId="77777777" w:rsidR="000E7460" w:rsidRPr="003E7E7A" w:rsidRDefault="000E7460" w:rsidP="000E7460">
      <w:pPr>
        <w:spacing w:line="360" w:lineRule="auto"/>
        <w:jc w:val="both"/>
        <w:rPr>
          <w:rFonts w:ascii="Palatino Linotype" w:hAnsi="Palatino Linotype" w:cs="Tahoma"/>
          <w:bCs/>
          <w:sz w:val="22"/>
          <w:szCs w:val="22"/>
          <w:lang w:val="es-MX"/>
        </w:rPr>
      </w:pPr>
    </w:p>
    <w:p w14:paraId="17E3170A"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que en nada abonan a la transparencia y no rinden cuantas de la forma de actuar, por lo que, es un documento privado, en términos del artículo 143, fracción I, de la Ley de Transparencia y Acceso a la Información Pública del Estado de México y Municipios. </w:t>
      </w:r>
    </w:p>
    <w:p w14:paraId="7DF7A495" w14:textId="77777777" w:rsidR="000E7460" w:rsidRPr="003E7E7A" w:rsidRDefault="000E7460" w:rsidP="000E7460">
      <w:pPr>
        <w:spacing w:line="360" w:lineRule="auto"/>
        <w:jc w:val="both"/>
        <w:rPr>
          <w:rFonts w:ascii="Palatino Linotype" w:hAnsi="Palatino Linotype" w:cs="Tahoma"/>
          <w:bCs/>
          <w:szCs w:val="22"/>
          <w:lang w:val="es-MX"/>
        </w:rPr>
      </w:pPr>
    </w:p>
    <w:p w14:paraId="2071F30C" w14:textId="77777777" w:rsidR="000E7460" w:rsidRPr="003E7E7A" w:rsidRDefault="000E7460" w:rsidP="000E7460">
      <w:pPr>
        <w:numPr>
          <w:ilvl w:val="0"/>
          <w:numId w:val="11"/>
        </w:numPr>
        <w:tabs>
          <w:tab w:val="left" w:pos="4962"/>
        </w:tabs>
        <w:spacing w:line="360" w:lineRule="auto"/>
        <w:ind w:right="-28"/>
        <w:contextualSpacing/>
        <w:jc w:val="both"/>
        <w:rPr>
          <w:rFonts w:ascii="Palatino Linotype" w:eastAsia="Calibri" w:hAnsi="Palatino Linotype" w:cs="Tahoma"/>
          <w:b/>
          <w:iCs/>
          <w:szCs w:val="22"/>
          <w:u w:val="thick"/>
          <w:lang w:val="es-MX" w:eastAsia="es-ES_tradnl"/>
        </w:rPr>
      </w:pPr>
      <w:r w:rsidRPr="003E7E7A">
        <w:rPr>
          <w:rFonts w:ascii="Palatino Linotype" w:eastAsia="Calibri" w:hAnsi="Palatino Linotype" w:cs="Tahoma"/>
          <w:b/>
          <w:iCs/>
          <w:szCs w:val="22"/>
          <w:u w:val="thick"/>
          <w:lang w:val="es-MX" w:eastAsia="es-ES_tradnl"/>
        </w:rPr>
        <w:t xml:space="preserve">Cédula de Identificación Fiscal. </w:t>
      </w:r>
    </w:p>
    <w:p w14:paraId="4E85E435"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1909EB9" w14:textId="77777777" w:rsidR="000E7460" w:rsidRPr="003E7E7A" w:rsidRDefault="000E7460" w:rsidP="000E7460">
      <w:pPr>
        <w:spacing w:line="360" w:lineRule="auto"/>
        <w:jc w:val="both"/>
        <w:rPr>
          <w:rFonts w:ascii="Palatino Linotype" w:hAnsi="Palatino Linotype" w:cs="Tahoma"/>
          <w:bCs/>
          <w:szCs w:val="22"/>
          <w:lang w:val="es-MX"/>
        </w:rPr>
      </w:pPr>
    </w:p>
    <w:p w14:paraId="2425CE0A"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595E1D44" w14:textId="77777777" w:rsidR="000E7460" w:rsidRPr="003E7E7A" w:rsidRDefault="000E7460" w:rsidP="000E7460">
      <w:pPr>
        <w:spacing w:line="360" w:lineRule="auto"/>
        <w:jc w:val="both"/>
        <w:rPr>
          <w:rFonts w:ascii="Palatino Linotype" w:hAnsi="Palatino Linotype" w:cs="Tahoma"/>
          <w:bCs/>
          <w:iCs/>
          <w:szCs w:val="22"/>
          <w:lang w:val="es-MX"/>
        </w:rPr>
      </w:pPr>
    </w:p>
    <w:p w14:paraId="0A95918F" w14:textId="77777777" w:rsidR="000E7460" w:rsidRPr="003E7E7A" w:rsidRDefault="000E7460" w:rsidP="000E7460">
      <w:pPr>
        <w:tabs>
          <w:tab w:val="left" w:pos="4962"/>
        </w:tabs>
        <w:spacing w:line="360" w:lineRule="auto"/>
        <w:ind w:right="-28"/>
        <w:jc w:val="both"/>
        <w:rPr>
          <w:rFonts w:ascii="Palatino Linotype" w:eastAsia="Calibri" w:hAnsi="Palatino Linotype" w:cs="Tahoma"/>
          <w:bCs/>
          <w:iCs/>
          <w:szCs w:val="22"/>
          <w:lang w:val="es-MX" w:eastAsia="es-ES_tradnl"/>
        </w:rPr>
      </w:pPr>
      <w:r w:rsidRPr="003E7E7A">
        <w:rPr>
          <w:rFonts w:ascii="Palatino Linotype" w:eastAsia="Calibri" w:hAnsi="Palatino Linotype" w:cs="Tahoma"/>
          <w:bCs/>
          <w:iCs/>
          <w:szCs w:val="22"/>
          <w:lang w:val="es-MX" w:eastAsia="es-ES_tradnl"/>
        </w:rPr>
        <w:t xml:space="preserve">En ese contexto, conforme a la página oficial del Servicio de Administración Tributaria, en el apartado Obtén tu cédula de identificación fiscal (consultado el tres de noviembre de dos mil veintidós, en la liga </w:t>
      </w:r>
      <w:hyperlink r:id="rId13" w:history="1">
        <w:r w:rsidRPr="003E7E7A">
          <w:rPr>
            <w:rFonts w:ascii="Palatino Linotype" w:eastAsia="Calibri" w:hAnsi="Palatino Linotype" w:cs="Tahoma"/>
            <w:bCs/>
            <w:iCs/>
            <w:color w:val="0563C1" w:themeColor="hyperlink"/>
            <w:szCs w:val="22"/>
            <w:u w:val="single"/>
            <w:lang w:val="es-MX" w:eastAsia="es-ES_tradnl"/>
          </w:rPr>
          <w:t>https://www.sat.gob.mx/aplicacion/28889/obten-tu-cedula-de-identificacion-fiscal</w:t>
        </w:r>
      </w:hyperlink>
      <w:r w:rsidRPr="003E7E7A">
        <w:rPr>
          <w:rFonts w:ascii="Palatino Linotype" w:eastAsia="Calibri" w:hAnsi="Palatino Linotype" w:cs="Tahoma"/>
          <w:bCs/>
          <w:iCs/>
          <w:szCs w:val="22"/>
          <w:lang w:val="es-MX"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26FDE0A2" w14:textId="77777777" w:rsidR="000E7460" w:rsidRPr="003E7E7A" w:rsidRDefault="000E7460" w:rsidP="000E7460">
      <w:pPr>
        <w:spacing w:line="360" w:lineRule="auto"/>
        <w:jc w:val="both"/>
        <w:rPr>
          <w:rFonts w:ascii="Palatino Linotype" w:hAnsi="Palatino Linotype" w:cs="Tahoma"/>
          <w:bCs/>
          <w:iCs/>
          <w:szCs w:val="22"/>
          <w:lang w:val="es-MX"/>
        </w:rPr>
      </w:pPr>
    </w:p>
    <w:p w14:paraId="749F7DD7"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A2C5949" w14:textId="77777777" w:rsidR="00C857FF" w:rsidRPr="003E7E7A" w:rsidRDefault="00C857FF" w:rsidP="000E7460">
      <w:pPr>
        <w:spacing w:line="360" w:lineRule="auto"/>
        <w:jc w:val="both"/>
        <w:rPr>
          <w:rFonts w:ascii="Palatino Linotype" w:hAnsi="Palatino Linotype" w:cs="Tahoma"/>
          <w:bCs/>
          <w:szCs w:val="22"/>
          <w:lang w:val="es-MX"/>
        </w:rPr>
      </w:pPr>
    </w:p>
    <w:p w14:paraId="25AB9CE4"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3AE8D00" w14:textId="77777777" w:rsidR="000E7460" w:rsidRPr="003E7E7A" w:rsidRDefault="000E7460" w:rsidP="000E7460">
      <w:pPr>
        <w:spacing w:line="360" w:lineRule="auto"/>
        <w:jc w:val="both"/>
        <w:rPr>
          <w:rFonts w:ascii="Palatino Linotype" w:hAnsi="Palatino Linotype" w:cs="Tahoma"/>
          <w:bCs/>
          <w:szCs w:val="22"/>
          <w:lang w:val="es-MX"/>
        </w:rPr>
      </w:pPr>
    </w:p>
    <w:p w14:paraId="1A641F5B"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Lo anterior, resulta congruente con el Criterio 19/17 emitido por el Instituto Nacional de Transparencia, Acceso a la Información y Protección de Datos Personales, en el cual se señala lo siguiente:</w:t>
      </w:r>
    </w:p>
    <w:p w14:paraId="0E139E2F" w14:textId="77777777" w:rsidR="000E7460" w:rsidRPr="003E7E7A" w:rsidRDefault="000E7460" w:rsidP="000E7460">
      <w:pPr>
        <w:spacing w:line="360" w:lineRule="auto"/>
        <w:jc w:val="both"/>
        <w:rPr>
          <w:rFonts w:ascii="Palatino Linotype" w:hAnsi="Palatino Linotype" w:cs="Tahoma"/>
          <w:bCs/>
          <w:sz w:val="22"/>
          <w:szCs w:val="22"/>
          <w:lang w:val="es-MX"/>
        </w:rPr>
      </w:pPr>
    </w:p>
    <w:p w14:paraId="21A8266D" w14:textId="77777777" w:rsidR="000E7460" w:rsidRPr="003E7E7A" w:rsidRDefault="000E7460" w:rsidP="000E7460">
      <w:pPr>
        <w:widowControl w:val="0"/>
        <w:ind w:left="567" w:right="567"/>
        <w:jc w:val="both"/>
        <w:rPr>
          <w:rFonts w:ascii="Palatino Linotype" w:hAnsi="Palatino Linotype" w:cs="Tahoma"/>
          <w:bCs/>
          <w:i/>
          <w:iCs/>
          <w:sz w:val="22"/>
          <w:szCs w:val="20"/>
          <w:lang w:val="es-MX"/>
        </w:rPr>
      </w:pPr>
      <w:r w:rsidRPr="003E7E7A">
        <w:rPr>
          <w:rFonts w:ascii="Palatino Linotype" w:hAnsi="Palatino Linotype" w:cs="Tahoma"/>
          <w:b/>
          <w:i/>
          <w:iCs/>
          <w:sz w:val="22"/>
          <w:szCs w:val="20"/>
          <w:lang w:val="es-MX"/>
        </w:rPr>
        <w:t>“Registro Federal de Contribuyentes (RFC) de personas físicas.</w:t>
      </w:r>
      <w:r w:rsidRPr="003E7E7A">
        <w:rPr>
          <w:rFonts w:ascii="Palatino Linotype" w:hAnsi="Palatino Linotype" w:cs="Tahoma"/>
          <w:bCs/>
          <w:i/>
          <w:iCs/>
          <w:sz w:val="22"/>
          <w:szCs w:val="20"/>
          <w:lang w:val="es-MX"/>
        </w:rPr>
        <w:t xml:space="preserve"> El RFC es una clave de carácter fiscal, única e irrepetible, que permite identificar al titular, su edad y fecha de nacimiento, por lo que es un dato personal de carácter confidencial.”</w:t>
      </w:r>
    </w:p>
    <w:p w14:paraId="4AD6E3A9" w14:textId="77777777" w:rsidR="000E7460" w:rsidRPr="003E7E7A" w:rsidRDefault="000E7460" w:rsidP="000E7460">
      <w:pPr>
        <w:spacing w:line="360" w:lineRule="auto"/>
        <w:jc w:val="both"/>
        <w:rPr>
          <w:rFonts w:ascii="Palatino Linotype" w:hAnsi="Palatino Linotype" w:cs="Tahoma"/>
          <w:bCs/>
          <w:sz w:val="22"/>
          <w:szCs w:val="22"/>
          <w:lang w:val="es-MX"/>
        </w:rPr>
      </w:pPr>
    </w:p>
    <w:p w14:paraId="30E8AFD9" w14:textId="77777777" w:rsidR="000E7460" w:rsidRPr="003E7E7A" w:rsidRDefault="000E7460" w:rsidP="000E7460">
      <w:pPr>
        <w:spacing w:line="360" w:lineRule="auto"/>
        <w:jc w:val="both"/>
        <w:rPr>
          <w:rFonts w:ascii="Palatino Linotype" w:hAnsi="Palatino Linotype" w:cs="Tahoma"/>
          <w:bCs/>
          <w:szCs w:val="22"/>
          <w:lang w:val="es-MX"/>
        </w:rPr>
      </w:pPr>
      <w:r w:rsidRPr="003E7E7A">
        <w:rPr>
          <w:rFonts w:ascii="Palatino Linotype" w:hAnsi="Palatino Linotype" w:cs="Tahoma"/>
          <w:bCs/>
          <w:szCs w:val="22"/>
          <w:lang w:val="es-MX"/>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 por lo que, la Cédula de Identificación Fiscal corre la misma suerte que el RFC, pues mediante dicho documento se obtuvo dicho dato, el cual es meramente privado y no abona en nada a la Transparencia. </w:t>
      </w:r>
    </w:p>
    <w:p w14:paraId="69AEEF6C" w14:textId="77777777" w:rsidR="000E7460" w:rsidRPr="003E7E7A" w:rsidRDefault="000E7460" w:rsidP="000E7460">
      <w:pPr>
        <w:spacing w:line="360" w:lineRule="auto"/>
        <w:jc w:val="both"/>
        <w:rPr>
          <w:rFonts w:ascii="Palatino Linotype" w:hAnsi="Palatino Linotype" w:cs="Tahoma"/>
          <w:b/>
          <w:szCs w:val="22"/>
          <w:lang w:val="es-MX"/>
        </w:rPr>
      </w:pPr>
    </w:p>
    <w:p w14:paraId="7723E908" w14:textId="77777777" w:rsidR="000E7460" w:rsidRPr="003E7E7A" w:rsidRDefault="000E7460" w:rsidP="000E7460">
      <w:pPr>
        <w:numPr>
          <w:ilvl w:val="0"/>
          <w:numId w:val="11"/>
        </w:numPr>
        <w:tabs>
          <w:tab w:val="left" w:pos="4962"/>
        </w:tabs>
        <w:spacing w:line="360" w:lineRule="auto"/>
        <w:ind w:right="-28"/>
        <w:contextualSpacing/>
        <w:jc w:val="both"/>
        <w:rPr>
          <w:rFonts w:ascii="Palatino Linotype" w:eastAsia="Calibri" w:hAnsi="Palatino Linotype"/>
          <w:b/>
          <w:bCs/>
          <w:color w:val="000000"/>
          <w:szCs w:val="22"/>
          <w:u w:val="thick"/>
          <w:lang w:val="es-MX" w:eastAsia="en-US"/>
        </w:rPr>
      </w:pPr>
      <w:r w:rsidRPr="003E7E7A">
        <w:rPr>
          <w:rFonts w:ascii="Palatino Linotype" w:eastAsia="Calibri" w:hAnsi="Palatino Linotype"/>
          <w:b/>
          <w:bCs/>
          <w:color w:val="000000"/>
          <w:szCs w:val="22"/>
          <w:u w:val="thick"/>
          <w:lang w:val="es-MX" w:eastAsia="en-US"/>
        </w:rPr>
        <w:t>Constancia de estudios</w:t>
      </w:r>
    </w:p>
    <w:p w14:paraId="37AFE034" w14:textId="77777777" w:rsidR="000E7460" w:rsidRPr="003E7E7A"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r w:rsidRPr="003E7E7A">
        <w:rPr>
          <w:rFonts w:ascii="Palatino Linotype" w:eastAsia="Calibri" w:hAnsi="Palatino Linotype"/>
          <w:color w:val="000000"/>
          <w:szCs w:val="22"/>
          <w:lang w:val="es-MX" w:eastAsia="en-US"/>
        </w:rPr>
        <w:t>En ese contexto, el Título profesional, el certificado de estudios o documento análogo,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7138EDF3" w14:textId="77777777" w:rsidR="000E7460" w:rsidRPr="003E7E7A"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p>
    <w:p w14:paraId="300D72EC" w14:textId="77777777" w:rsidR="000E7460" w:rsidRPr="003E7E7A"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r w:rsidRPr="003E7E7A">
        <w:rPr>
          <w:rFonts w:ascii="Palatino Linotype" w:eastAsia="Calibri" w:hAnsi="Palatino Linotype"/>
          <w:color w:val="000000"/>
          <w:szCs w:val="22"/>
          <w:lang w:val="es-MX" w:eastAsia="en-US"/>
        </w:rPr>
        <w:t>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w:t>
      </w:r>
    </w:p>
    <w:p w14:paraId="0EFE9417" w14:textId="77777777" w:rsidR="000E7460" w:rsidRPr="003E7E7A"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p>
    <w:p w14:paraId="5783ED5A" w14:textId="77777777" w:rsidR="000E7460" w:rsidRPr="003E7E7A" w:rsidRDefault="000E7460" w:rsidP="000E7460">
      <w:pPr>
        <w:widowControl w:val="0"/>
        <w:autoSpaceDE w:val="0"/>
        <w:autoSpaceDN w:val="0"/>
        <w:adjustRightInd w:val="0"/>
        <w:spacing w:line="360" w:lineRule="auto"/>
        <w:jc w:val="both"/>
        <w:rPr>
          <w:rFonts w:ascii="Palatino Linotype" w:eastAsia="Calibri" w:hAnsi="Palatino Linotype"/>
          <w:b/>
          <w:bCs/>
          <w:color w:val="000000"/>
          <w:szCs w:val="22"/>
          <w:lang w:val="es-MX" w:eastAsia="en-US"/>
        </w:rPr>
      </w:pPr>
      <w:r w:rsidRPr="003E7E7A">
        <w:rPr>
          <w:rFonts w:ascii="Palatino Linotype" w:eastAsia="Calibri" w:hAnsi="Palatino Linotype"/>
          <w:color w:val="000000"/>
          <w:szCs w:val="22"/>
          <w:lang w:val="es-MX" w:eastAsia="en-US"/>
        </w:rPr>
        <w:t xml:space="preserve">Así, los documentos que </w:t>
      </w:r>
      <w:r w:rsidRPr="003E7E7A">
        <w:rPr>
          <w:rFonts w:ascii="Palatino Linotype" w:eastAsia="Calibri" w:hAnsi="Palatino Linotype"/>
          <w:b/>
          <w:bCs/>
          <w:color w:val="000000"/>
          <w:szCs w:val="22"/>
          <w:lang w:val="es-MX" w:eastAsia="en-US"/>
        </w:rPr>
        <w:t>dan cuenta de la preparación académica sirven como medios de identificación, para que a su titular lo relacionen con el nivel de estudios con que cuenta, tales como comprobantes de estudio, independientemente de que estos sean o no medios de identificación oficiales.</w:t>
      </w:r>
    </w:p>
    <w:p w14:paraId="7B357BF8" w14:textId="77777777" w:rsidR="000E7460" w:rsidRPr="003E7E7A" w:rsidRDefault="000E7460" w:rsidP="000E7460">
      <w:pPr>
        <w:widowControl w:val="0"/>
        <w:autoSpaceDE w:val="0"/>
        <w:autoSpaceDN w:val="0"/>
        <w:adjustRightInd w:val="0"/>
        <w:spacing w:line="360" w:lineRule="auto"/>
        <w:contextualSpacing/>
        <w:jc w:val="both"/>
        <w:rPr>
          <w:rFonts w:ascii="Palatino Linotype" w:eastAsia="Calibri" w:hAnsi="Palatino Linotype"/>
          <w:color w:val="000000"/>
          <w:szCs w:val="22"/>
          <w:lang w:val="es-MX" w:eastAsia="en-US"/>
        </w:rPr>
      </w:pPr>
    </w:p>
    <w:p w14:paraId="4DE1D6F9" w14:textId="77777777" w:rsidR="000E7460" w:rsidRPr="003E7E7A" w:rsidRDefault="000E7460" w:rsidP="000E7460">
      <w:pPr>
        <w:widowControl w:val="0"/>
        <w:autoSpaceDE w:val="0"/>
        <w:autoSpaceDN w:val="0"/>
        <w:adjustRightInd w:val="0"/>
        <w:spacing w:line="360" w:lineRule="auto"/>
        <w:contextualSpacing/>
        <w:jc w:val="both"/>
        <w:rPr>
          <w:rFonts w:ascii="Palatino Linotype" w:eastAsia="Calibri" w:hAnsi="Palatino Linotype"/>
          <w:b/>
          <w:bCs/>
          <w:color w:val="000000"/>
          <w:szCs w:val="22"/>
          <w:lang w:val="es-MX" w:eastAsia="en-US"/>
        </w:rPr>
      </w:pPr>
      <w:r w:rsidRPr="003E7E7A">
        <w:rPr>
          <w:rFonts w:ascii="Palatino Linotype" w:eastAsia="Calibri" w:hAnsi="Palatino Linotype"/>
          <w:color w:val="000000"/>
          <w:szCs w:val="22"/>
          <w:lang w:val="es-MX" w:eastAsia="en-US"/>
        </w:rPr>
        <w:t xml:space="preserve">Además, debe tenerse presente que la naturaleza del certificado, título, cédula u homólogo, consiste en la de ser documentos de identificación para que a sus titulares, los acrediten como profesionales o expertos en algún área de estudio o conocimiento frente a terceros; por lo que, proporcionar dicha información </w:t>
      </w:r>
      <w:r w:rsidRPr="003E7E7A">
        <w:rPr>
          <w:rFonts w:ascii="Palatino Linotype" w:eastAsia="Calibri" w:hAnsi="Palatino Linotype"/>
          <w:b/>
          <w:bCs/>
          <w:color w:val="000000"/>
          <w:szCs w:val="22"/>
          <w:lang w:val="es-MX" w:eastAsia="en-US"/>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20F6316C" w14:textId="77777777" w:rsidR="00E53FAF" w:rsidRPr="003E7E7A" w:rsidRDefault="00E53FAF" w:rsidP="000E7460">
      <w:pPr>
        <w:widowControl w:val="0"/>
        <w:autoSpaceDE w:val="0"/>
        <w:autoSpaceDN w:val="0"/>
        <w:adjustRightInd w:val="0"/>
        <w:spacing w:line="360" w:lineRule="auto"/>
        <w:contextualSpacing/>
        <w:jc w:val="both"/>
        <w:rPr>
          <w:rFonts w:ascii="Palatino Linotype" w:eastAsia="Calibri" w:hAnsi="Palatino Linotype"/>
          <w:b/>
          <w:bCs/>
          <w:color w:val="000000"/>
          <w:szCs w:val="22"/>
          <w:lang w:val="es-MX" w:eastAsia="en-US"/>
        </w:rPr>
      </w:pPr>
    </w:p>
    <w:p w14:paraId="7AC272EF" w14:textId="77777777" w:rsidR="000E7460" w:rsidRPr="003E7E7A" w:rsidRDefault="000E7460" w:rsidP="000E7460">
      <w:pPr>
        <w:spacing w:line="360" w:lineRule="auto"/>
        <w:contextualSpacing/>
        <w:jc w:val="both"/>
        <w:rPr>
          <w:rFonts w:ascii="Palatino Linotype" w:hAnsi="Palatino Linotype"/>
          <w:szCs w:val="22"/>
          <w:lang w:val="es-MX"/>
        </w:rPr>
      </w:pPr>
      <w:r w:rsidRPr="003E7E7A">
        <w:rPr>
          <w:rFonts w:ascii="Palatino Linotype" w:hAnsi="Palatino Linotype"/>
          <w:szCs w:val="22"/>
          <w:lang w:val="es-MX"/>
        </w:rPr>
        <w:t>Ahora bien, resulta necesario recordar que de la revisión de las versiones públicas proporcionadas en los documentos remitidos mediante informe justificado, en las partes testadas, se logró acceder a diversa información, por lo que es necesario analizar si actualiza alguna causal de clasificación, de los datos siguientes:</w:t>
      </w:r>
    </w:p>
    <w:p w14:paraId="10C023F4" w14:textId="77777777" w:rsidR="000E7460" w:rsidRPr="003E7E7A" w:rsidRDefault="000E7460" w:rsidP="000E7460">
      <w:pPr>
        <w:spacing w:line="360" w:lineRule="auto"/>
        <w:contextualSpacing/>
        <w:jc w:val="both"/>
        <w:rPr>
          <w:rFonts w:ascii="Palatino Linotype" w:hAnsi="Palatino Linotype"/>
          <w:szCs w:val="22"/>
          <w:lang w:val="es-MX"/>
        </w:rPr>
      </w:pPr>
    </w:p>
    <w:p w14:paraId="362FF51F" w14:textId="77777777" w:rsidR="000E7460" w:rsidRPr="003E7E7A" w:rsidRDefault="000E7460" w:rsidP="000E7460">
      <w:pPr>
        <w:numPr>
          <w:ilvl w:val="0"/>
          <w:numId w:val="8"/>
        </w:numPr>
        <w:spacing w:line="360" w:lineRule="auto"/>
        <w:contextualSpacing/>
        <w:jc w:val="both"/>
        <w:rPr>
          <w:rFonts w:ascii="Palatino Linotype" w:hAnsi="Palatino Linotype"/>
          <w:szCs w:val="22"/>
          <w:lang w:val="es-MX"/>
        </w:rPr>
      </w:pPr>
      <w:r w:rsidRPr="003E7E7A">
        <w:rPr>
          <w:rFonts w:ascii="Palatino Linotype" w:hAnsi="Palatino Linotype"/>
          <w:szCs w:val="22"/>
          <w:lang w:val="es-MX"/>
        </w:rPr>
        <w:t xml:space="preserve">Fecha de Nacimiento; </w:t>
      </w:r>
    </w:p>
    <w:p w14:paraId="68DB89EA" w14:textId="77777777" w:rsidR="000E7460" w:rsidRPr="003E7E7A" w:rsidRDefault="000E7460" w:rsidP="000E7460">
      <w:pPr>
        <w:numPr>
          <w:ilvl w:val="0"/>
          <w:numId w:val="8"/>
        </w:numPr>
        <w:spacing w:line="360" w:lineRule="auto"/>
        <w:contextualSpacing/>
        <w:jc w:val="both"/>
        <w:rPr>
          <w:rFonts w:ascii="Palatino Linotype" w:hAnsi="Palatino Linotype"/>
          <w:szCs w:val="22"/>
          <w:lang w:val="es-MX"/>
        </w:rPr>
      </w:pPr>
      <w:r w:rsidRPr="003E7E7A">
        <w:rPr>
          <w:rFonts w:ascii="Palatino Linotype" w:hAnsi="Palatino Linotype"/>
          <w:szCs w:val="22"/>
          <w:lang w:val="es-MX"/>
        </w:rPr>
        <w:t xml:space="preserve">Estado Civil; </w:t>
      </w:r>
    </w:p>
    <w:p w14:paraId="4946C62D" w14:textId="77777777" w:rsidR="000E7460" w:rsidRPr="003E7E7A" w:rsidRDefault="000E7460" w:rsidP="000E7460">
      <w:pPr>
        <w:numPr>
          <w:ilvl w:val="0"/>
          <w:numId w:val="8"/>
        </w:numPr>
        <w:spacing w:line="360" w:lineRule="auto"/>
        <w:contextualSpacing/>
        <w:jc w:val="both"/>
        <w:rPr>
          <w:rFonts w:ascii="Palatino Linotype" w:hAnsi="Palatino Linotype"/>
          <w:szCs w:val="22"/>
          <w:lang w:val="es-MX"/>
        </w:rPr>
      </w:pPr>
      <w:r w:rsidRPr="003E7E7A">
        <w:rPr>
          <w:rFonts w:ascii="Palatino Linotype" w:hAnsi="Palatino Linotype"/>
          <w:szCs w:val="22"/>
          <w:lang w:val="es-MX"/>
        </w:rPr>
        <w:t>Número de seguridad social del Instituto de Seguridad Social del Estado de México y Municipios;</w:t>
      </w:r>
    </w:p>
    <w:p w14:paraId="3B2D82F7" w14:textId="77777777" w:rsidR="000E7460" w:rsidRPr="003E7E7A" w:rsidRDefault="000E7460" w:rsidP="000E7460">
      <w:pPr>
        <w:numPr>
          <w:ilvl w:val="0"/>
          <w:numId w:val="8"/>
        </w:numPr>
        <w:spacing w:line="360" w:lineRule="auto"/>
        <w:contextualSpacing/>
        <w:jc w:val="both"/>
        <w:rPr>
          <w:rFonts w:ascii="Palatino Linotype" w:hAnsi="Palatino Linotype"/>
          <w:szCs w:val="22"/>
          <w:lang w:val="es-MX"/>
        </w:rPr>
      </w:pPr>
      <w:r w:rsidRPr="003E7E7A">
        <w:rPr>
          <w:rFonts w:ascii="Palatino Linotype" w:hAnsi="Palatino Linotype"/>
          <w:szCs w:val="22"/>
          <w:lang w:val="es-MX"/>
        </w:rPr>
        <w:t>Escolaridad y profesión</w:t>
      </w:r>
    </w:p>
    <w:p w14:paraId="5C0616AB" w14:textId="77777777" w:rsidR="000E7460" w:rsidRPr="003E7E7A" w:rsidRDefault="000E7460" w:rsidP="000E7460">
      <w:pPr>
        <w:numPr>
          <w:ilvl w:val="0"/>
          <w:numId w:val="8"/>
        </w:numPr>
        <w:spacing w:line="360" w:lineRule="auto"/>
        <w:contextualSpacing/>
        <w:jc w:val="both"/>
        <w:rPr>
          <w:rFonts w:ascii="Palatino Linotype" w:hAnsi="Palatino Linotype"/>
          <w:szCs w:val="22"/>
          <w:lang w:val="es-MX"/>
        </w:rPr>
      </w:pPr>
      <w:r w:rsidRPr="003E7E7A">
        <w:rPr>
          <w:rFonts w:ascii="Palatino Linotype" w:hAnsi="Palatino Linotype"/>
          <w:szCs w:val="22"/>
          <w:lang w:val="es-MX"/>
        </w:rPr>
        <w:t>Registro Federal de Contribuyentes, y</w:t>
      </w:r>
    </w:p>
    <w:p w14:paraId="70A08F43" w14:textId="77777777" w:rsidR="000E7460" w:rsidRPr="003E7E7A" w:rsidRDefault="000E7460" w:rsidP="000E7460">
      <w:pPr>
        <w:numPr>
          <w:ilvl w:val="0"/>
          <w:numId w:val="8"/>
        </w:numPr>
        <w:spacing w:line="360" w:lineRule="auto"/>
        <w:contextualSpacing/>
        <w:jc w:val="both"/>
        <w:rPr>
          <w:rFonts w:ascii="Palatino Linotype" w:hAnsi="Palatino Linotype"/>
          <w:szCs w:val="22"/>
          <w:lang w:val="es-MX"/>
        </w:rPr>
      </w:pPr>
      <w:r w:rsidRPr="003E7E7A">
        <w:rPr>
          <w:rFonts w:ascii="Palatino Linotype" w:hAnsi="Palatino Linotype"/>
          <w:szCs w:val="22"/>
          <w:lang w:val="es-MX"/>
        </w:rPr>
        <w:t>Domicilio.</w:t>
      </w:r>
    </w:p>
    <w:p w14:paraId="5AA4E1D1" w14:textId="77777777" w:rsidR="000E7460" w:rsidRPr="003E7E7A" w:rsidRDefault="000E7460" w:rsidP="000E7460">
      <w:pPr>
        <w:spacing w:line="360" w:lineRule="auto"/>
        <w:contextualSpacing/>
        <w:jc w:val="both"/>
        <w:rPr>
          <w:rFonts w:ascii="Palatino Linotype" w:hAnsi="Palatino Linotype"/>
          <w:szCs w:val="22"/>
          <w:lang w:val="es-MX"/>
        </w:rPr>
      </w:pPr>
    </w:p>
    <w:p w14:paraId="0277FF19" w14:textId="77777777" w:rsidR="000E7460" w:rsidRPr="003E7E7A" w:rsidRDefault="000E7460" w:rsidP="000E7460">
      <w:pPr>
        <w:spacing w:line="360" w:lineRule="auto"/>
        <w:contextualSpacing/>
        <w:jc w:val="both"/>
        <w:rPr>
          <w:rFonts w:ascii="Palatino Linotype" w:hAnsi="Palatino Linotype" w:cs="Tahoma"/>
          <w:bCs/>
          <w:iCs/>
          <w:szCs w:val="22"/>
          <w:lang w:val="es-MX"/>
        </w:rPr>
      </w:pPr>
      <w:r w:rsidRPr="003E7E7A">
        <w:rPr>
          <w:rFonts w:ascii="Palatino Linotype" w:hAnsi="Palatino Linotype" w:cs="Tahoma"/>
          <w:bCs/>
          <w:szCs w:val="22"/>
          <w:lang w:eastAsia="en-US"/>
        </w:rPr>
        <w:t>Al respecto, resulta procedente analizar si dichos datos son públicos o privados; 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3E7E7A">
        <w:rPr>
          <w:rFonts w:ascii="Palatino Linotype" w:hAnsi="Palatino Linotype" w:cs="Tahoma"/>
          <w:bCs/>
          <w:iCs/>
          <w:szCs w:val="22"/>
          <w:lang w:val="es-MX"/>
        </w:rPr>
        <w:t xml:space="preserve"> rijan el tratamiento de datos, por razones de seguridad nacional, disposiciones de orden público, seguridad y salud públicas o para proteger los derechos de terceros.</w:t>
      </w:r>
    </w:p>
    <w:p w14:paraId="50821256" w14:textId="77777777" w:rsidR="000E7460" w:rsidRPr="003E7E7A" w:rsidRDefault="000E7460" w:rsidP="000E7460">
      <w:pPr>
        <w:tabs>
          <w:tab w:val="left" w:pos="4962"/>
        </w:tabs>
        <w:spacing w:line="360" w:lineRule="auto"/>
        <w:contextualSpacing/>
        <w:jc w:val="both"/>
        <w:rPr>
          <w:rFonts w:ascii="Palatino Linotype" w:hAnsi="Palatino Linotype" w:cs="Tahoma"/>
          <w:bCs/>
          <w:sz w:val="22"/>
          <w:szCs w:val="22"/>
          <w:lang w:val="es-MX" w:eastAsia="en-US"/>
        </w:rPr>
      </w:pPr>
    </w:p>
    <w:p w14:paraId="29064630"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0BF5ADA" w14:textId="77777777" w:rsidR="000E7460" w:rsidRPr="003E7E7A" w:rsidRDefault="000E7460" w:rsidP="000E7460">
      <w:pPr>
        <w:tabs>
          <w:tab w:val="left" w:pos="2145"/>
        </w:tabs>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ab/>
      </w:r>
    </w:p>
    <w:p w14:paraId="780D5EF8"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34014103" w14:textId="77777777" w:rsidR="000E7460" w:rsidRPr="003E7E7A" w:rsidRDefault="000E7460" w:rsidP="000E7460">
      <w:pPr>
        <w:spacing w:line="360" w:lineRule="auto"/>
        <w:contextualSpacing/>
        <w:jc w:val="both"/>
        <w:rPr>
          <w:rFonts w:ascii="Palatino Linotype" w:hAnsi="Palatino Linotype" w:cs="Tahoma"/>
          <w:bCs/>
          <w:iCs/>
          <w:lang w:val="es-MX"/>
        </w:rPr>
      </w:pPr>
    </w:p>
    <w:p w14:paraId="2F27DFBD"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7BF32B9" w14:textId="77777777" w:rsidR="000E7460" w:rsidRPr="003E7E7A" w:rsidRDefault="000E7460" w:rsidP="000E7460">
      <w:pPr>
        <w:spacing w:line="360" w:lineRule="auto"/>
        <w:contextualSpacing/>
        <w:jc w:val="both"/>
        <w:rPr>
          <w:rFonts w:ascii="Palatino Linotype" w:hAnsi="Palatino Linotype" w:cs="Tahoma"/>
          <w:bCs/>
          <w:iCs/>
          <w:lang w:val="es-MX"/>
        </w:rPr>
      </w:pPr>
    </w:p>
    <w:p w14:paraId="6D09AD9C"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275621AD" w14:textId="77777777" w:rsidR="000E7460" w:rsidRPr="003E7E7A" w:rsidRDefault="000E7460" w:rsidP="000E7460">
      <w:pPr>
        <w:spacing w:line="360" w:lineRule="auto"/>
        <w:contextualSpacing/>
        <w:jc w:val="both"/>
        <w:rPr>
          <w:rFonts w:ascii="Palatino Linotype" w:hAnsi="Palatino Linotype" w:cs="Tahoma"/>
          <w:bCs/>
          <w:iCs/>
          <w:lang w:val="es-MX"/>
        </w:rPr>
      </w:pPr>
    </w:p>
    <w:p w14:paraId="2E56A1D2"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C8AC310" w14:textId="77777777" w:rsidR="000E7460" w:rsidRPr="003E7E7A" w:rsidRDefault="000E7460" w:rsidP="000E7460">
      <w:pPr>
        <w:spacing w:line="360" w:lineRule="auto"/>
        <w:contextualSpacing/>
        <w:jc w:val="both"/>
        <w:rPr>
          <w:rFonts w:ascii="Palatino Linotype" w:hAnsi="Palatino Linotype" w:cs="Tahoma"/>
          <w:bCs/>
          <w:iCs/>
          <w:lang w:val="es-MX"/>
        </w:rPr>
      </w:pPr>
    </w:p>
    <w:p w14:paraId="026A2B7C"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En términos de lo expuesto, la documentación y aquellos datos que se consideren confidenciales, serán una limitante del derecho de acceso a la información, siempre y cuando:</w:t>
      </w:r>
    </w:p>
    <w:p w14:paraId="3E12F263" w14:textId="77777777" w:rsidR="000E7460" w:rsidRPr="003E7E7A" w:rsidRDefault="000E7460" w:rsidP="000E7460">
      <w:pPr>
        <w:spacing w:line="360" w:lineRule="auto"/>
        <w:contextualSpacing/>
        <w:jc w:val="both"/>
        <w:rPr>
          <w:rFonts w:ascii="Palatino Linotype" w:hAnsi="Palatino Linotype" w:cs="Tahoma"/>
          <w:bCs/>
          <w:iCs/>
          <w:lang w:val="es-MX"/>
        </w:rPr>
      </w:pPr>
    </w:p>
    <w:p w14:paraId="77E99E99" w14:textId="77777777" w:rsidR="000E7460" w:rsidRPr="003E7E7A" w:rsidRDefault="000E7460" w:rsidP="000E7460">
      <w:pPr>
        <w:numPr>
          <w:ilvl w:val="0"/>
          <w:numId w:val="7"/>
        </w:num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 xml:space="preserve">Se trate de datos personales o información privada; esto es, información concerniente a una persona física o jurídico colectiva y que esta sea identificada o identificable. </w:t>
      </w:r>
    </w:p>
    <w:p w14:paraId="5876543C" w14:textId="77777777" w:rsidR="000E7460" w:rsidRPr="003E7E7A" w:rsidRDefault="000E7460" w:rsidP="000E7460">
      <w:pPr>
        <w:spacing w:line="360" w:lineRule="auto"/>
        <w:ind w:left="720"/>
        <w:contextualSpacing/>
        <w:jc w:val="both"/>
        <w:rPr>
          <w:rFonts w:ascii="Palatino Linotype" w:hAnsi="Palatino Linotype" w:cs="Tahoma"/>
          <w:bCs/>
          <w:iCs/>
          <w:lang w:val="es-MX"/>
        </w:rPr>
      </w:pPr>
    </w:p>
    <w:p w14:paraId="4E8A56FD" w14:textId="77777777" w:rsidR="000E7460" w:rsidRPr="003E7E7A" w:rsidRDefault="000E7460" w:rsidP="000E7460">
      <w:pPr>
        <w:numPr>
          <w:ilvl w:val="0"/>
          <w:numId w:val="7"/>
        </w:num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 xml:space="preserve">Para la difusión de los datos, se requiera el consentimiento del titular. </w:t>
      </w:r>
    </w:p>
    <w:p w14:paraId="7EAD31A1"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555F136" w14:textId="77777777" w:rsidR="000E7460" w:rsidRPr="003E7E7A" w:rsidRDefault="000E7460" w:rsidP="000E7460">
      <w:pPr>
        <w:spacing w:line="360" w:lineRule="auto"/>
        <w:contextualSpacing/>
        <w:jc w:val="both"/>
        <w:rPr>
          <w:rFonts w:ascii="Palatino Linotype" w:hAnsi="Palatino Linotype" w:cs="Tahoma"/>
          <w:bCs/>
          <w:iCs/>
          <w:lang w:val="es-MX"/>
        </w:rPr>
      </w:pPr>
    </w:p>
    <w:p w14:paraId="5D138B0B"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Además, en el artículo 5° de dicho ordenamiento jurídico, establece que es la Ley aplicable para todo tratamiento de datos personales.</w:t>
      </w:r>
    </w:p>
    <w:p w14:paraId="71D0DD98" w14:textId="77777777" w:rsidR="00E53FAF" w:rsidRPr="003E7E7A" w:rsidRDefault="00E53FAF" w:rsidP="000E7460">
      <w:pPr>
        <w:spacing w:line="360" w:lineRule="auto"/>
        <w:contextualSpacing/>
        <w:jc w:val="both"/>
        <w:rPr>
          <w:rFonts w:ascii="Palatino Linotype" w:hAnsi="Palatino Linotype" w:cs="Tahoma"/>
          <w:bCs/>
          <w:iCs/>
          <w:lang w:val="es-MX"/>
        </w:rPr>
      </w:pPr>
    </w:p>
    <w:p w14:paraId="4EFFB55E"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2DDBDF3" w14:textId="77777777" w:rsidR="000E7460" w:rsidRPr="003E7E7A" w:rsidRDefault="000E7460" w:rsidP="000E7460">
      <w:pPr>
        <w:spacing w:line="360" w:lineRule="auto"/>
        <w:contextualSpacing/>
        <w:jc w:val="both"/>
        <w:rPr>
          <w:rFonts w:ascii="Palatino Linotype" w:hAnsi="Palatino Linotype" w:cs="Tahoma"/>
          <w:bCs/>
          <w:iCs/>
          <w:lang w:val="es-MX"/>
        </w:rPr>
      </w:pPr>
    </w:p>
    <w:p w14:paraId="4FCCF535"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4E7DB9B" w14:textId="77777777" w:rsidR="000E7460" w:rsidRPr="003E7E7A" w:rsidRDefault="000E7460" w:rsidP="000E7460">
      <w:pPr>
        <w:spacing w:line="360" w:lineRule="auto"/>
        <w:contextualSpacing/>
        <w:jc w:val="both"/>
        <w:rPr>
          <w:rFonts w:ascii="Palatino Linotype" w:hAnsi="Palatino Linotype" w:cs="Tahoma"/>
          <w:bCs/>
          <w:iCs/>
          <w:lang w:val="es-MX"/>
        </w:rPr>
      </w:pPr>
    </w:p>
    <w:p w14:paraId="4DE08B9F"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A592316" w14:textId="77777777" w:rsidR="000E7460" w:rsidRPr="003E7E7A" w:rsidRDefault="000E7460" w:rsidP="000E7460">
      <w:pPr>
        <w:spacing w:line="360" w:lineRule="auto"/>
        <w:contextualSpacing/>
        <w:jc w:val="both"/>
        <w:rPr>
          <w:rFonts w:ascii="Palatino Linotype" w:hAnsi="Palatino Linotype" w:cs="Tahoma"/>
          <w:bCs/>
          <w:iCs/>
          <w:lang w:val="es-MX"/>
        </w:rPr>
      </w:pPr>
    </w:p>
    <w:p w14:paraId="08A3D20C"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De tal suerte, las instituciones públicas tienen la doble responsabilidad, por un lado, de proteger los datos personales y por otro, darles publicidad cuando la relevancia de esos datos sea de interés público.</w:t>
      </w:r>
    </w:p>
    <w:p w14:paraId="0FBDBBAD" w14:textId="77777777" w:rsidR="000E7460" w:rsidRPr="003E7E7A" w:rsidRDefault="000E7460" w:rsidP="000E7460">
      <w:pPr>
        <w:spacing w:line="360" w:lineRule="auto"/>
        <w:contextualSpacing/>
        <w:jc w:val="both"/>
        <w:rPr>
          <w:rFonts w:ascii="Palatino Linotype" w:hAnsi="Palatino Linotype" w:cs="Tahoma"/>
          <w:bCs/>
          <w:iCs/>
          <w:lang w:val="es-MX"/>
        </w:rPr>
      </w:pPr>
    </w:p>
    <w:p w14:paraId="7CD5A0DA"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2A88D690" w14:textId="77777777" w:rsidR="000E7460" w:rsidRPr="003E7E7A" w:rsidRDefault="000E7460" w:rsidP="000E7460">
      <w:pPr>
        <w:spacing w:line="360" w:lineRule="auto"/>
        <w:contextualSpacing/>
        <w:jc w:val="both"/>
        <w:rPr>
          <w:rFonts w:ascii="Palatino Linotype" w:hAnsi="Palatino Linotype" w:cs="Tahoma"/>
          <w:bCs/>
          <w:iCs/>
          <w:lang w:val="es-MX"/>
        </w:rPr>
      </w:pPr>
    </w:p>
    <w:p w14:paraId="5E9C2675"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77C2FAC" w14:textId="77777777" w:rsidR="000E7460" w:rsidRPr="003E7E7A" w:rsidRDefault="000E7460" w:rsidP="000E7460">
      <w:pPr>
        <w:spacing w:line="360" w:lineRule="auto"/>
        <w:contextualSpacing/>
        <w:jc w:val="both"/>
        <w:rPr>
          <w:rFonts w:ascii="Palatino Linotype" w:hAnsi="Palatino Linotype" w:cs="Tahoma"/>
          <w:bCs/>
          <w:iCs/>
          <w:lang w:val="es-MX"/>
        </w:rPr>
      </w:pPr>
    </w:p>
    <w:p w14:paraId="623D92CE"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6F35C0F3" w14:textId="77777777" w:rsidR="000E7460" w:rsidRPr="003E7E7A" w:rsidRDefault="000E7460" w:rsidP="000E7460">
      <w:pPr>
        <w:spacing w:line="360" w:lineRule="auto"/>
        <w:contextualSpacing/>
        <w:rPr>
          <w:bCs/>
          <w:iCs/>
          <w:lang w:val="es-MX"/>
        </w:rPr>
      </w:pPr>
    </w:p>
    <w:p w14:paraId="7C381B7E" w14:textId="77777777" w:rsidR="000E7460" w:rsidRPr="003E7E7A" w:rsidRDefault="000E7460" w:rsidP="000E7460">
      <w:pPr>
        <w:pStyle w:val="Prrafodelista"/>
        <w:numPr>
          <w:ilvl w:val="0"/>
          <w:numId w:val="11"/>
        </w:numPr>
        <w:spacing w:line="360" w:lineRule="auto"/>
        <w:contextualSpacing/>
        <w:jc w:val="both"/>
        <w:rPr>
          <w:rFonts w:ascii="Palatino Linotype" w:hAnsi="Palatino Linotype"/>
          <w:bCs/>
          <w:iCs/>
          <w:u w:val="thick"/>
          <w:lang w:val="es-MX"/>
        </w:rPr>
      </w:pPr>
      <w:r w:rsidRPr="003E7E7A">
        <w:rPr>
          <w:rFonts w:ascii="Palatino Linotype" w:hAnsi="Palatino Linotype"/>
          <w:b/>
          <w:bCs/>
          <w:iCs/>
          <w:u w:val="thick"/>
          <w:lang w:val="es-MX"/>
        </w:rPr>
        <w:t>Fecha de nacimiento</w:t>
      </w:r>
    </w:p>
    <w:p w14:paraId="0F839C4C" w14:textId="77777777" w:rsidR="000E7460" w:rsidRPr="003E7E7A" w:rsidRDefault="000E7460" w:rsidP="000E7460">
      <w:pPr>
        <w:spacing w:line="360" w:lineRule="auto"/>
        <w:contextualSpacing/>
        <w:jc w:val="both"/>
        <w:rPr>
          <w:rFonts w:ascii="Palatino Linotype" w:eastAsia="Calibri" w:hAnsi="Palatino Linotype" w:cs="Tahoma"/>
          <w:bCs/>
          <w:lang w:val="es-ES_tradnl"/>
        </w:rPr>
      </w:pPr>
      <w:r w:rsidRPr="003E7E7A">
        <w:rPr>
          <w:rFonts w:ascii="Palatino Linotype" w:eastAsia="Calibri" w:hAnsi="Palatino Linotype" w:cs="Tahoma"/>
          <w:bCs/>
          <w:lang w:val="es-ES_tradnl"/>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aun cuando este dato se encuentra vinculado con el nombre de una persona en específico.</w:t>
      </w:r>
    </w:p>
    <w:p w14:paraId="470FDC43" w14:textId="77777777" w:rsidR="000E7460" w:rsidRPr="003E7E7A" w:rsidRDefault="000E7460" w:rsidP="000E7460">
      <w:pPr>
        <w:spacing w:line="360" w:lineRule="auto"/>
        <w:contextualSpacing/>
        <w:jc w:val="both"/>
        <w:rPr>
          <w:rFonts w:ascii="Palatino Linotype" w:eastAsia="Calibri" w:hAnsi="Palatino Linotype" w:cs="Tahoma"/>
          <w:bCs/>
          <w:lang w:val="es-ES_tradnl"/>
        </w:rPr>
      </w:pPr>
    </w:p>
    <w:p w14:paraId="4681C936" w14:textId="77777777" w:rsidR="000E7460" w:rsidRPr="003E7E7A" w:rsidRDefault="000E7460" w:rsidP="000E7460">
      <w:pPr>
        <w:spacing w:line="360" w:lineRule="auto"/>
        <w:contextualSpacing/>
        <w:jc w:val="both"/>
        <w:rPr>
          <w:rFonts w:ascii="Palatino Linotype" w:eastAsia="Calibri" w:hAnsi="Palatino Linotype" w:cs="Tahoma"/>
          <w:bCs/>
          <w:lang w:val="es-ES_tradnl"/>
        </w:rPr>
      </w:pPr>
      <w:r w:rsidRPr="003E7E7A">
        <w:rPr>
          <w:rFonts w:ascii="Palatino Linotype" w:eastAsia="Calibri" w:hAnsi="Palatino Linotype" w:cs="Tahoma"/>
          <w:bCs/>
          <w:lang w:val="es-ES_tradnl"/>
        </w:rPr>
        <w:t>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4D92FFBA" w14:textId="77777777" w:rsidR="000E7460" w:rsidRPr="003E7E7A" w:rsidRDefault="000E7460" w:rsidP="000E7460">
      <w:pPr>
        <w:spacing w:line="360" w:lineRule="auto"/>
        <w:contextualSpacing/>
        <w:jc w:val="both"/>
        <w:rPr>
          <w:rFonts w:ascii="Palatino Linotype" w:hAnsi="Palatino Linotype"/>
          <w:lang w:val="es-MX"/>
        </w:rPr>
      </w:pPr>
    </w:p>
    <w:p w14:paraId="1B6959DD" w14:textId="77777777" w:rsidR="000E7460" w:rsidRPr="003E7E7A" w:rsidRDefault="000E7460" w:rsidP="000E7460">
      <w:pPr>
        <w:pStyle w:val="Prrafodelista"/>
        <w:numPr>
          <w:ilvl w:val="0"/>
          <w:numId w:val="11"/>
        </w:numPr>
        <w:spacing w:line="360" w:lineRule="auto"/>
        <w:contextualSpacing/>
        <w:jc w:val="both"/>
        <w:rPr>
          <w:rFonts w:ascii="Palatino Linotype" w:hAnsi="Palatino Linotype" w:cs="Tahoma"/>
          <w:b/>
          <w:bCs/>
          <w:iCs/>
          <w:u w:val="thick"/>
          <w:lang w:val="es-ES_tradnl"/>
        </w:rPr>
      </w:pPr>
      <w:r w:rsidRPr="003E7E7A">
        <w:rPr>
          <w:rFonts w:ascii="Palatino Linotype" w:hAnsi="Palatino Linotype" w:cs="Tahoma"/>
          <w:b/>
          <w:bCs/>
          <w:iCs/>
          <w:u w:val="thick"/>
          <w:lang w:val="es-ES_tradnl"/>
        </w:rPr>
        <w:t>Registro Federal de Contribuyentes (RFC)</w:t>
      </w:r>
    </w:p>
    <w:p w14:paraId="33A93E37" w14:textId="77777777" w:rsidR="000E7460" w:rsidRPr="003E7E7A" w:rsidRDefault="000E7460" w:rsidP="000E7460">
      <w:pPr>
        <w:spacing w:line="360" w:lineRule="auto"/>
        <w:contextualSpacing/>
        <w:jc w:val="both"/>
        <w:rPr>
          <w:rFonts w:ascii="Palatino Linotype" w:hAnsi="Palatino Linotype" w:cs="Tahoma"/>
          <w:bCs/>
          <w:iCs/>
          <w:lang w:val="es-MX"/>
        </w:rPr>
      </w:pPr>
      <w:r w:rsidRPr="003E7E7A">
        <w:rPr>
          <w:rFonts w:ascii="Palatino Linotype" w:hAnsi="Palatino Linotype" w:cs="Tahoma"/>
          <w:bCs/>
          <w:iCs/>
          <w:lang w:val="es-MX"/>
        </w:rPr>
        <w:t>Al respecto, tal como se analizó en párrafos anteriores, el dato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14:paraId="726A2799" w14:textId="77777777" w:rsidR="00C857FF" w:rsidRPr="003E7E7A" w:rsidRDefault="00C857FF" w:rsidP="000E7460">
      <w:pPr>
        <w:spacing w:line="360" w:lineRule="auto"/>
        <w:contextualSpacing/>
        <w:jc w:val="both"/>
        <w:rPr>
          <w:rFonts w:ascii="Palatino Linotype" w:hAnsi="Palatino Linotype"/>
          <w:bCs/>
          <w:iCs/>
          <w:lang w:val="es-MX"/>
        </w:rPr>
      </w:pPr>
    </w:p>
    <w:p w14:paraId="0B4EFF6F" w14:textId="77777777" w:rsidR="000E7460" w:rsidRPr="003E7E7A" w:rsidRDefault="000E7460" w:rsidP="000E7460">
      <w:pPr>
        <w:pStyle w:val="Prrafodelista"/>
        <w:numPr>
          <w:ilvl w:val="0"/>
          <w:numId w:val="11"/>
        </w:numPr>
        <w:spacing w:line="360" w:lineRule="auto"/>
        <w:jc w:val="both"/>
        <w:rPr>
          <w:rFonts w:ascii="Palatino Linotype" w:eastAsia="Calibri" w:hAnsi="Palatino Linotype" w:cs="Tahoma"/>
          <w:b/>
          <w:u w:val="thick"/>
          <w:lang w:val="es-MX"/>
        </w:rPr>
      </w:pPr>
      <w:r w:rsidRPr="003E7E7A">
        <w:rPr>
          <w:rFonts w:ascii="Palatino Linotype" w:eastAsia="Calibri" w:hAnsi="Palatino Linotype" w:cs="Tahoma"/>
          <w:b/>
          <w:u w:val="thick"/>
          <w:lang w:val="es-MX"/>
        </w:rPr>
        <w:t>Escolaridad y profesión</w:t>
      </w:r>
    </w:p>
    <w:p w14:paraId="70A9FD38" w14:textId="77777777" w:rsidR="000E7460" w:rsidRPr="003E7E7A" w:rsidRDefault="000E7460" w:rsidP="000E7460">
      <w:pPr>
        <w:widowControl w:val="0"/>
        <w:autoSpaceDE w:val="0"/>
        <w:autoSpaceDN w:val="0"/>
        <w:adjustRightInd w:val="0"/>
        <w:spacing w:line="360" w:lineRule="auto"/>
        <w:contextualSpacing/>
        <w:jc w:val="both"/>
        <w:rPr>
          <w:rFonts w:ascii="Palatino Linotype" w:hAnsi="Palatino Linotype"/>
          <w:bCs/>
        </w:rPr>
      </w:pPr>
      <w:r w:rsidRPr="003E7E7A">
        <w:rPr>
          <w:rFonts w:ascii="Palatino Linotype" w:hAnsi="Palatino Linotype"/>
          <w:bCs/>
        </w:rPr>
        <w:t>Ahora bien, respecto a dichos datos, cabe precisar que estos</w:t>
      </w:r>
      <w:r w:rsidRPr="003E7E7A">
        <w:rPr>
          <w:rFonts w:ascii="Palatino Linotype" w:hAnsi="Palatino Linotype"/>
          <w:bCs/>
          <w:lang w:val="es-MX"/>
        </w:rPr>
        <w:t xml:space="preserve"> permiten identificar el nivel de conocimientos de su titular, así como, su perfil profesional o laboral.</w:t>
      </w:r>
    </w:p>
    <w:p w14:paraId="44643A84" w14:textId="77777777" w:rsidR="000E7460" w:rsidRPr="003E7E7A" w:rsidRDefault="000E7460" w:rsidP="000E7460">
      <w:pPr>
        <w:widowControl w:val="0"/>
        <w:autoSpaceDE w:val="0"/>
        <w:autoSpaceDN w:val="0"/>
        <w:adjustRightInd w:val="0"/>
        <w:spacing w:line="360" w:lineRule="auto"/>
        <w:contextualSpacing/>
        <w:jc w:val="both"/>
        <w:rPr>
          <w:rFonts w:ascii="Palatino Linotype" w:hAnsi="Palatino Linotype"/>
          <w:bCs/>
        </w:rPr>
      </w:pPr>
    </w:p>
    <w:p w14:paraId="5425A674" w14:textId="77777777" w:rsidR="000E7460" w:rsidRPr="003E7E7A" w:rsidRDefault="000E7460" w:rsidP="000E7460">
      <w:pPr>
        <w:widowControl w:val="0"/>
        <w:autoSpaceDE w:val="0"/>
        <w:autoSpaceDN w:val="0"/>
        <w:adjustRightInd w:val="0"/>
        <w:spacing w:line="360" w:lineRule="auto"/>
        <w:contextualSpacing/>
        <w:jc w:val="both"/>
        <w:rPr>
          <w:rFonts w:ascii="Palatino Linotype" w:hAnsi="Palatino Linotype"/>
          <w:b/>
          <w:lang w:val="es-MX"/>
        </w:rPr>
      </w:pPr>
      <w:r w:rsidRPr="003E7E7A">
        <w:rPr>
          <w:rFonts w:ascii="Palatino Linotype" w:hAnsi="Palatino Linotype"/>
          <w:lang w:val="es-MX"/>
        </w:rPr>
        <w:t xml:space="preserve">En el mismo sentido, </w:t>
      </w:r>
      <w:r w:rsidRPr="003E7E7A">
        <w:rPr>
          <w:rFonts w:ascii="Palatino Linotype" w:hAnsi="Palatino Linotype"/>
          <w:iCs/>
          <w:lang w:val="es-MX"/>
        </w:rPr>
        <w:t>el</w:t>
      </w:r>
      <w:r w:rsidRPr="003E7E7A">
        <w:rPr>
          <w:rFonts w:ascii="Palatino Linotype" w:hAnsi="Palatino Linotype"/>
          <w:bCs/>
          <w:iCs/>
          <w:lang w:val="es-MX"/>
        </w:rPr>
        <w:t xml:space="preserve"> C</w:t>
      </w:r>
      <w:r w:rsidRPr="003E7E7A">
        <w:rPr>
          <w:rFonts w:ascii="Palatino Linotype" w:hAnsi="Palatino Linotype"/>
          <w:iCs/>
          <w:lang w:val="es-MX"/>
        </w:rPr>
        <w:t xml:space="preserve">riterio de Interpretación, de la Tercera de Época, con número de registro </w:t>
      </w:r>
      <w:r w:rsidRPr="003E7E7A">
        <w:rPr>
          <w:rFonts w:ascii="Palatino Linotype" w:hAnsi="Palatino Linotype"/>
          <w:lang w:val="es-MX"/>
        </w:rPr>
        <w:t>SO/007/2023</w:t>
      </w:r>
      <w:r w:rsidRPr="003E7E7A">
        <w:rPr>
          <w:rFonts w:ascii="Palatino Linotype" w:hAnsi="Palatino Linotype"/>
          <w:iCs/>
          <w:lang w:val="es-MX"/>
        </w:rPr>
        <w:t>, emitido por el Instituto Nacional de Transparencia, Acceso a la Información y Protección de Datos Personales</w:t>
      </w:r>
      <w:r w:rsidRPr="003E7E7A">
        <w:rPr>
          <w:rFonts w:ascii="Palatino Linotype" w:hAnsi="Palatino Linotype"/>
          <w:bCs/>
          <w:lang w:val="es-MX"/>
        </w:rPr>
        <w:t>, establece</w:t>
      </w:r>
      <w:r w:rsidRPr="003E7E7A">
        <w:rPr>
          <w:rFonts w:ascii="Palatino Linotype" w:hAnsi="Palatino Linotype"/>
          <w:lang w:val="es-MX"/>
        </w:rPr>
        <w:t xml:space="preserve"> que una de las formas en que los ciudadanos pueden evaluar las aptitudes para desempeñar un cargo público determinado, es mediante la </w:t>
      </w:r>
      <w:r w:rsidRPr="003E7E7A">
        <w:rPr>
          <w:rFonts w:ascii="Palatino Linotype" w:hAnsi="Palatino Linotype"/>
          <w:b/>
          <w:lang w:val="es-MX"/>
        </w:rPr>
        <w:t xml:space="preserve">publicidad de ciertos datos </w:t>
      </w:r>
      <w:r w:rsidRPr="003E7E7A">
        <w:rPr>
          <w:rFonts w:ascii="Palatino Linotype" w:hAnsi="Palatino Linotype"/>
          <w:lang w:val="es-MX"/>
        </w:rPr>
        <w:t>tales como,</w:t>
      </w:r>
      <w:r w:rsidRPr="003E7E7A">
        <w:rPr>
          <w:rFonts w:ascii="Palatino Linotype" w:hAnsi="Palatino Linotype"/>
          <w:b/>
          <w:lang w:val="es-MX"/>
        </w:rPr>
        <w:t xml:space="preserve"> la trayectoria académica, profesional, laboral, así como todos aquellos que acrediten su capacidad, habilidades pericia para ocupar el puesto público.</w:t>
      </w:r>
    </w:p>
    <w:p w14:paraId="436F9B70" w14:textId="77777777" w:rsidR="000E7460" w:rsidRPr="003E7E7A" w:rsidRDefault="000E7460" w:rsidP="000E7460">
      <w:pPr>
        <w:widowControl w:val="0"/>
        <w:autoSpaceDE w:val="0"/>
        <w:autoSpaceDN w:val="0"/>
        <w:adjustRightInd w:val="0"/>
        <w:spacing w:line="360" w:lineRule="auto"/>
        <w:contextualSpacing/>
        <w:jc w:val="both"/>
        <w:rPr>
          <w:rFonts w:ascii="Palatino Linotype" w:hAnsi="Palatino Linotype"/>
          <w:b/>
          <w:lang w:val="es-MX"/>
        </w:rPr>
      </w:pPr>
    </w:p>
    <w:p w14:paraId="2BAAF5B9" w14:textId="77777777" w:rsidR="000E7460" w:rsidRPr="003E7E7A" w:rsidRDefault="000E7460" w:rsidP="000E7460">
      <w:pPr>
        <w:widowControl w:val="0"/>
        <w:autoSpaceDE w:val="0"/>
        <w:autoSpaceDN w:val="0"/>
        <w:adjustRightInd w:val="0"/>
        <w:spacing w:line="360" w:lineRule="auto"/>
        <w:contextualSpacing/>
        <w:jc w:val="both"/>
        <w:rPr>
          <w:rFonts w:ascii="Palatino Linotype" w:hAnsi="Palatino Linotype"/>
          <w:bCs/>
          <w:lang w:val="es-MX"/>
        </w:rPr>
      </w:pPr>
      <w:r w:rsidRPr="003E7E7A">
        <w:rPr>
          <w:rFonts w:ascii="Palatino Linotype" w:hAnsi="Palatino Linotype"/>
          <w:bCs/>
          <w:lang w:val="es-MX"/>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58A19279" w14:textId="77777777" w:rsidR="000E7460" w:rsidRPr="003E7E7A" w:rsidRDefault="000E7460" w:rsidP="000E7460">
      <w:pPr>
        <w:widowControl w:val="0"/>
        <w:autoSpaceDE w:val="0"/>
        <w:autoSpaceDN w:val="0"/>
        <w:adjustRightInd w:val="0"/>
        <w:spacing w:line="360" w:lineRule="auto"/>
        <w:contextualSpacing/>
        <w:jc w:val="both"/>
        <w:rPr>
          <w:rFonts w:ascii="Palatino Linotype" w:hAnsi="Palatino Linotype"/>
          <w:bCs/>
          <w:lang w:val="es-MX"/>
        </w:rPr>
      </w:pPr>
    </w:p>
    <w:p w14:paraId="497D04BF" w14:textId="39FACEEA" w:rsidR="000E7460" w:rsidRPr="003E7E7A" w:rsidRDefault="000E7460" w:rsidP="000E7460">
      <w:pPr>
        <w:widowControl w:val="0"/>
        <w:autoSpaceDE w:val="0"/>
        <w:autoSpaceDN w:val="0"/>
        <w:adjustRightInd w:val="0"/>
        <w:spacing w:line="360" w:lineRule="auto"/>
        <w:contextualSpacing/>
        <w:jc w:val="both"/>
        <w:rPr>
          <w:rFonts w:ascii="Palatino Linotype" w:hAnsi="Palatino Linotype"/>
          <w:bCs/>
          <w:lang w:val="es-MX"/>
        </w:rPr>
      </w:pPr>
      <w:r w:rsidRPr="003E7E7A">
        <w:rPr>
          <w:rFonts w:ascii="Palatino Linotype" w:hAnsi="Palatino Linotype"/>
          <w:bCs/>
          <w:lang w:val="es-MX"/>
        </w:rPr>
        <w:t xml:space="preserve">Conforme a lo anterior, es información pública los datos </w:t>
      </w:r>
      <w:r w:rsidR="00E53FAF" w:rsidRPr="003E7E7A">
        <w:rPr>
          <w:rFonts w:ascii="Palatino Linotype" w:hAnsi="Palatino Linotype"/>
          <w:bCs/>
          <w:lang w:val="es-MX"/>
        </w:rPr>
        <w:t>académicos</w:t>
      </w:r>
      <w:r w:rsidRPr="003E7E7A">
        <w:rPr>
          <w:rFonts w:ascii="Palatino Linotype" w:hAnsi="Palatino Linotype"/>
          <w:bCs/>
          <w:lang w:val="es-MX"/>
        </w:rPr>
        <w:t xml:space="preserve"> e información profesional de los servidores públicos y por lo tanto, no procede su clasificación, en términos del artículo 143, fracción I, de la Ley de la materia.</w:t>
      </w:r>
    </w:p>
    <w:p w14:paraId="5C2BF697" w14:textId="77777777" w:rsidR="000E7460" w:rsidRPr="003E7E7A" w:rsidRDefault="000E7460" w:rsidP="000E7460">
      <w:pPr>
        <w:spacing w:line="360" w:lineRule="auto"/>
        <w:contextualSpacing/>
        <w:jc w:val="both"/>
        <w:rPr>
          <w:rFonts w:ascii="Palatino Linotype" w:hAnsi="Palatino Linotype"/>
          <w:bCs/>
          <w:iCs/>
          <w:lang w:val="es-MX"/>
        </w:rPr>
      </w:pPr>
    </w:p>
    <w:p w14:paraId="1D9FEB94" w14:textId="77777777" w:rsidR="000E7460" w:rsidRPr="003E7E7A" w:rsidRDefault="000E7460" w:rsidP="000E7460">
      <w:pPr>
        <w:pStyle w:val="Prrafodelista"/>
        <w:numPr>
          <w:ilvl w:val="0"/>
          <w:numId w:val="11"/>
        </w:numPr>
        <w:spacing w:line="360" w:lineRule="auto"/>
        <w:jc w:val="both"/>
        <w:rPr>
          <w:rFonts w:ascii="Palatino Linotype" w:eastAsia="Calibri" w:hAnsi="Palatino Linotype" w:cs="Tahoma"/>
          <w:bCs/>
          <w:u w:val="thick"/>
          <w:lang w:val="es-MX"/>
        </w:rPr>
      </w:pPr>
      <w:r w:rsidRPr="003E7E7A">
        <w:rPr>
          <w:rFonts w:ascii="Palatino Linotype" w:eastAsia="Calibri" w:hAnsi="Palatino Linotype" w:cs="Tahoma"/>
          <w:b/>
          <w:u w:val="thick"/>
          <w:lang w:val="es-MX"/>
        </w:rPr>
        <w:t>Firma de servidores públicos</w:t>
      </w:r>
    </w:p>
    <w:p w14:paraId="1B1D55C0" w14:textId="77777777" w:rsidR="000E7460" w:rsidRPr="003E7E7A" w:rsidRDefault="000E7460" w:rsidP="000E7460">
      <w:pPr>
        <w:tabs>
          <w:tab w:val="left" w:pos="4962"/>
        </w:tabs>
        <w:spacing w:line="360" w:lineRule="auto"/>
        <w:contextualSpacing/>
        <w:jc w:val="both"/>
        <w:rPr>
          <w:rFonts w:ascii="Palatino Linotype" w:eastAsia="Calibri" w:hAnsi="Palatino Linotype" w:cs="Tahoma"/>
          <w:bCs/>
          <w:lang w:eastAsia="en-US"/>
        </w:rPr>
      </w:pPr>
      <w:r w:rsidRPr="003E7E7A">
        <w:rPr>
          <w:rFonts w:ascii="Palatino Linotype" w:eastAsia="Calibri" w:hAnsi="Palatino Linotype" w:cs="Tahoma"/>
          <w:bCs/>
          <w:lang w:eastAsia="en-U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4F6F5714" w14:textId="77777777" w:rsidR="000E7460" w:rsidRPr="003E7E7A" w:rsidRDefault="000E7460" w:rsidP="000E7460">
      <w:pPr>
        <w:tabs>
          <w:tab w:val="left" w:pos="4962"/>
        </w:tabs>
        <w:spacing w:line="360" w:lineRule="auto"/>
        <w:contextualSpacing/>
        <w:jc w:val="both"/>
        <w:rPr>
          <w:rFonts w:ascii="Palatino Linotype" w:eastAsia="Calibri" w:hAnsi="Palatino Linotype" w:cs="Tahoma"/>
          <w:bCs/>
          <w:lang w:eastAsia="en-US"/>
        </w:rPr>
      </w:pPr>
      <w:r w:rsidRPr="003E7E7A">
        <w:rPr>
          <w:rFonts w:ascii="Palatino Linotype" w:eastAsia="Calibri" w:hAnsi="Palatino Linotype" w:cs="Tahoma"/>
          <w:bCs/>
          <w:lang w:eastAsia="en-US"/>
        </w:rPr>
        <w:t> </w:t>
      </w:r>
    </w:p>
    <w:p w14:paraId="7D6C7A2C" w14:textId="77777777" w:rsidR="000E7460" w:rsidRPr="003E7E7A" w:rsidRDefault="000E7460" w:rsidP="000E7460">
      <w:pPr>
        <w:tabs>
          <w:tab w:val="left" w:pos="4962"/>
        </w:tabs>
        <w:spacing w:line="360" w:lineRule="auto"/>
        <w:contextualSpacing/>
        <w:jc w:val="both"/>
        <w:rPr>
          <w:rFonts w:ascii="Palatino Linotype" w:eastAsia="Calibri" w:hAnsi="Palatino Linotype" w:cs="Tahoma"/>
          <w:bCs/>
          <w:lang w:eastAsia="en-US"/>
        </w:rPr>
      </w:pPr>
      <w:r w:rsidRPr="003E7E7A">
        <w:rPr>
          <w:rFonts w:ascii="Palatino Linotype" w:eastAsia="Calibri" w:hAnsi="Palatino Linotype" w:cs="Tahoma"/>
          <w:bCs/>
          <w:lang w:eastAsia="en-U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597D701" w14:textId="77777777" w:rsidR="000E7460" w:rsidRPr="003E7E7A" w:rsidRDefault="000E7460" w:rsidP="000E7460">
      <w:pPr>
        <w:tabs>
          <w:tab w:val="left" w:pos="4962"/>
        </w:tabs>
        <w:spacing w:line="360" w:lineRule="auto"/>
        <w:contextualSpacing/>
        <w:jc w:val="both"/>
        <w:rPr>
          <w:rFonts w:ascii="Palatino Linotype" w:eastAsia="Calibri" w:hAnsi="Palatino Linotype" w:cs="Tahoma"/>
          <w:bCs/>
          <w:lang w:eastAsia="en-US"/>
        </w:rPr>
      </w:pPr>
      <w:r w:rsidRPr="003E7E7A">
        <w:rPr>
          <w:rFonts w:ascii="Palatino Linotype" w:eastAsia="Calibri" w:hAnsi="Palatino Linotype" w:cs="Tahoma"/>
          <w:bCs/>
          <w:lang w:eastAsia="en-US"/>
        </w:rPr>
        <w:t> </w:t>
      </w:r>
    </w:p>
    <w:p w14:paraId="6D20264A" w14:textId="77777777" w:rsidR="000E7460" w:rsidRPr="003E7E7A" w:rsidRDefault="000E7460" w:rsidP="000E7460">
      <w:pPr>
        <w:shd w:val="clear" w:color="auto" w:fill="FFFFFF"/>
        <w:spacing w:line="360" w:lineRule="auto"/>
        <w:contextualSpacing/>
        <w:jc w:val="both"/>
        <w:rPr>
          <w:rFonts w:ascii="Palatino Linotype" w:hAnsi="Palatino Linotype"/>
          <w:color w:val="000000"/>
          <w:lang w:val="es-MX" w:eastAsia="en-US"/>
        </w:rPr>
      </w:pPr>
      <w:r w:rsidRPr="003E7E7A">
        <w:rPr>
          <w:rFonts w:ascii="Palatino Linotype" w:hAnsi="Palatino Linotype"/>
          <w:bdr w:val="none" w:sz="0" w:space="0" w:color="auto" w:frame="1"/>
          <w:lang w:val="es-MX" w:eastAsia="en-US"/>
        </w:rPr>
        <w:t>La publicidad de dichos datos, se robustece, con el </w:t>
      </w:r>
      <w:r w:rsidRPr="003E7E7A">
        <w:rPr>
          <w:rFonts w:ascii="Palatino Linotype" w:hAnsi="Palatino Linotype"/>
          <w:color w:val="000000"/>
          <w:bdr w:val="none" w:sz="0" w:space="0" w:color="auto" w:frame="1"/>
          <w:lang w:eastAsia="en-US"/>
        </w:rPr>
        <w:t>Criterio de Interpretación, de la Segunda Época, con clave de control </w:t>
      </w:r>
      <w:r w:rsidRPr="003E7E7A">
        <w:rPr>
          <w:rFonts w:ascii="Palatino Linotype" w:hAnsi="Palatino Linotype"/>
          <w:color w:val="000000"/>
          <w:lang w:val="es-MX" w:eastAsia="en-US"/>
        </w:rPr>
        <w:t>SO/002/2019</w:t>
      </w:r>
      <w:r w:rsidRPr="003E7E7A">
        <w:rPr>
          <w:rFonts w:ascii="Palatino Linotype" w:hAnsi="Palatino Linotype"/>
          <w:color w:val="000000"/>
          <w:bdr w:val="none" w:sz="0" w:space="0" w:color="auto" w:frame="1"/>
          <w:lang w:val="es-MX" w:eastAsia="en-US"/>
        </w:rPr>
        <w:t>, emitido por el Instituto Nacional de Transparencia, Acceso a la Información y Protección de Datos Personales, que establece lo siguiente:</w:t>
      </w:r>
    </w:p>
    <w:p w14:paraId="0569D86D" w14:textId="77777777" w:rsidR="000E7460" w:rsidRPr="003E7E7A" w:rsidRDefault="000E7460" w:rsidP="000E7460">
      <w:pPr>
        <w:shd w:val="clear" w:color="auto" w:fill="FFFFFF"/>
        <w:spacing w:line="360" w:lineRule="auto"/>
        <w:contextualSpacing/>
        <w:jc w:val="both"/>
        <w:rPr>
          <w:rFonts w:ascii="Palatino Linotype" w:hAnsi="Palatino Linotype"/>
          <w:color w:val="000000"/>
          <w:sz w:val="22"/>
          <w:szCs w:val="22"/>
          <w:lang w:val="es-MX" w:eastAsia="en-US"/>
        </w:rPr>
      </w:pPr>
      <w:r w:rsidRPr="003E7E7A">
        <w:rPr>
          <w:rFonts w:ascii="Palatino Linotype" w:hAnsi="Palatino Linotype"/>
          <w:sz w:val="22"/>
          <w:szCs w:val="22"/>
          <w:bdr w:val="none" w:sz="0" w:space="0" w:color="auto" w:frame="1"/>
          <w:lang w:val="es-MX" w:eastAsia="en-US"/>
        </w:rPr>
        <w:t> </w:t>
      </w:r>
    </w:p>
    <w:p w14:paraId="48A084AB" w14:textId="77777777" w:rsidR="000E7460" w:rsidRPr="003E7E7A" w:rsidRDefault="000E7460" w:rsidP="000E7460">
      <w:pPr>
        <w:ind w:left="567" w:right="567"/>
        <w:contextualSpacing/>
        <w:jc w:val="both"/>
        <w:rPr>
          <w:rFonts w:ascii="Palatino Linotype" w:hAnsi="Palatino Linotype"/>
          <w:color w:val="000000"/>
          <w:sz w:val="20"/>
          <w:szCs w:val="22"/>
          <w:lang w:val="es-MX" w:eastAsia="en-US"/>
        </w:rPr>
      </w:pPr>
      <w:r w:rsidRPr="003E7E7A">
        <w:rPr>
          <w:rFonts w:ascii="Palatino Linotype" w:hAnsi="Palatino Linotype"/>
          <w:b/>
          <w:bCs/>
          <w:i/>
          <w:iCs/>
          <w:sz w:val="22"/>
          <w:szCs w:val="22"/>
          <w:bdr w:val="none" w:sz="0" w:space="0" w:color="auto" w:frame="1"/>
          <w:lang w:val="es-MX" w:eastAsia="en-US"/>
        </w:rPr>
        <w:t>“Firma y rúbrica de servidores públicos.</w:t>
      </w:r>
      <w:r w:rsidRPr="003E7E7A">
        <w:rPr>
          <w:rFonts w:ascii="Palatino Linotype" w:hAnsi="Palatino Linotype"/>
          <w:i/>
          <w:iCs/>
          <w:sz w:val="22"/>
          <w:szCs w:val="22"/>
          <w:bdr w:val="none" w:sz="0" w:space="0" w:color="auto" w:frame="1"/>
          <w:lang w:val="es-MX" w:eastAsia="en-US"/>
        </w:rPr>
        <w:t> Si bien la firma y la rúbrica son datos personales confidenciales, cuando un servidor público emite un acto como autoridad, en ejercicio de las funciones que tiene conferidas, la firma o rúbrica mediante la cual se valida dicho acto es pública.”</w:t>
      </w:r>
    </w:p>
    <w:p w14:paraId="510E815E" w14:textId="77777777" w:rsidR="000E7460" w:rsidRPr="003E7E7A" w:rsidRDefault="000E7460" w:rsidP="000E7460">
      <w:pPr>
        <w:tabs>
          <w:tab w:val="left" w:pos="4962"/>
        </w:tabs>
        <w:spacing w:line="360" w:lineRule="auto"/>
        <w:contextualSpacing/>
        <w:jc w:val="both"/>
        <w:rPr>
          <w:rFonts w:ascii="Palatino Linotype" w:eastAsia="Calibri" w:hAnsi="Palatino Linotype" w:cs="Tahoma"/>
          <w:bCs/>
          <w:sz w:val="22"/>
          <w:szCs w:val="22"/>
          <w:lang w:eastAsia="en-US"/>
        </w:rPr>
      </w:pPr>
      <w:r w:rsidRPr="003E7E7A">
        <w:rPr>
          <w:rFonts w:ascii="Palatino Linotype" w:eastAsia="Calibri" w:hAnsi="Palatino Linotype" w:cs="Tahoma"/>
          <w:bCs/>
          <w:sz w:val="22"/>
          <w:szCs w:val="22"/>
          <w:lang w:eastAsia="en-US"/>
        </w:rPr>
        <w:t> </w:t>
      </w:r>
    </w:p>
    <w:p w14:paraId="3485C68B" w14:textId="77777777" w:rsidR="000E7460" w:rsidRPr="003E7E7A" w:rsidRDefault="000E7460" w:rsidP="000E7460">
      <w:pPr>
        <w:tabs>
          <w:tab w:val="left" w:pos="4962"/>
        </w:tabs>
        <w:spacing w:line="360" w:lineRule="auto"/>
        <w:contextualSpacing/>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0B1EA2B5" w14:textId="77777777" w:rsidR="000E7460" w:rsidRPr="003E7E7A" w:rsidRDefault="000E7460" w:rsidP="000E7460">
      <w:pPr>
        <w:spacing w:line="360" w:lineRule="auto"/>
        <w:contextualSpacing/>
        <w:jc w:val="both"/>
        <w:rPr>
          <w:rFonts w:ascii="Palatino Linotype" w:hAnsi="Palatino Linotype"/>
          <w:bCs/>
          <w:iCs/>
          <w:szCs w:val="22"/>
        </w:rPr>
      </w:pPr>
    </w:p>
    <w:p w14:paraId="3154B5EC" w14:textId="77777777" w:rsidR="000E7460" w:rsidRPr="003E7E7A" w:rsidRDefault="000E7460" w:rsidP="000E7460">
      <w:pPr>
        <w:numPr>
          <w:ilvl w:val="0"/>
          <w:numId w:val="9"/>
        </w:numPr>
        <w:spacing w:line="360" w:lineRule="auto"/>
        <w:jc w:val="both"/>
        <w:rPr>
          <w:rFonts w:ascii="Palatino Linotype" w:eastAsia="Calibri" w:hAnsi="Palatino Linotype" w:cs="Tahoma"/>
          <w:b/>
          <w:color w:val="000000"/>
          <w:szCs w:val="22"/>
          <w:u w:val="thick"/>
          <w:lang w:val="es-MX" w:eastAsia="en-US"/>
        </w:rPr>
      </w:pPr>
      <w:r w:rsidRPr="003E7E7A">
        <w:rPr>
          <w:rFonts w:ascii="Palatino Linotype" w:eastAsia="Calibri" w:hAnsi="Palatino Linotype" w:cs="Tahoma"/>
          <w:b/>
          <w:color w:val="000000"/>
          <w:szCs w:val="22"/>
          <w:u w:val="thick"/>
          <w:lang w:val="es-MX" w:eastAsia="en-US"/>
        </w:rPr>
        <w:t>Fotografía</w:t>
      </w:r>
    </w:p>
    <w:p w14:paraId="19D3F31B"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3221A83"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p>
    <w:p w14:paraId="7E600D45"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45EA0FAB"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p>
    <w:p w14:paraId="3F67F9D9"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2E8D4CC"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p>
    <w:p w14:paraId="09385D38"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25CEF48"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p>
    <w:p w14:paraId="52547100"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0C7FF0A8"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p>
    <w:p w14:paraId="234026D6"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F1EB65B"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p>
    <w:p w14:paraId="0846C05E"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D4E7AA4"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p>
    <w:p w14:paraId="66C3AAA9" w14:textId="77777777" w:rsidR="000E7460" w:rsidRPr="003E7E7A" w:rsidRDefault="000E7460" w:rsidP="000E7460">
      <w:pPr>
        <w:tabs>
          <w:tab w:val="left" w:pos="4962"/>
        </w:tabs>
        <w:spacing w:line="360" w:lineRule="auto"/>
        <w:jc w:val="both"/>
        <w:rPr>
          <w:rFonts w:ascii="Palatino Linotype" w:eastAsia="Calibri" w:hAnsi="Palatino Linotype" w:cs="Tahoma"/>
          <w:bCs/>
          <w:szCs w:val="22"/>
          <w:lang w:eastAsia="en-US"/>
        </w:rPr>
      </w:pPr>
      <w:r w:rsidRPr="003E7E7A">
        <w:rPr>
          <w:rFonts w:ascii="Palatino Linotype" w:eastAsia="Calibri" w:hAnsi="Palatino Linotype" w:cs="Tahoma"/>
          <w:bCs/>
          <w:szCs w:val="22"/>
          <w:lang w:eastAsia="en-U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7D29C885" w14:textId="77777777" w:rsidR="000E7460" w:rsidRPr="003E7E7A" w:rsidRDefault="000E7460" w:rsidP="000E7460">
      <w:pPr>
        <w:autoSpaceDE w:val="0"/>
        <w:autoSpaceDN w:val="0"/>
        <w:adjustRightInd w:val="0"/>
        <w:spacing w:line="360" w:lineRule="auto"/>
        <w:contextualSpacing/>
        <w:jc w:val="both"/>
        <w:rPr>
          <w:rFonts w:ascii="Palatino Linotype" w:eastAsia="Calibri" w:hAnsi="Palatino Linotype" w:cs="Tahoma"/>
          <w:bCs/>
          <w:color w:val="000000" w:themeColor="text1"/>
          <w:szCs w:val="22"/>
          <w:lang w:eastAsia="en-US"/>
        </w:rPr>
      </w:pPr>
    </w:p>
    <w:p w14:paraId="46FE98D7" w14:textId="77777777" w:rsidR="000E7460" w:rsidRPr="003E7E7A" w:rsidRDefault="000E7460" w:rsidP="000E7460">
      <w:pPr>
        <w:spacing w:line="360" w:lineRule="auto"/>
        <w:jc w:val="both"/>
        <w:rPr>
          <w:rFonts w:ascii="Palatino Linotype" w:eastAsia="Calibri" w:hAnsi="Palatino Linotype" w:cs="Tahoma"/>
          <w:bCs/>
          <w:color w:val="000000" w:themeColor="text1"/>
          <w:szCs w:val="22"/>
          <w:lang w:val="es-MX" w:eastAsia="en-US"/>
        </w:rPr>
      </w:pPr>
      <w:r w:rsidRPr="003E7E7A">
        <w:rPr>
          <w:rFonts w:ascii="Palatino Linotype" w:eastAsia="Calibri" w:hAnsi="Palatino Linotype" w:cs="Tahoma"/>
          <w:bCs/>
          <w:color w:val="000000" w:themeColor="text1"/>
          <w:szCs w:val="22"/>
          <w:lang w:val="es-MX" w:eastAsia="en-US"/>
        </w:rPr>
        <w:t>Sobre el tema, cabe señalar que, las versiones públicas elaboradas, deben cumplir con los requisitos previstos en los Lineamientos Generales, los cuales establecen lo siguiente:</w:t>
      </w:r>
    </w:p>
    <w:p w14:paraId="303A5A21" w14:textId="77777777" w:rsidR="000E7460" w:rsidRPr="003E7E7A" w:rsidRDefault="000E7460" w:rsidP="000E7460">
      <w:pPr>
        <w:spacing w:line="360" w:lineRule="auto"/>
        <w:jc w:val="both"/>
        <w:rPr>
          <w:rFonts w:ascii="Palatino Linotype" w:eastAsia="Calibri" w:hAnsi="Palatino Linotype" w:cs="Tahoma"/>
          <w:bCs/>
          <w:color w:val="000000" w:themeColor="text1"/>
          <w:szCs w:val="22"/>
          <w:lang w:val="es-MX" w:eastAsia="en-US"/>
        </w:rPr>
      </w:pPr>
    </w:p>
    <w:p w14:paraId="49A07EA7" w14:textId="77777777" w:rsidR="000E7460" w:rsidRPr="003E7E7A" w:rsidRDefault="000E7460" w:rsidP="000E7460">
      <w:pPr>
        <w:numPr>
          <w:ilvl w:val="0"/>
          <w:numId w:val="9"/>
        </w:numPr>
        <w:spacing w:line="360" w:lineRule="auto"/>
        <w:jc w:val="both"/>
        <w:rPr>
          <w:rFonts w:ascii="Palatino Linotype" w:eastAsia="Calibri" w:hAnsi="Palatino Linotype" w:cs="Tahoma"/>
          <w:b/>
          <w:bCs/>
          <w:iCs/>
          <w:color w:val="000000" w:themeColor="text1"/>
          <w:szCs w:val="22"/>
          <w:lang w:val="es-MX" w:eastAsia="en-US"/>
        </w:rPr>
      </w:pPr>
      <w:r w:rsidRPr="003E7E7A">
        <w:rPr>
          <w:rFonts w:ascii="Palatino Linotype" w:eastAsia="Calibri" w:hAnsi="Palatino Linotype" w:cs="Tahoma"/>
          <w:b/>
          <w:bCs/>
          <w:iCs/>
          <w:color w:val="000000" w:themeColor="text1"/>
          <w:szCs w:val="22"/>
          <w:lang w:val="es-MX" w:eastAsia="en-US"/>
        </w:rPr>
        <w:t xml:space="preserve">(Quincuagésimo octavo): </w:t>
      </w:r>
      <w:r w:rsidRPr="003E7E7A">
        <w:rPr>
          <w:rFonts w:ascii="Palatino Linotype" w:eastAsia="Calibri" w:hAnsi="Palatino Linotype" w:cs="Tahoma"/>
          <w:bCs/>
          <w:iCs/>
          <w:color w:val="000000" w:themeColor="text1"/>
          <w:szCs w:val="22"/>
          <w:lang w:val="es-MX" w:eastAsia="en-US"/>
        </w:rPr>
        <w:t>Los sujetos obligados garantizarán que los sistemas o medios empleados para eliminar la información en las versiones públicas</w:t>
      </w:r>
      <w:r w:rsidRPr="003E7E7A">
        <w:rPr>
          <w:rFonts w:ascii="Palatino Linotype" w:eastAsia="Calibri" w:hAnsi="Palatino Linotype" w:cs="Tahoma"/>
          <w:b/>
          <w:bCs/>
          <w:iCs/>
          <w:color w:val="000000" w:themeColor="text1"/>
          <w:szCs w:val="22"/>
          <w:lang w:val="es-MX" w:eastAsia="en-US"/>
        </w:rPr>
        <w:t xml:space="preserve"> no permitan la recuperación o visualización de la misma.</w:t>
      </w:r>
    </w:p>
    <w:p w14:paraId="2D279E44" w14:textId="77777777" w:rsidR="000E7460" w:rsidRPr="003E7E7A" w:rsidRDefault="000E7460" w:rsidP="000E7460">
      <w:pPr>
        <w:spacing w:line="360" w:lineRule="auto"/>
        <w:jc w:val="both"/>
        <w:rPr>
          <w:rFonts w:ascii="Palatino Linotype" w:eastAsia="Calibri" w:hAnsi="Palatino Linotype" w:cs="Tahoma"/>
          <w:b/>
          <w:bCs/>
          <w:iCs/>
          <w:color w:val="000000" w:themeColor="text1"/>
          <w:szCs w:val="22"/>
          <w:lang w:val="es-MX" w:eastAsia="en-US"/>
        </w:rPr>
      </w:pPr>
    </w:p>
    <w:p w14:paraId="63EF691F" w14:textId="77777777" w:rsidR="000E7460" w:rsidRPr="003E7E7A" w:rsidRDefault="000E7460" w:rsidP="000E7460">
      <w:pPr>
        <w:numPr>
          <w:ilvl w:val="0"/>
          <w:numId w:val="9"/>
        </w:numPr>
        <w:spacing w:line="360" w:lineRule="auto"/>
        <w:jc w:val="both"/>
        <w:rPr>
          <w:rFonts w:ascii="Palatino Linotype" w:eastAsia="Calibri" w:hAnsi="Palatino Linotype" w:cs="Tahoma"/>
          <w:b/>
          <w:bCs/>
          <w:iCs/>
          <w:color w:val="000000" w:themeColor="text1"/>
          <w:szCs w:val="22"/>
          <w:lang w:val="es-MX" w:eastAsia="en-US"/>
        </w:rPr>
      </w:pPr>
      <w:r w:rsidRPr="003E7E7A">
        <w:rPr>
          <w:rFonts w:ascii="Palatino Linotype" w:eastAsia="Calibri" w:hAnsi="Palatino Linotype" w:cs="Tahoma"/>
          <w:b/>
          <w:bCs/>
          <w:iCs/>
          <w:color w:val="000000" w:themeColor="text1"/>
          <w:szCs w:val="22"/>
          <w:lang w:val="es-MX" w:eastAsia="en-US"/>
        </w:rPr>
        <w:t xml:space="preserve">(Sexagésimo): </w:t>
      </w:r>
      <w:r w:rsidRPr="003E7E7A">
        <w:rPr>
          <w:rFonts w:ascii="Palatino Linotype" w:eastAsia="Calibri" w:hAnsi="Palatino Linotype" w:cs="Tahoma"/>
          <w:bCs/>
          <w:iCs/>
          <w:color w:val="000000" w:themeColor="text1"/>
          <w:szCs w:val="22"/>
          <w:lang w:val="es-MX" w:eastAsia="en-US"/>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72A0C2F8" w14:textId="77777777" w:rsidR="000E7460" w:rsidRPr="003E7E7A" w:rsidRDefault="000E7460" w:rsidP="000E7460">
      <w:pPr>
        <w:spacing w:line="360" w:lineRule="auto"/>
        <w:jc w:val="both"/>
        <w:rPr>
          <w:rFonts w:ascii="Palatino Linotype" w:eastAsia="Calibri" w:hAnsi="Palatino Linotype" w:cs="Tahoma"/>
          <w:b/>
          <w:bCs/>
          <w:color w:val="000000" w:themeColor="text1"/>
          <w:sz w:val="22"/>
          <w:szCs w:val="22"/>
          <w:lang w:val="es-MX" w:eastAsia="en-US"/>
        </w:rPr>
      </w:pPr>
    </w:p>
    <w:p w14:paraId="1C6495D6" w14:textId="77777777" w:rsidR="000E7460" w:rsidRPr="003E7E7A" w:rsidRDefault="000E7460" w:rsidP="000E7460">
      <w:pPr>
        <w:spacing w:line="360" w:lineRule="auto"/>
        <w:jc w:val="center"/>
        <w:rPr>
          <w:rFonts w:ascii="Palatino Linotype" w:eastAsia="Calibri" w:hAnsi="Palatino Linotype" w:cs="Tahoma"/>
          <w:b/>
          <w:bCs/>
          <w:color w:val="000000" w:themeColor="text1"/>
          <w:sz w:val="22"/>
          <w:szCs w:val="22"/>
          <w:lang w:val="es-MX" w:eastAsia="en-US"/>
        </w:rPr>
      </w:pPr>
      <w:r w:rsidRPr="003E7E7A">
        <w:rPr>
          <w:rFonts w:ascii="Palatino Linotype" w:eastAsia="Calibri" w:hAnsi="Palatino Linotype" w:cs="Tahoma"/>
          <w:noProof/>
          <w:color w:val="000000" w:themeColor="text1"/>
          <w:sz w:val="22"/>
          <w:szCs w:val="22"/>
          <w:lang w:val="es-MX" w:eastAsia="es-MX"/>
        </w:rPr>
        <w:drawing>
          <wp:inline distT="0" distB="0" distL="0" distR="0" wp14:anchorId="6E3D3DF0" wp14:editId="3E7E12D4">
            <wp:extent cx="2609850" cy="3314700"/>
            <wp:effectExtent l="152400" t="152400" r="361950" b="361950"/>
            <wp:docPr id="16230159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t="7155"/>
                    <a:stretch>
                      <a:fillRect/>
                    </a:stretch>
                  </pic:blipFill>
                  <pic:spPr bwMode="auto">
                    <a:xfrm>
                      <a:off x="0" y="0"/>
                      <a:ext cx="2609850" cy="3314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BC99363" w14:textId="77777777" w:rsidR="000E7460" w:rsidRPr="003E7E7A" w:rsidRDefault="000E7460" w:rsidP="000E7460">
      <w:pPr>
        <w:numPr>
          <w:ilvl w:val="0"/>
          <w:numId w:val="9"/>
        </w:numPr>
        <w:spacing w:line="360" w:lineRule="auto"/>
        <w:jc w:val="both"/>
        <w:rPr>
          <w:rFonts w:ascii="Palatino Linotype" w:eastAsia="Calibri" w:hAnsi="Palatino Linotype" w:cs="Tahoma"/>
          <w:b/>
          <w:bCs/>
          <w:color w:val="000000" w:themeColor="text1"/>
          <w:szCs w:val="22"/>
          <w:lang w:val="es-MX" w:eastAsia="en-US"/>
        </w:rPr>
      </w:pPr>
      <w:r w:rsidRPr="003E7E7A">
        <w:rPr>
          <w:rFonts w:ascii="Palatino Linotype" w:eastAsia="Calibri" w:hAnsi="Palatino Linotype" w:cs="Tahoma"/>
          <w:b/>
          <w:bCs/>
          <w:color w:val="000000" w:themeColor="text1"/>
          <w:szCs w:val="22"/>
          <w:lang w:val="es-MX" w:eastAsia="en-US"/>
        </w:rPr>
        <w:t xml:space="preserve">(Sexagésimo primero): </w:t>
      </w:r>
      <w:r w:rsidRPr="003E7E7A">
        <w:rPr>
          <w:rFonts w:ascii="Palatino Linotype" w:eastAsia="Calibri" w:hAnsi="Palatino Linotype" w:cs="Tahoma"/>
          <w:bCs/>
          <w:color w:val="000000" w:themeColor="text1"/>
          <w:szCs w:val="22"/>
          <w:lang w:val="es-MX" w:eastAsia="en-US"/>
        </w:rPr>
        <w:t>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 reglón o párrafo; así como, e fundamento legal.</w:t>
      </w:r>
    </w:p>
    <w:p w14:paraId="7F011D28" w14:textId="77777777" w:rsidR="000E7460" w:rsidRPr="003E7E7A" w:rsidRDefault="000E7460" w:rsidP="000E7460">
      <w:pPr>
        <w:spacing w:line="360" w:lineRule="auto"/>
        <w:contextualSpacing/>
        <w:jc w:val="both"/>
        <w:rPr>
          <w:rFonts w:ascii="Palatino Linotype" w:hAnsi="Palatino Linotype"/>
          <w:bCs/>
          <w:iCs/>
          <w:szCs w:val="22"/>
        </w:rPr>
      </w:pPr>
    </w:p>
    <w:p w14:paraId="68C87BAB" w14:textId="76DA8555" w:rsidR="000E7460" w:rsidRPr="003E7E7A" w:rsidRDefault="000E7460" w:rsidP="000E7460">
      <w:pPr>
        <w:spacing w:line="360" w:lineRule="auto"/>
        <w:contextualSpacing/>
        <w:jc w:val="both"/>
        <w:rPr>
          <w:rFonts w:ascii="Palatino Linotype" w:eastAsia="Calibri" w:hAnsi="Palatino Linotype" w:cs="Tahoma"/>
          <w:color w:val="000000"/>
          <w:szCs w:val="22"/>
          <w:lang w:eastAsia="es-MX"/>
        </w:rPr>
      </w:pPr>
      <w:r w:rsidRPr="003E7E7A">
        <w:rPr>
          <w:rFonts w:ascii="Palatino Linotype" w:hAnsi="Palatino Linotype"/>
          <w:bCs/>
          <w:iCs/>
          <w:szCs w:val="22"/>
        </w:rPr>
        <w:t xml:space="preserve">Conforme a lo anterior, el </w:t>
      </w:r>
      <w:r w:rsidRPr="003E7E7A">
        <w:rPr>
          <w:rFonts w:ascii="Palatino Linotype" w:hAnsi="Palatino Linotype"/>
          <w:b/>
          <w:bCs/>
          <w:iCs/>
          <w:szCs w:val="22"/>
        </w:rPr>
        <w:t>Sujeto Obligado</w:t>
      </w:r>
      <w:r w:rsidRPr="003E7E7A">
        <w:rPr>
          <w:rFonts w:ascii="Palatino Linotype" w:hAnsi="Palatino Linotype"/>
          <w:bCs/>
          <w:iCs/>
          <w:szCs w:val="22"/>
        </w:rPr>
        <w:t xml:space="preserve"> deberá entregar </w:t>
      </w:r>
      <w:r w:rsidR="00C857FF" w:rsidRPr="003E7E7A">
        <w:rPr>
          <w:rFonts w:ascii="Palatino Linotype" w:hAnsi="Palatino Linotype"/>
          <w:bCs/>
          <w:iCs/>
          <w:szCs w:val="22"/>
        </w:rPr>
        <w:t>el expediente laboral</w:t>
      </w:r>
      <w:r w:rsidRPr="003E7E7A">
        <w:rPr>
          <w:rFonts w:ascii="Palatino Linotype" w:hAnsi="Palatino Linotype"/>
          <w:bCs/>
          <w:iCs/>
          <w:szCs w:val="22"/>
        </w:rPr>
        <w:t xml:space="preserve"> de</w:t>
      </w:r>
      <w:r w:rsidR="00C857FF" w:rsidRPr="003E7E7A">
        <w:rPr>
          <w:rFonts w:ascii="Palatino Linotype" w:hAnsi="Palatino Linotype"/>
          <w:bCs/>
          <w:iCs/>
          <w:szCs w:val="22"/>
        </w:rPr>
        <w:t>l</w:t>
      </w:r>
      <w:r w:rsidRPr="003E7E7A">
        <w:rPr>
          <w:rFonts w:ascii="Palatino Linotype" w:hAnsi="Palatino Linotype"/>
          <w:bCs/>
          <w:iCs/>
          <w:szCs w:val="22"/>
        </w:rPr>
        <w:t xml:space="preserve"> </w:t>
      </w:r>
      <w:r w:rsidR="00C857FF" w:rsidRPr="003E7E7A">
        <w:rPr>
          <w:rFonts w:ascii="Palatino Linotype" w:hAnsi="Palatino Linotype"/>
          <w:bCs/>
          <w:iCs/>
          <w:szCs w:val="22"/>
        </w:rPr>
        <w:t>servidor público</w:t>
      </w:r>
      <w:r w:rsidRPr="003E7E7A">
        <w:rPr>
          <w:rFonts w:ascii="Palatino Linotype" w:hAnsi="Palatino Linotype"/>
          <w:bCs/>
          <w:iCs/>
          <w:szCs w:val="22"/>
        </w:rPr>
        <w:t xml:space="preserve">; una parte en versión pública, tomando en consideración los datos analizados en el presente Considerando, y por otra, </w:t>
      </w:r>
      <w:r w:rsidRPr="003E7E7A">
        <w:rPr>
          <w:rFonts w:ascii="Palatino Linotype" w:hAnsi="Palatino Linotype"/>
          <w:b/>
          <w:bCs/>
          <w:iCs/>
          <w:szCs w:val="22"/>
          <w:u w:val="single"/>
        </w:rPr>
        <w:t>clasificando en su totalidad aquellos documentos previamente analizados</w:t>
      </w:r>
      <w:r w:rsidRPr="003E7E7A">
        <w:rPr>
          <w:rFonts w:ascii="Palatino Linotype" w:hAnsi="Palatino Linotype"/>
          <w:bCs/>
          <w:iCs/>
          <w:szCs w:val="22"/>
        </w:rPr>
        <w:t>; p</w:t>
      </w:r>
      <w:r w:rsidRPr="003E7E7A">
        <w:rPr>
          <w:rFonts w:ascii="Palatino Linotype" w:eastAsia="Calibri" w:hAnsi="Palatino Linotype" w:cs="Tahoma"/>
          <w:color w:val="000000"/>
          <w:szCs w:val="22"/>
          <w:lang w:eastAsia="es-MX"/>
        </w:rPr>
        <w:t xml:space="preserve">ara tal situación, el </w:t>
      </w:r>
      <w:r w:rsidRPr="003E7E7A">
        <w:rPr>
          <w:rFonts w:ascii="Palatino Linotype" w:eastAsia="Calibri" w:hAnsi="Palatino Linotype" w:cs="Tahoma"/>
          <w:b/>
          <w:color w:val="000000"/>
          <w:szCs w:val="22"/>
          <w:lang w:eastAsia="es-MX"/>
        </w:rPr>
        <w:t>Sujeto Obligado</w:t>
      </w:r>
      <w:r w:rsidRPr="003E7E7A">
        <w:rPr>
          <w:rFonts w:ascii="Palatino Linotype" w:eastAsia="Calibri" w:hAnsi="Palatino Linotype" w:cs="Tahoma"/>
          <w:color w:val="000000"/>
          <w:szCs w:val="22"/>
          <w:lang w:eastAsia="es-MX"/>
        </w:rPr>
        <w:t xml:space="preserve">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9B7FC9A" w14:textId="77777777" w:rsidR="00C857FF" w:rsidRPr="003E7E7A" w:rsidRDefault="00C857FF" w:rsidP="000E7460">
      <w:pPr>
        <w:spacing w:line="360" w:lineRule="auto"/>
        <w:contextualSpacing/>
        <w:jc w:val="both"/>
        <w:rPr>
          <w:rFonts w:ascii="Palatino Linotype" w:eastAsia="Calibri" w:hAnsi="Palatino Linotype" w:cs="Tahoma"/>
          <w:color w:val="000000"/>
          <w:szCs w:val="22"/>
          <w:lang w:eastAsia="es-MX"/>
        </w:rPr>
      </w:pPr>
    </w:p>
    <w:p w14:paraId="183FD62D" w14:textId="77777777" w:rsidR="00C857FF" w:rsidRPr="003E7E7A" w:rsidRDefault="00C857FF" w:rsidP="00C857FF">
      <w:pPr>
        <w:spacing w:line="360" w:lineRule="auto"/>
        <w:jc w:val="both"/>
        <w:rPr>
          <w:rFonts w:ascii="Palatino Linotype" w:hAnsi="Palatino Linotype" w:cs="Arial"/>
        </w:rPr>
      </w:pPr>
      <w:r w:rsidRPr="003E7E7A">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4083392" w14:textId="77777777" w:rsidR="00C857FF" w:rsidRPr="003E7E7A" w:rsidRDefault="00C857FF" w:rsidP="00C857FF">
      <w:pPr>
        <w:spacing w:line="360" w:lineRule="auto"/>
        <w:jc w:val="both"/>
        <w:rPr>
          <w:rFonts w:ascii="Palatino Linotype" w:hAnsi="Palatino Linotype" w:cs="Arial"/>
        </w:rPr>
      </w:pPr>
    </w:p>
    <w:p w14:paraId="29AF53DD" w14:textId="77777777" w:rsidR="00C857FF" w:rsidRPr="003E7E7A" w:rsidRDefault="00C857FF" w:rsidP="00C857FF">
      <w:pPr>
        <w:spacing w:line="360" w:lineRule="auto"/>
        <w:jc w:val="both"/>
        <w:rPr>
          <w:rFonts w:ascii="Palatino Linotype" w:hAnsi="Palatino Linotype" w:cs="Arial"/>
        </w:rPr>
      </w:pPr>
      <w:r w:rsidRPr="003E7E7A">
        <w:rPr>
          <w:rFonts w:ascii="Palatino Linotype" w:hAnsi="Palatino Linotype" w:cs="Arial"/>
        </w:rPr>
        <w:t xml:space="preserve">Por lo que respecta al Acuerdo del Comité de Transparencia que la sustente la versión pública, de la documentación a entregar, deberá ser notificado mediante el </w:t>
      </w:r>
      <w:r w:rsidRPr="003E7E7A">
        <w:rPr>
          <w:rFonts w:ascii="Palatino Linotype" w:hAnsi="Palatino Linotype" w:cs="Arial"/>
          <w:b/>
        </w:rPr>
        <w:t>SAIMEX</w:t>
      </w:r>
      <w:r w:rsidRPr="003E7E7A">
        <w:rPr>
          <w:rFonts w:ascii="Palatino Linotype" w:hAnsi="Palatino Linotype" w:cs="Arial"/>
        </w:rPr>
        <w:t>.</w:t>
      </w:r>
    </w:p>
    <w:p w14:paraId="4631075F" w14:textId="77777777" w:rsidR="00C857FF" w:rsidRPr="003E7E7A" w:rsidRDefault="00C857FF" w:rsidP="00C857FF">
      <w:pPr>
        <w:spacing w:line="360" w:lineRule="auto"/>
        <w:jc w:val="both"/>
        <w:rPr>
          <w:rFonts w:ascii="Palatino Linotype" w:hAnsi="Palatino Linotype" w:cs="Arial"/>
        </w:rPr>
      </w:pPr>
    </w:p>
    <w:p w14:paraId="61F4A94B" w14:textId="77777777" w:rsidR="00C857FF" w:rsidRPr="003E7E7A" w:rsidRDefault="00C857FF" w:rsidP="00C857FF">
      <w:pPr>
        <w:spacing w:line="360" w:lineRule="auto"/>
        <w:jc w:val="both"/>
        <w:rPr>
          <w:rFonts w:ascii="Palatino Linotype" w:hAnsi="Palatino Linotype"/>
          <w:lang w:val="es-MX"/>
        </w:rPr>
      </w:pPr>
      <w:r w:rsidRPr="003E7E7A">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3E7E7A">
        <w:rPr>
          <w:rFonts w:ascii="Palatino Linotype" w:hAnsi="Palatino Linotype" w:cs="Arial"/>
          <w:lang w:val="es-MX"/>
        </w:rPr>
        <w:t xml:space="preserve">de la Ley de Transparencia y Acceso a la Información Pública del Estado de México y Municipios, </w:t>
      </w:r>
      <w:r w:rsidRPr="003E7E7A">
        <w:rPr>
          <w:rFonts w:ascii="Palatino Linotype" w:hAnsi="Palatino Linotype" w:cs="Arial"/>
          <w:bCs/>
          <w:lang w:val="es-MX"/>
        </w:rPr>
        <w:t xml:space="preserve">a efecto de salvaguardar el derecho de acceso a la información pública consignado a favor del </w:t>
      </w:r>
      <w:r w:rsidRPr="003E7E7A">
        <w:rPr>
          <w:rFonts w:ascii="Palatino Linotype" w:hAnsi="Palatino Linotype" w:cs="Arial"/>
          <w:b/>
          <w:lang w:val="es-MX"/>
        </w:rPr>
        <w:t>Recurrente</w:t>
      </w:r>
      <w:r w:rsidRPr="003E7E7A">
        <w:rPr>
          <w:rFonts w:ascii="Palatino Linotype" w:hAnsi="Palatino Linotype" w:cs="Arial"/>
          <w:bCs/>
          <w:lang w:val="es-MX"/>
        </w:rPr>
        <w:t>.</w:t>
      </w:r>
    </w:p>
    <w:p w14:paraId="026282C8" w14:textId="77777777" w:rsidR="00C857FF" w:rsidRPr="003E7E7A" w:rsidRDefault="00C857FF" w:rsidP="000E7460">
      <w:pPr>
        <w:spacing w:line="360" w:lineRule="auto"/>
        <w:contextualSpacing/>
        <w:jc w:val="both"/>
        <w:rPr>
          <w:rFonts w:ascii="Palatino Linotype" w:eastAsia="Calibri" w:hAnsi="Palatino Linotype" w:cs="Tahoma"/>
          <w:color w:val="000000"/>
          <w:szCs w:val="22"/>
          <w:lang w:eastAsia="es-MX"/>
        </w:rPr>
      </w:pPr>
    </w:p>
    <w:p w14:paraId="5625D39B" w14:textId="2FB03291" w:rsidR="00975A5E" w:rsidRPr="003E7E7A" w:rsidRDefault="00975A5E" w:rsidP="00975A5E">
      <w:pPr>
        <w:spacing w:line="360" w:lineRule="auto"/>
        <w:jc w:val="both"/>
        <w:rPr>
          <w:rFonts w:ascii="Palatino Linotype" w:hAnsi="Palatino Linotype"/>
        </w:rPr>
      </w:pPr>
      <w:r w:rsidRPr="003E7E7A">
        <w:rPr>
          <w:rFonts w:ascii="Palatino Linotype" w:hAnsi="Palatino Linotype" w:cs="Arial"/>
          <w:lang w:eastAsia="es-MX"/>
        </w:rPr>
        <w:t>Final</w:t>
      </w:r>
      <w:r w:rsidRPr="003E7E7A">
        <w:rPr>
          <w:rFonts w:ascii="Palatino Linotype" w:hAnsi="Palatino Linotype"/>
        </w:rPr>
        <w:t xml:space="preserve">mente, y en mérito de lo expuesto en líneas anteriores, resultan fundados los motivos de inconformidad vertidos por la parte </w:t>
      </w:r>
      <w:r w:rsidRPr="003E7E7A">
        <w:rPr>
          <w:rFonts w:ascii="Palatino Linotype" w:hAnsi="Palatino Linotype"/>
          <w:b/>
        </w:rPr>
        <w:t>Recurrente</w:t>
      </w:r>
      <w:r w:rsidRPr="003E7E7A">
        <w:rPr>
          <w:rFonts w:ascii="Palatino Linotype" w:hAnsi="Palatino Linotype"/>
        </w:rPr>
        <w:t xml:space="preserve">, por ello con fundamento en la </w:t>
      </w:r>
      <w:r w:rsidR="007F3386" w:rsidRPr="003E7E7A">
        <w:rPr>
          <w:rFonts w:ascii="Palatino Linotype" w:hAnsi="Palatino Linotype"/>
          <w:i/>
        </w:rPr>
        <w:t>segund</w:t>
      </w:r>
      <w:r w:rsidRPr="003E7E7A">
        <w:rPr>
          <w:rFonts w:ascii="Palatino Linotype" w:hAnsi="Palatino Linotype"/>
          <w:i/>
        </w:rPr>
        <w:t>a hipótesis</w:t>
      </w:r>
      <w:r w:rsidRPr="003E7E7A">
        <w:rPr>
          <w:rFonts w:ascii="Palatino Linotype" w:hAnsi="Palatino Linotype"/>
        </w:rPr>
        <w:t xml:space="preserve"> del artículo 186, fracción III, de la Ley de Transparencia y Acceso a la Información Pública del Estado de México y Municipios, se </w:t>
      </w:r>
      <w:r w:rsidR="007F3386" w:rsidRPr="003E7E7A">
        <w:rPr>
          <w:rFonts w:ascii="Palatino Linotype" w:hAnsi="Palatino Linotype"/>
          <w:b/>
        </w:rPr>
        <w:t>MODIFI</w:t>
      </w:r>
      <w:r w:rsidRPr="003E7E7A">
        <w:rPr>
          <w:rFonts w:ascii="Palatino Linotype" w:hAnsi="Palatino Linotype"/>
          <w:b/>
        </w:rPr>
        <w:t xml:space="preserve">CA </w:t>
      </w:r>
      <w:r w:rsidRPr="003E7E7A">
        <w:rPr>
          <w:rFonts w:ascii="Palatino Linotype" w:hAnsi="Palatino Linotype"/>
        </w:rPr>
        <w:t xml:space="preserve">la respuesta a la solicitud de información </w:t>
      </w:r>
      <w:r w:rsidR="00FF4476" w:rsidRPr="003E7E7A">
        <w:rPr>
          <w:rFonts w:ascii="Palatino Linotype" w:hAnsi="Palatino Linotype" w:cs="Arial"/>
          <w:b/>
        </w:rPr>
        <w:t>00133/ATLACOM/IP/2025</w:t>
      </w:r>
      <w:r w:rsidRPr="003E7E7A">
        <w:rPr>
          <w:rFonts w:ascii="Palatino Linotype" w:hAnsi="Palatino Linotype" w:cs="Arial"/>
        </w:rPr>
        <w:t xml:space="preserve">, </w:t>
      </w:r>
      <w:r w:rsidRPr="003E7E7A">
        <w:rPr>
          <w:rFonts w:ascii="Palatino Linotype" w:hAnsi="Palatino Linotype"/>
        </w:rPr>
        <w:t>que ha sido materia del presente fallo.</w:t>
      </w:r>
    </w:p>
    <w:p w14:paraId="020F7DAA" w14:textId="77777777" w:rsidR="00C857FF" w:rsidRPr="003E7E7A" w:rsidRDefault="00C857FF" w:rsidP="00975A5E">
      <w:pPr>
        <w:spacing w:line="360" w:lineRule="auto"/>
        <w:jc w:val="both"/>
        <w:rPr>
          <w:rFonts w:ascii="Palatino Linotype" w:hAnsi="Palatino Linotype"/>
        </w:rPr>
      </w:pPr>
    </w:p>
    <w:p w14:paraId="506B894B" w14:textId="77777777" w:rsidR="00975A5E" w:rsidRPr="003E7E7A" w:rsidRDefault="00975A5E" w:rsidP="00975A5E">
      <w:pPr>
        <w:spacing w:line="360" w:lineRule="auto"/>
        <w:jc w:val="both"/>
        <w:rPr>
          <w:rFonts w:ascii="Palatino Linotype" w:hAnsi="Palatino Linotype"/>
        </w:rPr>
      </w:pPr>
      <w:r w:rsidRPr="003E7E7A">
        <w:rPr>
          <w:rFonts w:ascii="Palatino Linotype" w:hAnsi="Palatino Linotype"/>
        </w:rPr>
        <w:t xml:space="preserve">Por lo antes expuesto y fundado. </w:t>
      </w:r>
    </w:p>
    <w:p w14:paraId="3D381DEC" w14:textId="77777777" w:rsidR="00975A5E" w:rsidRPr="003E7E7A" w:rsidRDefault="00975A5E" w:rsidP="00975A5E">
      <w:pPr>
        <w:spacing w:line="360" w:lineRule="auto"/>
        <w:jc w:val="both"/>
        <w:rPr>
          <w:rFonts w:ascii="Palatino Linotype" w:hAnsi="Palatino Linotype"/>
        </w:rPr>
      </w:pPr>
    </w:p>
    <w:p w14:paraId="2CE0AD8B" w14:textId="77777777" w:rsidR="00975A5E" w:rsidRPr="003E7E7A" w:rsidRDefault="00975A5E" w:rsidP="00975A5E">
      <w:pPr>
        <w:spacing w:line="360" w:lineRule="auto"/>
        <w:jc w:val="center"/>
        <w:rPr>
          <w:rFonts w:ascii="Palatino Linotype" w:hAnsi="Palatino Linotype"/>
          <w:b/>
          <w:bCs/>
          <w:spacing w:val="60"/>
          <w:sz w:val="28"/>
          <w:lang w:val="es-ES_tradnl"/>
        </w:rPr>
      </w:pPr>
      <w:r w:rsidRPr="003E7E7A">
        <w:rPr>
          <w:rFonts w:ascii="Palatino Linotype" w:hAnsi="Palatino Linotype"/>
          <w:b/>
          <w:bCs/>
          <w:spacing w:val="60"/>
          <w:sz w:val="28"/>
          <w:lang w:val="es-ES_tradnl"/>
        </w:rPr>
        <w:t>SE    RESUELVE</w:t>
      </w:r>
    </w:p>
    <w:p w14:paraId="426E79EC" w14:textId="77777777" w:rsidR="00975A5E" w:rsidRPr="003E7E7A" w:rsidRDefault="00975A5E" w:rsidP="00975A5E">
      <w:pPr>
        <w:rPr>
          <w:rFonts w:ascii="Palatino Linotype" w:hAnsi="Palatino Linotype"/>
          <w:lang w:val="es-ES_tradnl"/>
        </w:rPr>
      </w:pPr>
    </w:p>
    <w:p w14:paraId="23483711" w14:textId="4B90AA9A" w:rsidR="00975A5E" w:rsidRPr="003E7E7A" w:rsidRDefault="00975A5E" w:rsidP="00975A5E">
      <w:pPr>
        <w:autoSpaceDE w:val="0"/>
        <w:autoSpaceDN w:val="0"/>
        <w:adjustRightInd w:val="0"/>
        <w:spacing w:line="360" w:lineRule="auto"/>
        <w:ind w:right="49"/>
        <w:jc w:val="both"/>
        <w:rPr>
          <w:rFonts w:ascii="Palatino Linotype" w:hAnsi="Palatino Linotype" w:cs="Arial"/>
        </w:rPr>
      </w:pPr>
      <w:r w:rsidRPr="003E7E7A">
        <w:rPr>
          <w:rFonts w:ascii="Palatino Linotype" w:hAnsi="Palatino Linotype" w:cs="Arial"/>
          <w:b/>
          <w:sz w:val="28"/>
          <w:szCs w:val="28"/>
          <w:lang w:val="es-ES_tradnl"/>
        </w:rPr>
        <w:t>PRIMERO.</w:t>
      </w:r>
      <w:r w:rsidRPr="003E7E7A">
        <w:rPr>
          <w:rFonts w:ascii="Palatino Linotype" w:hAnsi="Palatino Linotype" w:cs="Arial"/>
          <w:lang w:val="es-ES_tradnl"/>
        </w:rPr>
        <w:t xml:space="preserve"> </w:t>
      </w:r>
      <w:r w:rsidRPr="003E7E7A">
        <w:rPr>
          <w:rFonts w:ascii="Palatino Linotype" w:hAnsi="Palatino Linotype" w:cs="Arial"/>
        </w:rPr>
        <w:t>Se</w:t>
      </w:r>
      <w:r w:rsidRPr="003E7E7A">
        <w:rPr>
          <w:rFonts w:ascii="Palatino Linotype" w:hAnsi="Palatino Linotype" w:cs="Arial"/>
          <w:b/>
        </w:rPr>
        <w:t xml:space="preserve"> </w:t>
      </w:r>
      <w:r w:rsidR="007F3386" w:rsidRPr="003E7E7A">
        <w:rPr>
          <w:rFonts w:ascii="Palatino Linotype" w:hAnsi="Palatino Linotype" w:cs="Arial"/>
          <w:b/>
        </w:rPr>
        <w:t>MODIFI</w:t>
      </w:r>
      <w:r w:rsidRPr="003E7E7A">
        <w:rPr>
          <w:rFonts w:ascii="Palatino Linotype" w:hAnsi="Palatino Linotype" w:cs="Arial"/>
          <w:b/>
        </w:rPr>
        <w:t xml:space="preserve">CA </w:t>
      </w:r>
      <w:r w:rsidRPr="003E7E7A">
        <w:rPr>
          <w:rFonts w:ascii="Palatino Linotype" w:eastAsia="Arial Unicode MS" w:hAnsi="Palatino Linotype" w:cs="Arial"/>
        </w:rPr>
        <w:t xml:space="preserve">la respuesta entregada por el </w:t>
      </w:r>
      <w:r w:rsidRPr="003E7E7A">
        <w:rPr>
          <w:rFonts w:ascii="Palatino Linotype" w:eastAsia="Arial Unicode MS" w:hAnsi="Palatino Linotype" w:cs="Arial"/>
          <w:b/>
        </w:rPr>
        <w:t xml:space="preserve">Sujeto Obligado </w:t>
      </w:r>
      <w:r w:rsidRPr="003E7E7A">
        <w:rPr>
          <w:rFonts w:ascii="Palatino Linotype" w:eastAsia="Arial Unicode MS" w:hAnsi="Palatino Linotype" w:cs="Arial"/>
        </w:rPr>
        <w:t xml:space="preserve">a la solicitud de información número </w:t>
      </w:r>
      <w:r w:rsidR="00FF4476" w:rsidRPr="003E7E7A">
        <w:rPr>
          <w:rFonts w:ascii="Palatino Linotype" w:hAnsi="Palatino Linotype" w:cs="Arial"/>
          <w:b/>
        </w:rPr>
        <w:t>00133/ATLACOM/IP/2025</w:t>
      </w:r>
      <w:r w:rsidRPr="003E7E7A">
        <w:rPr>
          <w:rFonts w:ascii="Palatino Linotype" w:hAnsi="Palatino Linotype" w:cs="Arial"/>
        </w:rPr>
        <w:t>, por resultar fundados los motivos de inconformidad vertidos por la parte</w:t>
      </w:r>
      <w:r w:rsidRPr="003E7E7A">
        <w:rPr>
          <w:rFonts w:ascii="Palatino Linotype" w:hAnsi="Palatino Linotype" w:cs="Arial"/>
          <w:b/>
        </w:rPr>
        <w:t xml:space="preserve"> Recurrente</w:t>
      </w:r>
      <w:r w:rsidRPr="003E7E7A">
        <w:rPr>
          <w:rFonts w:ascii="Palatino Linotype" w:hAnsi="Palatino Linotype" w:cs="Arial"/>
        </w:rPr>
        <w:t xml:space="preserve">, en términos del Considerando </w:t>
      </w:r>
      <w:r w:rsidR="00C37EF2" w:rsidRPr="003E7E7A">
        <w:rPr>
          <w:rFonts w:ascii="Palatino Linotype" w:hAnsi="Palatino Linotype" w:cs="Arial"/>
          <w:b/>
        </w:rPr>
        <w:t>QUIN</w:t>
      </w:r>
      <w:r w:rsidRPr="003E7E7A">
        <w:rPr>
          <w:rFonts w:ascii="Palatino Linotype" w:hAnsi="Palatino Linotype" w:cs="Arial"/>
          <w:b/>
        </w:rPr>
        <w:t>TO</w:t>
      </w:r>
      <w:r w:rsidRPr="003E7E7A">
        <w:rPr>
          <w:rFonts w:ascii="Palatino Linotype" w:hAnsi="Palatino Linotype" w:cs="Arial"/>
        </w:rPr>
        <w:t xml:space="preserve"> de esta resolución.</w:t>
      </w:r>
    </w:p>
    <w:p w14:paraId="247542F8" w14:textId="77777777" w:rsidR="00975A5E" w:rsidRPr="003E7E7A" w:rsidRDefault="00975A5E" w:rsidP="00975A5E">
      <w:pPr>
        <w:autoSpaceDE w:val="0"/>
        <w:autoSpaceDN w:val="0"/>
        <w:adjustRightInd w:val="0"/>
        <w:spacing w:line="360" w:lineRule="auto"/>
        <w:ind w:right="49"/>
        <w:jc w:val="both"/>
        <w:rPr>
          <w:rFonts w:ascii="Palatino Linotype" w:hAnsi="Palatino Linotype" w:cs="Arial"/>
        </w:rPr>
      </w:pPr>
    </w:p>
    <w:p w14:paraId="06C1FF87" w14:textId="392BBE7D" w:rsidR="002E3D54" w:rsidRPr="003E7E7A" w:rsidRDefault="00975A5E" w:rsidP="002E3D54">
      <w:pPr>
        <w:spacing w:line="360" w:lineRule="auto"/>
        <w:jc w:val="both"/>
        <w:rPr>
          <w:rFonts w:ascii="Palatino Linotype" w:hAnsi="Palatino Linotype" w:cs="Arial"/>
        </w:rPr>
      </w:pPr>
      <w:r w:rsidRPr="003E7E7A">
        <w:rPr>
          <w:rFonts w:ascii="Palatino Linotype" w:hAnsi="Palatino Linotype" w:cs="Arial"/>
          <w:b/>
          <w:sz w:val="28"/>
          <w:szCs w:val="28"/>
        </w:rPr>
        <w:t>SEGUNDO.</w:t>
      </w:r>
      <w:r w:rsidRPr="003E7E7A">
        <w:rPr>
          <w:rFonts w:ascii="Palatino Linotype" w:hAnsi="Palatino Linotype" w:cs="Arial"/>
        </w:rPr>
        <w:t xml:space="preserve"> Se </w:t>
      </w:r>
      <w:r w:rsidRPr="003E7E7A">
        <w:rPr>
          <w:rFonts w:ascii="Palatino Linotype" w:hAnsi="Palatino Linotype" w:cs="Arial"/>
          <w:b/>
        </w:rPr>
        <w:t>ORDENA</w:t>
      </w:r>
      <w:r w:rsidRPr="003E7E7A">
        <w:rPr>
          <w:rFonts w:ascii="Palatino Linotype" w:hAnsi="Palatino Linotype" w:cs="Arial"/>
        </w:rPr>
        <w:t xml:space="preserve"> al </w:t>
      </w:r>
      <w:r w:rsidRPr="003E7E7A">
        <w:rPr>
          <w:rFonts w:ascii="Palatino Linotype" w:hAnsi="Palatino Linotype" w:cs="Arial"/>
          <w:b/>
        </w:rPr>
        <w:t>Sujeto Obligado</w:t>
      </w:r>
      <w:r w:rsidRPr="003E7E7A">
        <w:rPr>
          <w:rFonts w:ascii="Palatino Linotype" w:hAnsi="Palatino Linotype" w:cs="Arial"/>
        </w:rPr>
        <w:t xml:space="preserve"> haga entrega a la parte </w:t>
      </w:r>
      <w:r w:rsidRPr="003E7E7A">
        <w:rPr>
          <w:rFonts w:ascii="Palatino Linotype" w:hAnsi="Palatino Linotype" w:cs="Arial"/>
          <w:b/>
        </w:rPr>
        <w:t xml:space="preserve">Recurrente </w:t>
      </w:r>
      <w:r w:rsidRPr="003E7E7A">
        <w:rPr>
          <w:rFonts w:ascii="Palatino Linotype" w:hAnsi="Palatino Linotype" w:cs="Arial"/>
        </w:rPr>
        <w:t xml:space="preserve">en términos del Considerando </w:t>
      </w:r>
      <w:r w:rsidR="00C37EF2" w:rsidRPr="003E7E7A">
        <w:rPr>
          <w:rFonts w:ascii="Palatino Linotype" w:hAnsi="Palatino Linotype" w:cs="Arial"/>
          <w:b/>
        </w:rPr>
        <w:t>QUIN</w:t>
      </w:r>
      <w:r w:rsidRPr="003E7E7A">
        <w:rPr>
          <w:rFonts w:ascii="Palatino Linotype" w:hAnsi="Palatino Linotype" w:cs="Arial"/>
          <w:b/>
        </w:rPr>
        <w:t xml:space="preserve">TO </w:t>
      </w:r>
      <w:r w:rsidRPr="003E7E7A">
        <w:rPr>
          <w:rFonts w:ascii="Palatino Linotype" w:hAnsi="Palatino Linotype" w:cs="Arial"/>
        </w:rPr>
        <w:t>de esta resolución, a través del</w:t>
      </w:r>
      <w:r w:rsidRPr="003E7E7A">
        <w:rPr>
          <w:rFonts w:ascii="Palatino Linotype" w:hAnsi="Palatino Linotype" w:cs="Arial"/>
          <w:b/>
        </w:rPr>
        <w:t xml:space="preserve"> </w:t>
      </w:r>
      <w:r w:rsidRPr="003E7E7A">
        <w:rPr>
          <w:rFonts w:ascii="Palatino Linotype" w:hAnsi="Palatino Linotype" w:cs="Arial"/>
        </w:rPr>
        <w:t xml:space="preserve">Sistema de Acceso a la Información Mexiquense </w:t>
      </w:r>
      <w:r w:rsidRPr="003E7E7A">
        <w:rPr>
          <w:rFonts w:ascii="Palatino Linotype" w:hAnsi="Palatino Linotype" w:cs="Arial"/>
          <w:b/>
        </w:rPr>
        <w:t>(SAIMEX)</w:t>
      </w:r>
      <w:r w:rsidRPr="003E7E7A">
        <w:rPr>
          <w:rFonts w:ascii="Palatino Linotype" w:hAnsi="Palatino Linotype" w:cs="Arial"/>
        </w:rPr>
        <w:t xml:space="preserve">, </w:t>
      </w:r>
      <w:r w:rsidR="002E3D54" w:rsidRPr="003E7E7A">
        <w:rPr>
          <w:rFonts w:ascii="Palatino Linotype" w:hAnsi="Palatino Linotype" w:cs="Arial"/>
        </w:rPr>
        <w:t xml:space="preserve">de ser procedente la versión pública, </w:t>
      </w:r>
      <w:r w:rsidR="002D0BD7" w:rsidRPr="003E7E7A">
        <w:rPr>
          <w:rFonts w:ascii="Palatino Linotype" w:hAnsi="Palatino Linotype" w:cs="Arial"/>
        </w:rPr>
        <w:t xml:space="preserve">vigente a la fecha de la solicitud de información; es decir, al </w:t>
      </w:r>
      <w:r w:rsidR="00FF4476" w:rsidRPr="003E7E7A">
        <w:rPr>
          <w:rFonts w:ascii="Palatino Linotype" w:hAnsi="Palatino Linotype" w:cs="Arial"/>
        </w:rPr>
        <w:t>once de febrero</w:t>
      </w:r>
      <w:r w:rsidR="002D0BD7" w:rsidRPr="003E7E7A">
        <w:rPr>
          <w:rFonts w:ascii="Palatino Linotype" w:hAnsi="Palatino Linotype" w:cs="Arial"/>
        </w:rPr>
        <w:t xml:space="preserve"> de dos mil veinticinco, </w:t>
      </w:r>
      <w:r w:rsidR="00FF4476" w:rsidRPr="003E7E7A">
        <w:rPr>
          <w:rFonts w:ascii="Palatino Linotype" w:hAnsi="Palatino Linotype" w:cs="Arial"/>
        </w:rPr>
        <w:t xml:space="preserve">del personal faltante adscrito al Juzgado Cívico, </w:t>
      </w:r>
      <w:r w:rsidR="002E3D54" w:rsidRPr="003E7E7A">
        <w:rPr>
          <w:rFonts w:ascii="Palatino Linotype" w:hAnsi="Palatino Linotype" w:cs="Arial"/>
        </w:rPr>
        <w:t>l</w:t>
      </w:r>
      <w:r w:rsidR="00FF4476" w:rsidRPr="003E7E7A">
        <w:rPr>
          <w:rFonts w:ascii="Palatino Linotype" w:hAnsi="Palatino Linotype" w:cs="Arial"/>
        </w:rPr>
        <w:t>a</w:t>
      </w:r>
      <w:r w:rsidR="002E3D54" w:rsidRPr="003E7E7A">
        <w:rPr>
          <w:rFonts w:ascii="Palatino Linotype" w:hAnsi="Palatino Linotype" w:cs="Arial"/>
        </w:rPr>
        <w:t xml:space="preserve"> siguiente</w:t>
      </w:r>
      <w:r w:rsidR="00FF4476" w:rsidRPr="003E7E7A">
        <w:rPr>
          <w:rFonts w:ascii="Palatino Linotype" w:hAnsi="Palatino Linotype" w:cs="Arial"/>
        </w:rPr>
        <w:t xml:space="preserve"> información</w:t>
      </w:r>
      <w:r w:rsidR="002E3D54" w:rsidRPr="003E7E7A">
        <w:rPr>
          <w:rFonts w:ascii="Palatino Linotype" w:hAnsi="Palatino Linotype" w:cs="Arial"/>
        </w:rPr>
        <w:t>:</w:t>
      </w:r>
    </w:p>
    <w:p w14:paraId="3121A83D" w14:textId="2BA57D3B" w:rsidR="0051539C" w:rsidRPr="003E7E7A" w:rsidRDefault="0051539C" w:rsidP="00AB6C97">
      <w:pPr>
        <w:spacing w:line="360" w:lineRule="auto"/>
        <w:jc w:val="both"/>
        <w:rPr>
          <w:rFonts w:ascii="Palatino Linotype" w:hAnsi="Palatino Linotype" w:cs="Arial"/>
        </w:rPr>
      </w:pPr>
    </w:p>
    <w:p w14:paraId="73D52656" w14:textId="532CA42E" w:rsidR="00393336" w:rsidRPr="003E7E7A" w:rsidRDefault="00393336" w:rsidP="007543C8">
      <w:pPr>
        <w:pStyle w:val="Prrafodelista"/>
        <w:numPr>
          <w:ilvl w:val="0"/>
          <w:numId w:val="14"/>
        </w:numPr>
        <w:spacing w:after="240" w:line="360" w:lineRule="auto"/>
        <w:jc w:val="both"/>
        <w:rPr>
          <w:rFonts w:ascii="Palatino Linotype" w:hAnsi="Palatino Linotype" w:cs="Arial"/>
        </w:rPr>
      </w:pPr>
      <w:r w:rsidRPr="003E7E7A">
        <w:rPr>
          <w:rFonts w:ascii="Palatino Linotype" w:hAnsi="Palatino Linotype" w:cs="Arial"/>
          <w:iCs/>
        </w:rPr>
        <w:t>El</w:t>
      </w:r>
      <w:r w:rsidRPr="003E7E7A">
        <w:rPr>
          <w:rFonts w:ascii="Palatino Linotype" w:hAnsi="Palatino Linotype" w:cs="Arial"/>
          <w:i/>
        </w:rPr>
        <w:t xml:space="preserve"> Curriculum Vitae, </w:t>
      </w:r>
      <w:r w:rsidRPr="003E7E7A">
        <w:rPr>
          <w:rFonts w:ascii="Palatino Linotype" w:hAnsi="Palatino Linotype" w:cs="Arial"/>
          <w:iCs/>
        </w:rPr>
        <w:t>ficha curricular u homólogo.</w:t>
      </w:r>
      <w:r w:rsidRPr="003E7E7A">
        <w:rPr>
          <w:rFonts w:ascii="Palatino Linotype" w:hAnsi="Palatino Linotype" w:cs="Arial"/>
          <w:i/>
        </w:rPr>
        <w:t xml:space="preserve"> </w:t>
      </w:r>
    </w:p>
    <w:p w14:paraId="354C15D1" w14:textId="4717B705" w:rsidR="007543C8" w:rsidRPr="003E7E7A" w:rsidRDefault="00FF4476" w:rsidP="007543C8">
      <w:pPr>
        <w:pStyle w:val="Prrafodelista"/>
        <w:numPr>
          <w:ilvl w:val="0"/>
          <w:numId w:val="14"/>
        </w:numPr>
        <w:spacing w:after="240" w:line="360" w:lineRule="auto"/>
        <w:jc w:val="both"/>
        <w:rPr>
          <w:rFonts w:ascii="Palatino Linotype" w:hAnsi="Palatino Linotype" w:cs="Arial"/>
        </w:rPr>
      </w:pPr>
      <w:r w:rsidRPr="003E7E7A">
        <w:rPr>
          <w:rFonts w:ascii="Palatino Linotype" w:hAnsi="Palatino Linotype" w:cs="Arial"/>
        </w:rPr>
        <w:t>Documento que dé cuenta del comprobante o grado de estudios</w:t>
      </w:r>
      <w:r w:rsidR="007F671C" w:rsidRPr="003E7E7A">
        <w:rPr>
          <w:rFonts w:ascii="Palatino Linotype" w:hAnsi="Palatino Linotype" w:cs="Arial"/>
        </w:rPr>
        <w:t>.</w:t>
      </w:r>
    </w:p>
    <w:p w14:paraId="55C414FB" w14:textId="25640B90" w:rsidR="00782BC0" w:rsidRPr="003E7E7A" w:rsidRDefault="00FF4476" w:rsidP="00FF4476">
      <w:pPr>
        <w:pStyle w:val="Sinespaciado"/>
        <w:ind w:left="426" w:right="474"/>
        <w:jc w:val="both"/>
        <w:rPr>
          <w:rFonts w:ascii="Palatino Linotype" w:hAnsi="Palatino Linotype"/>
          <w:i/>
          <w:iCs/>
          <w:sz w:val="22"/>
          <w:szCs w:val="22"/>
        </w:rPr>
      </w:pPr>
      <w:r w:rsidRPr="003E7E7A">
        <w:rPr>
          <w:rFonts w:ascii="Palatino Linotype" w:hAnsi="Palatino Linotype"/>
          <w:i/>
          <w:iCs/>
          <w:sz w:val="22"/>
          <w:szCs w:val="22"/>
        </w:rPr>
        <w:t xml:space="preserve">De la información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3E7E7A">
        <w:rPr>
          <w:rFonts w:ascii="Palatino Linotype" w:hAnsi="Palatino Linotype"/>
          <w:b/>
          <w:bCs/>
          <w:i/>
          <w:iCs/>
          <w:sz w:val="22"/>
          <w:szCs w:val="22"/>
        </w:rPr>
        <w:t>Recurrente</w:t>
      </w:r>
      <w:r w:rsidRPr="003E7E7A">
        <w:rPr>
          <w:rFonts w:ascii="Palatino Linotype" w:hAnsi="Palatino Linotype"/>
          <w:i/>
          <w:iCs/>
          <w:sz w:val="22"/>
          <w:szCs w:val="22"/>
        </w:rPr>
        <w:t>.</w:t>
      </w:r>
    </w:p>
    <w:p w14:paraId="190BF2F2" w14:textId="77777777" w:rsidR="00B3770E" w:rsidRPr="003E7E7A" w:rsidRDefault="00B3770E" w:rsidP="00B3770E">
      <w:pPr>
        <w:pStyle w:val="Sinespaciado"/>
        <w:ind w:right="474"/>
        <w:jc w:val="both"/>
        <w:rPr>
          <w:rFonts w:ascii="Palatino Linotype" w:hAnsi="Palatino Linotype"/>
          <w:i/>
          <w:iCs/>
          <w:sz w:val="22"/>
          <w:szCs w:val="22"/>
        </w:rPr>
      </w:pPr>
    </w:p>
    <w:p w14:paraId="534390F2" w14:textId="77777777" w:rsidR="00B3770E" w:rsidRPr="003E7E7A" w:rsidRDefault="00B3770E" w:rsidP="00B3770E">
      <w:pPr>
        <w:pStyle w:val="Sinespaciado"/>
        <w:ind w:left="426" w:right="474"/>
        <w:jc w:val="both"/>
        <w:rPr>
          <w:rFonts w:ascii="Palatino Linotype" w:hAnsi="Palatino Linotype"/>
          <w:i/>
          <w:iCs/>
          <w:sz w:val="22"/>
          <w:szCs w:val="22"/>
        </w:rPr>
      </w:pPr>
      <w:r w:rsidRPr="003E7E7A">
        <w:rPr>
          <w:rFonts w:ascii="Palatino Linotype" w:hAnsi="Palatino Linotype"/>
          <w:i/>
          <w:iCs/>
          <w:sz w:val="22"/>
          <w:szCs w:val="22"/>
        </w:rPr>
        <w:t xml:space="preserve">Para el caso de que el </w:t>
      </w:r>
      <w:r w:rsidRPr="003E7E7A">
        <w:rPr>
          <w:rFonts w:ascii="Palatino Linotype" w:hAnsi="Palatino Linotype"/>
          <w:b/>
          <w:bCs/>
          <w:i/>
          <w:iCs/>
          <w:sz w:val="22"/>
          <w:szCs w:val="22"/>
        </w:rPr>
        <w:t>Sujeto Obligado</w:t>
      </w:r>
      <w:r w:rsidRPr="003E7E7A">
        <w:rPr>
          <w:rFonts w:ascii="Palatino Linotype" w:hAnsi="Palatino Linotype"/>
          <w:i/>
          <w:iCs/>
          <w:sz w:val="22"/>
          <w:szCs w:val="22"/>
        </w:rPr>
        <w:t xml:space="preserve"> no cuente con la información que se ordena entregar en el </w:t>
      </w:r>
      <w:r w:rsidRPr="003E7E7A">
        <w:rPr>
          <w:rFonts w:ascii="Palatino Linotype" w:hAnsi="Palatino Linotype"/>
          <w:b/>
          <w:bCs/>
          <w:i/>
          <w:iCs/>
          <w:sz w:val="22"/>
          <w:szCs w:val="22"/>
        </w:rPr>
        <w:t>punto 2)</w:t>
      </w:r>
      <w:r w:rsidRPr="003E7E7A">
        <w:rPr>
          <w:rFonts w:ascii="Palatino Linotype" w:hAnsi="Palatino Linotype"/>
          <w:i/>
          <w:iCs/>
          <w:sz w:val="22"/>
          <w:szCs w:val="22"/>
        </w:rPr>
        <w:t xml:space="preserve">, </w:t>
      </w:r>
      <w:r w:rsidRPr="003E7E7A">
        <w:rPr>
          <w:rFonts w:ascii="Palatino Linotype" w:hAnsi="Palatino Linotype"/>
          <w:b/>
          <w:bCs/>
          <w:i/>
          <w:iCs/>
          <w:sz w:val="22"/>
          <w:szCs w:val="22"/>
          <w:u w:val="thick"/>
        </w:rPr>
        <w:t>por no ser requisito para ocupar el cargo</w:t>
      </w:r>
      <w:r w:rsidRPr="003E7E7A">
        <w:rPr>
          <w:rFonts w:ascii="Palatino Linotype" w:hAnsi="Palatino Linotype"/>
          <w:i/>
          <w:iCs/>
          <w:sz w:val="22"/>
          <w:szCs w:val="22"/>
        </w:rPr>
        <w:t>, bastará con que lo haga del conocimiento de la persona Recurrente, de manera precisa y clara.</w:t>
      </w:r>
    </w:p>
    <w:p w14:paraId="5676DC1F" w14:textId="77777777" w:rsidR="00FF4476" w:rsidRPr="003E7E7A" w:rsidRDefault="00FF4476" w:rsidP="00AE1A84">
      <w:pPr>
        <w:pStyle w:val="Sinespaciado"/>
        <w:ind w:right="474"/>
        <w:jc w:val="both"/>
        <w:rPr>
          <w:rFonts w:ascii="Palatino Linotype" w:hAnsi="Palatino Linotype"/>
          <w:i/>
          <w:iCs/>
          <w:sz w:val="22"/>
          <w:szCs w:val="22"/>
        </w:rPr>
      </w:pPr>
    </w:p>
    <w:p w14:paraId="7B053758" w14:textId="77777777" w:rsidR="00FF4476" w:rsidRPr="003E7E7A" w:rsidRDefault="00FF4476" w:rsidP="00975A5E">
      <w:pPr>
        <w:pStyle w:val="Sinespaciado"/>
      </w:pPr>
    </w:p>
    <w:p w14:paraId="51E1EFA5" w14:textId="5E65D40C" w:rsidR="0051539C" w:rsidRPr="003E7E7A"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3E7E7A">
        <w:rPr>
          <w:rFonts w:ascii="Palatino Linotype" w:hAnsi="Palatino Linotype" w:cs="Arial"/>
          <w:b/>
          <w:sz w:val="28"/>
          <w:szCs w:val="28"/>
          <w:lang w:val="es-ES_tradnl"/>
        </w:rPr>
        <w:t xml:space="preserve">TERCERO. </w:t>
      </w:r>
      <w:r w:rsidRPr="003E7E7A">
        <w:rPr>
          <w:rFonts w:ascii="Palatino Linotype" w:hAnsi="Palatino Linotype" w:cs="Arial"/>
          <w:b/>
          <w:szCs w:val="28"/>
          <w:lang w:val="es-ES_tradnl"/>
        </w:rPr>
        <w:t xml:space="preserve">NOTIFÍQUESE </w:t>
      </w:r>
      <w:r w:rsidRPr="003E7E7A">
        <w:rPr>
          <w:rFonts w:ascii="Palatino Linotype" w:hAnsi="Palatino Linotype" w:cs="Arial"/>
          <w:szCs w:val="28"/>
          <w:lang w:val="es-ES_tradnl"/>
        </w:rPr>
        <w:t xml:space="preserve">la presente resolución </w:t>
      </w:r>
      <w:r w:rsidRPr="003E7E7A">
        <w:rPr>
          <w:rFonts w:ascii="Palatino Linotype" w:hAnsi="Palatino Linotype" w:cs="Arial"/>
        </w:rPr>
        <w:t xml:space="preserve">a través del Sistema de Acceso a la Información Mexiquense </w:t>
      </w:r>
      <w:r w:rsidRPr="003E7E7A">
        <w:rPr>
          <w:rFonts w:ascii="Palatino Linotype" w:hAnsi="Palatino Linotype" w:cs="Arial"/>
          <w:b/>
        </w:rPr>
        <w:t>(SAIMEX)</w:t>
      </w:r>
      <w:r w:rsidRPr="003E7E7A">
        <w:rPr>
          <w:rFonts w:ascii="Palatino Linotype" w:hAnsi="Palatino Linotype" w:cs="Arial"/>
          <w:szCs w:val="28"/>
          <w:lang w:val="es-ES_tradnl"/>
        </w:rPr>
        <w:t xml:space="preserve"> al Titular de la Unidad de Transparencia del </w:t>
      </w:r>
      <w:r w:rsidRPr="003E7E7A">
        <w:rPr>
          <w:rFonts w:ascii="Palatino Linotype" w:hAnsi="Palatino Linotype" w:cs="Arial"/>
          <w:b/>
          <w:szCs w:val="28"/>
          <w:lang w:val="es-ES_tradnl"/>
        </w:rPr>
        <w:t>Sujeto Obligado</w:t>
      </w:r>
      <w:r w:rsidRPr="003E7E7A">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3E7E7A">
        <w:rPr>
          <w:rFonts w:ascii="Palatino Linotype" w:hAnsi="Palatino Linotype" w:cs="Arial"/>
          <w:szCs w:val="28"/>
          <w:lang w:val="es-ES_tradnl"/>
        </w:rPr>
        <w:t xml:space="preserve"> Estado de México y Municipios.</w:t>
      </w:r>
    </w:p>
    <w:p w14:paraId="0384BBA9" w14:textId="77777777" w:rsidR="00782BC0" w:rsidRPr="003E7E7A"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3E7E7A" w:rsidRDefault="00975A5E" w:rsidP="00975A5E">
      <w:pPr>
        <w:spacing w:line="360" w:lineRule="auto"/>
        <w:jc w:val="both"/>
        <w:rPr>
          <w:rFonts w:ascii="Palatino Linotype" w:hAnsi="Palatino Linotype" w:cs="Arial"/>
          <w:bCs/>
          <w:szCs w:val="28"/>
        </w:rPr>
      </w:pPr>
      <w:r w:rsidRPr="003E7E7A">
        <w:rPr>
          <w:rFonts w:ascii="Palatino Linotype" w:hAnsi="Palatino Linotype" w:cs="Arial"/>
          <w:b/>
          <w:bCs/>
          <w:sz w:val="28"/>
          <w:szCs w:val="28"/>
        </w:rPr>
        <w:t>CUARTO.</w:t>
      </w:r>
      <w:r w:rsidRPr="003E7E7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3E7E7A">
        <w:rPr>
          <w:rFonts w:ascii="Palatino Linotype" w:hAnsi="Palatino Linotype" w:cs="Arial"/>
          <w:b/>
          <w:bCs/>
          <w:szCs w:val="28"/>
        </w:rPr>
        <w:t>Sujeto Obligado</w:t>
      </w:r>
      <w:r w:rsidRPr="003E7E7A">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3E7E7A"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3E7E7A" w:rsidRDefault="00975A5E" w:rsidP="008502B0">
      <w:pPr>
        <w:autoSpaceDE w:val="0"/>
        <w:autoSpaceDN w:val="0"/>
        <w:adjustRightInd w:val="0"/>
        <w:spacing w:line="360" w:lineRule="auto"/>
        <w:ind w:right="49"/>
        <w:jc w:val="both"/>
        <w:rPr>
          <w:rFonts w:ascii="Palatino Linotype" w:hAnsi="Palatino Linotype" w:cs="Arial"/>
        </w:rPr>
      </w:pPr>
      <w:r w:rsidRPr="003E7E7A">
        <w:rPr>
          <w:rFonts w:ascii="Palatino Linotype" w:hAnsi="Palatino Linotype" w:cs="Arial"/>
          <w:b/>
          <w:sz w:val="28"/>
          <w:szCs w:val="28"/>
        </w:rPr>
        <w:t>QUINTO.</w:t>
      </w:r>
      <w:r w:rsidRPr="003E7E7A">
        <w:rPr>
          <w:rFonts w:ascii="Palatino Linotype" w:hAnsi="Palatino Linotype" w:cs="Arial"/>
          <w:b/>
        </w:rPr>
        <w:t xml:space="preserve"> NOTIFÍQUESE</w:t>
      </w:r>
      <w:r w:rsidRPr="003E7E7A">
        <w:rPr>
          <w:rFonts w:ascii="Palatino Linotype" w:hAnsi="Palatino Linotype" w:cs="Arial"/>
        </w:rPr>
        <w:t xml:space="preserve"> a la parte </w:t>
      </w:r>
      <w:r w:rsidRPr="003E7E7A">
        <w:rPr>
          <w:rFonts w:ascii="Palatino Linotype" w:hAnsi="Palatino Linotype" w:cs="Arial"/>
          <w:b/>
        </w:rPr>
        <w:t>Recurrente</w:t>
      </w:r>
      <w:r w:rsidRPr="003E7E7A">
        <w:rPr>
          <w:rFonts w:ascii="Palatino Linotype" w:hAnsi="Palatino Linotype" w:cs="Arial"/>
        </w:rPr>
        <w:t xml:space="preserve"> la presente resolución a través del Sistema de Acceso a la Información Mexiquense </w:t>
      </w:r>
      <w:r w:rsidRPr="003E7E7A">
        <w:rPr>
          <w:rFonts w:ascii="Palatino Linotype" w:hAnsi="Palatino Linotype" w:cs="Arial"/>
          <w:b/>
        </w:rPr>
        <w:t>(SAIMEX)</w:t>
      </w:r>
      <w:r w:rsidRPr="003E7E7A">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32EF692E" w14:textId="77777777" w:rsidR="00C5235F" w:rsidRPr="003E7E7A" w:rsidRDefault="00C5235F" w:rsidP="008502B0">
      <w:pPr>
        <w:autoSpaceDE w:val="0"/>
        <w:autoSpaceDN w:val="0"/>
        <w:adjustRightInd w:val="0"/>
        <w:spacing w:line="360" w:lineRule="auto"/>
        <w:ind w:right="49"/>
        <w:jc w:val="both"/>
        <w:rPr>
          <w:rFonts w:ascii="Palatino Linotype" w:hAnsi="Palatino Linotype" w:cs="Arial"/>
        </w:rPr>
      </w:pPr>
    </w:p>
    <w:p w14:paraId="225EA452" w14:textId="5A754417" w:rsidR="0029071C" w:rsidRPr="003E7E7A" w:rsidRDefault="008D2478" w:rsidP="00D01A63">
      <w:pPr>
        <w:spacing w:line="360" w:lineRule="auto"/>
        <w:jc w:val="both"/>
        <w:rPr>
          <w:rFonts w:ascii="Palatino Linotype" w:eastAsiaTheme="minorHAnsi" w:hAnsi="Palatino Linotype" w:cs="Arial"/>
          <w:lang w:val="es-MX" w:eastAsia="en-US"/>
        </w:rPr>
      </w:pPr>
      <w:r w:rsidRPr="003E7E7A">
        <w:rPr>
          <w:rFonts w:ascii="Palatino Linotype" w:eastAsiaTheme="minorHAnsi" w:hAnsi="Palatino Linotype" w:cs="Arial"/>
          <w:lang w:val="es-MX" w:eastAsia="en-US"/>
        </w:rPr>
        <w:t>ASÍ LO RESUELVE, POR UNANIMIDAD DE VOTOS, EL PLENO DEL</w:t>
      </w:r>
      <w:r w:rsidRPr="003E7E7A">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E7E7A">
        <w:rPr>
          <w:rFonts w:ascii="Palatino Linotype" w:eastAsiaTheme="minorHAnsi" w:hAnsi="Palatino Linotype" w:cs="Arial"/>
          <w:lang w:val="es-MX" w:eastAsia="en-US"/>
        </w:rPr>
        <w:t>, CONFORMADO POR LOS COMISIONADOS JOSÉ MARTÍNEZ VILCHIS</w:t>
      </w:r>
      <w:r w:rsidR="00855BFD" w:rsidRPr="003E7E7A">
        <w:rPr>
          <w:rFonts w:ascii="Palatino Linotype" w:eastAsiaTheme="minorHAnsi" w:hAnsi="Palatino Linotype" w:cs="Arial"/>
          <w:lang w:val="es-MX" w:eastAsia="en-US"/>
        </w:rPr>
        <w:t xml:space="preserve"> </w:t>
      </w:r>
      <w:r w:rsidR="00855BFD" w:rsidRPr="003E7E7A">
        <w:rPr>
          <w:rFonts w:ascii="Palatino Linotype" w:hAnsi="Palatino Linotype" w:cs="Arial"/>
        </w:rPr>
        <w:t>(EMITIENDO VOTO PARTICULAR)</w:t>
      </w:r>
      <w:r w:rsidRPr="003E7E7A">
        <w:rPr>
          <w:rFonts w:ascii="Palatino Linotype" w:eastAsiaTheme="minorHAnsi" w:hAnsi="Palatino Linotype" w:cs="Arial"/>
          <w:lang w:val="es-MX" w:eastAsia="en-US"/>
        </w:rPr>
        <w:t>; MARÍA DEL ROSARIO MEJÍA AYALA</w:t>
      </w:r>
      <w:r w:rsidR="00855BFD" w:rsidRPr="003E7E7A">
        <w:rPr>
          <w:rFonts w:ascii="Palatino Linotype" w:eastAsiaTheme="minorHAnsi" w:hAnsi="Palatino Linotype" w:cs="Arial"/>
          <w:lang w:val="es-MX" w:eastAsia="en-US"/>
        </w:rPr>
        <w:t xml:space="preserve"> </w:t>
      </w:r>
      <w:r w:rsidR="00855BFD" w:rsidRPr="003E7E7A">
        <w:rPr>
          <w:rFonts w:ascii="Palatino Linotype" w:hAnsi="Palatino Linotype" w:cs="Arial"/>
        </w:rPr>
        <w:t>(EMITIENDO VOTO PARTICULAR)</w:t>
      </w:r>
      <w:r w:rsidRPr="003E7E7A">
        <w:rPr>
          <w:rFonts w:ascii="Palatino Linotype" w:eastAsiaTheme="minorHAnsi" w:hAnsi="Palatino Linotype" w:cs="Arial"/>
          <w:lang w:val="es-MX" w:eastAsia="en-US"/>
        </w:rPr>
        <w:t>; SHARON CRISTINA MORALES MARTÍNEZ</w:t>
      </w:r>
      <w:r w:rsidR="00855BFD" w:rsidRPr="003E7E7A">
        <w:rPr>
          <w:rFonts w:ascii="Palatino Linotype" w:eastAsiaTheme="minorHAnsi" w:hAnsi="Palatino Linotype" w:cs="Arial"/>
          <w:lang w:val="es-MX" w:eastAsia="en-US"/>
        </w:rPr>
        <w:t xml:space="preserve"> </w:t>
      </w:r>
      <w:r w:rsidR="00855BFD" w:rsidRPr="003E7E7A">
        <w:rPr>
          <w:rFonts w:ascii="Palatino Linotype" w:hAnsi="Palatino Linotype" w:cs="Arial"/>
        </w:rPr>
        <w:t>(EMITIENDO VOTO PARTICULAR)</w:t>
      </w:r>
      <w:r w:rsidRPr="003E7E7A">
        <w:rPr>
          <w:rFonts w:ascii="Palatino Linotype" w:eastAsiaTheme="minorHAnsi" w:hAnsi="Palatino Linotype" w:cs="Arial"/>
          <w:lang w:val="es-MX" w:eastAsia="en-US"/>
        </w:rPr>
        <w:t>; LUIS GUSTAVO PARRA NORIEGA</w:t>
      </w:r>
      <w:r w:rsidR="00855BFD" w:rsidRPr="003E7E7A">
        <w:rPr>
          <w:rFonts w:ascii="Palatino Linotype" w:eastAsiaTheme="minorHAnsi" w:hAnsi="Palatino Linotype" w:cs="Arial"/>
          <w:lang w:val="es-MX" w:eastAsia="en-US"/>
        </w:rPr>
        <w:t xml:space="preserve"> </w:t>
      </w:r>
      <w:r w:rsidR="00855BFD" w:rsidRPr="003E7E7A">
        <w:rPr>
          <w:rFonts w:ascii="Palatino Linotype" w:hAnsi="Palatino Linotype" w:cs="Arial"/>
        </w:rPr>
        <w:t xml:space="preserve">(EMITIENDO VOTO PARTICULAR) </w:t>
      </w:r>
      <w:r w:rsidR="00451921" w:rsidRPr="003E7E7A">
        <w:rPr>
          <w:rFonts w:ascii="Palatino Linotype" w:eastAsiaTheme="minorHAnsi" w:hAnsi="Palatino Linotype" w:cs="Arial"/>
          <w:lang w:val="es-MX" w:eastAsia="en-US"/>
        </w:rPr>
        <w:t xml:space="preserve"> </w:t>
      </w:r>
      <w:r w:rsidR="00B43221" w:rsidRPr="003E7E7A">
        <w:rPr>
          <w:rFonts w:ascii="Palatino Linotype" w:eastAsiaTheme="minorHAnsi" w:hAnsi="Palatino Linotype" w:cs="Arial"/>
          <w:lang w:val="es-MX" w:eastAsia="en-US"/>
        </w:rPr>
        <w:t xml:space="preserve"> </w:t>
      </w:r>
      <w:r w:rsidR="00C37EF2" w:rsidRPr="003E7E7A">
        <w:rPr>
          <w:rFonts w:ascii="Palatino Linotype" w:eastAsiaTheme="minorHAnsi" w:hAnsi="Palatino Linotype" w:cs="Arial"/>
          <w:lang w:val="es-MX" w:eastAsia="en-US"/>
        </w:rPr>
        <w:t>Y GUADALUPE RAMÍREZ PEÑA</w:t>
      </w:r>
      <w:r w:rsidR="00855BFD" w:rsidRPr="003E7E7A">
        <w:rPr>
          <w:rFonts w:ascii="Palatino Linotype" w:eastAsiaTheme="minorHAnsi" w:hAnsi="Palatino Linotype" w:cs="Arial"/>
          <w:lang w:val="es-MX" w:eastAsia="en-US"/>
        </w:rPr>
        <w:t xml:space="preserve"> </w:t>
      </w:r>
      <w:r w:rsidR="00855BFD" w:rsidRPr="003E7E7A">
        <w:rPr>
          <w:rFonts w:ascii="Palatino Linotype" w:hAnsi="Palatino Linotype" w:cs="Arial"/>
        </w:rPr>
        <w:t>(EMITIENDO VOTO PARTICULAR)</w:t>
      </w:r>
      <w:r w:rsidR="00C37EF2" w:rsidRPr="003E7E7A">
        <w:rPr>
          <w:rFonts w:ascii="Palatino Linotype" w:eastAsiaTheme="minorHAnsi" w:hAnsi="Palatino Linotype" w:cs="Arial"/>
          <w:lang w:val="es-MX" w:eastAsia="en-US"/>
        </w:rPr>
        <w:t>; EN LA DÉCIM</w:t>
      </w:r>
      <w:r w:rsidR="00555301" w:rsidRPr="003E7E7A">
        <w:rPr>
          <w:rFonts w:ascii="Palatino Linotype" w:eastAsiaTheme="minorHAnsi" w:hAnsi="Palatino Linotype" w:cs="Arial"/>
          <w:lang w:val="es-MX" w:eastAsia="en-US"/>
        </w:rPr>
        <w:t>A</w:t>
      </w:r>
      <w:r w:rsidR="00C37EF2" w:rsidRPr="003E7E7A">
        <w:rPr>
          <w:rFonts w:ascii="Palatino Linotype" w:eastAsiaTheme="minorHAnsi" w:hAnsi="Palatino Linotype" w:cs="Arial"/>
          <w:lang w:val="es-MX" w:eastAsia="en-US"/>
        </w:rPr>
        <w:t xml:space="preserve"> </w:t>
      </w:r>
      <w:r w:rsidR="007F3386" w:rsidRPr="003E7E7A">
        <w:rPr>
          <w:rFonts w:ascii="Palatino Linotype" w:eastAsiaTheme="minorHAnsi" w:hAnsi="Palatino Linotype" w:cs="Arial"/>
          <w:lang w:val="es-MX" w:eastAsia="en-US"/>
        </w:rPr>
        <w:t>QUINT</w:t>
      </w:r>
      <w:r w:rsidR="00C37EF2" w:rsidRPr="003E7E7A">
        <w:rPr>
          <w:rFonts w:ascii="Palatino Linotype" w:eastAsiaTheme="minorHAnsi" w:hAnsi="Palatino Linotype" w:cs="Arial"/>
          <w:lang w:val="es-MX" w:eastAsia="en-US"/>
        </w:rPr>
        <w:t>A</w:t>
      </w:r>
      <w:r w:rsidRPr="003E7E7A">
        <w:rPr>
          <w:rFonts w:ascii="Palatino Linotype" w:eastAsiaTheme="minorHAnsi" w:hAnsi="Palatino Linotype" w:cs="Arial"/>
          <w:lang w:val="es-MX" w:eastAsia="en-US"/>
        </w:rPr>
        <w:t xml:space="preserve"> SESIÓN ORDINARIA CELEBRADA EL </w:t>
      </w:r>
      <w:r w:rsidR="007F3386" w:rsidRPr="003E7E7A">
        <w:rPr>
          <w:rFonts w:ascii="Palatino Linotype" w:hAnsi="Palatino Linotype" w:cs="Arial"/>
          <w:color w:val="000000"/>
          <w:lang w:val="es-MX" w:eastAsia="es-MX"/>
        </w:rPr>
        <w:t>TREINTA DE ABRIL</w:t>
      </w:r>
      <w:r w:rsidR="0092268B" w:rsidRPr="003E7E7A">
        <w:rPr>
          <w:rFonts w:ascii="Palatino Linotype" w:hAnsi="Palatino Linotype" w:cs="Arial"/>
          <w:color w:val="000000"/>
          <w:lang w:val="es-MX" w:eastAsia="es-MX"/>
        </w:rPr>
        <w:t xml:space="preserve"> DE</w:t>
      </w:r>
      <w:r w:rsidR="00C37EF2" w:rsidRPr="003E7E7A">
        <w:rPr>
          <w:rFonts w:ascii="Palatino Linotype" w:hAnsi="Palatino Linotype" w:cs="Arial"/>
          <w:color w:val="000000"/>
          <w:lang w:val="es-MX" w:eastAsia="es-MX"/>
        </w:rPr>
        <w:t xml:space="preserve"> </w:t>
      </w:r>
      <w:r w:rsidR="00555301" w:rsidRPr="003E7E7A">
        <w:rPr>
          <w:rFonts w:ascii="Palatino Linotype" w:hAnsi="Palatino Linotype" w:cs="Arial"/>
          <w:color w:val="000000"/>
          <w:lang w:val="es-MX" w:eastAsia="es-MX"/>
        </w:rPr>
        <w:t>DOS MIL VEINTICINCO</w:t>
      </w:r>
      <w:r w:rsidR="00555301" w:rsidRPr="003E7E7A">
        <w:rPr>
          <w:rFonts w:ascii="Palatino Linotype" w:eastAsiaTheme="minorHAnsi" w:hAnsi="Palatino Linotype" w:cs="Arial"/>
          <w:lang w:val="es-MX" w:eastAsia="en-US"/>
        </w:rPr>
        <w:t>, ANTE EL SECRETARIO TÉCNICO, ALEXIS TAPIA</w:t>
      </w:r>
      <w:r w:rsidRPr="003E7E7A">
        <w:rPr>
          <w:rFonts w:ascii="Palatino Linotype" w:eastAsiaTheme="minorHAnsi" w:hAnsi="Palatino Linotype" w:cs="Arial"/>
          <w:lang w:val="es-MX" w:eastAsia="en-US"/>
        </w:rPr>
        <w:t xml:space="preserve"> RAMÍREZ.----</w:t>
      </w:r>
      <w:r w:rsidR="0020726A" w:rsidRPr="003E7E7A">
        <w:rPr>
          <w:rFonts w:ascii="Palatino Linotype" w:eastAsiaTheme="minorHAnsi" w:hAnsi="Palatino Linotype" w:cs="Arial"/>
          <w:lang w:val="es-MX" w:eastAsia="en-US"/>
        </w:rPr>
        <w:t>---------------------------------------------------------------------------------------------------------------------------------------------------------------------------------------------------------------------------------------------------------------------------------------------------------------------------------------------------------------------------------------------------------------------------------------------------------------------------------------------------------------------------------------------------------------------------------------------------------------------------------------------------------------------------------------------------------------------------------------------------------------------------------------------------------------------------------</w:t>
      </w:r>
      <w:r w:rsidR="007F671C" w:rsidRPr="003E7E7A">
        <w:rPr>
          <w:rFonts w:ascii="Palatino Linotype" w:eastAsiaTheme="minorHAnsi" w:hAnsi="Palatino Linotype" w:cs="Arial"/>
          <w:lang w:val="es-MX" w:eastAsia="en-US"/>
        </w:rPr>
        <w:t>------------------------------------------------------------------------------------------------------------------------------------------------------------------------------------------------------------------------------------------------------------------------------------------------------------------------------------------------------</w:t>
      </w:r>
      <w:r w:rsidR="00855BFD" w:rsidRPr="003E7E7A">
        <w:rPr>
          <w:rFonts w:ascii="Palatino Linotype" w:eastAsiaTheme="minorHAnsi" w:hAnsi="Palatino Linotype" w:cs="Arial"/>
          <w:lang w:val="es-MX" w:eastAsia="en-US"/>
        </w:rPr>
        <w:t>-</w:t>
      </w:r>
      <w:r w:rsidR="00B17243" w:rsidRPr="003E7E7A">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3E7E7A">
        <w:rPr>
          <w:rFonts w:ascii="Palatino Linotype" w:eastAsiaTheme="minorHAnsi" w:hAnsi="Palatino Linotype" w:cs="Arial"/>
          <w:sz w:val="18"/>
          <w:lang w:val="es-MX" w:eastAsia="en-US"/>
        </w:rPr>
        <w:t>JMV/CCR/jasm</w:t>
      </w:r>
      <w:bookmarkStart w:id="4" w:name="_GoBack"/>
      <w:bookmarkEnd w:id="4"/>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0E5A8D02" w:rsidR="0029071C" w:rsidRPr="003E56C9" w:rsidRDefault="0029071C" w:rsidP="003E56C9"/>
    <w:sectPr w:rsidR="0029071C" w:rsidRPr="003E56C9" w:rsidSect="00C53377">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9F41F" w14:textId="77777777" w:rsidR="0032558A" w:rsidRDefault="0032558A" w:rsidP="000B5E25">
      <w:r>
        <w:separator/>
      </w:r>
    </w:p>
  </w:endnote>
  <w:endnote w:type="continuationSeparator" w:id="0">
    <w:p w14:paraId="257C0277" w14:textId="77777777" w:rsidR="0032558A" w:rsidRDefault="0032558A"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E7E7A">
      <w:rPr>
        <w:rFonts w:ascii="Palatino Linotype" w:hAnsi="Palatino Linotype" w:cs="Arial"/>
        <w:bCs/>
        <w:noProof/>
        <w:sz w:val="20"/>
        <w:szCs w:val="20"/>
      </w:rPr>
      <w:t>23</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E7E7A">
      <w:rPr>
        <w:rFonts w:ascii="Palatino Linotype" w:hAnsi="Palatino Linotype" w:cs="Arial"/>
        <w:bCs/>
        <w:noProof/>
        <w:sz w:val="20"/>
        <w:szCs w:val="20"/>
      </w:rPr>
      <w:t>23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0E7460" w:rsidRPr="000D3AD4" w:rsidRDefault="000E74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E7E7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E7E7A">
      <w:rPr>
        <w:rFonts w:ascii="Palatino Linotype" w:hAnsi="Palatino Linotype" w:cs="Arial"/>
        <w:bCs/>
        <w:noProof/>
        <w:sz w:val="20"/>
        <w:szCs w:val="20"/>
      </w:rPr>
      <w:t>24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5D2C6" w14:textId="77777777" w:rsidR="0032558A" w:rsidRDefault="0032558A" w:rsidP="000B5E25">
      <w:r>
        <w:separator/>
      </w:r>
    </w:p>
  </w:footnote>
  <w:footnote w:type="continuationSeparator" w:id="0">
    <w:p w14:paraId="1D46CA8E" w14:textId="77777777" w:rsidR="0032558A" w:rsidRDefault="0032558A" w:rsidP="000B5E25">
      <w:r>
        <w:continuationSeparator/>
      </w:r>
    </w:p>
  </w:footnote>
  <w:footnote w:id="1">
    <w:p w14:paraId="58BCF662" w14:textId="77777777" w:rsidR="000E7460" w:rsidRPr="008A64CB" w:rsidRDefault="000E7460"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0E7460" w:rsidRDefault="000E7460" w:rsidP="006C7783">
      <w:pPr>
        <w:autoSpaceDE w:val="0"/>
        <w:autoSpaceDN w:val="0"/>
        <w:adjustRightInd w:val="0"/>
        <w:ind w:right="49"/>
        <w:jc w:val="both"/>
        <w:rPr>
          <w:rFonts w:ascii="Palatino Linotype" w:hAnsi="Palatino Linotype"/>
          <w:i/>
          <w:sz w:val="18"/>
          <w:szCs w:val="22"/>
        </w:rPr>
      </w:pPr>
    </w:p>
    <w:p w14:paraId="45AB867A" w14:textId="77777777" w:rsidR="000E7460" w:rsidRPr="008A64CB" w:rsidRDefault="000E7460"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0E7460" w:rsidRPr="008A64CB" w:rsidRDefault="000E7460" w:rsidP="006C7783">
      <w:pPr>
        <w:pStyle w:val="Textonotapie"/>
        <w:rPr>
          <w:lang w:val="es-MX"/>
        </w:rPr>
      </w:pPr>
    </w:p>
  </w:footnote>
  <w:footnote w:id="2">
    <w:p w14:paraId="172BD21A" w14:textId="77777777" w:rsidR="000E7460" w:rsidRDefault="000E7460" w:rsidP="004D5E14">
      <w:pPr>
        <w:pStyle w:val="Textonotapie"/>
      </w:pPr>
      <w:r>
        <w:rPr>
          <w:rStyle w:val="Refdenotaalpie"/>
        </w:rPr>
        <w:t>37</w:t>
      </w:r>
      <w:r>
        <w:t xml:space="preserve">  </w:t>
      </w:r>
      <w:r w:rsidRPr="005978A8">
        <w:rPr>
          <w:rFonts w:ascii="Palatino Linotype" w:hAnsi="Palatino Linotype"/>
          <w:i/>
        </w:rPr>
        <w:t>Se deberá observar lo establecido en el numeral décimo segundo, fracción IX de estos Lineamientos.</w:t>
      </w:r>
    </w:p>
  </w:footnote>
  <w:footnote w:id="3">
    <w:p w14:paraId="49F89697" w14:textId="77777777" w:rsidR="00CA42D1" w:rsidRPr="00BE484D" w:rsidRDefault="00CA42D1" w:rsidP="00CA42D1">
      <w:pPr>
        <w:pStyle w:val="Textonotapie"/>
        <w:jc w:val="both"/>
        <w:rPr>
          <w:rFonts w:ascii="Palatino Linotype" w:hAnsi="Palatino Linotype"/>
          <w:szCs w:val="24"/>
        </w:rPr>
      </w:pPr>
      <w:r w:rsidRPr="00637A65">
        <w:rPr>
          <w:rStyle w:val="Refdenotaalpie"/>
          <w:rFonts w:ascii="Palatino Linotype" w:hAnsi="Palatino Linotype"/>
          <w:sz w:val="24"/>
          <w:szCs w:val="24"/>
        </w:rPr>
        <w:footnoteRef/>
      </w:r>
      <w:r w:rsidRPr="00637A65">
        <w:rPr>
          <w:rFonts w:ascii="Palatino Linotype" w:hAnsi="Palatino Linotype"/>
          <w:sz w:val="24"/>
          <w:szCs w:val="24"/>
        </w:rPr>
        <w:t xml:space="preserve"> </w:t>
      </w:r>
      <w:r w:rsidRPr="00BE484D">
        <w:rPr>
          <w:rFonts w:ascii="Palatino Linotype" w:hAnsi="Palatino Linotype"/>
          <w:b/>
          <w:i/>
          <w:szCs w:val="24"/>
        </w:rPr>
        <w:t>Artículo 1</w:t>
      </w:r>
      <w:r w:rsidRPr="00BE484D">
        <w:rPr>
          <w:rFonts w:ascii="Palatino Linotype" w:hAnsi="Palatino Linotype"/>
          <w:i/>
          <w:szCs w:val="24"/>
        </w:rPr>
        <w:t xml:space="preserve">, de la </w:t>
      </w:r>
      <w:r w:rsidRPr="00BE484D">
        <w:rPr>
          <w:rFonts w:ascii="Palatino Linotype" w:hAnsi="Palatino Linotype" w:cs="Arial"/>
          <w:i/>
          <w:szCs w:val="24"/>
        </w:rPr>
        <w:t>Ley del Trabajo de los Servidores Públicos del Estado de México</w:t>
      </w:r>
      <w:r w:rsidRPr="00BE484D">
        <w:rPr>
          <w:rFonts w:ascii="Palatino Linotype" w:hAnsi="Palatino Linotype"/>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0E7460" w:rsidRDefault="003E7E7A">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28CE974E" w14:textId="77777777" w:rsidTr="00BA27FC">
      <w:tc>
        <w:tcPr>
          <w:tcW w:w="2551" w:type="dxa"/>
          <w:shd w:val="clear" w:color="auto" w:fill="auto"/>
          <w:vAlign w:val="center"/>
        </w:tcPr>
        <w:p w14:paraId="3F864768"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217C5162" w:rsidR="000E7460" w:rsidRPr="0029071C" w:rsidRDefault="000E7460"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F3386">
            <w:rPr>
              <w:rFonts w:ascii="Palatino Linotype" w:hAnsi="Palatino Linotype"/>
              <w:sz w:val="22"/>
              <w:szCs w:val="22"/>
              <w:lang w:val="es-ES_tradnl"/>
            </w:rPr>
            <w:t>2565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0E7460" w:rsidRPr="008F2CCC" w14:paraId="12E8FAE1" w14:textId="77777777" w:rsidTr="00BA27FC">
      <w:trPr>
        <w:trHeight w:val="228"/>
      </w:trPr>
      <w:tc>
        <w:tcPr>
          <w:tcW w:w="2551" w:type="dxa"/>
          <w:shd w:val="clear" w:color="auto" w:fill="auto"/>
          <w:vAlign w:val="center"/>
        </w:tcPr>
        <w:p w14:paraId="188F609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230D31A4" w:rsidR="000E7460" w:rsidRPr="0029071C" w:rsidRDefault="000E7460" w:rsidP="00B6659F">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7F3386">
            <w:rPr>
              <w:rFonts w:ascii="Palatino Linotype" w:hAnsi="Palatino Linotype"/>
              <w:sz w:val="22"/>
              <w:szCs w:val="22"/>
            </w:rPr>
            <w:t>Atlacomulco</w:t>
          </w:r>
        </w:p>
      </w:tc>
    </w:tr>
    <w:tr w:rsidR="000E7460" w:rsidRPr="008F2CCC" w14:paraId="59A1BA5F" w14:textId="77777777" w:rsidTr="00BA27FC">
      <w:tc>
        <w:tcPr>
          <w:tcW w:w="2551" w:type="dxa"/>
          <w:shd w:val="clear" w:color="auto" w:fill="auto"/>
          <w:vAlign w:val="center"/>
        </w:tcPr>
        <w:p w14:paraId="0EED411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0E7460" w:rsidRPr="001779E0" w:rsidRDefault="003E7E7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0E7460" w:rsidRPr="008F2CCC" w14:paraId="66906953" w14:textId="77777777" w:rsidTr="00BA27FC">
      <w:tc>
        <w:tcPr>
          <w:tcW w:w="2551" w:type="dxa"/>
          <w:shd w:val="clear" w:color="auto" w:fill="auto"/>
          <w:vAlign w:val="center"/>
        </w:tcPr>
        <w:p w14:paraId="72F94BEB"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120A0BB3" w:rsidR="000E7460" w:rsidRPr="0029071C" w:rsidRDefault="000E7460"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7F3386">
            <w:rPr>
              <w:rFonts w:ascii="Palatino Linotype" w:hAnsi="Palatino Linotype"/>
              <w:sz w:val="22"/>
              <w:szCs w:val="22"/>
              <w:lang w:val="es-ES_tradnl"/>
            </w:rPr>
            <w:t>2565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0E7460" w:rsidRPr="008F2CCC" w14:paraId="325226BE" w14:textId="77777777" w:rsidTr="00BA27FC">
      <w:tc>
        <w:tcPr>
          <w:tcW w:w="2551" w:type="dxa"/>
          <w:shd w:val="clear" w:color="auto" w:fill="auto"/>
          <w:vAlign w:val="center"/>
        </w:tcPr>
        <w:p w14:paraId="4D258F96"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266C4A8C" w:rsidR="000E7460" w:rsidRPr="006D30E6" w:rsidRDefault="00323BEC"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w:t>
          </w:r>
        </w:p>
      </w:tc>
    </w:tr>
    <w:tr w:rsidR="000E7460" w:rsidRPr="008F2CCC" w14:paraId="3AEDEE75" w14:textId="77777777" w:rsidTr="00BA27FC">
      <w:trPr>
        <w:trHeight w:val="228"/>
      </w:trPr>
      <w:tc>
        <w:tcPr>
          <w:tcW w:w="2551" w:type="dxa"/>
          <w:shd w:val="clear" w:color="auto" w:fill="auto"/>
          <w:vAlign w:val="center"/>
        </w:tcPr>
        <w:p w14:paraId="14A51EC4"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05A40FA8" w:rsidR="000E7460" w:rsidRPr="0029071C" w:rsidRDefault="000E7460" w:rsidP="00E57BDB">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007F3386">
            <w:rPr>
              <w:rFonts w:ascii="Palatino Linotype" w:hAnsi="Palatino Linotype"/>
              <w:sz w:val="22"/>
              <w:szCs w:val="22"/>
            </w:rPr>
            <w:t>Atlacomulco</w:t>
          </w:r>
        </w:p>
      </w:tc>
    </w:tr>
    <w:tr w:rsidR="000E7460" w:rsidRPr="008F2CCC" w14:paraId="46645C39" w14:textId="77777777" w:rsidTr="00BA27FC">
      <w:tc>
        <w:tcPr>
          <w:tcW w:w="2551" w:type="dxa"/>
          <w:shd w:val="clear" w:color="auto" w:fill="auto"/>
          <w:vAlign w:val="center"/>
        </w:tcPr>
        <w:p w14:paraId="54E1C23D" w14:textId="77777777" w:rsidR="000E7460" w:rsidRPr="008F5DAE" w:rsidRDefault="000E746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0E7460" w:rsidRPr="0029071C" w:rsidRDefault="000E746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0E7460" w:rsidRPr="008F2CCC" w14:paraId="1FD798DB" w14:textId="77777777" w:rsidTr="00BA27FC">
      <w:tc>
        <w:tcPr>
          <w:tcW w:w="2551" w:type="dxa"/>
          <w:shd w:val="clear" w:color="auto" w:fill="auto"/>
          <w:vAlign w:val="center"/>
        </w:tcPr>
        <w:p w14:paraId="1332C9A8" w14:textId="77777777" w:rsidR="000E7460" w:rsidRPr="008F5DAE" w:rsidRDefault="000E746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0E7460" w:rsidRPr="00BA27FC" w:rsidRDefault="000E7460" w:rsidP="00BA27FC">
          <w:pPr>
            <w:spacing w:line="276" w:lineRule="auto"/>
            <w:rPr>
              <w:rFonts w:ascii="Palatino Linotype" w:hAnsi="Palatino Linotype"/>
              <w:sz w:val="14"/>
              <w:szCs w:val="22"/>
              <w:lang w:val="es-ES_tradnl"/>
            </w:rPr>
          </w:pPr>
        </w:p>
      </w:tc>
    </w:tr>
  </w:tbl>
  <w:p w14:paraId="2D0FDBAE" w14:textId="77777777" w:rsidR="000E7460" w:rsidRPr="009F1AB6" w:rsidRDefault="003E7E7A">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00E2821"/>
    <w:multiLevelType w:val="hybridMultilevel"/>
    <w:tmpl w:val="845EB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6B2F5B"/>
    <w:multiLevelType w:val="hybridMultilevel"/>
    <w:tmpl w:val="53D6B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950698"/>
    <w:multiLevelType w:val="hybridMultilevel"/>
    <w:tmpl w:val="D11219DE"/>
    <w:lvl w:ilvl="0" w:tplc="080A0011">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EB1B68"/>
    <w:multiLevelType w:val="hybridMultilevel"/>
    <w:tmpl w:val="53D462CC"/>
    <w:lvl w:ilvl="0" w:tplc="A510FD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C7A4FC6"/>
    <w:multiLevelType w:val="hybridMultilevel"/>
    <w:tmpl w:val="BB7E45DC"/>
    <w:lvl w:ilvl="0" w:tplc="5ECC4F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6"/>
  </w:num>
  <w:num w:numId="3">
    <w:abstractNumId w:val="4"/>
  </w:num>
  <w:num w:numId="4">
    <w:abstractNumId w:val="15"/>
  </w:num>
  <w:num w:numId="5">
    <w:abstractNumId w:val="0"/>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3"/>
  </w:num>
  <w:num w:numId="11">
    <w:abstractNumId w:val="1"/>
  </w:num>
  <w:num w:numId="12">
    <w:abstractNumId w:val="8"/>
  </w:num>
  <w:num w:numId="13">
    <w:abstractNumId w:val="18"/>
  </w:num>
  <w:num w:numId="14">
    <w:abstractNumId w:val="12"/>
  </w:num>
  <w:num w:numId="15">
    <w:abstractNumId w:val="13"/>
  </w:num>
  <w:num w:numId="16">
    <w:abstractNumId w:val="16"/>
  </w:num>
  <w:num w:numId="17">
    <w:abstractNumId w:val="11"/>
  </w:num>
  <w:num w:numId="18">
    <w:abstractNumId w:val="9"/>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7369"/>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95959"/>
    <w:rsid w:val="000A0590"/>
    <w:rsid w:val="000A2A3A"/>
    <w:rsid w:val="000A34BB"/>
    <w:rsid w:val="000A3E1B"/>
    <w:rsid w:val="000A5A27"/>
    <w:rsid w:val="000A717C"/>
    <w:rsid w:val="000B2C6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E7460"/>
    <w:rsid w:val="000F16BA"/>
    <w:rsid w:val="00100C2B"/>
    <w:rsid w:val="00101AD8"/>
    <w:rsid w:val="00103760"/>
    <w:rsid w:val="00103A9C"/>
    <w:rsid w:val="0010712B"/>
    <w:rsid w:val="00113DEF"/>
    <w:rsid w:val="0011487E"/>
    <w:rsid w:val="00115B15"/>
    <w:rsid w:val="00115D8E"/>
    <w:rsid w:val="001173FA"/>
    <w:rsid w:val="00123996"/>
    <w:rsid w:val="00124934"/>
    <w:rsid w:val="0012510D"/>
    <w:rsid w:val="0014397A"/>
    <w:rsid w:val="00143F6E"/>
    <w:rsid w:val="00146EE7"/>
    <w:rsid w:val="001479C0"/>
    <w:rsid w:val="00151D4C"/>
    <w:rsid w:val="001558F3"/>
    <w:rsid w:val="00162249"/>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6A"/>
    <w:rsid w:val="0020249A"/>
    <w:rsid w:val="00202C04"/>
    <w:rsid w:val="0020726A"/>
    <w:rsid w:val="00212884"/>
    <w:rsid w:val="002167BB"/>
    <w:rsid w:val="00217E6C"/>
    <w:rsid w:val="002206C3"/>
    <w:rsid w:val="00220901"/>
    <w:rsid w:val="002210EC"/>
    <w:rsid w:val="00225163"/>
    <w:rsid w:val="0022622F"/>
    <w:rsid w:val="00235936"/>
    <w:rsid w:val="00236CBA"/>
    <w:rsid w:val="0024323F"/>
    <w:rsid w:val="00247138"/>
    <w:rsid w:val="00255F1A"/>
    <w:rsid w:val="00261BC7"/>
    <w:rsid w:val="00267458"/>
    <w:rsid w:val="00267BB5"/>
    <w:rsid w:val="00267E7F"/>
    <w:rsid w:val="00270257"/>
    <w:rsid w:val="00270D62"/>
    <w:rsid w:val="0027553E"/>
    <w:rsid w:val="0029071C"/>
    <w:rsid w:val="002934B4"/>
    <w:rsid w:val="00294461"/>
    <w:rsid w:val="00295B3F"/>
    <w:rsid w:val="002A040B"/>
    <w:rsid w:val="002A4B43"/>
    <w:rsid w:val="002A676F"/>
    <w:rsid w:val="002B48AD"/>
    <w:rsid w:val="002C0BE5"/>
    <w:rsid w:val="002C240F"/>
    <w:rsid w:val="002D0BD7"/>
    <w:rsid w:val="002D17B8"/>
    <w:rsid w:val="002D32D2"/>
    <w:rsid w:val="002D61F7"/>
    <w:rsid w:val="002D6656"/>
    <w:rsid w:val="002D6E4B"/>
    <w:rsid w:val="002E3085"/>
    <w:rsid w:val="002E3D54"/>
    <w:rsid w:val="002F1F25"/>
    <w:rsid w:val="002F3B20"/>
    <w:rsid w:val="002F6B68"/>
    <w:rsid w:val="00307006"/>
    <w:rsid w:val="0030701F"/>
    <w:rsid w:val="003073A7"/>
    <w:rsid w:val="00314E62"/>
    <w:rsid w:val="00320F38"/>
    <w:rsid w:val="00323BEC"/>
    <w:rsid w:val="0032558A"/>
    <w:rsid w:val="00326B44"/>
    <w:rsid w:val="00330FC3"/>
    <w:rsid w:val="00331E82"/>
    <w:rsid w:val="00340A06"/>
    <w:rsid w:val="00343F0B"/>
    <w:rsid w:val="00350E04"/>
    <w:rsid w:val="003520C5"/>
    <w:rsid w:val="00352879"/>
    <w:rsid w:val="0035559A"/>
    <w:rsid w:val="00355BF5"/>
    <w:rsid w:val="00363AB4"/>
    <w:rsid w:val="00371835"/>
    <w:rsid w:val="003746DE"/>
    <w:rsid w:val="003767C6"/>
    <w:rsid w:val="00377D02"/>
    <w:rsid w:val="003804E8"/>
    <w:rsid w:val="00380D3E"/>
    <w:rsid w:val="00386D38"/>
    <w:rsid w:val="00393336"/>
    <w:rsid w:val="00396DB6"/>
    <w:rsid w:val="003970A1"/>
    <w:rsid w:val="003A4322"/>
    <w:rsid w:val="003B1C85"/>
    <w:rsid w:val="003B70B0"/>
    <w:rsid w:val="003C37A0"/>
    <w:rsid w:val="003C6E1C"/>
    <w:rsid w:val="003C7CF2"/>
    <w:rsid w:val="003D1214"/>
    <w:rsid w:val="003D2159"/>
    <w:rsid w:val="003D6710"/>
    <w:rsid w:val="003E21A7"/>
    <w:rsid w:val="003E56C9"/>
    <w:rsid w:val="003E7E7A"/>
    <w:rsid w:val="004018F9"/>
    <w:rsid w:val="00402FF8"/>
    <w:rsid w:val="0040758D"/>
    <w:rsid w:val="0041331C"/>
    <w:rsid w:val="00425E0F"/>
    <w:rsid w:val="004309A2"/>
    <w:rsid w:val="004344EA"/>
    <w:rsid w:val="00434AF2"/>
    <w:rsid w:val="0043515A"/>
    <w:rsid w:val="00436B1B"/>
    <w:rsid w:val="004403F7"/>
    <w:rsid w:val="00442FD8"/>
    <w:rsid w:val="00443892"/>
    <w:rsid w:val="00443920"/>
    <w:rsid w:val="004445A1"/>
    <w:rsid w:val="00445CAA"/>
    <w:rsid w:val="00451921"/>
    <w:rsid w:val="00451E2B"/>
    <w:rsid w:val="004672ED"/>
    <w:rsid w:val="00471919"/>
    <w:rsid w:val="00473524"/>
    <w:rsid w:val="00473564"/>
    <w:rsid w:val="00477CFF"/>
    <w:rsid w:val="004A0B63"/>
    <w:rsid w:val="004A7CD4"/>
    <w:rsid w:val="004B2314"/>
    <w:rsid w:val="004B26B6"/>
    <w:rsid w:val="004C509D"/>
    <w:rsid w:val="004D18B6"/>
    <w:rsid w:val="004D59E1"/>
    <w:rsid w:val="004D5D2F"/>
    <w:rsid w:val="004D5E14"/>
    <w:rsid w:val="004D6F71"/>
    <w:rsid w:val="004D76D6"/>
    <w:rsid w:val="004E46DA"/>
    <w:rsid w:val="004E48A3"/>
    <w:rsid w:val="004E5628"/>
    <w:rsid w:val="004E5F5F"/>
    <w:rsid w:val="004F0EB4"/>
    <w:rsid w:val="00500B82"/>
    <w:rsid w:val="0050130E"/>
    <w:rsid w:val="0050243E"/>
    <w:rsid w:val="00510F9F"/>
    <w:rsid w:val="005131F2"/>
    <w:rsid w:val="0051539C"/>
    <w:rsid w:val="00524A8D"/>
    <w:rsid w:val="00527A31"/>
    <w:rsid w:val="0054391A"/>
    <w:rsid w:val="0055287D"/>
    <w:rsid w:val="00555301"/>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216"/>
    <w:rsid w:val="005F1F89"/>
    <w:rsid w:val="005F4BFB"/>
    <w:rsid w:val="006000C5"/>
    <w:rsid w:val="006002E0"/>
    <w:rsid w:val="006107BE"/>
    <w:rsid w:val="00620280"/>
    <w:rsid w:val="0062349E"/>
    <w:rsid w:val="006258FD"/>
    <w:rsid w:val="00632655"/>
    <w:rsid w:val="00632E48"/>
    <w:rsid w:val="0063782D"/>
    <w:rsid w:val="006428AD"/>
    <w:rsid w:val="00643B58"/>
    <w:rsid w:val="00653BA5"/>
    <w:rsid w:val="006810FF"/>
    <w:rsid w:val="006924E3"/>
    <w:rsid w:val="00694976"/>
    <w:rsid w:val="006B321A"/>
    <w:rsid w:val="006B3E46"/>
    <w:rsid w:val="006B418F"/>
    <w:rsid w:val="006C18A8"/>
    <w:rsid w:val="006C26E6"/>
    <w:rsid w:val="006C3931"/>
    <w:rsid w:val="006C3E32"/>
    <w:rsid w:val="006C7783"/>
    <w:rsid w:val="006D1713"/>
    <w:rsid w:val="006D30E6"/>
    <w:rsid w:val="006D3A03"/>
    <w:rsid w:val="006D68BB"/>
    <w:rsid w:val="006E08FA"/>
    <w:rsid w:val="006E44A4"/>
    <w:rsid w:val="006E653C"/>
    <w:rsid w:val="006F5F93"/>
    <w:rsid w:val="006F779A"/>
    <w:rsid w:val="00702A7C"/>
    <w:rsid w:val="00702FA5"/>
    <w:rsid w:val="00703AE6"/>
    <w:rsid w:val="00705872"/>
    <w:rsid w:val="00710FED"/>
    <w:rsid w:val="007143C5"/>
    <w:rsid w:val="00716632"/>
    <w:rsid w:val="00717A0C"/>
    <w:rsid w:val="00720B9C"/>
    <w:rsid w:val="007237B8"/>
    <w:rsid w:val="0072658E"/>
    <w:rsid w:val="00730807"/>
    <w:rsid w:val="00730DB7"/>
    <w:rsid w:val="00732345"/>
    <w:rsid w:val="00736A91"/>
    <w:rsid w:val="007425B3"/>
    <w:rsid w:val="00745ED4"/>
    <w:rsid w:val="007532C7"/>
    <w:rsid w:val="007543C8"/>
    <w:rsid w:val="00756303"/>
    <w:rsid w:val="00756F04"/>
    <w:rsid w:val="00757D60"/>
    <w:rsid w:val="00763D8A"/>
    <w:rsid w:val="00765D2E"/>
    <w:rsid w:val="00765F51"/>
    <w:rsid w:val="00766B48"/>
    <w:rsid w:val="00770F18"/>
    <w:rsid w:val="007764BB"/>
    <w:rsid w:val="00781106"/>
    <w:rsid w:val="007828DC"/>
    <w:rsid w:val="00782BC0"/>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3386"/>
    <w:rsid w:val="007F55E7"/>
    <w:rsid w:val="007F666B"/>
    <w:rsid w:val="007F671C"/>
    <w:rsid w:val="007F7462"/>
    <w:rsid w:val="00800A80"/>
    <w:rsid w:val="0081709C"/>
    <w:rsid w:val="00817BCD"/>
    <w:rsid w:val="0082025C"/>
    <w:rsid w:val="00835035"/>
    <w:rsid w:val="00836552"/>
    <w:rsid w:val="0083708B"/>
    <w:rsid w:val="00837BF7"/>
    <w:rsid w:val="00840B80"/>
    <w:rsid w:val="00841E05"/>
    <w:rsid w:val="008436CF"/>
    <w:rsid w:val="00843D8D"/>
    <w:rsid w:val="00843F80"/>
    <w:rsid w:val="008500D3"/>
    <w:rsid w:val="008502B0"/>
    <w:rsid w:val="008514B2"/>
    <w:rsid w:val="00852668"/>
    <w:rsid w:val="008558C0"/>
    <w:rsid w:val="00855BFD"/>
    <w:rsid w:val="008578BF"/>
    <w:rsid w:val="00861394"/>
    <w:rsid w:val="008660D6"/>
    <w:rsid w:val="0087114F"/>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3577"/>
    <w:rsid w:val="008F5DAE"/>
    <w:rsid w:val="00900380"/>
    <w:rsid w:val="00900C9B"/>
    <w:rsid w:val="00901487"/>
    <w:rsid w:val="00913034"/>
    <w:rsid w:val="00921551"/>
    <w:rsid w:val="009217E8"/>
    <w:rsid w:val="0092268B"/>
    <w:rsid w:val="00924B45"/>
    <w:rsid w:val="00925B0B"/>
    <w:rsid w:val="0092622F"/>
    <w:rsid w:val="00926C44"/>
    <w:rsid w:val="00931269"/>
    <w:rsid w:val="00932B91"/>
    <w:rsid w:val="00934C63"/>
    <w:rsid w:val="0093645B"/>
    <w:rsid w:val="0094381A"/>
    <w:rsid w:val="00961002"/>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5133"/>
    <w:rsid w:val="00A05D3A"/>
    <w:rsid w:val="00A06C3A"/>
    <w:rsid w:val="00A16F28"/>
    <w:rsid w:val="00A2069A"/>
    <w:rsid w:val="00A25041"/>
    <w:rsid w:val="00A26BD8"/>
    <w:rsid w:val="00A3101B"/>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1AE6"/>
    <w:rsid w:val="00AD33BE"/>
    <w:rsid w:val="00AE138E"/>
    <w:rsid w:val="00AE1A47"/>
    <w:rsid w:val="00AE1A84"/>
    <w:rsid w:val="00AE4E04"/>
    <w:rsid w:val="00AE5995"/>
    <w:rsid w:val="00AE6704"/>
    <w:rsid w:val="00AE78CA"/>
    <w:rsid w:val="00AF2A51"/>
    <w:rsid w:val="00AF47FC"/>
    <w:rsid w:val="00B00AEA"/>
    <w:rsid w:val="00B01BD5"/>
    <w:rsid w:val="00B04476"/>
    <w:rsid w:val="00B05B83"/>
    <w:rsid w:val="00B07EBD"/>
    <w:rsid w:val="00B17243"/>
    <w:rsid w:val="00B17992"/>
    <w:rsid w:val="00B20C2B"/>
    <w:rsid w:val="00B23344"/>
    <w:rsid w:val="00B2345B"/>
    <w:rsid w:val="00B2360F"/>
    <w:rsid w:val="00B24B11"/>
    <w:rsid w:val="00B250D7"/>
    <w:rsid w:val="00B26A85"/>
    <w:rsid w:val="00B309E3"/>
    <w:rsid w:val="00B31853"/>
    <w:rsid w:val="00B354AF"/>
    <w:rsid w:val="00B36260"/>
    <w:rsid w:val="00B3770E"/>
    <w:rsid w:val="00B37F52"/>
    <w:rsid w:val="00B43221"/>
    <w:rsid w:val="00B50B07"/>
    <w:rsid w:val="00B51959"/>
    <w:rsid w:val="00B57219"/>
    <w:rsid w:val="00B579E5"/>
    <w:rsid w:val="00B61CB4"/>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1C67"/>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303A2"/>
    <w:rsid w:val="00C37EF2"/>
    <w:rsid w:val="00C4326C"/>
    <w:rsid w:val="00C4376B"/>
    <w:rsid w:val="00C5235F"/>
    <w:rsid w:val="00C53377"/>
    <w:rsid w:val="00C56DD5"/>
    <w:rsid w:val="00C63F7B"/>
    <w:rsid w:val="00C6588E"/>
    <w:rsid w:val="00C70447"/>
    <w:rsid w:val="00C753C2"/>
    <w:rsid w:val="00C802FB"/>
    <w:rsid w:val="00C814ED"/>
    <w:rsid w:val="00C85653"/>
    <w:rsid w:val="00C857FF"/>
    <w:rsid w:val="00C9660B"/>
    <w:rsid w:val="00CA216C"/>
    <w:rsid w:val="00CA42D1"/>
    <w:rsid w:val="00CA4BF9"/>
    <w:rsid w:val="00CA4D49"/>
    <w:rsid w:val="00CC0700"/>
    <w:rsid w:val="00CC0B81"/>
    <w:rsid w:val="00CC2630"/>
    <w:rsid w:val="00CC3465"/>
    <w:rsid w:val="00CC4206"/>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0D8C"/>
    <w:rsid w:val="00D12C36"/>
    <w:rsid w:val="00D21ECE"/>
    <w:rsid w:val="00D253AB"/>
    <w:rsid w:val="00D27727"/>
    <w:rsid w:val="00D41B9B"/>
    <w:rsid w:val="00D4431A"/>
    <w:rsid w:val="00D448B5"/>
    <w:rsid w:val="00D449AD"/>
    <w:rsid w:val="00D54E7E"/>
    <w:rsid w:val="00D553D4"/>
    <w:rsid w:val="00D57210"/>
    <w:rsid w:val="00D57AED"/>
    <w:rsid w:val="00D57F74"/>
    <w:rsid w:val="00D6112B"/>
    <w:rsid w:val="00D73C8C"/>
    <w:rsid w:val="00D901D7"/>
    <w:rsid w:val="00D92BFE"/>
    <w:rsid w:val="00DB5F02"/>
    <w:rsid w:val="00DC1583"/>
    <w:rsid w:val="00DC2B31"/>
    <w:rsid w:val="00DC3BF3"/>
    <w:rsid w:val="00DD1866"/>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3FAF"/>
    <w:rsid w:val="00E5647F"/>
    <w:rsid w:val="00E57BDB"/>
    <w:rsid w:val="00E625D3"/>
    <w:rsid w:val="00E65F37"/>
    <w:rsid w:val="00E707BE"/>
    <w:rsid w:val="00E70B77"/>
    <w:rsid w:val="00E711DE"/>
    <w:rsid w:val="00E74701"/>
    <w:rsid w:val="00E75E5F"/>
    <w:rsid w:val="00E76E84"/>
    <w:rsid w:val="00E823B8"/>
    <w:rsid w:val="00E83ECD"/>
    <w:rsid w:val="00E85E17"/>
    <w:rsid w:val="00E9091C"/>
    <w:rsid w:val="00E91BE3"/>
    <w:rsid w:val="00E93BB3"/>
    <w:rsid w:val="00E93C17"/>
    <w:rsid w:val="00E95DD8"/>
    <w:rsid w:val="00E9680B"/>
    <w:rsid w:val="00E97535"/>
    <w:rsid w:val="00EA46CC"/>
    <w:rsid w:val="00EA49B9"/>
    <w:rsid w:val="00EA5AA1"/>
    <w:rsid w:val="00EA61B9"/>
    <w:rsid w:val="00EA7BF4"/>
    <w:rsid w:val="00EA7CF3"/>
    <w:rsid w:val="00EB6C62"/>
    <w:rsid w:val="00EC321E"/>
    <w:rsid w:val="00EC6154"/>
    <w:rsid w:val="00EC7868"/>
    <w:rsid w:val="00ED3F15"/>
    <w:rsid w:val="00ED61E7"/>
    <w:rsid w:val="00ED6373"/>
    <w:rsid w:val="00EE2DC2"/>
    <w:rsid w:val="00EE2FB1"/>
    <w:rsid w:val="00EE4D9C"/>
    <w:rsid w:val="00EE515E"/>
    <w:rsid w:val="00EE571A"/>
    <w:rsid w:val="00EE6265"/>
    <w:rsid w:val="00EE7518"/>
    <w:rsid w:val="00EF193B"/>
    <w:rsid w:val="00EF3C9E"/>
    <w:rsid w:val="00EF6E85"/>
    <w:rsid w:val="00F07FD2"/>
    <w:rsid w:val="00F1043F"/>
    <w:rsid w:val="00F241AD"/>
    <w:rsid w:val="00F269A2"/>
    <w:rsid w:val="00F30C1D"/>
    <w:rsid w:val="00F30C33"/>
    <w:rsid w:val="00F32EBF"/>
    <w:rsid w:val="00F34A32"/>
    <w:rsid w:val="00F43F97"/>
    <w:rsid w:val="00F455F1"/>
    <w:rsid w:val="00F45966"/>
    <w:rsid w:val="00F54A74"/>
    <w:rsid w:val="00F54E2B"/>
    <w:rsid w:val="00F5688F"/>
    <w:rsid w:val="00F570D3"/>
    <w:rsid w:val="00F618EB"/>
    <w:rsid w:val="00F62221"/>
    <w:rsid w:val="00F628E1"/>
    <w:rsid w:val="00F64B4A"/>
    <w:rsid w:val="00F66575"/>
    <w:rsid w:val="00F712EE"/>
    <w:rsid w:val="00F719CB"/>
    <w:rsid w:val="00F73BB1"/>
    <w:rsid w:val="00F74123"/>
    <w:rsid w:val="00F76866"/>
    <w:rsid w:val="00F82C28"/>
    <w:rsid w:val="00F8513C"/>
    <w:rsid w:val="00F94208"/>
    <w:rsid w:val="00F97C38"/>
    <w:rsid w:val="00FA0ED7"/>
    <w:rsid w:val="00FA7ED5"/>
    <w:rsid w:val="00FC0DAE"/>
    <w:rsid w:val="00FC1FC5"/>
    <w:rsid w:val="00FC6F08"/>
    <w:rsid w:val="00FC7CC7"/>
    <w:rsid w:val="00FD078E"/>
    <w:rsid w:val="00FE047E"/>
    <w:rsid w:val="00FE2FFB"/>
    <w:rsid w:val="00FF0F71"/>
    <w:rsid w:val="00FF2D02"/>
    <w:rsid w:val="00FF4476"/>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t.gob.mx/aplicacion/28889/obten-tu-cedula-de-identificacion-fisca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b.mx/segob/renapo/acciones-y-programas/clave-unica-de-registro-de-poblacion-curp-1422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s.curp.gob.mx/CurpSP/html/informacionecurpP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edulaprofesional.sep.gob.mx/cedula/presidencia/indexAvanzada.action"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B133-8F8F-476A-824D-5E1A5993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24</Pages>
  <Words>13575</Words>
  <Characters>74666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10</cp:revision>
  <dcterms:created xsi:type="dcterms:W3CDTF">2025-04-08T23:17:00Z</dcterms:created>
  <dcterms:modified xsi:type="dcterms:W3CDTF">2025-06-13T17:29:00Z</dcterms:modified>
</cp:coreProperties>
</file>