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3C1" w:rsidRPr="00981F47" w:rsidRDefault="008753C1" w:rsidP="00981F47">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rPr>
      </w:pPr>
      <w:bookmarkStart w:id="0" w:name="_GoBack"/>
      <w:bookmarkEnd w:id="0"/>
      <w:r w:rsidRPr="00981F47">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ED4B36">
        <w:rPr>
          <w:rFonts w:ascii="Palatino Linotype" w:eastAsia="Palatino Linotype" w:hAnsi="Palatino Linotype" w:cs="Palatino Linotype"/>
          <w:b/>
          <w:color w:val="000000" w:themeColor="text1"/>
        </w:rPr>
        <w:t xml:space="preserve">de fecha doce (12) </w:t>
      </w:r>
      <w:r w:rsidR="00ED4B36" w:rsidRPr="00157555">
        <w:rPr>
          <w:rFonts w:ascii="Palatino Linotype" w:eastAsia="Palatino Linotype" w:hAnsi="Palatino Linotype" w:cs="Palatino Linotype"/>
          <w:b/>
          <w:color w:val="000000" w:themeColor="text1"/>
        </w:rPr>
        <w:t xml:space="preserve">de </w:t>
      </w:r>
      <w:r w:rsidR="00ED4B36">
        <w:rPr>
          <w:rFonts w:ascii="Palatino Linotype" w:eastAsia="Palatino Linotype" w:hAnsi="Palatino Linotype" w:cs="Palatino Linotype"/>
          <w:b/>
          <w:color w:val="000000" w:themeColor="text1"/>
        </w:rPr>
        <w:t xml:space="preserve">noviembre </w:t>
      </w:r>
      <w:r w:rsidR="00ED4B36" w:rsidRPr="00157555">
        <w:rPr>
          <w:rFonts w:ascii="Palatino Linotype" w:eastAsia="Palatino Linotype" w:hAnsi="Palatino Linotype" w:cs="Palatino Linotype"/>
          <w:b/>
          <w:color w:val="000000" w:themeColor="text1"/>
        </w:rPr>
        <w:t>de dos mil veinticinco</w:t>
      </w:r>
      <w:r w:rsidRPr="00981F47">
        <w:rPr>
          <w:rFonts w:ascii="Palatino Linotype" w:eastAsia="Palatino Linotype" w:hAnsi="Palatino Linotype" w:cs="Palatino Linotype"/>
          <w:b/>
          <w:color w:val="000000" w:themeColor="text1"/>
        </w:rPr>
        <w:t>.</w:t>
      </w:r>
    </w:p>
    <w:p w:rsidR="00D62601" w:rsidRPr="00981F47" w:rsidRDefault="00D62601" w:rsidP="00981F47">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rPr>
      </w:pPr>
    </w:p>
    <w:p w:rsidR="008753C1" w:rsidRPr="00981F47" w:rsidRDefault="008753C1" w:rsidP="00981F47">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bookmarkStart w:id="1" w:name="_heading=h.gjdgxs" w:colFirst="0" w:colLast="0"/>
      <w:bookmarkEnd w:id="1"/>
      <w:r w:rsidRPr="00B35403">
        <w:rPr>
          <w:rFonts w:ascii="Palatino Linotype" w:eastAsia="Palatino Linotype" w:hAnsi="Palatino Linotype" w:cs="Palatino Linotype"/>
          <w:b/>
          <w:color w:val="000000" w:themeColor="text1"/>
        </w:rPr>
        <w:t>VISTO</w:t>
      </w:r>
      <w:r w:rsidRPr="00981F47">
        <w:rPr>
          <w:rFonts w:ascii="Palatino Linotype" w:eastAsia="Palatino Linotype" w:hAnsi="Palatino Linotype" w:cs="Palatino Linotype"/>
          <w:color w:val="000000" w:themeColor="text1"/>
        </w:rPr>
        <w:t xml:space="preserve"> el expediente electrónico formado con motivo del Recurso de Revisión </w:t>
      </w:r>
      <w:r w:rsidR="0047125A" w:rsidRPr="00981F47">
        <w:rPr>
          <w:rFonts w:ascii="Palatino Linotype" w:eastAsia="Palatino Linotype" w:hAnsi="Palatino Linotype" w:cs="Palatino Linotype"/>
          <w:b/>
          <w:bCs/>
          <w:color w:val="000000" w:themeColor="text1"/>
        </w:rPr>
        <w:t> </w:t>
      </w:r>
      <w:r w:rsidR="00F641B8" w:rsidRPr="00981F47">
        <w:rPr>
          <w:rFonts w:ascii="Palatino Linotype" w:eastAsia="Palatino Linotype" w:hAnsi="Palatino Linotype" w:cs="Palatino Linotype"/>
          <w:b/>
          <w:bCs/>
          <w:color w:val="000000" w:themeColor="text1"/>
        </w:rPr>
        <w:t xml:space="preserve">11398/INFOEM/IP/RR/2025 </w:t>
      </w:r>
      <w:r w:rsidRPr="00981F47">
        <w:rPr>
          <w:rFonts w:ascii="Palatino Linotype" w:eastAsia="Palatino Linotype" w:hAnsi="Palatino Linotype" w:cs="Palatino Linotype"/>
          <w:color w:val="000000" w:themeColor="text1"/>
        </w:rPr>
        <w:t xml:space="preserve">promovido por </w:t>
      </w:r>
      <w:r w:rsidR="00D62601" w:rsidRPr="00981F47">
        <w:rPr>
          <w:rFonts w:ascii="Palatino Linotype" w:eastAsia="Palatino Linotype" w:hAnsi="Palatino Linotype" w:cs="Palatino Linotype"/>
          <w:b/>
          <w:bCs/>
          <w:color w:val="000000" w:themeColor="text1"/>
        </w:rPr>
        <w:t>una persona que no proporciona datos de identificación</w:t>
      </w:r>
      <w:r w:rsidRPr="00981F47">
        <w:rPr>
          <w:rFonts w:ascii="Palatino Linotype" w:eastAsia="Palatino Linotype" w:hAnsi="Palatino Linotype" w:cs="Palatino Linotype"/>
          <w:color w:val="000000" w:themeColor="text1"/>
        </w:rPr>
        <w:t xml:space="preserve">, a través del Sistema de Acceso a la Información Mexiquense (SAIMEX), a quien en lo sucesivo se le identificará como </w:t>
      </w:r>
      <w:r w:rsidRPr="00981F47">
        <w:rPr>
          <w:rFonts w:ascii="Palatino Linotype" w:eastAsia="Palatino Linotype" w:hAnsi="Palatino Linotype" w:cs="Palatino Linotype"/>
          <w:b/>
          <w:color w:val="000000" w:themeColor="text1"/>
        </w:rPr>
        <w:t>EL RECURRENTE</w:t>
      </w:r>
      <w:r w:rsidR="00D62601" w:rsidRPr="00981F47">
        <w:rPr>
          <w:rFonts w:ascii="Palatino Linotype" w:eastAsia="Palatino Linotype" w:hAnsi="Palatino Linotype" w:cs="Palatino Linotype"/>
          <w:color w:val="000000" w:themeColor="text1"/>
        </w:rPr>
        <w:t>, en contra de la respuesta</w:t>
      </w:r>
      <w:r w:rsidRPr="00981F47">
        <w:rPr>
          <w:rFonts w:ascii="Palatino Linotype" w:eastAsia="Palatino Linotype" w:hAnsi="Palatino Linotype" w:cs="Palatino Linotype"/>
          <w:color w:val="000000" w:themeColor="text1"/>
        </w:rPr>
        <w:t xml:space="preserve"> del </w:t>
      </w:r>
      <w:r w:rsidR="00F641B8" w:rsidRPr="00981F47">
        <w:rPr>
          <w:rFonts w:ascii="Palatino Linotype" w:eastAsia="Palatino Linotype" w:hAnsi="Palatino Linotype" w:cs="Palatino Linotype"/>
          <w:b/>
          <w:color w:val="000000" w:themeColor="text1"/>
        </w:rPr>
        <w:t>Sistema Municipal para el Desarrollo Integral de la Familia Municipio de Atenco</w:t>
      </w:r>
      <w:r w:rsidRPr="00981F47">
        <w:rPr>
          <w:rFonts w:ascii="Palatino Linotype" w:eastAsia="Palatino Linotype" w:hAnsi="Palatino Linotype" w:cs="Palatino Linotype"/>
          <w:color w:val="000000" w:themeColor="text1"/>
        </w:rPr>
        <w:t xml:space="preserve">, en adelante </w:t>
      </w:r>
      <w:r w:rsidRPr="00981F47">
        <w:rPr>
          <w:rFonts w:ascii="Palatino Linotype" w:eastAsia="Palatino Linotype" w:hAnsi="Palatino Linotype" w:cs="Palatino Linotype"/>
          <w:b/>
          <w:color w:val="000000" w:themeColor="text1"/>
        </w:rPr>
        <w:t>EL SUJETO OBLIGADO</w:t>
      </w:r>
      <w:r w:rsidRPr="00981F47">
        <w:rPr>
          <w:rFonts w:ascii="Palatino Linotype" w:eastAsia="Palatino Linotype" w:hAnsi="Palatino Linotype" w:cs="Palatino Linotype"/>
          <w:color w:val="000000" w:themeColor="text1"/>
        </w:rPr>
        <w:t>, se procede a dictar la presente resolución, con base en los siguientes:</w:t>
      </w:r>
    </w:p>
    <w:p w:rsidR="008753C1" w:rsidRPr="00981F47" w:rsidRDefault="008753C1" w:rsidP="00981F47">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8753C1" w:rsidRDefault="008753C1" w:rsidP="00981F47">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r w:rsidRPr="00981F47">
        <w:rPr>
          <w:rFonts w:ascii="Palatino Linotype" w:eastAsia="Palatino Linotype" w:hAnsi="Palatino Linotype" w:cs="Palatino Linotype"/>
          <w:b/>
          <w:color w:val="000000" w:themeColor="text1"/>
        </w:rPr>
        <w:t>A N T E C E D E N T E S</w:t>
      </w:r>
    </w:p>
    <w:p w:rsidR="00B35403" w:rsidRPr="00981F47" w:rsidRDefault="00B35403" w:rsidP="00981F47">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p>
    <w:p w:rsidR="008753C1" w:rsidRPr="00981F47" w:rsidRDefault="00D62601" w:rsidP="00981F47">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981F47">
        <w:rPr>
          <w:rFonts w:ascii="Palatino Linotype" w:eastAsia="Palatino Linotype" w:hAnsi="Palatino Linotype" w:cs="Palatino Linotype"/>
          <w:color w:val="000000" w:themeColor="text1"/>
        </w:rPr>
        <w:t xml:space="preserve">El </w:t>
      </w:r>
      <w:r w:rsidR="00F641B8" w:rsidRPr="00981F47">
        <w:rPr>
          <w:rFonts w:ascii="Palatino Linotype" w:eastAsia="Palatino Linotype" w:hAnsi="Palatino Linotype" w:cs="Palatino Linotype"/>
          <w:b/>
          <w:color w:val="000000" w:themeColor="text1"/>
        </w:rPr>
        <w:t>once de septiembre</w:t>
      </w:r>
      <w:r w:rsidRPr="00981F47">
        <w:rPr>
          <w:rFonts w:ascii="Palatino Linotype" w:eastAsia="Palatino Linotype" w:hAnsi="Palatino Linotype" w:cs="Palatino Linotype"/>
          <w:b/>
          <w:color w:val="000000" w:themeColor="text1"/>
        </w:rPr>
        <w:t xml:space="preserve"> </w:t>
      </w:r>
      <w:r w:rsidR="008753C1" w:rsidRPr="00981F47">
        <w:rPr>
          <w:rFonts w:ascii="Palatino Linotype" w:eastAsia="Palatino Linotype" w:hAnsi="Palatino Linotype" w:cs="Palatino Linotype"/>
          <w:b/>
          <w:color w:val="000000" w:themeColor="text1"/>
        </w:rPr>
        <w:t xml:space="preserve">de dos mil veinticinco, </w:t>
      </w:r>
      <w:r w:rsidR="008753C1" w:rsidRPr="00981F47">
        <w:rPr>
          <w:rFonts w:ascii="Palatino Linotype" w:eastAsia="Palatino Linotype" w:hAnsi="Palatino Linotype" w:cs="Palatino Linotype"/>
          <w:color w:val="000000" w:themeColor="text1"/>
        </w:rPr>
        <w:t xml:space="preserve">el solicitante ingreso la solicitud de información, que quedó registrada con el número </w:t>
      </w:r>
      <w:r w:rsidR="00F641B8" w:rsidRPr="00981F47">
        <w:rPr>
          <w:rFonts w:ascii="Palatino Linotype" w:eastAsia="Palatino Linotype" w:hAnsi="Palatino Linotype" w:cs="Palatino Linotype"/>
          <w:b/>
          <w:bCs/>
          <w:color w:val="000000" w:themeColor="text1"/>
        </w:rPr>
        <w:t>00027/DIFATENCO/IP/2025</w:t>
      </w:r>
      <w:r w:rsidR="008753C1" w:rsidRPr="00981F47">
        <w:rPr>
          <w:rFonts w:ascii="Palatino Linotype" w:eastAsia="Palatino Linotype" w:hAnsi="Palatino Linotype" w:cs="Palatino Linotype"/>
          <w:b/>
          <w:color w:val="000000" w:themeColor="text1"/>
        </w:rPr>
        <w:t xml:space="preserve">, </w:t>
      </w:r>
      <w:r w:rsidR="008753C1" w:rsidRPr="00981F47">
        <w:rPr>
          <w:rFonts w:ascii="Palatino Linotype" w:eastAsia="Palatino Linotype" w:hAnsi="Palatino Linotype" w:cs="Palatino Linotype"/>
          <w:color w:val="000000" w:themeColor="text1"/>
        </w:rPr>
        <w:t>en la que se solicitó la siguiente información:</w:t>
      </w:r>
    </w:p>
    <w:p w:rsidR="008753C1" w:rsidRPr="00981F47" w:rsidRDefault="008753C1" w:rsidP="00981F47">
      <w:pPr>
        <w:ind w:right="49"/>
        <w:jc w:val="both"/>
        <w:rPr>
          <w:rFonts w:ascii="Palatino Linotype" w:eastAsia="Palatino Linotype" w:hAnsi="Palatino Linotype" w:cs="Palatino Linotype"/>
          <w:i/>
          <w:color w:val="000000" w:themeColor="text1"/>
        </w:rPr>
      </w:pPr>
    </w:p>
    <w:p w:rsidR="008753C1" w:rsidRPr="00981F47" w:rsidRDefault="008753C1" w:rsidP="00981F47">
      <w:pPr>
        <w:pBdr>
          <w:top w:val="nil"/>
          <w:left w:val="nil"/>
          <w:bottom w:val="nil"/>
          <w:right w:val="nil"/>
          <w:between w:val="nil"/>
        </w:pBdr>
        <w:ind w:right="49"/>
        <w:jc w:val="both"/>
        <w:rPr>
          <w:rFonts w:ascii="Palatino Linotype" w:eastAsia="Palatino Linotype" w:hAnsi="Palatino Linotype" w:cs="Palatino Linotype"/>
          <w:i/>
          <w:color w:val="000000" w:themeColor="text1"/>
        </w:rPr>
      </w:pPr>
      <w:r w:rsidRPr="00981F47">
        <w:rPr>
          <w:rFonts w:ascii="Palatino Linotype" w:eastAsia="Palatino Linotype" w:hAnsi="Palatino Linotype" w:cs="Palatino Linotype"/>
          <w:i/>
          <w:color w:val="000000" w:themeColor="text1"/>
        </w:rPr>
        <w:t>“</w:t>
      </w:r>
      <w:r w:rsidR="00F641B8" w:rsidRPr="00981F47">
        <w:rPr>
          <w:rFonts w:ascii="Palatino Linotype" w:eastAsia="Palatino Linotype" w:hAnsi="Palatino Linotype" w:cs="Palatino Linotype"/>
          <w:i/>
          <w:color w:val="000000" w:themeColor="text1"/>
        </w:rPr>
        <w:t>solicito el equipamiento con el que cuenta el ubris ixtapan</w:t>
      </w:r>
      <w:r w:rsidRPr="00981F47">
        <w:rPr>
          <w:rFonts w:ascii="Palatino Linotype" w:eastAsia="Palatino Linotype" w:hAnsi="Palatino Linotype" w:cs="Palatino Linotype"/>
          <w:i/>
          <w:color w:val="000000" w:themeColor="text1"/>
        </w:rPr>
        <w:t>”</w:t>
      </w:r>
    </w:p>
    <w:p w:rsidR="008753C1" w:rsidRDefault="008753C1" w:rsidP="00981F47">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p>
    <w:p w:rsidR="00B35403" w:rsidRPr="00981F47" w:rsidRDefault="00B35403" w:rsidP="00981F47">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p>
    <w:p w:rsidR="008753C1" w:rsidRPr="00981F47" w:rsidRDefault="008753C1" w:rsidP="00981F47">
      <w:pPr>
        <w:numPr>
          <w:ilvl w:val="0"/>
          <w:numId w:val="19"/>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981F47">
        <w:rPr>
          <w:rFonts w:ascii="Palatino Linotype" w:eastAsia="Palatino Linotype" w:hAnsi="Palatino Linotype" w:cs="Palatino Linotype"/>
          <w:b/>
          <w:color w:val="000000" w:themeColor="text1"/>
        </w:rPr>
        <w:t>Modalidad de entrega</w:t>
      </w:r>
      <w:r w:rsidRPr="00981F47">
        <w:rPr>
          <w:rFonts w:ascii="Palatino Linotype" w:eastAsia="Palatino Linotype" w:hAnsi="Palatino Linotype" w:cs="Palatino Linotype"/>
          <w:color w:val="000000" w:themeColor="text1"/>
        </w:rPr>
        <w:t>: Sistema de Acceso a la Información</w:t>
      </w:r>
    </w:p>
    <w:p w:rsidR="008753C1" w:rsidRPr="00981F47" w:rsidRDefault="008753C1" w:rsidP="00981F47">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DA21CB" w:rsidRPr="00981F47" w:rsidRDefault="008753C1" w:rsidP="00981F47">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981F47">
        <w:rPr>
          <w:rFonts w:ascii="Palatino Linotype" w:hAnsi="Palatino Linotype"/>
          <w:color w:val="000000" w:themeColor="text1"/>
        </w:rPr>
        <w:lastRenderedPageBreak/>
        <w:t xml:space="preserve">El </w:t>
      </w:r>
      <w:r w:rsidR="00F641B8" w:rsidRPr="00981F47">
        <w:rPr>
          <w:rFonts w:ascii="Palatino Linotype" w:hAnsi="Palatino Linotype"/>
          <w:b/>
          <w:color w:val="000000" w:themeColor="text1"/>
        </w:rPr>
        <w:t>tres de octubre de dos mil veinticinco</w:t>
      </w:r>
      <w:r w:rsidR="001E1107" w:rsidRPr="00981F47">
        <w:rPr>
          <w:rFonts w:ascii="Palatino Linotype" w:eastAsia="Palatino Linotype" w:hAnsi="Palatino Linotype" w:cs="Palatino Linotype"/>
          <w:b/>
          <w:color w:val="000000" w:themeColor="text1"/>
        </w:rPr>
        <w:t>,</w:t>
      </w:r>
      <w:r w:rsidR="00DA21CB" w:rsidRPr="00981F47">
        <w:rPr>
          <w:rFonts w:ascii="Palatino Linotype" w:eastAsia="Palatino Linotype" w:hAnsi="Palatino Linotype" w:cs="Palatino Linotype"/>
          <w:color w:val="000000" w:themeColor="text1"/>
        </w:rPr>
        <w:t xml:space="preserve"> el </w:t>
      </w:r>
      <w:r w:rsidR="00DA21CB" w:rsidRPr="00981F47">
        <w:rPr>
          <w:rFonts w:ascii="Palatino Linotype" w:eastAsia="Palatino Linotype" w:hAnsi="Palatino Linotype" w:cs="Palatino Linotype"/>
          <w:b/>
          <w:color w:val="000000" w:themeColor="text1"/>
        </w:rPr>
        <w:t xml:space="preserve">SUJETO OBLIGADO </w:t>
      </w:r>
      <w:r w:rsidR="00DA21CB" w:rsidRPr="00981F47">
        <w:rPr>
          <w:rFonts w:ascii="Palatino Linotype" w:eastAsia="Palatino Linotype" w:hAnsi="Palatino Linotype" w:cs="Palatino Linotype"/>
          <w:color w:val="000000" w:themeColor="text1"/>
        </w:rPr>
        <w:t xml:space="preserve"> dio respuesta a la solicitud de información </w:t>
      </w:r>
      <w:r w:rsidR="001E1107" w:rsidRPr="00981F47">
        <w:rPr>
          <w:rFonts w:ascii="Palatino Linotype" w:eastAsia="Palatino Linotype" w:hAnsi="Palatino Linotype" w:cs="Palatino Linotype"/>
          <w:color w:val="000000" w:themeColor="text1"/>
        </w:rPr>
        <w:t>a través de los siguientes archivos:</w:t>
      </w:r>
    </w:p>
    <w:p w:rsidR="00F641B8" w:rsidRPr="00981F47" w:rsidRDefault="00F641B8" w:rsidP="00981F47">
      <w:pPr>
        <w:pStyle w:val="Prrafodelista"/>
        <w:numPr>
          <w:ilvl w:val="0"/>
          <w:numId w:val="43"/>
        </w:numPr>
        <w:pBdr>
          <w:top w:val="nil"/>
          <w:left w:val="nil"/>
          <w:bottom w:val="nil"/>
          <w:right w:val="nil"/>
          <w:between w:val="nil"/>
        </w:pBdr>
        <w:spacing w:line="276" w:lineRule="auto"/>
        <w:ind w:left="0" w:right="49" w:firstLine="0"/>
        <w:jc w:val="both"/>
        <w:rPr>
          <w:rFonts w:ascii="Palatino Linotype" w:eastAsia="Palatino Linotype" w:hAnsi="Palatino Linotype" w:cs="Palatino Linotype"/>
          <w:b/>
          <w:color w:val="000000" w:themeColor="text1"/>
        </w:rPr>
      </w:pPr>
      <w:r w:rsidRPr="00981F47">
        <w:rPr>
          <w:rFonts w:ascii="Palatino Linotype" w:eastAsia="Palatino Linotype" w:hAnsi="Palatino Linotype" w:cs="Palatino Linotype"/>
          <w:b/>
          <w:color w:val="000000" w:themeColor="text1"/>
        </w:rPr>
        <w:t>20251003135821.pdf</w:t>
      </w:r>
    </w:p>
    <w:p w:rsidR="00F641B8" w:rsidRPr="00981F47" w:rsidRDefault="00F641B8" w:rsidP="00981F47">
      <w:pPr>
        <w:pBdr>
          <w:top w:val="nil"/>
          <w:left w:val="nil"/>
          <w:bottom w:val="nil"/>
          <w:right w:val="nil"/>
          <w:between w:val="nil"/>
        </w:pBdr>
        <w:spacing w:line="276" w:lineRule="auto"/>
        <w:ind w:right="49"/>
        <w:jc w:val="both"/>
        <w:rPr>
          <w:rFonts w:ascii="Palatino Linotype" w:eastAsia="Palatino Linotype" w:hAnsi="Palatino Linotype" w:cs="Palatino Linotype"/>
          <w:bCs/>
          <w:color w:val="000000" w:themeColor="text1"/>
        </w:rPr>
      </w:pPr>
      <w:r w:rsidRPr="00981F47">
        <w:rPr>
          <w:rFonts w:ascii="Palatino Linotype" w:eastAsia="Palatino Linotype" w:hAnsi="Palatino Linotype" w:cs="Palatino Linotype"/>
          <w:color w:val="000000" w:themeColor="text1"/>
        </w:rPr>
        <w:t xml:space="preserve">Oficio firmado por el Titular de la Unidad de Transparencia, por el que da respuesta a la solicitud de información </w:t>
      </w:r>
      <w:r w:rsidR="00D96201" w:rsidRPr="00981F47">
        <w:rPr>
          <w:rFonts w:ascii="Palatino Linotype" w:eastAsia="Palatino Linotype" w:hAnsi="Palatino Linotype" w:cs="Palatino Linotype"/>
          <w:b/>
          <w:bCs/>
          <w:color w:val="000000" w:themeColor="text1"/>
        </w:rPr>
        <w:t>00023</w:t>
      </w:r>
      <w:r w:rsidRPr="00981F47">
        <w:rPr>
          <w:rFonts w:ascii="Palatino Linotype" w:eastAsia="Palatino Linotype" w:hAnsi="Palatino Linotype" w:cs="Palatino Linotype"/>
          <w:b/>
          <w:bCs/>
          <w:color w:val="000000" w:themeColor="text1"/>
        </w:rPr>
        <w:t xml:space="preserve">/DIFATENCO/IP/2025, </w:t>
      </w:r>
      <w:r w:rsidRPr="00981F47">
        <w:rPr>
          <w:rFonts w:ascii="Palatino Linotype" w:eastAsia="Palatino Linotype" w:hAnsi="Palatino Linotype" w:cs="Palatino Linotype"/>
          <w:bCs/>
          <w:color w:val="000000" w:themeColor="text1"/>
        </w:rPr>
        <w:t>en la que se solicitó el plan de tr</w:t>
      </w:r>
      <w:r w:rsidR="00B35403">
        <w:rPr>
          <w:rFonts w:ascii="Palatino Linotype" w:eastAsia="Palatino Linotype" w:hAnsi="Palatino Linotype" w:cs="Palatino Linotype"/>
          <w:bCs/>
          <w:color w:val="000000" w:themeColor="text1"/>
        </w:rPr>
        <w:t>abajo del ubris Ixtapan del año</w:t>
      </w:r>
      <w:r w:rsidRPr="00981F47">
        <w:rPr>
          <w:rFonts w:ascii="Palatino Linotype" w:eastAsia="Palatino Linotype" w:hAnsi="Palatino Linotype" w:cs="Palatino Linotype"/>
          <w:bCs/>
          <w:color w:val="000000" w:themeColor="text1"/>
        </w:rPr>
        <w:t xml:space="preserve"> 2025.</w:t>
      </w:r>
    </w:p>
    <w:p w:rsidR="00F641B8" w:rsidRPr="00981F47" w:rsidRDefault="00F641B8" w:rsidP="00981F47">
      <w:pPr>
        <w:pBdr>
          <w:top w:val="nil"/>
          <w:left w:val="nil"/>
          <w:bottom w:val="nil"/>
          <w:right w:val="nil"/>
          <w:between w:val="nil"/>
        </w:pBdr>
        <w:spacing w:line="276" w:lineRule="auto"/>
        <w:ind w:right="49"/>
        <w:jc w:val="both"/>
        <w:rPr>
          <w:rFonts w:ascii="Palatino Linotype" w:eastAsia="Palatino Linotype" w:hAnsi="Palatino Linotype" w:cs="Palatino Linotype"/>
          <w:color w:val="000000" w:themeColor="text1"/>
        </w:rPr>
      </w:pPr>
    </w:p>
    <w:p w:rsidR="00F641B8" w:rsidRPr="00981F47" w:rsidRDefault="00F641B8" w:rsidP="00981F47">
      <w:pPr>
        <w:pStyle w:val="Prrafodelista"/>
        <w:numPr>
          <w:ilvl w:val="0"/>
          <w:numId w:val="43"/>
        </w:numPr>
        <w:pBdr>
          <w:top w:val="nil"/>
          <w:left w:val="nil"/>
          <w:bottom w:val="nil"/>
          <w:right w:val="nil"/>
          <w:between w:val="nil"/>
        </w:pBdr>
        <w:spacing w:line="276" w:lineRule="auto"/>
        <w:ind w:left="0" w:right="49" w:firstLine="0"/>
        <w:jc w:val="both"/>
        <w:rPr>
          <w:rFonts w:ascii="Palatino Linotype" w:eastAsia="Palatino Linotype" w:hAnsi="Palatino Linotype" w:cs="Palatino Linotype"/>
          <w:b/>
          <w:color w:val="000000" w:themeColor="text1"/>
        </w:rPr>
      </w:pPr>
      <w:r w:rsidRPr="00981F47">
        <w:rPr>
          <w:rFonts w:ascii="Palatino Linotype" w:eastAsia="Palatino Linotype" w:hAnsi="Palatino Linotype" w:cs="Palatino Linotype"/>
          <w:b/>
          <w:color w:val="000000" w:themeColor="text1"/>
        </w:rPr>
        <w:t>20251003135811.pdf</w:t>
      </w:r>
    </w:p>
    <w:p w:rsidR="00F641B8" w:rsidRPr="00981F47" w:rsidRDefault="00F641B8" w:rsidP="00981F47">
      <w:pPr>
        <w:pBdr>
          <w:top w:val="nil"/>
          <w:left w:val="nil"/>
          <w:bottom w:val="nil"/>
          <w:right w:val="nil"/>
          <w:between w:val="nil"/>
        </w:pBdr>
        <w:spacing w:line="276" w:lineRule="auto"/>
        <w:ind w:right="49"/>
        <w:jc w:val="both"/>
        <w:rPr>
          <w:rFonts w:ascii="Palatino Linotype" w:eastAsia="Palatino Linotype" w:hAnsi="Palatino Linotype" w:cs="Palatino Linotype"/>
          <w:bCs/>
          <w:color w:val="000000" w:themeColor="text1"/>
        </w:rPr>
      </w:pPr>
      <w:r w:rsidRPr="00981F47">
        <w:rPr>
          <w:rFonts w:ascii="Palatino Linotype" w:eastAsia="Palatino Linotype" w:hAnsi="Palatino Linotype" w:cs="Palatino Linotype"/>
          <w:color w:val="000000" w:themeColor="text1"/>
        </w:rPr>
        <w:t xml:space="preserve">Oficio firmado por el Titular de la Unidad de Transparencia, por el que da respuesta a la solicitud de información </w:t>
      </w:r>
      <w:r w:rsidR="00D96201" w:rsidRPr="00981F47">
        <w:rPr>
          <w:rFonts w:ascii="Palatino Linotype" w:eastAsia="Palatino Linotype" w:hAnsi="Palatino Linotype" w:cs="Palatino Linotype"/>
          <w:b/>
          <w:bCs/>
          <w:color w:val="000000" w:themeColor="text1"/>
        </w:rPr>
        <w:t>00023</w:t>
      </w:r>
      <w:r w:rsidRPr="00981F47">
        <w:rPr>
          <w:rFonts w:ascii="Palatino Linotype" w:eastAsia="Palatino Linotype" w:hAnsi="Palatino Linotype" w:cs="Palatino Linotype"/>
          <w:b/>
          <w:bCs/>
          <w:color w:val="000000" w:themeColor="text1"/>
        </w:rPr>
        <w:t xml:space="preserve">/DIFATENCO/IP/2025, </w:t>
      </w:r>
      <w:r w:rsidRPr="00981F47">
        <w:rPr>
          <w:rFonts w:ascii="Palatino Linotype" w:eastAsia="Palatino Linotype" w:hAnsi="Palatino Linotype" w:cs="Palatino Linotype"/>
          <w:bCs/>
          <w:color w:val="000000" w:themeColor="text1"/>
        </w:rPr>
        <w:t>en la que se solicitó el plan de tr</w:t>
      </w:r>
      <w:r w:rsidR="00B35403">
        <w:rPr>
          <w:rFonts w:ascii="Palatino Linotype" w:eastAsia="Palatino Linotype" w:hAnsi="Palatino Linotype" w:cs="Palatino Linotype"/>
          <w:bCs/>
          <w:color w:val="000000" w:themeColor="text1"/>
        </w:rPr>
        <w:t>abajo del ubris Ixtapan del año</w:t>
      </w:r>
      <w:r w:rsidRPr="00981F47">
        <w:rPr>
          <w:rFonts w:ascii="Palatino Linotype" w:eastAsia="Palatino Linotype" w:hAnsi="Palatino Linotype" w:cs="Palatino Linotype"/>
          <w:bCs/>
          <w:color w:val="000000" w:themeColor="text1"/>
        </w:rPr>
        <w:t xml:space="preserve"> 2025.</w:t>
      </w:r>
    </w:p>
    <w:p w:rsidR="00F641B8" w:rsidRPr="00981F47" w:rsidRDefault="00F641B8" w:rsidP="00981F47">
      <w:pPr>
        <w:pBdr>
          <w:top w:val="nil"/>
          <w:left w:val="nil"/>
          <w:bottom w:val="nil"/>
          <w:right w:val="nil"/>
          <w:between w:val="nil"/>
        </w:pBdr>
        <w:spacing w:line="276" w:lineRule="auto"/>
        <w:ind w:right="49"/>
        <w:jc w:val="both"/>
        <w:rPr>
          <w:rFonts w:ascii="Palatino Linotype" w:eastAsia="Palatino Linotype" w:hAnsi="Palatino Linotype" w:cs="Palatino Linotype"/>
          <w:b/>
          <w:color w:val="000000" w:themeColor="text1"/>
        </w:rPr>
      </w:pPr>
    </w:p>
    <w:p w:rsidR="00F641B8" w:rsidRPr="00981F47" w:rsidRDefault="00F641B8" w:rsidP="00981F47">
      <w:pPr>
        <w:pStyle w:val="Prrafodelista"/>
        <w:numPr>
          <w:ilvl w:val="0"/>
          <w:numId w:val="43"/>
        </w:numPr>
        <w:pBdr>
          <w:top w:val="nil"/>
          <w:left w:val="nil"/>
          <w:bottom w:val="nil"/>
          <w:right w:val="nil"/>
          <w:between w:val="nil"/>
        </w:pBdr>
        <w:spacing w:line="276" w:lineRule="auto"/>
        <w:ind w:left="0" w:right="49" w:firstLine="0"/>
        <w:jc w:val="both"/>
        <w:rPr>
          <w:rFonts w:ascii="Palatino Linotype" w:eastAsia="Palatino Linotype" w:hAnsi="Palatino Linotype" w:cs="Palatino Linotype"/>
          <w:b/>
          <w:color w:val="000000" w:themeColor="text1"/>
        </w:rPr>
      </w:pPr>
      <w:r w:rsidRPr="00981F47">
        <w:rPr>
          <w:rFonts w:ascii="Palatino Linotype" w:eastAsia="Palatino Linotype" w:hAnsi="Palatino Linotype" w:cs="Palatino Linotype"/>
          <w:b/>
          <w:color w:val="000000" w:themeColor="text1"/>
        </w:rPr>
        <w:t>A.pdf</w:t>
      </w:r>
    </w:p>
    <w:p w:rsidR="00F641B8" w:rsidRPr="00981F47" w:rsidRDefault="00F641B8" w:rsidP="00981F47">
      <w:pPr>
        <w:pBdr>
          <w:top w:val="nil"/>
          <w:left w:val="nil"/>
          <w:bottom w:val="nil"/>
          <w:right w:val="nil"/>
          <w:between w:val="nil"/>
        </w:pBdr>
        <w:spacing w:line="276" w:lineRule="auto"/>
        <w:ind w:right="49"/>
        <w:jc w:val="both"/>
        <w:rPr>
          <w:rFonts w:ascii="Palatino Linotype" w:eastAsia="Palatino Linotype" w:hAnsi="Palatino Linotype" w:cs="Palatino Linotype"/>
          <w:bCs/>
          <w:color w:val="000000" w:themeColor="text1"/>
        </w:rPr>
      </w:pPr>
      <w:r w:rsidRPr="00981F47">
        <w:rPr>
          <w:rFonts w:ascii="Palatino Linotype" w:eastAsia="Palatino Linotype" w:hAnsi="Palatino Linotype" w:cs="Palatino Linotype"/>
          <w:color w:val="000000" w:themeColor="text1"/>
        </w:rPr>
        <w:t xml:space="preserve">Oficio firmado por </w:t>
      </w:r>
      <w:r w:rsidR="00D96201" w:rsidRPr="00981F47">
        <w:rPr>
          <w:rFonts w:ascii="Palatino Linotype" w:eastAsia="Palatino Linotype" w:hAnsi="Palatino Linotype" w:cs="Palatino Linotype"/>
          <w:color w:val="000000" w:themeColor="text1"/>
        </w:rPr>
        <w:t>la Coordinadora de la Unidad Básica de Rehabilitación e Integración Social (UBRIS)</w:t>
      </w:r>
      <w:r w:rsidRPr="00981F47">
        <w:rPr>
          <w:rFonts w:ascii="Palatino Linotype" w:eastAsia="Palatino Linotype" w:hAnsi="Palatino Linotype" w:cs="Palatino Linotype"/>
          <w:color w:val="000000" w:themeColor="text1"/>
        </w:rPr>
        <w:t xml:space="preserve">, por el que </w:t>
      </w:r>
      <w:r w:rsidR="00D96201" w:rsidRPr="00981F47">
        <w:rPr>
          <w:rFonts w:ascii="Palatino Linotype" w:eastAsia="Palatino Linotype" w:hAnsi="Palatino Linotype" w:cs="Palatino Linotype"/>
          <w:color w:val="000000" w:themeColor="text1"/>
        </w:rPr>
        <w:t xml:space="preserve">informó que remite </w:t>
      </w:r>
      <w:r w:rsidRPr="00981F47">
        <w:rPr>
          <w:rFonts w:ascii="Palatino Linotype" w:eastAsia="Palatino Linotype" w:hAnsi="Palatino Linotype" w:cs="Palatino Linotype"/>
          <w:bCs/>
          <w:color w:val="000000" w:themeColor="text1"/>
        </w:rPr>
        <w:t>el plan de tra</w:t>
      </w:r>
      <w:r w:rsidR="00D96201" w:rsidRPr="00981F47">
        <w:rPr>
          <w:rFonts w:ascii="Palatino Linotype" w:eastAsia="Palatino Linotype" w:hAnsi="Palatino Linotype" w:cs="Palatino Linotype"/>
          <w:bCs/>
          <w:color w:val="000000" w:themeColor="text1"/>
        </w:rPr>
        <w:t xml:space="preserve">bajo del ubris Ixtapan del año </w:t>
      </w:r>
      <w:r w:rsidRPr="00981F47">
        <w:rPr>
          <w:rFonts w:ascii="Palatino Linotype" w:eastAsia="Palatino Linotype" w:hAnsi="Palatino Linotype" w:cs="Palatino Linotype"/>
          <w:bCs/>
          <w:color w:val="000000" w:themeColor="text1"/>
        </w:rPr>
        <w:t>2025.</w:t>
      </w:r>
    </w:p>
    <w:p w:rsidR="00D96201" w:rsidRPr="00981F47" w:rsidRDefault="00D96201" w:rsidP="00981F47">
      <w:pPr>
        <w:pBdr>
          <w:top w:val="nil"/>
          <w:left w:val="nil"/>
          <w:bottom w:val="nil"/>
          <w:right w:val="nil"/>
          <w:between w:val="nil"/>
        </w:pBdr>
        <w:spacing w:line="276" w:lineRule="auto"/>
        <w:ind w:right="49"/>
        <w:jc w:val="both"/>
        <w:rPr>
          <w:rFonts w:ascii="Palatino Linotype" w:eastAsia="Palatino Linotype" w:hAnsi="Palatino Linotype" w:cs="Palatino Linotype"/>
          <w:bCs/>
          <w:color w:val="000000" w:themeColor="text1"/>
        </w:rPr>
      </w:pPr>
    </w:p>
    <w:p w:rsidR="00F641B8" w:rsidRPr="00981F47" w:rsidRDefault="00D96201" w:rsidP="00981F47">
      <w:pPr>
        <w:pBdr>
          <w:top w:val="nil"/>
          <w:left w:val="nil"/>
          <w:bottom w:val="nil"/>
          <w:right w:val="nil"/>
          <w:between w:val="nil"/>
        </w:pBdr>
        <w:spacing w:line="276" w:lineRule="auto"/>
        <w:ind w:right="49"/>
        <w:jc w:val="both"/>
        <w:rPr>
          <w:rFonts w:ascii="Palatino Linotype" w:eastAsia="Palatino Linotype" w:hAnsi="Palatino Linotype" w:cs="Palatino Linotype"/>
          <w:bCs/>
          <w:color w:val="000000" w:themeColor="text1"/>
        </w:rPr>
      </w:pPr>
      <w:r w:rsidRPr="00981F47">
        <w:rPr>
          <w:rFonts w:ascii="Palatino Linotype" w:eastAsia="Palatino Linotype" w:hAnsi="Palatino Linotype" w:cs="Palatino Linotype"/>
          <w:bCs/>
          <w:color w:val="000000" w:themeColor="text1"/>
        </w:rPr>
        <w:t>Plan de Trabajo 2025.</w:t>
      </w:r>
    </w:p>
    <w:p w:rsidR="00F641B8" w:rsidRPr="00981F47" w:rsidRDefault="00F641B8" w:rsidP="00981F47">
      <w:pPr>
        <w:pStyle w:val="Prrafodelista"/>
        <w:numPr>
          <w:ilvl w:val="0"/>
          <w:numId w:val="43"/>
        </w:numPr>
        <w:pBdr>
          <w:top w:val="nil"/>
          <w:left w:val="nil"/>
          <w:bottom w:val="nil"/>
          <w:right w:val="nil"/>
          <w:between w:val="nil"/>
        </w:pBdr>
        <w:spacing w:line="276" w:lineRule="auto"/>
        <w:ind w:left="0" w:right="49" w:firstLine="0"/>
        <w:jc w:val="both"/>
        <w:rPr>
          <w:rFonts w:ascii="Palatino Linotype" w:eastAsia="Palatino Linotype" w:hAnsi="Palatino Linotype" w:cs="Palatino Linotype"/>
          <w:b/>
          <w:color w:val="000000" w:themeColor="text1"/>
        </w:rPr>
      </w:pPr>
      <w:r w:rsidRPr="00981F47">
        <w:rPr>
          <w:rFonts w:ascii="Palatino Linotype" w:eastAsia="Palatino Linotype" w:hAnsi="Palatino Linotype" w:cs="Palatino Linotype"/>
          <w:b/>
          <w:color w:val="000000" w:themeColor="text1"/>
        </w:rPr>
        <w:t>20251003131325.pdf</w:t>
      </w:r>
    </w:p>
    <w:p w:rsidR="00D96201" w:rsidRPr="00981F47" w:rsidRDefault="00D96201" w:rsidP="00981F47">
      <w:pPr>
        <w:pBdr>
          <w:top w:val="nil"/>
          <w:left w:val="nil"/>
          <w:bottom w:val="nil"/>
          <w:right w:val="nil"/>
          <w:between w:val="nil"/>
        </w:pBdr>
        <w:spacing w:line="276" w:lineRule="auto"/>
        <w:ind w:right="49"/>
        <w:jc w:val="both"/>
        <w:rPr>
          <w:rFonts w:ascii="Palatino Linotype" w:eastAsia="Palatino Linotype" w:hAnsi="Palatino Linotype" w:cs="Palatino Linotype"/>
          <w:bCs/>
          <w:color w:val="000000" w:themeColor="text1"/>
        </w:rPr>
      </w:pPr>
      <w:r w:rsidRPr="00981F47">
        <w:rPr>
          <w:rFonts w:ascii="Palatino Linotype" w:eastAsia="Palatino Linotype" w:hAnsi="Palatino Linotype" w:cs="Palatino Linotype"/>
          <w:color w:val="000000" w:themeColor="text1"/>
        </w:rPr>
        <w:t xml:space="preserve">Oficio firmado por el Titular de la Unidad de Transparencia, por el que solicitó a la Coordinadora de la Unidad Básica de Rehabilitación e Integración Social (UBRIS), de respuesta a la solicitud de información </w:t>
      </w:r>
      <w:r w:rsidRPr="00981F47">
        <w:rPr>
          <w:rFonts w:ascii="Palatino Linotype" w:eastAsia="Palatino Linotype" w:hAnsi="Palatino Linotype" w:cs="Palatino Linotype"/>
          <w:b/>
          <w:bCs/>
          <w:color w:val="000000" w:themeColor="text1"/>
        </w:rPr>
        <w:t xml:space="preserve">00027/DIFATENCO/IP/2025, </w:t>
      </w:r>
      <w:r w:rsidRPr="00981F47">
        <w:rPr>
          <w:rFonts w:ascii="Palatino Linotype" w:eastAsia="Palatino Linotype" w:hAnsi="Palatino Linotype" w:cs="Palatino Linotype"/>
          <w:bCs/>
          <w:color w:val="000000" w:themeColor="text1"/>
        </w:rPr>
        <w:t>en la que se solicitó el equipamiento con el que cuenta ubris ixtapan.</w:t>
      </w:r>
    </w:p>
    <w:p w:rsidR="00F641B8" w:rsidRPr="00981F47" w:rsidRDefault="00F641B8" w:rsidP="00981F47">
      <w:pPr>
        <w:pStyle w:val="Prrafodelista"/>
        <w:pBdr>
          <w:top w:val="nil"/>
          <w:left w:val="nil"/>
          <w:bottom w:val="nil"/>
          <w:right w:val="nil"/>
          <w:between w:val="nil"/>
        </w:pBdr>
        <w:spacing w:line="276" w:lineRule="auto"/>
        <w:ind w:left="0" w:right="49"/>
        <w:jc w:val="both"/>
        <w:rPr>
          <w:rFonts w:ascii="Palatino Linotype" w:eastAsia="Palatino Linotype" w:hAnsi="Palatino Linotype" w:cs="Palatino Linotype"/>
          <w:color w:val="000000" w:themeColor="text1"/>
        </w:rPr>
      </w:pPr>
    </w:p>
    <w:p w:rsidR="00F641B8" w:rsidRPr="00981F47" w:rsidRDefault="00F641B8" w:rsidP="00981F47">
      <w:pPr>
        <w:pStyle w:val="Prrafodelista"/>
        <w:numPr>
          <w:ilvl w:val="0"/>
          <w:numId w:val="43"/>
        </w:numPr>
        <w:pBdr>
          <w:top w:val="nil"/>
          <w:left w:val="nil"/>
          <w:bottom w:val="nil"/>
          <w:right w:val="nil"/>
          <w:between w:val="nil"/>
        </w:pBdr>
        <w:spacing w:line="276" w:lineRule="auto"/>
        <w:ind w:left="0" w:right="49" w:firstLine="0"/>
        <w:jc w:val="both"/>
        <w:rPr>
          <w:rFonts w:ascii="Palatino Linotype" w:eastAsia="Palatino Linotype" w:hAnsi="Palatino Linotype" w:cs="Palatino Linotype"/>
          <w:b/>
          <w:color w:val="000000" w:themeColor="text1"/>
        </w:rPr>
      </w:pPr>
      <w:r w:rsidRPr="00981F47">
        <w:rPr>
          <w:rFonts w:ascii="Palatino Linotype" w:eastAsia="Palatino Linotype" w:hAnsi="Palatino Linotype" w:cs="Palatino Linotype"/>
          <w:b/>
          <w:color w:val="000000" w:themeColor="text1"/>
        </w:rPr>
        <w:t>oficio abisai.pdf</w:t>
      </w:r>
    </w:p>
    <w:p w:rsidR="00D96201" w:rsidRPr="00981F47" w:rsidRDefault="00D96201" w:rsidP="00981F47">
      <w:pPr>
        <w:pBdr>
          <w:top w:val="nil"/>
          <w:left w:val="nil"/>
          <w:bottom w:val="nil"/>
          <w:right w:val="nil"/>
          <w:between w:val="nil"/>
        </w:pBdr>
        <w:spacing w:line="276" w:lineRule="auto"/>
        <w:ind w:right="49"/>
        <w:jc w:val="both"/>
        <w:rPr>
          <w:rFonts w:ascii="Palatino Linotype" w:eastAsia="Palatino Linotype" w:hAnsi="Palatino Linotype" w:cs="Palatino Linotype"/>
          <w:i/>
          <w:color w:val="000000" w:themeColor="text1"/>
        </w:rPr>
      </w:pPr>
      <w:r w:rsidRPr="00981F47">
        <w:rPr>
          <w:rFonts w:ascii="Palatino Linotype" w:eastAsia="Palatino Linotype" w:hAnsi="Palatino Linotype" w:cs="Palatino Linotype"/>
          <w:color w:val="000000" w:themeColor="text1"/>
        </w:rPr>
        <w:t xml:space="preserve">Oficio firmado por la Coordinadora de la Unidad Básica de Rehabilitación e Integración Social (UBRIS), por el que informó que adjunta </w:t>
      </w:r>
      <w:r w:rsidRPr="00981F47">
        <w:rPr>
          <w:rFonts w:ascii="Palatino Linotype" w:eastAsia="Palatino Linotype" w:hAnsi="Palatino Linotype" w:cs="Palatino Linotype"/>
          <w:i/>
          <w:color w:val="000000" w:themeColor="text1"/>
        </w:rPr>
        <w:t>una copia simple del inventario correspondiente al ejercicio 2025, mismo que fue debidamente elaborado y actualizado conforme a las disposiciones internas.</w:t>
      </w:r>
    </w:p>
    <w:p w:rsidR="00D96201" w:rsidRPr="00981F47" w:rsidRDefault="00D96201" w:rsidP="00981F47">
      <w:pPr>
        <w:pBdr>
          <w:top w:val="nil"/>
          <w:left w:val="nil"/>
          <w:bottom w:val="nil"/>
          <w:right w:val="nil"/>
          <w:between w:val="nil"/>
        </w:pBdr>
        <w:spacing w:line="276" w:lineRule="auto"/>
        <w:ind w:right="49"/>
        <w:jc w:val="both"/>
        <w:rPr>
          <w:rFonts w:ascii="Palatino Linotype" w:eastAsia="Palatino Linotype" w:hAnsi="Palatino Linotype" w:cs="Palatino Linotype"/>
          <w:i/>
          <w:color w:val="000000" w:themeColor="text1"/>
        </w:rPr>
      </w:pPr>
    </w:p>
    <w:p w:rsidR="00D96201" w:rsidRPr="00981F47" w:rsidRDefault="00D96201" w:rsidP="00981F47">
      <w:pPr>
        <w:pBdr>
          <w:top w:val="nil"/>
          <w:left w:val="nil"/>
          <w:bottom w:val="nil"/>
          <w:right w:val="nil"/>
          <w:between w:val="nil"/>
        </w:pBdr>
        <w:spacing w:line="276" w:lineRule="auto"/>
        <w:ind w:right="49"/>
        <w:jc w:val="both"/>
        <w:rPr>
          <w:rFonts w:ascii="Palatino Linotype" w:eastAsia="Palatino Linotype" w:hAnsi="Palatino Linotype" w:cs="Palatino Linotype"/>
          <w:i/>
          <w:color w:val="000000" w:themeColor="text1"/>
        </w:rPr>
      </w:pPr>
      <w:r w:rsidRPr="00981F47">
        <w:rPr>
          <w:rFonts w:ascii="Palatino Linotype" w:eastAsia="Palatino Linotype" w:hAnsi="Palatino Linotype" w:cs="Palatino Linotype"/>
          <w:i/>
          <w:color w:val="000000" w:themeColor="text1"/>
        </w:rPr>
        <w:lastRenderedPageBreak/>
        <w:t>El inventario anexo detalla el equipamiento con el que actualmente cuenta la unidad, utilizados para la adecuada operación y prestación del servicio.</w:t>
      </w:r>
    </w:p>
    <w:p w:rsidR="00D96201" w:rsidRPr="00981F47" w:rsidRDefault="00D96201" w:rsidP="00981F47">
      <w:pPr>
        <w:pBdr>
          <w:top w:val="nil"/>
          <w:left w:val="nil"/>
          <w:bottom w:val="nil"/>
          <w:right w:val="nil"/>
          <w:between w:val="nil"/>
        </w:pBdr>
        <w:spacing w:line="276" w:lineRule="auto"/>
        <w:ind w:right="49"/>
        <w:jc w:val="both"/>
        <w:rPr>
          <w:rFonts w:ascii="Palatino Linotype" w:eastAsia="Palatino Linotype" w:hAnsi="Palatino Linotype" w:cs="Palatino Linotype"/>
          <w:color w:val="000000" w:themeColor="text1"/>
        </w:rPr>
      </w:pPr>
      <w:r w:rsidRPr="00981F47">
        <w:rPr>
          <w:rFonts w:ascii="Palatino Linotype" w:eastAsia="Palatino Linotype" w:hAnsi="Palatino Linotype" w:cs="Palatino Linotype"/>
          <w:color w:val="000000" w:themeColor="text1"/>
        </w:rPr>
        <w:t xml:space="preserve">Al oficio se anexo el inventario interno de bienes muebles. </w:t>
      </w:r>
    </w:p>
    <w:p w:rsidR="00F641B8" w:rsidRPr="00981F47" w:rsidRDefault="00F641B8" w:rsidP="00981F47">
      <w:pPr>
        <w:ind w:right="49"/>
        <w:rPr>
          <w:rFonts w:ascii="Palatino Linotype" w:eastAsia="Palatino Linotype" w:hAnsi="Palatino Linotype" w:cs="Palatino Linotype"/>
          <w:b/>
          <w:color w:val="000000" w:themeColor="text1"/>
        </w:rPr>
      </w:pPr>
    </w:p>
    <w:p w:rsidR="00F641B8" w:rsidRPr="00981F47" w:rsidRDefault="00F641B8" w:rsidP="00981F47">
      <w:pPr>
        <w:pStyle w:val="Prrafodelista"/>
        <w:pBdr>
          <w:top w:val="nil"/>
          <w:left w:val="nil"/>
          <w:bottom w:val="nil"/>
          <w:right w:val="nil"/>
          <w:between w:val="nil"/>
        </w:pBdr>
        <w:spacing w:line="276" w:lineRule="auto"/>
        <w:ind w:left="0" w:right="49"/>
        <w:jc w:val="both"/>
        <w:rPr>
          <w:rFonts w:ascii="Palatino Linotype" w:eastAsia="Palatino Linotype" w:hAnsi="Palatino Linotype" w:cs="Palatino Linotype"/>
          <w:b/>
          <w:color w:val="000000" w:themeColor="text1"/>
        </w:rPr>
      </w:pPr>
    </w:p>
    <w:p w:rsidR="00F641B8" w:rsidRPr="00981F47" w:rsidRDefault="00F641B8" w:rsidP="00981F47">
      <w:pPr>
        <w:pStyle w:val="Prrafodelista"/>
        <w:numPr>
          <w:ilvl w:val="0"/>
          <w:numId w:val="43"/>
        </w:numPr>
        <w:pBdr>
          <w:top w:val="nil"/>
          <w:left w:val="nil"/>
          <w:bottom w:val="nil"/>
          <w:right w:val="nil"/>
          <w:between w:val="nil"/>
        </w:pBdr>
        <w:spacing w:line="276" w:lineRule="auto"/>
        <w:ind w:left="0" w:right="49" w:firstLine="0"/>
        <w:jc w:val="both"/>
        <w:rPr>
          <w:rFonts w:ascii="Palatino Linotype" w:eastAsia="Palatino Linotype" w:hAnsi="Palatino Linotype" w:cs="Palatino Linotype"/>
          <w:b/>
          <w:color w:val="000000" w:themeColor="text1"/>
        </w:rPr>
      </w:pPr>
      <w:r w:rsidRPr="00981F47">
        <w:rPr>
          <w:rFonts w:ascii="Palatino Linotype" w:eastAsia="Palatino Linotype" w:hAnsi="Palatino Linotype" w:cs="Palatino Linotype"/>
          <w:b/>
          <w:color w:val="000000" w:themeColor="text1"/>
        </w:rPr>
        <w:t>20251003131048.pdf</w:t>
      </w:r>
    </w:p>
    <w:p w:rsidR="00D94519" w:rsidRPr="00981F47" w:rsidRDefault="00D96201" w:rsidP="00981F47">
      <w:pPr>
        <w:pBdr>
          <w:top w:val="nil"/>
          <w:left w:val="nil"/>
          <w:bottom w:val="nil"/>
          <w:right w:val="nil"/>
          <w:between w:val="nil"/>
        </w:pBdr>
        <w:spacing w:line="360" w:lineRule="auto"/>
        <w:ind w:right="49"/>
        <w:jc w:val="both"/>
        <w:rPr>
          <w:rFonts w:ascii="Palatino Linotype" w:hAnsi="Palatino Linotype"/>
          <w:color w:val="000000" w:themeColor="text1"/>
        </w:rPr>
      </w:pPr>
      <w:r w:rsidRPr="00981F47">
        <w:rPr>
          <w:rFonts w:ascii="Palatino Linotype" w:hAnsi="Palatino Linotype"/>
          <w:color w:val="000000" w:themeColor="text1"/>
        </w:rPr>
        <w:t xml:space="preserve">Oficio firmado por la Titular de la Unidad de Transparencia, por el que informo que la </w:t>
      </w:r>
      <w:r w:rsidRPr="00981F47">
        <w:rPr>
          <w:rFonts w:ascii="Palatino Linotype" w:eastAsia="Palatino Linotype" w:hAnsi="Palatino Linotype" w:cs="Palatino Linotype"/>
          <w:color w:val="000000" w:themeColor="text1"/>
        </w:rPr>
        <w:t xml:space="preserve">Coordinadora de la Unidad Básica de Rehabilitación e Integración Social (UBRIS), dio respuesta a la solicitud de información que nos ocupa. </w:t>
      </w:r>
    </w:p>
    <w:p w:rsidR="00D56BC3" w:rsidRPr="00981F47" w:rsidRDefault="00D56BC3" w:rsidP="00981F47">
      <w:pPr>
        <w:ind w:right="49"/>
        <w:jc w:val="both"/>
        <w:rPr>
          <w:rFonts w:ascii="Palatino Linotype" w:eastAsia="Palatino Linotype" w:hAnsi="Palatino Linotype" w:cs="Palatino Linotype"/>
          <w:color w:val="000000" w:themeColor="text1"/>
        </w:rPr>
      </w:pPr>
    </w:p>
    <w:p w:rsidR="00DA21CB" w:rsidRPr="00981F47" w:rsidRDefault="00DA21CB" w:rsidP="00981F47">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981F47">
        <w:rPr>
          <w:rFonts w:ascii="Palatino Linotype" w:eastAsia="Palatino Linotype" w:hAnsi="Palatino Linotype" w:cs="Palatino Linotype"/>
          <w:color w:val="000000" w:themeColor="text1"/>
        </w:rPr>
        <w:t xml:space="preserve">El </w:t>
      </w:r>
      <w:r w:rsidR="00D96201" w:rsidRPr="00981F47">
        <w:rPr>
          <w:rFonts w:ascii="Palatino Linotype" w:eastAsia="Palatino Linotype" w:hAnsi="Palatino Linotype" w:cs="Palatino Linotype"/>
          <w:b/>
          <w:color w:val="000000" w:themeColor="text1"/>
        </w:rPr>
        <w:t>tres de octubre</w:t>
      </w:r>
      <w:r w:rsidRPr="00981F47">
        <w:rPr>
          <w:rFonts w:ascii="Palatino Linotype" w:eastAsia="Palatino Linotype" w:hAnsi="Palatino Linotype" w:cs="Palatino Linotype"/>
          <w:b/>
          <w:color w:val="000000" w:themeColor="text1"/>
        </w:rPr>
        <w:t xml:space="preserve"> de dos mil veinticinco,</w:t>
      </w:r>
      <w:r w:rsidRPr="00981F47">
        <w:rPr>
          <w:rFonts w:ascii="Palatino Linotype" w:eastAsia="Palatino Linotype" w:hAnsi="Palatino Linotype" w:cs="Palatino Linotype"/>
          <w:color w:val="000000" w:themeColor="text1"/>
        </w:rPr>
        <w:t xml:space="preserve"> el particular interpuso el recurso de revisión que nos ocupa, arguyendo lo siguiente:</w:t>
      </w:r>
    </w:p>
    <w:p w:rsidR="00DA21CB" w:rsidRPr="00981F47" w:rsidRDefault="00DA21CB" w:rsidP="00981F47">
      <w:pPr>
        <w:tabs>
          <w:tab w:val="left" w:pos="426"/>
        </w:tabs>
        <w:spacing w:line="360" w:lineRule="auto"/>
        <w:ind w:right="49"/>
        <w:jc w:val="both"/>
        <w:rPr>
          <w:rFonts w:ascii="Palatino Linotype" w:eastAsia="Palatino Linotype" w:hAnsi="Palatino Linotype" w:cs="Palatino Linotype"/>
          <w:color w:val="000000" w:themeColor="text1"/>
        </w:rPr>
      </w:pPr>
    </w:p>
    <w:p w:rsidR="00DA21CB" w:rsidRPr="00981F47" w:rsidRDefault="00B35403" w:rsidP="00981F47">
      <w:pPr>
        <w:pStyle w:val="Prrafodelista"/>
        <w:numPr>
          <w:ilvl w:val="0"/>
          <w:numId w:val="26"/>
        </w:numPr>
        <w:ind w:left="0" w:right="49" w:firstLine="0"/>
        <w:jc w:val="both"/>
        <w:rPr>
          <w:rFonts w:ascii="Palatino Linotype" w:eastAsia="Palatino Linotype" w:hAnsi="Palatino Linotype" w:cs="Palatino Linotype"/>
          <w:i/>
          <w:color w:val="000000" w:themeColor="text1"/>
        </w:rPr>
      </w:pPr>
      <w:r w:rsidRPr="00981F47">
        <w:rPr>
          <w:rFonts w:ascii="Palatino Linotype" w:eastAsia="Palatino Linotype" w:hAnsi="Palatino Linotype" w:cs="Palatino Linotype"/>
          <w:b/>
          <w:color w:val="000000" w:themeColor="text1"/>
        </w:rPr>
        <w:t>ACTO IMPUGNADO:</w:t>
      </w:r>
      <w:r w:rsidRPr="00981F47">
        <w:rPr>
          <w:rFonts w:ascii="Palatino Linotype" w:eastAsia="Palatino Linotype" w:hAnsi="Palatino Linotype" w:cs="Palatino Linotype"/>
          <w:i/>
          <w:color w:val="000000" w:themeColor="text1"/>
        </w:rPr>
        <w:t xml:space="preserve"> </w:t>
      </w:r>
      <w:r w:rsidR="00DA21CB" w:rsidRPr="00981F47">
        <w:rPr>
          <w:rFonts w:ascii="Palatino Linotype" w:eastAsia="Palatino Linotype" w:hAnsi="Palatino Linotype" w:cs="Palatino Linotype"/>
          <w:i/>
          <w:color w:val="000000" w:themeColor="text1"/>
        </w:rPr>
        <w:t>“</w:t>
      </w:r>
      <w:r w:rsidR="00D96201" w:rsidRPr="00981F47">
        <w:rPr>
          <w:rFonts w:ascii="Palatino Linotype" w:eastAsia="Palatino Linotype" w:hAnsi="Palatino Linotype" w:cs="Palatino Linotype"/>
          <w:i/>
          <w:color w:val="000000" w:themeColor="text1"/>
        </w:rPr>
        <w:t>la entrega de informacion no corresponde a lo solicitado</w:t>
      </w:r>
      <w:r w:rsidR="00DA21CB" w:rsidRPr="00981F47">
        <w:rPr>
          <w:rFonts w:ascii="Palatino Linotype" w:eastAsia="Palatino Linotype" w:hAnsi="Palatino Linotype" w:cs="Palatino Linotype"/>
          <w:i/>
          <w:color w:val="000000" w:themeColor="text1"/>
        </w:rPr>
        <w:t>” (Sic).</w:t>
      </w:r>
    </w:p>
    <w:p w:rsidR="00DA21CB" w:rsidRPr="00981F47" w:rsidRDefault="00DA21CB" w:rsidP="00981F47">
      <w:pPr>
        <w:tabs>
          <w:tab w:val="left" w:pos="851"/>
        </w:tabs>
        <w:spacing w:line="276" w:lineRule="auto"/>
        <w:ind w:right="49"/>
        <w:jc w:val="both"/>
        <w:rPr>
          <w:rFonts w:ascii="Palatino Linotype" w:eastAsia="Palatino Linotype" w:hAnsi="Palatino Linotype" w:cs="Palatino Linotype"/>
          <w:color w:val="000000" w:themeColor="text1"/>
        </w:rPr>
      </w:pPr>
    </w:p>
    <w:p w:rsidR="008753C1" w:rsidRPr="00981F47" w:rsidRDefault="00B35403" w:rsidP="00981F47">
      <w:pPr>
        <w:pStyle w:val="Prrafodelista"/>
        <w:numPr>
          <w:ilvl w:val="0"/>
          <w:numId w:val="26"/>
        </w:numPr>
        <w:ind w:left="0" w:right="49" w:firstLine="0"/>
        <w:jc w:val="both"/>
        <w:rPr>
          <w:rFonts w:ascii="Palatino Linotype" w:eastAsia="Palatino Linotype" w:hAnsi="Palatino Linotype" w:cs="Palatino Linotype"/>
          <w:color w:val="000000" w:themeColor="text1"/>
        </w:rPr>
      </w:pPr>
      <w:r w:rsidRPr="00981F47">
        <w:rPr>
          <w:rFonts w:ascii="Palatino Linotype" w:eastAsia="Palatino Linotype" w:hAnsi="Palatino Linotype" w:cs="Palatino Linotype"/>
          <w:b/>
          <w:color w:val="000000" w:themeColor="text1"/>
        </w:rPr>
        <w:t>RAZONES O MOTIVOS DE INCONFORMIDAD:</w:t>
      </w:r>
      <w:r w:rsidRPr="00981F47">
        <w:rPr>
          <w:rFonts w:ascii="Palatino Linotype" w:eastAsia="Palatino Linotype" w:hAnsi="Palatino Linotype" w:cs="Palatino Linotype"/>
          <w:color w:val="000000" w:themeColor="text1"/>
        </w:rPr>
        <w:t xml:space="preserve"> </w:t>
      </w:r>
      <w:r w:rsidR="00DA21CB" w:rsidRPr="00981F47">
        <w:rPr>
          <w:rFonts w:ascii="Palatino Linotype" w:eastAsia="Palatino Linotype" w:hAnsi="Palatino Linotype" w:cs="Palatino Linotype"/>
          <w:i/>
          <w:color w:val="000000" w:themeColor="text1"/>
        </w:rPr>
        <w:t>“</w:t>
      </w:r>
      <w:r w:rsidR="00D96201" w:rsidRPr="00981F47">
        <w:rPr>
          <w:rFonts w:ascii="Palatino Linotype" w:eastAsia="Palatino Linotype" w:hAnsi="Palatino Linotype" w:cs="Palatino Linotype"/>
          <w:i/>
          <w:color w:val="000000" w:themeColor="text1"/>
        </w:rPr>
        <w:t>la entrega de informacion no corresponde a lo solicitado</w:t>
      </w:r>
      <w:r w:rsidR="00DA21CB" w:rsidRPr="00981F47">
        <w:rPr>
          <w:rFonts w:ascii="Palatino Linotype" w:eastAsia="Palatino Linotype" w:hAnsi="Palatino Linotype" w:cs="Palatino Linotype"/>
          <w:i/>
          <w:color w:val="000000" w:themeColor="text1"/>
        </w:rPr>
        <w:t>”</w:t>
      </w:r>
      <w:r w:rsidR="00DA21CB" w:rsidRPr="00981F47">
        <w:rPr>
          <w:rFonts w:ascii="Palatino Linotype" w:eastAsia="Palatino Linotype" w:hAnsi="Palatino Linotype" w:cs="Palatino Linotype"/>
          <w:color w:val="000000" w:themeColor="text1"/>
        </w:rPr>
        <w:t xml:space="preserve"> (Sic).</w:t>
      </w:r>
    </w:p>
    <w:p w:rsidR="00DA21CB" w:rsidRPr="00981F47" w:rsidRDefault="00DA21CB" w:rsidP="00981F47">
      <w:pPr>
        <w:ind w:right="49"/>
        <w:jc w:val="both"/>
        <w:rPr>
          <w:rFonts w:ascii="Palatino Linotype" w:eastAsia="Palatino Linotype" w:hAnsi="Palatino Linotype" w:cs="Palatino Linotype"/>
          <w:color w:val="000000" w:themeColor="text1"/>
        </w:rPr>
      </w:pPr>
    </w:p>
    <w:p w:rsidR="008753C1" w:rsidRPr="00981F47" w:rsidRDefault="008753C1" w:rsidP="00981F47">
      <w:pPr>
        <w:pBdr>
          <w:top w:val="nil"/>
          <w:left w:val="nil"/>
          <w:bottom w:val="nil"/>
          <w:right w:val="nil"/>
          <w:between w:val="nil"/>
        </w:pBdr>
        <w:spacing w:line="360" w:lineRule="auto"/>
        <w:ind w:right="49"/>
        <w:jc w:val="both"/>
        <w:rPr>
          <w:rFonts w:ascii="Palatino Linotype" w:hAnsi="Palatino Linotype"/>
          <w:color w:val="000000" w:themeColor="text1"/>
        </w:rPr>
      </w:pPr>
    </w:p>
    <w:p w:rsidR="008753C1" w:rsidRPr="00981F47" w:rsidRDefault="00DA21CB" w:rsidP="00981F47">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981F47">
        <w:rPr>
          <w:rFonts w:ascii="Palatino Linotype" w:eastAsia="Palatino Linotype" w:hAnsi="Palatino Linotype" w:cs="Palatino Linotype"/>
          <w:color w:val="000000" w:themeColor="text1"/>
        </w:rPr>
        <w:t>C</w:t>
      </w:r>
      <w:r w:rsidR="008753C1" w:rsidRPr="00981F47">
        <w:rPr>
          <w:rFonts w:ascii="Palatino Linotype" w:eastAsia="Palatino Linotype" w:hAnsi="Palatino Linotype" w:cs="Palatino Linotype"/>
          <w:color w:val="000000" w:themeColor="text1"/>
        </w:rPr>
        <w:t xml:space="preserve">on fundamento en lo dispuesto por el artículo 185 fracción I de la Ley de Transparencia y Acceso a la Información Pública del Estado de México y Municipios, el recurso fue turnado a la ponencia de la </w:t>
      </w:r>
      <w:r w:rsidR="008753C1" w:rsidRPr="00981F47">
        <w:rPr>
          <w:rFonts w:ascii="Palatino Linotype" w:eastAsia="Palatino Linotype" w:hAnsi="Palatino Linotype" w:cs="Palatino Linotype"/>
          <w:b/>
          <w:color w:val="000000" w:themeColor="text1"/>
        </w:rPr>
        <w:t>Comisionada</w:t>
      </w:r>
      <w:r w:rsidR="008753C1" w:rsidRPr="00981F47">
        <w:rPr>
          <w:rFonts w:ascii="Palatino Linotype" w:eastAsia="Palatino Linotype" w:hAnsi="Palatino Linotype" w:cs="Palatino Linotype"/>
          <w:color w:val="000000" w:themeColor="text1"/>
        </w:rPr>
        <w:t xml:space="preserve"> </w:t>
      </w:r>
      <w:r w:rsidR="008753C1" w:rsidRPr="00981F47">
        <w:rPr>
          <w:rFonts w:ascii="Palatino Linotype" w:eastAsia="Palatino Linotype" w:hAnsi="Palatino Linotype" w:cs="Palatino Linotype"/>
          <w:b/>
          <w:color w:val="000000" w:themeColor="text1"/>
        </w:rPr>
        <w:t>María del Rosario Mejía Ayala</w:t>
      </w:r>
      <w:r w:rsidR="008753C1" w:rsidRPr="00981F47">
        <w:rPr>
          <w:rFonts w:ascii="Palatino Linotype" w:eastAsia="Palatino Linotype" w:hAnsi="Palatino Linotype" w:cs="Palatino Linotype"/>
          <w:color w:val="000000" w:themeColor="text1"/>
        </w:rPr>
        <w:t>,</w:t>
      </w:r>
      <w:r w:rsidR="008753C1" w:rsidRPr="00981F47">
        <w:rPr>
          <w:rFonts w:ascii="Palatino Linotype" w:eastAsia="Palatino Linotype" w:hAnsi="Palatino Linotype" w:cs="Palatino Linotype"/>
          <w:b/>
          <w:color w:val="000000" w:themeColor="text1"/>
        </w:rPr>
        <w:t xml:space="preserve"> </w:t>
      </w:r>
      <w:r w:rsidR="00B35403">
        <w:rPr>
          <w:rFonts w:ascii="Palatino Linotype" w:eastAsia="Palatino Linotype" w:hAnsi="Palatino Linotype" w:cs="Palatino Linotype"/>
          <w:color w:val="000000" w:themeColor="text1"/>
        </w:rPr>
        <w:t>para</w:t>
      </w:r>
      <w:r w:rsidR="008753C1" w:rsidRPr="00981F47">
        <w:rPr>
          <w:rFonts w:ascii="Palatino Linotype" w:eastAsia="Palatino Linotype" w:hAnsi="Palatino Linotype" w:cs="Palatino Linotype"/>
          <w:color w:val="000000" w:themeColor="text1"/>
        </w:rPr>
        <w:t xml:space="preserve"> su análisis.</w:t>
      </w:r>
    </w:p>
    <w:p w:rsidR="008753C1" w:rsidRPr="00981F47" w:rsidRDefault="008753C1" w:rsidP="00981F47">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DA21CB" w:rsidRPr="00981F47" w:rsidRDefault="00DA21CB" w:rsidP="00981F47">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bookmarkStart w:id="2" w:name="_heading=h.162m1m3fkzl6" w:colFirst="0" w:colLast="0"/>
      <w:bookmarkEnd w:id="2"/>
      <w:r w:rsidRPr="00981F47">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 </w:t>
      </w:r>
      <w:r w:rsidR="00D96201" w:rsidRPr="00981F47">
        <w:rPr>
          <w:rFonts w:ascii="Palatino Linotype" w:eastAsia="Palatino Linotype" w:hAnsi="Palatino Linotype" w:cs="Palatino Linotype"/>
          <w:b/>
          <w:color w:val="000000" w:themeColor="text1"/>
        </w:rPr>
        <w:t>trece de octubre</w:t>
      </w:r>
      <w:r w:rsidRPr="00981F47">
        <w:rPr>
          <w:rFonts w:ascii="Palatino Linotype" w:eastAsia="Palatino Linotype" w:hAnsi="Palatino Linotype" w:cs="Palatino Linotype"/>
          <w:b/>
          <w:color w:val="000000" w:themeColor="text1"/>
        </w:rPr>
        <w:t xml:space="preserve"> de dos mil veinticinco</w:t>
      </w:r>
      <w:r w:rsidRPr="00981F47">
        <w:rPr>
          <w:rFonts w:ascii="Palatino Linotype" w:eastAsia="Palatino Linotype" w:hAnsi="Palatino Linotype" w:cs="Palatino Linotype"/>
          <w:color w:val="000000" w:themeColor="text1"/>
        </w:rPr>
        <w:t xml:space="preserve">, puso a disposición de las partes el expediente electrónico vía SAIMEX, a efecto de que en un plazo máximo de siete días manifestaran lo que a derecho conviniera, ofrecieran </w:t>
      </w:r>
      <w:r w:rsidRPr="00981F47">
        <w:rPr>
          <w:rFonts w:ascii="Palatino Linotype" w:eastAsia="Palatino Linotype" w:hAnsi="Palatino Linotype" w:cs="Palatino Linotype"/>
          <w:color w:val="000000" w:themeColor="text1"/>
        </w:rPr>
        <w:lastRenderedPageBreak/>
        <w:t xml:space="preserve">pruebas y alegatos según corresponda a los casos concretos, de esta forma para que el </w:t>
      </w:r>
      <w:r w:rsidRPr="00981F47">
        <w:rPr>
          <w:rFonts w:ascii="Palatino Linotype" w:eastAsia="Palatino Linotype" w:hAnsi="Palatino Linotype" w:cs="Palatino Linotype"/>
          <w:b/>
          <w:color w:val="000000" w:themeColor="text1"/>
        </w:rPr>
        <w:t>SUJETO OBLIGADO</w:t>
      </w:r>
      <w:r w:rsidRPr="00981F47">
        <w:rPr>
          <w:rFonts w:ascii="Palatino Linotype" w:eastAsia="Palatino Linotype" w:hAnsi="Palatino Linotype" w:cs="Palatino Linotype"/>
          <w:color w:val="000000" w:themeColor="text1"/>
        </w:rPr>
        <w:t xml:space="preserve"> presentara su informe justificado procedente.</w:t>
      </w:r>
    </w:p>
    <w:p w:rsidR="00DA21CB" w:rsidRPr="00981F47" w:rsidRDefault="00DA21CB" w:rsidP="00981F47">
      <w:pPr>
        <w:tabs>
          <w:tab w:val="left" w:pos="426"/>
        </w:tabs>
        <w:spacing w:line="360" w:lineRule="auto"/>
        <w:ind w:right="49"/>
        <w:jc w:val="both"/>
        <w:rPr>
          <w:rFonts w:ascii="Palatino Linotype" w:eastAsia="Palatino Linotype" w:hAnsi="Palatino Linotype" w:cs="Palatino Linotype"/>
          <w:color w:val="000000" w:themeColor="text1"/>
        </w:rPr>
      </w:pPr>
    </w:p>
    <w:p w:rsidR="00DA21CB" w:rsidRPr="00981F47" w:rsidRDefault="00DA21CB" w:rsidP="00981F47">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981F47">
        <w:rPr>
          <w:rFonts w:ascii="Palatino Linotype" w:eastAsia="Palatino Linotype" w:hAnsi="Palatino Linotype" w:cs="Palatino Linotype"/>
          <w:color w:val="000000" w:themeColor="text1"/>
        </w:rPr>
        <w:t xml:space="preserve">De las constancias que obran en el expediente digital del recurso de revisión que hoy se resuelve, se aprecia que el </w:t>
      </w:r>
      <w:r w:rsidRPr="00981F47">
        <w:rPr>
          <w:rFonts w:ascii="Palatino Linotype" w:eastAsia="Palatino Linotype" w:hAnsi="Palatino Linotype" w:cs="Palatino Linotype"/>
          <w:b/>
          <w:color w:val="000000" w:themeColor="text1"/>
        </w:rPr>
        <w:t>SUJETO OBLIGADO</w:t>
      </w:r>
      <w:r w:rsidRPr="00981F47">
        <w:rPr>
          <w:rFonts w:ascii="Palatino Linotype" w:eastAsia="Palatino Linotype" w:hAnsi="Palatino Linotype" w:cs="Palatino Linotype"/>
          <w:color w:val="000000" w:themeColor="text1"/>
        </w:rPr>
        <w:t xml:space="preserve">  </w:t>
      </w:r>
      <w:r w:rsidR="00D96201" w:rsidRPr="00981F47">
        <w:rPr>
          <w:rFonts w:ascii="Palatino Linotype" w:eastAsia="Palatino Linotype" w:hAnsi="Palatino Linotype" w:cs="Palatino Linotype"/>
          <w:color w:val="000000" w:themeColor="text1"/>
        </w:rPr>
        <w:t xml:space="preserve">y el </w:t>
      </w:r>
      <w:r w:rsidR="00D96201" w:rsidRPr="00981F47">
        <w:rPr>
          <w:rFonts w:ascii="Palatino Linotype" w:eastAsia="Palatino Linotype" w:hAnsi="Palatino Linotype" w:cs="Palatino Linotype"/>
          <w:b/>
          <w:color w:val="000000" w:themeColor="text1"/>
        </w:rPr>
        <w:t xml:space="preserve">RECURRENTE, </w:t>
      </w:r>
      <w:r w:rsidR="00D96201" w:rsidRPr="00981F47">
        <w:rPr>
          <w:rFonts w:ascii="Palatino Linotype" w:eastAsia="Palatino Linotype" w:hAnsi="Palatino Linotype" w:cs="Palatino Linotype"/>
          <w:color w:val="000000" w:themeColor="text1"/>
        </w:rPr>
        <w:t xml:space="preserve">no realizaron manifestaciones conforme a su derecho conviniera y asistiera. </w:t>
      </w:r>
    </w:p>
    <w:p w:rsidR="00264C29" w:rsidRPr="00981F47" w:rsidRDefault="00264C29" w:rsidP="00981F47">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p>
    <w:p w:rsidR="00264C29" w:rsidRPr="00981F47" w:rsidRDefault="00264C29" w:rsidP="00981F47">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color w:val="000000" w:themeColor="text1"/>
        </w:rPr>
      </w:pPr>
      <w:r w:rsidRPr="00981F47">
        <w:rPr>
          <w:rFonts w:ascii="Palatino Linotype" w:eastAsia="Palatino Linotype" w:hAnsi="Palatino Linotype" w:cs="Palatino Linotype"/>
          <w:color w:val="000000" w:themeColor="text1"/>
        </w:rPr>
        <w:t xml:space="preserve">El </w:t>
      </w:r>
      <w:r w:rsidR="008D61C2" w:rsidRPr="00981F47">
        <w:rPr>
          <w:rFonts w:ascii="Palatino Linotype" w:eastAsia="Palatino Linotype" w:hAnsi="Palatino Linotype" w:cs="Palatino Linotype"/>
          <w:b/>
          <w:color w:val="000000" w:themeColor="text1"/>
        </w:rPr>
        <w:t xml:space="preserve">veintinueve </w:t>
      </w:r>
      <w:r w:rsidR="007F6C82" w:rsidRPr="00981F47">
        <w:rPr>
          <w:rFonts w:ascii="Palatino Linotype" w:eastAsia="Palatino Linotype" w:hAnsi="Palatino Linotype" w:cs="Palatino Linotype"/>
          <w:b/>
          <w:color w:val="000000" w:themeColor="text1"/>
        </w:rPr>
        <w:t>de octubre</w:t>
      </w:r>
      <w:r w:rsidRPr="00981F47">
        <w:rPr>
          <w:rFonts w:ascii="Palatino Linotype" w:eastAsia="Palatino Linotype" w:hAnsi="Palatino Linotype" w:cs="Palatino Linotype"/>
          <w:b/>
          <w:color w:val="000000" w:themeColor="text1"/>
        </w:rPr>
        <w:t xml:space="preserve"> de dos mil veinticinco, </w:t>
      </w:r>
      <w:r w:rsidRPr="00981F47">
        <w:rPr>
          <w:rFonts w:ascii="Palatino Linotype" w:eastAsia="Palatino Linotype" w:hAnsi="Palatino Linotype" w:cs="Palatino Linotype"/>
          <w:color w:val="000000" w:themeColor="text1"/>
        </w:rPr>
        <w:t>se notificó el acuerdo por el que se amplió el plazo para resolver el recurso de revisión que nos ocupa.</w:t>
      </w:r>
    </w:p>
    <w:p w:rsidR="00DA21CB" w:rsidRPr="00981F47" w:rsidRDefault="00DA21CB" w:rsidP="00981F47">
      <w:pPr>
        <w:pBdr>
          <w:top w:val="nil"/>
          <w:left w:val="nil"/>
          <w:bottom w:val="nil"/>
          <w:right w:val="nil"/>
          <w:between w:val="nil"/>
        </w:pBdr>
        <w:ind w:right="49"/>
        <w:rPr>
          <w:rFonts w:ascii="Palatino Linotype" w:eastAsia="Palatino Linotype" w:hAnsi="Palatino Linotype" w:cs="Palatino Linotype"/>
          <w:color w:val="000000" w:themeColor="text1"/>
        </w:rPr>
      </w:pPr>
    </w:p>
    <w:p w:rsidR="00DA21CB" w:rsidRPr="00981F47" w:rsidRDefault="00DA21CB" w:rsidP="00981F47">
      <w:pPr>
        <w:ind w:right="49"/>
        <w:rPr>
          <w:rFonts w:ascii="Palatino Linotype" w:eastAsia="Palatino Linotype" w:hAnsi="Palatino Linotype" w:cs="Palatino Linotype"/>
          <w:color w:val="000000" w:themeColor="text1"/>
        </w:rPr>
      </w:pPr>
    </w:p>
    <w:p w:rsidR="00DA21CB" w:rsidRPr="00981F47" w:rsidRDefault="00DA21CB" w:rsidP="00981F47">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981F47">
        <w:rPr>
          <w:rFonts w:ascii="Palatino Linotype" w:eastAsia="Palatino Linotype" w:hAnsi="Palatino Linotype" w:cs="Palatino Linotype"/>
          <w:color w:val="000000" w:themeColor="text1"/>
        </w:rPr>
        <w:t xml:space="preserve">Finalmente, la Comisionada Ponente una vez transcurrido el plazo decretado con anterioridad, en fecha </w:t>
      </w:r>
      <w:r w:rsidR="007F6C82" w:rsidRPr="00981F47">
        <w:rPr>
          <w:rFonts w:ascii="Palatino Linotype" w:eastAsia="Palatino Linotype" w:hAnsi="Palatino Linotype" w:cs="Palatino Linotype"/>
          <w:b/>
          <w:color w:val="000000" w:themeColor="text1"/>
        </w:rPr>
        <w:t>veinti</w:t>
      </w:r>
      <w:r w:rsidR="008D61C2" w:rsidRPr="00981F47">
        <w:rPr>
          <w:rFonts w:ascii="Palatino Linotype" w:eastAsia="Palatino Linotype" w:hAnsi="Palatino Linotype" w:cs="Palatino Linotype"/>
          <w:b/>
          <w:color w:val="000000" w:themeColor="text1"/>
        </w:rPr>
        <w:t>siete</w:t>
      </w:r>
      <w:r w:rsidRPr="00981F47">
        <w:rPr>
          <w:rFonts w:ascii="Palatino Linotype" w:eastAsia="Palatino Linotype" w:hAnsi="Palatino Linotype" w:cs="Palatino Linotype"/>
          <w:b/>
          <w:color w:val="000000" w:themeColor="text1"/>
        </w:rPr>
        <w:t xml:space="preserve"> de octubre de dos mil veinticinco</w:t>
      </w:r>
      <w:r w:rsidRPr="00981F47">
        <w:rPr>
          <w:rFonts w:ascii="Palatino Linotype" w:eastAsia="Palatino Linotype" w:hAnsi="Palatino Linotype" w:cs="Palatino Linotype"/>
          <w:color w:val="000000" w:themeColor="text1"/>
        </w:rPr>
        <w:t xml:space="preserve">  decretó el cierre  de instrucción de los expedientes, por lo que no habiendo diligencia pendiente de desahogo, se emite la resolución que conforme a Derecho proceda, de acuerdo a los siguientes:</w:t>
      </w:r>
    </w:p>
    <w:p w:rsidR="00DA21CB" w:rsidRPr="00981F47" w:rsidRDefault="00DA21CB" w:rsidP="00981F47">
      <w:pPr>
        <w:tabs>
          <w:tab w:val="left" w:pos="426"/>
        </w:tabs>
        <w:spacing w:line="360" w:lineRule="auto"/>
        <w:ind w:right="49"/>
        <w:jc w:val="both"/>
        <w:rPr>
          <w:rFonts w:ascii="Palatino Linotype" w:eastAsia="Palatino Linotype" w:hAnsi="Palatino Linotype" w:cs="Palatino Linotype"/>
          <w:color w:val="000000" w:themeColor="text1"/>
        </w:rPr>
      </w:pPr>
    </w:p>
    <w:p w:rsidR="008753C1" w:rsidRPr="00981F47" w:rsidRDefault="008753C1" w:rsidP="00981F47">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r w:rsidRPr="00981F47">
        <w:rPr>
          <w:rFonts w:ascii="Palatino Linotype" w:eastAsia="Palatino Linotype" w:hAnsi="Palatino Linotype" w:cs="Palatino Linotype"/>
          <w:b/>
          <w:color w:val="000000" w:themeColor="text1"/>
        </w:rPr>
        <w:t xml:space="preserve">C O N S I D E R A N D O </w:t>
      </w:r>
    </w:p>
    <w:p w:rsidR="007F6C82" w:rsidRPr="00981F47" w:rsidRDefault="007F6C82" w:rsidP="00981F47">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p>
    <w:p w:rsidR="008753C1" w:rsidRPr="00981F47" w:rsidRDefault="008753C1" w:rsidP="00981F47">
      <w:pPr>
        <w:pStyle w:val="Ttulo2"/>
        <w:spacing w:before="0" w:line="360" w:lineRule="auto"/>
        <w:ind w:right="49"/>
        <w:rPr>
          <w:rFonts w:ascii="Palatino Linotype" w:eastAsia="Palatino Linotype" w:hAnsi="Palatino Linotype" w:cs="Palatino Linotype"/>
          <w:b/>
          <w:color w:val="000000" w:themeColor="text1"/>
          <w:sz w:val="24"/>
          <w:szCs w:val="24"/>
        </w:rPr>
      </w:pPr>
      <w:bookmarkStart w:id="3" w:name="_heading=h.tyjcwt" w:colFirst="0" w:colLast="0"/>
      <w:bookmarkEnd w:id="3"/>
      <w:r w:rsidRPr="00981F47">
        <w:rPr>
          <w:rFonts w:ascii="Palatino Linotype" w:eastAsia="Palatino Linotype" w:hAnsi="Palatino Linotype" w:cs="Palatino Linotype"/>
          <w:b/>
          <w:color w:val="000000" w:themeColor="text1"/>
          <w:sz w:val="24"/>
          <w:szCs w:val="24"/>
        </w:rPr>
        <w:t>PRIMERO. De la competencia</w:t>
      </w:r>
    </w:p>
    <w:p w:rsidR="008753C1" w:rsidRPr="00981F47" w:rsidRDefault="008753C1" w:rsidP="00981F47">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981F47">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w:t>
      </w:r>
      <w:r w:rsidRPr="00981F47">
        <w:rPr>
          <w:rFonts w:ascii="Palatino Linotype" w:eastAsia="Palatino Linotype" w:hAnsi="Palatino Linotype" w:cs="Palatino Linotype"/>
          <w:color w:val="000000" w:themeColor="text1"/>
        </w:rPr>
        <w:lastRenderedPageBreak/>
        <w:t>Pública del Estado de México y Municipios; y 9, fracciones I y XXIII y 11 del Reglamento Interior del Instituto de Transparencia, Acceso a la Información Pública y Protección de Datos Personales del Estado de México y Municipios.</w:t>
      </w:r>
    </w:p>
    <w:p w:rsidR="00775AA3" w:rsidRPr="00981F47" w:rsidRDefault="00775AA3" w:rsidP="00981F47">
      <w:pPr>
        <w:pBdr>
          <w:top w:val="nil"/>
          <w:left w:val="nil"/>
          <w:bottom w:val="nil"/>
          <w:right w:val="nil"/>
          <w:between w:val="nil"/>
        </w:pBdr>
        <w:spacing w:line="360" w:lineRule="auto"/>
        <w:ind w:right="49"/>
        <w:jc w:val="both"/>
        <w:rPr>
          <w:rFonts w:ascii="Palatino Linotype" w:hAnsi="Palatino Linotype"/>
          <w:color w:val="000000" w:themeColor="text1"/>
        </w:rPr>
      </w:pPr>
    </w:p>
    <w:p w:rsidR="00775AA3" w:rsidRPr="00981F47" w:rsidRDefault="00775AA3" w:rsidP="00981F47">
      <w:pPr>
        <w:pStyle w:val="Ttulo2"/>
        <w:spacing w:before="0" w:line="360" w:lineRule="auto"/>
        <w:ind w:right="49"/>
        <w:rPr>
          <w:rFonts w:ascii="Palatino Linotype" w:eastAsia="Palatino Linotype" w:hAnsi="Palatino Linotype" w:cs="Palatino Linotype"/>
          <w:b/>
          <w:color w:val="000000" w:themeColor="text1"/>
          <w:sz w:val="24"/>
          <w:szCs w:val="24"/>
        </w:rPr>
      </w:pPr>
      <w:r w:rsidRPr="00981F47">
        <w:rPr>
          <w:rFonts w:ascii="Palatino Linotype" w:eastAsia="Palatino Linotype" w:hAnsi="Palatino Linotype" w:cs="Palatino Linotype"/>
          <w:b/>
          <w:color w:val="000000" w:themeColor="text1"/>
          <w:sz w:val="24"/>
          <w:szCs w:val="24"/>
        </w:rPr>
        <w:t>SEGUNDO. De la oportunidad y procedencia.</w:t>
      </w:r>
    </w:p>
    <w:p w:rsidR="00775AA3" w:rsidRPr="00981F47" w:rsidRDefault="00775AA3" w:rsidP="00981F47">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981F47">
        <w:rPr>
          <w:rFonts w:ascii="Palatino Linotype" w:eastAsia="Palatino Linotype" w:hAnsi="Palatino Linotype" w:cs="Palatino Linotype"/>
          <w:color w:val="000000" w:themeColor="text1"/>
        </w:rPr>
        <w:t xml:space="preserve">El medio de impugnación fue presentado a través del </w:t>
      </w:r>
      <w:r w:rsidRPr="00981F47">
        <w:rPr>
          <w:rFonts w:ascii="Palatino Linotype" w:eastAsia="Palatino Linotype" w:hAnsi="Palatino Linotype" w:cs="Palatino Linotype"/>
          <w:b/>
          <w:color w:val="000000" w:themeColor="text1"/>
        </w:rPr>
        <w:t>SAIMEX,</w:t>
      </w:r>
      <w:r w:rsidRPr="00981F47">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981F47">
        <w:rPr>
          <w:rFonts w:ascii="Palatino Linotype" w:eastAsia="Palatino Linotype" w:hAnsi="Palatino Linotype" w:cs="Palatino Linotype"/>
          <w:b/>
          <w:color w:val="000000" w:themeColor="text1"/>
        </w:rPr>
        <w:t>SUJETO OBLIGADO</w:t>
      </w:r>
      <w:r w:rsidRPr="00981F47">
        <w:rPr>
          <w:rFonts w:ascii="Palatino Linotype" w:eastAsia="Palatino Linotype" w:hAnsi="Palatino Linotype" w:cs="Palatino Linotype"/>
          <w:color w:val="000000" w:themeColor="text1"/>
        </w:rPr>
        <w:t xml:space="preserve"> entregó su respuesta el </w:t>
      </w:r>
      <w:r w:rsidR="008D61C2" w:rsidRPr="00981F47">
        <w:rPr>
          <w:rFonts w:ascii="Palatino Linotype" w:eastAsia="Palatino Linotype" w:hAnsi="Palatino Linotype" w:cs="Palatino Linotype"/>
          <w:b/>
          <w:color w:val="000000" w:themeColor="text1"/>
        </w:rPr>
        <w:t>tres de octubre</w:t>
      </w:r>
      <w:r w:rsidR="00DA21CB" w:rsidRPr="00981F47">
        <w:rPr>
          <w:rFonts w:ascii="Palatino Linotype" w:eastAsia="Palatino Linotype" w:hAnsi="Palatino Linotype" w:cs="Palatino Linotype"/>
          <w:b/>
          <w:color w:val="000000" w:themeColor="text1"/>
        </w:rPr>
        <w:t xml:space="preserve"> de dos mil veinticinco</w:t>
      </w:r>
      <w:r w:rsidR="00DA21CB" w:rsidRPr="00981F47">
        <w:rPr>
          <w:rFonts w:ascii="Palatino Linotype" w:eastAsia="Palatino Linotype" w:hAnsi="Palatino Linotype" w:cs="Palatino Linotype"/>
          <w:color w:val="000000" w:themeColor="text1"/>
        </w:rPr>
        <w:t xml:space="preserve">, de tal forma que el plazo para interponer el recurso de revisión transcurrió del día </w:t>
      </w:r>
      <w:r w:rsidR="008D61C2" w:rsidRPr="00981F47">
        <w:rPr>
          <w:rFonts w:ascii="Palatino Linotype" w:eastAsia="Palatino Linotype" w:hAnsi="Palatino Linotype" w:cs="Palatino Linotype"/>
          <w:b/>
          <w:color w:val="000000" w:themeColor="text1"/>
        </w:rPr>
        <w:t xml:space="preserve">seis al veinticuatro de octubre </w:t>
      </w:r>
      <w:r w:rsidR="001172EF" w:rsidRPr="00981F47">
        <w:rPr>
          <w:rFonts w:ascii="Palatino Linotype" w:eastAsia="Palatino Linotype" w:hAnsi="Palatino Linotype" w:cs="Palatino Linotype"/>
          <w:b/>
          <w:color w:val="000000" w:themeColor="text1"/>
        </w:rPr>
        <w:t xml:space="preserve"> </w:t>
      </w:r>
      <w:r w:rsidR="00DA21CB" w:rsidRPr="00981F47">
        <w:rPr>
          <w:rFonts w:ascii="Palatino Linotype" w:eastAsia="Palatino Linotype" w:hAnsi="Palatino Linotype" w:cs="Palatino Linotype"/>
          <w:b/>
          <w:color w:val="000000" w:themeColor="text1"/>
        </w:rPr>
        <w:t>de mayo de dos mil veinticinco</w:t>
      </w:r>
      <w:r w:rsidR="00DA21CB" w:rsidRPr="00981F47">
        <w:rPr>
          <w:rFonts w:ascii="Palatino Linotype" w:eastAsia="Palatino Linotype" w:hAnsi="Palatino Linotype" w:cs="Palatino Linotype"/>
          <w:color w:val="000000" w:themeColor="text1"/>
        </w:rPr>
        <w:t xml:space="preserve">; en consecuencia, el ahora </w:t>
      </w:r>
      <w:r w:rsidR="00DA21CB" w:rsidRPr="00981F47">
        <w:rPr>
          <w:rFonts w:ascii="Palatino Linotype" w:eastAsia="Palatino Linotype" w:hAnsi="Palatino Linotype" w:cs="Palatino Linotype"/>
          <w:b/>
          <w:color w:val="000000" w:themeColor="text1"/>
        </w:rPr>
        <w:t>RECURRENTE</w:t>
      </w:r>
      <w:r w:rsidR="00DA21CB" w:rsidRPr="00981F47">
        <w:rPr>
          <w:rFonts w:ascii="Palatino Linotype" w:eastAsia="Palatino Linotype" w:hAnsi="Palatino Linotype" w:cs="Palatino Linotype"/>
          <w:color w:val="000000" w:themeColor="text1"/>
        </w:rPr>
        <w:t xml:space="preserve"> presentó su inconformidad el día </w:t>
      </w:r>
      <w:r w:rsidR="008D61C2" w:rsidRPr="00981F47">
        <w:rPr>
          <w:rFonts w:ascii="Palatino Linotype" w:eastAsia="Palatino Linotype" w:hAnsi="Palatino Linotype" w:cs="Palatino Linotype"/>
          <w:b/>
          <w:color w:val="000000" w:themeColor="text1"/>
        </w:rPr>
        <w:t>tres de octubre</w:t>
      </w:r>
      <w:r w:rsidR="00DA21CB" w:rsidRPr="00981F47">
        <w:rPr>
          <w:rFonts w:ascii="Palatino Linotype" w:eastAsia="Palatino Linotype" w:hAnsi="Palatino Linotype" w:cs="Palatino Linotype"/>
          <w:b/>
          <w:color w:val="000000" w:themeColor="text1"/>
        </w:rPr>
        <w:t xml:space="preserve"> de dos mil veinticinco</w:t>
      </w:r>
      <w:r w:rsidR="00DA21CB" w:rsidRPr="00981F47">
        <w:rPr>
          <w:rFonts w:ascii="Palatino Linotype" w:eastAsia="Palatino Linotype" w:hAnsi="Palatino Linotype" w:cs="Palatino Linotype"/>
          <w:color w:val="000000" w:themeColor="text1"/>
        </w:rPr>
        <w:t>; es decir dentro del lapso legalmente establecido para tal efecto.</w:t>
      </w:r>
    </w:p>
    <w:p w:rsidR="007F6C82" w:rsidRPr="00981F47" w:rsidRDefault="007F6C82" w:rsidP="00981F47">
      <w:pPr>
        <w:pBdr>
          <w:top w:val="nil"/>
          <w:left w:val="nil"/>
          <w:bottom w:val="nil"/>
          <w:right w:val="nil"/>
          <w:between w:val="nil"/>
        </w:pBdr>
        <w:spacing w:line="360" w:lineRule="auto"/>
        <w:ind w:right="49"/>
        <w:jc w:val="both"/>
        <w:rPr>
          <w:rFonts w:ascii="Palatino Linotype" w:hAnsi="Palatino Linotype"/>
          <w:color w:val="000000" w:themeColor="text1"/>
        </w:rPr>
      </w:pPr>
    </w:p>
    <w:p w:rsidR="00775AA3" w:rsidRPr="00981F47" w:rsidRDefault="00775AA3" w:rsidP="00981F47">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981F47">
        <w:rPr>
          <w:rFonts w:ascii="Palatino Linotype" w:eastAsia="Palatino Linotype" w:hAnsi="Palatino Linotype" w:cs="Palatino Linotype"/>
          <w:color w:val="000000" w:themeColor="text1"/>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8753C1" w:rsidRPr="00981F47" w:rsidRDefault="008753C1" w:rsidP="00981F47">
      <w:pPr>
        <w:pStyle w:val="Prrafodelista"/>
        <w:spacing w:line="360" w:lineRule="auto"/>
        <w:ind w:left="0" w:right="49"/>
        <w:jc w:val="both"/>
        <w:rPr>
          <w:rFonts w:ascii="Palatino Linotype" w:hAnsi="Palatino Linotype"/>
          <w:color w:val="000000" w:themeColor="text1"/>
          <w:lang w:val="es-MX"/>
        </w:rPr>
      </w:pPr>
    </w:p>
    <w:p w:rsidR="008753C1" w:rsidRPr="00981F47" w:rsidRDefault="008753C1" w:rsidP="00981F47">
      <w:pPr>
        <w:pStyle w:val="Ttulo2"/>
        <w:spacing w:before="0" w:line="360" w:lineRule="auto"/>
        <w:ind w:right="49"/>
        <w:rPr>
          <w:rFonts w:ascii="Palatino Linotype" w:hAnsi="Palatino Linotype"/>
          <w:b/>
          <w:color w:val="000000" w:themeColor="text1"/>
          <w:sz w:val="24"/>
          <w:szCs w:val="24"/>
          <w:lang w:val="es-MX"/>
        </w:rPr>
      </w:pPr>
      <w:bookmarkStart w:id="4" w:name="_Toc34246179"/>
      <w:bookmarkStart w:id="5" w:name="_Toc50033991"/>
      <w:bookmarkStart w:id="6" w:name="_Toc51259588"/>
      <w:bookmarkStart w:id="7" w:name="_Toc83128581"/>
      <w:r w:rsidRPr="00981F47">
        <w:rPr>
          <w:rFonts w:ascii="Palatino Linotype" w:hAnsi="Palatino Linotype"/>
          <w:b/>
          <w:color w:val="000000" w:themeColor="text1"/>
          <w:sz w:val="24"/>
          <w:szCs w:val="24"/>
          <w:lang w:val="es-MX"/>
        </w:rPr>
        <w:t xml:space="preserve">TERCERO. </w:t>
      </w:r>
      <w:bookmarkEnd w:id="4"/>
      <w:bookmarkEnd w:id="5"/>
      <w:bookmarkEnd w:id="6"/>
      <w:bookmarkEnd w:id="7"/>
      <w:r w:rsidRPr="00981F47">
        <w:rPr>
          <w:rFonts w:ascii="Palatino Linotype" w:hAnsi="Palatino Linotype"/>
          <w:b/>
          <w:color w:val="000000" w:themeColor="text1"/>
          <w:sz w:val="24"/>
          <w:szCs w:val="24"/>
          <w:lang w:val="es-MX"/>
        </w:rPr>
        <w:t>Del planteamiento de la Litis</w:t>
      </w:r>
    </w:p>
    <w:p w:rsidR="001172EF" w:rsidRDefault="008753C1" w:rsidP="00981F47">
      <w:pPr>
        <w:numPr>
          <w:ilvl w:val="0"/>
          <w:numId w:val="20"/>
        </w:numPr>
        <w:pBdr>
          <w:top w:val="nil"/>
          <w:left w:val="nil"/>
          <w:bottom w:val="nil"/>
          <w:right w:val="nil"/>
          <w:between w:val="nil"/>
        </w:pBdr>
        <w:spacing w:line="360" w:lineRule="auto"/>
        <w:ind w:left="0" w:right="49" w:firstLine="0"/>
        <w:jc w:val="both"/>
        <w:rPr>
          <w:rFonts w:ascii="Palatino Linotype" w:hAnsi="Palatino Linotype" w:cs="Arial"/>
          <w:color w:val="000000" w:themeColor="text1"/>
          <w:lang w:val="es-MX"/>
        </w:rPr>
      </w:pPr>
      <w:r w:rsidRPr="00981F47">
        <w:rPr>
          <w:rFonts w:ascii="Palatino Linotype" w:hAnsi="Palatino Linotype" w:cs="Arial"/>
          <w:color w:val="000000" w:themeColor="text1"/>
          <w:lang w:val="es-MX"/>
        </w:rPr>
        <w:t xml:space="preserve">Se </w:t>
      </w:r>
      <w:r w:rsidRPr="00981F47">
        <w:rPr>
          <w:rFonts w:ascii="Palatino Linotype" w:eastAsia="Calibri" w:hAnsi="Palatino Linotype" w:cs="Arial"/>
          <w:color w:val="000000" w:themeColor="text1"/>
          <w:lang w:val="es-MX"/>
        </w:rPr>
        <w:t>solicitó</w:t>
      </w:r>
      <w:r w:rsidRPr="00981F47">
        <w:rPr>
          <w:rFonts w:ascii="Palatino Linotype" w:hAnsi="Palatino Linotype" w:cs="Arial"/>
          <w:color w:val="000000" w:themeColor="text1"/>
          <w:lang w:val="es-MX"/>
        </w:rPr>
        <w:t xml:space="preserve"> tener acceso, a la información que a continuación se desagrega:</w:t>
      </w:r>
    </w:p>
    <w:p w:rsidR="00B35403" w:rsidRPr="00981F47" w:rsidRDefault="00B35403" w:rsidP="00B35403">
      <w:pPr>
        <w:pBdr>
          <w:top w:val="nil"/>
          <w:left w:val="nil"/>
          <w:bottom w:val="nil"/>
          <w:right w:val="nil"/>
          <w:between w:val="nil"/>
        </w:pBdr>
        <w:spacing w:line="360" w:lineRule="auto"/>
        <w:ind w:right="49"/>
        <w:jc w:val="both"/>
        <w:rPr>
          <w:rFonts w:ascii="Palatino Linotype" w:hAnsi="Palatino Linotype" w:cs="Arial"/>
          <w:color w:val="000000" w:themeColor="text1"/>
          <w:lang w:val="es-MX"/>
        </w:rPr>
      </w:pPr>
    </w:p>
    <w:p w:rsidR="001172EF" w:rsidRPr="00981F47" w:rsidRDefault="008D61C2" w:rsidP="00981F47">
      <w:pPr>
        <w:pStyle w:val="Prrafodelista"/>
        <w:numPr>
          <w:ilvl w:val="0"/>
          <w:numId w:val="44"/>
        </w:numPr>
        <w:spacing w:line="360" w:lineRule="auto"/>
        <w:ind w:left="0" w:right="49" w:firstLine="0"/>
        <w:jc w:val="both"/>
        <w:rPr>
          <w:rFonts w:ascii="Palatino Linotype" w:hAnsi="Palatino Linotype" w:cs="Arial"/>
          <w:b/>
          <w:color w:val="000000" w:themeColor="text1"/>
          <w:lang w:val="es-MX"/>
        </w:rPr>
      </w:pPr>
      <w:r w:rsidRPr="00981F47">
        <w:rPr>
          <w:rFonts w:ascii="Palatino Linotype" w:hAnsi="Palatino Linotype" w:cs="Arial"/>
          <w:b/>
          <w:color w:val="000000" w:themeColor="text1"/>
        </w:rPr>
        <w:t>solicito el equipamiento con el que cuenta el ubris Ixtapan</w:t>
      </w:r>
    </w:p>
    <w:p w:rsidR="008D61C2" w:rsidRPr="00981F47" w:rsidRDefault="008D61C2" w:rsidP="00981F47">
      <w:pPr>
        <w:pStyle w:val="Prrafodelista"/>
        <w:spacing w:line="360" w:lineRule="auto"/>
        <w:ind w:left="0" w:right="49"/>
        <w:jc w:val="both"/>
        <w:rPr>
          <w:rFonts w:ascii="Palatino Linotype" w:hAnsi="Palatino Linotype" w:cs="Arial"/>
          <w:b/>
          <w:color w:val="000000" w:themeColor="text1"/>
          <w:lang w:val="es-MX"/>
        </w:rPr>
      </w:pPr>
    </w:p>
    <w:p w:rsidR="008753C1" w:rsidRPr="00981F47" w:rsidRDefault="008753C1" w:rsidP="00981F47">
      <w:pPr>
        <w:numPr>
          <w:ilvl w:val="0"/>
          <w:numId w:val="20"/>
        </w:numPr>
        <w:pBdr>
          <w:top w:val="nil"/>
          <w:left w:val="nil"/>
          <w:bottom w:val="nil"/>
          <w:right w:val="nil"/>
          <w:between w:val="nil"/>
        </w:pBdr>
        <w:spacing w:line="360" w:lineRule="auto"/>
        <w:ind w:left="0" w:right="49" w:firstLine="0"/>
        <w:jc w:val="both"/>
        <w:rPr>
          <w:rFonts w:ascii="Palatino Linotype" w:hAnsi="Palatino Linotype" w:cs="Arial"/>
          <w:color w:val="000000" w:themeColor="text1"/>
          <w:lang w:val="es-MX"/>
        </w:rPr>
      </w:pPr>
      <w:r w:rsidRPr="00981F47">
        <w:rPr>
          <w:rFonts w:ascii="Palatino Linotype" w:hAnsi="Palatino Linotype" w:cs="Arial"/>
          <w:color w:val="000000" w:themeColor="text1"/>
          <w:lang w:val="es-MX"/>
        </w:rPr>
        <w:lastRenderedPageBreak/>
        <w:t xml:space="preserve">En respuesta, el </w:t>
      </w:r>
      <w:r w:rsidRPr="00981F47">
        <w:rPr>
          <w:rFonts w:ascii="Palatino Linotype" w:hAnsi="Palatino Linotype" w:cs="Arial"/>
          <w:b/>
          <w:color w:val="000000" w:themeColor="text1"/>
          <w:lang w:val="es-MX"/>
        </w:rPr>
        <w:t>SUJETO OBLIGADO</w:t>
      </w:r>
      <w:r w:rsidR="001172EF" w:rsidRPr="00981F47">
        <w:rPr>
          <w:rFonts w:ascii="Palatino Linotype" w:hAnsi="Palatino Linotype" w:cs="Arial"/>
          <w:color w:val="000000" w:themeColor="text1"/>
          <w:lang w:val="es-MX"/>
        </w:rPr>
        <w:t>, se pronunció com</w:t>
      </w:r>
      <w:r w:rsidR="008D61C2" w:rsidRPr="00981F47">
        <w:rPr>
          <w:rFonts w:ascii="Palatino Linotype" w:hAnsi="Palatino Linotype" w:cs="Arial"/>
          <w:color w:val="000000" w:themeColor="text1"/>
          <w:lang w:val="es-MX"/>
        </w:rPr>
        <w:t xml:space="preserve">o quedo referido en el numeral 2 </w:t>
      </w:r>
      <w:r w:rsidR="001172EF" w:rsidRPr="00981F47">
        <w:rPr>
          <w:rFonts w:ascii="Palatino Linotype" w:hAnsi="Palatino Linotype" w:cs="Arial"/>
          <w:color w:val="000000" w:themeColor="text1"/>
          <w:lang w:val="es-MX"/>
        </w:rPr>
        <w:t>de la presente resolución.</w:t>
      </w:r>
    </w:p>
    <w:p w:rsidR="001172EF" w:rsidRPr="00981F47" w:rsidRDefault="001172EF" w:rsidP="00981F47">
      <w:pPr>
        <w:pBdr>
          <w:top w:val="nil"/>
          <w:left w:val="nil"/>
          <w:bottom w:val="nil"/>
          <w:right w:val="nil"/>
          <w:between w:val="nil"/>
        </w:pBdr>
        <w:spacing w:line="360" w:lineRule="auto"/>
        <w:ind w:right="49"/>
        <w:jc w:val="both"/>
        <w:rPr>
          <w:rFonts w:ascii="Palatino Linotype" w:hAnsi="Palatino Linotype" w:cs="Arial"/>
          <w:color w:val="000000" w:themeColor="text1"/>
          <w:lang w:val="es-MX"/>
        </w:rPr>
      </w:pPr>
    </w:p>
    <w:p w:rsidR="001172EF" w:rsidRPr="00981F47" w:rsidRDefault="001172EF" w:rsidP="00981F47">
      <w:pPr>
        <w:numPr>
          <w:ilvl w:val="0"/>
          <w:numId w:val="20"/>
        </w:numPr>
        <w:pBdr>
          <w:top w:val="nil"/>
          <w:left w:val="nil"/>
          <w:bottom w:val="nil"/>
          <w:right w:val="nil"/>
          <w:between w:val="nil"/>
        </w:pBdr>
        <w:spacing w:line="360" w:lineRule="auto"/>
        <w:ind w:left="0" w:right="49" w:firstLine="0"/>
        <w:jc w:val="both"/>
        <w:rPr>
          <w:rFonts w:ascii="Palatino Linotype" w:hAnsi="Palatino Linotype" w:cs="Arial"/>
          <w:color w:val="000000" w:themeColor="text1"/>
          <w:lang w:val="es-MX"/>
        </w:rPr>
      </w:pPr>
      <w:r w:rsidRPr="00981F47">
        <w:rPr>
          <w:rFonts w:ascii="Palatino Linotype" w:hAnsi="Palatino Linotype" w:cs="Arial"/>
          <w:color w:val="000000" w:themeColor="text1"/>
          <w:lang w:val="es-MX"/>
        </w:rPr>
        <w:t xml:space="preserve">El </w:t>
      </w:r>
      <w:r w:rsidRPr="00981F47">
        <w:rPr>
          <w:rFonts w:ascii="Palatino Linotype" w:hAnsi="Palatino Linotype" w:cs="Arial"/>
          <w:b/>
          <w:color w:val="000000" w:themeColor="text1"/>
          <w:lang w:val="es-MX"/>
        </w:rPr>
        <w:t xml:space="preserve">RECURRENTE, </w:t>
      </w:r>
      <w:r w:rsidRPr="00981F47">
        <w:rPr>
          <w:rFonts w:ascii="Palatino Linotype" w:hAnsi="Palatino Linotype" w:cs="Arial"/>
          <w:color w:val="000000" w:themeColor="text1"/>
          <w:lang w:val="es-MX"/>
        </w:rPr>
        <w:t>inconforme con la respuesta, interpuso el recurso de revisión arguyendo medularmente la negativa de la información solicitada.</w:t>
      </w:r>
    </w:p>
    <w:p w:rsidR="001172EF" w:rsidRPr="00981F47" w:rsidRDefault="001172EF" w:rsidP="00981F47">
      <w:pPr>
        <w:pBdr>
          <w:top w:val="nil"/>
          <w:left w:val="nil"/>
          <w:bottom w:val="nil"/>
          <w:right w:val="nil"/>
          <w:between w:val="nil"/>
        </w:pBdr>
        <w:spacing w:line="360" w:lineRule="auto"/>
        <w:ind w:right="49"/>
        <w:jc w:val="both"/>
        <w:rPr>
          <w:rFonts w:ascii="Palatino Linotype" w:hAnsi="Palatino Linotype" w:cs="Arial"/>
          <w:color w:val="000000" w:themeColor="text1"/>
          <w:lang w:val="es-MX"/>
        </w:rPr>
      </w:pPr>
    </w:p>
    <w:p w:rsidR="00DA21CB" w:rsidRPr="00981F47" w:rsidRDefault="00DA21CB" w:rsidP="00981F47">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981F47">
        <w:rPr>
          <w:rFonts w:ascii="Palatino Linotype" w:eastAsia="Palatino Linotype" w:hAnsi="Palatino Linotype" w:cs="Palatino Linotype"/>
          <w:color w:val="000000" w:themeColor="text1"/>
        </w:rPr>
        <w:t xml:space="preserve">En dichas condiciones, la </w:t>
      </w:r>
      <w:r w:rsidRPr="00981F47">
        <w:rPr>
          <w:rFonts w:ascii="Palatino Linotype" w:eastAsia="Palatino Linotype" w:hAnsi="Palatino Linotype" w:cs="Palatino Linotype"/>
          <w:i/>
          <w:color w:val="000000" w:themeColor="text1"/>
        </w:rPr>
        <w:t>Litis</w:t>
      </w:r>
      <w:r w:rsidRPr="00981F47">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Pr="00981F47">
        <w:rPr>
          <w:rFonts w:ascii="Palatino Linotype" w:eastAsia="Palatino Linotype" w:hAnsi="Palatino Linotype" w:cs="Palatino Linotype"/>
          <w:b/>
          <w:color w:val="000000" w:themeColor="text1"/>
        </w:rPr>
        <w:t xml:space="preserve">fracción </w:t>
      </w:r>
      <w:r w:rsidR="008D61C2" w:rsidRPr="00981F47">
        <w:rPr>
          <w:rFonts w:ascii="Palatino Linotype" w:eastAsia="Palatino Linotype" w:hAnsi="Palatino Linotype" w:cs="Palatino Linotype"/>
          <w:b/>
          <w:color w:val="000000" w:themeColor="text1"/>
        </w:rPr>
        <w:t>V</w:t>
      </w:r>
      <w:r w:rsidRPr="00981F47">
        <w:rPr>
          <w:rFonts w:ascii="Palatino Linotype" w:eastAsia="Palatino Linotype" w:hAnsi="Palatino Linotype" w:cs="Palatino Linotype"/>
          <w:b/>
          <w:color w:val="000000" w:themeColor="text1"/>
        </w:rPr>
        <w:t xml:space="preserve">I </w:t>
      </w:r>
      <w:r w:rsidRPr="00981F47">
        <w:rPr>
          <w:rFonts w:ascii="Palatino Linotype" w:eastAsia="Palatino Linotype" w:hAnsi="Palatino Linotype" w:cs="Palatino Linotype"/>
          <w:color w:val="000000" w:themeColor="text1"/>
        </w:rPr>
        <w:t xml:space="preserve">de la </w:t>
      </w:r>
      <w:r w:rsidRPr="00981F47">
        <w:rPr>
          <w:rFonts w:ascii="Palatino Linotype" w:eastAsia="Palatino Linotype" w:hAnsi="Palatino Linotype" w:cs="Palatino Linotype"/>
          <w:b/>
          <w:color w:val="000000" w:themeColor="text1"/>
        </w:rPr>
        <w:t>Ley de Transparencia y Acceso a la Información Pública del Estado de México y Municipios</w:t>
      </w:r>
      <w:r w:rsidRPr="00981F47">
        <w:rPr>
          <w:rFonts w:ascii="Palatino Linotype" w:eastAsia="Palatino Linotype" w:hAnsi="Palatino Linotype" w:cs="Palatino Linotype"/>
          <w:color w:val="000000" w:themeColor="text1"/>
        </w:rPr>
        <w:t xml:space="preserve">; fracción que determina la negativa a </w:t>
      </w:r>
      <w:r w:rsidR="008D61C2" w:rsidRPr="00981F47">
        <w:rPr>
          <w:rFonts w:ascii="Palatino Linotype" w:eastAsia="Palatino Linotype" w:hAnsi="Palatino Linotype" w:cs="Palatino Linotype"/>
          <w:color w:val="000000" w:themeColor="text1"/>
        </w:rPr>
        <w:t>la entrega de información que no corresponda con lo solicitado</w:t>
      </w:r>
      <w:r w:rsidRPr="00981F47">
        <w:rPr>
          <w:rFonts w:ascii="Palatino Linotype" w:eastAsia="Palatino Linotype" w:hAnsi="Palatino Linotype" w:cs="Palatino Linotype"/>
          <w:color w:val="000000" w:themeColor="text1"/>
        </w:rPr>
        <w:t xml:space="preserve">; contexto del  cual se dolió </w:t>
      </w:r>
      <w:r w:rsidRPr="00981F47">
        <w:rPr>
          <w:rFonts w:ascii="Palatino Linotype" w:eastAsia="Palatino Linotype" w:hAnsi="Palatino Linotype" w:cs="Palatino Linotype"/>
          <w:b/>
          <w:color w:val="000000" w:themeColor="text1"/>
        </w:rPr>
        <w:t xml:space="preserve">EL RECURRENTE </w:t>
      </w:r>
      <w:r w:rsidRPr="00981F47">
        <w:rPr>
          <w:rFonts w:ascii="Palatino Linotype" w:eastAsia="Palatino Linotype" w:hAnsi="Palatino Linotype" w:cs="Palatino Linotype"/>
          <w:color w:val="000000" w:themeColor="text1"/>
        </w:rPr>
        <w:t xml:space="preserve">al momento de interponer su inconformidad. </w:t>
      </w:r>
    </w:p>
    <w:p w:rsidR="008753C1" w:rsidRPr="00981F47" w:rsidRDefault="008753C1" w:rsidP="00981F47">
      <w:pPr>
        <w:pStyle w:val="Prrafodelista"/>
        <w:ind w:left="0" w:right="49"/>
        <w:rPr>
          <w:rFonts w:ascii="Palatino Linotype" w:eastAsia="Times New Roman" w:hAnsi="Palatino Linotype" w:cs="Arial"/>
          <w:color w:val="000000" w:themeColor="text1"/>
          <w:lang w:val="es-MX" w:eastAsia="es-MX"/>
        </w:rPr>
      </w:pPr>
    </w:p>
    <w:p w:rsidR="007A4FB7" w:rsidRPr="00B35403" w:rsidRDefault="008753C1" w:rsidP="00981F47">
      <w:pPr>
        <w:numPr>
          <w:ilvl w:val="0"/>
          <w:numId w:val="20"/>
        </w:numPr>
        <w:pBdr>
          <w:top w:val="nil"/>
          <w:left w:val="nil"/>
          <w:bottom w:val="nil"/>
          <w:right w:val="nil"/>
          <w:between w:val="nil"/>
        </w:pBdr>
        <w:spacing w:line="360" w:lineRule="auto"/>
        <w:ind w:left="0" w:right="49" w:firstLine="0"/>
        <w:jc w:val="both"/>
        <w:rPr>
          <w:rFonts w:ascii="Palatino Linotype" w:eastAsia="MS Mincho" w:hAnsi="Palatino Linotype" w:cs="Arial"/>
          <w:color w:val="000000" w:themeColor="text1"/>
          <w:lang w:val="es-MX"/>
        </w:rPr>
      </w:pPr>
      <w:r w:rsidRPr="00981F47">
        <w:rPr>
          <w:rFonts w:ascii="Palatino Linotype" w:eastAsia="Times New Roman" w:hAnsi="Palatino Linotype" w:cs="Arial"/>
          <w:color w:val="000000" w:themeColor="text1"/>
          <w:lang w:val="es-MX" w:eastAsia="es-MX"/>
        </w:rPr>
        <w:t xml:space="preserve">De modo tal </w:t>
      </w:r>
      <w:r w:rsidRPr="00981F47">
        <w:rPr>
          <w:rFonts w:ascii="Palatino Linotype" w:hAnsi="Palatino Linotype" w:cs="Arial"/>
          <w:color w:val="000000" w:themeColor="text1"/>
          <w:lang w:val="es-MX"/>
        </w:rPr>
        <w:t xml:space="preserve">que el presente recurso de revisión se abocara en determinar si el </w:t>
      </w:r>
      <w:r w:rsidRPr="00981F47">
        <w:rPr>
          <w:rFonts w:ascii="Palatino Linotype" w:hAnsi="Palatino Linotype" w:cs="Arial"/>
          <w:b/>
          <w:color w:val="000000" w:themeColor="text1"/>
          <w:lang w:val="es-MX"/>
        </w:rPr>
        <w:t>SUJETO</w:t>
      </w:r>
      <w:r w:rsidRPr="00981F47">
        <w:rPr>
          <w:rFonts w:ascii="Palatino Linotype" w:hAnsi="Palatino Linotype" w:cs="Arial"/>
          <w:color w:val="000000" w:themeColor="text1"/>
          <w:lang w:val="es-MX"/>
        </w:rPr>
        <w:t xml:space="preserve"> </w:t>
      </w:r>
      <w:r w:rsidRPr="00981F47">
        <w:rPr>
          <w:rFonts w:ascii="Palatino Linotype" w:hAnsi="Palatino Linotype" w:cs="Arial"/>
          <w:b/>
          <w:color w:val="000000" w:themeColor="text1"/>
          <w:lang w:val="es-MX"/>
        </w:rPr>
        <w:t>OBLIGADO</w:t>
      </w:r>
      <w:r w:rsidRPr="00981F47">
        <w:rPr>
          <w:rFonts w:ascii="Palatino Linotype" w:hAnsi="Palatino Linotype" w:cs="Arial"/>
          <w:color w:val="000000" w:themeColor="text1"/>
          <w:lang w:val="es-MX"/>
        </w:rPr>
        <w:t xml:space="preserve"> con su respuesta ciertamente </w:t>
      </w:r>
      <w:r w:rsidRPr="00981F47">
        <w:rPr>
          <w:rFonts w:ascii="Palatino Linotype" w:eastAsia="Times New Roman" w:hAnsi="Palatino Linotype"/>
          <w:color w:val="000000" w:themeColor="text1"/>
          <w:lang w:val="es-MX"/>
        </w:rPr>
        <w:t>actualiza las causales de procedencia</w:t>
      </w:r>
      <w:r w:rsidRPr="00981F47">
        <w:rPr>
          <w:rFonts w:ascii="Palatino Linotype" w:eastAsia="Times New Roman" w:hAnsi="Palatino Linotype"/>
          <w:b/>
          <w:color w:val="000000" w:themeColor="text1"/>
          <w:lang w:val="es-MX"/>
        </w:rPr>
        <w:t xml:space="preserve"> </w:t>
      </w:r>
      <w:r w:rsidRPr="00981F47">
        <w:rPr>
          <w:rFonts w:ascii="Palatino Linotype" w:eastAsia="Times New Roman" w:hAnsi="Palatino Linotype" w:cs="Arial"/>
          <w:color w:val="000000" w:themeColor="text1"/>
          <w:lang w:val="es-MX" w:eastAsia="es-MX"/>
        </w:rPr>
        <w:t>antes señalada</w:t>
      </w:r>
      <w:r w:rsidRPr="00981F47">
        <w:rPr>
          <w:rFonts w:ascii="Palatino Linotype" w:hAnsi="Palatino Linotype" w:cs="Arial"/>
          <w:color w:val="000000" w:themeColor="text1"/>
          <w:lang w:val="es-MX"/>
        </w:rPr>
        <w:t>;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B35403" w:rsidRDefault="00B35403" w:rsidP="00B35403">
      <w:pPr>
        <w:pStyle w:val="Prrafodelista"/>
        <w:rPr>
          <w:rFonts w:ascii="Palatino Linotype" w:eastAsia="MS Mincho" w:hAnsi="Palatino Linotype" w:cs="Arial"/>
          <w:color w:val="000000" w:themeColor="text1"/>
          <w:lang w:val="es-MX"/>
        </w:rPr>
      </w:pPr>
    </w:p>
    <w:p w:rsidR="00B35403" w:rsidRPr="00981F47" w:rsidRDefault="00B35403" w:rsidP="00B35403">
      <w:pPr>
        <w:pBdr>
          <w:top w:val="nil"/>
          <w:left w:val="nil"/>
          <w:bottom w:val="nil"/>
          <w:right w:val="nil"/>
          <w:between w:val="nil"/>
        </w:pBdr>
        <w:spacing w:line="360" w:lineRule="auto"/>
        <w:ind w:right="49"/>
        <w:jc w:val="both"/>
        <w:rPr>
          <w:rFonts w:ascii="Palatino Linotype" w:eastAsia="MS Mincho" w:hAnsi="Palatino Linotype" w:cs="Arial"/>
          <w:color w:val="000000" w:themeColor="text1"/>
          <w:lang w:val="es-MX"/>
        </w:rPr>
      </w:pPr>
    </w:p>
    <w:p w:rsidR="00DD1663" w:rsidRPr="00981F47" w:rsidRDefault="00DD1663" w:rsidP="00981F47">
      <w:pPr>
        <w:pStyle w:val="Ttulo2"/>
        <w:spacing w:before="0" w:line="360" w:lineRule="auto"/>
        <w:ind w:right="49"/>
        <w:rPr>
          <w:rFonts w:ascii="Palatino Linotype" w:eastAsia="Palatino Linotype" w:hAnsi="Palatino Linotype" w:cs="Palatino Linotype"/>
          <w:b/>
          <w:color w:val="000000" w:themeColor="text1"/>
          <w:sz w:val="24"/>
          <w:szCs w:val="24"/>
        </w:rPr>
      </w:pPr>
      <w:r w:rsidRPr="00981F47">
        <w:rPr>
          <w:rFonts w:ascii="Palatino Linotype" w:eastAsia="Palatino Linotype" w:hAnsi="Palatino Linotype" w:cs="Palatino Linotype"/>
          <w:b/>
          <w:color w:val="000000" w:themeColor="text1"/>
          <w:sz w:val="24"/>
          <w:szCs w:val="24"/>
        </w:rPr>
        <w:lastRenderedPageBreak/>
        <w:t>CUARTO. Del estudio y resolución del asunto.</w:t>
      </w:r>
    </w:p>
    <w:p w:rsidR="00DD1663" w:rsidRPr="00981F47" w:rsidRDefault="00DD1663" w:rsidP="00981F47">
      <w:pPr>
        <w:pStyle w:val="Ttulo1"/>
        <w:numPr>
          <w:ilvl w:val="0"/>
          <w:numId w:val="32"/>
        </w:numPr>
        <w:spacing w:before="0" w:after="240" w:line="360" w:lineRule="auto"/>
        <w:ind w:left="0" w:right="49" w:firstLine="0"/>
        <w:rPr>
          <w:rFonts w:ascii="Palatino Linotype" w:eastAsia="Palatino Linotype" w:hAnsi="Palatino Linotype" w:cs="Palatino Linotype"/>
          <w:b/>
          <w:color w:val="000000" w:themeColor="text1"/>
          <w:sz w:val="24"/>
          <w:szCs w:val="24"/>
        </w:rPr>
      </w:pPr>
      <w:bookmarkStart w:id="8" w:name="_heading=h.2s8eyo1" w:colFirst="0" w:colLast="0"/>
      <w:bookmarkEnd w:id="8"/>
      <w:r w:rsidRPr="00981F47">
        <w:rPr>
          <w:rFonts w:ascii="Palatino Linotype" w:eastAsia="Palatino Linotype" w:hAnsi="Palatino Linotype" w:cs="Palatino Linotype"/>
          <w:b/>
          <w:color w:val="000000" w:themeColor="text1"/>
          <w:sz w:val="24"/>
          <w:szCs w:val="24"/>
        </w:rPr>
        <w:t>Del derecho de acceso a la información.</w:t>
      </w:r>
    </w:p>
    <w:p w:rsidR="00DD1663" w:rsidRPr="00981F47" w:rsidRDefault="00DD1663" w:rsidP="00981F47">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981F47">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DD1663" w:rsidRPr="00981F47" w:rsidRDefault="00DD1663" w:rsidP="00981F47">
      <w:pPr>
        <w:spacing w:line="360" w:lineRule="auto"/>
        <w:ind w:right="49"/>
        <w:jc w:val="both"/>
        <w:rPr>
          <w:rFonts w:ascii="Palatino Linotype" w:eastAsia="Palatino Linotype" w:hAnsi="Palatino Linotype" w:cs="Palatino Linotype"/>
          <w:color w:val="000000" w:themeColor="text1"/>
        </w:rPr>
      </w:pPr>
    </w:p>
    <w:p w:rsidR="001172EF" w:rsidRPr="00981F47" w:rsidRDefault="00DD1663" w:rsidP="00981F47">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981F47">
        <w:rPr>
          <w:rFonts w:ascii="Palatino Linotype" w:eastAsia="Palatino Linotype" w:hAnsi="Palatino Linotype" w:cs="Palatino Linotype"/>
          <w:color w:val="000000" w:themeColor="text1"/>
        </w:rPr>
        <w:t xml:space="preserve">Definiendo el Derecho de Acceso a la Información Pública como: </w:t>
      </w:r>
    </w:p>
    <w:p w:rsidR="00DD1663" w:rsidRPr="00981F47" w:rsidRDefault="00DD1663" w:rsidP="00981F47">
      <w:pPr>
        <w:pBdr>
          <w:top w:val="nil"/>
          <w:left w:val="nil"/>
          <w:bottom w:val="nil"/>
          <w:right w:val="nil"/>
          <w:between w:val="nil"/>
        </w:pBdr>
        <w:spacing w:line="360" w:lineRule="auto"/>
        <w:ind w:right="49"/>
        <w:jc w:val="both"/>
        <w:rPr>
          <w:rFonts w:ascii="Palatino Linotype" w:hAnsi="Palatino Linotype"/>
          <w:color w:val="000000" w:themeColor="text1"/>
        </w:rPr>
      </w:pPr>
      <w:r w:rsidRPr="00981F47">
        <w:rPr>
          <w:rFonts w:ascii="Palatino Linotype" w:eastAsia="Palatino Linotype" w:hAnsi="Palatino Linotype" w:cs="Palatino Linotype"/>
          <w:i/>
          <w:color w:val="000000" w:themeColor="text1"/>
        </w:rPr>
        <w:t>La igualdad de oportunidades para recibir, buscar e impartir información</w:t>
      </w:r>
      <w:r w:rsidRPr="00981F47">
        <w:rPr>
          <w:rFonts w:ascii="Palatino Linotype" w:eastAsia="Palatino Linotype" w:hAnsi="Palatino Linotype" w:cs="Palatino Linotype"/>
          <w:i/>
          <w:color w:val="000000" w:themeColor="text1"/>
          <w:vertAlign w:val="superscript"/>
        </w:rPr>
        <w:footnoteReference w:id="1"/>
      </w:r>
      <w:r w:rsidRPr="00981F47">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81F47">
        <w:rPr>
          <w:rFonts w:ascii="Palatino Linotype" w:eastAsia="Palatino Linotype" w:hAnsi="Palatino Linotype" w:cs="Palatino Linotype"/>
          <w:i/>
          <w:color w:val="000000" w:themeColor="text1"/>
          <w:vertAlign w:val="superscript"/>
        </w:rPr>
        <w:footnoteReference w:id="2"/>
      </w:r>
      <w:r w:rsidRPr="00981F47">
        <w:rPr>
          <w:rFonts w:ascii="Palatino Linotype" w:eastAsia="Palatino Linotype" w:hAnsi="Palatino Linotype" w:cs="Palatino Linotype"/>
          <w:color w:val="000000" w:themeColor="text1"/>
        </w:rPr>
        <w:t>que se constituye como una herramienta fundamental para ejercer</w:t>
      </w:r>
      <w:r w:rsidRPr="00981F47">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981F47">
        <w:rPr>
          <w:rFonts w:ascii="Palatino Linotype" w:eastAsia="Palatino Linotype" w:hAnsi="Palatino Linotype" w:cs="Palatino Linotype"/>
          <w:i/>
          <w:color w:val="000000" w:themeColor="text1"/>
          <w:vertAlign w:val="superscript"/>
        </w:rPr>
        <w:footnoteReference w:id="3"/>
      </w:r>
      <w:r w:rsidRPr="00981F47">
        <w:rPr>
          <w:rFonts w:ascii="Palatino Linotype" w:eastAsia="Palatino Linotype" w:hAnsi="Palatino Linotype" w:cs="Palatino Linotype"/>
          <w:color w:val="000000" w:themeColor="text1"/>
        </w:rPr>
        <w:t>fomentando</w:t>
      </w:r>
      <w:r w:rsidRPr="00981F47">
        <w:rPr>
          <w:rFonts w:ascii="Palatino Linotype" w:eastAsia="Palatino Linotype" w:hAnsi="Palatino Linotype" w:cs="Palatino Linotype"/>
          <w:i/>
          <w:color w:val="000000" w:themeColor="text1"/>
        </w:rPr>
        <w:t xml:space="preserve"> la transparencia de las actividades estatales y </w:t>
      </w:r>
      <w:r w:rsidRPr="00981F47">
        <w:rPr>
          <w:rFonts w:ascii="Palatino Linotype" w:eastAsia="Palatino Linotype" w:hAnsi="Palatino Linotype" w:cs="Palatino Linotype"/>
          <w:color w:val="000000" w:themeColor="text1"/>
        </w:rPr>
        <w:t>promoviendo</w:t>
      </w:r>
      <w:r w:rsidRPr="00981F47">
        <w:rPr>
          <w:rFonts w:ascii="Palatino Linotype" w:eastAsia="Palatino Linotype" w:hAnsi="Palatino Linotype" w:cs="Palatino Linotype"/>
          <w:i/>
          <w:color w:val="000000" w:themeColor="text1"/>
        </w:rPr>
        <w:t xml:space="preserve"> la responsabilidad de los funcionarios sobre su gestión pública,</w:t>
      </w:r>
      <w:r w:rsidRPr="00981F47">
        <w:rPr>
          <w:rFonts w:ascii="Palatino Linotype" w:eastAsia="Palatino Linotype" w:hAnsi="Palatino Linotype" w:cs="Palatino Linotype"/>
          <w:i/>
          <w:color w:val="000000" w:themeColor="text1"/>
          <w:vertAlign w:val="superscript"/>
        </w:rPr>
        <w:footnoteReference w:id="4"/>
      </w:r>
      <w:r w:rsidRPr="00981F47">
        <w:rPr>
          <w:rFonts w:ascii="Palatino Linotype" w:eastAsia="Palatino Linotype" w:hAnsi="Palatino Linotype" w:cs="Palatino Linotype"/>
          <w:color w:val="000000" w:themeColor="text1"/>
        </w:rPr>
        <w:t>que permite</w:t>
      </w:r>
      <w:r w:rsidRPr="00981F47">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DD1663" w:rsidRPr="00981F47" w:rsidRDefault="00DD1663" w:rsidP="00981F47">
      <w:pPr>
        <w:spacing w:line="360" w:lineRule="auto"/>
        <w:ind w:right="49"/>
        <w:jc w:val="both"/>
        <w:rPr>
          <w:rFonts w:ascii="Palatino Linotype" w:eastAsia="Palatino Linotype" w:hAnsi="Palatino Linotype" w:cs="Palatino Linotype"/>
          <w:color w:val="000000" w:themeColor="text1"/>
        </w:rPr>
      </w:pPr>
    </w:p>
    <w:p w:rsidR="00DD1663" w:rsidRPr="00981F47" w:rsidRDefault="00DD1663" w:rsidP="00981F47">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981F47">
        <w:rPr>
          <w:rFonts w:ascii="Palatino Linotype" w:eastAsia="Palatino Linotype" w:hAnsi="Palatino Linotype" w:cs="Palatino Linotype"/>
          <w:color w:val="000000" w:themeColor="text1"/>
        </w:rPr>
        <w:lastRenderedPageBreak/>
        <w:t>En México, además de los derechos, están reconocidas las garantías para su protección, en ese sentido el párrafo tercero de artículo primero de la Constitución Política de los Estados Unidos Mexicanos dispone lo siguiente:</w:t>
      </w:r>
    </w:p>
    <w:p w:rsidR="00DD1663" w:rsidRPr="00981F47" w:rsidRDefault="00DD1663" w:rsidP="00981F47">
      <w:pPr>
        <w:ind w:right="49"/>
        <w:jc w:val="both"/>
        <w:rPr>
          <w:rFonts w:ascii="Palatino Linotype" w:eastAsia="Palatino Linotype" w:hAnsi="Palatino Linotype" w:cs="Palatino Linotype"/>
          <w:i/>
          <w:color w:val="000000" w:themeColor="text1"/>
        </w:rPr>
      </w:pPr>
      <w:r w:rsidRPr="00981F47">
        <w:rPr>
          <w:rFonts w:ascii="Palatino Linotype" w:eastAsia="Palatino Linotype" w:hAnsi="Palatino Linotype" w:cs="Palatino Linotype"/>
          <w:i/>
          <w:color w:val="000000" w:themeColor="text1"/>
        </w:rPr>
        <w:t>“</w:t>
      </w:r>
      <w:r w:rsidRPr="00981F47">
        <w:rPr>
          <w:rFonts w:ascii="Palatino Linotype" w:eastAsia="Palatino Linotype" w:hAnsi="Palatino Linotype" w:cs="Palatino Linotype"/>
          <w:b/>
          <w:i/>
          <w:color w:val="000000" w:themeColor="text1"/>
        </w:rPr>
        <w:t>Artículo 1.-</w:t>
      </w:r>
      <w:r w:rsidRPr="00981F47">
        <w:rPr>
          <w:rFonts w:ascii="Palatino Linotype" w:eastAsia="Palatino Linotype" w:hAnsi="Palatino Linotype" w:cs="Palatino Linotype"/>
          <w:i/>
          <w:color w:val="000000" w:themeColor="text1"/>
        </w:rPr>
        <w:t xml:space="preserve"> </w:t>
      </w:r>
    </w:p>
    <w:p w:rsidR="00DD1663" w:rsidRPr="00981F47" w:rsidRDefault="00DD1663" w:rsidP="00981F47">
      <w:pPr>
        <w:ind w:right="49"/>
        <w:jc w:val="both"/>
        <w:rPr>
          <w:rFonts w:ascii="Palatino Linotype" w:eastAsia="Palatino Linotype" w:hAnsi="Palatino Linotype" w:cs="Palatino Linotype"/>
          <w:i/>
          <w:color w:val="000000" w:themeColor="text1"/>
        </w:rPr>
      </w:pPr>
      <w:r w:rsidRPr="00981F47">
        <w:rPr>
          <w:rFonts w:ascii="Palatino Linotype" w:eastAsia="Palatino Linotype" w:hAnsi="Palatino Linotype" w:cs="Palatino Linotype"/>
          <w:i/>
          <w:color w:val="000000" w:themeColor="text1"/>
        </w:rPr>
        <w:t>(…)</w:t>
      </w:r>
    </w:p>
    <w:p w:rsidR="00DD1663" w:rsidRPr="00981F47" w:rsidRDefault="00DD1663" w:rsidP="00981F47">
      <w:pPr>
        <w:ind w:right="49"/>
        <w:jc w:val="both"/>
        <w:rPr>
          <w:rFonts w:ascii="Palatino Linotype" w:eastAsia="Palatino Linotype" w:hAnsi="Palatino Linotype" w:cs="Palatino Linotype"/>
          <w:i/>
          <w:color w:val="000000" w:themeColor="text1"/>
        </w:rPr>
      </w:pPr>
      <w:r w:rsidRPr="00981F47">
        <w:rPr>
          <w:rFonts w:ascii="Palatino Linotype" w:eastAsia="Palatino Linotype" w:hAnsi="Palatino Linotype" w:cs="Palatino Linotype"/>
          <w:i/>
          <w:color w:val="000000" w:themeColor="text1"/>
        </w:rPr>
        <w:t>Todas las</w:t>
      </w:r>
      <w:r w:rsidRPr="00981F47">
        <w:rPr>
          <w:rFonts w:ascii="Palatino Linotype" w:eastAsia="Palatino Linotype" w:hAnsi="Palatino Linotype" w:cs="Palatino Linotype"/>
          <w:color w:val="000000" w:themeColor="text1"/>
        </w:rPr>
        <w:t xml:space="preserve"> </w:t>
      </w:r>
      <w:r w:rsidRPr="00981F47">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DD1663" w:rsidRPr="00981F47" w:rsidRDefault="00DD1663" w:rsidP="00981F47">
      <w:pPr>
        <w:ind w:right="49"/>
        <w:jc w:val="both"/>
        <w:rPr>
          <w:rFonts w:ascii="Palatino Linotype" w:eastAsia="Palatino Linotype" w:hAnsi="Palatino Linotype" w:cs="Palatino Linotype"/>
          <w:color w:val="000000" w:themeColor="text1"/>
        </w:rPr>
      </w:pPr>
      <w:r w:rsidRPr="00981F47">
        <w:rPr>
          <w:rFonts w:ascii="Palatino Linotype" w:eastAsia="Palatino Linotype" w:hAnsi="Palatino Linotype" w:cs="Palatino Linotype"/>
          <w:i/>
          <w:color w:val="000000" w:themeColor="text1"/>
        </w:rPr>
        <w:t>(…)</w:t>
      </w:r>
      <w:r w:rsidRPr="00981F47">
        <w:rPr>
          <w:rFonts w:ascii="Palatino Linotype" w:eastAsia="Palatino Linotype" w:hAnsi="Palatino Linotype" w:cs="Palatino Linotype"/>
          <w:color w:val="000000" w:themeColor="text1"/>
        </w:rPr>
        <w:t>”.</w:t>
      </w:r>
    </w:p>
    <w:p w:rsidR="00DD1663" w:rsidRPr="00981F47" w:rsidRDefault="00DD1663" w:rsidP="00981F47">
      <w:pPr>
        <w:ind w:right="49"/>
        <w:jc w:val="both"/>
        <w:rPr>
          <w:rFonts w:ascii="Palatino Linotype" w:eastAsia="Palatino Linotype" w:hAnsi="Palatino Linotype" w:cs="Palatino Linotype"/>
          <w:b/>
          <w:color w:val="000000" w:themeColor="text1"/>
        </w:rPr>
      </w:pPr>
    </w:p>
    <w:p w:rsidR="00DD1663" w:rsidRPr="00981F47" w:rsidRDefault="00DD1663" w:rsidP="00981F47">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981F47">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DD1663" w:rsidRPr="00981F47" w:rsidRDefault="00DD1663" w:rsidP="00981F47">
      <w:pPr>
        <w:spacing w:line="360" w:lineRule="auto"/>
        <w:ind w:right="49"/>
        <w:jc w:val="both"/>
        <w:rPr>
          <w:rFonts w:ascii="Palatino Linotype" w:eastAsia="Palatino Linotype" w:hAnsi="Palatino Linotype" w:cs="Palatino Linotype"/>
          <w:color w:val="000000" w:themeColor="text1"/>
        </w:rPr>
      </w:pPr>
    </w:p>
    <w:p w:rsidR="00DD1663" w:rsidRPr="00981F47" w:rsidRDefault="00DD1663" w:rsidP="00981F47">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981F47">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DD1663" w:rsidRPr="00981F47" w:rsidRDefault="00DD1663" w:rsidP="00981F47">
      <w:pPr>
        <w:spacing w:after="240"/>
        <w:ind w:right="49"/>
        <w:jc w:val="both"/>
        <w:rPr>
          <w:rFonts w:ascii="Palatino Linotype" w:eastAsia="Palatino Linotype" w:hAnsi="Palatino Linotype" w:cs="Palatino Linotype"/>
          <w:b/>
          <w:i/>
          <w:color w:val="000000" w:themeColor="text1"/>
        </w:rPr>
      </w:pPr>
      <w:r w:rsidRPr="00981F47">
        <w:rPr>
          <w:rFonts w:ascii="Palatino Linotype" w:eastAsia="Palatino Linotype" w:hAnsi="Palatino Linotype" w:cs="Palatino Linotype"/>
          <w:b/>
          <w:i/>
          <w:color w:val="000000" w:themeColor="text1"/>
        </w:rPr>
        <w:t>Constitución Política de los Estados Unidos Mexicanos</w:t>
      </w:r>
    </w:p>
    <w:p w:rsidR="00DD1663" w:rsidRPr="00981F47" w:rsidRDefault="00DD1663" w:rsidP="00981F47">
      <w:pPr>
        <w:spacing w:before="240" w:after="240"/>
        <w:ind w:right="49"/>
        <w:jc w:val="both"/>
        <w:rPr>
          <w:rFonts w:ascii="Palatino Linotype" w:eastAsia="Palatino Linotype" w:hAnsi="Palatino Linotype" w:cs="Palatino Linotype"/>
          <w:b/>
          <w:i/>
          <w:color w:val="000000" w:themeColor="text1"/>
        </w:rPr>
      </w:pPr>
      <w:r w:rsidRPr="00981F47">
        <w:rPr>
          <w:rFonts w:ascii="Palatino Linotype" w:eastAsia="Palatino Linotype" w:hAnsi="Palatino Linotype" w:cs="Palatino Linotype"/>
          <w:b/>
          <w:i/>
          <w:color w:val="000000" w:themeColor="text1"/>
        </w:rPr>
        <w:t>“Artículo 6.</w:t>
      </w:r>
    </w:p>
    <w:p w:rsidR="00DD1663" w:rsidRPr="00981F47" w:rsidRDefault="00DD1663" w:rsidP="00981F47">
      <w:pPr>
        <w:spacing w:before="240" w:after="240"/>
        <w:ind w:right="49"/>
        <w:jc w:val="both"/>
        <w:rPr>
          <w:rFonts w:ascii="Palatino Linotype" w:eastAsia="Palatino Linotype" w:hAnsi="Palatino Linotype" w:cs="Palatino Linotype"/>
          <w:i/>
          <w:color w:val="000000" w:themeColor="text1"/>
        </w:rPr>
      </w:pPr>
      <w:r w:rsidRPr="00981F47">
        <w:rPr>
          <w:rFonts w:ascii="Palatino Linotype" w:eastAsia="Palatino Linotype" w:hAnsi="Palatino Linotype" w:cs="Palatino Linotype"/>
          <w:i/>
          <w:color w:val="000000" w:themeColor="text1"/>
        </w:rPr>
        <w:t>(…)</w:t>
      </w:r>
    </w:p>
    <w:p w:rsidR="00DD1663" w:rsidRPr="00981F47" w:rsidRDefault="00DD1663" w:rsidP="00981F47">
      <w:pPr>
        <w:spacing w:before="240" w:after="240"/>
        <w:ind w:right="49"/>
        <w:jc w:val="both"/>
        <w:rPr>
          <w:rFonts w:ascii="Palatino Linotype" w:eastAsia="Palatino Linotype" w:hAnsi="Palatino Linotype" w:cs="Palatino Linotype"/>
          <w:i/>
          <w:color w:val="000000" w:themeColor="text1"/>
        </w:rPr>
      </w:pPr>
      <w:r w:rsidRPr="00981F47">
        <w:rPr>
          <w:rFonts w:ascii="Palatino Linotype" w:eastAsia="Palatino Linotype" w:hAnsi="Palatino Linotype" w:cs="Palatino Linotype"/>
          <w:i/>
          <w:color w:val="000000" w:themeColor="text1"/>
        </w:rPr>
        <w:t>Para efectos de lo dispuesto en el presente artículo se observará lo siguiente:</w:t>
      </w:r>
    </w:p>
    <w:p w:rsidR="00DD1663" w:rsidRPr="00981F47" w:rsidRDefault="00DD1663" w:rsidP="00981F47">
      <w:pPr>
        <w:spacing w:before="240" w:after="240"/>
        <w:ind w:right="49"/>
        <w:jc w:val="both"/>
        <w:rPr>
          <w:rFonts w:ascii="Palatino Linotype" w:eastAsia="Palatino Linotype" w:hAnsi="Palatino Linotype" w:cs="Palatino Linotype"/>
          <w:b/>
          <w:i/>
          <w:color w:val="000000" w:themeColor="text1"/>
        </w:rPr>
      </w:pPr>
      <w:r w:rsidRPr="00981F47">
        <w:rPr>
          <w:rFonts w:ascii="Palatino Linotype" w:eastAsia="Palatino Linotype" w:hAnsi="Palatino Linotype" w:cs="Palatino Linotype"/>
          <w:b/>
          <w:i/>
          <w:color w:val="000000" w:themeColor="text1"/>
        </w:rPr>
        <w:lastRenderedPageBreak/>
        <w:t>A</w:t>
      </w:r>
      <w:r w:rsidRPr="00981F47">
        <w:rPr>
          <w:rFonts w:ascii="Palatino Linotype" w:eastAsia="Palatino Linotype" w:hAnsi="Palatino Linotype" w:cs="Palatino Linotype"/>
          <w:i/>
          <w:color w:val="000000" w:themeColor="text1"/>
        </w:rPr>
        <w:t xml:space="preserve">. </w:t>
      </w:r>
      <w:r w:rsidRPr="00981F47">
        <w:rPr>
          <w:rFonts w:ascii="Palatino Linotype" w:eastAsia="Palatino Linotype" w:hAnsi="Palatino Linotype" w:cs="Palatino Linotype"/>
          <w:b/>
          <w:i/>
          <w:color w:val="000000" w:themeColor="text1"/>
        </w:rPr>
        <w:t>Para el ejercicio del derecho de acceso a la información</w:t>
      </w:r>
      <w:r w:rsidRPr="00981F47">
        <w:rPr>
          <w:rFonts w:ascii="Palatino Linotype" w:eastAsia="Palatino Linotype" w:hAnsi="Palatino Linotype" w:cs="Palatino Linotype"/>
          <w:i/>
          <w:color w:val="000000" w:themeColor="text1"/>
        </w:rPr>
        <w:t xml:space="preserve">, la Federación y </w:t>
      </w:r>
      <w:r w:rsidRPr="00981F47">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DD1663" w:rsidRPr="00981F47" w:rsidRDefault="00DD1663" w:rsidP="00981F47">
      <w:pPr>
        <w:spacing w:before="240" w:after="240"/>
        <w:ind w:right="49"/>
        <w:jc w:val="both"/>
        <w:rPr>
          <w:rFonts w:ascii="Palatino Linotype" w:eastAsia="Palatino Linotype" w:hAnsi="Palatino Linotype" w:cs="Palatino Linotype"/>
          <w:i/>
          <w:color w:val="000000" w:themeColor="text1"/>
        </w:rPr>
      </w:pPr>
      <w:r w:rsidRPr="00981F47">
        <w:rPr>
          <w:rFonts w:ascii="Palatino Linotype" w:eastAsia="Palatino Linotype" w:hAnsi="Palatino Linotype" w:cs="Palatino Linotype"/>
          <w:b/>
          <w:i/>
          <w:color w:val="000000" w:themeColor="text1"/>
        </w:rPr>
        <w:t xml:space="preserve">I. </w:t>
      </w:r>
      <w:r w:rsidRPr="00981F47">
        <w:rPr>
          <w:rFonts w:ascii="Palatino Linotype" w:eastAsia="Palatino Linotype" w:hAnsi="Palatino Linotype" w:cs="Palatino Linotype"/>
          <w:b/>
          <w:i/>
          <w:color w:val="000000" w:themeColor="text1"/>
        </w:rPr>
        <w:tab/>
        <w:t>Toda la información en posesión de cualquier</w:t>
      </w:r>
      <w:r w:rsidRPr="00981F47">
        <w:rPr>
          <w:rFonts w:ascii="Palatino Linotype" w:eastAsia="Palatino Linotype" w:hAnsi="Palatino Linotype" w:cs="Palatino Linotype"/>
          <w:i/>
          <w:color w:val="000000" w:themeColor="text1"/>
        </w:rPr>
        <w:t xml:space="preserve"> </w:t>
      </w:r>
      <w:r w:rsidRPr="00981F47">
        <w:rPr>
          <w:rFonts w:ascii="Palatino Linotype" w:eastAsia="Palatino Linotype" w:hAnsi="Palatino Linotype" w:cs="Palatino Linotype"/>
          <w:b/>
          <w:i/>
          <w:color w:val="000000" w:themeColor="text1"/>
        </w:rPr>
        <w:t>autoridad</w:t>
      </w:r>
      <w:r w:rsidRPr="00981F47">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81F47">
        <w:rPr>
          <w:rFonts w:ascii="Palatino Linotype" w:eastAsia="Palatino Linotype" w:hAnsi="Palatino Linotype" w:cs="Palatino Linotype"/>
          <w:b/>
          <w:i/>
          <w:color w:val="000000" w:themeColor="text1"/>
        </w:rPr>
        <w:t>municipal</w:t>
      </w:r>
      <w:r w:rsidRPr="00981F47">
        <w:rPr>
          <w:rFonts w:ascii="Palatino Linotype" w:eastAsia="Palatino Linotype" w:hAnsi="Palatino Linotype" w:cs="Palatino Linotype"/>
          <w:i/>
          <w:color w:val="000000" w:themeColor="text1"/>
        </w:rPr>
        <w:t xml:space="preserve">, </w:t>
      </w:r>
      <w:r w:rsidRPr="00981F47">
        <w:rPr>
          <w:rFonts w:ascii="Palatino Linotype" w:eastAsia="Palatino Linotype" w:hAnsi="Palatino Linotype" w:cs="Palatino Linotype"/>
          <w:b/>
          <w:i/>
          <w:color w:val="000000" w:themeColor="text1"/>
        </w:rPr>
        <w:t>es pública</w:t>
      </w:r>
      <w:r w:rsidRPr="00981F47">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981F47">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981F47">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DD1663" w:rsidRPr="00981F47" w:rsidRDefault="00DD1663" w:rsidP="00981F47">
      <w:pPr>
        <w:pBdr>
          <w:top w:val="nil"/>
          <w:left w:val="nil"/>
          <w:bottom w:val="nil"/>
          <w:right w:val="nil"/>
          <w:between w:val="nil"/>
        </w:pBdr>
        <w:tabs>
          <w:tab w:val="left" w:pos="567"/>
        </w:tabs>
        <w:spacing w:before="240" w:after="240"/>
        <w:ind w:right="49"/>
        <w:jc w:val="both"/>
        <w:rPr>
          <w:rFonts w:ascii="Palatino Linotype" w:eastAsia="Palatino Linotype" w:hAnsi="Palatino Linotype" w:cs="Palatino Linotype"/>
          <w:b/>
          <w:i/>
          <w:color w:val="000000" w:themeColor="text1"/>
        </w:rPr>
      </w:pPr>
    </w:p>
    <w:p w:rsidR="00DD1663" w:rsidRPr="00981F47" w:rsidRDefault="00DD1663" w:rsidP="00981F47">
      <w:pPr>
        <w:spacing w:before="240" w:after="240"/>
        <w:ind w:right="49"/>
        <w:jc w:val="both"/>
        <w:rPr>
          <w:rFonts w:ascii="Palatino Linotype" w:eastAsia="Palatino Linotype" w:hAnsi="Palatino Linotype" w:cs="Palatino Linotype"/>
          <w:b/>
          <w:i/>
          <w:color w:val="000000" w:themeColor="text1"/>
        </w:rPr>
      </w:pPr>
      <w:r w:rsidRPr="00981F47">
        <w:rPr>
          <w:rFonts w:ascii="Palatino Linotype" w:eastAsia="Palatino Linotype" w:hAnsi="Palatino Linotype" w:cs="Palatino Linotype"/>
          <w:b/>
          <w:i/>
          <w:color w:val="000000" w:themeColor="text1"/>
        </w:rPr>
        <w:t>Constitución Política del Estado Libre y Soberano de México</w:t>
      </w:r>
    </w:p>
    <w:p w:rsidR="00DD1663" w:rsidRPr="00981F47" w:rsidRDefault="00DD1663" w:rsidP="00981F47">
      <w:pPr>
        <w:spacing w:before="240" w:after="240"/>
        <w:ind w:right="49"/>
        <w:jc w:val="both"/>
        <w:rPr>
          <w:rFonts w:ascii="Palatino Linotype" w:eastAsia="Palatino Linotype" w:hAnsi="Palatino Linotype" w:cs="Palatino Linotype"/>
          <w:i/>
          <w:color w:val="000000" w:themeColor="text1"/>
        </w:rPr>
      </w:pPr>
      <w:r w:rsidRPr="00981F47">
        <w:rPr>
          <w:rFonts w:ascii="Palatino Linotype" w:eastAsia="Palatino Linotype" w:hAnsi="Palatino Linotype" w:cs="Palatino Linotype"/>
          <w:b/>
          <w:i/>
          <w:color w:val="000000" w:themeColor="text1"/>
        </w:rPr>
        <w:t>“Artículo 5</w:t>
      </w:r>
      <w:r w:rsidRPr="00981F47">
        <w:rPr>
          <w:rFonts w:ascii="Palatino Linotype" w:eastAsia="Palatino Linotype" w:hAnsi="Palatino Linotype" w:cs="Palatino Linotype"/>
          <w:i/>
          <w:color w:val="000000" w:themeColor="text1"/>
        </w:rPr>
        <w:t xml:space="preserve">.- </w:t>
      </w:r>
    </w:p>
    <w:p w:rsidR="00DD1663" w:rsidRPr="00981F47" w:rsidRDefault="00DD1663" w:rsidP="00981F47">
      <w:pPr>
        <w:spacing w:before="240" w:after="240"/>
        <w:ind w:right="49"/>
        <w:jc w:val="both"/>
        <w:rPr>
          <w:rFonts w:ascii="Palatino Linotype" w:eastAsia="Palatino Linotype" w:hAnsi="Palatino Linotype" w:cs="Palatino Linotype"/>
          <w:i/>
          <w:color w:val="000000" w:themeColor="text1"/>
        </w:rPr>
      </w:pPr>
      <w:r w:rsidRPr="00981F47">
        <w:rPr>
          <w:rFonts w:ascii="Palatino Linotype" w:eastAsia="Palatino Linotype" w:hAnsi="Palatino Linotype" w:cs="Palatino Linotype"/>
          <w:i/>
          <w:color w:val="000000" w:themeColor="text1"/>
        </w:rPr>
        <w:t>(…)</w:t>
      </w:r>
    </w:p>
    <w:p w:rsidR="00DD1663" w:rsidRPr="00981F47" w:rsidRDefault="00DD1663" w:rsidP="00981F47">
      <w:pPr>
        <w:spacing w:before="240" w:after="240"/>
        <w:ind w:right="49"/>
        <w:jc w:val="both"/>
        <w:rPr>
          <w:rFonts w:ascii="Palatino Linotype" w:eastAsia="Palatino Linotype" w:hAnsi="Palatino Linotype" w:cs="Palatino Linotype"/>
          <w:i/>
          <w:color w:val="000000" w:themeColor="text1"/>
        </w:rPr>
      </w:pPr>
      <w:r w:rsidRPr="00981F47">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981F47">
        <w:rPr>
          <w:rFonts w:ascii="Palatino Linotype" w:eastAsia="Palatino Linotype" w:hAnsi="Palatino Linotype" w:cs="Palatino Linotype"/>
          <w:i/>
          <w:color w:val="000000" w:themeColor="text1"/>
        </w:rPr>
        <w:t>.</w:t>
      </w:r>
    </w:p>
    <w:p w:rsidR="00DD1663" w:rsidRPr="00981F47" w:rsidRDefault="00DD1663" w:rsidP="00981F47">
      <w:pPr>
        <w:spacing w:before="240" w:after="240"/>
        <w:ind w:right="49"/>
        <w:jc w:val="both"/>
        <w:rPr>
          <w:rFonts w:ascii="Palatino Linotype" w:eastAsia="Palatino Linotype" w:hAnsi="Palatino Linotype" w:cs="Palatino Linotype"/>
          <w:i/>
          <w:color w:val="000000" w:themeColor="text1"/>
        </w:rPr>
      </w:pPr>
      <w:r w:rsidRPr="00981F47">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DD1663" w:rsidRPr="00981F47" w:rsidRDefault="00DD1663" w:rsidP="00981F47">
      <w:pPr>
        <w:spacing w:before="240" w:after="240"/>
        <w:ind w:right="49"/>
        <w:jc w:val="both"/>
        <w:rPr>
          <w:rFonts w:ascii="Palatino Linotype" w:eastAsia="Palatino Linotype" w:hAnsi="Palatino Linotype" w:cs="Palatino Linotype"/>
          <w:i/>
          <w:color w:val="000000" w:themeColor="text1"/>
        </w:rPr>
      </w:pPr>
      <w:r w:rsidRPr="00981F47">
        <w:rPr>
          <w:rFonts w:ascii="Palatino Linotype" w:eastAsia="Palatino Linotype" w:hAnsi="Palatino Linotype" w:cs="Palatino Linotype"/>
          <w:b/>
          <w:i/>
          <w:color w:val="000000" w:themeColor="text1"/>
        </w:rPr>
        <w:t>Este derecho se regirá por los principios y bases siguientes</w:t>
      </w:r>
      <w:r w:rsidRPr="00981F47">
        <w:rPr>
          <w:rFonts w:ascii="Palatino Linotype" w:eastAsia="Palatino Linotype" w:hAnsi="Palatino Linotype" w:cs="Palatino Linotype"/>
          <w:i/>
          <w:color w:val="000000" w:themeColor="text1"/>
        </w:rPr>
        <w:t>:</w:t>
      </w:r>
    </w:p>
    <w:p w:rsidR="00DD1663" w:rsidRPr="00981F47" w:rsidRDefault="00DD1663" w:rsidP="00981F47">
      <w:pPr>
        <w:spacing w:before="240" w:after="240"/>
        <w:ind w:right="49"/>
        <w:jc w:val="both"/>
        <w:rPr>
          <w:rFonts w:ascii="Palatino Linotype" w:eastAsia="Palatino Linotype" w:hAnsi="Palatino Linotype" w:cs="Palatino Linotype"/>
          <w:i/>
          <w:color w:val="000000" w:themeColor="text1"/>
        </w:rPr>
      </w:pPr>
      <w:r w:rsidRPr="00981F47">
        <w:rPr>
          <w:rFonts w:ascii="Palatino Linotype" w:eastAsia="Palatino Linotype" w:hAnsi="Palatino Linotype" w:cs="Palatino Linotype"/>
          <w:b/>
          <w:i/>
          <w:color w:val="000000" w:themeColor="text1"/>
        </w:rPr>
        <w:t>I. Toda la información en posesión de cualquier autoridad, entidad, órgano y organismos de los</w:t>
      </w:r>
      <w:r w:rsidRPr="00981F47">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981F47">
        <w:rPr>
          <w:rFonts w:ascii="Palatino Linotype" w:eastAsia="Palatino Linotype" w:hAnsi="Palatino Linotype" w:cs="Palatino Linotype"/>
          <w:b/>
          <w:i/>
          <w:color w:val="000000" w:themeColor="text1"/>
        </w:rPr>
        <w:t>municipales</w:t>
      </w:r>
      <w:r w:rsidRPr="00981F47">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81F47">
        <w:rPr>
          <w:rFonts w:ascii="Palatino Linotype" w:eastAsia="Palatino Linotype" w:hAnsi="Palatino Linotype" w:cs="Palatino Linotype"/>
          <w:b/>
          <w:i/>
          <w:color w:val="000000" w:themeColor="text1"/>
        </w:rPr>
        <w:t>es pública</w:t>
      </w:r>
      <w:r w:rsidRPr="00981F47">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w:t>
      </w:r>
      <w:r w:rsidRPr="00981F47">
        <w:rPr>
          <w:rFonts w:ascii="Palatino Linotype" w:eastAsia="Palatino Linotype" w:hAnsi="Palatino Linotype" w:cs="Palatino Linotype"/>
          <w:i/>
          <w:color w:val="000000" w:themeColor="text1"/>
        </w:rPr>
        <w:lastRenderedPageBreak/>
        <w:t xml:space="preserve">que fijen las leyes. </w:t>
      </w:r>
      <w:r w:rsidRPr="00981F47">
        <w:rPr>
          <w:rFonts w:ascii="Palatino Linotype" w:eastAsia="Palatino Linotype" w:hAnsi="Palatino Linotype" w:cs="Palatino Linotype"/>
          <w:b/>
          <w:i/>
          <w:color w:val="000000" w:themeColor="text1"/>
        </w:rPr>
        <w:t>En la interpretación de este derecho deberá prevalecer el principio de máxima publicidad</w:t>
      </w:r>
      <w:r w:rsidRPr="00981F47">
        <w:rPr>
          <w:rFonts w:ascii="Palatino Linotype" w:eastAsia="Palatino Linotype" w:hAnsi="Palatino Linotype" w:cs="Palatino Linotype"/>
          <w:i/>
          <w:color w:val="000000" w:themeColor="text1"/>
        </w:rPr>
        <w:t xml:space="preserve">. </w:t>
      </w:r>
      <w:r w:rsidRPr="00981F47">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981F47">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DD1663" w:rsidRPr="00981F47" w:rsidRDefault="00DD1663" w:rsidP="00981F47">
      <w:pPr>
        <w:tabs>
          <w:tab w:val="left" w:pos="567"/>
        </w:tabs>
        <w:spacing w:before="240" w:after="240"/>
        <w:ind w:right="49"/>
        <w:jc w:val="both"/>
        <w:rPr>
          <w:rFonts w:ascii="Palatino Linotype" w:eastAsia="Palatino Linotype" w:hAnsi="Palatino Linotype" w:cs="Palatino Linotype"/>
          <w:b/>
          <w:i/>
          <w:color w:val="000000" w:themeColor="text1"/>
        </w:rPr>
      </w:pPr>
    </w:p>
    <w:p w:rsidR="00DD1663" w:rsidRPr="00981F47" w:rsidRDefault="00DD1663" w:rsidP="00981F47">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981F47">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981F47">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981F47">
        <w:rPr>
          <w:rFonts w:ascii="Palatino Linotype" w:eastAsia="Palatino Linotype" w:hAnsi="Palatino Linotype" w:cs="Palatino Linotype"/>
          <w:color w:val="000000" w:themeColor="text1"/>
        </w:rPr>
        <w:t>, contemplando el derecho de las personas con discapacidad y hablantes de lengua indígena.</w:t>
      </w:r>
    </w:p>
    <w:p w:rsidR="00DD1663" w:rsidRPr="00981F47" w:rsidRDefault="00DD1663" w:rsidP="00981F47">
      <w:pPr>
        <w:spacing w:line="360" w:lineRule="auto"/>
        <w:ind w:right="49"/>
        <w:jc w:val="both"/>
        <w:rPr>
          <w:rFonts w:ascii="Palatino Linotype" w:eastAsia="Palatino Linotype" w:hAnsi="Palatino Linotype" w:cs="Palatino Linotype"/>
          <w:color w:val="000000" w:themeColor="text1"/>
        </w:rPr>
      </w:pPr>
    </w:p>
    <w:p w:rsidR="00DD1663" w:rsidRPr="00981F47" w:rsidRDefault="00DD1663" w:rsidP="00981F47">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981F47">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981F47">
        <w:rPr>
          <w:rFonts w:ascii="Palatino Linotype" w:eastAsia="Palatino Linotype" w:hAnsi="Palatino Linotype" w:cs="Palatino Linotype"/>
          <w:i/>
          <w:color w:val="000000" w:themeColor="text1"/>
        </w:rPr>
        <w:t>solicitudes de acceso a la información</w:t>
      </w:r>
      <w:r w:rsidRPr="00981F47">
        <w:rPr>
          <w:rFonts w:ascii="Palatino Linotype" w:eastAsia="Palatino Linotype" w:hAnsi="Palatino Linotype" w:cs="Palatino Linotype"/>
          <w:color w:val="000000" w:themeColor="text1"/>
        </w:rPr>
        <w:t>.</w:t>
      </w:r>
    </w:p>
    <w:p w:rsidR="00DD1663" w:rsidRPr="00981F47" w:rsidRDefault="00DD1663" w:rsidP="00981F47">
      <w:pPr>
        <w:spacing w:line="360" w:lineRule="auto"/>
        <w:ind w:right="49"/>
        <w:jc w:val="both"/>
        <w:rPr>
          <w:rFonts w:ascii="Palatino Linotype" w:eastAsia="Palatino Linotype" w:hAnsi="Palatino Linotype" w:cs="Palatino Linotype"/>
          <w:color w:val="000000" w:themeColor="text1"/>
        </w:rPr>
      </w:pPr>
    </w:p>
    <w:p w:rsidR="00DD1663" w:rsidRPr="00981F47" w:rsidRDefault="00DD1663" w:rsidP="00981F47">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bookmarkStart w:id="9" w:name="_heading=h.17dp8vu" w:colFirst="0" w:colLast="0"/>
      <w:bookmarkEnd w:id="9"/>
      <w:r w:rsidRPr="00981F47">
        <w:rPr>
          <w:rFonts w:ascii="Palatino Linotype" w:eastAsia="Palatino Linotype" w:hAnsi="Palatino Linotype" w:cs="Palatino Linotype"/>
          <w:color w:val="000000" w:themeColor="text1"/>
        </w:rPr>
        <w:t xml:space="preserve">Así entonces, se procede analizar, en primer lugar, si el </w:t>
      </w:r>
      <w:r w:rsidRPr="00981F47">
        <w:rPr>
          <w:rFonts w:ascii="Palatino Linotype" w:eastAsia="Palatino Linotype" w:hAnsi="Palatino Linotype" w:cs="Palatino Linotype"/>
          <w:b/>
          <w:color w:val="000000" w:themeColor="text1"/>
        </w:rPr>
        <w:t>SUJETO OBLIGADO</w:t>
      </w:r>
      <w:r w:rsidRPr="00981F47">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DD1663" w:rsidRPr="00981F47" w:rsidRDefault="00DD1663" w:rsidP="00981F47">
      <w:pPr>
        <w:spacing w:line="360" w:lineRule="auto"/>
        <w:ind w:right="49"/>
        <w:jc w:val="both"/>
        <w:rPr>
          <w:rFonts w:ascii="Palatino Linotype" w:eastAsia="Palatino Linotype" w:hAnsi="Palatino Linotype" w:cs="Palatino Linotype"/>
          <w:color w:val="000000" w:themeColor="text1"/>
        </w:rPr>
      </w:pPr>
    </w:p>
    <w:p w:rsidR="00DD1663" w:rsidRPr="00981F47" w:rsidRDefault="00DD1663" w:rsidP="00981F47">
      <w:pPr>
        <w:pStyle w:val="Ttulo1"/>
        <w:spacing w:before="0" w:after="240" w:line="360" w:lineRule="auto"/>
        <w:ind w:right="49"/>
        <w:rPr>
          <w:rFonts w:ascii="Palatino Linotype" w:eastAsia="Palatino Linotype" w:hAnsi="Palatino Linotype" w:cs="Palatino Linotype"/>
          <w:b/>
          <w:color w:val="000000" w:themeColor="text1"/>
          <w:sz w:val="24"/>
          <w:szCs w:val="24"/>
        </w:rPr>
      </w:pPr>
      <w:bookmarkStart w:id="10" w:name="_heading=h.3rdcrjn" w:colFirst="0" w:colLast="0"/>
      <w:bookmarkEnd w:id="10"/>
      <w:r w:rsidRPr="00981F47">
        <w:rPr>
          <w:rFonts w:ascii="Palatino Linotype" w:eastAsia="Palatino Linotype" w:hAnsi="Palatino Linotype" w:cs="Palatino Linotype"/>
          <w:b/>
          <w:color w:val="000000" w:themeColor="text1"/>
          <w:sz w:val="24"/>
          <w:szCs w:val="24"/>
        </w:rPr>
        <w:t>II. De la información solicitada y la respuesta del SUJETO OBLIGADO</w:t>
      </w:r>
    </w:p>
    <w:p w:rsidR="00DD1663" w:rsidRPr="00981F47" w:rsidRDefault="00DD1663" w:rsidP="00981F47">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981F47">
        <w:rPr>
          <w:rFonts w:ascii="Palatino Linotype" w:eastAsia="Palatino Linotype" w:hAnsi="Palatino Linotype" w:cs="Palatino Linotype"/>
          <w:color w:val="000000" w:themeColor="text1"/>
        </w:rPr>
        <w:t xml:space="preserve">Acotada la </w:t>
      </w:r>
      <w:r w:rsidRPr="00981F47">
        <w:rPr>
          <w:rFonts w:ascii="Palatino Linotype" w:eastAsia="Palatino Linotype" w:hAnsi="Palatino Linotype" w:cs="Palatino Linotype"/>
          <w:i/>
          <w:color w:val="000000" w:themeColor="text1"/>
        </w:rPr>
        <w:t>Litis</w:t>
      </w:r>
      <w:r w:rsidRPr="00981F47">
        <w:rPr>
          <w:rFonts w:ascii="Palatino Linotype" w:eastAsia="Palatino Linotype" w:hAnsi="Palatino Linotype" w:cs="Palatino Linotype"/>
          <w:color w:val="000000" w:themeColor="text1"/>
        </w:rPr>
        <w:t xml:space="preserve"> del presente asunto, primeramente es menester precisar</w:t>
      </w:r>
      <w:r w:rsidR="001172EF" w:rsidRPr="00981F47">
        <w:rPr>
          <w:rFonts w:ascii="Palatino Linotype" w:eastAsia="Palatino Linotype" w:hAnsi="Palatino Linotype" w:cs="Palatino Linotype"/>
          <w:color w:val="000000" w:themeColor="text1"/>
        </w:rPr>
        <w:t xml:space="preserve"> que se solicitó </w:t>
      </w:r>
      <w:r w:rsidR="008D61C2" w:rsidRPr="00981F47">
        <w:rPr>
          <w:rFonts w:ascii="Palatino Linotype" w:eastAsia="Palatino Linotype" w:hAnsi="Palatino Linotype" w:cs="Palatino Linotype"/>
          <w:color w:val="000000" w:themeColor="text1"/>
        </w:rPr>
        <w:t xml:space="preserve">el equipamiento con el que cuenta el </w:t>
      </w:r>
      <w:r w:rsidR="002254C2" w:rsidRPr="00981F47">
        <w:rPr>
          <w:rFonts w:ascii="Palatino Linotype" w:eastAsia="Palatino Linotype" w:hAnsi="Palatino Linotype" w:cs="Palatino Linotype"/>
          <w:color w:val="000000" w:themeColor="text1"/>
        </w:rPr>
        <w:t>UBRIS</w:t>
      </w:r>
      <w:r w:rsidR="008D61C2" w:rsidRPr="00981F47">
        <w:rPr>
          <w:rFonts w:ascii="Palatino Linotype" w:eastAsia="Palatino Linotype" w:hAnsi="Palatino Linotype" w:cs="Palatino Linotype"/>
          <w:color w:val="000000" w:themeColor="text1"/>
        </w:rPr>
        <w:t xml:space="preserve"> Ixtapan.</w:t>
      </w:r>
    </w:p>
    <w:p w:rsidR="00DD1663" w:rsidRPr="00981F47" w:rsidRDefault="00DD1663" w:rsidP="00981F47">
      <w:pPr>
        <w:pBdr>
          <w:top w:val="nil"/>
          <w:left w:val="nil"/>
          <w:bottom w:val="nil"/>
          <w:right w:val="nil"/>
          <w:between w:val="nil"/>
        </w:pBdr>
        <w:ind w:right="49"/>
        <w:jc w:val="both"/>
        <w:rPr>
          <w:rFonts w:ascii="Palatino Linotype" w:eastAsia="Palatino Linotype" w:hAnsi="Palatino Linotype" w:cs="Palatino Linotype"/>
          <w:i/>
          <w:color w:val="000000" w:themeColor="text1"/>
        </w:rPr>
      </w:pPr>
    </w:p>
    <w:p w:rsidR="008D61C2" w:rsidRPr="00981F47" w:rsidRDefault="001172EF" w:rsidP="00981F47">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color w:val="000000" w:themeColor="text1"/>
        </w:rPr>
      </w:pPr>
      <w:r w:rsidRPr="00981F47">
        <w:rPr>
          <w:rFonts w:ascii="Palatino Linotype" w:eastAsia="Palatino Linotype" w:hAnsi="Palatino Linotype" w:cs="Palatino Linotype"/>
          <w:color w:val="000000" w:themeColor="text1"/>
        </w:rPr>
        <w:t xml:space="preserve">En respuesta se advierte </w:t>
      </w:r>
      <w:r w:rsidR="008D61C2" w:rsidRPr="00981F47">
        <w:rPr>
          <w:rFonts w:ascii="Palatino Linotype" w:eastAsia="Palatino Linotype" w:hAnsi="Palatino Linotype" w:cs="Palatino Linotype"/>
          <w:color w:val="000000" w:themeColor="text1"/>
        </w:rPr>
        <w:t xml:space="preserve">que se pronunció la Coordinadora de la Unidad Básica de Rehabilitación e Integración Social (UBRIS), por lo que se infiere que este asume que genera, </w:t>
      </w:r>
      <w:r w:rsidR="008D61C2" w:rsidRPr="00981F47">
        <w:rPr>
          <w:rFonts w:ascii="Palatino Linotype" w:eastAsia="Palatino Linotype" w:hAnsi="Palatino Linotype" w:cs="Palatino Linotype"/>
          <w:color w:val="000000" w:themeColor="text1"/>
        </w:rPr>
        <w:lastRenderedPageBreak/>
        <w:t xml:space="preserve">posee y/o administra la información solicitada, tan es así que la pone a disposición del ahora </w:t>
      </w:r>
      <w:r w:rsidR="008D61C2" w:rsidRPr="00981F47">
        <w:rPr>
          <w:rFonts w:ascii="Palatino Linotype" w:eastAsia="Palatino Linotype" w:hAnsi="Palatino Linotype" w:cs="Palatino Linotype"/>
          <w:b/>
          <w:color w:val="000000" w:themeColor="text1"/>
        </w:rPr>
        <w:t xml:space="preserve">RECURRENTE. </w:t>
      </w:r>
    </w:p>
    <w:p w:rsidR="008D61C2" w:rsidRPr="00981F47" w:rsidRDefault="008D61C2" w:rsidP="00981F47">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p>
    <w:p w:rsidR="008B12A2" w:rsidRPr="00981F47" w:rsidRDefault="008D61C2" w:rsidP="00981F47">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themeColor="text1"/>
        </w:rPr>
      </w:pPr>
      <w:r w:rsidRPr="00981F47">
        <w:rPr>
          <w:rFonts w:ascii="Palatino Linotype" w:eastAsia="Palatino Linotype" w:hAnsi="Palatino Linotype" w:cs="Palatino Linotype"/>
          <w:color w:val="000000" w:themeColor="text1"/>
        </w:rPr>
        <w:t xml:space="preserve">Ahora bien, respecto de los motivos de inconformidad hechos valer, se advierte que el </w:t>
      </w:r>
      <w:r w:rsidRPr="00981F47">
        <w:rPr>
          <w:rFonts w:ascii="Palatino Linotype" w:eastAsia="Palatino Linotype" w:hAnsi="Palatino Linotype" w:cs="Palatino Linotype"/>
          <w:b/>
          <w:color w:val="000000" w:themeColor="text1"/>
        </w:rPr>
        <w:t xml:space="preserve">RECURRENTE, </w:t>
      </w:r>
      <w:r w:rsidRPr="00981F47">
        <w:rPr>
          <w:rFonts w:ascii="Palatino Linotype" w:eastAsia="Palatino Linotype" w:hAnsi="Palatino Linotype" w:cs="Palatino Linotype"/>
          <w:color w:val="000000" w:themeColor="text1"/>
        </w:rPr>
        <w:t xml:space="preserve">arguye que la información que se le entrego no corresponde a lo solicitado, agravio que resulta parcialmente fundado, ya que una vez realizado el estudio correspondiente se advierte que los primeros 3 archivos remitidos en respuesta no guardan relación con lo solicitado, ya que atienden a un solicitud diversa a la que nos ocupa, sin embargo, los últimos tres archivos si dan cuenta de lo solicitado, dando puntual contestación a lo solicitado, es así que, precisamente del archivo </w:t>
      </w:r>
      <w:r w:rsidR="008B12A2" w:rsidRPr="00981F47">
        <w:rPr>
          <w:rFonts w:ascii="Palatino Linotype" w:eastAsia="Palatino Linotype" w:hAnsi="Palatino Linotype" w:cs="Palatino Linotype"/>
          <w:b/>
          <w:color w:val="000000" w:themeColor="text1"/>
        </w:rPr>
        <w:t xml:space="preserve">oficio abisai.pdf, </w:t>
      </w:r>
      <w:r w:rsidR="008B12A2" w:rsidRPr="00981F47">
        <w:rPr>
          <w:rFonts w:ascii="Palatino Linotype" w:eastAsia="Palatino Linotype" w:hAnsi="Palatino Linotype" w:cs="Palatino Linotype"/>
          <w:color w:val="000000" w:themeColor="text1"/>
        </w:rPr>
        <w:t>se remitió el inventario actualizado a la fecha de la solicitud, mismo que se observa legible.</w:t>
      </w:r>
    </w:p>
    <w:p w:rsidR="00DD1663" w:rsidRPr="00981F47" w:rsidRDefault="00DD1663" w:rsidP="00981F47">
      <w:pPr>
        <w:spacing w:line="360" w:lineRule="auto"/>
        <w:ind w:right="49"/>
        <w:jc w:val="both"/>
        <w:rPr>
          <w:rFonts w:ascii="Palatino Linotype" w:eastAsia="Palatino Linotype" w:hAnsi="Palatino Linotype" w:cs="Palatino Linotype"/>
          <w:color w:val="000000" w:themeColor="text1"/>
        </w:rPr>
      </w:pPr>
    </w:p>
    <w:p w:rsidR="002254C2" w:rsidRPr="00981F47" w:rsidRDefault="002254C2" w:rsidP="00981F47">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981F47">
        <w:rPr>
          <w:rFonts w:ascii="Palatino Linotype" w:eastAsia="Palatino Linotype" w:hAnsi="Palatino Linotype" w:cs="Palatino Linotype"/>
          <w:color w:val="000000" w:themeColor="text1"/>
        </w:rPr>
        <w:t>Así</w:t>
      </w:r>
      <w:r w:rsidRPr="00981F47">
        <w:rPr>
          <w:rFonts w:ascii="Palatino Linotype" w:hAnsi="Palatino Linotype" w:cs="Arial"/>
          <w:color w:val="000000" w:themeColor="text1"/>
        </w:rPr>
        <w:t xml:space="preserve"> mismo, es necesario señalar que éste Órgano Garante no está facultado para pronunciarse sobre la veracidad de la información que los Sujetos Obligados ponen a disposición de los solicitantes; situación que se aleja de las atribuciones de este Instituto </w:t>
      </w:r>
      <w:r w:rsidRPr="00981F47">
        <w:rPr>
          <w:rFonts w:ascii="Palatino Linotype" w:hAnsi="Palatino Linotype"/>
          <w:color w:val="000000" w:themeColor="text1"/>
        </w:rPr>
        <w:t>máxime que al momento que ponen a disposición ésta, la misma tiene el carácter oficial y se presume veraz, tan es así que la misma queda registrada en el Sistema de Acceso a la Información Mexiquense (SAIMEX).</w:t>
      </w:r>
    </w:p>
    <w:p w:rsidR="002254C2" w:rsidRPr="00981F47" w:rsidRDefault="002254C2" w:rsidP="00981F47">
      <w:pPr>
        <w:pStyle w:val="Prrafodelista"/>
        <w:tabs>
          <w:tab w:val="left" w:pos="284"/>
        </w:tabs>
        <w:spacing w:line="360" w:lineRule="auto"/>
        <w:ind w:left="0" w:right="49"/>
        <w:jc w:val="both"/>
        <w:rPr>
          <w:rFonts w:ascii="Palatino Linotype" w:hAnsi="Palatino Linotype"/>
          <w:color w:val="000000" w:themeColor="text1"/>
        </w:rPr>
      </w:pPr>
    </w:p>
    <w:p w:rsidR="002254C2" w:rsidRPr="00981F47" w:rsidRDefault="002254C2" w:rsidP="00981F47">
      <w:pPr>
        <w:numPr>
          <w:ilvl w:val="0"/>
          <w:numId w:val="20"/>
        </w:numPr>
        <w:pBdr>
          <w:top w:val="nil"/>
          <w:left w:val="nil"/>
          <w:bottom w:val="nil"/>
          <w:right w:val="nil"/>
          <w:between w:val="nil"/>
        </w:pBdr>
        <w:spacing w:line="360" w:lineRule="auto"/>
        <w:ind w:left="0" w:right="49" w:firstLine="0"/>
        <w:jc w:val="both"/>
        <w:rPr>
          <w:rFonts w:ascii="Palatino Linotype" w:hAnsi="Palatino Linotype" w:cs="Arial"/>
          <w:color w:val="000000" w:themeColor="text1"/>
        </w:rPr>
      </w:pPr>
      <w:r w:rsidRPr="00981F47">
        <w:rPr>
          <w:rFonts w:ascii="Palatino Linotype" w:hAnsi="Palatino Linotype" w:cs="Arial"/>
          <w:color w:val="000000" w:themeColor="text1"/>
        </w:rPr>
        <w:t xml:space="preserve">Así mismo, la </w:t>
      </w:r>
      <w:r w:rsidRPr="00981F47">
        <w:rPr>
          <w:rFonts w:ascii="Palatino Linotype" w:hAnsi="Palatino Linotype" w:cs="Arial"/>
          <w:b/>
          <w:color w:val="000000" w:themeColor="text1"/>
        </w:rPr>
        <w:t>Ley de Transparencia y Acceso a la Información Pública del Estado de México y Municipios</w:t>
      </w:r>
      <w:r w:rsidRPr="00981F47">
        <w:rPr>
          <w:rFonts w:ascii="Palatino Linotype" w:hAnsi="Palatino Linotype" w:cs="Arial"/>
          <w:color w:val="000000" w:themeColor="text1"/>
        </w:rPr>
        <w:t xml:space="preserve"> establece que la información pública generada, administrada o en posesión de los Sujetos Obligados en ejercicio de sus atribuciones, será accesible de manera permanente a cualquier persona, privilegiando el principio de máxima publicidad de la </w:t>
      </w:r>
      <w:r w:rsidRPr="00981F47">
        <w:rPr>
          <w:rFonts w:ascii="Palatino Linotype" w:hAnsi="Palatino Linotype" w:cs="Arial"/>
          <w:color w:val="000000" w:themeColor="text1"/>
        </w:rPr>
        <w:lastRenderedPageBreak/>
        <w:t>información, por lo que deberán apegarse en todo momento a los criterios de publicidad, veracidad, oportunidad entre otros, numeral en comento que a la letra señala;</w:t>
      </w:r>
    </w:p>
    <w:p w:rsidR="002254C2" w:rsidRPr="00981F47" w:rsidRDefault="002254C2" w:rsidP="00981F47">
      <w:pPr>
        <w:pStyle w:val="Prrafodelista"/>
        <w:spacing w:line="360" w:lineRule="auto"/>
        <w:ind w:left="0" w:right="49"/>
        <w:jc w:val="both"/>
        <w:rPr>
          <w:rFonts w:ascii="Palatino Linotype" w:hAnsi="Palatino Linotype" w:cs="Arial"/>
          <w:b/>
          <w:i/>
          <w:color w:val="000000" w:themeColor="text1"/>
        </w:rPr>
      </w:pPr>
      <w:r w:rsidRPr="00981F47">
        <w:rPr>
          <w:rFonts w:ascii="Palatino Linotype" w:hAnsi="Palatino Linotype" w:cs="Arial"/>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981F47">
        <w:rPr>
          <w:rFonts w:ascii="Palatino Linotype" w:hAnsi="Palatino Linotype" w:cs="Arial"/>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2254C2" w:rsidRPr="00981F47" w:rsidRDefault="002254C2" w:rsidP="00981F47">
      <w:pPr>
        <w:spacing w:line="360" w:lineRule="auto"/>
        <w:ind w:right="49"/>
        <w:jc w:val="both"/>
        <w:rPr>
          <w:rFonts w:ascii="Palatino Linotype" w:hAnsi="Palatino Linotype" w:cs="Arial"/>
          <w:b/>
          <w:i/>
          <w:color w:val="000000" w:themeColor="text1"/>
        </w:rPr>
      </w:pPr>
    </w:p>
    <w:p w:rsidR="002254C2" w:rsidRPr="00981F47" w:rsidRDefault="002254C2" w:rsidP="00981F47">
      <w:pPr>
        <w:numPr>
          <w:ilvl w:val="0"/>
          <w:numId w:val="20"/>
        </w:numPr>
        <w:pBdr>
          <w:top w:val="nil"/>
          <w:left w:val="nil"/>
          <w:bottom w:val="nil"/>
          <w:right w:val="nil"/>
          <w:between w:val="nil"/>
        </w:pBdr>
        <w:spacing w:line="360" w:lineRule="auto"/>
        <w:ind w:left="0" w:right="49" w:firstLine="0"/>
        <w:jc w:val="both"/>
        <w:rPr>
          <w:rFonts w:ascii="Palatino Linotype" w:hAnsi="Palatino Linotype" w:cs="Arial"/>
          <w:noProof/>
          <w:color w:val="000000" w:themeColor="text1"/>
        </w:rPr>
      </w:pPr>
      <w:r w:rsidRPr="00981F47">
        <w:rPr>
          <w:rFonts w:ascii="Palatino Linotype" w:eastAsia="Palatino Linotype" w:hAnsi="Palatino Linotype" w:cs="Palatino Linotype"/>
          <w:color w:val="000000" w:themeColor="text1"/>
        </w:rPr>
        <w:t>Numerales</w:t>
      </w:r>
      <w:r w:rsidRPr="00981F47">
        <w:rPr>
          <w:rFonts w:ascii="Palatino Linotype" w:hAnsi="Palatino Linotype" w:cs="Arial"/>
          <w:noProof/>
          <w:color w:val="000000" w:themeColor="text1"/>
        </w:rPr>
        <w:t xml:space="preserve"> que compelen al </w:t>
      </w:r>
      <w:r w:rsidRPr="00981F47">
        <w:rPr>
          <w:rFonts w:ascii="Palatino Linotype" w:hAnsi="Palatino Linotype" w:cs="Arial"/>
          <w:b/>
          <w:noProof/>
          <w:color w:val="000000" w:themeColor="text1"/>
        </w:rPr>
        <w:t>SUJETO OBLIGADO</w:t>
      </w:r>
      <w:r w:rsidRPr="00981F47">
        <w:rPr>
          <w:rFonts w:ascii="Palatino Linotype" w:hAnsi="Palatino Linotype" w:cs="Arial"/>
          <w:noProof/>
          <w:color w:val="000000" w:themeColor="text1"/>
        </w:rPr>
        <w:t xml:space="preserve"> a apegarse en todo momento a los criterios ya expuestos, imipidiendo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w:t>
      </w:r>
      <w:r w:rsidRPr="00981F47">
        <w:rPr>
          <w:rFonts w:ascii="Palatino Linotype" w:eastAsia="MS Gothic" w:hAnsi="Palatino Linotype" w:cstheme="majorBidi"/>
          <w:color w:val="000000" w:themeColor="text1"/>
        </w:rPr>
        <w:t xml:space="preserve">. </w:t>
      </w:r>
    </w:p>
    <w:p w:rsidR="002254C2" w:rsidRPr="00981F47" w:rsidRDefault="002254C2" w:rsidP="00981F47">
      <w:pPr>
        <w:spacing w:line="360" w:lineRule="auto"/>
        <w:ind w:right="49"/>
        <w:jc w:val="both"/>
        <w:rPr>
          <w:rFonts w:ascii="Palatino Linotype" w:eastAsia="Palatino Linotype" w:hAnsi="Palatino Linotype" w:cs="Palatino Linotype"/>
          <w:color w:val="000000" w:themeColor="text1"/>
        </w:rPr>
      </w:pPr>
    </w:p>
    <w:p w:rsidR="008B12A2" w:rsidRPr="00981F47" w:rsidRDefault="008B12A2" w:rsidP="00981F47">
      <w:pPr>
        <w:numPr>
          <w:ilvl w:val="0"/>
          <w:numId w:val="20"/>
        </w:numPr>
        <w:pBdr>
          <w:top w:val="nil"/>
          <w:left w:val="nil"/>
          <w:bottom w:val="nil"/>
          <w:right w:val="nil"/>
          <w:between w:val="nil"/>
        </w:pBdr>
        <w:spacing w:line="360" w:lineRule="auto"/>
        <w:ind w:left="0" w:right="49" w:firstLine="0"/>
        <w:jc w:val="both"/>
        <w:rPr>
          <w:rFonts w:ascii="Palatino Linotype" w:hAnsi="Palatino Linotype" w:cs="Arial"/>
          <w:color w:val="000000" w:themeColor="text1"/>
        </w:rPr>
      </w:pPr>
      <w:r w:rsidRPr="00981F47">
        <w:rPr>
          <w:rFonts w:ascii="Palatino Linotype" w:hAnsi="Palatino Linotype" w:cs="Arial"/>
          <w:color w:val="000000" w:themeColor="text1"/>
        </w:rPr>
        <w:t xml:space="preserve">Es por lo que se arriba a la conclusión de que los motivos de inconformidad resultan infundados, resultando dable confirmar la respuesta proporcionada por el </w:t>
      </w:r>
      <w:r w:rsidRPr="00981F47">
        <w:rPr>
          <w:rFonts w:ascii="Palatino Linotype" w:hAnsi="Palatino Linotype" w:cs="Arial"/>
          <w:b/>
          <w:color w:val="000000" w:themeColor="text1"/>
        </w:rPr>
        <w:t xml:space="preserve">SUJETO OBLIGADO, </w:t>
      </w:r>
      <w:r w:rsidRPr="00981F47">
        <w:rPr>
          <w:rFonts w:ascii="Palatino Linotype" w:hAnsi="Palatino Linotype" w:cs="Arial"/>
          <w:color w:val="000000" w:themeColor="text1"/>
        </w:rPr>
        <w:t xml:space="preserve">a la solicitud de información </w:t>
      </w:r>
      <w:r w:rsidRPr="00981F47">
        <w:rPr>
          <w:rFonts w:ascii="Palatino Linotype" w:hAnsi="Palatino Linotype" w:cs="Arial"/>
          <w:b/>
          <w:bCs/>
          <w:color w:val="000000" w:themeColor="text1"/>
        </w:rPr>
        <w:t>00027/DIFATENCO/IP/2025.</w:t>
      </w:r>
    </w:p>
    <w:p w:rsidR="008B12A2" w:rsidRPr="00981F47" w:rsidRDefault="008B12A2" w:rsidP="00981F47">
      <w:pPr>
        <w:pBdr>
          <w:top w:val="nil"/>
          <w:left w:val="nil"/>
          <w:bottom w:val="nil"/>
          <w:right w:val="nil"/>
          <w:between w:val="nil"/>
        </w:pBdr>
        <w:spacing w:line="360" w:lineRule="auto"/>
        <w:ind w:right="49"/>
        <w:jc w:val="both"/>
        <w:rPr>
          <w:rFonts w:ascii="Palatino Linotype" w:hAnsi="Palatino Linotype" w:cs="Arial"/>
          <w:color w:val="000000" w:themeColor="text1"/>
        </w:rPr>
      </w:pPr>
    </w:p>
    <w:p w:rsidR="008B12A2" w:rsidRPr="00981F47" w:rsidRDefault="008B12A2" w:rsidP="00981F47">
      <w:pPr>
        <w:numPr>
          <w:ilvl w:val="0"/>
          <w:numId w:val="20"/>
        </w:numPr>
        <w:pBdr>
          <w:top w:val="nil"/>
          <w:left w:val="nil"/>
          <w:bottom w:val="nil"/>
          <w:right w:val="nil"/>
          <w:between w:val="nil"/>
        </w:pBdr>
        <w:spacing w:line="360" w:lineRule="auto"/>
        <w:ind w:left="0" w:right="49" w:firstLine="0"/>
        <w:jc w:val="both"/>
        <w:rPr>
          <w:rFonts w:ascii="Palatino Linotype" w:hAnsi="Palatino Linotype" w:cs="Arial"/>
          <w:color w:val="000000" w:themeColor="text1"/>
        </w:rPr>
      </w:pPr>
      <w:r w:rsidRPr="00981F47">
        <w:rPr>
          <w:rFonts w:ascii="Palatino Linotype" w:hAnsi="Palatino Linotype" w:cs="Arial"/>
          <w:color w:val="000000" w:themeColor="text1"/>
        </w:rPr>
        <w:t xml:space="preserve">Al respecto, la </w:t>
      </w:r>
      <w:r w:rsidRPr="00981F47">
        <w:rPr>
          <w:rFonts w:ascii="Palatino Linotype" w:hAnsi="Palatino Linotype" w:cs="Arial"/>
          <w:b/>
          <w:color w:val="000000" w:themeColor="text1"/>
        </w:rPr>
        <w:t>Ley de Transparencia y Acceso a la Información Pública del Estado de México y Municipios</w:t>
      </w:r>
      <w:r w:rsidRPr="00981F47">
        <w:rPr>
          <w:rFonts w:ascii="Palatino Linotype" w:hAnsi="Palatino Linotype" w:cs="Arial"/>
          <w:color w:val="000000" w:themeColor="text1"/>
        </w:rPr>
        <w:t xml:space="preserve"> establece que la información pública generada, administrada o en posesión de los Sujetos Obligados en ejercicio de sus atribuciones, será accesible de manera permanente a cualquier persona, privilegiando el principio de máxima publicidad de la </w:t>
      </w:r>
      <w:r w:rsidRPr="00981F47">
        <w:rPr>
          <w:rFonts w:ascii="Palatino Linotype" w:hAnsi="Palatino Linotype" w:cs="Arial"/>
          <w:color w:val="000000" w:themeColor="text1"/>
        </w:rPr>
        <w:lastRenderedPageBreak/>
        <w:t>información, por lo que deberán apegarse en todo momento a los criterios de publicidad, veracidad, oportunidad entre otros, numeral en comento que a la letra señala;</w:t>
      </w:r>
    </w:p>
    <w:p w:rsidR="008B12A2" w:rsidRPr="00981F47" w:rsidRDefault="008B12A2" w:rsidP="00981F47">
      <w:pPr>
        <w:pStyle w:val="Prrafodelista"/>
        <w:spacing w:line="360" w:lineRule="auto"/>
        <w:ind w:left="0" w:right="49"/>
        <w:jc w:val="both"/>
        <w:rPr>
          <w:rFonts w:ascii="Palatino Linotype" w:hAnsi="Palatino Linotype" w:cs="Arial"/>
          <w:b/>
          <w:i/>
          <w:color w:val="000000" w:themeColor="text1"/>
        </w:rPr>
      </w:pPr>
      <w:r w:rsidRPr="00981F47">
        <w:rPr>
          <w:rFonts w:ascii="Palatino Linotype" w:hAnsi="Palatino Linotype" w:cs="Arial"/>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981F47">
        <w:rPr>
          <w:rFonts w:ascii="Palatino Linotype" w:hAnsi="Palatino Linotype" w:cs="Arial"/>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8B12A2" w:rsidRPr="00981F47" w:rsidRDefault="008B12A2" w:rsidP="00981F47">
      <w:pPr>
        <w:spacing w:line="360" w:lineRule="auto"/>
        <w:ind w:right="49"/>
        <w:jc w:val="both"/>
        <w:rPr>
          <w:rFonts w:ascii="Palatino Linotype" w:hAnsi="Palatino Linotype" w:cs="Arial"/>
          <w:b/>
          <w:i/>
          <w:color w:val="000000" w:themeColor="text1"/>
        </w:rPr>
      </w:pPr>
    </w:p>
    <w:p w:rsidR="008B12A2" w:rsidRPr="00981F47" w:rsidRDefault="008B12A2" w:rsidP="00981F47">
      <w:pPr>
        <w:numPr>
          <w:ilvl w:val="0"/>
          <w:numId w:val="20"/>
        </w:numPr>
        <w:pBdr>
          <w:top w:val="nil"/>
          <w:left w:val="nil"/>
          <w:bottom w:val="nil"/>
          <w:right w:val="nil"/>
          <w:between w:val="nil"/>
        </w:pBdr>
        <w:spacing w:line="360" w:lineRule="auto"/>
        <w:ind w:left="0" w:right="49" w:firstLine="0"/>
        <w:jc w:val="both"/>
        <w:rPr>
          <w:rFonts w:ascii="Palatino Linotype" w:hAnsi="Palatino Linotype" w:cs="Arial"/>
          <w:noProof/>
          <w:color w:val="000000" w:themeColor="text1"/>
        </w:rPr>
      </w:pPr>
      <w:r w:rsidRPr="00981F47">
        <w:rPr>
          <w:rFonts w:ascii="Palatino Linotype" w:hAnsi="Palatino Linotype" w:cs="Arial"/>
          <w:noProof/>
          <w:color w:val="000000" w:themeColor="text1"/>
        </w:rPr>
        <w:t xml:space="preserve">Numerales que compelen al </w:t>
      </w:r>
      <w:r w:rsidRPr="00981F47">
        <w:rPr>
          <w:rFonts w:ascii="Palatino Linotype" w:hAnsi="Palatino Linotype" w:cs="Arial"/>
          <w:b/>
          <w:noProof/>
          <w:color w:val="000000" w:themeColor="text1"/>
        </w:rPr>
        <w:t>SUJETO OBLIGADO</w:t>
      </w:r>
      <w:r w:rsidRPr="00981F47">
        <w:rPr>
          <w:rFonts w:ascii="Palatino Linotype" w:hAnsi="Palatino Linotype" w:cs="Arial"/>
          <w:noProof/>
          <w:color w:val="000000" w:themeColor="text1"/>
        </w:rPr>
        <w:t xml:space="preserve"> a apegarse en todo momento a los criterios ya expuestos, imipidiendo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w:t>
      </w:r>
      <w:r w:rsidRPr="00981F47">
        <w:rPr>
          <w:rFonts w:ascii="Palatino Linotype" w:eastAsia="MS Gothic" w:hAnsi="Palatino Linotype" w:cstheme="majorBidi"/>
          <w:color w:val="000000" w:themeColor="text1"/>
        </w:rPr>
        <w:t xml:space="preserve">. </w:t>
      </w:r>
    </w:p>
    <w:p w:rsidR="008B12A2" w:rsidRPr="00981F47" w:rsidRDefault="008B12A2" w:rsidP="00981F47">
      <w:pPr>
        <w:spacing w:line="360" w:lineRule="auto"/>
        <w:ind w:right="49"/>
        <w:jc w:val="both"/>
        <w:rPr>
          <w:rFonts w:ascii="Palatino Linotype" w:eastAsia="Palatino Linotype" w:hAnsi="Palatino Linotype" w:cs="Palatino Linotype"/>
          <w:color w:val="000000" w:themeColor="text1"/>
          <w:lang w:eastAsia="es-MX"/>
        </w:rPr>
      </w:pPr>
    </w:p>
    <w:p w:rsidR="008B12A2" w:rsidRPr="00981F47" w:rsidRDefault="008B12A2" w:rsidP="00981F47">
      <w:pPr>
        <w:numPr>
          <w:ilvl w:val="0"/>
          <w:numId w:val="20"/>
        </w:numPr>
        <w:pBdr>
          <w:top w:val="nil"/>
          <w:left w:val="nil"/>
          <w:bottom w:val="nil"/>
          <w:right w:val="nil"/>
          <w:between w:val="nil"/>
        </w:pBdr>
        <w:spacing w:line="360" w:lineRule="auto"/>
        <w:ind w:left="0" w:right="49" w:firstLine="0"/>
        <w:jc w:val="both"/>
        <w:rPr>
          <w:rFonts w:ascii="Palatino Linotype" w:hAnsi="Palatino Linotype" w:cs="Arial"/>
          <w:color w:val="000000" w:themeColor="text1"/>
        </w:rPr>
      </w:pPr>
      <w:r w:rsidRPr="00981F47">
        <w:rPr>
          <w:rFonts w:ascii="Palatino Linotype" w:hAnsi="Palatino Linotype" w:cs="Arial"/>
          <w:color w:val="000000" w:themeColor="text1"/>
        </w:rPr>
        <w:t xml:space="preserve">Así mismo, la </w:t>
      </w:r>
      <w:r w:rsidRPr="00981F47">
        <w:rPr>
          <w:rFonts w:ascii="Palatino Linotype" w:hAnsi="Palatino Linotype" w:cs="Arial"/>
          <w:b/>
          <w:color w:val="000000" w:themeColor="text1"/>
        </w:rPr>
        <w:t>Ley de Transparencia y Acceso a la Información Pública del Estado de México y Municipios</w:t>
      </w:r>
      <w:r w:rsidRPr="00981F47">
        <w:rPr>
          <w:rFonts w:ascii="Palatino Linotype" w:hAnsi="Palatino Linotype" w:cs="Arial"/>
          <w:color w:val="000000" w:themeColor="text1"/>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8B12A2" w:rsidRPr="00981F47" w:rsidRDefault="008B12A2" w:rsidP="00981F47">
      <w:pPr>
        <w:pStyle w:val="Prrafodelista"/>
        <w:spacing w:line="360" w:lineRule="auto"/>
        <w:ind w:left="0" w:right="49"/>
        <w:jc w:val="both"/>
        <w:rPr>
          <w:rFonts w:ascii="Palatino Linotype" w:hAnsi="Palatino Linotype" w:cs="Arial"/>
          <w:color w:val="000000" w:themeColor="text1"/>
        </w:rPr>
      </w:pPr>
    </w:p>
    <w:p w:rsidR="008B12A2" w:rsidRPr="00981F47" w:rsidRDefault="008B12A2" w:rsidP="00981F47">
      <w:pPr>
        <w:pStyle w:val="Prrafodelista"/>
        <w:spacing w:line="360" w:lineRule="auto"/>
        <w:ind w:left="0" w:right="49"/>
        <w:jc w:val="both"/>
        <w:rPr>
          <w:rFonts w:ascii="Palatino Linotype" w:hAnsi="Palatino Linotype" w:cs="Arial"/>
          <w:b/>
          <w:i/>
          <w:color w:val="000000" w:themeColor="text1"/>
        </w:rPr>
      </w:pPr>
      <w:r w:rsidRPr="00981F47">
        <w:rPr>
          <w:rFonts w:ascii="Palatino Linotype" w:hAnsi="Palatino Linotype" w:cs="Arial"/>
          <w:i/>
          <w:color w:val="000000" w:themeColor="text1"/>
        </w:rPr>
        <w:lastRenderedPageBreak/>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981F47">
        <w:rPr>
          <w:rFonts w:ascii="Palatino Linotype" w:hAnsi="Palatino Linotype" w:cs="Arial"/>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8B12A2" w:rsidRPr="00981F47" w:rsidRDefault="008B12A2" w:rsidP="00981F47">
      <w:pPr>
        <w:spacing w:line="360" w:lineRule="auto"/>
        <w:ind w:right="49"/>
        <w:jc w:val="both"/>
        <w:rPr>
          <w:rFonts w:ascii="Palatino Linotype" w:hAnsi="Palatino Linotype" w:cs="Arial"/>
          <w:b/>
          <w:i/>
          <w:color w:val="000000" w:themeColor="text1"/>
        </w:rPr>
      </w:pPr>
    </w:p>
    <w:p w:rsidR="008B12A2" w:rsidRPr="00981F47" w:rsidRDefault="008B12A2" w:rsidP="00981F47">
      <w:pPr>
        <w:numPr>
          <w:ilvl w:val="0"/>
          <w:numId w:val="20"/>
        </w:numPr>
        <w:pBdr>
          <w:top w:val="nil"/>
          <w:left w:val="nil"/>
          <w:bottom w:val="nil"/>
          <w:right w:val="nil"/>
          <w:between w:val="nil"/>
        </w:pBdr>
        <w:spacing w:line="360" w:lineRule="auto"/>
        <w:ind w:left="0" w:right="49" w:firstLine="0"/>
        <w:jc w:val="both"/>
        <w:rPr>
          <w:rFonts w:ascii="Palatino Linotype" w:hAnsi="Palatino Linotype" w:cs="Arial"/>
          <w:noProof/>
          <w:color w:val="000000" w:themeColor="text1"/>
        </w:rPr>
      </w:pPr>
      <w:r w:rsidRPr="00981F47">
        <w:rPr>
          <w:rFonts w:ascii="Palatino Linotype" w:hAnsi="Palatino Linotype" w:cs="Arial"/>
          <w:noProof/>
          <w:color w:val="000000" w:themeColor="text1"/>
        </w:rPr>
        <w:t xml:space="preserve">Numerales que compelen al </w:t>
      </w:r>
      <w:r w:rsidRPr="00981F47">
        <w:rPr>
          <w:rFonts w:ascii="Palatino Linotype" w:hAnsi="Palatino Linotype" w:cs="Arial"/>
          <w:b/>
          <w:noProof/>
          <w:color w:val="000000" w:themeColor="text1"/>
        </w:rPr>
        <w:t>SUJETO OBLIGADO</w:t>
      </w:r>
      <w:r w:rsidRPr="00981F47">
        <w:rPr>
          <w:rFonts w:ascii="Palatino Linotype" w:hAnsi="Palatino Linotype" w:cs="Arial"/>
          <w:noProof/>
          <w:color w:val="000000" w:themeColor="text1"/>
        </w:rPr>
        <w:t xml:space="preserve"> a apegarse en todo momento a los criterios ya expuestos, imipidiendo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w:t>
      </w:r>
      <w:r w:rsidRPr="00981F47">
        <w:rPr>
          <w:rFonts w:ascii="Palatino Linotype" w:eastAsia="MS Gothic" w:hAnsi="Palatino Linotype" w:cstheme="majorBidi"/>
          <w:color w:val="000000" w:themeColor="text1"/>
        </w:rPr>
        <w:t xml:space="preserve">. </w:t>
      </w:r>
    </w:p>
    <w:p w:rsidR="008B12A2" w:rsidRPr="00981F47" w:rsidRDefault="008B12A2" w:rsidP="00981F47">
      <w:pPr>
        <w:spacing w:line="360" w:lineRule="auto"/>
        <w:ind w:right="49"/>
        <w:contextualSpacing/>
        <w:jc w:val="both"/>
        <w:rPr>
          <w:rFonts w:ascii="Palatino Linotype" w:hAnsi="Palatino Linotype"/>
          <w:color w:val="000000" w:themeColor="text1"/>
        </w:rPr>
      </w:pPr>
    </w:p>
    <w:p w:rsidR="008B12A2" w:rsidRPr="00981F47" w:rsidRDefault="008B12A2" w:rsidP="00981F47">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981F47">
        <w:rPr>
          <w:rFonts w:ascii="Palatino Linotype" w:hAnsi="Palatino Linotype"/>
          <w:color w:val="000000" w:themeColor="text1"/>
        </w:rPr>
        <w:t>Es por lo expuesto con anterioridad, que se colige que resultan</w:t>
      </w:r>
      <w:r w:rsidRPr="00981F47">
        <w:rPr>
          <w:rFonts w:ascii="Palatino Linotype" w:hAnsi="Palatino Linotype"/>
          <w:b/>
          <w:color w:val="000000" w:themeColor="text1"/>
        </w:rPr>
        <w:t xml:space="preserve"> infundadas</w:t>
      </w:r>
      <w:r w:rsidRPr="00981F47">
        <w:rPr>
          <w:rFonts w:ascii="Palatino Linotype" w:hAnsi="Palatino Linotype"/>
          <w:color w:val="000000" w:themeColor="text1"/>
        </w:rPr>
        <w:t xml:space="preserve"> </w:t>
      </w:r>
      <w:r w:rsidRPr="00981F47">
        <w:rPr>
          <w:rFonts w:ascii="Palatino Linotype" w:hAnsi="Palatino Linotype" w:cs="Arial"/>
          <w:color w:val="000000" w:themeColor="text1"/>
        </w:rPr>
        <w:t>las</w:t>
      </w:r>
      <w:r w:rsidRPr="00981F47">
        <w:rPr>
          <w:rFonts w:ascii="Palatino Linotype" w:hAnsi="Palatino Linotype"/>
          <w:color w:val="000000" w:themeColor="text1"/>
        </w:rPr>
        <w:t xml:space="preserve"> razones o </w:t>
      </w:r>
      <w:r w:rsidRPr="00981F47">
        <w:rPr>
          <w:rFonts w:ascii="Palatino Linotype" w:hAnsi="Palatino Linotype" w:cs="Arial"/>
          <w:color w:val="000000" w:themeColor="text1"/>
        </w:rPr>
        <w:t>motivos</w:t>
      </w:r>
      <w:r w:rsidRPr="00981F47">
        <w:rPr>
          <w:rFonts w:ascii="Palatino Linotype" w:hAnsi="Palatino Linotype"/>
          <w:color w:val="000000" w:themeColor="text1"/>
        </w:rPr>
        <w:t xml:space="preserve"> de inconformidad hechos valer por </w:t>
      </w:r>
      <w:r w:rsidRPr="00981F47">
        <w:rPr>
          <w:rFonts w:ascii="Palatino Linotype" w:hAnsi="Palatino Linotype"/>
          <w:b/>
          <w:color w:val="000000" w:themeColor="text1"/>
        </w:rPr>
        <w:t>EL RECURRENTE</w:t>
      </w:r>
      <w:r w:rsidRPr="00981F47">
        <w:rPr>
          <w:rFonts w:ascii="Palatino Linotype" w:hAnsi="Palatino Linotype"/>
          <w:color w:val="000000" w:themeColor="text1"/>
        </w:rPr>
        <w:t xml:space="preserve"> en el recursos de revisión, por </w:t>
      </w:r>
      <w:r w:rsidRPr="00981F47">
        <w:rPr>
          <w:rFonts w:ascii="Palatino Linotype" w:hAnsi="Palatino Linotype" w:cs="Arial"/>
          <w:color w:val="000000" w:themeColor="text1"/>
        </w:rPr>
        <w:t>ello,</w:t>
      </w:r>
      <w:r w:rsidRPr="00981F47">
        <w:rPr>
          <w:rFonts w:ascii="Palatino Linotype" w:hAnsi="Palatino Linotype"/>
          <w:color w:val="000000" w:themeColor="text1"/>
        </w:rPr>
        <w:t xml:space="preserve"> con fundamento en el artículo 186, fracción II, de la Ley de Transparencia y Acceso a la </w:t>
      </w:r>
      <w:r w:rsidRPr="00981F47">
        <w:rPr>
          <w:rFonts w:ascii="Palatino Linotype" w:hAnsi="Palatino Linotype" w:cs="Arial"/>
          <w:color w:val="000000" w:themeColor="text1"/>
        </w:rPr>
        <w:t>Información</w:t>
      </w:r>
      <w:r w:rsidRPr="00981F47">
        <w:rPr>
          <w:rFonts w:ascii="Palatino Linotype" w:hAnsi="Palatino Linotype"/>
          <w:color w:val="000000" w:themeColor="text1"/>
        </w:rPr>
        <w:t xml:space="preserve"> Pública del Estado de México y Municipios, se </w:t>
      </w:r>
      <w:r w:rsidRPr="00981F47">
        <w:rPr>
          <w:rFonts w:ascii="Palatino Linotype" w:hAnsi="Palatino Linotype" w:cs="Arial"/>
          <w:b/>
          <w:color w:val="000000" w:themeColor="text1"/>
        </w:rPr>
        <w:t>CONFIRMA</w:t>
      </w:r>
      <w:r w:rsidRPr="00981F47">
        <w:rPr>
          <w:rFonts w:ascii="Palatino Linotype" w:hAnsi="Palatino Linotype"/>
          <w:color w:val="000000" w:themeColor="text1"/>
        </w:rPr>
        <w:t xml:space="preserve"> la respuesta a las solicitud de información pública</w:t>
      </w:r>
      <w:r w:rsidRPr="00981F47">
        <w:rPr>
          <w:rFonts w:ascii="Palatino Linotype" w:hAnsi="Palatino Linotype"/>
          <w:b/>
          <w:bCs/>
          <w:color w:val="000000" w:themeColor="text1"/>
        </w:rPr>
        <w:t xml:space="preserve"> </w:t>
      </w:r>
      <w:r w:rsidR="002254C2" w:rsidRPr="00981F47">
        <w:rPr>
          <w:rFonts w:ascii="Palatino Linotype" w:hAnsi="Palatino Linotype" w:cs="Arial"/>
          <w:b/>
          <w:bCs/>
          <w:color w:val="000000" w:themeColor="text1"/>
        </w:rPr>
        <w:t>00027/DIFATENCO/IP/2025</w:t>
      </w:r>
      <w:r w:rsidRPr="00981F47">
        <w:rPr>
          <w:rFonts w:ascii="Palatino Linotype" w:hAnsi="Palatino Linotype" w:cs="Arial"/>
          <w:b/>
          <w:color w:val="000000" w:themeColor="text1"/>
        </w:rPr>
        <w:t>,</w:t>
      </w:r>
      <w:r w:rsidRPr="00981F47">
        <w:rPr>
          <w:rFonts w:ascii="Palatino Linotype" w:hAnsi="Palatino Linotype"/>
          <w:color w:val="000000" w:themeColor="text1"/>
        </w:rPr>
        <w:t xml:space="preserve"> que ha sido materia del presente fallo.</w:t>
      </w:r>
    </w:p>
    <w:p w:rsidR="008B12A2" w:rsidRPr="00981F47" w:rsidRDefault="008B12A2" w:rsidP="00981F47">
      <w:pPr>
        <w:spacing w:line="360" w:lineRule="auto"/>
        <w:ind w:right="49"/>
        <w:contextualSpacing/>
        <w:jc w:val="both"/>
        <w:rPr>
          <w:rFonts w:ascii="Palatino Linotype" w:hAnsi="Palatino Linotype"/>
          <w:color w:val="000000" w:themeColor="text1"/>
        </w:rPr>
      </w:pPr>
    </w:p>
    <w:p w:rsidR="008B12A2" w:rsidRPr="00981F47" w:rsidRDefault="008B12A2" w:rsidP="00981F47">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981F47">
        <w:rPr>
          <w:rFonts w:ascii="Palatino Linotype" w:hAnsi="Palatino Linotype" w:cs="Arial"/>
          <w:color w:val="000000" w:themeColor="text1"/>
          <w:lang w:eastAsia="es-MX"/>
        </w:rPr>
        <w:t xml:space="preserve">Por lo anteriormente expuesto y fundado, este </w:t>
      </w:r>
      <w:r w:rsidRPr="00981F47">
        <w:rPr>
          <w:rFonts w:ascii="Palatino Linotype" w:hAnsi="Palatino Linotype" w:cs="Arial"/>
          <w:b/>
          <w:bCs/>
          <w:color w:val="000000" w:themeColor="text1"/>
          <w:lang w:eastAsia="es-MX"/>
        </w:rPr>
        <w:t>ÓRGANO GARANTE</w:t>
      </w:r>
      <w:r w:rsidRPr="00981F47">
        <w:rPr>
          <w:rFonts w:ascii="Palatino Linotype" w:hAnsi="Palatino Linotype" w:cs="Arial"/>
          <w:color w:val="000000" w:themeColor="text1"/>
          <w:lang w:eastAsia="es-MX"/>
        </w:rPr>
        <w:t xml:space="preserve"> emite los siguientes:</w:t>
      </w:r>
      <w:bookmarkStart w:id="11" w:name="_Toc504500693"/>
      <w:bookmarkStart w:id="12" w:name="_Toc534742545"/>
      <w:bookmarkStart w:id="13" w:name="_Toc2248738"/>
      <w:bookmarkStart w:id="14" w:name="_Toc34819440"/>
      <w:bookmarkStart w:id="15" w:name="_Toc51259595"/>
      <w:bookmarkStart w:id="16" w:name="_Toc83128595"/>
      <w:r w:rsidR="00B35403">
        <w:rPr>
          <w:rFonts w:ascii="Palatino Linotype" w:hAnsi="Palatino Linotype" w:cs="Arial"/>
          <w:color w:val="000000" w:themeColor="text1"/>
          <w:lang w:eastAsia="es-MX"/>
        </w:rPr>
        <w:t xml:space="preserve"> ----------------------------------------------------------------------------------------------------------</w:t>
      </w:r>
    </w:p>
    <w:p w:rsidR="008B12A2" w:rsidRPr="00981F47" w:rsidRDefault="008B12A2" w:rsidP="00981F47">
      <w:pPr>
        <w:pStyle w:val="Prrafodelista"/>
        <w:tabs>
          <w:tab w:val="left" w:pos="426"/>
        </w:tabs>
        <w:spacing w:line="360" w:lineRule="auto"/>
        <w:ind w:left="0" w:right="49"/>
        <w:jc w:val="both"/>
        <w:rPr>
          <w:rFonts w:ascii="Palatino Linotype" w:hAnsi="Palatino Linotype"/>
          <w:color w:val="000000" w:themeColor="text1"/>
        </w:rPr>
      </w:pPr>
    </w:p>
    <w:p w:rsidR="005A4DD8" w:rsidRDefault="005A4DD8" w:rsidP="00981F47">
      <w:pPr>
        <w:pStyle w:val="Ttulo1"/>
        <w:spacing w:before="0" w:line="360" w:lineRule="auto"/>
        <w:ind w:right="49"/>
        <w:jc w:val="center"/>
        <w:rPr>
          <w:rFonts w:ascii="Palatino Linotype" w:eastAsia="Calibri" w:hAnsi="Palatino Linotype"/>
          <w:b/>
          <w:color w:val="000000" w:themeColor="text1"/>
          <w:sz w:val="24"/>
          <w:szCs w:val="24"/>
          <w:lang w:val="es-ES"/>
        </w:rPr>
      </w:pPr>
    </w:p>
    <w:p w:rsidR="008B12A2" w:rsidRPr="00981F47" w:rsidRDefault="008B12A2" w:rsidP="00981F47">
      <w:pPr>
        <w:pStyle w:val="Ttulo1"/>
        <w:spacing w:before="0" w:line="360" w:lineRule="auto"/>
        <w:ind w:right="49"/>
        <w:jc w:val="center"/>
        <w:rPr>
          <w:rFonts w:ascii="Palatino Linotype" w:eastAsia="Calibri" w:hAnsi="Palatino Linotype"/>
          <w:b/>
          <w:color w:val="000000" w:themeColor="text1"/>
          <w:sz w:val="24"/>
          <w:szCs w:val="24"/>
          <w:lang w:val="es-ES"/>
        </w:rPr>
      </w:pPr>
      <w:r w:rsidRPr="00981F47">
        <w:rPr>
          <w:rFonts w:ascii="Palatino Linotype" w:eastAsia="Calibri" w:hAnsi="Palatino Linotype"/>
          <w:b/>
          <w:color w:val="000000" w:themeColor="text1"/>
          <w:sz w:val="24"/>
          <w:szCs w:val="24"/>
          <w:lang w:val="es-ES"/>
        </w:rPr>
        <w:t>R E S O L U T I V O S</w:t>
      </w:r>
      <w:bookmarkEnd w:id="11"/>
      <w:bookmarkEnd w:id="12"/>
      <w:bookmarkEnd w:id="13"/>
      <w:bookmarkEnd w:id="14"/>
      <w:bookmarkEnd w:id="15"/>
      <w:bookmarkEnd w:id="16"/>
    </w:p>
    <w:p w:rsidR="008B12A2" w:rsidRPr="00981F47" w:rsidRDefault="008B12A2" w:rsidP="00981F47">
      <w:pPr>
        <w:spacing w:line="360" w:lineRule="auto"/>
        <w:ind w:right="49"/>
        <w:rPr>
          <w:rFonts w:ascii="Palatino Linotype" w:hAnsi="Palatino Linotype"/>
          <w:color w:val="000000" w:themeColor="text1"/>
          <w:lang w:val="es-ES"/>
        </w:rPr>
      </w:pPr>
    </w:p>
    <w:p w:rsidR="008B12A2" w:rsidRPr="00981F47" w:rsidRDefault="008B12A2" w:rsidP="00981F47">
      <w:pPr>
        <w:tabs>
          <w:tab w:val="left" w:pos="8080"/>
        </w:tabs>
        <w:spacing w:line="360" w:lineRule="auto"/>
        <w:ind w:right="49"/>
        <w:jc w:val="both"/>
        <w:rPr>
          <w:rFonts w:ascii="Palatino Linotype" w:hAnsi="Palatino Linotype" w:cs="Arial"/>
          <w:bCs/>
          <w:color w:val="000000" w:themeColor="text1"/>
        </w:rPr>
      </w:pPr>
      <w:bookmarkStart w:id="17" w:name="_Toc503891610"/>
      <w:bookmarkStart w:id="18" w:name="_Toc453696503"/>
      <w:bookmarkStart w:id="19" w:name="_Toc454301156"/>
      <w:bookmarkStart w:id="20" w:name="_Toc462653938"/>
      <w:bookmarkStart w:id="21" w:name="_Toc477891769"/>
      <w:bookmarkStart w:id="22" w:name="_Toc477891859"/>
      <w:bookmarkStart w:id="23" w:name="_Toc481576260"/>
      <w:bookmarkStart w:id="24" w:name="_Toc492590392"/>
      <w:bookmarkStart w:id="25" w:name="_Toc511647758"/>
      <w:bookmarkStart w:id="26" w:name="_Toc511647819"/>
      <w:r w:rsidRPr="00981F47">
        <w:rPr>
          <w:rFonts w:ascii="Palatino Linotype" w:hAnsi="Palatino Linotype" w:cs="Arial"/>
          <w:b/>
          <w:bCs/>
          <w:color w:val="000000" w:themeColor="text1"/>
        </w:rPr>
        <w:t>PRIMERO</w:t>
      </w:r>
      <w:r w:rsidRPr="00981F47">
        <w:rPr>
          <w:rFonts w:ascii="Palatino Linotype" w:hAnsi="Palatino Linotype" w:cs="Arial"/>
          <w:color w:val="000000" w:themeColor="text1"/>
        </w:rPr>
        <w:t xml:space="preserve">. Resultan infundadas las </w:t>
      </w:r>
      <w:r w:rsidRPr="00981F47">
        <w:rPr>
          <w:rFonts w:ascii="Palatino Linotype" w:hAnsi="Palatino Linotype" w:cs="Arial"/>
          <w:color w:val="000000" w:themeColor="text1"/>
          <w:lang w:val="es-ES"/>
        </w:rPr>
        <w:t>razones o motivos de inconformidad hechos valer en el recurso de revisión</w:t>
      </w:r>
      <w:r w:rsidR="002254C2" w:rsidRPr="00981F47">
        <w:rPr>
          <w:rFonts w:ascii="Palatino Linotype" w:hAnsi="Palatino Linotype" w:cs="Arial"/>
          <w:b/>
          <w:bCs/>
          <w:color w:val="000000" w:themeColor="text1"/>
        </w:rPr>
        <w:t xml:space="preserve"> 11398/INFOEM/IP/RR/2025</w:t>
      </w:r>
      <w:r w:rsidRPr="00981F47">
        <w:rPr>
          <w:rFonts w:ascii="Palatino Linotype" w:hAnsi="Palatino Linotype" w:cs="Arial"/>
          <w:bCs/>
          <w:color w:val="000000" w:themeColor="text1"/>
        </w:rPr>
        <w:t xml:space="preserve">, en términos del Considerando </w:t>
      </w:r>
      <w:r w:rsidRPr="00981F47">
        <w:rPr>
          <w:rFonts w:ascii="Palatino Linotype" w:hAnsi="Palatino Linotype" w:cs="Arial"/>
          <w:b/>
          <w:bCs/>
          <w:color w:val="000000" w:themeColor="text1"/>
        </w:rPr>
        <w:t>CUARTO</w:t>
      </w:r>
      <w:r w:rsidRPr="00981F47">
        <w:rPr>
          <w:rFonts w:ascii="Palatino Linotype" w:hAnsi="Palatino Linotype" w:cs="Arial"/>
          <w:bCs/>
          <w:color w:val="000000" w:themeColor="text1"/>
        </w:rPr>
        <w:t xml:space="preserve"> de la presente resolución.</w:t>
      </w:r>
    </w:p>
    <w:p w:rsidR="008B12A2" w:rsidRPr="00981F47" w:rsidRDefault="008B12A2" w:rsidP="00981F47">
      <w:pPr>
        <w:tabs>
          <w:tab w:val="left" w:pos="8080"/>
        </w:tabs>
        <w:spacing w:line="360" w:lineRule="auto"/>
        <w:ind w:right="49"/>
        <w:jc w:val="both"/>
        <w:rPr>
          <w:rFonts w:ascii="Palatino Linotype" w:hAnsi="Palatino Linotype" w:cs="Arial"/>
          <w:bCs/>
          <w:color w:val="000000" w:themeColor="text1"/>
        </w:rPr>
      </w:pPr>
    </w:p>
    <w:p w:rsidR="008B12A2" w:rsidRPr="00981F47" w:rsidRDefault="008B12A2" w:rsidP="00981F47">
      <w:pPr>
        <w:tabs>
          <w:tab w:val="left" w:pos="8080"/>
        </w:tabs>
        <w:spacing w:line="360" w:lineRule="auto"/>
        <w:ind w:right="49"/>
        <w:jc w:val="both"/>
        <w:rPr>
          <w:rFonts w:ascii="Palatino Linotype" w:hAnsi="Palatino Linotype" w:cs="Arial"/>
          <w:b/>
          <w:bCs/>
          <w:color w:val="000000" w:themeColor="text1"/>
        </w:rPr>
      </w:pPr>
      <w:r w:rsidRPr="00981F47">
        <w:rPr>
          <w:rFonts w:ascii="Palatino Linotype" w:hAnsi="Palatino Linotype" w:cs="Arial"/>
          <w:b/>
          <w:color w:val="000000" w:themeColor="text1"/>
        </w:rPr>
        <w:t>SEGUNDO</w:t>
      </w:r>
      <w:r w:rsidRPr="00981F47">
        <w:rPr>
          <w:rFonts w:ascii="Palatino Linotype" w:hAnsi="Palatino Linotype" w:cs="Arial"/>
          <w:color w:val="000000" w:themeColor="text1"/>
        </w:rPr>
        <w:t xml:space="preserve">. </w:t>
      </w:r>
      <w:r w:rsidRPr="00981F47">
        <w:rPr>
          <w:rFonts w:ascii="Palatino Linotype" w:hAnsi="Palatino Linotype" w:cs="Arial"/>
          <w:color w:val="000000" w:themeColor="text1"/>
          <w:lang w:val="es-ES"/>
        </w:rPr>
        <w:t xml:space="preserve">Se </w:t>
      </w:r>
      <w:r w:rsidRPr="00981F47">
        <w:rPr>
          <w:rFonts w:ascii="Palatino Linotype" w:hAnsi="Palatino Linotype" w:cs="Arial"/>
          <w:b/>
          <w:color w:val="000000" w:themeColor="text1"/>
          <w:lang w:val="es-ES"/>
        </w:rPr>
        <w:t>CONFIRMA</w:t>
      </w:r>
      <w:r w:rsidRPr="00981F47">
        <w:rPr>
          <w:rFonts w:ascii="Palatino Linotype" w:hAnsi="Palatino Linotype" w:cs="Arial"/>
          <w:color w:val="000000" w:themeColor="text1"/>
          <w:lang w:val="es-ES"/>
        </w:rPr>
        <w:t xml:space="preserve"> la respuesta emitida por el </w:t>
      </w:r>
      <w:r w:rsidR="002254C2" w:rsidRPr="00981F47">
        <w:rPr>
          <w:rFonts w:ascii="Palatino Linotype" w:hAnsi="Palatino Linotype" w:cs="Arial"/>
          <w:b/>
          <w:bCs/>
          <w:color w:val="000000" w:themeColor="text1"/>
        </w:rPr>
        <w:t>Sistema Municipal para el Desarrollo Integral de la Familia Municipio de Atenco</w:t>
      </w:r>
      <w:r w:rsidRPr="00981F47">
        <w:rPr>
          <w:rFonts w:ascii="Palatino Linotype" w:hAnsi="Palatino Linotype" w:cs="Arial"/>
          <w:b/>
          <w:color w:val="000000" w:themeColor="text1"/>
          <w:lang w:val="es-ES"/>
        </w:rPr>
        <w:t xml:space="preserve">, </w:t>
      </w:r>
      <w:r w:rsidRPr="00981F47">
        <w:rPr>
          <w:rFonts w:ascii="Palatino Linotype" w:hAnsi="Palatino Linotype" w:cs="Arial"/>
          <w:color w:val="000000" w:themeColor="text1"/>
          <w:lang w:val="es-ES"/>
        </w:rPr>
        <w:t xml:space="preserve">en la solicitud de información </w:t>
      </w:r>
      <w:r w:rsidR="002254C2" w:rsidRPr="00981F47">
        <w:rPr>
          <w:rFonts w:ascii="Palatino Linotype" w:hAnsi="Palatino Linotype" w:cs="Arial"/>
          <w:b/>
          <w:bCs/>
          <w:color w:val="000000" w:themeColor="text1"/>
        </w:rPr>
        <w:t>00027/DIFATENCO/IP/2025.</w:t>
      </w:r>
    </w:p>
    <w:p w:rsidR="008B12A2" w:rsidRPr="00981F47" w:rsidRDefault="008B12A2" w:rsidP="00981F47">
      <w:pPr>
        <w:tabs>
          <w:tab w:val="left" w:pos="8080"/>
        </w:tabs>
        <w:spacing w:line="360" w:lineRule="auto"/>
        <w:ind w:right="49"/>
        <w:jc w:val="both"/>
        <w:rPr>
          <w:rFonts w:ascii="Palatino Linotype" w:hAnsi="Palatino Linotype" w:cs="Arial"/>
          <w:b/>
          <w:bCs/>
          <w:color w:val="000000" w:themeColor="text1"/>
        </w:rPr>
      </w:pPr>
    </w:p>
    <w:p w:rsidR="008B12A2" w:rsidRPr="00981F47" w:rsidRDefault="008B12A2" w:rsidP="00981F47">
      <w:pPr>
        <w:shd w:val="clear" w:color="auto" w:fill="FFFFFF"/>
        <w:spacing w:line="360" w:lineRule="auto"/>
        <w:ind w:right="49"/>
        <w:jc w:val="both"/>
        <w:rPr>
          <w:rFonts w:ascii="Palatino Linotype" w:hAnsi="Palatino Linotype"/>
          <w:color w:val="000000" w:themeColor="text1"/>
        </w:rPr>
      </w:pPr>
      <w:bookmarkStart w:id="27" w:name="_Toc461648590"/>
      <w:bookmarkStart w:id="28" w:name="_Toc461648682"/>
      <w:bookmarkStart w:id="29" w:name="_Toc462228049"/>
      <w:bookmarkStart w:id="30" w:name="_Toc462228129"/>
      <w:bookmarkStart w:id="31" w:name="_Toc496099789"/>
      <w:bookmarkStart w:id="32" w:name="_Toc496100166"/>
      <w:bookmarkStart w:id="33" w:name="_Toc499756977"/>
      <w:bookmarkStart w:id="34" w:name="_Toc499757020"/>
      <w:bookmarkStart w:id="35" w:name="_Toc504377974"/>
      <w:bookmarkEnd w:id="17"/>
      <w:bookmarkEnd w:id="18"/>
      <w:bookmarkEnd w:id="19"/>
      <w:bookmarkEnd w:id="20"/>
      <w:bookmarkEnd w:id="21"/>
      <w:bookmarkEnd w:id="22"/>
      <w:bookmarkEnd w:id="23"/>
      <w:bookmarkEnd w:id="24"/>
      <w:bookmarkEnd w:id="25"/>
      <w:bookmarkEnd w:id="26"/>
      <w:r w:rsidRPr="00981F47">
        <w:rPr>
          <w:rFonts w:ascii="Palatino Linotype" w:hAnsi="Palatino Linotype"/>
          <w:b/>
          <w:color w:val="000000" w:themeColor="text1"/>
        </w:rPr>
        <w:t>TERCERO.</w:t>
      </w:r>
      <w:bookmarkEnd w:id="27"/>
      <w:bookmarkEnd w:id="28"/>
      <w:bookmarkEnd w:id="29"/>
      <w:bookmarkEnd w:id="30"/>
      <w:bookmarkEnd w:id="31"/>
      <w:bookmarkEnd w:id="32"/>
      <w:bookmarkEnd w:id="33"/>
      <w:bookmarkEnd w:id="34"/>
      <w:bookmarkEnd w:id="35"/>
      <w:r w:rsidRPr="00981F47">
        <w:rPr>
          <w:rFonts w:ascii="Palatino Linotype" w:hAnsi="Palatino Linotype"/>
          <w:color w:val="000000" w:themeColor="text1"/>
        </w:rPr>
        <w:t xml:space="preserve"> Notifíquese al Titular de la Unidad de Transparencia del</w:t>
      </w:r>
      <w:r w:rsidRPr="00981F47">
        <w:rPr>
          <w:rFonts w:ascii="Palatino Linotype" w:hAnsi="Palatino Linotype"/>
          <w:b/>
          <w:color w:val="000000" w:themeColor="text1"/>
        </w:rPr>
        <w:t xml:space="preserve"> SUJETO OBLIGADO</w:t>
      </w:r>
      <w:r w:rsidRPr="00981F47">
        <w:rPr>
          <w:rFonts w:ascii="Palatino Linotype" w:hAnsi="Palatino Linotype"/>
          <w:color w:val="000000" w:themeColor="text1"/>
        </w:rPr>
        <w:t xml:space="preserve"> vía SAIMEX, para su conocimiento.</w:t>
      </w:r>
    </w:p>
    <w:p w:rsidR="008B12A2" w:rsidRPr="00981F47" w:rsidRDefault="008B12A2" w:rsidP="00981F47">
      <w:pPr>
        <w:shd w:val="clear" w:color="auto" w:fill="FFFFFF"/>
        <w:spacing w:line="360" w:lineRule="auto"/>
        <w:ind w:right="49"/>
        <w:jc w:val="both"/>
        <w:rPr>
          <w:rFonts w:ascii="Palatino Linotype" w:hAnsi="Palatino Linotype"/>
          <w:color w:val="000000" w:themeColor="text1"/>
        </w:rPr>
      </w:pPr>
    </w:p>
    <w:p w:rsidR="008B12A2" w:rsidRPr="00981F47" w:rsidRDefault="008B12A2" w:rsidP="00981F47">
      <w:pPr>
        <w:shd w:val="clear" w:color="auto" w:fill="FFFFFF"/>
        <w:spacing w:line="360" w:lineRule="auto"/>
        <w:ind w:right="49"/>
        <w:jc w:val="both"/>
        <w:rPr>
          <w:rFonts w:ascii="Palatino Linotype" w:hAnsi="Palatino Linotype"/>
          <w:color w:val="000000" w:themeColor="text1"/>
        </w:rPr>
      </w:pPr>
      <w:r w:rsidRPr="00981F47">
        <w:rPr>
          <w:rFonts w:ascii="Palatino Linotype" w:hAnsi="Palatino Linotype"/>
          <w:b/>
          <w:color w:val="000000" w:themeColor="text1"/>
        </w:rPr>
        <w:t>CUARTO.</w:t>
      </w:r>
      <w:r w:rsidRPr="00981F47">
        <w:rPr>
          <w:rFonts w:ascii="Palatino Linotype" w:hAnsi="Palatino Linotype"/>
          <w:color w:val="000000" w:themeColor="text1"/>
        </w:rPr>
        <w:t xml:space="preserve"> Notifíquese a </w:t>
      </w:r>
      <w:r w:rsidRPr="00981F47">
        <w:rPr>
          <w:rFonts w:ascii="Palatino Linotype" w:hAnsi="Palatino Linotype"/>
          <w:b/>
          <w:color w:val="000000" w:themeColor="text1"/>
        </w:rPr>
        <w:t>EL RECURRENTE</w:t>
      </w:r>
      <w:r w:rsidRPr="00981F47">
        <w:rPr>
          <w:rFonts w:ascii="Palatino Linotype" w:hAnsi="Palatino Linotype"/>
          <w:color w:val="000000" w:themeColor="text1"/>
        </w:rPr>
        <w:t xml:space="preserve"> la presente resolución vía SAIMEX.</w:t>
      </w:r>
    </w:p>
    <w:p w:rsidR="008B12A2" w:rsidRPr="00981F47" w:rsidRDefault="008B12A2" w:rsidP="00981F47">
      <w:pPr>
        <w:shd w:val="clear" w:color="auto" w:fill="FFFFFF"/>
        <w:spacing w:line="360" w:lineRule="auto"/>
        <w:ind w:right="49"/>
        <w:jc w:val="both"/>
        <w:rPr>
          <w:rFonts w:ascii="Palatino Linotype" w:hAnsi="Palatino Linotype"/>
          <w:color w:val="000000" w:themeColor="text1"/>
        </w:rPr>
      </w:pPr>
    </w:p>
    <w:p w:rsidR="008B12A2" w:rsidRPr="00981F47" w:rsidRDefault="008B12A2" w:rsidP="00981F47">
      <w:pPr>
        <w:shd w:val="clear" w:color="auto" w:fill="FFFFFF"/>
        <w:spacing w:line="360" w:lineRule="auto"/>
        <w:ind w:right="49"/>
        <w:jc w:val="both"/>
        <w:rPr>
          <w:rFonts w:ascii="Palatino Linotype" w:hAnsi="Palatino Linotype"/>
          <w:color w:val="000000" w:themeColor="text1"/>
        </w:rPr>
      </w:pPr>
      <w:r w:rsidRPr="00981F47">
        <w:rPr>
          <w:rFonts w:ascii="Palatino Linotype" w:hAnsi="Palatino Linotype"/>
          <w:b/>
          <w:color w:val="000000" w:themeColor="text1"/>
        </w:rPr>
        <w:t>QUINTO.</w:t>
      </w:r>
      <w:r w:rsidRPr="00981F47">
        <w:rPr>
          <w:rFonts w:ascii="Palatino Linotype" w:hAnsi="Palatino Linotype"/>
          <w:color w:val="000000" w:themeColor="text1"/>
        </w:rPr>
        <w:t xml:space="preserve"> Se hace del conocimiento de </w:t>
      </w:r>
      <w:r w:rsidRPr="00981F47">
        <w:rPr>
          <w:rFonts w:ascii="Palatino Linotype" w:hAnsi="Palatino Linotype"/>
          <w:b/>
          <w:color w:val="000000" w:themeColor="text1"/>
        </w:rPr>
        <w:t>EL RECURRENTE</w:t>
      </w:r>
      <w:r w:rsidRPr="00981F47">
        <w:rPr>
          <w:rFonts w:ascii="Palatino Linotype" w:hAnsi="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981F47">
        <w:rPr>
          <w:rFonts w:ascii="Palatino Linotype" w:hAnsi="Palatino Linotype"/>
          <w:bCs/>
          <w:color w:val="000000" w:themeColor="text1"/>
        </w:rPr>
        <w:t>vía juicio de amparo</w:t>
      </w:r>
      <w:r w:rsidRPr="00981F47">
        <w:rPr>
          <w:rFonts w:ascii="Palatino Linotype" w:hAnsi="Palatino Linotype"/>
          <w:color w:val="000000" w:themeColor="text1"/>
        </w:rPr>
        <w:t> en los términos de las leyes aplicables.</w:t>
      </w:r>
    </w:p>
    <w:p w:rsidR="008B12A2" w:rsidRPr="00981F47" w:rsidRDefault="008B12A2" w:rsidP="00981F47">
      <w:pPr>
        <w:shd w:val="clear" w:color="auto" w:fill="FFFFFF"/>
        <w:spacing w:line="360" w:lineRule="auto"/>
        <w:ind w:right="49"/>
        <w:jc w:val="both"/>
        <w:rPr>
          <w:rFonts w:ascii="Palatino Linotype" w:hAnsi="Palatino Linotype"/>
          <w:color w:val="000000" w:themeColor="text1"/>
          <w:lang w:val="es-ES" w:eastAsia="es-MX"/>
        </w:rPr>
      </w:pPr>
    </w:p>
    <w:p w:rsidR="008B12A2" w:rsidRPr="00981F47" w:rsidRDefault="005A4DD8" w:rsidP="00981F47">
      <w:pPr>
        <w:spacing w:line="360" w:lineRule="auto"/>
        <w:ind w:right="49"/>
        <w:jc w:val="both"/>
        <w:rPr>
          <w:rFonts w:ascii="Palatino Linotype" w:hAnsi="Palatino Linotype"/>
          <w:color w:val="000000" w:themeColor="text1"/>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w:t>
      </w:r>
      <w:r w:rsidRPr="00575AE2">
        <w:rPr>
          <w:rFonts w:ascii="Palatino Linotype" w:eastAsia="Palatino Linotype" w:hAnsi="Palatino Linotype" w:cs="Palatino Linotype"/>
        </w:rPr>
        <w:lastRenderedPageBreak/>
        <w:t xml:space="preserve">LOS COMISIONADOS JOSÉ MARTÍNEZ VILCHIS, MARÍA DEL ROSARIO MEJÍA AYALA, SHARON CRISTINA MORALES MARTÍNEZ, LUIS GUSTAVO PARRA NORIEGA Y GUADALUPE RAMÍREZ PEÑA; </w:t>
      </w:r>
      <w:r w:rsidR="00D175BD" w:rsidRPr="00575AE2">
        <w:rPr>
          <w:rFonts w:ascii="Palatino Linotype" w:eastAsia="Palatino Linotype" w:hAnsi="Palatino Linotype" w:cs="Palatino Linotype"/>
        </w:rPr>
        <w:t xml:space="preserve">EN LA </w:t>
      </w:r>
      <w:r w:rsidR="00D175BD">
        <w:rPr>
          <w:rFonts w:ascii="Palatino Linotype" w:eastAsia="Palatino Linotype" w:hAnsi="Palatino Linotype" w:cs="Palatino Linotype"/>
        </w:rPr>
        <w:t xml:space="preserve">CUADRAGÉSIMA </w:t>
      </w:r>
      <w:r w:rsidR="00D175BD" w:rsidRPr="00575AE2">
        <w:rPr>
          <w:rFonts w:ascii="Palatino Linotype" w:eastAsia="Palatino Linotype" w:hAnsi="Palatino Linotype" w:cs="Palatino Linotype"/>
        </w:rPr>
        <w:t>SESIÓN ORDINARIA, CELEBRADA EL</w:t>
      </w:r>
      <w:r w:rsidR="00D175BD">
        <w:rPr>
          <w:rFonts w:ascii="Palatino Linotype" w:eastAsia="Palatino Linotype" w:hAnsi="Palatino Linotype" w:cs="Palatino Linotype"/>
        </w:rPr>
        <w:t xml:space="preserve"> DOCE (12</w:t>
      </w:r>
      <w:r w:rsidR="00D175BD" w:rsidRPr="00575AE2">
        <w:rPr>
          <w:rFonts w:ascii="Palatino Linotype" w:eastAsia="Palatino Linotype" w:hAnsi="Palatino Linotype" w:cs="Palatino Linotype"/>
        </w:rPr>
        <w:t xml:space="preserve">) DE </w:t>
      </w:r>
      <w:r w:rsidR="00D175BD">
        <w:rPr>
          <w:rFonts w:ascii="Palatino Linotype" w:eastAsia="Palatino Linotype" w:hAnsi="Palatino Linotype" w:cs="Palatino Linotype"/>
        </w:rPr>
        <w:t>NOVIEMBRE</w:t>
      </w:r>
      <w:r>
        <w:rPr>
          <w:rFonts w:ascii="Palatino Linotype" w:eastAsia="Palatino Linotype" w:hAnsi="Palatino Linotype" w:cs="Palatino Linotype"/>
        </w:rPr>
        <w:t xml:space="preserve"> </w:t>
      </w:r>
      <w:r w:rsidRPr="00575AE2">
        <w:rPr>
          <w:rFonts w:ascii="Palatino Linotype" w:eastAsia="Palatino Linotype" w:hAnsi="Palatino Linotype" w:cs="Palatino Linotype"/>
        </w:rPr>
        <w:t>DE DOS MIL VEINTICINCO, ANTE EL SECRETARIO TÉCNICO DEL PLENO ALEXIS TAPIA RAMÍREZ.</w:t>
      </w:r>
      <w:r w:rsidR="008B12A2" w:rsidRPr="00981F47">
        <w:rPr>
          <w:rFonts w:ascii="Palatino Linotype" w:hAnsi="Palatino Linotype"/>
          <w:color w:val="000000" w:themeColor="text1"/>
        </w:rPr>
        <w:t xml:space="preserve"> </w:t>
      </w:r>
    </w:p>
    <w:p w:rsidR="00DD1663" w:rsidRPr="00981F47" w:rsidRDefault="00DD1663" w:rsidP="00981F47">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DD1663" w:rsidRPr="00981F47" w:rsidRDefault="00DD1663" w:rsidP="00981F47">
      <w:pPr>
        <w:spacing w:line="360" w:lineRule="auto"/>
        <w:ind w:right="49"/>
        <w:jc w:val="both"/>
        <w:rPr>
          <w:rFonts w:ascii="Palatino Linotype" w:eastAsia="Palatino Linotype" w:hAnsi="Palatino Linotype" w:cs="Palatino Linotype"/>
          <w:color w:val="000000" w:themeColor="text1"/>
        </w:rPr>
      </w:pPr>
    </w:p>
    <w:p w:rsidR="00DD1663" w:rsidRPr="00981F47" w:rsidRDefault="00DD1663" w:rsidP="00981F47">
      <w:pPr>
        <w:spacing w:line="360" w:lineRule="auto"/>
        <w:ind w:right="49"/>
        <w:jc w:val="both"/>
        <w:rPr>
          <w:rFonts w:ascii="Palatino Linotype" w:eastAsia="Palatino Linotype" w:hAnsi="Palatino Linotype" w:cs="Palatino Linotype"/>
          <w:color w:val="000000" w:themeColor="text1"/>
        </w:rPr>
      </w:pPr>
    </w:p>
    <w:p w:rsidR="00DD1663" w:rsidRPr="00981F47" w:rsidRDefault="00DD1663" w:rsidP="00981F47">
      <w:pPr>
        <w:spacing w:line="360" w:lineRule="auto"/>
        <w:ind w:right="49"/>
        <w:jc w:val="both"/>
        <w:rPr>
          <w:rFonts w:ascii="Palatino Linotype" w:eastAsia="Palatino Linotype" w:hAnsi="Palatino Linotype" w:cs="Palatino Linotype"/>
          <w:color w:val="000000" w:themeColor="text1"/>
        </w:rPr>
      </w:pPr>
    </w:p>
    <w:p w:rsidR="00DD1663" w:rsidRPr="00981F47" w:rsidRDefault="00DD1663" w:rsidP="00981F47">
      <w:pPr>
        <w:spacing w:line="360" w:lineRule="auto"/>
        <w:ind w:right="49"/>
        <w:jc w:val="both"/>
        <w:rPr>
          <w:rFonts w:ascii="Palatino Linotype" w:eastAsia="Palatino Linotype" w:hAnsi="Palatino Linotype" w:cs="Palatino Linotype"/>
          <w:color w:val="000000" w:themeColor="text1"/>
        </w:rPr>
      </w:pPr>
    </w:p>
    <w:p w:rsidR="00DD1663" w:rsidRPr="00981F47" w:rsidRDefault="00DD1663" w:rsidP="00981F47">
      <w:pPr>
        <w:spacing w:line="360" w:lineRule="auto"/>
        <w:ind w:right="49"/>
        <w:jc w:val="both"/>
        <w:rPr>
          <w:rFonts w:ascii="Palatino Linotype" w:eastAsia="Palatino Linotype" w:hAnsi="Palatino Linotype" w:cs="Palatino Linotype"/>
          <w:color w:val="000000" w:themeColor="text1"/>
        </w:rPr>
      </w:pPr>
    </w:p>
    <w:p w:rsidR="00DD1663" w:rsidRPr="00981F47" w:rsidRDefault="00DD1663" w:rsidP="00981F47">
      <w:pPr>
        <w:spacing w:line="360" w:lineRule="auto"/>
        <w:ind w:right="49"/>
        <w:jc w:val="both"/>
        <w:rPr>
          <w:rFonts w:ascii="Palatino Linotype" w:eastAsia="Palatino Linotype" w:hAnsi="Palatino Linotype" w:cs="Palatino Linotype"/>
          <w:color w:val="000000" w:themeColor="text1"/>
        </w:rPr>
      </w:pPr>
    </w:p>
    <w:p w:rsidR="00DD1663" w:rsidRPr="00981F47" w:rsidRDefault="00DD1663" w:rsidP="00981F47">
      <w:pPr>
        <w:spacing w:line="360" w:lineRule="auto"/>
        <w:ind w:right="49"/>
        <w:rPr>
          <w:rFonts w:ascii="Palatino Linotype" w:eastAsia="Palatino Linotype" w:hAnsi="Palatino Linotype" w:cs="Palatino Linotype"/>
          <w:color w:val="000000" w:themeColor="text1"/>
        </w:rPr>
      </w:pPr>
    </w:p>
    <w:p w:rsidR="00DD1663" w:rsidRPr="00981F47" w:rsidRDefault="00DD1663" w:rsidP="00981F47">
      <w:pPr>
        <w:spacing w:line="360" w:lineRule="auto"/>
        <w:ind w:right="49"/>
        <w:rPr>
          <w:rFonts w:ascii="Palatino Linotype" w:eastAsia="Palatino Linotype" w:hAnsi="Palatino Linotype" w:cs="Palatino Linotype"/>
          <w:color w:val="000000" w:themeColor="text1"/>
        </w:rPr>
      </w:pPr>
    </w:p>
    <w:p w:rsidR="00DD1663" w:rsidRPr="00981F47" w:rsidRDefault="00DD1663" w:rsidP="00981F47">
      <w:pPr>
        <w:spacing w:line="360" w:lineRule="auto"/>
        <w:ind w:right="49"/>
        <w:rPr>
          <w:rFonts w:ascii="Palatino Linotype" w:eastAsia="Palatino Linotype" w:hAnsi="Palatino Linotype" w:cs="Palatino Linotype"/>
          <w:color w:val="000000" w:themeColor="text1"/>
        </w:rPr>
      </w:pPr>
    </w:p>
    <w:p w:rsidR="00DD1663" w:rsidRPr="00981F47" w:rsidRDefault="00DD1663" w:rsidP="00981F47">
      <w:pPr>
        <w:spacing w:line="360" w:lineRule="auto"/>
        <w:ind w:right="49"/>
        <w:rPr>
          <w:rFonts w:ascii="Palatino Linotype" w:eastAsia="Palatino Linotype" w:hAnsi="Palatino Linotype" w:cs="Palatino Linotype"/>
          <w:color w:val="000000" w:themeColor="text1"/>
        </w:rPr>
      </w:pPr>
    </w:p>
    <w:p w:rsidR="00DD1663" w:rsidRPr="00981F47" w:rsidRDefault="00DD1663" w:rsidP="00981F47">
      <w:pPr>
        <w:spacing w:line="360" w:lineRule="auto"/>
        <w:ind w:right="49"/>
        <w:rPr>
          <w:rFonts w:ascii="Palatino Linotype" w:eastAsia="Palatino Linotype" w:hAnsi="Palatino Linotype" w:cs="Palatino Linotype"/>
          <w:color w:val="000000" w:themeColor="text1"/>
        </w:rPr>
      </w:pPr>
    </w:p>
    <w:p w:rsidR="00DD1663" w:rsidRPr="00981F47" w:rsidRDefault="00DD1663" w:rsidP="00981F47">
      <w:pPr>
        <w:spacing w:line="360" w:lineRule="auto"/>
        <w:ind w:right="49"/>
        <w:rPr>
          <w:rFonts w:ascii="Palatino Linotype" w:eastAsia="Palatino Linotype" w:hAnsi="Palatino Linotype" w:cs="Palatino Linotype"/>
          <w:color w:val="000000" w:themeColor="text1"/>
        </w:rPr>
      </w:pPr>
    </w:p>
    <w:p w:rsidR="00DD1663" w:rsidRPr="00981F47" w:rsidRDefault="00DD1663" w:rsidP="00981F47">
      <w:pPr>
        <w:spacing w:line="360" w:lineRule="auto"/>
        <w:ind w:right="49"/>
        <w:rPr>
          <w:rFonts w:ascii="Palatino Linotype" w:eastAsia="Palatino Linotype" w:hAnsi="Palatino Linotype" w:cs="Palatino Linotype"/>
          <w:color w:val="000000" w:themeColor="text1"/>
        </w:rPr>
      </w:pPr>
    </w:p>
    <w:p w:rsidR="00DD1663" w:rsidRPr="00981F47" w:rsidRDefault="00DD1663" w:rsidP="00981F47">
      <w:pPr>
        <w:tabs>
          <w:tab w:val="left" w:pos="3374"/>
        </w:tabs>
        <w:spacing w:line="360" w:lineRule="auto"/>
        <w:ind w:right="49"/>
        <w:rPr>
          <w:rFonts w:ascii="Palatino Linotype" w:eastAsia="Palatino Linotype" w:hAnsi="Palatino Linotype" w:cs="Palatino Linotype"/>
          <w:color w:val="000000" w:themeColor="text1"/>
        </w:rPr>
      </w:pPr>
      <w:r w:rsidRPr="00981F47">
        <w:rPr>
          <w:rFonts w:ascii="Palatino Linotype" w:eastAsia="Palatino Linotype" w:hAnsi="Palatino Linotype" w:cs="Palatino Linotype"/>
          <w:color w:val="000000" w:themeColor="text1"/>
        </w:rPr>
        <w:tab/>
      </w:r>
    </w:p>
    <w:p w:rsidR="00DD1663" w:rsidRPr="00981F47" w:rsidRDefault="00DD1663" w:rsidP="00981F47">
      <w:pPr>
        <w:tabs>
          <w:tab w:val="left" w:pos="3374"/>
        </w:tabs>
        <w:spacing w:line="360" w:lineRule="auto"/>
        <w:ind w:right="49"/>
        <w:rPr>
          <w:rFonts w:ascii="Palatino Linotype" w:eastAsia="Palatino Linotype" w:hAnsi="Palatino Linotype" w:cs="Palatino Linotype"/>
          <w:color w:val="000000" w:themeColor="text1"/>
        </w:rPr>
      </w:pPr>
    </w:p>
    <w:p w:rsidR="00DD1663" w:rsidRPr="00981F47" w:rsidRDefault="00DD1663" w:rsidP="00981F47">
      <w:pPr>
        <w:tabs>
          <w:tab w:val="left" w:pos="3374"/>
        </w:tabs>
        <w:spacing w:line="360" w:lineRule="auto"/>
        <w:ind w:right="49"/>
        <w:rPr>
          <w:rFonts w:ascii="Palatino Linotype" w:eastAsia="Palatino Linotype" w:hAnsi="Palatino Linotype" w:cs="Palatino Linotype"/>
          <w:color w:val="000000" w:themeColor="text1"/>
        </w:rPr>
      </w:pPr>
    </w:p>
    <w:p w:rsidR="00DD1663" w:rsidRPr="00981F47" w:rsidRDefault="00DD1663" w:rsidP="00981F47">
      <w:pPr>
        <w:tabs>
          <w:tab w:val="left" w:pos="3374"/>
        </w:tabs>
        <w:spacing w:line="360" w:lineRule="auto"/>
        <w:ind w:right="49"/>
        <w:rPr>
          <w:rFonts w:ascii="Palatino Linotype" w:eastAsia="Palatino Linotype" w:hAnsi="Palatino Linotype" w:cs="Palatino Linotype"/>
          <w:color w:val="000000" w:themeColor="text1"/>
        </w:rPr>
      </w:pPr>
    </w:p>
    <w:p w:rsidR="00DD1663" w:rsidRPr="00981F47" w:rsidRDefault="00DD1663" w:rsidP="00981F47">
      <w:pPr>
        <w:tabs>
          <w:tab w:val="left" w:pos="3374"/>
        </w:tabs>
        <w:spacing w:line="360" w:lineRule="auto"/>
        <w:ind w:right="49"/>
        <w:rPr>
          <w:rFonts w:ascii="Palatino Linotype" w:eastAsia="Palatino Linotype" w:hAnsi="Palatino Linotype" w:cs="Palatino Linotype"/>
          <w:color w:val="000000" w:themeColor="text1"/>
        </w:rPr>
      </w:pPr>
    </w:p>
    <w:p w:rsidR="00DD1663" w:rsidRPr="00981F47" w:rsidRDefault="00DD1663" w:rsidP="00981F47">
      <w:pPr>
        <w:tabs>
          <w:tab w:val="left" w:pos="3374"/>
        </w:tabs>
        <w:spacing w:line="360" w:lineRule="auto"/>
        <w:ind w:right="49"/>
        <w:rPr>
          <w:rFonts w:ascii="Palatino Linotype" w:eastAsia="Palatino Linotype" w:hAnsi="Palatino Linotype" w:cs="Palatino Linotype"/>
          <w:color w:val="000000" w:themeColor="text1"/>
        </w:rPr>
      </w:pPr>
    </w:p>
    <w:p w:rsidR="00DD1663" w:rsidRPr="00981F47" w:rsidRDefault="00DD1663" w:rsidP="00981F47">
      <w:pPr>
        <w:tabs>
          <w:tab w:val="left" w:pos="3374"/>
        </w:tabs>
        <w:spacing w:line="360" w:lineRule="auto"/>
        <w:ind w:right="49"/>
        <w:rPr>
          <w:rFonts w:ascii="Palatino Linotype" w:eastAsia="Palatino Linotype" w:hAnsi="Palatino Linotype" w:cs="Palatino Linotype"/>
          <w:color w:val="000000" w:themeColor="text1"/>
        </w:rPr>
      </w:pPr>
    </w:p>
    <w:p w:rsidR="00DD1663" w:rsidRPr="00981F47" w:rsidRDefault="00DD1663" w:rsidP="00981F47">
      <w:pPr>
        <w:tabs>
          <w:tab w:val="left" w:pos="3374"/>
        </w:tabs>
        <w:spacing w:line="360" w:lineRule="auto"/>
        <w:ind w:right="49"/>
        <w:rPr>
          <w:rFonts w:ascii="Palatino Linotype" w:eastAsia="Palatino Linotype" w:hAnsi="Palatino Linotype" w:cs="Palatino Linotype"/>
          <w:color w:val="000000" w:themeColor="text1"/>
        </w:rPr>
      </w:pPr>
    </w:p>
    <w:p w:rsidR="00DD1663" w:rsidRPr="00981F47" w:rsidRDefault="00DD1663" w:rsidP="00981F47">
      <w:pPr>
        <w:tabs>
          <w:tab w:val="left" w:pos="3374"/>
        </w:tabs>
        <w:spacing w:line="360" w:lineRule="auto"/>
        <w:ind w:right="49"/>
        <w:rPr>
          <w:rFonts w:ascii="Palatino Linotype" w:eastAsia="Palatino Linotype" w:hAnsi="Palatino Linotype" w:cs="Palatino Linotype"/>
          <w:color w:val="000000" w:themeColor="text1"/>
        </w:rPr>
      </w:pPr>
    </w:p>
    <w:p w:rsidR="00DD1663" w:rsidRPr="00981F47" w:rsidRDefault="00DD1663" w:rsidP="00981F47">
      <w:pPr>
        <w:tabs>
          <w:tab w:val="left" w:pos="3374"/>
        </w:tabs>
        <w:spacing w:line="360" w:lineRule="auto"/>
        <w:ind w:right="49"/>
        <w:rPr>
          <w:rFonts w:ascii="Palatino Linotype" w:eastAsia="Palatino Linotype" w:hAnsi="Palatino Linotype" w:cs="Palatino Linotype"/>
          <w:color w:val="000000" w:themeColor="text1"/>
        </w:rPr>
      </w:pPr>
    </w:p>
    <w:p w:rsidR="00DD1663" w:rsidRPr="00981F47" w:rsidRDefault="00DD1663" w:rsidP="00981F47">
      <w:pPr>
        <w:tabs>
          <w:tab w:val="left" w:pos="3374"/>
        </w:tabs>
        <w:spacing w:line="360" w:lineRule="auto"/>
        <w:ind w:right="49"/>
        <w:rPr>
          <w:rFonts w:ascii="Palatino Linotype" w:eastAsia="Palatino Linotype" w:hAnsi="Palatino Linotype" w:cs="Palatino Linotype"/>
          <w:color w:val="000000" w:themeColor="text1"/>
        </w:rPr>
      </w:pPr>
    </w:p>
    <w:p w:rsidR="00DD1663" w:rsidRPr="00981F47" w:rsidRDefault="00DD1663" w:rsidP="00981F47">
      <w:pPr>
        <w:ind w:right="49"/>
        <w:rPr>
          <w:rFonts w:ascii="Palatino Linotype" w:hAnsi="Palatino Linotype"/>
          <w:color w:val="000000" w:themeColor="text1"/>
        </w:rPr>
      </w:pPr>
    </w:p>
    <w:p w:rsidR="00DD1663" w:rsidRPr="00981F47" w:rsidRDefault="00DD1663" w:rsidP="00981F47">
      <w:pPr>
        <w:ind w:right="49"/>
        <w:rPr>
          <w:rFonts w:ascii="Palatino Linotype" w:hAnsi="Palatino Linotype"/>
          <w:color w:val="000000" w:themeColor="text1"/>
        </w:rPr>
      </w:pPr>
    </w:p>
    <w:p w:rsidR="00DD1663" w:rsidRPr="00981F47" w:rsidRDefault="00DD1663" w:rsidP="00981F47">
      <w:pPr>
        <w:ind w:right="49"/>
        <w:rPr>
          <w:rFonts w:ascii="Palatino Linotype" w:hAnsi="Palatino Linotype"/>
          <w:color w:val="000000" w:themeColor="text1"/>
        </w:rPr>
      </w:pPr>
    </w:p>
    <w:p w:rsidR="00DD1663" w:rsidRPr="00981F47" w:rsidRDefault="00DD1663" w:rsidP="00981F47">
      <w:pPr>
        <w:ind w:right="49"/>
        <w:rPr>
          <w:rFonts w:ascii="Palatino Linotype" w:hAnsi="Palatino Linotype"/>
          <w:color w:val="000000" w:themeColor="text1"/>
        </w:rPr>
      </w:pPr>
    </w:p>
    <w:p w:rsidR="008753C1" w:rsidRPr="00981F47" w:rsidRDefault="008753C1" w:rsidP="00981F47">
      <w:pPr>
        <w:spacing w:line="360" w:lineRule="auto"/>
        <w:ind w:right="49"/>
        <w:jc w:val="both"/>
        <w:rPr>
          <w:rFonts w:ascii="Palatino Linotype" w:hAnsi="Palatino Linotype"/>
          <w:color w:val="000000" w:themeColor="text1"/>
          <w:lang w:val="es-MX" w:eastAsia="es-MX"/>
        </w:rPr>
      </w:pPr>
    </w:p>
    <w:p w:rsidR="008753C1" w:rsidRPr="00981F47" w:rsidRDefault="008753C1" w:rsidP="00981F47">
      <w:pPr>
        <w:pStyle w:val="Prrafodelista"/>
        <w:spacing w:line="360" w:lineRule="auto"/>
        <w:ind w:left="0" w:right="49"/>
        <w:jc w:val="both"/>
        <w:rPr>
          <w:rFonts w:ascii="Palatino Linotype" w:hAnsi="Palatino Linotype"/>
          <w:color w:val="000000" w:themeColor="text1"/>
          <w:lang w:val="es-MX"/>
        </w:rPr>
      </w:pPr>
    </w:p>
    <w:p w:rsidR="008753C1" w:rsidRPr="00981F47" w:rsidRDefault="008753C1" w:rsidP="00981F47">
      <w:pPr>
        <w:spacing w:line="360" w:lineRule="auto"/>
        <w:ind w:right="49"/>
        <w:jc w:val="both"/>
        <w:rPr>
          <w:rFonts w:ascii="Palatino Linotype" w:hAnsi="Palatino Linotype"/>
          <w:color w:val="000000" w:themeColor="text1"/>
          <w:lang w:val="es-MX"/>
        </w:rPr>
      </w:pPr>
    </w:p>
    <w:p w:rsidR="008753C1" w:rsidRPr="00981F47" w:rsidRDefault="008753C1" w:rsidP="00981F47">
      <w:pPr>
        <w:spacing w:line="360" w:lineRule="auto"/>
        <w:ind w:right="49"/>
        <w:jc w:val="both"/>
        <w:rPr>
          <w:rFonts w:ascii="Palatino Linotype" w:hAnsi="Palatino Linotype"/>
          <w:color w:val="000000" w:themeColor="text1"/>
          <w:lang w:val="es-MX"/>
        </w:rPr>
      </w:pPr>
    </w:p>
    <w:p w:rsidR="008753C1" w:rsidRPr="00981F47" w:rsidRDefault="008753C1" w:rsidP="00981F47">
      <w:pPr>
        <w:spacing w:line="360" w:lineRule="auto"/>
        <w:ind w:right="49"/>
        <w:jc w:val="both"/>
        <w:rPr>
          <w:rFonts w:ascii="Palatino Linotype" w:hAnsi="Palatino Linotype"/>
          <w:color w:val="000000" w:themeColor="text1"/>
          <w:lang w:val="es-MX"/>
        </w:rPr>
      </w:pPr>
    </w:p>
    <w:p w:rsidR="008753C1" w:rsidRPr="00981F47" w:rsidRDefault="008753C1" w:rsidP="00981F47">
      <w:pPr>
        <w:spacing w:line="360" w:lineRule="auto"/>
        <w:ind w:right="49"/>
        <w:jc w:val="both"/>
        <w:rPr>
          <w:rFonts w:ascii="Palatino Linotype" w:hAnsi="Palatino Linotype"/>
          <w:color w:val="000000" w:themeColor="text1"/>
          <w:lang w:val="es-MX"/>
        </w:rPr>
      </w:pPr>
    </w:p>
    <w:p w:rsidR="008753C1" w:rsidRPr="00981F47" w:rsidRDefault="008753C1" w:rsidP="00981F47">
      <w:pPr>
        <w:spacing w:line="360" w:lineRule="auto"/>
        <w:ind w:right="49"/>
        <w:jc w:val="both"/>
        <w:rPr>
          <w:rFonts w:ascii="Palatino Linotype" w:hAnsi="Palatino Linotype"/>
          <w:color w:val="000000" w:themeColor="text1"/>
          <w:lang w:val="es-MX"/>
        </w:rPr>
      </w:pPr>
    </w:p>
    <w:p w:rsidR="008753C1" w:rsidRPr="00981F47" w:rsidRDefault="008753C1" w:rsidP="00981F47">
      <w:pPr>
        <w:spacing w:line="360" w:lineRule="auto"/>
        <w:ind w:right="49"/>
        <w:jc w:val="both"/>
        <w:rPr>
          <w:rFonts w:ascii="Palatino Linotype" w:hAnsi="Palatino Linotype"/>
          <w:color w:val="000000" w:themeColor="text1"/>
          <w:lang w:val="es-MX"/>
        </w:rPr>
      </w:pPr>
    </w:p>
    <w:p w:rsidR="008753C1" w:rsidRPr="00981F47" w:rsidRDefault="008753C1" w:rsidP="00981F47">
      <w:pPr>
        <w:spacing w:line="360" w:lineRule="auto"/>
        <w:ind w:right="49"/>
        <w:rPr>
          <w:rFonts w:ascii="Palatino Linotype" w:hAnsi="Palatino Linotype"/>
          <w:color w:val="000000" w:themeColor="text1"/>
          <w:lang w:val="es-MX"/>
        </w:rPr>
      </w:pPr>
    </w:p>
    <w:p w:rsidR="008753C1" w:rsidRPr="00981F47" w:rsidRDefault="008753C1" w:rsidP="00981F47">
      <w:pPr>
        <w:spacing w:line="360" w:lineRule="auto"/>
        <w:ind w:right="49"/>
        <w:rPr>
          <w:rFonts w:ascii="Palatino Linotype" w:hAnsi="Palatino Linotype"/>
          <w:color w:val="000000" w:themeColor="text1"/>
          <w:lang w:val="es-MX"/>
        </w:rPr>
      </w:pPr>
    </w:p>
    <w:p w:rsidR="008753C1" w:rsidRPr="00981F47" w:rsidRDefault="008753C1" w:rsidP="00981F47">
      <w:pPr>
        <w:spacing w:line="360" w:lineRule="auto"/>
        <w:ind w:right="49"/>
        <w:rPr>
          <w:rFonts w:ascii="Palatino Linotype" w:hAnsi="Palatino Linotype"/>
          <w:color w:val="000000" w:themeColor="text1"/>
          <w:lang w:val="es-MX"/>
        </w:rPr>
      </w:pPr>
    </w:p>
    <w:p w:rsidR="008753C1" w:rsidRPr="00981F47" w:rsidRDefault="008753C1" w:rsidP="00981F47">
      <w:pPr>
        <w:spacing w:line="360" w:lineRule="auto"/>
        <w:ind w:right="49"/>
        <w:rPr>
          <w:rFonts w:ascii="Palatino Linotype" w:hAnsi="Palatino Linotype"/>
          <w:color w:val="000000" w:themeColor="text1"/>
          <w:lang w:val="es-MX"/>
        </w:rPr>
      </w:pPr>
    </w:p>
    <w:p w:rsidR="008753C1" w:rsidRPr="00981F47" w:rsidRDefault="008753C1" w:rsidP="00981F47">
      <w:pPr>
        <w:spacing w:line="360" w:lineRule="auto"/>
        <w:ind w:right="49"/>
        <w:rPr>
          <w:rFonts w:ascii="Palatino Linotype" w:hAnsi="Palatino Linotype"/>
          <w:color w:val="000000" w:themeColor="text1"/>
          <w:lang w:val="es-MX"/>
        </w:rPr>
      </w:pPr>
    </w:p>
    <w:p w:rsidR="008753C1" w:rsidRPr="00981F47" w:rsidRDefault="008753C1" w:rsidP="00981F47">
      <w:pPr>
        <w:spacing w:line="360" w:lineRule="auto"/>
        <w:ind w:right="49"/>
        <w:rPr>
          <w:rFonts w:ascii="Palatino Linotype" w:hAnsi="Palatino Linotype"/>
          <w:color w:val="000000" w:themeColor="text1"/>
          <w:lang w:val="es-MX"/>
        </w:rPr>
      </w:pPr>
    </w:p>
    <w:p w:rsidR="008753C1" w:rsidRPr="00981F47" w:rsidRDefault="008753C1" w:rsidP="00981F47">
      <w:pPr>
        <w:spacing w:line="360" w:lineRule="auto"/>
        <w:ind w:right="49"/>
        <w:rPr>
          <w:rFonts w:ascii="Palatino Linotype" w:hAnsi="Palatino Linotype"/>
          <w:color w:val="000000" w:themeColor="text1"/>
          <w:lang w:val="es-MX"/>
        </w:rPr>
      </w:pPr>
    </w:p>
    <w:p w:rsidR="008753C1" w:rsidRPr="00981F47" w:rsidRDefault="008753C1" w:rsidP="00981F47">
      <w:pPr>
        <w:tabs>
          <w:tab w:val="left" w:pos="3374"/>
        </w:tabs>
        <w:spacing w:line="360" w:lineRule="auto"/>
        <w:ind w:right="49"/>
        <w:rPr>
          <w:rFonts w:ascii="Palatino Linotype" w:hAnsi="Palatino Linotype"/>
          <w:color w:val="000000" w:themeColor="text1"/>
          <w:lang w:val="es-MX"/>
        </w:rPr>
      </w:pPr>
      <w:r w:rsidRPr="00981F47">
        <w:rPr>
          <w:rFonts w:ascii="Palatino Linotype" w:hAnsi="Palatino Linotype"/>
          <w:color w:val="000000" w:themeColor="text1"/>
          <w:lang w:val="es-MX"/>
        </w:rPr>
        <w:tab/>
      </w:r>
    </w:p>
    <w:p w:rsidR="008753C1" w:rsidRPr="00981F47" w:rsidRDefault="008753C1" w:rsidP="00981F47">
      <w:pPr>
        <w:tabs>
          <w:tab w:val="left" w:pos="3374"/>
        </w:tabs>
        <w:spacing w:line="360" w:lineRule="auto"/>
        <w:ind w:right="49"/>
        <w:rPr>
          <w:rFonts w:ascii="Palatino Linotype" w:hAnsi="Palatino Linotype"/>
          <w:color w:val="000000" w:themeColor="text1"/>
          <w:lang w:val="es-MX"/>
        </w:rPr>
      </w:pPr>
    </w:p>
    <w:p w:rsidR="008753C1" w:rsidRPr="00981F47" w:rsidRDefault="008753C1" w:rsidP="00981F47">
      <w:pPr>
        <w:tabs>
          <w:tab w:val="left" w:pos="3374"/>
        </w:tabs>
        <w:spacing w:line="360" w:lineRule="auto"/>
        <w:ind w:right="49"/>
        <w:rPr>
          <w:rFonts w:ascii="Palatino Linotype" w:hAnsi="Palatino Linotype"/>
          <w:color w:val="000000" w:themeColor="text1"/>
          <w:lang w:val="es-MX"/>
        </w:rPr>
      </w:pPr>
    </w:p>
    <w:p w:rsidR="008753C1" w:rsidRPr="00981F47" w:rsidRDefault="008753C1" w:rsidP="00981F47">
      <w:pPr>
        <w:tabs>
          <w:tab w:val="left" w:pos="3374"/>
        </w:tabs>
        <w:spacing w:line="360" w:lineRule="auto"/>
        <w:ind w:right="49"/>
        <w:rPr>
          <w:rFonts w:ascii="Palatino Linotype" w:hAnsi="Palatino Linotype"/>
          <w:color w:val="000000" w:themeColor="text1"/>
          <w:lang w:val="es-MX"/>
        </w:rPr>
      </w:pPr>
    </w:p>
    <w:p w:rsidR="008753C1" w:rsidRPr="00981F47" w:rsidRDefault="008753C1" w:rsidP="00981F47">
      <w:pPr>
        <w:tabs>
          <w:tab w:val="left" w:pos="3374"/>
        </w:tabs>
        <w:spacing w:line="360" w:lineRule="auto"/>
        <w:ind w:right="49"/>
        <w:rPr>
          <w:rFonts w:ascii="Palatino Linotype" w:hAnsi="Palatino Linotype"/>
          <w:color w:val="000000" w:themeColor="text1"/>
          <w:lang w:val="es-MX"/>
        </w:rPr>
      </w:pPr>
    </w:p>
    <w:p w:rsidR="008753C1" w:rsidRPr="00981F47" w:rsidRDefault="008753C1" w:rsidP="00981F47">
      <w:pPr>
        <w:tabs>
          <w:tab w:val="left" w:pos="3374"/>
        </w:tabs>
        <w:spacing w:line="360" w:lineRule="auto"/>
        <w:ind w:right="49"/>
        <w:rPr>
          <w:rFonts w:ascii="Palatino Linotype" w:hAnsi="Palatino Linotype"/>
          <w:color w:val="000000" w:themeColor="text1"/>
          <w:lang w:val="es-MX"/>
        </w:rPr>
      </w:pPr>
    </w:p>
    <w:p w:rsidR="008753C1" w:rsidRPr="00981F47" w:rsidRDefault="008753C1" w:rsidP="00981F47">
      <w:pPr>
        <w:tabs>
          <w:tab w:val="left" w:pos="3374"/>
        </w:tabs>
        <w:spacing w:line="360" w:lineRule="auto"/>
        <w:ind w:right="49"/>
        <w:rPr>
          <w:rFonts w:ascii="Palatino Linotype" w:hAnsi="Palatino Linotype"/>
          <w:color w:val="000000" w:themeColor="text1"/>
          <w:lang w:val="es-MX"/>
        </w:rPr>
      </w:pPr>
    </w:p>
    <w:p w:rsidR="008753C1" w:rsidRPr="00981F47" w:rsidRDefault="008753C1" w:rsidP="00981F47">
      <w:pPr>
        <w:tabs>
          <w:tab w:val="left" w:pos="3374"/>
        </w:tabs>
        <w:spacing w:line="360" w:lineRule="auto"/>
        <w:ind w:right="49"/>
        <w:rPr>
          <w:rFonts w:ascii="Palatino Linotype" w:hAnsi="Palatino Linotype"/>
          <w:color w:val="000000" w:themeColor="text1"/>
          <w:lang w:val="es-MX"/>
        </w:rPr>
      </w:pPr>
    </w:p>
    <w:p w:rsidR="008753C1" w:rsidRPr="00981F47" w:rsidRDefault="008753C1" w:rsidP="00981F47">
      <w:pPr>
        <w:tabs>
          <w:tab w:val="left" w:pos="3374"/>
        </w:tabs>
        <w:spacing w:line="360" w:lineRule="auto"/>
        <w:ind w:right="49"/>
        <w:rPr>
          <w:rFonts w:ascii="Palatino Linotype" w:hAnsi="Palatino Linotype"/>
          <w:color w:val="000000" w:themeColor="text1"/>
          <w:lang w:val="es-MX"/>
        </w:rPr>
      </w:pPr>
    </w:p>
    <w:p w:rsidR="008753C1" w:rsidRPr="00981F47" w:rsidRDefault="008753C1" w:rsidP="00981F47">
      <w:pPr>
        <w:tabs>
          <w:tab w:val="left" w:pos="3374"/>
        </w:tabs>
        <w:spacing w:line="360" w:lineRule="auto"/>
        <w:ind w:right="49"/>
        <w:rPr>
          <w:rFonts w:ascii="Palatino Linotype" w:hAnsi="Palatino Linotype"/>
          <w:color w:val="000000" w:themeColor="text1"/>
          <w:lang w:val="es-MX"/>
        </w:rPr>
      </w:pPr>
    </w:p>
    <w:p w:rsidR="008753C1" w:rsidRPr="00981F47" w:rsidRDefault="008753C1" w:rsidP="00981F47">
      <w:pPr>
        <w:tabs>
          <w:tab w:val="left" w:pos="3374"/>
        </w:tabs>
        <w:spacing w:line="360" w:lineRule="auto"/>
        <w:ind w:right="49"/>
        <w:rPr>
          <w:rFonts w:ascii="Palatino Linotype" w:hAnsi="Palatino Linotype"/>
          <w:color w:val="000000" w:themeColor="text1"/>
          <w:lang w:val="es-MX"/>
        </w:rPr>
      </w:pPr>
    </w:p>
    <w:p w:rsidR="008753C1" w:rsidRPr="00981F47" w:rsidRDefault="008753C1" w:rsidP="00981F47">
      <w:pPr>
        <w:ind w:right="49"/>
        <w:rPr>
          <w:rFonts w:ascii="Palatino Linotype" w:hAnsi="Palatino Linotype"/>
          <w:color w:val="000000" w:themeColor="text1"/>
          <w:lang w:val="es-MX"/>
        </w:rPr>
      </w:pPr>
    </w:p>
    <w:p w:rsidR="008753C1" w:rsidRPr="00981F47" w:rsidRDefault="008753C1" w:rsidP="00981F47">
      <w:pPr>
        <w:ind w:right="49"/>
        <w:rPr>
          <w:rFonts w:ascii="Palatino Linotype" w:hAnsi="Palatino Linotype"/>
          <w:color w:val="000000" w:themeColor="text1"/>
          <w:lang w:val="es-MX"/>
        </w:rPr>
      </w:pPr>
    </w:p>
    <w:p w:rsidR="008753C1" w:rsidRPr="00981F47" w:rsidRDefault="008753C1" w:rsidP="00981F47">
      <w:pPr>
        <w:ind w:right="49"/>
        <w:rPr>
          <w:rFonts w:ascii="Palatino Linotype" w:hAnsi="Palatino Linotype"/>
          <w:color w:val="000000" w:themeColor="text1"/>
        </w:rPr>
      </w:pPr>
    </w:p>
    <w:p w:rsidR="008753C1" w:rsidRPr="00981F47" w:rsidRDefault="008753C1" w:rsidP="00981F47">
      <w:pPr>
        <w:ind w:right="49"/>
        <w:rPr>
          <w:rFonts w:ascii="Palatino Linotype" w:hAnsi="Palatino Linotype"/>
          <w:color w:val="000000" w:themeColor="text1"/>
        </w:rPr>
      </w:pPr>
    </w:p>
    <w:p w:rsidR="00D5286D" w:rsidRPr="00981F47" w:rsidRDefault="00D5286D" w:rsidP="00981F47">
      <w:pPr>
        <w:ind w:right="49"/>
        <w:rPr>
          <w:rFonts w:ascii="Palatino Linotype" w:hAnsi="Palatino Linotype"/>
          <w:color w:val="000000" w:themeColor="text1"/>
        </w:rPr>
      </w:pPr>
    </w:p>
    <w:sectPr w:rsidR="00D5286D" w:rsidRPr="00981F47" w:rsidSect="00B35403">
      <w:headerReference w:type="even" r:id="rId7"/>
      <w:headerReference w:type="default" r:id="rId8"/>
      <w:footerReference w:type="default" r:id="rId9"/>
      <w:headerReference w:type="first" r:id="rId10"/>
      <w:footerReference w:type="first" r:id="rId11"/>
      <w:pgSz w:w="12240" w:h="15840"/>
      <w:pgMar w:top="2269" w:right="758"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33A" w:rsidRDefault="001E733A" w:rsidP="008753C1">
      <w:r>
        <w:separator/>
      </w:r>
    </w:p>
  </w:endnote>
  <w:endnote w:type="continuationSeparator" w:id="0">
    <w:p w:rsidR="001E733A" w:rsidRDefault="001E733A" w:rsidP="00875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rPr>
      <w:id w:val="931865949"/>
      <w:docPartObj>
        <w:docPartGallery w:val="Page Numbers (Bottom of Page)"/>
        <w:docPartUnique/>
      </w:docPartObj>
    </w:sdtPr>
    <w:sdtEndPr/>
    <w:sdtContent>
      <w:sdt>
        <w:sdtPr>
          <w:rPr>
            <w:sz w:val="28"/>
          </w:rPr>
          <w:id w:val="-1534258111"/>
          <w:docPartObj>
            <w:docPartGallery w:val="Page Numbers (Top of Page)"/>
            <w:docPartUnique/>
          </w:docPartObj>
        </w:sdtPr>
        <w:sdtEndPr/>
        <w:sdtContent>
          <w:p w:rsidR="00D96201" w:rsidRPr="00B35403" w:rsidRDefault="00D96201" w:rsidP="00D62601">
            <w:pPr>
              <w:pStyle w:val="Piedepgina"/>
              <w:jc w:val="right"/>
              <w:rPr>
                <w:rFonts w:ascii="Palatino Linotype" w:hAnsi="Palatino Linotype"/>
                <w:sz w:val="22"/>
              </w:rPr>
            </w:pPr>
            <w:r w:rsidRPr="00B35403">
              <w:rPr>
                <w:rFonts w:ascii="Palatino Linotype" w:hAnsi="Palatino Linotype"/>
                <w:sz w:val="22"/>
              </w:rPr>
              <w:t xml:space="preserve">Página </w:t>
            </w:r>
            <w:r w:rsidRPr="00B35403">
              <w:rPr>
                <w:rFonts w:ascii="Palatino Linotype" w:hAnsi="Palatino Linotype"/>
                <w:bCs/>
                <w:sz w:val="22"/>
              </w:rPr>
              <w:fldChar w:fldCharType="begin"/>
            </w:r>
            <w:r w:rsidRPr="00B35403">
              <w:rPr>
                <w:rFonts w:ascii="Palatino Linotype" w:hAnsi="Palatino Linotype"/>
                <w:bCs/>
                <w:sz w:val="22"/>
              </w:rPr>
              <w:instrText>PAGE  \* Arabic  \* MERGEFORMAT</w:instrText>
            </w:r>
            <w:r w:rsidRPr="00B35403">
              <w:rPr>
                <w:rFonts w:ascii="Palatino Linotype" w:hAnsi="Palatino Linotype"/>
                <w:bCs/>
                <w:sz w:val="22"/>
              </w:rPr>
              <w:fldChar w:fldCharType="separate"/>
            </w:r>
            <w:r w:rsidR="00B35403">
              <w:rPr>
                <w:rFonts w:ascii="Palatino Linotype" w:hAnsi="Palatino Linotype"/>
                <w:bCs/>
                <w:noProof/>
                <w:sz w:val="22"/>
              </w:rPr>
              <w:t>18</w:t>
            </w:r>
            <w:r w:rsidRPr="00B35403">
              <w:rPr>
                <w:rFonts w:ascii="Palatino Linotype" w:hAnsi="Palatino Linotype"/>
                <w:bCs/>
                <w:sz w:val="22"/>
              </w:rPr>
              <w:fldChar w:fldCharType="end"/>
            </w:r>
            <w:r w:rsidRPr="00B35403">
              <w:rPr>
                <w:rFonts w:ascii="Palatino Linotype" w:hAnsi="Palatino Linotype"/>
                <w:sz w:val="22"/>
              </w:rPr>
              <w:t xml:space="preserve"> de </w:t>
            </w:r>
            <w:r w:rsidRPr="00B35403">
              <w:rPr>
                <w:rFonts w:ascii="Palatino Linotype" w:hAnsi="Palatino Linotype"/>
                <w:bCs/>
                <w:noProof/>
                <w:sz w:val="22"/>
              </w:rPr>
              <w:fldChar w:fldCharType="begin"/>
            </w:r>
            <w:r w:rsidRPr="00B35403">
              <w:rPr>
                <w:rFonts w:ascii="Palatino Linotype" w:hAnsi="Palatino Linotype"/>
                <w:bCs/>
                <w:noProof/>
                <w:sz w:val="22"/>
              </w:rPr>
              <w:instrText>NUMPAGES  \* Arabic  \* MERGEFORMAT</w:instrText>
            </w:r>
            <w:r w:rsidRPr="00B35403">
              <w:rPr>
                <w:rFonts w:ascii="Palatino Linotype" w:hAnsi="Palatino Linotype"/>
                <w:bCs/>
                <w:noProof/>
                <w:sz w:val="22"/>
              </w:rPr>
              <w:fldChar w:fldCharType="separate"/>
            </w:r>
            <w:r w:rsidR="00B35403">
              <w:rPr>
                <w:rFonts w:ascii="Palatino Linotype" w:hAnsi="Palatino Linotype"/>
                <w:bCs/>
                <w:noProof/>
                <w:sz w:val="22"/>
              </w:rPr>
              <w:t>18</w:t>
            </w:r>
            <w:r w:rsidRPr="00B35403">
              <w:rPr>
                <w:rFonts w:ascii="Palatino Linotype" w:hAnsi="Palatino Linotype"/>
                <w:bCs/>
                <w:noProof/>
                <w:sz w:val="22"/>
              </w:rPr>
              <w:fldChar w:fldCharType="end"/>
            </w:r>
          </w:p>
        </w:sdtContent>
      </w:sdt>
    </w:sdtContent>
  </w:sdt>
  <w:p w:rsidR="00D96201" w:rsidRDefault="00D9620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201" w:rsidRPr="00B35403" w:rsidRDefault="00D96201" w:rsidP="00D62601">
    <w:pPr>
      <w:pStyle w:val="Piedepgina"/>
      <w:jc w:val="right"/>
      <w:rPr>
        <w:rFonts w:ascii="Palatino Linotype" w:hAnsi="Palatino Linotype"/>
        <w:sz w:val="22"/>
      </w:rPr>
    </w:pPr>
    <w:r w:rsidRPr="00B35403">
      <w:rPr>
        <w:rFonts w:ascii="Palatino Linotype" w:hAnsi="Palatino Linotype"/>
        <w:sz w:val="22"/>
      </w:rPr>
      <w:t xml:space="preserve">Página </w:t>
    </w:r>
    <w:r w:rsidRPr="00B35403">
      <w:rPr>
        <w:rFonts w:ascii="Palatino Linotype" w:hAnsi="Palatino Linotype"/>
        <w:bCs/>
        <w:sz w:val="22"/>
      </w:rPr>
      <w:fldChar w:fldCharType="begin"/>
    </w:r>
    <w:r w:rsidRPr="00B35403">
      <w:rPr>
        <w:rFonts w:ascii="Palatino Linotype" w:hAnsi="Palatino Linotype"/>
        <w:bCs/>
        <w:sz w:val="22"/>
      </w:rPr>
      <w:instrText>PAGE  \* Arabic  \* MERGEFORMAT</w:instrText>
    </w:r>
    <w:r w:rsidRPr="00B35403">
      <w:rPr>
        <w:rFonts w:ascii="Palatino Linotype" w:hAnsi="Palatino Linotype"/>
        <w:bCs/>
        <w:sz w:val="22"/>
      </w:rPr>
      <w:fldChar w:fldCharType="separate"/>
    </w:r>
    <w:r w:rsidR="00B35403">
      <w:rPr>
        <w:rFonts w:ascii="Palatino Linotype" w:hAnsi="Palatino Linotype"/>
        <w:bCs/>
        <w:noProof/>
        <w:sz w:val="22"/>
      </w:rPr>
      <w:t>1</w:t>
    </w:r>
    <w:r w:rsidRPr="00B35403">
      <w:rPr>
        <w:rFonts w:ascii="Palatino Linotype" w:hAnsi="Palatino Linotype"/>
        <w:bCs/>
        <w:sz w:val="22"/>
      </w:rPr>
      <w:fldChar w:fldCharType="end"/>
    </w:r>
    <w:r w:rsidRPr="00B35403">
      <w:rPr>
        <w:rFonts w:ascii="Palatino Linotype" w:hAnsi="Palatino Linotype"/>
        <w:sz w:val="22"/>
      </w:rPr>
      <w:t xml:space="preserve"> de </w:t>
    </w:r>
    <w:r w:rsidRPr="00B35403">
      <w:rPr>
        <w:rFonts w:ascii="Palatino Linotype" w:hAnsi="Palatino Linotype"/>
        <w:bCs/>
        <w:noProof/>
        <w:sz w:val="22"/>
      </w:rPr>
      <w:fldChar w:fldCharType="begin"/>
    </w:r>
    <w:r w:rsidRPr="00B35403">
      <w:rPr>
        <w:rFonts w:ascii="Palatino Linotype" w:hAnsi="Palatino Linotype"/>
        <w:bCs/>
        <w:noProof/>
        <w:sz w:val="22"/>
      </w:rPr>
      <w:instrText>NUMPAGES  \* Arabic  \* MERGEFORMAT</w:instrText>
    </w:r>
    <w:r w:rsidRPr="00B35403">
      <w:rPr>
        <w:rFonts w:ascii="Palatino Linotype" w:hAnsi="Palatino Linotype"/>
        <w:bCs/>
        <w:noProof/>
        <w:sz w:val="22"/>
      </w:rPr>
      <w:fldChar w:fldCharType="separate"/>
    </w:r>
    <w:r w:rsidR="00B35403">
      <w:rPr>
        <w:rFonts w:ascii="Palatino Linotype" w:hAnsi="Palatino Linotype"/>
        <w:bCs/>
        <w:noProof/>
        <w:sz w:val="22"/>
      </w:rPr>
      <w:t>18</w:t>
    </w:r>
    <w:r w:rsidRPr="00B35403">
      <w:rPr>
        <w:rFonts w:ascii="Palatino Linotype" w:hAnsi="Palatino Linotype"/>
        <w:bCs/>
        <w:noProof/>
        <w:sz w:val="22"/>
      </w:rPr>
      <w:fldChar w:fldCharType="end"/>
    </w:r>
  </w:p>
  <w:p w:rsidR="00D96201" w:rsidRDefault="00D9620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33A" w:rsidRDefault="001E733A" w:rsidP="008753C1">
      <w:r>
        <w:separator/>
      </w:r>
    </w:p>
  </w:footnote>
  <w:footnote w:type="continuationSeparator" w:id="0">
    <w:p w:rsidR="001E733A" w:rsidRDefault="001E733A" w:rsidP="008753C1">
      <w:r>
        <w:continuationSeparator/>
      </w:r>
    </w:p>
  </w:footnote>
  <w:footnote w:id="1">
    <w:p w:rsidR="00D96201" w:rsidRDefault="00D96201" w:rsidP="00DD166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D96201" w:rsidRDefault="00D96201" w:rsidP="00DD166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D96201" w:rsidRDefault="00D96201" w:rsidP="00DD166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D96201" w:rsidRDefault="00D96201" w:rsidP="00DD166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201" w:rsidRDefault="001E733A">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54" w:type="dxa"/>
      <w:tblInd w:w="2410" w:type="dxa"/>
      <w:tblCellMar>
        <w:left w:w="70" w:type="dxa"/>
        <w:right w:w="70" w:type="dxa"/>
      </w:tblCellMar>
      <w:tblLook w:val="04A0" w:firstRow="1" w:lastRow="0" w:firstColumn="1" w:lastColumn="0" w:noHBand="0" w:noVBand="1"/>
    </w:tblPr>
    <w:tblGrid>
      <w:gridCol w:w="2976"/>
      <w:gridCol w:w="4678"/>
    </w:tblGrid>
    <w:tr w:rsidR="00D96201" w:rsidRPr="00DA21CB" w:rsidTr="001E0D17">
      <w:trPr>
        <w:trHeight w:val="227"/>
      </w:trPr>
      <w:tc>
        <w:tcPr>
          <w:tcW w:w="2976" w:type="dxa"/>
          <w:vAlign w:val="center"/>
          <w:hideMark/>
        </w:tcPr>
        <w:p w:rsidR="00D96201" w:rsidRPr="001E0D17" w:rsidRDefault="00D96201" w:rsidP="00D62601">
          <w:pPr>
            <w:ind w:right="34"/>
            <w:jc w:val="right"/>
            <w:rPr>
              <w:rFonts w:ascii="Palatino Linotype" w:hAnsi="Palatino Linotype"/>
              <w:b/>
              <w:color w:val="000000" w:themeColor="text1"/>
            </w:rPr>
          </w:pPr>
          <w:r w:rsidRPr="001E0D17">
            <w:rPr>
              <w:rFonts w:ascii="Palatino Linotype" w:hAnsi="Palatino Linotype"/>
              <w:b/>
              <w:color w:val="000000" w:themeColor="text1"/>
            </w:rPr>
            <w:t>Recurso de Revisión:</w:t>
          </w:r>
        </w:p>
      </w:tc>
      <w:tc>
        <w:tcPr>
          <w:tcW w:w="4678" w:type="dxa"/>
          <w:vAlign w:val="center"/>
          <w:hideMark/>
        </w:tcPr>
        <w:p w:rsidR="00D96201" w:rsidRPr="001E0D17" w:rsidRDefault="00D96201" w:rsidP="00B35403">
          <w:pPr>
            <w:pStyle w:val="Encabezado"/>
            <w:tabs>
              <w:tab w:val="clear" w:pos="4419"/>
            </w:tabs>
            <w:ind w:right="-71"/>
            <w:rPr>
              <w:rFonts w:ascii="Palatino Linotype" w:hAnsi="Palatino Linotype" w:cs="Arial"/>
              <w:bCs/>
              <w:color w:val="000000" w:themeColor="text1"/>
              <w:lang w:eastAsia="es-MX"/>
            </w:rPr>
          </w:pPr>
          <w:r w:rsidRPr="001E0D17">
            <w:rPr>
              <w:rFonts w:ascii="Palatino Linotype" w:hAnsi="Palatino Linotype" w:cs="Arial"/>
              <w:bCs/>
              <w:color w:val="000000" w:themeColor="text1"/>
              <w:lang w:eastAsia="es-MX"/>
            </w:rPr>
            <w:t>11398/INFOEM/IP/RR/2025</w:t>
          </w:r>
        </w:p>
      </w:tc>
    </w:tr>
    <w:tr w:rsidR="00D96201" w:rsidRPr="00DA21CB" w:rsidTr="001E0D17">
      <w:trPr>
        <w:trHeight w:val="242"/>
      </w:trPr>
      <w:tc>
        <w:tcPr>
          <w:tcW w:w="2976" w:type="dxa"/>
          <w:vAlign w:val="center"/>
          <w:hideMark/>
        </w:tcPr>
        <w:p w:rsidR="00D96201" w:rsidRDefault="00D96201" w:rsidP="00D62601">
          <w:pPr>
            <w:ind w:right="34"/>
            <w:jc w:val="right"/>
            <w:rPr>
              <w:rFonts w:ascii="Palatino Linotype" w:hAnsi="Palatino Linotype"/>
              <w:b/>
              <w:color w:val="000000" w:themeColor="text1"/>
            </w:rPr>
          </w:pPr>
          <w:r w:rsidRPr="001E0D17">
            <w:rPr>
              <w:rFonts w:ascii="Palatino Linotype" w:hAnsi="Palatino Linotype"/>
              <w:b/>
              <w:color w:val="000000" w:themeColor="text1"/>
            </w:rPr>
            <w:t>Sujeto Obligado:</w:t>
          </w:r>
        </w:p>
        <w:p w:rsidR="001E0D17" w:rsidRPr="001E0D17" w:rsidRDefault="001E0D17" w:rsidP="00D62601">
          <w:pPr>
            <w:ind w:right="34"/>
            <w:jc w:val="right"/>
            <w:rPr>
              <w:rFonts w:ascii="Palatino Linotype" w:hAnsi="Palatino Linotype"/>
              <w:b/>
              <w:color w:val="000000" w:themeColor="text1"/>
            </w:rPr>
          </w:pPr>
        </w:p>
      </w:tc>
      <w:tc>
        <w:tcPr>
          <w:tcW w:w="4678" w:type="dxa"/>
          <w:vAlign w:val="center"/>
          <w:hideMark/>
        </w:tcPr>
        <w:p w:rsidR="00D96201" w:rsidRPr="001E0D17" w:rsidRDefault="00D96201" w:rsidP="00B35403">
          <w:pPr>
            <w:pStyle w:val="Encabezado"/>
            <w:tabs>
              <w:tab w:val="clear" w:pos="4419"/>
            </w:tabs>
            <w:ind w:right="-71"/>
            <w:rPr>
              <w:rFonts w:ascii="Palatino Linotype" w:hAnsi="Palatino Linotype"/>
              <w:color w:val="000000" w:themeColor="text1"/>
            </w:rPr>
          </w:pPr>
          <w:r w:rsidRPr="001E0D17">
            <w:rPr>
              <w:rFonts w:ascii="Palatino Linotype" w:hAnsi="Palatino Linotype"/>
              <w:bCs/>
              <w:color w:val="000000" w:themeColor="text1"/>
            </w:rPr>
            <w:t>Sistema Municipal para el Desarrollo Integral de la Familia Municipio de Atenco</w:t>
          </w:r>
        </w:p>
      </w:tc>
    </w:tr>
    <w:tr w:rsidR="00D96201" w:rsidRPr="00DA21CB" w:rsidTr="001E0D17">
      <w:trPr>
        <w:trHeight w:val="342"/>
      </w:trPr>
      <w:tc>
        <w:tcPr>
          <w:tcW w:w="2976" w:type="dxa"/>
          <w:vAlign w:val="center"/>
          <w:hideMark/>
        </w:tcPr>
        <w:p w:rsidR="00D96201" w:rsidRPr="001E0D17" w:rsidRDefault="00D96201" w:rsidP="00D62601">
          <w:pPr>
            <w:ind w:right="34"/>
            <w:jc w:val="right"/>
            <w:rPr>
              <w:rFonts w:ascii="Palatino Linotype" w:hAnsi="Palatino Linotype"/>
              <w:b/>
              <w:color w:val="000000" w:themeColor="text1"/>
            </w:rPr>
          </w:pPr>
          <w:r w:rsidRPr="001E0D17">
            <w:rPr>
              <w:rFonts w:ascii="Palatino Linotype" w:hAnsi="Palatino Linotype"/>
              <w:b/>
              <w:color w:val="000000" w:themeColor="text1"/>
            </w:rPr>
            <w:t>Comisionada Ponente:</w:t>
          </w:r>
        </w:p>
      </w:tc>
      <w:tc>
        <w:tcPr>
          <w:tcW w:w="4678" w:type="dxa"/>
          <w:vAlign w:val="center"/>
          <w:hideMark/>
        </w:tcPr>
        <w:p w:rsidR="00D96201" w:rsidRPr="001E0D17" w:rsidRDefault="00D96201" w:rsidP="00B35403">
          <w:pPr>
            <w:pStyle w:val="Encabezado"/>
            <w:tabs>
              <w:tab w:val="clear" w:pos="4419"/>
            </w:tabs>
            <w:ind w:right="-71"/>
            <w:rPr>
              <w:rFonts w:ascii="Palatino Linotype" w:hAnsi="Palatino Linotype"/>
              <w:color w:val="000000" w:themeColor="text1"/>
            </w:rPr>
          </w:pPr>
          <w:r w:rsidRPr="001E0D17">
            <w:rPr>
              <w:rFonts w:ascii="Palatino Linotype" w:hAnsi="Palatino Linotype"/>
              <w:color w:val="000000" w:themeColor="text1"/>
            </w:rPr>
            <w:t>María del Rosario Mejía Ayala</w:t>
          </w:r>
        </w:p>
      </w:tc>
    </w:tr>
  </w:tbl>
  <w:p w:rsidR="00D96201" w:rsidRPr="00AE046A" w:rsidRDefault="001E733A" w:rsidP="00D6260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797" w:type="dxa"/>
      <w:tblInd w:w="2268" w:type="dxa"/>
      <w:tblCellMar>
        <w:left w:w="70" w:type="dxa"/>
        <w:right w:w="70" w:type="dxa"/>
      </w:tblCellMar>
      <w:tblLook w:val="04A0" w:firstRow="1" w:lastRow="0" w:firstColumn="1" w:lastColumn="0" w:noHBand="0" w:noVBand="1"/>
    </w:tblPr>
    <w:tblGrid>
      <w:gridCol w:w="2977"/>
      <w:gridCol w:w="4820"/>
    </w:tblGrid>
    <w:tr w:rsidR="00D96201" w:rsidRPr="00DA21CB" w:rsidTr="00B35403">
      <w:trPr>
        <w:trHeight w:val="227"/>
      </w:trPr>
      <w:tc>
        <w:tcPr>
          <w:tcW w:w="2977" w:type="dxa"/>
          <w:vAlign w:val="center"/>
          <w:hideMark/>
        </w:tcPr>
        <w:p w:rsidR="00D96201" w:rsidRPr="00C66089" w:rsidRDefault="00D96201" w:rsidP="00C66089">
          <w:pPr>
            <w:jc w:val="right"/>
            <w:rPr>
              <w:rFonts w:ascii="Palatino Linotype" w:hAnsi="Palatino Linotype"/>
              <w:b/>
              <w:color w:val="000000" w:themeColor="text1"/>
            </w:rPr>
          </w:pPr>
          <w:r w:rsidRPr="00C66089">
            <w:rPr>
              <w:rFonts w:ascii="Palatino Linotype" w:hAnsi="Palatino Linotype"/>
              <w:b/>
              <w:color w:val="000000" w:themeColor="text1"/>
            </w:rPr>
            <w:t>Recurso de Revisión:</w:t>
          </w:r>
        </w:p>
      </w:tc>
      <w:tc>
        <w:tcPr>
          <w:tcW w:w="4820" w:type="dxa"/>
          <w:vAlign w:val="center"/>
          <w:hideMark/>
        </w:tcPr>
        <w:p w:rsidR="00D96201" w:rsidRPr="00C66089" w:rsidRDefault="00D96201" w:rsidP="00B35403">
          <w:pPr>
            <w:pStyle w:val="Encabezado"/>
            <w:tabs>
              <w:tab w:val="clear" w:pos="4419"/>
            </w:tabs>
            <w:rPr>
              <w:rFonts w:ascii="Palatino Linotype" w:hAnsi="Palatino Linotype"/>
              <w:color w:val="000000" w:themeColor="text1"/>
            </w:rPr>
          </w:pPr>
          <w:r w:rsidRPr="00C66089">
            <w:rPr>
              <w:rFonts w:ascii="Palatino Linotype" w:hAnsi="Palatino Linotype" w:cs="Arial"/>
              <w:bCs/>
              <w:color w:val="000000" w:themeColor="text1"/>
              <w:lang w:eastAsia="es-MX"/>
            </w:rPr>
            <w:t>11398/INFOEM/IP/RR/2025</w:t>
          </w:r>
        </w:p>
      </w:tc>
    </w:tr>
    <w:tr w:rsidR="00D96201" w:rsidRPr="00DA21CB" w:rsidTr="00B35403">
      <w:trPr>
        <w:trHeight w:val="242"/>
      </w:trPr>
      <w:tc>
        <w:tcPr>
          <w:tcW w:w="2977" w:type="dxa"/>
          <w:vAlign w:val="center"/>
          <w:hideMark/>
        </w:tcPr>
        <w:p w:rsidR="00D96201" w:rsidRPr="00C66089" w:rsidRDefault="00D96201" w:rsidP="00C66089">
          <w:pPr>
            <w:jc w:val="right"/>
            <w:rPr>
              <w:rFonts w:ascii="Palatino Linotype" w:hAnsi="Palatino Linotype"/>
              <w:b/>
              <w:color w:val="000000" w:themeColor="text1"/>
            </w:rPr>
          </w:pPr>
          <w:r w:rsidRPr="00C66089">
            <w:rPr>
              <w:rFonts w:ascii="Palatino Linotype" w:hAnsi="Palatino Linotype"/>
              <w:b/>
              <w:color w:val="000000" w:themeColor="text1"/>
            </w:rPr>
            <w:t>Recurrente:</w:t>
          </w:r>
        </w:p>
      </w:tc>
      <w:tc>
        <w:tcPr>
          <w:tcW w:w="4820" w:type="dxa"/>
          <w:hideMark/>
        </w:tcPr>
        <w:p w:rsidR="00D96201" w:rsidRPr="00C66089" w:rsidRDefault="00D96201" w:rsidP="00B35403">
          <w:pPr>
            <w:pStyle w:val="Encabezado"/>
            <w:tabs>
              <w:tab w:val="clear" w:pos="4419"/>
              <w:tab w:val="left" w:pos="521"/>
            </w:tabs>
            <w:rPr>
              <w:rFonts w:ascii="Palatino Linotype" w:hAnsi="Palatino Linotype"/>
              <w:color w:val="000000" w:themeColor="text1"/>
            </w:rPr>
          </w:pPr>
        </w:p>
      </w:tc>
    </w:tr>
    <w:tr w:rsidR="00D96201" w:rsidRPr="00DA21CB" w:rsidTr="00B35403">
      <w:trPr>
        <w:trHeight w:val="342"/>
      </w:trPr>
      <w:tc>
        <w:tcPr>
          <w:tcW w:w="2977" w:type="dxa"/>
          <w:vAlign w:val="center"/>
        </w:tcPr>
        <w:p w:rsidR="00D96201" w:rsidRDefault="00D96201" w:rsidP="00C66089">
          <w:pPr>
            <w:jc w:val="right"/>
            <w:rPr>
              <w:rFonts w:ascii="Palatino Linotype" w:hAnsi="Palatino Linotype"/>
              <w:b/>
              <w:color w:val="000000" w:themeColor="text1"/>
            </w:rPr>
          </w:pPr>
          <w:r w:rsidRPr="00C66089">
            <w:rPr>
              <w:rFonts w:ascii="Palatino Linotype" w:hAnsi="Palatino Linotype"/>
              <w:b/>
              <w:color w:val="000000" w:themeColor="text1"/>
            </w:rPr>
            <w:t>Sujeto Obligado:</w:t>
          </w:r>
        </w:p>
        <w:p w:rsidR="00C66089" w:rsidRPr="00C66089" w:rsidRDefault="00C66089" w:rsidP="00C66089">
          <w:pPr>
            <w:jc w:val="right"/>
            <w:rPr>
              <w:rFonts w:ascii="Palatino Linotype" w:hAnsi="Palatino Linotype"/>
              <w:b/>
              <w:color w:val="000000" w:themeColor="text1"/>
            </w:rPr>
          </w:pPr>
        </w:p>
      </w:tc>
      <w:tc>
        <w:tcPr>
          <w:tcW w:w="4820" w:type="dxa"/>
          <w:vAlign w:val="center"/>
        </w:tcPr>
        <w:p w:rsidR="00D96201" w:rsidRPr="00C66089" w:rsidRDefault="00D96201" w:rsidP="00B35403">
          <w:pPr>
            <w:pStyle w:val="Encabezado"/>
            <w:tabs>
              <w:tab w:val="clear" w:pos="4419"/>
            </w:tabs>
            <w:rPr>
              <w:rFonts w:ascii="Palatino Linotype" w:hAnsi="Palatino Linotype"/>
              <w:color w:val="000000" w:themeColor="text1"/>
            </w:rPr>
          </w:pPr>
          <w:r w:rsidRPr="00C66089">
            <w:rPr>
              <w:rFonts w:ascii="Palatino Linotype" w:hAnsi="Palatino Linotype"/>
              <w:bCs/>
              <w:color w:val="000000" w:themeColor="text1"/>
            </w:rPr>
            <w:t>Sistema Municipal para el Desarrollo Integral de la Familia Municipio de Atenco</w:t>
          </w:r>
        </w:p>
      </w:tc>
    </w:tr>
    <w:tr w:rsidR="00D96201" w:rsidRPr="00DA21CB" w:rsidTr="00B35403">
      <w:trPr>
        <w:trHeight w:val="342"/>
      </w:trPr>
      <w:tc>
        <w:tcPr>
          <w:tcW w:w="2977" w:type="dxa"/>
          <w:vAlign w:val="center"/>
        </w:tcPr>
        <w:p w:rsidR="00D96201" w:rsidRPr="00C66089" w:rsidRDefault="00D96201" w:rsidP="00C66089">
          <w:pPr>
            <w:jc w:val="right"/>
            <w:rPr>
              <w:rFonts w:ascii="Palatino Linotype" w:hAnsi="Palatino Linotype"/>
              <w:b/>
              <w:color w:val="000000" w:themeColor="text1"/>
            </w:rPr>
          </w:pPr>
          <w:r w:rsidRPr="00C66089">
            <w:rPr>
              <w:rFonts w:ascii="Palatino Linotype" w:hAnsi="Palatino Linotype"/>
              <w:b/>
              <w:color w:val="000000" w:themeColor="text1"/>
            </w:rPr>
            <w:t>Comisionada Ponente:</w:t>
          </w:r>
        </w:p>
      </w:tc>
      <w:tc>
        <w:tcPr>
          <w:tcW w:w="4820" w:type="dxa"/>
          <w:vAlign w:val="center"/>
        </w:tcPr>
        <w:p w:rsidR="00D96201" w:rsidRPr="00C66089" w:rsidRDefault="00D96201" w:rsidP="00B35403">
          <w:pPr>
            <w:pStyle w:val="Encabezado"/>
            <w:tabs>
              <w:tab w:val="clear" w:pos="4419"/>
            </w:tabs>
            <w:rPr>
              <w:rFonts w:ascii="Palatino Linotype" w:hAnsi="Palatino Linotype"/>
              <w:color w:val="000000" w:themeColor="text1"/>
            </w:rPr>
          </w:pPr>
          <w:r w:rsidRPr="00C66089">
            <w:rPr>
              <w:rFonts w:ascii="Palatino Linotype" w:hAnsi="Palatino Linotype"/>
              <w:color w:val="000000" w:themeColor="text1"/>
            </w:rPr>
            <w:t>María del Rosario Mejía Ayala</w:t>
          </w:r>
        </w:p>
      </w:tc>
    </w:tr>
  </w:tbl>
  <w:p w:rsidR="00D96201" w:rsidRPr="00C222C0" w:rsidRDefault="001E733A">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2.3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C7D4A86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63791B"/>
    <w:multiLevelType w:val="multilevel"/>
    <w:tmpl w:val="9F8AE01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CF1464"/>
    <w:multiLevelType w:val="multilevel"/>
    <w:tmpl w:val="D9DA21DC"/>
    <w:lvl w:ilvl="0">
      <w:start w:val="1"/>
      <w:numFmt w:val="upperRoman"/>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3352FC3"/>
    <w:multiLevelType w:val="multilevel"/>
    <w:tmpl w:val="0F28ACD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F8475F"/>
    <w:multiLevelType w:val="hybridMultilevel"/>
    <w:tmpl w:val="722C738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070F3D"/>
    <w:multiLevelType w:val="hybridMultilevel"/>
    <w:tmpl w:val="973447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11E5A22"/>
    <w:multiLevelType w:val="multilevel"/>
    <w:tmpl w:val="46E2AEF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5146047"/>
    <w:multiLevelType w:val="hybridMultilevel"/>
    <w:tmpl w:val="BED0A8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AAD07D4"/>
    <w:multiLevelType w:val="hybridMultilevel"/>
    <w:tmpl w:val="FA005994"/>
    <w:lvl w:ilvl="0" w:tplc="576075A0">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0" w15:restartNumberingAfterBreak="0">
    <w:nsid w:val="1B2C2FCD"/>
    <w:multiLevelType w:val="hybridMultilevel"/>
    <w:tmpl w:val="76981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BD72C93"/>
    <w:multiLevelType w:val="hybridMultilevel"/>
    <w:tmpl w:val="7DFA3DC4"/>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F8E03F7A">
      <w:start w:val="1"/>
      <w:numFmt w:val="decimal"/>
      <w:lvlText w:val="%3."/>
      <w:lvlJc w:val="left"/>
      <w:pPr>
        <w:ind w:left="2175" w:hanging="375"/>
      </w:pPr>
      <w:rPr>
        <w:rFonts w:hint="default"/>
      </w:rPr>
    </w:lvl>
    <w:lvl w:ilvl="3" w:tplc="09BCAE4A">
      <w:start w:val="1"/>
      <w:numFmt w:val="upperRoman"/>
      <w:lvlText w:val="%4."/>
      <w:lvlJc w:val="left"/>
      <w:pPr>
        <w:ind w:left="3240" w:hanging="720"/>
      </w:pPr>
      <w:rPr>
        <w:rFonts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D160E48"/>
    <w:multiLevelType w:val="multilevel"/>
    <w:tmpl w:val="2EBE7B7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1782C63"/>
    <w:multiLevelType w:val="hybridMultilevel"/>
    <w:tmpl w:val="FC26FB0A"/>
    <w:lvl w:ilvl="0" w:tplc="64E622E4">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5" w15:restartNumberingAfterBreak="0">
    <w:nsid w:val="22C87F6F"/>
    <w:multiLevelType w:val="hybridMultilevel"/>
    <w:tmpl w:val="835499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2CFD1FC6"/>
    <w:multiLevelType w:val="multilevel"/>
    <w:tmpl w:val="7372475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E08183C"/>
    <w:multiLevelType w:val="hybridMultilevel"/>
    <w:tmpl w:val="E9D2A74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33C96499"/>
    <w:multiLevelType w:val="multilevel"/>
    <w:tmpl w:val="15AA590E"/>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4317490"/>
    <w:multiLevelType w:val="hybridMultilevel"/>
    <w:tmpl w:val="459A9764"/>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95C47AC"/>
    <w:multiLevelType w:val="hybridMultilevel"/>
    <w:tmpl w:val="65109402"/>
    <w:lvl w:ilvl="0" w:tplc="2BD4CB58">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2" w15:restartNumberingAfterBreak="0">
    <w:nsid w:val="3AD8321B"/>
    <w:multiLevelType w:val="hybridMultilevel"/>
    <w:tmpl w:val="5846EA66"/>
    <w:lvl w:ilvl="0" w:tplc="E16EFDF6">
      <w:start w:val="29"/>
      <w:numFmt w:val="decimal"/>
      <w:lvlText w:val="%1."/>
      <w:lvlJc w:val="left"/>
      <w:pPr>
        <w:ind w:left="502" w:hanging="360"/>
      </w:pPr>
      <w:rPr>
        <w:rFonts w:cs="Times New Roman" w:hint="default"/>
        <w:b/>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23" w15:restartNumberingAfterBreak="0">
    <w:nsid w:val="3C955AEF"/>
    <w:multiLevelType w:val="hybridMultilevel"/>
    <w:tmpl w:val="B43024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DD559BA"/>
    <w:multiLevelType w:val="hybridMultilevel"/>
    <w:tmpl w:val="0600AE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3AD159B"/>
    <w:multiLevelType w:val="hybridMultilevel"/>
    <w:tmpl w:val="E490EA2A"/>
    <w:lvl w:ilvl="0" w:tplc="C97C2B28">
      <w:start w:val="1"/>
      <w:numFmt w:val="upperRoman"/>
      <w:lvlText w:val="%1."/>
      <w:lvlJc w:val="left"/>
      <w:pPr>
        <w:ind w:left="1914" w:hanging="720"/>
      </w:pPr>
      <w:rPr>
        <w:rFonts w:hint="default"/>
      </w:rPr>
    </w:lvl>
    <w:lvl w:ilvl="1" w:tplc="080A0019" w:tentative="1">
      <w:start w:val="1"/>
      <w:numFmt w:val="lowerLetter"/>
      <w:lvlText w:val="%2."/>
      <w:lvlJc w:val="left"/>
      <w:pPr>
        <w:ind w:left="2274" w:hanging="360"/>
      </w:pPr>
    </w:lvl>
    <w:lvl w:ilvl="2" w:tplc="080A001B" w:tentative="1">
      <w:start w:val="1"/>
      <w:numFmt w:val="lowerRoman"/>
      <w:lvlText w:val="%3."/>
      <w:lvlJc w:val="right"/>
      <w:pPr>
        <w:ind w:left="2994" w:hanging="180"/>
      </w:pPr>
    </w:lvl>
    <w:lvl w:ilvl="3" w:tplc="080A000F" w:tentative="1">
      <w:start w:val="1"/>
      <w:numFmt w:val="decimal"/>
      <w:lvlText w:val="%4."/>
      <w:lvlJc w:val="left"/>
      <w:pPr>
        <w:ind w:left="3714" w:hanging="360"/>
      </w:pPr>
    </w:lvl>
    <w:lvl w:ilvl="4" w:tplc="080A0019" w:tentative="1">
      <w:start w:val="1"/>
      <w:numFmt w:val="lowerLetter"/>
      <w:lvlText w:val="%5."/>
      <w:lvlJc w:val="left"/>
      <w:pPr>
        <w:ind w:left="4434" w:hanging="360"/>
      </w:pPr>
    </w:lvl>
    <w:lvl w:ilvl="5" w:tplc="080A001B" w:tentative="1">
      <w:start w:val="1"/>
      <w:numFmt w:val="lowerRoman"/>
      <w:lvlText w:val="%6."/>
      <w:lvlJc w:val="right"/>
      <w:pPr>
        <w:ind w:left="5154" w:hanging="180"/>
      </w:pPr>
    </w:lvl>
    <w:lvl w:ilvl="6" w:tplc="080A000F" w:tentative="1">
      <w:start w:val="1"/>
      <w:numFmt w:val="decimal"/>
      <w:lvlText w:val="%7."/>
      <w:lvlJc w:val="left"/>
      <w:pPr>
        <w:ind w:left="5874" w:hanging="360"/>
      </w:pPr>
    </w:lvl>
    <w:lvl w:ilvl="7" w:tplc="080A0019" w:tentative="1">
      <w:start w:val="1"/>
      <w:numFmt w:val="lowerLetter"/>
      <w:lvlText w:val="%8."/>
      <w:lvlJc w:val="left"/>
      <w:pPr>
        <w:ind w:left="6594" w:hanging="360"/>
      </w:pPr>
    </w:lvl>
    <w:lvl w:ilvl="8" w:tplc="080A001B" w:tentative="1">
      <w:start w:val="1"/>
      <w:numFmt w:val="lowerRoman"/>
      <w:lvlText w:val="%9."/>
      <w:lvlJc w:val="right"/>
      <w:pPr>
        <w:ind w:left="7314" w:hanging="180"/>
      </w:pPr>
    </w:lvl>
  </w:abstractNum>
  <w:abstractNum w:abstractNumId="26" w15:restartNumberingAfterBreak="0">
    <w:nsid w:val="4D8D520D"/>
    <w:multiLevelType w:val="multilevel"/>
    <w:tmpl w:val="0D5E1FB4"/>
    <w:lvl w:ilvl="0">
      <w:start w:val="1"/>
      <w:numFmt w:val="decimal"/>
      <w:lvlText w:val="%1."/>
      <w:lvlJc w:val="left"/>
      <w:pPr>
        <w:ind w:left="1353"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5C71FC"/>
    <w:multiLevelType w:val="hybridMultilevel"/>
    <w:tmpl w:val="57AA9D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5E572F6"/>
    <w:multiLevelType w:val="hybridMultilevel"/>
    <w:tmpl w:val="B4BE75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62F1B34"/>
    <w:multiLevelType w:val="hybridMultilevel"/>
    <w:tmpl w:val="929C1298"/>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30" w15:restartNumberingAfterBreak="0">
    <w:nsid w:val="582D7E1E"/>
    <w:multiLevelType w:val="multilevel"/>
    <w:tmpl w:val="21CE35B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D281AC5"/>
    <w:multiLevelType w:val="hybridMultilevel"/>
    <w:tmpl w:val="1E0CF49E"/>
    <w:lvl w:ilvl="0" w:tplc="5732A5FC">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2" w15:restartNumberingAfterBreak="0">
    <w:nsid w:val="60130E58"/>
    <w:multiLevelType w:val="hybridMultilevel"/>
    <w:tmpl w:val="EA4A9D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07D77A4"/>
    <w:multiLevelType w:val="multilevel"/>
    <w:tmpl w:val="34064B5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1CD4F53"/>
    <w:multiLevelType w:val="hybridMultilevel"/>
    <w:tmpl w:val="CFB4AE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6E242D1"/>
    <w:multiLevelType w:val="hybridMultilevel"/>
    <w:tmpl w:val="BD66A76C"/>
    <w:lvl w:ilvl="0" w:tplc="D474F33A">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6" w15:restartNumberingAfterBreak="0">
    <w:nsid w:val="66ED6552"/>
    <w:multiLevelType w:val="multilevel"/>
    <w:tmpl w:val="6B3E98CC"/>
    <w:lvl w:ilvl="0">
      <w:start w:val="1"/>
      <w:numFmt w:val="decimal"/>
      <w:lvlText w:val="%1."/>
      <w:lvlJc w:val="left"/>
      <w:pPr>
        <w:ind w:left="720" w:hanging="360"/>
      </w:pPr>
      <w:rPr>
        <w:b/>
        <w:i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5468B2"/>
    <w:multiLevelType w:val="hybridMultilevel"/>
    <w:tmpl w:val="63C600C0"/>
    <w:lvl w:ilvl="0" w:tplc="59629C66">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8" w15:restartNumberingAfterBreak="0">
    <w:nsid w:val="6B2A0849"/>
    <w:multiLevelType w:val="multilevel"/>
    <w:tmpl w:val="19B0E93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39" w15:restartNumberingAfterBreak="0">
    <w:nsid w:val="6F22464D"/>
    <w:multiLevelType w:val="multilevel"/>
    <w:tmpl w:val="68469B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1201CC9"/>
    <w:multiLevelType w:val="multilevel"/>
    <w:tmpl w:val="FF307AE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1300BA9"/>
    <w:multiLevelType w:val="hybridMultilevel"/>
    <w:tmpl w:val="459A9764"/>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7375022"/>
    <w:multiLevelType w:val="multilevel"/>
    <w:tmpl w:val="DEDE6B06"/>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B251C17"/>
    <w:multiLevelType w:val="multilevel"/>
    <w:tmpl w:val="C83E8AAA"/>
    <w:lvl w:ilvl="0">
      <w:start w:val="1"/>
      <w:numFmt w:val="decimal"/>
      <w:lvlText w:val="%1."/>
      <w:lvlJc w:val="left"/>
      <w:pPr>
        <w:ind w:left="72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0"/>
  </w:num>
  <w:num w:numId="2">
    <w:abstractNumId w:val="11"/>
  </w:num>
  <w:num w:numId="3">
    <w:abstractNumId w:val="4"/>
  </w:num>
  <w:num w:numId="4">
    <w:abstractNumId w:val="44"/>
  </w:num>
  <w:num w:numId="5">
    <w:abstractNumId w:val="29"/>
  </w:num>
  <w:num w:numId="6">
    <w:abstractNumId w:val="16"/>
  </w:num>
  <w:num w:numId="7">
    <w:abstractNumId w:val="3"/>
  </w:num>
  <w:num w:numId="8">
    <w:abstractNumId w:val="24"/>
  </w:num>
  <w:num w:numId="9">
    <w:abstractNumId w:val="7"/>
  </w:num>
  <w:num w:numId="10">
    <w:abstractNumId w:val="25"/>
  </w:num>
  <w:num w:numId="11">
    <w:abstractNumId w:val="31"/>
  </w:num>
  <w:num w:numId="12">
    <w:abstractNumId w:val="35"/>
  </w:num>
  <w:num w:numId="13">
    <w:abstractNumId w:val="37"/>
  </w:num>
  <w:num w:numId="14">
    <w:abstractNumId w:val="21"/>
  </w:num>
  <w:num w:numId="15">
    <w:abstractNumId w:val="14"/>
  </w:num>
  <w:num w:numId="16">
    <w:abstractNumId w:val="9"/>
  </w:num>
  <w:num w:numId="17">
    <w:abstractNumId w:val="41"/>
  </w:num>
  <w:num w:numId="18">
    <w:abstractNumId w:val="10"/>
  </w:num>
  <w:num w:numId="19">
    <w:abstractNumId w:val="38"/>
  </w:num>
  <w:num w:numId="20">
    <w:abstractNumId w:val="26"/>
  </w:num>
  <w:num w:numId="21">
    <w:abstractNumId w:val="39"/>
  </w:num>
  <w:num w:numId="22">
    <w:abstractNumId w:val="33"/>
  </w:num>
  <w:num w:numId="23">
    <w:abstractNumId w:val="30"/>
  </w:num>
  <w:num w:numId="24">
    <w:abstractNumId w:val="13"/>
  </w:num>
  <w:num w:numId="25">
    <w:abstractNumId w:val="19"/>
  </w:num>
  <w:num w:numId="26">
    <w:abstractNumId w:val="34"/>
  </w:num>
  <w:num w:numId="27">
    <w:abstractNumId w:val="15"/>
  </w:num>
  <w:num w:numId="28">
    <w:abstractNumId w:val="1"/>
  </w:num>
  <w:num w:numId="29">
    <w:abstractNumId w:val="23"/>
  </w:num>
  <w:num w:numId="30">
    <w:abstractNumId w:val="43"/>
  </w:num>
  <w:num w:numId="31">
    <w:abstractNumId w:val="2"/>
  </w:num>
  <w:num w:numId="32">
    <w:abstractNumId w:val="17"/>
  </w:num>
  <w:num w:numId="33">
    <w:abstractNumId w:val="40"/>
  </w:num>
  <w:num w:numId="34">
    <w:abstractNumId w:val="32"/>
  </w:num>
  <w:num w:numId="35">
    <w:abstractNumId w:val="18"/>
  </w:num>
  <w:num w:numId="36">
    <w:abstractNumId w:val="0"/>
  </w:num>
  <w:num w:numId="37">
    <w:abstractNumId w:val="42"/>
  </w:num>
  <w:num w:numId="38">
    <w:abstractNumId w:val="12"/>
  </w:num>
  <w:num w:numId="39">
    <w:abstractNumId w:val="27"/>
  </w:num>
  <w:num w:numId="40">
    <w:abstractNumId w:val="28"/>
  </w:num>
  <w:num w:numId="41">
    <w:abstractNumId w:val="36"/>
  </w:num>
  <w:num w:numId="42">
    <w:abstractNumId w:val="6"/>
  </w:num>
  <w:num w:numId="43">
    <w:abstractNumId w:val="5"/>
  </w:num>
  <w:num w:numId="44">
    <w:abstractNumId w:val="8"/>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3C1"/>
    <w:rsid w:val="0004576F"/>
    <w:rsid w:val="00084DB4"/>
    <w:rsid w:val="00085516"/>
    <w:rsid w:val="000F4887"/>
    <w:rsid w:val="000F6430"/>
    <w:rsid w:val="001172EF"/>
    <w:rsid w:val="0013217B"/>
    <w:rsid w:val="00161D44"/>
    <w:rsid w:val="001866BF"/>
    <w:rsid w:val="001A2FBA"/>
    <w:rsid w:val="001B1E3F"/>
    <w:rsid w:val="001D3B37"/>
    <w:rsid w:val="001E0D17"/>
    <w:rsid w:val="001E1107"/>
    <w:rsid w:val="001E733A"/>
    <w:rsid w:val="001F4DD7"/>
    <w:rsid w:val="001F664D"/>
    <w:rsid w:val="002254C2"/>
    <w:rsid w:val="00264C29"/>
    <w:rsid w:val="002B2269"/>
    <w:rsid w:val="002B59CC"/>
    <w:rsid w:val="002D385B"/>
    <w:rsid w:val="002F63B4"/>
    <w:rsid w:val="002F72B9"/>
    <w:rsid w:val="00327F9B"/>
    <w:rsid w:val="00352DB5"/>
    <w:rsid w:val="0038652F"/>
    <w:rsid w:val="003D1FCF"/>
    <w:rsid w:val="003F1DFC"/>
    <w:rsid w:val="00400E3B"/>
    <w:rsid w:val="00422B43"/>
    <w:rsid w:val="00423678"/>
    <w:rsid w:val="0042513E"/>
    <w:rsid w:val="00443F40"/>
    <w:rsid w:val="0047125A"/>
    <w:rsid w:val="00477CCA"/>
    <w:rsid w:val="0048443D"/>
    <w:rsid w:val="004D7FDA"/>
    <w:rsid w:val="004E7065"/>
    <w:rsid w:val="005179EF"/>
    <w:rsid w:val="005564F4"/>
    <w:rsid w:val="0056121F"/>
    <w:rsid w:val="0057240E"/>
    <w:rsid w:val="005A4DD8"/>
    <w:rsid w:val="005C19B4"/>
    <w:rsid w:val="005C7ED8"/>
    <w:rsid w:val="0065360D"/>
    <w:rsid w:val="00670EC9"/>
    <w:rsid w:val="00691F58"/>
    <w:rsid w:val="006E4A4B"/>
    <w:rsid w:val="00710D51"/>
    <w:rsid w:val="00713C4D"/>
    <w:rsid w:val="0072544C"/>
    <w:rsid w:val="007640FF"/>
    <w:rsid w:val="00775AA3"/>
    <w:rsid w:val="0078487A"/>
    <w:rsid w:val="0078555E"/>
    <w:rsid w:val="007946C3"/>
    <w:rsid w:val="007A2C08"/>
    <w:rsid w:val="007A4FB7"/>
    <w:rsid w:val="007D7926"/>
    <w:rsid w:val="007F6C82"/>
    <w:rsid w:val="00833C19"/>
    <w:rsid w:val="0086656F"/>
    <w:rsid w:val="008753C1"/>
    <w:rsid w:val="00896F19"/>
    <w:rsid w:val="008B12A2"/>
    <w:rsid w:val="008D5332"/>
    <w:rsid w:val="008D61C2"/>
    <w:rsid w:val="008F3630"/>
    <w:rsid w:val="009055BA"/>
    <w:rsid w:val="00981F47"/>
    <w:rsid w:val="009955D9"/>
    <w:rsid w:val="009E4430"/>
    <w:rsid w:val="00A2206F"/>
    <w:rsid w:val="00A2659C"/>
    <w:rsid w:val="00A3109A"/>
    <w:rsid w:val="00A54A27"/>
    <w:rsid w:val="00A91492"/>
    <w:rsid w:val="00A93242"/>
    <w:rsid w:val="00AF0C17"/>
    <w:rsid w:val="00B27302"/>
    <w:rsid w:val="00B35403"/>
    <w:rsid w:val="00B75E6F"/>
    <w:rsid w:val="00B838F5"/>
    <w:rsid w:val="00BB6063"/>
    <w:rsid w:val="00BB66EF"/>
    <w:rsid w:val="00C66089"/>
    <w:rsid w:val="00C82243"/>
    <w:rsid w:val="00CB0BEA"/>
    <w:rsid w:val="00CD79C9"/>
    <w:rsid w:val="00D064EC"/>
    <w:rsid w:val="00D175BD"/>
    <w:rsid w:val="00D5286D"/>
    <w:rsid w:val="00D56BC3"/>
    <w:rsid w:val="00D62601"/>
    <w:rsid w:val="00D8345E"/>
    <w:rsid w:val="00D9228D"/>
    <w:rsid w:val="00D94519"/>
    <w:rsid w:val="00D96201"/>
    <w:rsid w:val="00DA21CB"/>
    <w:rsid w:val="00DA6CF6"/>
    <w:rsid w:val="00DD1663"/>
    <w:rsid w:val="00DD73C0"/>
    <w:rsid w:val="00E66706"/>
    <w:rsid w:val="00E861C0"/>
    <w:rsid w:val="00EA1E82"/>
    <w:rsid w:val="00EB20C8"/>
    <w:rsid w:val="00ED4B36"/>
    <w:rsid w:val="00F165E1"/>
    <w:rsid w:val="00F253E3"/>
    <w:rsid w:val="00F641B8"/>
    <w:rsid w:val="00F91CDB"/>
    <w:rsid w:val="00F95268"/>
    <w:rsid w:val="00FA4EBB"/>
    <w:rsid w:val="00FE13C9"/>
    <w:rsid w:val="00FF6D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69FCF8E-6279-4F46-BC1C-645477F52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3C1"/>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8753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8753C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753C1"/>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8753C1"/>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8753C1"/>
    <w:pPr>
      <w:tabs>
        <w:tab w:val="center" w:pos="4419"/>
        <w:tab w:val="right" w:pos="8838"/>
      </w:tabs>
    </w:pPr>
  </w:style>
  <w:style w:type="character" w:customStyle="1" w:styleId="EncabezadoCar">
    <w:name w:val="Encabezado Car"/>
    <w:basedOn w:val="Fuentedeprrafopredeter"/>
    <w:link w:val="Encabezado"/>
    <w:uiPriority w:val="99"/>
    <w:rsid w:val="008753C1"/>
    <w:rPr>
      <w:rFonts w:eastAsiaTheme="minorEastAsia"/>
      <w:sz w:val="24"/>
      <w:szCs w:val="24"/>
      <w:lang w:val="es-ES_tradnl" w:eastAsia="es-ES"/>
    </w:rPr>
  </w:style>
  <w:style w:type="paragraph" w:styleId="Piedepgina">
    <w:name w:val="footer"/>
    <w:basedOn w:val="Normal"/>
    <w:link w:val="PiedepginaCar"/>
    <w:uiPriority w:val="99"/>
    <w:unhideWhenUsed/>
    <w:rsid w:val="008753C1"/>
    <w:pPr>
      <w:tabs>
        <w:tab w:val="center" w:pos="4419"/>
        <w:tab w:val="right" w:pos="8838"/>
      </w:tabs>
    </w:pPr>
  </w:style>
  <w:style w:type="character" w:customStyle="1" w:styleId="PiedepginaCar">
    <w:name w:val="Pie de página Car"/>
    <w:basedOn w:val="Fuentedeprrafopredeter"/>
    <w:link w:val="Piedepgina"/>
    <w:uiPriority w:val="99"/>
    <w:rsid w:val="008753C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753C1"/>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753C1"/>
    <w:rPr>
      <w:rFonts w:eastAsiaTheme="minorEastAsia"/>
      <w:sz w:val="24"/>
      <w:szCs w:val="24"/>
      <w:lang w:val="es-ES_tradnl" w:eastAsia="es-ES"/>
    </w:rPr>
  </w:style>
  <w:style w:type="character" w:styleId="Hipervnculo">
    <w:name w:val="Hyperlink"/>
    <w:basedOn w:val="Fuentedeprrafopredeter"/>
    <w:uiPriority w:val="99"/>
    <w:unhideWhenUsed/>
    <w:rsid w:val="008753C1"/>
    <w:rPr>
      <w:color w:val="0563C1" w:themeColor="hyperlink"/>
      <w:u w:val="single"/>
    </w:rPr>
  </w:style>
  <w:style w:type="table" w:styleId="Tablanormal1">
    <w:name w:val="Plain Table 1"/>
    <w:basedOn w:val="Tablanormal"/>
    <w:uiPriority w:val="41"/>
    <w:rsid w:val="008753C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A91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uiPriority w:val="99"/>
    <w:unhideWhenUsed/>
    <w:rsid w:val="0042513E"/>
    <w:pPr>
      <w:ind w:left="283" w:hanging="283"/>
      <w:contextualSpacing/>
    </w:pPr>
  </w:style>
  <w:style w:type="paragraph" w:styleId="Lista2">
    <w:name w:val="List 2"/>
    <w:basedOn w:val="Normal"/>
    <w:uiPriority w:val="99"/>
    <w:unhideWhenUsed/>
    <w:rsid w:val="0042513E"/>
    <w:pPr>
      <w:ind w:left="566" w:hanging="283"/>
      <w:contextualSpacing/>
    </w:pPr>
  </w:style>
  <w:style w:type="paragraph" w:styleId="Lista3">
    <w:name w:val="List 3"/>
    <w:basedOn w:val="Normal"/>
    <w:uiPriority w:val="99"/>
    <w:unhideWhenUsed/>
    <w:rsid w:val="0042513E"/>
    <w:pPr>
      <w:ind w:left="849" w:hanging="283"/>
      <w:contextualSpacing/>
    </w:pPr>
  </w:style>
  <w:style w:type="paragraph" w:styleId="Lista4">
    <w:name w:val="List 4"/>
    <w:basedOn w:val="Normal"/>
    <w:uiPriority w:val="99"/>
    <w:unhideWhenUsed/>
    <w:rsid w:val="0042513E"/>
    <w:pPr>
      <w:ind w:left="1132" w:hanging="283"/>
      <w:contextualSpacing/>
    </w:pPr>
  </w:style>
  <w:style w:type="paragraph" w:styleId="Saludo">
    <w:name w:val="Salutation"/>
    <w:basedOn w:val="Normal"/>
    <w:next w:val="Normal"/>
    <w:link w:val="SaludoCar"/>
    <w:uiPriority w:val="99"/>
    <w:unhideWhenUsed/>
    <w:rsid w:val="0042513E"/>
  </w:style>
  <w:style w:type="character" w:customStyle="1" w:styleId="SaludoCar">
    <w:name w:val="Saludo Car"/>
    <w:basedOn w:val="Fuentedeprrafopredeter"/>
    <w:link w:val="Saludo"/>
    <w:uiPriority w:val="99"/>
    <w:rsid w:val="0042513E"/>
    <w:rPr>
      <w:rFonts w:eastAsiaTheme="minorEastAsia"/>
      <w:sz w:val="24"/>
      <w:szCs w:val="24"/>
      <w:lang w:val="es-ES_tradnl" w:eastAsia="es-ES"/>
    </w:rPr>
  </w:style>
  <w:style w:type="paragraph" w:styleId="Listaconvietas2">
    <w:name w:val="List Bullet 2"/>
    <w:basedOn w:val="Normal"/>
    <w:uiPriority w:val="99"/>
    <w:unhideWhenUsed/>
    <w:rsid w:val="0042513E"/>
    <w:pPr>
      <w:numPr>
        <w:numId w:val="36"/>
      </w:numPr>
      <w:contextualSpacing/>
    </w:pPr>
  </w:style>
  <w:style w:type="paragraph" w:styleId="Continuarlista">
    <w:name w:val="List Continue"/>
    <w:basedOn w:val="Normal"/>
    <w:uiPriority w:val="99"/>
    <w:unhideWhenUsed/>
    <w:rsid w:val="0042513E"/>
    <w:pPr>
      <w:spacing w:after="120"/>
      <w:ind w:left="283"/>
      <w:contextualSpacing/>
    </w:pPr>
  </w:style>
  <w:style w:type="paragraph" w:styleId="Textoindependiente">
    <w:name w:val="Body Text"/>
    <w:basedOn w:val="Normal"/>
    <w:link w:val="TextoindependienteCar"/>
    <w:uiPriority w:val="99"/>
    <w:unhideWhenUsed/>
    <w:rsid w:val="0042513E"/>
    <w:pPr>
      <w:spacing w:after="120"/>
    </w:pPr>
  </w:style>
  <w:style w:type="character" w:customStyle="1" w:styleId="TextoindependienteCar">
    <w:name w:val="Texto independiente Car"/>
    <w:basedOn w:val="Fuentedeprrafopredeter"/>
    <w:link w:val="Textoindependiente"/>
    <w:uiPriority w:val="99"/>
    <w:rsid w:val="0042513E"/>
    <w:rPr>
      <w:rFonts w:eastAsiaTheme="minorEastAsia"/>
      <w:sz w:val="24"/>
      <w:szCs w:val="24"/>
      <w:lang w:val="es-ES_tradnl" w:eastAsia="es-ES"/>
    </w:rPr>
  </w:style>
  <w:style w:type="paragraph" w:styleId="Sangradetextonormal">
    <w:name w:val="Body Text Indent"/>
    <w:basedOn w:val="Normal"/>
    <w:link w:val="SangradetextonormalCar"/>
    <w:uiPriority w:val="99"/>
    <w:unhideWhenUsed/>
    <w:rsid w:val="0042513E"/>
    <w:pPr>
      <w:spacing w:after="120"/>
      <w:ind w:left="283"/>
    </w:pPr>
  </w:style>
  <w:style w:type="character" w:customStyle="1" w:styleId="SangradetextonormalCar">
    <w:name w:val="Sangría de texto normal Car"/>
    <w:basedOn w:val="Fuentedeprrafopredeter"/>
    <w:link w:val="Sangradetextonormal"/>
    <w:uiPriority w:val="99"/>
    <w:rsid w:val="0042513E"/>
    <w:rPr>
      <w:rFonts w:eastAsiaTheme="minorEastAsia"/>
      <w:sz w:val="24"/>
      <w:szCs w:val="24"/>
      <w:lang w:val="es-ES_tradnl" w:eastAsia="es-ES"/>
    </w:rPr>
  </w:style>
  <w:style w:type="paragraph" w:styleId="Textoindependienteprimerasangra">
    <w:name w:val="Body Text First Indent"/>
    <w:basedOn w:val="Textoindependiente"/>
    <w:link w:val="TextoindependienteprimerasangraCar"/>
    <w:uiPriority w:val="99"/>
    <w:unhideWhenUsed/>
    <w:rsid w:val="0042513E"/>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42513E"/>
    <w:rPr>
      <w:rFonts w:eastAsiaTheme="minorEastAsia"/>
      <w:sz w:val="24"/>
      <w:szCs w:val="24"/>
      <w:lang w:val="es-ES_tradnl" w:eastAsia="es-ES"/>
    </w:rPr>
  </w:style>
  <w:style w:type="paragraph" w:styleId="Textoindependienteprimerasangra2">
    <w:name w:val="Body Text First Indent 2"/>
    <w:basedOn w:val="Sangradetextonormal"/>
    <w:link w:val="Textoindependienteprimerasangra2Car"/>
    <w:uiPriority w:val="99"/>
    <w:unhideWhenUsed/>
    <w:rsid w:val="0042513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2513E"/>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03640">
      <w:bodyDiv w:val="1"/>
      <w:marLeft w:val="0"/>
      <w:marRight w:val="0"/>
      <w:marTop w:val="0"/>
      <w:marBottom w:val="0"/>
      <w:divBdr>
        <w:top w:val="none" w:sz="0" w:space="0" w:color="auto"/>
        <w:left w:val="none" w:sz="0" w:space="0" w:color="auto"/>
        <w:bottom w:val="none" w:sz="0" w:space="0" w:color="auto"/>
        <w:right w:val="none" w:sz="0" w:space="0" w:color="auto"/>
      </w:divBdr>
    </w:div>
    <w:div w:id="100999040">
      <w:bodyDiv w:val="1"/>
      <w:marLeft w:val="0"/>
      <w:marRight w:val="0"/>
      <w:marTop w:val="0"/>
      <w:marBottom w:val="0"/>
      <w:divBdr>
        <w:top w:val="none" w:sz="0" w:space="0" w:color="auto"/>
        <w:left w:val="none" w:sz="0" w:space="0" w:color="auto"/>
        <w:bottom w:val="none" w:sz="0" w:space="0" w:color="auto"/>
        <w:right w:val="none" w:sz="0" w:space="0" w:color="auto"/>
      </w:divBdr>
      <w:divsChild>
        <w:div w:id="1726877564">
          <w:marLeft w:val="0"/>
          <w:marRight w:val="0"/>
          <w:marTop w:val="0"/>
          <w:marBottom w:val="0"/>
          <w:divBdr>
            <w:top w:val="none" w:sz="0" w:space="0" w:color="auto"/>
            <w:left w:val="none" w:sz="0" w:space="0" w:color="auto"/>
            <w:bottom w:val="none" w:sz="0" w:space="0" w:color="auto"/>
            <w:right w:val="none" w:sz="0" w:space="0" w:color="auto"/>
          </w:divBdr>
        </w:div>
      </w:divsChild>
    </w:div>
    <w:div w:id="566304488">
      <w:bodyDiv w:val="1"/>
      <w:marLeft w:val="0"/>
      <w:marRight w:val="0"/>
      <w:marTop w:val="0"/>
      <w:marBottom w:val="0"/>
      <w:divBdr>
        <w:top w:val="none" w:sz="0" w:space="0" w:color="auto"/>
        <w:left w:val="none" w:sz="0" w:space="0" w:color="auto"/>
        <w:bottom w:val="none" w:sz="0" w:space="0" w:color="auto"/>
        <w:right w:val="none" w:sz="0" w:space="0" w:color="auto"/>
      </w:divBdr>
    </w:div>
    <w:div w:id="823937665">
      <w:bodyDiv w:val="1"/>
      <w:marLeft w:val="0"/>
      <w:marRight w:val="0"/>
      <w:marTop w:val="0"/>
      <w:marBottom w:val="0"/>
      <w:divBdr>
        <w:top w:val="none" w:sz="0" w:space="0" w:color="auto"/>
        <w:left w:val="none" w:sz="0" w:space="0" w:color="auto"/>
        <w:bottom w:val="none" w:sz="0" w:space="0" w:color="auto"/>
        <w:right w:val="none" w:sz="0" w:space="0" w:color="auto"/>
      </w:divBdr>
    </w:div>
    <w:div w:id="939290080">
      <w:bodyDiv w:val="1"/>
      <w:marLeft w:val="0"/>
      <w:marRight w:val="0"/>
      <w:marTop w:val="0"/>
      <w:marBottom w:val="0"/>
      <w:divBdr>
        <w:top w:val="none" w:sz="0" w:space="0" w:color="auto"/>
        <w:left w:val="none" w:sz="0" w:space="0" w:color="auto"/>
        <w:bottom w:val="none" w:sz="0" w:space="0" w:color="auto"/>
        <w:right w:val="none" w:sz="0" w:space="0" w:color="auto"/>
      </w:divBdr>
    </w:div>
    <w:div w:id="1615356740">
      <w:bodyDiv w:val="1"/>
      <w:marLeft w:val="0"/>
      <w:marRight w:val="0"/>
      <w:marTop w:val="0"/>
      <w:marBottom w:val="0"/>
      <w:divBdr>
        <w:top w:val="none" w:sz="0" w:space="0" w:color="auto"/>
        <w:left w:val="none" w:sz="0" w:space="0" w:color="auto"/>
        <w:bottom w:val="none" w:sz="0" w:space="0" w:color="auto"/>
        <w:right w:val="none" w:sz="0" w:space="0" w:color="auto"/>
      </w:divBdr>
    </w:div>
    <w:div w:id="1738092987">
      <w:bodyDiv w:val="1"/>
      <w:marLeft w:val="0"/>
      <w:marRight w:val="0"/>
      <w:marTop w:val="0"/>
      <w:marBottom w:val="0"/>
      <w:divBdr>
        <w:top w:val="none" w:sz="0" w:space="0" w:color="auto"/>
        <w:left w:val="none" w:sz="0" w:space="0" w:color="auto"/>
        <w:bottom w:val="none" w:sz="0" w:space="0" w:color="auto"/>
        <w:right w:val="none" w:sz="0" w:space="0" w:color="auto"/>
      </w:divBdr>
    </w:div>
    <w:div w:id="1754428969">
      <w:bodyDiv w:val="1"/>
      <w:marLeft w:val="0"/>
      <w:marRight w:val="0"/>
      <w:marTop w:val="0"/>
      <w:marBottom w:val="0"/>
      <w:divBdr>
        <w:top w:val="none" w:sz="0" w:space="0" w:color="auto"/>
        <w:left w:val="none" w:sz="0" w:space="0" w:color="auto"/>
        <w:bottom w:val="none" w:sz="0" w:space="0" w:color="auto"/>
        <w:right w:val="none" w:sz="0" w:space="0" w:color="auto"/>
      </w:divBdr>
    </w:div>
    <w:div w:id="1937404393">
      <w:bodyDiv w:val="1"/>
      <w:marLeft w:val="0"/>
      <w:marRight w:val="0"/>
      <w:marTop w:val="0"/>
      <w:marBottom w:val="0"/>
      <w:divBdr>
        <w:top w:val="none" w:sz="0" w:space="0" w:color="auto"/>
        <w:left w:val="none" w:sz="0" w:space="0" w:color="auto"/>
        <w:bottom w:val="none" w:sz="0" w:space="0" w:color="auto"/>
        <w:right w:val="none" w:sz="0" w:space="0" w:color="auto"/>
      </w:divBdr>
    </w:div>
    <w:div w:id="2018918085">
      <w:bodyDiv w:val="1"/>
      <w:marLeft w:val="0"/>
      <w:marRight w:val="0"/>
      <w:marTop w:val="0"/>
      <w:marBottom w:val="0"/>
      <w:divBdr>
        <w:top w:val="none" w:sz="0" w:space="0" w:color="auto"/>
        <w:left w:val="none" w:sz="0" w:space="0" w:color="auto"/>
        <w:bottom w:val="none" w:sz="0" w:space="0" w:color="auto"/>
        <w:right w:val="none" w:sz="0" w:space="0" w:color="auto"/>
      </w:divBdr>
    </w:div>
    <w:div w:id="208806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18</Pages>
  <Words>3620</Words>
  <Characters>19911</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7</cp:revision>
  <dcterms:created xsi:type="dcterms:W3CDTF">2025-10-29T00:01:00Z</dcterms:created>
  <dcterms:modified xsi:type="dcterms:W3CDTF">2026-01-12T18:44:00Z</dcterms:modified>
</cp:coreProperties>
</file>