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es-ES"/>
        </w:rPr>
        <w:id w:val="-1036810355"/>
        <w:docPartObj>
          <w:docPartGallery w:val="Table of Contents"/>
          <w:docPartUnique/>
        </w:docPartObj>
      </w:sdtPr>
      <w:sdtEndPr>
        <w:rPr>
          <w:b/>
          <w:bCs/>
        </w:rPr>
      </w:sdtEndPr>
      <w:sdtContent>
        <w:p w14:paraId="7DD13A5E" w14:textId="13488B71" w:rsidR="007F4367" w:rsidRDefault="007F4367">
          <w:pPr>
            <w:pStyle w:val="TtulodeTDC"/>
          </w:pPr>
          <w:r>
            <w:rPr>
              <w:lang w:val="es-ES"/>
            </w:rPr>
            <w:t>Tabla de contenido</w:t>
          </w:r>
        </w:p>
        <w:p w14:paraId="4C60863E" w14:textId="77777777" w:rsidR="007F4367" w:rsidRDefault="007F4367">
          <w:pPr>
            <w:pStyle w:val="TDC1"/>
            <w:tabs>
              <w:tab w:val="right" w:leader="dot" w:pos="9034"/>
            </w:tabs>
            <w:rPr>
              <w:rFonts w:asciiTheme="minorHAnsi" w:eastAsiaTheme="minorEastAsia" w:hAnsiTheme="minorHAnsi" w:cstheme="minorBidi"/>
              <w:noProof/>
              <w:sz w:val="22"/>
              <w:szCs w:val="22"/>
            </w:rPr>
          </w:pPr>
          <w:r>
            <w:rPr>
              <w:b/>
              <w:bCs/>
              <w:lang w:val="es-ES"/>
            </w:rPr>
            <w:fldChar w:fldCharType="begin"/>
          </w:r>
          <w:r>
            <w:rPr>
              <w:b/>
              <w:bCs/>
              <w:lang w:val="es-ES"/>
            </w:rPr>
            <w:instrText xml:space="preserve"> TOC \o "1-3" \h \z \u </w:instrText>
          </w:r>
          <w:r>
            <w:rPr>
              <w:b/>
              <w:bCs/>
              <w:lang w:val="es-ES"/>
            </w:rPr>
            <w:fldChar w:fldCharType="separate"/>
          </w:r>
          <w:hyperlink w:anchor="_Toc209708121" w:history="1">
            <w:r w:rsidRPr="00C46EF4">
              <w:rPr>
                <w:rStyle w:val="Hipervnculo"/>
                <w:rFonts w:ascii="Palatino Linotype" w:eastAsia="Palatino Linotype" w:hAnsi="Palatino Linotype" w:cs="Palatino Linotype"/>
                <w:b/>
                <w:noProof/>
              </w:rPr>
              <w:t>A N T E C E D E N T E S</w:t>
            </w:r>
            <w:r>
              <w:rPr>
                <w:noProof/>
                <w:webHidden/>
              </w:rPr>
              <w:tab/>
            </w:r>
            <w:r>
              <w:rPr>
                <w:noProof/>
                <w:webHidden/>
              </w:rPr>
              <w:fldChar w:fldCharType="begin"/>
            </w:r>
            <w:r>
              <w:rPr>
                <w:noProof/>
                <w:webHidden/>
              </w:rPr>
              <w:instrText xml:space="preserve"> PAGEREF _Toc209708121 \h </w:instrText>
            </w:r>
            <w:r>
              <w:rPr>
                <w:noProof/>
                <w:webHidden/>
              </w:rPr>
            </w:r>
            <w:r>
              <w:rPr>
                <w:noProof/>
                <w:webHidden/>
              </w:rPr>
              <w:fldChar w:fldCharType="separate"/>
            </w:r>
            <w:r w:rsidR="00DD4683">
              <w:rPr>
                <w:noProof/>
                <w:webHidden/>
              </w:rPr>
              <w:t>2</w:t>
            </w:r>
            <w:r>
              <w:rPr>
                <w:noProof/>
                <w:webHidden/>
              </w:rPr>
              <w:fldChar w:fldCharType="end"/>
            </w:r>
          </w:hyperlink>
        </w:p>
        <w:p w14:paraId="2E0ADE21" w14:textId="77777777" w:rsidR="007F4367" w:rsidRDefault="00CE46F7">
          <w:pPr>
            <w:pStyle w:val="TDC2"/>
            <w:tabs>
              <w:tab w:val="right" w:leader="dot" w:pos="9034"/>
            </w:tabs>
            <w:rPr>
              <w:rFonts w:asciiTheme="minorHAnsi" w:eastAsiaTheme="minorEastAsia" w:hAnsiTheme="minorHAnsi" w:cstheme="minorBidi"/>
              <w:noProof/>
              <w:sz w:val="22"/>
              <w:szCs w:val="22"/>
            </w:rPr>
          </w:pPr>
          <w:hyperlink w:anchor="_Toc209708122" w:history="1">
            <w:r w:rsidR="007F4367" w:rsidRPr="00C46EF4">
              <w:rPr>
                <w:rStyle w:val="Hipervnculo"/>
                <w:rFonts w:ascii="Palatino Linotype" w:eastAsia="Palatino Linotype" w:hAnsi="Palatino Linotype" w:cs="Palatino Linotype"/>
                <w:noProof/>
              </w:rPr>
              <w:t>I. Presentación de las solicitudes de información</w:t>
            </w:r>
            <w:r w:rsidR="007F4367">
              <w:rPr>
                <w:noProof/>
                <w:webHidden/>
              </w:rPr>
              <w:tab/>
            </w:r>
            <w:r w:rsidR="007F4367">
              <w:rPr>
                <w:noProof/>
                <w:webHidden/>
              </w:rPr>
              <w:fldChar w:fldCharType="begin"/>
            </w:r>
            <w:r w:rsidR="007F4367">
              <w:rPr>
                <w:noProof/>
                <w:webHidden/>
              </w:rPr>
              <w:instrText xml:space="preserve"> PAGEREF _Toc209708122 \h </w:instrText>
            </w:r>
            <w:r w:rsidR="007F4367">
              <w:rPr>
                <w:noProof/>
                <w:webHidden/>
              </w:rPr>
            </w:r>
            <w:r w:rsidR="007F4367">
              <w:rPr>
                <w:noProof/>
                <w:webHidden/>
              </w:rPr>
              <w:fldChar w:fldCharType="separate"/>
            </w:r>
            <w:r w:rsidR="00DD4683">
              <w:rPr>
                <w:noProof/>
                <w:webHidden/>
              </w:rPr>
              <w:t>2</w:t>
            </w:r>
            <w:r w:rsidR="007F4367">
              <w:rPr>
                <w:noProof/>
                <w:webHidden/>
              </w:rPr>
              <w:fldChar w:fldCharType="end"/>
            </w:r>
          </w:hyperlink>
        </w:p>
        <w:p w14:paraId="71F85726" w14:textId="77777777" w:rsidR="007F4367" w:rsidRDefault="00CE46F7">
          <w:pPr>
            <w:pStyle w:val="TDC2"/>
            <w:tabs>
              <w:tab w:val="right" w:leader="dot" w:pos="9034"/>
            </w:tabs>
            <w:rPr>
              <w:rFonts w:asciiTheme="minorHAnsi" w:eastAsiaTheme="minorEastAsia" w:hAnsiTheme="minorHAnsi" w:cstheme="minorBidi"/>
              <w:noProof/>
              <w:sz w:val="22"/>
              <w:szCs w:val="22"/>
            </w:rPr>
          </w:pPr>
          <w:hyperlink w:anchor="_Toc209708123" w:history="1">
            <w:r w:rsidR="007F4367" w:rsidRPr="00C46EF4">
              <w:rPr>
                <w:rStyle w:val="Hipervnculo"/>
                <w:rFonts w:ascii="Palatino Linotype" w:eastAsia="Palatino Linotype" w:hAnsi="Palatino Linotype" w:cs="Palatino Linotype"/>
                <w:noProof/>
              </w:rPr>
              <w:t>II. Respuestas del Sujeto Obligado</w:t>
            </w:r>
            <w:r w:rsidR="007F4367">
              <w:rPr>
                <w:noProof/>
                <w:webHidden/>
              </w:rPr>
              <w:tab/>
            </w:r>
            <w:r w:rsidR="007F4367">
              <w:rPr>
                <w:noProof/>
                <w:webHidden/>
              </w:rPr>
              <w:fldChar w:fldCharType="begin"/>
            </w:r>
            <w:r w:rsidR="007F4367">
              <w:rPr>
                <w:noProof/>
                <w:webHidden/>
              </w:rPr>
              <w:instrText xml:space="preserve"> PAGEREF _Toc209708123 \h </w:instrText>
            </w:r>
            <w:r w:rsidR="007F4367">
              <w:rPr>
                <w:noProof/>
                <w:webHidden/>
              </w:rPr>
            </w:r>
            <w:r w:rsidR="007F4367">
              <w:rPr>
                <w:noProof/>
                <w:webHidden/>
              </w:rPr>
              <w:fldChar w:fldCharType="separate"/>
            </w:r>
            <w:r w:rsidR="00DD4683">
              <w:rPr>
                <w:noProof/>
                <w:webHidden/>
              </w:rPr>
              <w:t>3</w:t>
            </w:r>
            <w:r w:rsidR="007F4367">
              <w:rPr>
                <w:noProof/>
                <w:webHidden/>
              </w:rPr>
              <w:fldChar w:fldCharType="end"/>
            </w:r>
          </w:hyperlink>
        </w:p>
        <w:p w14:paraId="5F3451BA" w14:textId="77777777" w:rsidR="007F4367" w:rsidRDefault="00CE46F7">
          <w:pPr>
            <w:pStyle w:val="TDC2"/>
            <w:tabs>
              <w:tab w:val="right" w:leader="dot" w:pos="9034"/>
            </w:tabs>
            <w:rPr>
              <w:rFonts w:asciiTheme="minorHAnsi" w:eastAsiaTheme="minorEastAsia" w:hAnsiTheme="minorHAnsi" w:cstheme="minorBidi"/>
              <w:noProof/>
              <w:sz w:val="22"/>
              <w:szCs w:val="22"/>
            </w:rPr>
          </w:pPr>
          <w:hyperlink w:anchor="_Toc209708124" w:history="1">
            <w:r w:rsidR="007F4367" w:rsidRPr="00C46EF4">
              <w:rPr>
                <w:rStyle w:val="Hipervnculo"/>
                <w:rFonts w:ascii="Palatino Linotype" w:eastAsia="Palatino Linotype" w:hAnsi="Palatino Linotype" w:cs="Palatino Linotype"/>
                <w:noProof/>
              </w:rPr>
              <w:t>III. Interposición del Recurso de Revisión</w:t>
            </w:r>
            <w:r w:rsidR="007F4367">
              <w:rPr>
                <w:noProof/>
                <w:webHidden/>
              </w:rPr>
              <w:tab/>
            </w:r>
            <w:r w:rsidR="007F4367">
              <w:rPr>
                <w:noProof/>
                <w:webHidden/>
              </w:rPr>
              <w:fldChar w:fldCharType="begin"/>
            </w:r>
            <w:r w:rsidR="007F4367">
              <w:rPr>
                <w:noProof/>
                <w:webHidden/>
              </w:rPr>
              <w:instrText xml:space="preserve"> PAGEREF _Toc209708124 \h </w:instrText>
            </w:r>
            <w:r w:rsidR="007F4367">
              <w:rPr>
                <w:noProof/>
                <w:webHidden/>
              </w:rPr>
            </w:r>
            <w:r w:rsidR="007F4367">
              <w:rPr>
                <w:noProof/>
                <w:webHidden/>
              </w:rPr>
              <w:fldChar w:fldCharType="separate"/>
            </w:r>
            <w:r w:rsidR="00DD4683">
              <w:rPr>
                <w:noProof/>
                <w:webHidden/>
              </w:rPr>
              <w:t>8</w:t>
            </w:r>
            <w:r w:rsidR="007F4367">
              <w:rPr>
                <w:noProof/>
                <w:webHidden/>
              </w:rPr>
              <w:fldChar w:fldCharType="end"/>
            </w:r>
          </w:hyperlink>
        </w:p>
        <w:p w14:paraId="75302F66" w14:textId="77777777" w:rsidR="007F4367" w:rsidRDefault="00CE46F7">
          <w:pPr>
            <w:pStyle w:val="TDC2"/>
            <w:tabs>
              <w:tab w:val="right" w:leader="dot" w:pos="9034"/>
            </w:tabs>
            <w:rPr>
              <w:rFonts w:asciiTheme="minorHAnsi" w:eastAsiaTheme="minorEastAsia" w:hAnsiTheme="minorHAnsi" w:cstheme="minorBidi"/>
              <w:noProof/>
              <w:sz w:val="22"/>
              <w:szCs w:val="22"/>
            </w:rPr>
          </w:pPr>
          <w:hyperlink w:anchor="_Toc209708125" w:history="1">
            <w:r w:rsidR="007F4367" w:rsidRPr="00C46EF4">
              <w:rPr>
                <w:rStyle w:val="Hipervnculo"/>
                <w:rFonts w:ascii="Palatino Linotype" w:eastAsia="Palatino Linotype" w:hAnsi="Palatino Linotype" w:cs="Palatino Linotype"/>
                <w:noProof/>
              </w:rPr>
              <w:t>IV. Trámite del Recurso de Revisión ante el Instituto</w:t>
            </w:r>
            <w:r w:rsidR="007F4367">
              <w:rPr>
                <w:noProof/>
                <w:webHidden/>
              </w:rPr>
              <w:tab/>
            </w:r>
            <w:r w:rsidR="007F4367">
              <w:rPr>
                <w:noProof/>
                <w:webHidden/>
              </w:rPr>
              <w:fldChar w:fldCharType="begin"/>
            </w:r>
            <w:r w:rsidR="007F4367">
              <w:rPr>
                <w:noProof/>
                <w:webHidden/>
              </w:rPr>
              <w:instrText xml:space="preserve"> PAGEREF _Toc209708125 \h </w:instrText>
            </w:r>
            <w:r w:rsidR="007F4367">
              <w:rPr>
                <w:noProof/>
                <w:webHidden/>
              </w:rPr>
            </w:r>
            <w:r w:rsidR="007F4367">
              <w:rPr>
                <w:noProof/>
                <w:webHidden/>
              </w:rPr>
              <w:fldChar w:fldCharType="separate"/>
            </w:r>
            <w:r w:rsidR="00DD4683">
              <w:rPr>
                <w:noProof/>
                <w:webHidden/>
              </w:rPr>
              <w:t>9</w:t>
            </w:r>
            <w:r w:rsidR="007F4367">
              <w:rPr>
                <w:noProof/>
                <w:webHidden/>
              </w:rPr>
              <w:fldChar w:fldCharType="end"/>
            </w:r>
          </w:hyperlink>
        </w:p>
        <w:p w14:paraId="54974C4C" w14:textId="77777777" w:rsidR="007F4367" w:rsidRDefault="00CE46F7">
          <w:pPr>
            <w:pStyle w:val="TDC1"/>
            <w:tabs>
              <w:tab w:val="right" w:leader="dot" w:pos="9034"/>
            </w:tabs>
            <w:rPr>
              <w:rFonts w:asciiTheme="minorHAnsi" w:eastAsiaTheme="minorEastAsia" w:hAnsiTheme="minorHAnsi" w:cstheme="minorBidi"/>
              <w:noProof/>
              <w:sz w:val="22"/>
              <w:szCs w:val="22"/>
            </w:rPr>
          </w:pPr>
          <w:hyperlink w:anchor="_Toc209708126" w:history="1">
            <w:r w:rsidR="007F4367" w:rsidRPr="00C46EF4">
              <w:rPr>
                <w:rStyle w:val="Hipervnculo"/>
                <w:rFonts w:ascii="Palatino Linotype" w:eastAsia="Palatino Linotype" w:hAnsi="Palatino Linotype" w:cs="Palatino Linotype"/>
                <w:b/>
                <w:noProof/>
              </w:rPr>
              <w:t>C O N S I D E R A N D O S</w:t>
            </w:r>
            <w:r w:rsidR="007F4367">
              <w:rPr>
                <w:noProof/>
                <w:webHidden/>
              </w:rPr>
              <w:tab/>
            </w:r>
            <w:r w:rsidR="007F4367">
              <w:rPr>
                <w:noProof/>
                <w:webHidden/>
              </w:rPr>
              <w:fldChar w:fldCharType="begin"/>
            </w:r>
            <w:r w:rsidR="007F4367">
              <w:rPr>
                <w:noProof/>
                <w:webHidden/>
              </w:rPr>
              <w:instrText xml:space="preserve"> PAGEREF _Toc209708126 \h </w:instrText>
            </w:r>
            <w:r w:rsidR="007F4367">
              <w:rPr>
                <w:noProof/>
                <w:webHidden/>
              </w:rPr>
            </w:r>
            <w:r w:rsidR="007F4367">
              <w:rPr>
                <w:noProof/>
                <w:webHidden/>
              </w:rPr>
              <w:fldChar w:fldCharType="separate"/>
            </w:r>
            <w:r w:rsidR="00DD4683">
              <w:rPr>
                <w:noProof/>
                <w:webHidden/>
              </w:rPr>
              <w:t>11</w:t>
            </w:r>
            <w:r w:rsidR="007F4367">
              <w:rPr>
                <w:noProof/>
                <w:webHidden/>
              </w:rPr>
              <w:fldChar w:fldCharType="end"/>
            </w:r>
          </w:hyperlink>
        </w:p>
        <w:p w14:paraId="4B56DD58" w14:textId="77777777" w:rsidR="007F4367" w:rsidRDefault="00CE46F7">
          <w:pPr>
            <w:pStyle w:val="TDC2"/>
            <w:tabs>
              <w:tab w:val="right" w:leader="dot" w:pos="9034"/>
            </w:tabs>
            <w:rPr>
              <w:rFonts w:asciiTheme="minorHAnsi" w:eastAsiaTheme="minorEastAsia" w:hAnsiTheme="minorHAnsi" w:cstheme="minorBidi"/>
              <w:noProof/>
              <w:sz w:val="22"/>
              <w:szCs w:val="22"/>
            </w:rPr>
          </w:pPr>
          <w:hyperlink w:anchor="_Toc209708127" w:history="1">
            <w:r w:rsidR="007F4367" w:rsidRPr="00C46EF4">
              <w:rPr>
                <w:rStyle w:val="Hipervnculo"/>
                <w:rFonts w:ascii="Palatino Linotype" w:eastAsia="Palatino Linotype" w:hAnsi="Palatino Linotype" w:cs="Palatino Linotype"/>
                <w:noProof/>
              </w:rPr>
              <w:t>PRIMERO. Competencia</w:t>
            </w:r>
            <w:r w:rsidR="007F4367">
              <w:rPr>
                <w:noProof/>
                <w:webHidden/>
              </w:rPr>
              <w:tab/>
            </w:r>
            <w:r w:rsidR="007F4367">
              <w:rPr>
                <w:noProof/>
                <w:webHidden/>
              </w:rPr>
              <w:fldChar w:fldCharType="begin"/>
            </w:r>
            <w:r w:rsidR="007F4367">
              <w:rPr>
                <w:noProof/>
                <w:webHidden/>
              </w:rPr>
              <w:instrText xml:space="preserve"> PAGEREF _Toc209708127 \h </w:instrText>
            </w:r>
            <w:r w:rsidR="007F4367">
              <w:rPr>
                <w:noProof/>
                <w:webHidden/>
              </w:rPr>
            </w:r>
            <w:r w:rsidR="007F4367">
              <w:rPr>
                <w:noProof/>
                <w:webHidden/>
              </w:rPr>
              <w:fldChar w:fldCharType="separate"/>
            </w:r>
            <w:r w:rsidR="00DD4683">
              <w:rPr>
                <w:noProof/>
                <w:webHidden/>
              </w:rPr>
              <w:t>11</w:t>
            </w:r>
            <w:r w:rsidR="007F4367">
              <w:rPr>
                <w:noProof/>
                <w:webHidden/>
              </w:rPr>
              <w:fldChar w:fldCharType="end"/>
            </w:r>
          </w:hyperlink>
        </w:p>
        <w:p w14:paraId="5E765BB9" w14:textId="77777777" w:rsidR="007F4367" w:rsidRDefault="00CE46F7">
          <w:pPr>
            <w:pStyle w:val="TDC2"/>
            <w:tabs>
              <w:tab w:val="right" w:leader="dot" w:pos="9034"/>
            </w:tabs>
            <w:rPr>
              <w:rFonts w:asciiTheme="minorHAnsi" w:eastAsiaTheme="minorEastAsia" w:hAnsiTheme="minorHAnsi" w:cstheme="minorBidi"/>
              <w:noProof/>
              <w:sz w:val="22"/>
              <w:szCs w:val="22"/>
            </w:rPr>
          </w:pPr>
          <w:hyperlink w:anchor="_Toc209708128" w:history="1">
            <w:r w:rsidR="007F4367" w:rsidRPr="00C46EF4">
              <w:rPr>
                <w:rStyle w:val="Hipervnculo"/>
                <w:rFonts w:ascii="Palatino Linotype" w:eastAsia="Palatino Linotype" w:hAnsi="Palatino Linotype" w:cs="Palatino Linotype"/>
                <w:noProof/>
              </w:rPr>
              <w:t>SEGUNDO. Causales de improcedencia y sobreseimiento</w:t>
            </w:r>
            <w:r w:rsidR="007F4367">
              <w:rPr>
                <w:noProof/>
                <w:webHidden/>
              </w:rPr>
              <w:tab/>
            </w:r>
            <w:r w:rsidR="007F4367">
              <w:rPr>
                <w:noProof/>
                <w:webHidden/>
              </w:rPr>
              <w:fldChar w:fldCharType="begin"/>
            </w:r>
            <w:r w:rsidR="007F4367">
              <w:rPr>
                <w:noProof/>
                <w:webHidden/>
              </w:rPr>
              <w:instrText xml:space="preserve"> PAGEREF _Toc209708128 \h </w:instrText>
            </w:r>
            <w:r w:rsidR="007F4367">
              <w:rPr>
                <w:noProof/>
                <w:webHidden/>
              </w:rPr>
            </w:r>
            <w:r w:rsidR="007F4367">
              <w:rPr>
                <w:noProof/>
                <w:webHidden/>
              </w:rPr>
              <w:fldChar w:fldCharType="separate"/>
            </w:r>
            <w:r w:rsidR="00DD4683">
              <w:rPr>
                <w:noProof/>
                <w:webHidden/>
              </w:rPr>
              <w:t>12</w:t>
            </w:r>
            <w:r w:rsidR="007F4367">
              <w:rPr>
                <w:noProof/>
                <w:webHidden/>
              </w:rPr>
              <w:fldChar w:fldCharType="end"/>
            </w:r>
          </w:hyperlink>
        </w:p>
        <w:p w14:paraId="7DA9B17A" w14:textId="77777777" w:rsidR="007F4367" w:rsidRDefault="00CE46F7">
          <w:pPr>
            <w:pStyle w:val="TDC2"/>
            <w:tabs>
              <w:tab w:val="right" w:leader="dot" w:pos="9034"/>
            </w:tabs>
            <w:rPr>
              <w:rFonts w:asciiTheme="minorHAnsi" w:eastAsiaTheme="minorEastAsia" w:hAnsiTheme="minorHAnsi" w:cstheme="minorBidi"/>
              <w:noProof/>
              <w:sz w:val="22"/>
              <w:szCs w:val="22"/>
            </w:rPr>
          </w:pPr>
          <w:hyperlink w:anchor="_Toc209708129" w:history="1">
            <w:r w:rsidR="007F4367" w:rsidRPr="00C46EF4">
              <w:rPr>
                <w:rStyle w:val="Hipervnculo"/>
                <w:rFonts w:ascii="Palatino Linotype" w:eastAsia="Palatino Linotype" w:hAnsi="Palatino Linotype" w:cs="Palatino Linotype"/>
                <w:noProof/>
              </w:rPr>
              <w:t>TERCERO. Determinación de la Controversia</w:t>
            </w:r>
            <w:r w:rsidR="007F4367">
              <w:rPr>
                <w:noProof/>
                <w:webHidden/>
              </w:rPr>
              <w:tab/>
            </w:r>
            <w:r w:rsidR="007F4367">
              <w:rPr>
                <w:noProof/>
                <w:webHidden/>
              </w:rPr>
              <w:fldChar w:fldCharType="begin"/>
            </w:r>
            <w:r w:rsidR="007F4367">
              <w:rPr>
                <w:noProof/>
                <w:webHidden/>
              </w:rPr>
              <w:instrText xml:space="preserve"> PAGEREF _Toc209708129 \h </w:instrText>
            </w:r>
            <w:r w:rsidR="007F4367">
              <w:rPr>
                <w:noProof/>
                <w:webHidden/>
              </w:rPr>
            </w:r>
            <w:r w:rsidR="007F4367">
              <w:rPr>
                <w:noProof/>
                <w:webHidden/>
              </w:rPr>
              <w:fldChar w:fldCharType="separate"/>
            </w:r>
            <w:r w:rsidR="00DD4683">
              <w:rPr>
                <w:noProof/>
                <w:webHidden/>
              </w:rPr>
              <w:t>13</w:t>
            </w:r>
            <w:r w:rsidR="007F4367">
              <w:rPr>
                <w:noProof/>
                <w:webHidden/>
              </w:rPr>
              <w:fldChar w:fldCharType="end"/>
            </w:r>
          </w:hyperlink>
        </w:p>
        <w:p w14:paraId="720A9D63" w14:textId="77777777" w:rsidR="007F4367" w:rsidRDefault="00CE46F7">
          <w:pPr>
            <w:pStyle w:val="TDC2"/>
            <w:tabs>
              <w:tab w:val="right" w:leader="dot" w:pos="9034"/>
            </w:tabs>
            <w:rPr>
              <w:rFonts w:asciiTheme="minorHAnsi" w:eastAsiaTheme="minorEastAsia" w:hAnsiTheme="minorHAnsi" w:cstheme="minorBidi"/>
              <w:noProof/>
              <w:sz w:val="22"/>
              <w:szCs w:val="22"/>
            </w:rPr>
          </w:pPr>
          <w:hyperlink w:anchor="_Toc209708130" w:history="1">
            <w:r w:rsidR="007F4367" w:rsidRPr="00C46EF4">
              <w:rPr>
                <w:rStyle w:val="Hipervnculo"/>
                <w:rFonts w:ascii="Palatino Linotype" w:eastAsia="Palatino Linotype" w:hAnsi="Palatino Linotype" w:cs="Palatino Linotype"/>
                <w:noProof/>
              </w:rPr>
              <w:t>CUARTO. Marco normativo aplicable en materia de transparencia y acceso a la información pública</w:t>
            </w:r>
            <w:r w:rsidR="007F4367">
              <w:rPr>
                <w:noProof/>
                <w:webHidden/>
              </w:rPr>
              <w:tab/>
            </w:r>
            <w:r w:rsidR="007F4367">
              <w:rPr>
                <w:noProof/>
                <w:webHidden/>
              </w:rPr>
              <w:fldChar w:fldCharType="begin"/>
            </w:r>
            <w:r w:rsidR="007F4367">
              <w:rPr>
                <w:noProof/>
                <w:webHidden/>
              </w:rPr>
              <w:instrText xml:space="preserve"> PAGEREF _Toc209708130 \h </w:instrText>
            </w:r>
            <w:r w:rsidR="007F4367">
              <w:rPr>
                <w:noProof/>
                <w:webHidden/>
              </w:rPr>
            </w:r>
            <w:r w:rsidR="007F4367">
              <w:rPr>
                <w:noProof/>
                <w:webHidden/>
              </w:rPr>
              <w:fldChar w:fldCharType="separate"/>
            </w:r>
            <w:r w:rsidR="00DD4683">
              <w:rPr>
                <w:noProof/>
                <w:webHidden/>
              </w:rPr>
              <w:t>20</w:t>
            </w:r>
            <w:r w:rsidR="007F4367">
              <w:rPr>
                <w:noProof/>
                <w:webHidden/>
              </w:rPr>
              <w:fldChar w:fldCharType="end"/>
            </w:r>
          </w:hyperlink>
        </w:p>
        <w:p w14:paraId="1C44D9C6" w14:textId="77777777" w:rsidR="007F4367" w:rsidRDefault="00CE46F7">
          <w:pPr>
            <w:pStyle w:val="TDC2"/>
            <w:tabs>
              <w:tab w:val="right" w:leader="dot" w:pos="9034"/>
            </w:tabs>
            <w:rPr>
              <w:rFonts w:asciiTheme="minorHAnsi" w:eastAsiaTheme="minorEastAsia" w:hAnsiTheme="minorHAnsi" w:cstheme="minorBidi"/>
              <w:noProof/>
              <w:sz w:val="22"/>
              <w:szCs w:val="22"/>
            </w:rPr>
          </w:pPr>
          <w:hyperlink w:anchor="_Toc209708131" w:history="1">
            <w:r w:rsidR="007F4367" w:rsidRPr="00C46EF4">
              <w:rPr>
                <w:rStyle w:val="Hipervnculo"/>
                <w:rFonts w:ascii="Palatino Linotype" w:eastAsia="Palatino Linotype" w:hAnsi="Palatino Linotype" w:cs="Palatino Linotype"/>
                <w:noProof/>
              </w:rPr>
              <w:t>QUINTO. Estudio de Fondo</w:t>
            </w:r>
            <w:r w:rsidR="007F4367">
              <w:rPr>
                <w:noProof/>
                <w:webHidden/>
              </w:rPr>
              <w:tab/>
            </w:r>
            <w:r w:rsidR="007F4367">
              <w:rPr>
                <w:noProof/>
                <w:webHidden/>
              </w:rPr>
              <w:fldChar w:fldCharType="begin"/>
            </w:r>
            <w:r w:rsidR="007F4367">
              <w:rPr>
                <w:noProof/>
                <w:webHidden/>
              </w:rPr>
              <w:instrText xml:space="preserve"> PAGEREF _Toc209708131 \h </w:instrText>
            </w:r>
            <w:r w:rsidR="007F4367">
              <w:rPr>
                <w:noProof/>
                <w:webHidden/>
              </w:rPr>
            </w:r>
            <w:r w:rsidR="007F4367">
              <w:rPr>
                <w:noProof/>
                <w:webHidden/>
              </w:rPr>
              <w:fldChar w:fldCharType="separate"/>
            </w:r>
            <w:r w:rsidR="00DD4683">
              <w:rPr>
                <w:noProof/>
                <w:webHidden/>
              </w:rPr>
              <w:t>22</w:t>
            </w:r>
            <w:r w:rsidR="007F4367">
              <w:rPr>
                <w:noProof/>
                <w:webHidden/>
              </w:rPr>
              <w:fldChar w:fldCharType="end"/>
            </w:r>
          </w:hyperlink>
        </w:p>
        <w:p w14:paraId="18634FAF" w14:textId="77777777" w:rsidR="007F4367" w:rsidRDefault="00CE46F7">
          <w:pPr>
            <w:pStyle w:val="TDC2"/>
            <w:tabs>
              <w:tab w:val="right" w:leader="dot" w:pos="9034"/>
            </w:tabs>
            <w:rPr>
              <w:rFonts w:asciiTheme="minorHAnsi" w:eastAsiaTheme="minorEastAsia" w:hAnsiTheme="minorHAnsi" w:cstheme="minorBidi"/>
              <w:noProof/>
              <w:sz w:val="22"/>
              <w:szCs w:val="22"/>
            </w:rPr>
          </w:pPr>
          <w:hyperlink w:anchor="_Toc209708132" w:history="1">
            <w:r w:rsidR="007F4367" w:rsidRPr="00C46EF4">
              <w:rPr>
                <w:rStyle w:val="Hipervnculo"/>
                <w:rFonts w:ascii="Palatino Linotype" w:eastAsia="Palatino Linotype" w:hAnsi="Palatino Linotype" w:cs="Palatino Linotype"/>
                <w:noProof/>
              </w:rPr>
              <w:t>SEXTO. Decisión</w:t>
            </w:r>
            <w:r w:rsidR="007F4367">
              <w:rPr>
                <w:noProof/>
                <w:webHidden/>
              </w:rPr>
              <w:tab/>
            </w:r>
            <w:r w:rsidR="007F4367">
              <w:rPr>
                <w:noProof/>
                <w:webHidden/>
              </w:rPr>
              <w:fldChar w:fldCharType="begin"/>
            </w:r>
            <w:r w:rsidR="007F4367">
              <w:rPr>
                <w:noProof/>
                <w:webHidden/>
              </w:rPr>
              <w:instrText xml:space="preserve"> PAGEREF _Toc209708132 \h </w:instrText>
            </w:r>
            <w:r w:rsidR="007F4367">
              <w:rPr>
                <w:noProof/>
                <w:webHidden/>
              </w:rPr>
            </w:r>
            <w:r w:rsidR="007F4367">
              <w:rPr>
                <w:noProof/>
                <w:webHidden/>
              </w:rPr>
              <w:fldChar w:fldCharType="separate"/>
            </w:r>
            <w:r w:rsidR="00DD4683">
              <w:rPr>
                <w:noProof/>
                <w:webHidden/>
              </w:rPr>
              <w:t>37</w:t>
            </w:r>
            <w:r w:rsidR="007F4367">
              <w:rPr>
                <w:noProof/>
                <w:webHidden/>
              </w:rPr>
              <w:fldChar w:fldCharType="end"/>
            </w:r>
          </w:hyperlink>
        </w:p>
        <w:p w14:paraId="34F49C61" w14:textId="77777777" w:rsidR="007F4367" w:rsidRDefault="00CE46F7">
          <w:pPr>
            <w:pStyle w:val="TDC1"/>
            <w:tabs>
              <w:tab w:val="right" w:leader="dot" w:pos="9034"/>
            </w:tabs>
            <w:rPr>
              <w:rFonts w:asciiTheme="minorHAnsi" w:eastAsiaTheme="minorEastAsia" w:hAnsiTheme="minorHAnsi" w:cstheme="minorBidi"/>
              <w:noProof/>
              <w:sz w:val="22"/>
              <w:szCs w:val="22"/>
            </w:rPr>
          </w:pPr>
          <w:hyperlink w:anchor="_Toc209708133" w:history="1">
            <w:r w:rsidR="007F4367" w:rsidRPr="00C46EF4">
              <w:rPr>
                <w:rStyle w:val="Hipervnculo"/>
                <w:rFonts w:ascii="Palatino Linotype" w:eastAsia="Palatino Linotype" w:hAnsi="Palatino Linotype" w:cs="Palatino Linotype"/>
                <w:b/>
                <w:noProof/>
              </w:rPr>
              <w:t>R E S U E L V E</w:t>
            </w:r>
            <w:r w:rsidR="007F4367">
              <w:rPr>
                <w:noProof/>
                <w:webHidden/>
              </w:rPr>
              <w:tab/>
            </w:r>
            <w:r w:rsidR="007F4367">
              <w:rPr>
                <w:noProof/>
                <w:webHidden/>
              </w:rPr>
              <w:fldChar w:fldCharType="begin"/>
            </w:r>
            <w:r w:rsidR="007F4367">
              <w:rPr>
                <w:noProof/>
                <w:webHidden/>
              </w:rPr>
              <w:instrText xml:space="preserve"> PAGEREF _Toc209708133 \h </w:instrText>
            </w:r>
            <w:r w:rsidR="007F4367">
              <w:rPr>
                <w:noProof/>
                <w:webHidden/>
              </w:rPr>
            </w:r>
            <w:r w:rsidR="007F4367">
              <w:rPr>
                <w:noProof/>
                <w:webHidden/>
              </w:rPr>
              <w:fldChar w:fldCharType="separate"/>
            </w:r>
            <w:r w:rsidR="00DD4683">
              <w:rPr>
                <w:noProof/>
                <w:webHidden/>
              </w:rPr>
              <w:t>38</w:t>
            </w:r>
            <w:r w:rsidR="007F4367">
              <w:rPr>
                <w:noProof/>
                <w:webHidden/>
              </w:rPr>
              <w:fldChar w:fldCharType="end"/>
            </w:r>
          </w:hyperlink>
        </w:p>
        <w:p w14:paraId="5EB9208F" w14:textId="27200ABC" w:rsidR="007F4367" w:rsidRDefault="007F4367">
          <w:r>
            <w:rPr>
              <w:b/>
              <w:bCs/>
              <w:lang w:val="es-ES"/>
            </w:rPr>
            <w:fldChar w:fldCharType="end"/>
          </w:r>
        </w:p>
      </w:sdtContent>
    </w:sdt>
    <w:p w14:paraId="57C441A5"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1F17325B"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57F3979C" w14:textId="735448AF" w:rsidR="00D1622F" w:rsidRPr="007F4367" w:rsidRDefault="00E430AB">
      <w:pPr>
        <w:spacing w:line="360" w:lineRule="auto"/>
        <w:jc w:val="both"/>
        <w:rPr>
          <w:rFonts w:ascii="Palatino Linotype" w:eastAsia="Palatino Linotype" w:hAnsi="Palatino Linotype" w:cs="Palatino Linotype"/>
          <w:color w:val="000000"/>
          <w:sz w:val="22"/>
          <w:szCs w:val="22"/>
        </w:rPr>
      </w:pPr>
      <w:r w:rsidRPr="007F4367">
        <w:br w:type="page"/>
      </w:r>
      <w:r w:rsidRPr="007F4367">
        <w:rPr>
          <w:rFonts w:ascii="Palatino Linotype" w:eastAsia="Palatino Linotype" w:hAnsi="Palatino Linotype" w:cs="Palatino Linotype"/>
          <w:color w:val="000000"/>
          <w:sz w:val="22"/>
          <w:szCs w:val="22"/>
        </w:rPr>
        <w:lastRenderedPageBreak/>
        <w:t xml:space="preserve">Resolución del Pleno del Instituto de Transparencia, Acceso a la Información Pública y Protección de Datos Personales del Estado de México y Municipios, con domicilio en Metepec, Estado de México, de fecha </w:t>
      </w:r>
      <w:r w:rsidR="00545535" w:rsidRPr="007F4367">
        <w:rPr>
          <w:rFonts w:ascii="Palatino Linotype" w:eastAsia="Palatino Linotype" w:hAnsi="Palatino Linotype" w:cs="Palatino Linotype"/>
          <w:color w:val="000000"/>
          <w:sz w:val="22"/>
          <w:szCs w:val="22"/>
        </w:rPr>
        <w:t>veinticuatro</w:t>
      </w:r>
      <w:r w:rsidRPr="007F4367">
        <w:rPr>
          <w:rFonts w:ascii="Palatino Linotype" w:eastAsia="Palatino Linotype" w:hAnsi="Palatino Linotype" w:cs="Palatino Linotype"/>
          <w:color w:val="000000"/>
          <w:sz w:val="22"/>
          <w:szCs w:val="22"/>
        </w:rPr>
        <w:t xml:space="preserve"> de septiembre de dos mil veinticinco.</w:t>
      </w:r>
      <w:r w:rsidRPr="007F4367">
        <w:rPr>
          <w:rFonts w:ascii="Palatino Linotype" w:eastAsia="Palatino Linotype" w:hAnsi="Palatino Linotype" w:cs="Palatino Linotype"/>
          <w:sz w:val="22"/>
          <w:szCs w:val="22"/>
        </w:rPr>
        <w:t xml:space="preserve"> </w:t>
      </w:r>
    </w:p>
    <w:p w14:paraId="370C319C"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69D803C3" w14:textId="7B712E70" w:rsidR="00D1622F" w:rsidRPr="007F4367" w:rsidRDefault="00E430AB">
      <w:pPr>
        <w:spacing w:line="360" w:lineRule="auto"/>
        <w:jc w:val="both"/>
        <w:rPr>
          <w:rFonts w:ascii="Palatino Linotype" w:eastAsia="Palatino Linotype" w:hAnsi="Palatino Linotype" w:cs="Palatino Linotype"/>
          <w:b/>
          <w:sz w:val="22"/>
          <w:szCs w:val="22"/>
        </w:rPr>
      </w:pPr>
      <w:r w:rsidRPr="007F4367">
        <w:rPr>
          <w:rFonts w:ascii="Palatino Linotype" w:eastAsia="Palatino Linotype" w:hAnsi="Palatino Linotype" w:cs="Palatino Linotype"/>
          <w:b/>
          <w:color w:val="000000"/>
          <w:sz w:val="22"/>
          <w:szCs w:val="22"/>
        </w:rPr>
        <w:t xml:space="preserve">VISTO </w:t>
      </w:r>
      <w:r w:rsidRPr="007F4367">
        <w:rPr>
          <w:rFonts w:ascii="Palatino Linotype" w:eastAsia="Palatino Linotype" w:hAnsi="Palatino Linotype" w:cs="Palatino Linotype"/>
          <w:color w:val="000000"/>
          <w:sz w:val="22"/>
          <w:szCs w:val="22"/>
        </w:rPr>
        <w:t xml:space="preserve">el expediente conformado con motivo de los Recursos de Revisión </w:t>
      </w:r>
      <w:r w:rsidRPr="005C3295">
        <w:rPr>
          <w:rFonts w:ascii="Palatino Linotype" w:eastAsia="Palatino Linotype" w:hAnsi="Palatino Linotype" w:cs="Palatino Linotype"/>
          <w:b/>
          <w:bCs/>
          <w:color w:val="000000"/>
          <w:sz w:val="22"/>
          <w:szCs w:val="22"/>
        </w:rPr>
        <w:t xml:space="preserve">07896/INFOEM/IP/RR/2025, </w:t>
      </w:r>
      <w:r w:rsidRPr="005C3295">
        <w:rPr>
          <w:rFonts w:ascii="Palatino Linotype" w:eastAsia="Palatino Linotype" w:hAnsi="Palatino Linotype" w:cs="Palatino Linotype"/>
          <w:b/>
          <w:bCs/>
          <w:sz w:val="22"/>
          <w:szCs w:val="22"/>
        </w:rPr>
        <w:t>07897/INFOEM/IP/RR/2025 y 07899/INFOEM/IP/RR/2025</w:t>
      </w:r>
      <w:r w:rsidRPr="007F4367">
        <w:rPr>
          <w:rFonts w:ascii="Palatino Linotype" w:eastAsia="Palatino Linotype" w:hAnsi="Palatino Linotype" w:cs="Palatino Linotype"/>
          <w:bCs/>
          <w:sz w:val="22"/>
          <w:szCs w:val="22"/>
        </w:rPr>
        <w:t xml:space="preserve"> </w:t>
      </w:r>
      <w:r w:rsidRPr="007F4367">
        <w:rPr>
          <w:rFonts w:ascii="Palatino Linotype" w:eastAsia="Palatino Linotype" w:hAnsi="Palatino Linotype" w:cs="Palatino Linotype"/>
          <w:bCs/>
          <w:color w:val="000000"/>
          <w:sz w:val="22"/>
          <w:szCs w:val="22"/>
        </w:rPr>
        <w:t xml:space="preserve">interpuestos por la persona </w:t>
      </w:r>
      <w:r w:rsidRPr="007F4367">
        <w:rPr>
          <w:rFonts w:ascii="Palatino Linotype" w:eastAsia="Palatino Linotype" w:hAnsi="Palatino Linotype" w:cs="Palatino Linotype"/>
          <w:bCs/>
          <w:color w:val="0D0D0D"/>
          <w:sz w:val="22"/>
          <w:szCs w:val="22"/>
        </w:rPr>
        <w:t>Recurrente o Particular</w:t>
      </w:r>
      <w:r w:rsidRPr="007F4367">
        <w:rPr>
          <w:rFonts w:ascii="Palatino Linotype" w:eastAsia="Palatino Linotype" w:hAnsi="Palatino Linotype" w:cs="Palatino Linotype"/>
          <w:bCs/>
          <w:color w:val="000000"/>
          <w:sz w:val="22"/>
          <w:szCs w:val="22"/>
        </w:rPr>
        <w:t xml:space="preserve">, en contra de las respuestas del Sujeto Obligado, </w:t>
      </w:r>
      <w:r w:rsidRPr="005C3295">
        <w:rPr>
          <w:rFonts w:ascii="Palatino Linotype" w:eastAsia="Palatino Linotype" w:hAnsi="Palatino Linotype" w:cs="Palatino Linotype"/>
          <w:b/>
          <w:bCs/>
          <w:sz w:val="22"/>
          <w:szCs w:val="22"/>
        </w:rPr>
        <w:t>Ayuntamiento de Cocotitlán</w:t>
      </w:r>
      <w:r w:rsidRPr="007F4367">
        <w:rPr>
          <w:rFonts w:ascii="Palatino Linotype" w:eastAsia="Palatino Linotype" w:hAnsi="Palatino Linotype" w:cs="Palatino Linotype"/>
          <w:bCs/>
          <w:color w:val="000000"/>
          <w:sz w:val="22"/>
          <w:szCs w:val="22"/>
        </w:rPr>
        <w:t>, a las solicitudes de acceso a la información pública 0032</w:t>
      </w:r>
      <w:r w:rsidR="00545535" w:rsidRPr="007F4367">
        <w:rPr>
          <w:rFonts w:ascii="Palatino Linotype" w:eastAsia="Palatino Linotype" w:hAnsi="Palatino Linotype" w:cs="Palatino Linotype"/>
          <w:bCs/>
          <w:color w:val="000000"/>
          <w:sz w:val="22"/>
          <w:szCs w:val="22"/>
        </w:rPr>
        <w:t>5</w:t>
      </w:r>
      <w:r w:rsidRPr="007F4367">
        <w:rPr>
          <w:rFonts w:ascii="Palatino Linotype" w:eastAsia="Palatino Linotype" w:hAnsi="Palatino Linotype" w:cs="Palatino Linotype"/>
          <w:bCs/>
          <w:color w:val="000000"/>
          <w:sz w:val="22"/>
          <w:szCs w:val="22"/>
        </w:rPr>
        <w:t>/COCOTIT/IP/2025, 00327/COCOTIT/IP/2025 y 0032</w:t>
      </w:r>
      <w:r w:rsidR="00545535" w:rsidRPr="007F4367">
        <w:rPr>
          <w:rFonts w:ascii="Palatino Linotype" w:eastAsia="Palatino Linotype" w:hAnsi="Palatino Linotype" w:cs="Palatino Linotype"/>
          <w:bCs/>
          <w:color w:val="000000"/>
          <w:sz w:val="22"/>
          <w:szCs w:val="22"/>
        </w:rPr>
        <w:t>8</w:t>
      </w:r>
      <w:r w:rsidRPr="007F4367">
        <w:rPr>
          <w:rFonts w:ascii="Palatino Linotype" w:eastAsia="Palatino Linotype" w:hAnsi="Palatino Linotype" w:cs="Palatino Linotype"/>
          <w:bCs/>
          <w:color w:val="000000"/>
          <w:sz w:val="22"/>
          <w:szCs w:val="22"/>
        </w:rPr>
        <w:t>/COCOTIT/IP/2025</w:t>
      </w:r>
      <w:r w:rsidRPr="007F4367">
        <w:rPr>
          <w:rFonts w:ascii="Palatino Linotype" w:eastAsia="Palatino Linotype" w:hAnsi="Palatino Linotype" w:cs="Palatino Linotype"/>
          <w:color w:val="000000"/>
          <w:sz w:val="22"/>
          <w:szCs w:val="22"/>
        </w:rPr>
        <w:t>,</w:t>
      </w:r>
      <w:r w:rsidRPr="007F4367">
        <w:rPr>
          <w:rFonts w:ascii="Palatino Linotype" w:eastAsia="Palatino Linotype" w:hAnsi="Palatino Linotype" w:cs="Palatino Linotype"/>
          <w:sz w:val="22"/>
          <w:szCs w:val="22"/>
        </w:rPr>
        <w:t xml:space="preserve"> </w:t>
      </w:r>
      <w:r w:rsidRPr="007F4367">
        <w:rPr>
          <w:rFonts w:ascii="Palatino Linotype" w:eastAsia="Palatino Linotype" w:hAnsi="Palatino Linotype" w:cs="Palatino Linotype"/>
          <w:color w:val="000000"/>
          <w:sz w:val="22"/>
          <w:szCs w:val="22"/>
        </w:rPr>
        <w:t xml:space="preserve">se emite la presente resolución, con base en los antecedentes y considerandos que a continuación se exponen: </w:t>
      </w:r>
    </w:p>
    <w:p w14:paraId="1F1544BB" w14:textId="77777777" w:rsidR="00D1622F" w:rsidRPr="007F4367" w:rsidRDefault="00D1622F">
      <w:pPr>
        <w:tabs>
          <w:tab w:val="left" w:pos="2835"/>
        </w:tabs>
        <w:spacing w:line="360" w:lineRule="auto"/>
        <w:jc w:val="both"/>
        <w:rPr>
          <w:rFonts w:ascii="Palatino Linotype" w:eastAsia="Palatino Linotype" w:hAnsi="Palatino Linotype" w:cs="Palatino Linotype"/>
          <w:sz w:val="22"/>
          <w:szCs w:val="22"/>
        </w:rPr>
      </w:pPr>
    </w:p>
    <w:p w14:paraId="0DFA7B33" w14:textId="77777777" w:rsidR="00D1622F" w:rsidRPr="007F4367" w:rsidRDefault="00E430AB">
      <w:pPr>
        <w:pStyle w:val="Ttulo1"/>
        <w:spacing w:before="0" w:line="360" w:lineRule="auto"/>
        <w:jc w:val="center"/>
        <w:rPr>
          <w:rFonts w:ascii="Palatino Linotype" w:eastAsia="Palatino Linotype" w:hAnsi="Palatino Linotype" w:cs="Palatino Linotype"/>
          <w:b/>
          <w:color w:val="000000"/>
          <w:sz w:val="22"/>
          <w:szCs w:val="22"/>
        </w:rPr>
      </w:pPr>
      <w:bookmarkStart w:id="0" w:name="_Toc209708121"/>
      <w:r w:rsidRPr="007F4367">
        <w:rPr>
          <w:rFonts w:ascii="Palatino Linotype" w:eastAsia="Palatino Linotype" w:hAnsi="Palatino Linotype" w:cs="Palatino Linotype"/>
          <w:b/>
          <w:color w:val="000000"/>
          <w:sz w:val="22"/>
          <w:szCs w:val="22"/>
        </w:rPr>
        <w:t>A N T E C E D E N T E S</w:t>
      </w:r>
      <w:bookmarkEnd w:id="0"/>
    </w:p>
    <w:p w14:paraId="5D550F05"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232E1533" w14:textId="77777777" w:rsidR="00D1622F" w:rsidRPr="007F4367" w:rsidRDefault="00E430AB">
      <w:pPr>
        <w:pStyle w:val="Ttulo2"/>
        <w:spacing w:before="0" w:after="0" w:line="360" w:lineRule="auto"/>
        <w:rPr>
          <w:rFonts w:ascii="Palatino Linotype" w:eastAsia="Palatino Linotype" w:hAnsi="Palatino Linotype" w:cs="Palatino Linotype"/>
          <w:b w:val="0"/>
          <w:sz w:val="22"/>
          <w:szCs w:val="22"/>
        </w:rPr>
      </w:pPr>
      <w:bookmarkStart w:id="1" w:name="_Toc209708122"/>
      <w:r w:rsidRPr="007F4367">
        <w:rPr>
          <w:rFonts w:ascii="Palatino Linotype" w:eastAsia="Palatino Linotype" w:hAnsi="Palatino Linotype" w:cs="Palatino Linotype"/>
          <w:sz w:val="22"/>
          <w:szCs w:val="22"/>
        </w:rPr>
        <w:t>I. Presentación de las solicitudes de información</w:t>
      </w:r>
      <w:bookmarkEnd w:id="1"/>
    </w:p>
    <w:p w14:paraId="39F00BF6" w14:textId="77777777" w:rsidR="00D1622F" w:rsidRPr="007F4367" w:rsidRDefault="00D1622F">
      <w:pPr>
        <w:tabs>
          <w:tab w:val="left" w:pos="567"/>
        </w:tabs>
        <w:spacing w:line="360" w:lineRule="auto"/>
        <w:jc w:val="both"/>
        <w:rPr>
          <w:rFonts w:ascii="Palatino Linotype" w:eastAsia="Palatino Linotype" w:hAnsi="Palatino Linotype" w:cs="Palatino Linotype"/>
          <w:sz w:val="22"/>
          <w:szCs w:val="22"/>
        </w:rPr>
      </w:pPr>
    </w:p>
    <w:p w14:paraId="4907AC51"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 xml:space="preserve">En fecha cuatro de junio de dos mil veinticinco, la persona Solicitante presentó solicitudes de acceso a la información pública, a través del Sistema de Acceso a la Información Mexiquense, en lo sucesivo el SAIMEX, ante el Ayuntamiento de Cocotitlán, mediante las que requirió lo siguiente: </w:t>
      </w:r>
    </w:p>
    <w:p w14:paraId="466A71FF"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7CA423EB" w14:textId="77777777" w:rsidR="00D1622F" w:rsidRPr="007F4367" w:rsidRDefault="00E430AB">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b/>
          <w:color w:val="000000"/>
        </w:rPr>
      </w:pPr>
      <w:r w:rsidRPr="007F4367">
        <w:rPr>
          <w:rFonts w:ascii="Palatino Linotype" w:eastAsia="Palatino Linotype" w:hAnsi="Palatino Linotype" w:cs="Palatino Linotype"/>
          <w:b/>
          <w:color w:val="000000"/>
        </w:rPr>
        <w:t>Número de Folio de la Solicitud: 00328/COCOTIT/IP/2025</w:t>
      </w:r>
    </w:p>
    <w:p w14:paraId="4002D7DF" w14:textId="77777777" w:rsidR="00D1622F" w:rsidRPr="007F4367" w:rsidRDefault="00E430AB">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b/>
        </w:rPr>
      </w:pPr>
      <w:r w:rsidRPr="007F4367">
        <w:rPr>
          <w:rFonts w:ascii="Palatino Linotype" w:eastAsia="Palatino Linotype" w:hAnsi="Palatino Linotype" w:cs="Palatino Linotype"/>
          <w:b/>
        </w:rPr>
        <w:t>DESCRIPCIÓN CLARA Y PRECISA DE LA INFORMACIÓN SOLICITADA:</w:t>
      </w:r>
    </w:p>
    <w:p w14:paraId="48205642" w14:textId="77777777" w:rsidR="00D1622F" w:rsidRPr="007F4367" w:rsidRDefault="00E430AB">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r w:rsidRPr="007F4367">
        <w:rPr>
          <w:rFonts w:ascii="Palatino Linotype" w:eastAsia="Palatino Linotype" w:hAnsi="Palatino Linotype" w:cs="Palatino Linotype"/>
          <w:i/>
          <w:color w:val="000000"/>
        </w:rPr>
        <w:t xml:space="preserve">“certificaciones en materia de competencia laboral en copias simples de los siguientes servidores públicos 2025-2027, secretario del ayuntamiento, contralor interno, director de desarrollo urbano u </w:t>
      </w:r>
      <w:r w:rsidRPr="007F4367">
        <w:rPr>
          <w:rFonts w:ascii="Palatino Linotype" w:eastAsia="Palatino Linotype" w:hAnsi="Palatino Linotype" w:cs="Palatino Linotype"/>
          <w:i/>
          <w:color w:val="000000"/>
        </w:rPr>
        <w:lastRenderedPageBreak/>
        <w:t>obras, servicios municipales, titular de Transparencia, instituto para la mujer y tesorero municipal.”</w:t>
      </w:r>
      <w:r w:rsidRPr="007F4367">
        <w:rPr>
          <w:rFonts w:ascii="Palatino Linotype" w:eastAsia="Palatino Linotype" w:hAnsi="Palatino Linotype" w:cs="Palatino Linotype"/>
          <w:b/>
          <w:i/>
          <w:color w:val="000000"/>
        </w:rPr>
        <w:t xml:space="preserve"> </w:t>
      </w:r>
      <w:r w:rsidRPr="007F4367">
        <w:rPr>
          <w:rFonts w:ascii="Palatino Linotype" w:eastAsia="Palatino Linotype" w:hAnsi="Palatino Linotype" w:cs="Palatino Linotype"/>
          <w:i/>
          <w:color w:val="000000"/>
        </w:rPr>
        <w:t>(Sic.)</w:t>
      </w:r>
    </w:p>
    <w:p w14:paraId="1B9A106C" w14:textId="77777777" w:rsidR="00D1622F" w:rsidRPr="007F4367" w:rsidRDefault="00D1622F">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p>
    <w:p w14:paraId="0074CF0A" w14:textId="77777777" w:rsidR="00D1622F" w:rsidRPr="007F4367" w:rsidRDefault="00E430AB">
      <w:pPr>
        <w:tabs>
          <w:tab w:val="left" w:pos="567"/>
        </w:tabs>
        <w:spacing w:line="360" w:lineRule="auto"/>
        <w:ind w:left="567" w:right="539"/>
        <w:jc w:val="both"/>
        <w:rPr>
          <w:rFonts w:ascii="Palatino Linotype" w:eastAsia="Palatino Linotype" w:hAnsi="Palatino Linotype" w:cs="Palatino Linotype"/>
          <w:b/>
          <w:color w:val="000000"/>
        </w:rPr>
      </w:pPr>
      <w:r w:rsidRPr="007F4367">
        <w:rPr>
          <w:rFonts w:ascii="Palatino Linotype" w:eastAsia="Palatino Linotype" w:hAnsi="Palatino Linotype" w:cs="Palatino Linotype"/>
          <w:b/>
          <w:color w:val="000000"/>
        </w:rPr>
        <w:t>Número de Folio de la Solicitud: 00327/COCOTIT/IP/2025</w:t>
      </w:r>
    </w:p>
    <w:p w14:paraId="1C3750E8" w14:textId="77777777" w:rsidR="00D1622F" w:rsidRPr="007F4367" w:rsidRDefault="00E430AB">
      <w:pPr>
        <w:tabs>
          <w:tab w:val="left" w:pos="567"/>
        </w:tabs>
        <w:spacing w:line="360" w:lineRule="auto"/>
        <w:ind w:left="567" w:right="539"/>
        <w:jc w:val="both"/>
        <w:rPr>
          <w:rFonts w:ascii="Palatino Linotype" w:eastAsia="Palatino Linotype" w:hAnsi="Palatino Linotype" w:cs="Palatino Linotype"/>
          <w:b/>
        </w:rPr>
      </w:pPr>
      <w:r w:rsidRPr="007F4367">
        <w:rPr>
          <w:rFonts w:ascii="Palatino Linotype" w:eastAsia="Palatino Linotype" w:hAnsi="Palatino Linotype" w:cs="Palatino Linotype"/>
          <w:b/>
        </w:rPr>
        <w:t>DESCRIPCIÓN CLARA Y PRECISA DE LA INFORMACIÓN SOLICITADA:</w:t>
      </w:r>
    </w:p>
    <w:p w14:paraId="11279673" w14:textId="77777777" w:rsidR="00D1622F" w:rsidRPr="007F4367" w:rsidRDefault="00E430AB">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r w:rsidRPr="007F4367">
        <w:rPr>
          <w:rFonts w:ascii="Palatino Linotype" w:eastAsia="Palatino Linotype" w:hAnsi="Palatino Linotype" w:cs="Palatino Linotype"/>
          <w:i/>
          <w:color w:val="000000"/>
        </w:rPr>
        <w:t xml:space="preserve">“remitir las copias certificadas de sus constancias de certificaciones de los servidores públicos </w:t>
      </w:r>
      <w:r w:rsidRPr="007F4367">
        <w:rPr>
          <w:rFonts w:ascii="Palatino Linotype" w:eastAsia="Palatino Linotype" w:hAnsi="Palatino Linotype" w:cs="Palatino Linotype"/>
          <w:b/>
          <w:i/>
          <w:color w:val="000000"/>
        </w:rPr>
        <w:t>que se hacen mención en la ley orgánica municipal</w:t>
      </w:r>
      <w:r w:rsidRPr="007F4367">
        <w:rPr>
          <w:rFonts w:ascii="Palatino Linotype" w:eastAsia="Palatino Linotype" w:hAnsi="Palatino Linotype" w:cs="Palatino Linotype"/>
          <w:i/>
          <w:color w:val="000000"/>
        </w:rPr>
        <w:t xml:space="preserve"> de la administración 2025-2027.” (Sic.) (Énfasis añadido)</w:t>
      </w:r>
    </w:p>
    <w:p w14:paraId="36C3614E" w14:textId="77777777" w:rsidR="00D1622F" w:rsidRPr="007F4367" w:rsidRDefault="00D1622F">
      <w:p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i/>
          <w:color w:val="000000"/>
        </w:rPr>
      </w:pPr>
    </w:p>
    <w:p w14:paraId="0078ACEB" w14:textId="77777777" w:rsidR="00D1622F" w:rsidRPr="007F4367" w:rsidRDefault="00E430AB">
      <w:pPr>
        <w:tabs>
          <w:tab w:val="left" w:pos="567"/>
        </w:tabs>
        <w:spacing w:line="360" w:lineRule="auto"/>
        <w:ind w:left="567" w:right="539"/>
        <w:jc w:val="both"/>
        <w:rPr>
          <w:rFonts w:ascii="Palatino Linotype" w:eastAsia="Palatino Linotype" w:hAnsi="Palatino Linotype" w:cs="Palatino Linotype"/>
          <w:b/>
          <w:color w:val="000000"/>
        </w:rPr>
      </w:pPr>
      <w:r w:rsidRPr="007F4367">
        <w:rPr>
          <w:rFonts w:ascii="Palatino Linotype" w:eastAsia="Palatino Linotype" w:hAnsi="Palatino Linotype" w:cs="Palatino Linotype"/>
          <w:b/>
          <w:color w:val="000000"/>
        </w:rPr>
        <w:t>Número de Folio de la Solicitud: 00325/COCOTIT/IP/2025</w:t>
      </w:r>
    </w:p>
    <w:p w14:paraId="308E5863" w14:textId="77777777" w:rsidR="00D1622F" w:rsidRPr="007F4367" w:rsidRDefault="00E430AB">
      <w:pPr>
        <w:tabs>
          <w:tab w:val="left" w:pos="567"/>
        </w:tabs>
        <w:spacing w:line="360" w:lineRule="auto"/>
        <w:ind w:left="567" w:right="539"/>
        <w:jc w:val="both"/>
        <w:rPr>
          <w:rFonts w:ascii="Palatino Linotype" w:eastAsia="Palatino Linotype" w:hAnsi="Palatino Linotype" w:cs="Palatino Linotype"/>
          <w:b/>
        </w:rPr>
      </w:pPr>
      <w:r w:rsidRPr="007F4367">
        <w:rPr>
          <w:rFonts w:ascii="Palatino Linotype" w:eastAsia="Palatino Linotype" w:hAnsi="Palatino Linotype" w:cs="Palatino Linotype"/>
          <w:b/>
        </w:rPr>
        <w:t>DESCRIPCIÓN CLARA Y PRECISA DE LA INFORMACIÓN SOLICITADA:</w:t>
      </w:r>
    </w:p>
    <w:p w14:paraId="5FE19D77" w14:textId="77777777" w:rsidR="00D1622F" w:rsidRPr="007F4367" w:rsidRDefault="00E430AB">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r w:rsidRPr="007F4367">
        <w:rPr>
          <w:rFonts w:ascii="Palatino Linotype" w:eastAsia="Palatino Linotype" w:hAnsi="Palatino Linotype" w:cs="Palatino Linotype"/>
          <w:i/>
          <w:color w:val="000000"/>
        </w:rPr>
        <w:t xml:space="preserve">“Solicito muy amablemente al sujeto obligado del municipio de Cocotitlán administración 2025-2027, las certificaciones de todos y cada uno de los servidores públicos que están obligados a presentar dentro de los primeros 6 meses después de la entrega de su nombramiento </w:t>
      </w:r>
      <w:r w:rsidRPr="007F4367">
        <w:rPr>
          <w:rFonts w:ascii="Palatino Linotype" w:eastAsia="Palatino Linotype" w:hAnsi="Palatino Linotype" w:cs="Palatino Linotype"/>
          <w:b/>
          <w:i/>
          <w:color w:val="000000"/>
        </w:rPr>
        <w:t>como se marca en la ley orgánica municipal</w:t>
      </w:r>
      <w:r w:rsidRPr="007F4367">
        <w:rPr>
          <w:rFonts w:ascii="Palatino Linotype" w:eastAsia="Palatino Linotype" w:hAnsi="Palatino Linotype" w:cs="Palatino Linotype"/>
          <w:i/>
          <w:color w:val="000000"/>
        </w:rPr>
        <w:t xml:space="preserve">, esto con la clara intención de seguir los lineamientos de la presente ley, por ello solicito que se me entregue documentos certificados en copia simple de las certificaciones y en el caso de no presentarlas favor de remitir oficio del área que se encarga de darle seguimiento al </w:t>
      </w:r>
      <w:r w:rsidRPr="007F4367">
        <w:rPr>
          <w:rFonts w:ascii="Palatino Linotype" w:eastAsia="Palatino Linotype" w:hAnsi="Palatino Linotype" w:cs="Palatino Linotype"/>
          <w:b/>
          <w:i/>
          <w:color w:val="000000"/>
        </w:rPr>
        <w:t xml:space="preserve">cumplimiento de la ley en cuanto a las certificaciones </w:t>
      </w:r>
      <w:r w:rsidRPr="007F4367">
        <w:rPr>
          <w:rFonts w:ascii="Palatino Linotype" w:eastAsia="Palatino Linotype" w:hAnsi="Palatino Linotype" w:cs="Palatino Linotype"/>
          <w:i/>
          <w:color w:val="000000"/>
        </w:rPr>
        <w:t>y se desglose el motivo si es que fuera el caso de que algún servidor no cuente ya con la Certificación ,derivado que a la fecha del día de hoy se cumplen los 6 meses de consideración si es que su nombramiento fue otorgado el 1 de enero del 2025.” (Sic.) (Énfasis añadido)</w:t>
      </w:r>
    </w:p>
    <w:p w14:paraId="6D62B8DB" w14:textId="77777777" w:rsidR="00D1622F" w:rsidRPr="007F4367" w:rsidRDefault="00D1622F">
      <w:pPr>
        <w:spacing w:line="360" w:lineRule="auto"/>
        <w:jc w:val="both"/>
        <w:rPr>
          <w:rFonts w:ascii="Palatino Linotype" w:eastAsia="Palatino Linotype" w:hAnsi="Palatino Linotype" w:cs="Palatino Linotype"/>
          <w:b/>
          <w:color w:val="000000"/>
        </w:rPr>
      </w:pPr>
    </w:p>
    <w:p w14:paraId="7F5A8AD0" w14:textId="77777777" w:rsidR="00D1622F" w:rsidRPr="007F4367" w:rsidRDefault="00E430AB">
      <w:pP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En todas solicitudes de información, la persona Solicitante, señaló como modalidad de entrega </w:t>
      </w:r>
      <w:r w:rsidRPr="007F4367">
        <w:rPr>
          <w:rFonts w:ascii="Palatino Linotype" w:eastAsia="Palatino Linotype" w:hAnsi="Palatino Linotype" w:cs="Palatino Linotype"/>
          <w:i/>
          <w:color w:val="000000"/>
          <w:sz w:val="22"/>
          <w:szCs w:val="22"/>
        </w:rPr>
        <w:t>“A través del SAIMEX”</w:t>
      </w:r>
    </w:p>
    <w:p w14:paraId="4F8C4513"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5342B8F3" w14:textId="77777777" w:rsidR="00D1622F" w:rsidRPr="007F4367" w:rsidRDefault="00E430AB">
      <w:pPr>
        <w:pStyle w:val="Ttulo2"/>
        <w:spacing w:before="0" w:after="0" w:line="360" w:lineRule="auto"/>
        <w:rPr>
          <w:rFonts w:ascii="Palatino Linotype" w:eastAsia="Palatino Linotype" w:hAnsi="Palatino Linotype" w:cs="Palatino Linotype"/>
          <w:b w:val="0"/>
          <w:color w:val="000000"/>
          <w:sz w:val="22"/>
          <w:szCs w:val="22"/>
        </w:rPr>
      </w:pPr>
      <w:bookmarkStart w:id="2" w:name="_Toc209708123"/>
      <w:r w:rsidRPr="007F4367">
        <w:rPr>
          <w:rFonts w:ascii="Palatino Linotype" w:eastAsia="Palatino Linotype" w:hAnsi="Palatino Linotype" w:cs="Palatino Linotype"/>
          <w:color w:val="000000"/>
          <w:sz w:val="22"/>
          <w:szCs w:val="22"/>
        </w:rPr>
        <w:t>II. Respuestas del Sujeto Obligado</w:t>
      </w:r>
      <w:bookmarkEnd w:id="2"/>
    </w:p>
    <w:p w14:paraId="41BE3452" w14:textId="77777777" w:rsidR="00D1622F" w:rsidRPr="007F4367" w:rsidRDefault="00D1622F">
      <w:pPr>
        <w:tabs>
          <w:tab w:val="left" w:pos="567"/>
        </w:tabs>
        <w:spacing w:line="360" w:lineRule="auto"/>
        <w:jc w:val="both"/>
        <w:rPr>
          <w:rFonts w:ascii="Palatino Linotype" w:eastAsia="Palatino Linotype" w:hAnsi="Palatino Linotype" w:cs="Palatino Linotype"/>
          <w:sz w:val="22"/>
          <w:szCs w:val="22"/>
        </w:rPr>
      </w:pPr>
    </w:p>
    <w:p w14:paraId="38E9F2CC" w14:textId="77777777" w:rsidR="00D1622F" w:rsidRPr="007F4367" w:rsidRDefault="00E430AB">
      <w:pPr>
        <w:tabs>
          <w:tab w:val="left" w:pos="567"/>
        </w:tabs>
        <w:spacing w:line="360" w:lineRule="auto"/>
        <w:jc w:val="both"/>
        <w:rPr>
          <w:rFonts w:ascii="Palatino Linotype" w:eastAsia="Palatino Linotype" w:hAnsi="Palatino Linotype" w:cs="Palatino Linotype"/>
          <w:color w:val="000000"/>
          <w:sz w:val="22"/>
          <w:szCs w:val="22"/>
        </w:rPr>
      </w:pPr>
      <w:bookmarkStart w:id="3" w:name="_heading=h.2s8eyo1" w:colFirst="0" w:colLast="0"/>
      <w:bookmarkEnd w:id="3"/>
      <w:r w:rsidRPr="007F4367">
        <w:rPr>
          <w:rFonts w:ascii="Palatino Linotype" w:eastAsia="Palatino Linotype" w:hAnsi="Palatino Linotype" w:cs="Palatino Linotype"/>
          <w:sz w:val="22"/>
          <w:szCs w:val="22"/>
        </w:rPr>
        <w:lastRenderedPageBreak/>
        <w:t>En fecha veintiséis de junio de dos mil veinticinco, el Sujeto Obligado notificó las respuestas a las solicitudes de acceso a la información, a través del SAIMEX, en los siguientes términos:</w:t>
      </w:r>
    </w:p>
    <w:p w14:paraId="0214611E" w14:textId="77777777" w:rsidR="00D1622F" w:rsidRPr="007F4367" w:rsidRDefault="00D1622F">
      <w:pPr>
        <w:tabs>
          <w:tab w:val="left" w:pos="567"/>
        </w:tabs>
        <w:spacing w:line="360" w:lineRule="auto"/>
        <w:jc w:val="both"/>
        <w:rPr>
          <w:rFonts w:ascii="Palatino Linotype" w:eastAsia="Palatino Linotype" w:hAnsi="Palatino Linotype" w:cs="Palatino Linotype"/>
          <w:color w:val="000000"/>
          <w:sz w:val="22"/>
          <w:szCs w:val="22"/>
        </w:rPr>
      </w:pPr>
    </w:p>
    <w:p w14:paraId="62DE69AE" w14:textId="77777777" w:rsidR="00D1622F" w:rsidRPr="007F4367" w:rsidRDefault="00E430AB">
      <w:pPr>
        <w:tabs>
          <w:tab w:val="left" w:pos="567"/>
        </w:tabs>
        <w:spacing w:line="360" w:lineRule="auto"/>
        <w:jc w:val="both"/>
        <w:rPr>
          <w:rFonts w:ascii="Palatino Linotype" w:eastAsia="Palatino Linotype" w:hAnsi="Palatino Linotype" w:cs="Palatino Linotype"/>
          <w:b/>
          <w:color w:val="000000"/>
          <w:sz w:val="22"/>
          <w:szCs w:val="22"/>
        </w:rPr>
      </w:pPr>
      <w:r w:rsidRPr="007F4367">
        <w:rPr>
          <w:rFonts w:ascii="Palatino Linotype" w:eastAsia="Palatino Linotype" w:hAnsi="Palatino Linotype" w:cs="Palatino Linotype"/>
          <w:b/>
          <w:color w:val="000000"/>
          <w:sz w:val="22"/>
          <w:szCs w:val="22"/>
        </w:rPr>
        <w:t>Número de Folio de la Solicitud: 00328/COCOTIT/IP/2025</w:t>
      </w:r>
    </w:p>
    <w:p w14:paraId="29D7CCCB" w14:textId="77777777" w:rsidR="00545535" w:rsidRPr="007F4367" w:rsidRDefault="00545535">
      <w:pPr>
        <w:tabs>
          <w:tab w:val="left" w:pos="567"/>
        </w:tabs>
        <w:spacing w:line="360" w:lineRule="auto"/>
        <w:jc w:val="both"/>
        <w:rPr>
          <w:rFonts w:ascii="Palatino Linotype" w:eastAsia="Palatino Linotype" w:hAnsi="Palatino Linotype" w:cs="Palatino Linotype"/>
          <w:b/>
          <w:color w:val="000000"/>
          <w:sz w:val="22"/>
          <w:szCs w:val="22"/>
        </w:rPr>
      </w:pPr>
    </w:p>
    <w:p w14:paraId="09891162" w14:textId="77777777" w:rsidR="00D1622F" w:rsidRPr="007F4367" w:rsidRDefault="00E430AB">
      <w:pPr>
        <w:tabs>
          <w:tab w:val="left" w:pos="567"/>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El Titular de la Unidad de Transparencia señalo:</w:t>
      </w:r>
    </w:p>
    <w:p w14:paraId="6A6C868F" w14:textId="77777777" w:rsidR="00D1622F" w:rsidRPr="007F4367" w:rsidRDefault="00D1622F">
      <w:pPr>
        <w:tabs>
          <w:tab w:val="left" w:pos="567"/>
        </w:tabs>
        <w:spacing w:line="360" w:lineRule="auto"/>
        <w:jc w:val="both"/>
        <w:rPr>
          <w:rFonts w:ascii="Palatino Linotype" w:eastAsia="Palatino Linotype" w:hAnsi="Palatino Linotype" w:cs="Palatino Linotype"/>
          <w:b/>
          <w:color w:val="000000"/>
          <w:sz w:val="22"/>
          <w:szCs w:val="22"/>
        </w:rPr>
      </w:pPr>
    </w:p>
    <w:p w14:paraId="6073115C" w14:textId="77777777" w:rsidR="00D1622F" w:rsidRPr="007F4367" w:rsidRDefault="00E430AB">
      <w:pPr>
        <w:tabs>
          <w:tab w:val="left" w:pos="567"/>
        </w:tabs>
        <w:spacing w:line="360" w:lineRule="auto"/>
        <w:ind w:left="567" w:right="539"/>
        <w:jc w:val="both"/>
        <w:rPr>
          <w:rFonts w:ascii="Palatino Linotype" w:eastAsia="Palatino Linotype" w:hAnsi="Palatino Linotype" w:cs="Palatino Linotype"/>
          <w:i/>
          <w:color w:val="000000"/>
        </w:rPr>
      </w:pPr>
      <w:r w:rsidRPr="007F4367">
        <w:rPr>
          <w:rFonts w:ascii="Palatino Linotype" w:eastAsia="Palatino Linotype" w:hAnsi="Palatino Linotype" w:cs="Palatino Linotype"/>
          <w:i/>
          <w:color w:val="000000"/>
        </w:rPr>
        <w:t xml:space="preserve">“En atención a la solicitud de acceso a la información pública con número de folio 00327/COCOTIT/IP/2025, en la que </w:t>
      </w:r>
      <w:r w:rsidRPr="007F4367">
        <w:rPr>
          <w:rFonts w:ascii="Palatino Linotype" w:eastAsia="Palatino Linotype" w:hAnsi="Palatino Linotype" w:cs="Palatino Linotype"/>
          <w:b/>
          <w:i/>
          <w:color w:val="000000"/>
        </w:rPr>
        <w:t>solicita copias simples de las certificaciones</w:t>
      </w:r>
      <w:r w:rsidRPr="007F4367">
        <w:rPr>
          <w:rFonts w:ascii="Palatino Linotype" w:eastAsia="Palatino Linotype" w:hAnsi="Palatino Linotype" w:cs="Palatino Linotype"/>
          <w:i/>
          <w:color w:val="000000"/>
        </w:rPr>
        <w:t xml:space="preserve"> en materia de competencia laboral Me permito informarle que, tras la revisión de los archivos que obran en la unidad administrativa, se ha encontrado únicamente el documento que </w:t>
      </w:r>
      <w:r w:rsidRPr="007F4367">
        <w:rPr>
          <w:rFonts w:ascii="Palatino Linotype" w:eastAsia="Palatino Linotype" w:hAnsi="Palatino Linotype" w:cs="Palatino Linotype"/>
          <w:b/>
          <w:i/>
          <w:color w:val="000000"/>
        </w:rPr>
        <w:t>acredita la certificación en materia de competencia laboral del Tesorero Municipal</w:t>
      </w:r>
      <w:r w:rsidRPr="007F4367">
        <w:rPr>
          <w:rFonts w:ascii="Palatino Linotype" w:eastAsia="Palatino Linotype" w:hAnsi="Palatino Linotype" w:cs="Palatino Linotype"/>
          <w:i/>
          <w:color w:val="000000"/>
        </w:rPr>
        <w:t xml:space="preserve">. Respecto a los demás servidores públicos mencionados, las unidades administrativas correspondientes </w:t>
      </w:r>
      <w:r w:rsidRPr="007F4367">
        <w:rPr>
          <w:rFonts w:ascii="Palatino Linotype" w:eastAsia="Palatino Linotype" w:hAnsi="Palatino Linotype" w:cs="Palatino Linotype"/>
          <w:b/>
          <w:i/>
          <w:color w:val="000000"/>
        </w:rPr>
        <w:t>aún se encuentran en el plazo legal para obtener y entregar sus certificaciones,</w:t>
      </w:r>
      <w:r w:rsidRPr="007F4367">
        <w:rPr>
          <w:rFonts w:ascii="Palatino Linotype" w:eastAsia="Palatino Linotype" w:hAnsi="Palatino Linotype" w:cs="Palatino Linotype"/>
          <w:i/>
          <w:color w:val="000000"/>
        </w:rPr>
        <w:t xml:space="preserve"> conforme a lo establecido en el Artículo 32 de la Ley Orgánica Municipal del Estado de México, el cual establece que los servidores públicos deberán cumplir con los requisitos y procedimientos administrativos en los plazos que dicha ley y demás disposiciones aplicables señalen. se hace entrega de la copia simple de la certificación que obra en nuestros archivos (correspondiente al Tesorero Municipal), y se informa que las certificaciones de los demás servidores serán integradas a los expedientes respectivos conforme sean emitidas y entregadas por las unidades correspondientes dentro del marco normativo vigente.” </w:t>
      </w:r>
      <w:r w:rsidRPr="007F4367">
        <w:rPr>
          <w:rFonts w:ascii="Palatino Linotype" w:eastAsia="Palatino Linotype" w:hAnsi="Palatino Linotype" w:cs="Palatino Linotype"/>
          <w:i/>
        </w:rPr>
        <w:t>(Énfasis añadido)</w:t>
      </w:r>
    </w:p>
    <w:p w14:paraId="396DE877" w14:textId="77777777" w:rsidR="00D1622F" w:rsidRPr="007F4367" w:rsidRDefault="00D1622F">
      <w:pPr>
        <w:tabs>
          <w:tab w:val="left" w:pos="567"/>
        </w:tabs>
        <w:spacing w:line="360" w:lineRule="auto"/>
        <w:jc w:val="both"/>
        <w:rPr>
          <w:rFonts w:ascii="Palatino Linotype" w:eastAsia="Palatino Linotype" w:hAnsi="Palatino Linotype" w:cs="Palatino Linotype"/>
          <w:color w:val="000000"/>
          <w:sz w:val="22"/>
          <w:szCs w:val="22"/>
        </w:rPr>
      </w:pPr>
    </w:p>
    <w:p w14:paraId="487BE23D" w14:textId="77777777" w:rsidR="00D1622F" w:rsidRPr="007F4367" w:rsidRDefault="00E430AB">
      <w:pPr>
        <w:tabs>
          <w:tab w:val="left" w:pos="567"/>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Además, adjuntó un archivo del que se desprende un certificado de competencia Laboral en el estándar de competencia de Ejecución de atribuciones de la Hacienda Pública Municipal, expedido por el Consejo Nacional de Normalización y Certificación de Competencias </w:t>
      </w:r>
      <w:r w:rsidRPr="007F4367">
        <w:rPr>
          <w:rFonts w:ascii="Palatino Linotype" w:eastAsia="Palatino Linotype" w:hAnsi="Palatino Linotype" w:cs="Palatino Linotype"/>
          <w:color w:val="000000"/>
          <w:sz w:val="22"/>
          <w:szCs w:val="22"/>
        </w:rPr>
        <w:lastRenderedPageBreak/>
        <w:t xml:space="preserve">Laborales, a favor del Tesorero Municipal, en el que se testaron datos personales confidenciales.  </w:t>
      </w:r>
    </w:p>
    <w:p w14:paraId="53A3232A" w14:textId="77777777" w:rsidR="00D1622F" w:rsidRPr="007F4367" w:rsidRDefault="00D1622F">
      <w:pPr>
        <w:tabs>
          <w:tab w:val="left" w:pos="567"/>
        </w:tabs>
        <w:spacing w:line="360" w:lineRule="auto"/>
        <w:jc w:val="both"/>
        <w:rPr>
          <w:rFonts w:ascii="Palatino Linotype" w:eastAsia="Palatino Linotype" w:hAnsi="Palatino Linotype" w:cs="Palatino Linotype"/>
          <w:b/>
          <w:color w:val="000000"/>
          <w:sz w:val="22"/>
          <w:szCs w:val="22"/>
        </w:rPr>
      </w:pPr>
    </w:p>
    <w:p w14:paraId="3488D667" w14:textId="77777777" w:rsidR="00D1622F" w:rsidRPr="007F4367" w:rsidRDefault="00E430AB">
      <w:pPr>
        <w:tabs>
          <w:tab w:val="left" w:pos="567"/>
        </w:tabs>
        <w:spacing w:line="360" w:lineRule="auto"/>
        <w:ind w:right="539"/>
        <w:jc w:val="both"/>
        <w:rPr>
          <w:rFonts w:ascii="Palatino Linotype" w:eastAsia="Palatino Linotype" w:hAnsi="Palatino Linotype" w:cs="Palatino Linotype"/>
          <w:b/>
          <w:color w:val="000000"/>
          <w:sz w:val="22"/>
          <w:szCs w:val="22"/>
        </w:rPr>
      </w:pPr>
      <w:r w:rsidRPr="007F4367">
        <w:rPr>
          <w:rFonts w:ascii="Palatino Linotype" w:eastAsia="Palatino Linotype" w:hAnsi="Palatino Linotype" w:cs="Palatino Linotype"/>
          <w:b/>
          <w:color w:val="000000"/>
          <w:sz w:val="22"/>
          <w:szCs w:val="22"/>
        </w:rPr>
        <w:t>Número de Folio de la Solicitud: 00327/COCOTIT/IP/2025</w:t>
      </w:r>
    </w:p>
    <w:p w14:paraId="410E63C0" w14:textId="77777777" w:rsidR="00545535" w:rsidRPr="007F4367" w:rsidRDefault="00545535">
      <w:pPr>
        <w:tabs>
          <w:tab w:val="left" w:pos="567"/>
        </w:tabs>
        <w:spacing w:line="360" w:lineRule="auto"/>
        <w:ind w:right="539"/>
        <w:jc w:val="both"/>
        <w:rPr>
          <w:rFonts w:ascii="Palatino Linotype" w:eastAsia="Palatino Linotype" w:hAnsi="Palatino Linotype" w:cs="Palatino Linotype"/>
          <w:b/>
          <w:color w:val="000000"/>
          <w:sz w:val="22"/>
          <w:szCs w:val="22"/>
        </w:rPr>
      </w:pPr>
    </w:p>
    <w:p w14:paraId="00960696" w14:textId="77777777" w:rsidR="00D1622F" w:rsidRPr="007F4367" w:rsidRDefault="00E430AB">
      <w:pPr>
        <w:tabs>
          <w:tab w:val="left" w:pos="567"/>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El Titular de la Unidad de Transparencia </w:t>
      </w:r>
      <w:r w:rsidRPr="007F4367">
        <w:rPr>
          <w:rFonts w:ascii="Palatino Linotype" w:eastAsia="Palatino Linotype" w:hAnsi="Palatino Linotype" w:cs="Palatino Linotype"/>
          <w:sz w:val="22"/>
          <w:szCs w:val="22"/>
        </w:rPr>
        <w:t>señaló</w:t>
      </w:r>
      <w:r w:rsidRPr="007F4367">
        <w:rPr>
          <w:rFonts w:ascii="Palatino Linotype" w:eastAsia="Palatino Linotype" w:hAnsi="Palatino Linotype" w:cs="Palatino Linotype"/>
          <w:color w:val="000000"/>
          <w:sz w:val="22"/>
          <w:szCs w:val="22"/>
        </w:rPr>
        <w:t>:</w:t>
      </w:r>
    </w:p>
    <w:p w14:paraId="353C67AD" w14:textId="77777777" w:rsidR="00545535" w:rsidRPr="007F4367" w:rsidRDefault="00545535">
      <w:pPr>
        <w:tabs>
          <w:tab w:val="left" w:pos="567"/>
        </w:tabs>
        <w:spacing w:line="360" w:lineRule="auto"/>
        <w:jc w:val="both"/>
        <w:rPr>
          <w:rFonts w:ascii="Palatino Linotype" w:eastAsia="Palatino Linotype" w:hAnsi="Palatino Linotype" w:cs="Palatino Linotype"/>
          <w:color w:val="000000"/>
          <w:sz w:val="22"/>
          <w:szCs w:val="22"/>
        </w:rPr>
      </w:pPr>
    </w:p>
    <w:p w14:paraId="168761D1" w14:textId="77777777" w:rsidR="00D1622F" w:rsidRPr="007F4367" w:rsidRDefault="00E430AB">
      <w:pPr>
        <w:spacing w:line="360" w:lineRule="auto"/>
        <w:ind w:left="567" w:right="539"/>
        <w:jc w:val="both"/>
        <w:rPr>
          <w:rFonts w:ascii="Palatino Linotype" w:eastAsia="Palatino Linotype" w:hAnsi="Palatino Linotype" w:cs="Palatino Linotype"/>
          <w:i/>
        </w:rPr>
      </w:pPr>
      <w:r w:rsidRPr="007F4367">
        <w:rPr>
          <w:rFonts w:ascii="Palatino Linotype" w:eastAsia="Palatino Linotype" w:hAnsi="Palatino Linotype" w:cs="Palatino Linotype"/>
          <w:i/>
        </w:rPr>
        <w:t xml:space="preserve">“Presente En atención a la solicitud de acceso a la información pública con número de folio 00327/COCOTIT/IP/2025, en la que se requiere la remisión de </w:t>
      </w:r>
      <w:r w:rsidRPr="007F4367">
        <w:rPr>
          <w:rFonts w:ascii="Palatino Linotype" w:eastAsia="Palatino Linotype" w:hAnsi="Palatino Linotype" w:cs="Palatino Linotype"/>
          <w:b/>
          <w:i/>
        </w:rPr>
        <w:t>copias certificadas de las constancias de certificaciones de los servidores públicos referidos en la Ley Orgánica Municipal para el periodo de la administración 2025-2027</w:t>
      </w:r>
      <w:r w:rsidRPr="007F4367">
        <w:rPr>
          <w:rFonts w:ascii="Palatino Linotype" w:eastAsia="Palatino Linotype" w:hAnsi="Palatino Linotype" w:cs="Palatino Linotype"/>
          <w:i/>
        </w:rPr>
        <w:t xml:space="preserve">, me permito informarle lo siguiente: De acuerdo con el Artículo 148 del Código Financiero del Estado de México y Municipios, la expedición de copias certificadas tiene los siguientes costos: Por la primera hoja: 0.850 veces el valor diario de la Unidad de Medida y Actualización (UMA). Por cada hoja subsecuente: 0.417 veces el valor diario de la UMA. En virtud de lo anterior, se le solicita acudir a la Unidad de Transparencia para recibir el comprobante de pago, mismo que será emitido por la Secretaría del Ayuntamiento, dado que dicha área es la responsable de realizar la certificación de las copias. El pago deberá realizarse en la Tesorería Municipal, ubicada en Salto del Agua S/N, </w:t>
      </w:r>
      <w:proofErr w:type="spellStart"/>
      <w:r w:rsidRPr="007F4367">
        <w:rPr>
          <w:rFonts w:ascii="Palatino Linotype" w:eastAsia="Palatino Linotype" w:hAnsi="Palatino Linotype" w:cs="Palatino Linotype"/>
          <w:i/>
        </w:rPr>
        <w:t>Techichilco</w:t>
      </w:r>
      <w:proofErr w:type="spellEnd"/>
      <w:r w:rsidRPr="007F4367">
        <w:rPr>
          <w:rFonts w:ascii="Palatino Linotype" w:eastAsia="Palatino Linotype" w:hAnsi="Palatino Linotype" w:cs="Palatino Linotype"/>
          <w:i/>
        </w:rPr>
        <w:t xml:space="preserve">, C.P. 56680, </w:t>
      </w:r>
      <w:proofErr w:type="spellStart"/>
      <w:r w:rsidRPr="007F4367">
        <w:rPr>
          <w:rFonts w:ascii="Palatino Linotype" w:eastAsia="Palatino Linotype" w:hAnsi="Palatino Linotype" w:cs="Palatino Linotype"/>
          <w:i/>
        </w:rPr>
        <w:t>Cocotitlán</w:t>
      </w:r>
      <w:proofErr w:type="spellEnd"/>
      <w:r w:rsidRPr="007F4367">
        <w:rPr>
          <w:rFonts w:ascii="Palatino Linotype" w:eastAsia="Palatino Linotype" w:hAnsi="Palatino Linotype" w:cs="Palatino Linotype"/>
          <w:i/>
        </w:rPr>
        <w:t xml:space="preserve">, Estado de México, en los siguientes horarios de atención: Lunes a viernes de 08:00 a 15:00 horas Sábados de 09:00 a 13:00 horas </w:t>
      </w:r>
      <w:r w:rsidRPr="007F4367">
        <w:rPr>
          <w:rFonts w:ascii="Palatino Linotype" w:eastAsia="Palatino Linotype" w:hAnsi="Palatino Linotype" w:cs="Palatino Linotype"/>
          <w:b/>
          <w:i/>
        </w:rPr>
        <w:t>Una vez realizado el pago correspondiente</w:t>
      </w:r>
      <w:r w:rsidRPr="007F4367">
        <w:rPr>
          <w:rFonts w:ascii="Palatino Linotype" w:eastAsia="Palatino Linotype" w:hAnsi="Palatino Linotype" w:cs="Palatino Linotype"/>
          <w:i/>
        </w:rPr>
        <w:t xml:space="preserve"> y conforme al Artículo 166 de la Ley de Transparencia y Acceso a la Información Pública del Estado de México y Municipios, la Unidad de Transparencia </w:t>
      </w:r>
      <w:r w:rsidRPr="007F4367">
        <w:rPr>
          <w:rFonts w:ascii="Palatino Linotype" w:eastAsia="Palatino Linotype" w:hAnsi="Palatino Linotype" w:cs="Palatino Linotype"/>
          <w:b/>
          <w:i/>
        </w:rPr>
        <w:t>pondrá a disposición la información solicitada</w:t>
      </w:r>
      <w:r w:rsidRPr="007F4367">
        <w:rPr>
          <w:rFonts w:ascii="Palatino Linotype" w:eastAsia="Palatino Linotype" w:hAnsi="Palatino Linotype" w:cs="Palatino Linotype"/>
          <w:i/>
        </w:rPr>
        <w:t xml:space="preserve"> durante un plazo mínimo de sesenta (60) días hábiles, contados a partir de que el solicitante haya realizado, en su caso, el pago correspondiente. Es importante señalar que dicho pago deberá efectuarse en un plazo no mayor a treinta (30) días hábiles, de lo contrario, la solicitud será </w:t>
      </w:r>
      <w:r w:rsidRPr="007F4367">
        <w:rPr>
          <w:rFonts w:ascii="Palatino Linotype" w:eastAsia="Palatino Linotype" w:hAnsi="Palatino Linotype" w:cs="Palatino Linotype"/>
          <w:i/>
        </w:rPr>
        <w:lastRenderedPageBreak/>
        <w:t>considerada como no completada. Sin más por el momento, quedo a sus órdenes para cualquier aclaración adicional.” (Énfasis añadido)</w:t>
      </w:r>
    </w:p>
    <w:p w14:paraId="62C040AD" w14:textId="77777777" w:rsidR="00D1622F" w:rsidRPr="007F4367" w:rsidRDefault="00D1622F">
      <w:pPr>
        <w:tabs>
          <w:tab w:val="left" w:pos="567"/>
        </w:tabs>
        <w:spacing w:line="360" w:lineRule="auto"/>
        <w:ind w:right="539"/>
        <w:jc w:val="both"/>
        <w:rPr>
          <w:rFonts w:ascii="Palatino Linotype" w:eastAsia="Palatino Linotype" w:hAnsi="Palatino Linotype" w:cs="Palatino Linotype"/>
          <w:b/>
          <w:color w:val="000000"/>
        </w:rPr>
      </w:pPr>
    </w:p>
    <w:p w14:paraId="047E2992" w14:textId="77777777" w:rsidR="00D1622F" w:rsidRPr="007F4367" w:rsidRDefault="00E430AB">
      <w:pPr>
        <w:tabs>
          <w:tab w:val="left" w:pos="567"/>
        </w:tabs>
        <w:spacing w:line="360" w:lineRule="auto"/>
        <w:ind w:right="539"/>
        <w:jc w:val="both"/>
        <w:rPr>
          <w:rFonts w:ascii="Palatino Linotype" w:eastAsia="Palatino Linotype" w:hAnsi="Palatino Linotype" w:cs="Palatino Linotype"/>
          <w:b/>
          <w:color w:val="000000"/>
          <w:sz w:val="22"/>
          <w:szCs w:val="22"/>
        </w:rPr>
      </w:pPr>
      <w:r w:rsidRPr="007F4367">
        <w:rPr>
          <w:rFonts w:ascii="Palatino Linotype" w:eastAsia="Palatino Linotype" w:hAnsi="Palatino Linotype" w:cs="Palatino Linotype"/>
          <w:b/>
          <w:color w:val="000000"/>
          <w:sz w:val="22"/>
          <w:szCs w:val="22"/>
        </w:rPr>
        <w:t>Número de Folio de la Solicitud: 00325/COCOTIT/IP/2025</w:t>
      </w:r>
    </w:p>
    <w:p w14:paraId="78581040" w14:textId="77777777" w:rsidR="00545535" w:rsidRPr="007F4367" w:rsidRDefault="00545535">
      <w:pPr>
        <w:tabs>
          <w:tab w:val="left" w:pos="567"/>
        </w:tabs>
        <w:spacing w:line="360" w:lineRule="auto"/>
        <w:ind w:right="539"/>
        <w:jc w:val="both"/>
        <w:rPr>
          <w:rFonts w:ascii="Palatino Linotype" w:eastAsia="Palatino Linotype" w:hAnsi="Palatino Linotype" w:cs="Palatino Linotype"/>
          <w:b/>
          <w:color w:val="000000"/>
          <w:sz w:val="22"/>
          <w:szCs w:val="22"/>
        </w:rPr>
      </w:pPr>
    </w:p>
    <w:p w14:paraId="770D7371" w14:textId="77777777" w:rsidR="00D1622F" w:rsidRPr="007F4367" w:rsidRDefault="00E430AB">
      <w:pPr>
        <w:tabs>
          <w:tab w:val="left" w:pos="567"/>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El Titular de la Unidad de Transparencia </w:t>
      </w:r>
      <w:r w:rsidRPr="007F4367">
        <w:rPr>
          <w:rFonts w:ascii="Palatino Linotype" w:eastAsia="Palatino Linotype" w:hAnsi="Palatino Linotype" w:cs="Palatino Linotype"/>
          <w:sz w:val="22"/>
          <w:szCs w:val="22"/>
        </w:rPr>
        <w:t>señaló</w:t>
      </w:r>
      <w:r w:rsidRPr="007F4367">
        <w:rPr>
          <w:rFonts w:ascii="Palatino Linotype" w:eastAsia="Palatino Linotype" w:hAnsi="Palatino Linotype" w:cs="Palatino Linotype"/>
          <w:color w:val="000000"/>
          <w:sz w:val="22"/>
          <w:szCs w:val="22"/>
        </w:rPr>
        <w:t>:</w:t>
      </w:r>
    </w:p>
    <w:p w14:paraId="3E107A8C" w14:textId="77777777" w:rsidR="00545535" w:rsidRPr="007F4367" w:rsidRDefault="00545535">
      <w:pPr>
        <w:tabs>
          <w:tab w:val="left" w:pos="567"/>
        </w:tabs>
        <w:spacing w:line="360" w:lineRule="auto"/>
        <w:jc w:val="both"/>
        <w:rPr>
          <w:rFonts w:ascii="Palatino Linotype" w:eastAsia="Palatino Linotype" w:hAnsi="Palatino Linotype" w:cs="Palatino Linotype"/>
          <w:color w:val="000000"/>
          <w:sz w:val="22"/>
          <w:szCs w:val="22"/>
        </w:rPr>
      </w:pPr>
    </w:p>
    <w:p w14:paraId="5A12B919" w14:textId="77777777" w:rsidR="00D1622F" w:rsidRPr="007F4367" w:rsidRDefault="00E430AB">
      <w:pPr>
        <w:spacing w:line="360" w:lineRule="auto"/>
        <w:ind w:left="567" w:right="539"/>
        <w:jc w:val="both"/>
        <w:rPr>
          <w:rFonts w:ascii="Palatino Linotype" w:eastAsia="Palatino Linotype" w:hAnsi="Palatino Linotype" w:cs="Palatino Linotype"/>
          <w:i/>
        </w:rPr>
      </w:pPr>
      <w:r w:rsidRPr="007F4367">
        <w:rPr>
          <w:rFonts w:ascii="Palatino Linotype" w:eastAsia="Palatino Linotype" w:hAnsi="Palatino Linotype" w:cs="Palatino Linotype"/>
          <w:i/>
        </w:rPr>
        <w:t xml:space="preserve">“Presente En atención a la solicitud de acceso a la información pública con número de folio 00325/COCOTIT/IP/2025, recibida a través de la Plataforma Nacional de Transparencia, y en la cual se solicita: “Solicito muy amablemente al sujeto obligado del municipio de Cocotitlán administración 2025-2027, las certificaciones de todos y cada uno de los servidores públicos que están obligados a presentar dentro de los primeros 6 meses después de la entrega de su nombramiento como se marca en la ley orgánica municipal, esto con la clara intención de seguir los lineamientos de la presente ley, por ello solicito que se me entregue documentos certificados en copia simple de las certificaciones y en el caso de no presentarlas favor de remitir oficio del área que se encarga de darle seguimiento al cumplimiento de la ley en cuanto a las certificaciones y se desglose el motivo si es que fuera el caso de que algún servidor no cuente ya con la Certificación, derivado que a la fecha del día de hoy se cumplen los 6 meses de consideración si es que su nombramiento fue otorgado el 1 de enero del 2025.” Me permito informarle que, en cumplimiento a lo solicitado y con fundamento en la Ley Orgánica Municipal del Estado de México, se anexan a la presente </w:t>
      </w:r>
      <w:r w:rsidRPr="007F4367">
        <w:rPr>
          <w:rFonts w:ascii="Palatino Linotype" w:eastAsia="Palatino Linotype" w:hAnsi="Palatino Linotype" w:cs="Palatino Linotype"/>
          <w:b/>
          <w:i/>
        </w:rPr>
        <w:t>las copias simples de los nombramientos y certificados correspondientes de los servidores públicos que ya han cumplido con la obligación de certificación dentro del plazo previsto</w:t>
      </w:r>
      <w:r w:rsidRPr="007F4367">
        <w:rPr>
          <w:rFonts w:ascii="Palatino Linotype" w:eastAsia="Palatino Linotype" w:hAnsi="Palatino Linotype" w:cs="Palatino Linotype"/>
          <w:i/>
        </w:rPr>
        <w:t xml:space="preserve">. Asimismo, hago de su conocimiento que </w:t>
      </w:r>
      <w:r w:rsidRPr="007F4367">
        <w:rPr>
          <w:rFonts w:ascii="Palatino Linotype" w:eastAsia="Palatino Linotype" w:hAnsi="Palatino Linotype" w:cs="Palatino Linotype"/>
          <w:b/>
          <w:i/>
        </w:rPr>
        <w:t>los servidores públicos faltantes aún se encuentran dentro del plazo</w:t>
      </w:r>
      <w:r w:rsidRPr="007F4367">
        <w:rPr>
          <w:rFonts w:ascii="Palatino Linotype" w:eastAsia="Palatino Linotype" w:hAnsi="Palatino Linotype" w:cs="Palatino Linotype"/>
          <w:i/>
        </w:rPr>
        <w:t xml:space="preserve"> establecido para la presentación de su certificación correspondiente, por lo cual, en este momento, no se configura incumplimiento alguno conforme a lo previsto por la normatividad aplicable. Para su conocimiento, se anexa también el oficio emitido por el área correspondiente que da seguimiento al cumplimiento de dicha disposición legal, </w:t>
      </w:r>
      <w:r w:rsidRPr="007F4367">
        <w:rPr>
          <w:rFonts w:ascii="Palatino Linotype" w:eastAsia="Palatino Linotype" w:hAnsi="Palatino Linotype" w:cs="Palatino Linotype"/>
          <w:b/>
          <w:i/>
        </w:rPr>
        <w:t xml:space="preserve">donde se explica el estatus actual de los procesos de </w:t>
      </w:r>
      <w:r w:rsidRPr="007F4367">
        <w:rPr>
          <w:rFonts w:ascii="Palatino Linotype" w:eastAsia="Palatino Linotype" w:hAnsi="Palatino Linotype" w:cs="Palatino Linotype"/>
          <w:b/>
          <w:i/>
        </w:rPr>
        <w:lastRenderedPageBreak/>
        <w:t>certificación y se especifican los casos de aquellos servidores que se encuentran en espera de concluir dicho trámite</w:t>
      </w:r>
      <w:r w:rsidRPr="007F4367">
        <w:rPr>
          <w:rFonts w:ascii="Palatino Linotype" w:eastAsia="Palatino Linotype" w:hAnsi="Palatino Linotype" w:cs="Palatino Linotype"/>
          <w:i/>
        </w:rPr>
        <w:t>. Sin más por el momento, agradezco su atención y quedo a su disposición para cualquier información adicional.” (Énfasis añadido)</w:t>
      </w:r>
    </w:p>
    <w:p w14:paraId="1B53E873" w14:textId="77777777" w:rsidR="00D1622F" w:rsidRPr="007F4367" w:rsidRDefault="00D1622F">
      <w:pPr>
        <w:spacing w:line="360" w:lineRule="auto"/>
        <w:rPr>
          <w:rFonts w:ascii="Palatino Linotype" w:eastAsia="Palatino Linotype" w:hAnsi="Palatino Linotype" w:cs="Palatino Linotype"/>
          <w:sz w:val="22"/>
          <w:szCs w:val="22"/>
        </w:rPr>
      </w:pPr>
    </w:p>
    <w:p w14:paraId="7D093A9F" w14:textId="77777777" w:rsidR="00D1622F" w:rsidRPr="007F4367" w:rsidRDefault="00E430AB">
      <w:pP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Además, adjuntó un archivo del que se desprenden los siguientes documentos:</w:t>
      </w:r>
    </w:p>
    <w:p w14:paraId="63B8378E" w14:textId="77777777" w:rsidR="00545535" w:rsidRPr="007F4367" w:rsidRDefault="00545535">
      <w:pPr>
        <w:spacing w:line="360" w:lineRule="auto"/>
        <w:jc w:val="both"/>
        <w:rPr>
          <w:rFonts w:ascii="Palatino Linotype" w:eastAsia="Palatino Linotype" w:hAnsi="Palatino Linotype" w:cs="Palatino Linotype"/>
          <w:color w:val="000000"/>
          <w:sz w:val="22"/>
          <w:szCs w:val="22"/>
        </w:rPr>
      </w:pPr>
    </w:p>
    <w:p w14:paraId="661AE477" w14:textId="77777777" w:rsidR="00D1622F" w:rsidRPr="007F4367" w:rsidRDefault="00E430A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Nombramiento del Secretario del Ayuntamiento del 21 de mayo de 2025</w:t>
      </w:r>
    </w:p>
    <w:p w14:paraId="30BB8911" w14:textId="77777777" w:rsidR="00D1622F" w:rsidRPr="007F4367" w:rsidRDefault="00E430A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Nombramiento del Tesorero Municipal del 9 de abril de 2025</w:t>
      </w:r>
    </w:p>
    <w:p w14:paraId="258610DE" w14:textId="77777777" w:rsidR="00D1622F" w:rsidRPr="007F4367" w:rsidRDefault="00E430A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Nombramiento de la Directora de Ecología del 1° de enero de 2025 </w:t>
      </w:r>
    </w:p>
    <w:p w14:paraId="2341D743" w14:textId="77777777" w:rsidR="00D1622F" w:rsidRPr="007F4367" w:rsidRDefault="00E430A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Nombramiento del Director de Desarrollo Urbano y </w:t>
      </w:r>
      <w:r w:rsidRPr="007F4367">
        <w:rPr>
          <w:rFonts w:ascii="Palatino Linotype" w:eastAsia="Palatino Linotype" w:hAnsi="Palatino Linotype" w:cs="Palatino Linotype"/>
          <w:sz w:val="22"/>
          <w:szCs w:val="22"/>
        </w:rPr>
        <w:t>Obras</w:t>
      </w:r>
      <w:r w:rsidRPr="007F4367">
        <w:rPr>
          <w:rFonts w:ascii="Palatino Linotype" w:eastAsia="Palatino Linotype" w:hAnsi="Palatino Linotype" w:cs="Palatino Linotype"/>
          <w:color w:val="000000"/>
          <w:sz w:val="22"/>
          <w:szCs w:val="22"/>
        </w:rPr>
        <w:t xml:space="preserve"> Públicas del 1° de enero de 2025</w:t>
      </w:r>
    </w:p>
    <w:p w14:paraId="2FEBEB2D" w14:textId="77777777" w:rsidR="00D1622F" w:rsidRPr="007F4367" w:rsidRDefault="00E430A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Nombramiento del Director de Desarrollo Económico del 1° de enero de 2025</w:t>
      </w:r>
    </w:p>
    <w:p w14:paraId="08A9DBEB" w14:textId="77777777" w:rsidR="00D1622F" w:rsidRPr="007F4367" w:rsidRDefault="00E430A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Nombramiento de la Directora de Desarrollo Social del 1° de enero de 2025</w:t>
      </w:r>
    </w:p>
    <w:p w14:paraId="77666D2E" w14:textId="77777777" w:rsidR="00D1622F" w:rsidRPr="007F4367" w:rsidRDefault="00E430A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Nombramiento de la Contralora Interna Municipal del 22 de enero de 2025</w:t>
      </w:r>
    </w:p>
    <w:p w14:paraId="2F77815C" w14:textId="77777777" w:rsidR="00D1622F" w:rsidRPr="007F4367" w:rsidRDefault="00E430A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Nombramiento de la Defensora Municipal de los Derechos Humanos del 23 de agosto de 2023</w:t>
      </w:r>
    </w:p>
    <w:p w14:paraId="16AA85CF" w14:textId="77777777" w:rsidR="00D1622F" w:rsidRPr="007F4367" w:rsidRDefault="00E430A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Nombramiento de la Directora de la Unidad de Información, Planeación, Programación y Evaluación del 1° de enero de 2025</w:t>
      </w:r>
    </w:p>
    <w:p w14:paraId="26DC1272" w14:textId="77777777" w:rsidR="00D1622F" w:rsidRPr="007F4367" w:rsidRDefault="00E430A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Nombramiento del Titular de la Unidad de Transparencia del 1° de enero de 2025</w:t>
      </w:r>
    </w:p>
    <w:p w14:paraId="63BC5463" w14:textId="77777777" w:rsidR="00D1622F" w:rsidRPr="007F4367" w:rsidRDefault="00E430A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Nombramiento de la Jefa de Departamento de Catastro del 10 de enero de 2025</w:t>
      </w:r>
    </w:p>
    <w:p w14:paraId="4AFE43EA" w14:textId="77777777" w:rsidR="00D1622F" w:rsidRPr="007F4367" w:rsidRDefault="00E430A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Certificado de derechos humanos para defensoras y defensores municipales del Estado de México otorgado por la Comisión de Derechos Humanos del Estado de México a favor de la Defensora Municipal de los Derechos Humanos</w:t>
      </w:r>
    </w:p>
    <w:p w14:paraId="17803BB5" w14:textId="77777777" w:rsidR="00D1622F" w:rsidRPr="007F4367" w:rsidRDefault="00E430A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Certificado de Competencia Laboral en el estándar de competencia de Promoción de Servicios de Asistencia Social, expedido por el Consejo Nacional de Normalización y </w:t>
      </w:r>
      <w:r w:rsidRPr="007F4367">
        <w:rPr>
          <w:rFonts w:ascii="Palatino Linotype" w:eastAsia="Palatino Linotype" w:hAnsi="Palatino Linotype" w:cs="Palatino Linotype"/>
          <w:color w:val="000000"/>
          <w:sz w:val="22"/>
          <w:szCs w:val="22"/>
        </w:rPr>
        <w:lastRenderedPageBreak/>
        <w:t xml:space="preserve">Certificación de Competencias Laborales, a favor de la servidora pública Directora de Desarrollo Social, en el que se testaron datos personales confidenciales y así como la clave del estándar de competencia.  </w:t>
      </w:r>
    </w:p>
    <w:p w14:paraId="2D7F3E1C" w14:textId="77777777" w:rsidR="00D1622F" w:rsidRPr="007F4367" w:rsidRDefault="00E430A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Certificado de Competencia Laboral en el estándar de competencia de Ejecución de atribuciones de la Hacienda Pública Municipal, expedido por el Consejo Nacional de Normalización y Certificación de Competencias Laborales, a favor del Tesorero Municipal, en el que se testaron datos personales confidenciales y así como la clave del estándar de competencia.  </w:t>
      </w:r>
    </w:p>
    <w:p w14:paraId="057E8A39" w14:textId="77777777" w:rsidR="00D1622F" w:rsidRPr="007F4367" w:rsidRDefault="00D1622F">
      <w:pPr>
        <w:spacing w:line="360" w:lineRule="auto"/>
        <w:rPr>
          <w:rFonts w:ascii="Palatino Linotype" w:eastAsia="Palatino Linotype" w:hAnsi="Palatino Linotype" w:cs="Palatino Linotype"/>
          <w:sz w:val="22"/>
          <w:szCs w:val="22"/>
        </w:rPr>
      </w:pPr>
    </w:p>
    <w:p w14:paraId="62895C36" w14:textId="77777777" w:rsidR="00D1622F" w:rsidRPr="007F4367" w:rsidRDefault="00E430AB">
      <w:pPr>
        <w:pStyle w:val="Ttulo2"/>
        <w:spacing w:before="0" w:after="0" w:line="360" w:lineRule="auto"/>
        <w:rPr>
          <w:rFonts w:ascii="Palatino Linotype" w:eastAsia="Palatino Linotype" w:hAnsi="Palatino Linotype" w:cs="Palatino Linotype"/>
          <w:b w:val="0"/>
          <w:color w:val="000000"/>
          <w:sz w:val="22"/>
          <w:szCs w:val="22"/>
        </w:rPr>
      </w:pPr>
      <w:bookmarkStart w:id="4" w:name="_Toc209708124"/>
      <w:r w:rsidRPr="007F4367">
        <w:rPr>
          <w:rFonts w:ascii="Palatino Linotype" w:eastAsia="Palatino Linotype" w:hAnsi="Palatino Linotype" w:cs="Palatino Linotype"/>
          <w:color w:val="000000"/>
          <w:sz w:val="22"/>
          <w:szCs w:val="22"/>
        </w:rPr>
        <w:t>III. Interposición del Recurso de Revisión</w:t>
      </w:r>
      <w:bookmarkEnd w:id="4"/>
    </w:p>
    <w:p w14:paraId="4AA3639A" w14:textId="77777777" w:rsidR="00D1622F" w:rsidRPr="007F4367" w:rsidRDefault="00D1622F">
      <w:pPr>
        <w:spacing w:line="360" w:lineRule="auto"/>
        <w:jc w:val="both"/>
        <w:rPr>
          <w:rFonts w:ascii="Palatino Linotype" w:eastAsia="Palatino Linotype" w:hAnsi="Palatino Linotype" w:cs="Palatino Linotype"/>
          <w:b/>
          <w:color w:val="000000"/>
          <w:sz w:val="22"/>
          <w:szCs w:val="22"/>
        </w:rPr>
      </w:pPr>
    </w:p>
    <w:p w14:paraId="7930D891"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En fecha treinta de junio de dos mil veinticinco, se recibieron en este Instituto, a través del SAIMEX, los Recursos de Revisión interpuestos por la persona Recurrente, ante el Sujeto Obligado, en los siguientes términos:</w:t>
      </w:r>
    </w:p>
    <w:p w14:paraId="61F139C5"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7E422795" w14:textId="77777777" w:rsidR="00D1622F" w:rsidRPr="007F4367" w:rsidRDefault="00E430AB">
      <w:pPr>
        <w:tabs>
          <w:tab w:val="left" w:pos="567"/>
        </w:tabs>
        <w:spacing w:line="360" w:lineRule="auto"/>
        <w:jc w:val="both"/>
        <w:rPr>
          <w:rFonts w:ascii="Palatino Linotype" w:eastAsia="Palatino Linotype" w:hAnsi="Palatino Linotype" w:cs="Palatino Linotype"/>
          <w:b/>
          <w:color w:val="000000"/>
          <w:sz w:val="22"/>
          <w:szCs w:val="22"/>
        </w:rPr>
      </w:pPr>
      <w:r w:rsidRPr="007F4367">
        <w:rPr>
          <w:rFonts w:ascii="Palatino Linotype" w:eastAsia="Palatino Linotype" w:hAnsi="Palatino Linotype" w:cs="Palatino Linotype"/>
          <w:b/>
          <w:color w:val="000000"/>
          <w:sz w:val="22"/>
          <w:szCs w:val="22"/>
        </w:rPr>
        <w:t>Número de Folio de la Solicitud: 00328/COCOTIT/IP/2025</w:t>
      </w:r>
    </w:p>
    <w:p w14:paraId="4AF58A58" w14:textId="77777777" w:rsidR="00D1622F" w:rsidRPr="007F4367" w:rsidRDefault="00E430A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sz w:val="22"/>
          <w:szCs w:val="22"/>
        </w:rPr>
      </w:pPr>
      <w:r w:rsidRPr="007F4367">
        <w:rPr>
          <w:rFonts w:ascii="Palatino Linotype" w:eastAsia="Palatino Linotype" w:hAnsi="Palatino Linotype" w:cs="Palatino Linotype"/>
          <w:b/>
          <w:color w:val="000000"/>
          <w:sz w:val="22"/>
          <w:szCs w:val="22"/>
        </w:rPr>
        <w:t>Folio del recurso de revisión: 07896/INFOEM/IP/RR/2025</w:t>
      </w:r>
    </w:p>
    <w:p w14:paraId="48C93EB1" w14:textId="77777777" w:rsidR="00D1622F" w:rsidRPr="007F4367" w:rsidRDefault="00E430AB">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b/>
        </w:rPr>
      </w:pPr>
      <w:r w:rsidRPr="007F4367">
        <w:rPr>
          <w:rFonts w:ascii="Palatino Linotype" w:eastAsia="Palatino Linotype" w:hAnsi="Palatino Linotype" w:cs="Palatino Linotype"/>
          <w:b/>
        </w:rPr>
        <w:t>ACTO IMPUGNADO</w:t>
      </w:r>
      <w:r w:rsidRPr="007F4367">
        <w:rPr>
          <w:rFonts w:ascii="Palatino Linotype" w:eastAsia="Palatino Linotype" w:hAnsi="Palatino Linotype" w:cs="Palatino Linotype"/>
          <w:b/>
        </w:rPr>
        <w:tab/>
      </w:r>
    </w:p>
    <w:p w14:paraId="6B76D547" w14:textId="77777777" w:rsidR="00D1622F" w:rsidRPr="007F4367" w:rsidRDefault="00E430AB">
      <w:pPr>
        <w:spacing w:line="360" w:lineRule="auto"/>
        <w:ind w:left="567" w:right="539"/>
        <w:jc w:val="both"/>
        <w:rPr>
          <w:rFonts w:ascii="Palatino Linotype" w:eastAsia="Palatino Linotype" w:hAnsi="Palatino Linotype" w:cs="Palatino Linotype"/>
          <w:i/>
        </w:rPr>
      </w:pPr>
      <w:r w:rsidRPr="007F4367">
        <w:rPr>
          <w:rFonts w:ascii="Palatino Linotype" w:eastAsia="Palatino Linotype" w:hAnsi="Palatino Linotype" w:cs="Palatino Linotype"/>
          <w:i/>
        </w:rPr>
        <w:t>“no se hace entrega de la Información completa” (Sic.)</w:t>
      </w:r>
    </w:p>
    <w:p w14:paraId="48E101D9" w14:textId="77777777" w:rsidR="00D1622F" w:rsidRPr="007F4367" w:rsidRDefault="00D1622F">
      <w:pPr>
        <w:spacing w:line="360" w:lineRule="auto"/>
        <w:ind w:left="567" w:right="539"/>
        <w:jc w:val="both"/>
        <w:rPr>
          <w:rFonts w:ascii="Palatino Linotype" w:eastAsia="Palatino Linotype" w:hAnsi="Palatino Linotype" w:cs="Palatino Linotype"/>
          <w:i/>
        </w:rPr>
      </w:pPr>
    </w:p>
    <w:p w14:paraId="7B10C1D0" w14:textId="77777777" w:rsidR="00D1622F" w:rsidRPr="007F4367" w:rsidRDefault="00E430AB">
      <w:pPr>
        <w:spacing w:line="360" w:lineRule="auto"/>
        <w:ind w:left="567" w:right="539"/>
        <w:jc w:val="both"/>
        <w:rPr>
          <w:rFonts w:ascii="Palatino Linotype" w:eastAsia="Palatino Linotype" w:hAnsi="Palatino Linotype" w:cs="Palatino Linotype"/>
          <w:b/>
        </w:rPr>
      </w:pPr>
      <w:r w:rsidRPr="007F4367">
        <w:rPr>
          <w:rFonts w:ascii="Palatino Linotype" w:eastAsia="Palatino Linotype" w:hAnsi="Palatino Linotype" w:cs="Palatino Linotype"/>
          <w:b/>
        </w:rPr>
        <w:t>RAZONES O MOTIVOS DE LA INCONFORMIDAD</w:t>
      </w:r>
      <w:r w:rsidRPr="007F4367">
        <w:rPr>
          <w:rFonts w:ascii="Palatino Linotype" w:eastAsia="Palatino Linotype" w:hAnsi="Palatino Linotype" w:cs="Palatino Linotype"/>
          <w:b/>
        </w:rPr>
        <w:tab/>
      </w:r>
    </w:p>
    <w:p w14:paraId="4CE83C8D" w14:textId="77777777" w:rsidR="00D1622F" w:rsidRPr="007F4367" w:rsidRDefault="00E430AB">
      <w:pPr>
        <w:tabs>
          <w:tab w:val="left" w:pos="4667"/>
        </w:tabs>
        <w:spacing w:line="360" w:lineRule="auto"/>
        <w:ind w:left="567" w:right="539"/>
        <w:jc w:val="both"/>
        <w:rPr>
          <w:rFonts w:ascii="Palatino Linotype" w:eastAsia="Palatino Linotype" w:hAnsi="Palatino Linotype" w:cs="Palatino Linotype"/>
          <w:i/>
        </w:rPr>
      </w:pPr>
      <w:r w:rsidRPr="007F4367">
        <w:rPr>
          <w:rFonts w:ascii="Palatino Linotype" w:eastAsia="Palatino Linotype" w:hAnsi="Palatino Linotype" w:cs="Palatino Linotype"/>
          <w:i/>
        </w:rPr>
        <w:t>“no se hace entrega de las copias simples de las certificaciones en materia de competencia laboral de los demás servidores públicos que se les solicito, dado, y dejando en claro que dichos servidores ya tienen más de 6 meses en el cargo como lo marca la ley orgánica municipal.” (Sic.)</w:t>
      </w:r>
    </w:p>
    <w:p w14:paraId="0467CDF6" w14:textId="77777777" w:rsidR="00D1622F" w:rsidRPr="007F4367" w:rsidRDefault="00D1622F">
      <w:pPr>
        <w:tabs>
          <w:tab w:val="left" w:pos="4667"/>
        </w:tabs>
        <w:spacing w:line="360" w:lineRule="auto"/>
        <w:ind w:left="567" w:right="539"/>
        <w:jc w:val="both"/>
        <w:rPr>
          <w:rFonts w:ascii="Palatino Linotype" w:eastAsia="Palatino Linotype" w:hAnsi="Palatino Linotype" w:cs="Palatino Linotype"/>
          <w:i/>
          <w:sz w:val="22"/>
          <w:szCs w:val="22"/>
        </w:rPr>
      </w:pPr>
    </w:p>
    <w:p w14:paraId="1D54F697" w14:textId="77777777" w:rsidR="00D1622F" w:rsidRPr="007F4367" w:rsidRDefault="00E430AB">
      <w:pPr>
        <w:tabs>
          <w:tab w:val="left" w:pos="567"/>
        </w:tabs>
        <w:spacing w:line="360" w:lineRule="auto"/>
        <w:jc w:val="both"/>
        <w:rPr>
          <w:rFonts w:ascii="Palatino Linotype" w:eastAsia="Palatino Linotype" w:hAnsi="Palatino Linotype" w:cs="Palatino Linotype"/>
          <w:b/>
          <w:color w:val="000000"/>
          <w:sz w:val="22"/>
          <w:szCs w:val="22"/>
        </w:rPr>
      </w:pPr>
      <w:r w:rsidRPr="007F4367">
        <w:rPr>
          <w:rFonts w:ascii="Palatino Linotype" w:eastAsia="Palatino Linotype" w:hAnsi="Palatino Linotype" w:cs="Palatino Linotype"/>
          <w:b/>
          <w:color w:val="000000"/>
          <w:sz w:val="22"/>
          <w:szCs w:val="22"/>
        </w:rPr>
        <w:lastRenderedPageBreak/>
        <w:t>Número de Folio de la Solicitud: 00327/COCOTIT/IP/2025</w:t>
      </w:r>
    </w:p>
    <w:p w14:paraId="5F84B660" w14:textId="77777777" w:rsidR="00D1622F" w:rsidRPr="007F4367" w:rsidRDefault="00E430A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sz w:val="22"/>
          <w:szCs w:val="22"/>
        </w:rPr>
      </w:pPr>
      <w:r w:rsidRPr="007F4367">
        <w:rPr>
          <w:rFonts w:ascii="Palatino Linotype" w:eastAsia="Palatino Linotype" w:hAnsi="Palatino Linotype" w:cs="Palatino Linotype"/>
          <w:b/>
          <w:color w:val="000000"/>
          <w:sz w:val="22"/>
          <w:szCs w:val="22"/>
        </w:rPr>
        <w:t>Folio del recurso de revisión: 07897/INFOEM/IP/RR/2025</w:t>
      </w:r>
    </w:p>
    <w:p w14:paraId="01557192" w14:textId="77777777" w:rsidR="00D1622F" w:rsidRPr="007F4367" w:rsidRDefault="00E430AB">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b/>
        </w:rPr>
      </w:pPr>
      <w:r w:rsidRPr="007F4367">
        <w:rPr>
          <w:rFonts w:ascii="Palatino Linotype" w:eastAsia="Palatino Linotype" w:hAnsi="Palatino Linotype" w:cs="Palatino Linotype"/>
          <w:b/>
        </w:rPr>
        <w:t>ACTO IMPUGNADO</w:t>
      </w:r>
      <w:r w:rsidRPr="007F4367">
        <w:rPr>
          <w:rFonts w:ascii="Palatino Linotype" w:eastAsia="Palatino Linotype" w:hAnsi="Palatino Linotype" w:cs="Palatino Linotype"/>
          <w:b/>
        </w:rPr>
        <w:tab/>
      </w:r>
    </w:p>
    <w:p w14:paraId="45F2A8B5" w14:textId="77777777" w:rsidR="00D1622F" w:rsidRPr="007F4367" w:rsidRDefault="00E430AB">
      <w:pPr>
        <w:spacing w:line="360" w:lineRule="auto"/>
        <w:ind w:left="567" w:right="539"/>
        <w:jc w:val="both"/>
        <w:rPr>
          <w:rFonts w:ascii="Palatino Linotype" w:eastAsia="Palatino Linotype" w:hAnsi="Palatino Linotype" w:cs="Palatino Linotype"/>
          <w:i/>
        </w:rPr>
      </w:pPr>
      <w:r w:rsidRPr="007F4367">
        <w:rPr>
          <w:rFonts w:ascii="Palatino Linotype" w:eastAsia="Palatino Linotype" w:hAnsi="Palatino Linotype" w:cs="Palatino Linotype"/>
          <w:i/>
        </w:rPr>
        <w:t>“no hacen entrega de la Información.” (Sic.)</w:t>
      </w:r>
    </w:p>
    <w:p w14:paraId="093F0A37" w14:textId="77777777" w:rsidR="00D1622F" w:rsidRPr="007F4367" w:rsidRDefault="00D1622F">
      <w:pPr>
        <w:spacing w:line="360" w:lineRule="auto"/>
        <w:ind w:left="567" w:right="539"/>
        <w:jc w:val="both"/>
        <w:rPr>
          <w:rFonts w:ascii="Palatino Linotype" w:eastAsia="Palatino Linotype" w:hAnsi="Palatino Linotype" w:cs="Palatino Linotype"/>
          <w:i/>
        </w:rPr>
      </w:pPr>
    </w:p>
    <w:p w14:paraId="5277927B" w14:textId="77777777" w:rsidR="00D1622F" w:rsidRPr="007F4367" w:rsidRDefault="00E430AB">
      <w:pPr>
        <w:spacing w:line="360" w:lineRule="auto"/>
        <w:ind w:left="567" w:right="539"/>
        <w:jc w:val="both"/>
        <w:rPr>
          <w:rFonts w:ascii="Palatino Linotype" w:eastAsia="Palatino Linotype" w:hAnsi="Palatino Linotype" w:cs="Palatino Linotype"/>
          <w:b/>
        </w:rPr>
      </w:pPr>
      <w:r w:rsidRPr="007F4367">
        <w:rPr>
          <w:rFonts w:ascii="Palatino Linotype" w:eastAsia="Palatino Linotype" w:hAnsi="Palatino Linotype" w:cs="Palatino Linotype"/>
          <w:b/>
        </w:rPr>
        <w:t>RAZONES O MOTIVOS DE LA INCONFORMIDAD</w:t>
      </w:r>
      <w:r w:rsidRPr="007F4367">
        <w:rPr>
          <w:rFonts w:ascii="Palatino Linotype" w:eastAsia="Palatino Linotype" w:hAnsi="Palatino Linotype" w:cs="Palatino Linotype"/>
          <w:b/>
        </w:rPr>
        <w:tab/>
      </w:r>
    </w:p>
    <w:p w14:paraId="503B62DB" w14:textId="77777777" w:rsidR="00D1622F" w:rsidRPr="007F4367" w:rsidRDefault="00E430AB">
      <w:pPr>
        <w:tabs>
          <w:tab w:val="left" w:pos="4667"/>
        </w:tabs>
        <w:spacing w:line="360" w:lineRule="auto"/>
        <w:ind w:left="567" w:right="539"/>
        <w:jc w:val="both"/>
        <w:rPr>
          <w:rFonts w:ascii="Palatino Linotype" w:eastAsia="Palatino Linotype" w:hAnsi="Palatino Linotype" w:cs="Palatino Linotype"/>
          <w:i/>
        </w:rPr>
      </w:pPr>
      <w:r w:rsidRPr="007F4367">
        <w:rPr>
          <w:rFonts w:ascii="Palatino Linotype" w:eastAsia="Palatino Linotype" w:hAnsi="Palatino Linotype" w:cs="Palatino Linotype"/>
          <w:i/>
        </w:rPr>
        <w:t>“no se entrega lo solicitado.” (Sic.)</w:t>
      </w:r>
    </w:p>
    <w:p w14:paraId="114C5429" w14:textId="77777777" w:rsidR="00D1622F" w:rsidRPr="007F4367" w:rsidRDefault="00D1622F">
      <w:pPr>
        <w:tabs>
          <w:tab w:val="left" w:pos="4667"/>
        </w:tabs>
        <w:spacing w:line="360" w:lineRule="auto"/>
        <w:ind w:right="539"/>
        <w:jc w:val="both"/>
        <w:rPr>
          <w:rFonts w:ascii="Palatino Linotype" w:eastAsia="Palatino Linotype" w:hAnsi="Palatino Linotype" w:cs="Palatino Linotype"/>
          <w:i/>
          <w:sz w:val="22"/>
          <w:szCs w:val="22"/>
        </w:rPr>
      </w:pPr>
    </w:p>
    <w:p w14:paraId="38457240" w14:textId="77777777" w:rsidR="00D1622F" w:rsidRPr="007F4367" w:rsidRDefault="00E430AB">
      <w:pPr>
        <w:tabs>
          <w:tab w:val="left" w:pos="567"/>
        </w:tabs>
        <w:spacing w:line="360" w:lineRule="auto"/>
        <w:jc w:val="both"/>
        <w:rPr>
          <w:rFonts w:ascii="Palatino Linotype" w:eastAsia="Palatino Linotype" w:hAnsi="Palatino Linotype" w:cs="Palatino Linotype"/>
          <w:b/>
          <w:color w:val="000000"/>
          <w:sz w:val="22"/>
          <w:szCs w:val="22"/>
        </w:rPr>
      </w:pPr>
      <w:r w:rsidRPr="007F4367">
        <w:rPr>
          <w:rFonts w:ascii="Palatino Linotype" w:eastAsia="Palatino Linotype" w:hAnsi="Palatino Linotype" w:cs="Palatino Linotype"/>
          <w:b/>
          <w:color w:val="000000"/>
          <w:sz w:val="22"/>
          <w:szCs w:val="22"/>
        </w:rPr>
        <w:t>Número de Folio de la Solicitud: 00325/COCOTIT/IP/2025</w:t>
      </w:r>
    </w:p>
    <w:p w14:paraId="5B3CD46B" w14:textId="77777777" w:rsidR="00D1622F" w:rsidRPr="007F4367" w:rsidRDefault="00E430A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sz w:val="22"/>
          <w:szCs w:val="22"/>
        </w:rPr>
      </w:pPr>
      <w:r w:rsidRPr="007F4367">
        <w:rPr>
          <w:rFonts w:ascii="Palatino Linotype" w:eastAsia="Palatino Linotype" w:hAnsi="Palatino Linotype" w:cs="Palatino Linotype"/>
          <w:b/>
          <w:color w:val="000000"/>
          <w:sz w:val="22"/>
          <w:szCs w:val="22"/>
        </w:rPr>
        <w:t>Folio del recurso de revisión: 07899/INFOEM/IP/RR/2025</w:t>
      </w:r>
    </w:p>
    <w:p w14:paraId="47ADFE8A" w14:textId="77777777" w:rsidR="00D1622F" w:rsidRPr="007F4367" w:rsidRDefault="00E430AB">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b/>
        </w:rPr>
      </w:pPr>
      <w:r w:rsidRPr="007F4367">
        <w:rPr>
          <w:rFonts w:ascii="Palatino Linotype" w:eastAsia="Palatino Linotype" w:hAnsi="Palatino Linotype" w:cs="Palatino Linotype"/>
          <w:b/>
        </w:rPr>
        <w:t>ACTO IMPUGNADO</w:t>
      </w:r>
      <w:r w:rsidRPr="007F4367">
        <w:rPr>
          <w:rFonts w:ascii="Palatino Linotype" w:eastAsia="Palatino Linotype" w:hAnsi="Palatino Linotype" w:cs="Palatino Linotype"/>
          <w:b/>
        </w:rPr>
        <w:tab/>
      </w:r>
    </w:p>
    <w:p w14:paraId="790ABCA9" w14:textId="77777777" w:rsidR="00D1622F" w:rsidRPr="007F4367" w:rsidRDefault="00E430AB">
      <w:pPr>
        <w:spacing w:line="360" w:lineRule="auto"/>
        <w:ind w:left="567" w:right="539"/>
        <w:jc w:val="both"/>
        <w:rPr>
          <w:rFonts w:ascii="Palatino Linotype" w:eastAsia="Palatino Linotype" w:hAnsi="Palatino Linotype" w:cs="Palatino Linotype"/>
          <w:i/>
        </w:rPr>
      </w:pPr>
      <w:r w:rsidRPr="007F4367">
        <w:rPr>
          <w:rFonts w:ascii="Palatino Linotype" w:eastAsia="Palatino Linotype" w:hAnsi="Palatino Linotype" w:cs="Palatino Linotype"/>
          <w:i/>
        </w:rPr>
        <w:t>“No se hace entrega de todo lo que se le solicito.” (Sic.)</w:t>
      </w:r>
    </w:p>
    <w:p w14:paraId="2BF49901" w14:textId="77777777" w:rsidR="00D1622F" w:rsidRPr="007F4367" w:rsidRDefault="00D1622F">
      <w:pPr>
        <w:spacing w:line="360" w:lineRule="auto"/>
        <w:ind w:left="567" w:right="539"/>
        <w:jc w:val="both"/>
        <w:rPr>
          <w:rFonts w:ascii="Palatino Linotype" w:eastAsia="Palatino Linotype" w:hAnsi="Palatino Linotype" w:cs="Palatino Linotype"/>
          <w:i/>
        </w:rPr>
      </w:pPr>
    </w:p>
    <w:p w14:paraId="619E8DB5" w14:textId="77777777" w:rsidR="00D1622F" w:rsidRPr="007F4367" w:rsidRDefault="00E430AB">
      <w:pPr>
        <w:spacing w:line="360" w:lineRule="auto"/>
        <w:ind w:left="567" w:right="539"/>
        <w:jc w:val="both"/>
        <w:rPr>
          <w:rFonts w:ascii="Palatino Linotype" w:eastAsia="Palatino Linotype" w:hAnsi="Palatino Linotype" w:cs="Palatino Linotype"/>
          <w:b/>
        </w:rPr>
      </w:pPr>
      <w:r w:rsidRPr="007F4367">
        <w:rPr>
          <w:rFonts w:ascii="Palatino Linotype" w:eastAsia="Palatino Linotype" w:hAnsi="Palatino Linotype" w:cs="Palatino Linotype"/>
          <w:b/>
        </w:rPr>
        <w:t>RAZONES O MOTIVOS DE LA INCONFORMIDAD</w:t>
      </w:r>
      <w:r w:rsidRPr="007F4367">
        <w:rPr>
          <w:rFonts w:ascii="Palatino Linotype" w:eastAsia="Palatino Linotype" w:hAnsi="Palatino Linotype" w:cs="Palatino Linotype"/>
          <w:b/>
        </w:rPr>
        <w:tab/>
      </w:r>
    </w:p>
    <w:p w14:paraId="1AAF4A7F" w14:textId="77777777" w:rsidR="00D1622F" w:rsidRPr="007F4367" w:rsidRDefault="00E430AB">
      <w:pPr>
        <w:tabs>
          <w:tab w:val="left" w:pos="4667"/>
        </w:tabs>
        <w:spacing w:line="360" w:lineRule="auto"/>
        <w:ind w:left="567" w:right="539"/>
        <w:jc w:val="both"/>
        <w:rPr>
          <w:rFonts w:ascii="Palatino Linotype" w:eastAsia="Palatino Linotype" w:hAnsi="Palatino Linotype" w:cs="Palatino Linotype"/>
          <w:i/>
        </w:rPr>
      </w:pPr>
      <w:r w:rsidRPr="007F4367">
        <w:rPr>
          <w:rFonts w:ascii="Palatino Linotype" w:eastAsia="Palatino Linotype" w:hAnsi="Palatino Linotype" w:cs="Palatino Linotype"/>
          <w:i/>
        </w:rPr>
        <w:t>“Se solicita que se revise a detalle lo que se le solicito al sujeto obligado de Cocotitlán administración 2025-2027, ya que no adjunta todos toda la información en relación a las certificaciones y falta respuesta a otros cuestionamientos que se les hizo.” (Sic.)</w:t>
      </w:r>
    </w:p>
    <w:p w14:paraId="51C9B9A3" w14:textId="77777777" w:rsidR="00D1622F" w:rsidRPr="007F4367" w:rsidRDefault="00D1622F">
      <w:pPr>
        <w:pStyle w:val="Ttulo2"/>
        <w:spacing w:before="0" w:after="0" w:line="360" w:lineRule="auto"/>
        <w:rPr>
          <w:rFonts w:ascii="Palatino Linotype" w:eastAsia="Palatino Linotype" w:hAnsi="Palatino Linotype" w:cs="Palatino Linotype"/>
          <w:color w:val="000000"/>
          <w:sz w:val="22"/>
          <w:szCs w:val="22"/>
        </w:rPr>
      </w:pPr>
    </w:p>
    <w:p w14:paraId="42E37157" w14:textId="77777777" w:rsidR="00D1622F" w:rsidRPr="007F4367" w:rsidRDefault="00E430AB">
      <w:pPr>
        <w:pStyle w:val="Ttulo2"/>
        <w:spacing w:before="0" w:after="0" w:line="360" w:lineRule="auto"/>
        <w:rPr>
          <w:rFonts w:ascii="Palatino Linotype" w:eastAsia="Palatino Linotype" w:hAnsi="Palatino Linotype" w:cs="Palatino Linotype"/>
          <w:b w:val="0"/>
          <w:color w:val="000000"/>
          <w:sz w:val="22"/>
          <w:szCs w:val="22"/>
        </w:rPr>
      </w:pPr>
      <w:bookmarkStart w:id="5" w:name="_Toc209708125"/>
      <w:r w:rsidRPr="007F4367">
        <w:rPr>
          <w:rFonts w:ascii="Palatino Linotype" w:eastAsia="Palatino Linotype" w:hAnsi="Palatino Linotype" w:cs="Palatino Linotype"/>
          <w:color w:val="000000"/>
          <w:sz w:val="22"/>
          <w:szCs w:val="22"/>
        </w:rPr>
        <w:t>IV. Trámite del Recurso de Revisión ante el Instituto</w:t>
      </w:r>
      <w:bookmarkEnd w:id="5"/>
    </w:p>
    <w:p w14:paraId="2A7FE941"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08242381" w14:textId="77777777" w:rsidR="00D1622F" w:rsidRPr="007F4367" w:rsidRDefault="00E430AB">
      <w:pP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b/>
          <w:color w:val="000000"/>
          <w:sz w:val="22"/>
          <w:szCs w:val="22"/>
        </w:rPr>
        <w:t xml:space="preserve">a) Turno de los Medios de Impugnación. </w:t>
      </w:r>
      <w:r w:rsidRPr="007F4367">
        <w:rPr>
          <w:rFonts w:ascii="Palatino Linotype" w:eastAsia="Palatino Linotype" w:hAnsi="Palatino Linotype" w:cs="Palatino Linotype"/>
          <w:color w:val="000000"/>
          <w:sz w:val="22"/>
          <w:szCs w:val="22"/>
        </w:rPr>
        <w:t xml:space="preserve">El treinta de junio de dos mil veinticinco, el SAIMEX, asignó los número de expedientes </w:t>
      </w:r>
      <w:r w:rsidRPr="007F4367">
        <w:rPr>
          <w:rFonts w:ascii="Palatino Linotype" w:eastAsia="Palatino Linotype" w:hAnsi="Palatino Linotype" w:cs="Palatino Linotype"/>
          <w:b/>
          <w:sz w:val="22"/>
          <w:szCs w:val="22"/>
        </w:rPr>
        <w:t xml:space="preserve">07896/INFOEM/IP/RR/2025 07897/INFOEM/IP/RR/2025 y </w:t>
      </w:r>
      <w:r w:rsidRPr="007F4367">
        <w:rPr>
          <w:rFonts w:ascii="Palatino Linotype" w:eastAsia="Palatino Linotype" w:hAnsi="Palatino Linotype" w:cs="Palatino Linotype"/>
          <w:b/>
          <w:color w:val="000000"/>
          <w:sz w:val="22"/>
          <w:szCs w:val="22"/>
        </w:rPr>
        <w:t xml:space="preserve">07899/INFOEM/IP/RR/2025, </w:t>
      </w:r>
      <w:r w:rsidRPr="007F4367">
        <w:rPr>
          <w:rFonts w:ascii="Palatino Linotype" w:eastAsia="Palatino Linotype" w:hAnsi="Palatino Linotype" w:cs="Palatino Linotype"/>
          <w:color w:val="000000"/>
          <w:sz w:val="22"/>
          <w:szCs w:val="22"/>
        </w:rPr>
        <w:t xml:space="preserve">a los medios de impugnación que nos ocupan, con base en el sistema aprobado por el Pleno de este Órgano Garante y lo turnó a las Comisionadas Sharon Cristina Morales Martínez, Guadalupe Ramírez Peña y al Comisionado Ponente Luis Gustavo Parra Noriega, para los efectos del artículo 185, fracción </w:t>
      </w:r>
      <w:r w:rsidRPr="007F4367">
        <w:rPr>
          <w:rFonts w:ascii="Palatino Linotype" w:eastAsia="Palatino Linotype" w:hAnsi="Palatino Linotype" w:cs="Palatino Linotype"/>
          <w:color w:val="000000"/>
          <w:sz w:val="22"/>
          <w:szCs w:val="22"/>
        </w:rPr>
        <w:lastRenderedPageBreak/>
        <w:t>I, de la Ley de Transparencia y Acceso a la Información Pública del Estado de México y Municipios.</w:t>
      </w:r>
    </w:p>
    <w:p w14:paraId="6D72CAE0"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67DDEA5C" w14:textId="77777777" w:rsidR="00D1622F" w:rsidRPr="007F4367" w:rsidRDefault="00E430AB">
      <w:pP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b/>
          <w:color w:val="000000"/>
          <w:sz w:val="22"/>
          <w:szCs w:val="22"/>
        </w:rPr>
        <w:t xml:space="preserve">b) Admisión de los Recursos de Revisión. </w:t>
      </w:r>
      <w:r w:rsidRPr="007F4367">
        <w:rPr>
          <w:rFonts w:ascii="Palatino Linotype" w:eastAsia="Palatino Linotype" w:hAnsi="Palatino Linotype" w:cs="Palatino Linotype"/>
          <w:color w:val="000000"/>
          <w:sz w:val="22"/>
          <w:szCs w:val="22"/>
        </w:rPr>
        <w:t xml:space="preserve">En primero y tres de julio de dos mil veinticinco, se notificó vía SAIMEX los acuerdos mediante los cuales se acordó la admisión de los Recursos de Revisión interpuestos por la persona Recurrente en contra del Sujeto Obligado, en términos del artículo 185, fracciones I y II de la Ley de Transparencia y Acceso a la Información Pública del Estado de México y Municipios, en el que se les otorgó un plazo de siete días hábiles posteriores a la misma, para que </w:t>
      </w:r>
      <w:r w:rsidRPr="007F4367">
        <w:rPr>
          <w:rFonts w:ascii="Palatino Linotype" w:eastAsia="Palatino Linotype" w:hAnsi="Palatino Linotype" w:cs="Palatino Linotype"/>
          <w:sz w:val="22"/>
          <w:szCs w:val="22"/>
        </w:rPr>
        <w:t>manifestara</w:t>
      </w:r>
      <w:r w:rsidRPr="007F4367">
        <w:rPr>
          <w:rFonts w:ascii="Palatino Linotype" w:eastAsia="Palatino Linotype" w:hAnsi="Palatino Linotype" w:cs="Palatino Linotype"/>
          <w:color w:val="000000"/>
          <w:sz w:val="22"/>
          <w:szCs w:val="22"/>
        </w:rPr>
        <w:t xml:space="preserve"> lo que a su derecho conviniera y </w:t>
      </w:r>
      <w:r w:rsidRPr="007F4367">
        <w:rPr>
          <w:rFonts w:ascii="Palatino Linotype" w:eastAsia="Palatino Linotype" w:hAnsi="Palatino Linotype" w:cs="Palatino Linotype"/>
          <w:sz w:val="22"/>
          <w:szCs w:val="22"/>
        </w:rPr>
        <w:t>formularán</w:t>
      </w:r>
      <w:r w:rsidRPr="007F4367">
        <w:rPr>
          <w:rFonts w:ascii="Palatino Linotype" w:eastAsia="Palatino Linotype" w:hAnsi="Palatino Linotype" w:cs="Palatino Linotype"/>
          <w:color w:val="000000"/>
          <w:sz w:val="22"/>
          <w:szCs w:val="22"/>
        </w:rPr>
        <w:t xml:space="preserve"> alegatos.</w:t>
      </w:r>
    </w:p>
    <w:p w14:paraId="4774B658"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63842F86" w14:textId="77777777" w:rsidR="00D1622F" w:rsidRPr="007F4367" w:rsidRDefault="00E430AB">
      <w:pPr>
        <w:spacing w:line="360" w:lineRule="auto"/>
        <w:jc w:val="both"/>
        <w:rPr>
          <w:rFonts w:ascii="Palatino Linotype" w:eastAsia="Palatino Linotype" w:hAnsi="Palatino Linotype" w:cs="Palatino Linotype"/>
          <w:b/>
          <w:color w:val="000000"/>
          <w:sz w:val="22"/>
          <w:szCs w:val="22"/>
        </w:rPr>
      </w:pPr>
      <w:bookmarkStart w:id="6" w:name="_heading=h.gjdgxs" w:colFirst="0" w:colLast="0"/>
      <w:bookmarkEnd w:id="6"/>
      <w:r w:rsidRPr="007F4367">
        <w:rPr>
          <w:rFonts w:ascii="Palatino Linotype" w:eastAsia="Palatino Linotype" w:hAnsi="Palatino Linotype" w:cs="Palatino Linotype"/>
          <w:b/>
          <w:sz w:val="22"/>
          <w:szCs w:val="22"/>
        </w:rPr>
        <w:t>c) Acumulación de los asuntos.</w:t>
      </w:r>
      <w:r w:rsidRPr="007F4367">
        <w:rPr>
          <w:rFonts w:ascii="Palatino Linotype" w:eastAsia="Palatino Linotype" w:hAnsi="Palatino Linotype" w:cs="Palatino Linotype"/>
          <w:sz w:val="22"/>
          <w:szCs w:val="22"/>
        </w:rPr>
        <w:t xml:space="preserve"> El nueve de septiembre de dos mil veinticinco, se notificó vía SAIMEX el acuerdo mediante el cual se informó, que en fecha ocho de julio de dos mil veinticinco, el Pleno del Instituto de Transparencia, Acceso a la Información Pública y Protección de Datos Personales del Estado de México y Municipios,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Recursos de Revisión</w:t>
      </w:r>
      <w:r w:rsidRPr="007F4367">
        <w:rPr>
          <w:rFonts w:ascii="Palatino Linotype" w:eastAsia="Palatino Linotype" w:hAnsi="Palatino Linotype" w:cs="Palatino Linotype"/>
          <w:b/>
          <w:color w:val="000000"/>
          <w:sz w:val="22"/>
          <w:szCs w:val="22"/>
        </w:rPr>
        <w:t xml:space="preserve"> 07897/INFOEM/IP/RR/2025 y 07899/INFOEM/IP/RR/2025 </w:t>
      </w:r>
      <w:r w:rsidRPr="007F4367">
        <w:rPr>
          <w:rFonts w:ascii="Palatino Linotype" w:eastAsia="Palatino Linotype" w:hAnsi="Palatino Linotype" w:cs="Palatino Linotype"/>
          <w:color w:val="000000"/>
          <w:sz w:val="22"/>
          <w:szCs w:val="22"/>
        </w:rPr>
        <w:t>al diverso</w:t>
      </w:r>
      <w:r w:rsidRPr="007F4367">
        <w:rPr>
          <w:rFonts w:ascii="Palatino Linotype" w:eastAsia="Palatino Linotype" w:hAnsi="Palatino Linotype" w:cs="Palatino Linotype"/>
          <w:b/>
          <w:color w:val="000000"/>
          <w:sz w:val="22"/>
          <w:szCs w:val="22"/>
        </w:rPr>
        <w:t xml:space="preserve"> 07896/INFOEM/IP/RR/2025, </w:t>
      </w:r>
      <w:r w:rsidRPr="007F4367">
        <w:rPr>
          <w:rFonts w:ascii="Palatino Linotype" w:eastAsia="Palatino Linotype" w:hAnsi="Palatino Linotype" w:cs="Palatino Linotype"/>
          <w:color w:val="000000"/>
          <w:sz w:val="22"/>
          <w:szCs w:val="22"/>
        </w:rPr>
        <w:t xml:space="preserve">por ser este último el más antiguo, sustanciado bajo el índice de esta Ponencia, al advertir conexidad entre estos, ya que fueron promovidos por la misma persona, en los que señaló como Sujeto Obligado al </w:t>
      </w:r>
      <w:r w:rsidRPr="007F4367">
        <w:rPr>
          <w:rFonts w:ascii="Palatino Linotype" w:eastAsia="Palatino Linotype" w:hAnsi="Palatino Linotype" w:cs="Palatino Linotype"/>
          <w:sz w:val="22"/>
          <w:szCs w:val="22"/>
        </w:rPr>
        <w:t>Ayuntamiento de Cocotitlán</w:t>
      </w:r>
      <w:r w:rsidRPr="007F4367">
        <w:rPr>
          <w:rFonts w:ascii="Palatino Linotype" w:eastAsia="Palatino Linotype" w:hAnsi="Palatino Linotype" w:cs="Palatino Linotype"/>
          <w:color w:val="000000"/>
          <w:sz w:val="22"/>
          <w:szCs w:val="22"/>
        </w:rPr>
        <w:t>.</w:t>
      </w:r>
    </w:p>
    <w:p w14:paraId="6120148C"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26C13C24" w14:textId="77777777" w:rsidR="00D1622F" w:rsidRPr="007F4367" w:rsidRDefault="00E430AB">
      <w:pP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b/>
          <w:color w:val="000000"/>
          <w:sz w:val="22"/>
          <w:szCs w:val="22"/>
        </w:rPr>
        <w:lastRenderedPageBreak/>
        <w:t xml:space="preserve">d) Informe Justificado y Manifestaciones de la parte Recurrente. </w:t>
      </w:r>
      <w:r w:rsidRPr="007F4367">
        <w:rPr>
          <w:rFonts w:ascii="Palatino Linotype" w:eastAsia="Palatino Linotype" w:hAnsi="Palatino Linotype" w:cs="Palatino Linotype"/>
          <w:color w:val="000000"/>
          <w:sz w:val="22"/>
          <w:szCs w:val="22"/>
        </w:rPr>
        <w:t xml:space="preserve"> De las constancias que integran el expediente se advierte que el Sujeto Obligado omitió rendir informe justificado y la parte Recurrente no añadió manifestaciones.</w:t>
      </w:r>
    </w:p>
    <w:p w14:paraId="5E2CFF87" w14:textId="77777777" w:rsidR="00D1622F" w:rsidRPr="007F4367" w:rsidRDefault="00D1622F">
      <w:pPr>
        <w:spacing w:line="360" w:lineRule="auto"/>
        <w:jc w:val="both"/>
        <w:rPr>
          <w:rFonts w:ascii="Palatino Linotype" w:eastAsia="Palatino Linotype" w:hAnsi="Palatino Linotype" w:cs="Palatino Linotype"/>
          <w:b/>
          <w:color w:val="000000"/>
          <w:sz w:val="22"/>
          <w:szCs w:val="22"/>
        </w:rPr>
      </w:pPr>
    </w:p>
    <w:p w14:paraId="7F53BEB2" w14:textId="77777777" w:rsidR="00D1622F" w:rsidRPr="007F4367" w:rsidRDefault="00E430AB">
      <w:pPr>
        <w:spacing w:line="360" w:lineRule="auto"/>
        <w:jc w:val="both"/>
        <w:rPr>
          <w:rFonts w:ascii="Palatino Linotype" w:eastAsia="Palatino Linotype" w:hAnsi="Palatino Linotype" w:cs="Palatino Linotype"/>
          <w:b/>
          <w:color w:val="000000"/>
          <w:sz w:val="22"/>
          <w:szCs w:val="22"/>
        </w:rPr>
      </w:pPr>
      <w:r w:rsidRPr="007F4367">
        <w:rPr>
          <w:rFonts w:ascii="Palatino Linotype" w:eastAsia="Palatino Linotype" w:hAnsi="Palatino Linotype" w:cs="Palatino Linotype"/>
          <w:b/>
          <w:color w:val="000000"/>
          <w:sz w:val="22"/>
          <w:szCs w:val="22"/>
        </w:rPr>
        <w:t>e)</w:t>
      </w:r>
      <w:r w:rsidRPr="007F4367">
        <w:rPr>
          <w:rFonts w:ascii="Palatino Linotype" w:eastAsia="Palatino Linotype" w:hAnsi="Palatino Linotype" w:cs="Palatino Linotype"/>
          <w:color w:val="000000"/>
          <w:sz w:val="22"/>
          <w:szCs w:val="22"/>
        </w:rPr>
        <w:t xml:space="preserve"> </w:t>
      </w:r>
      <w:r w:rsidRPr="007F4367">
        <w:rPr>
          <w:rFonts w:ascii="Palatino Linotype" w:eastAsia="Palatino Linotype" w:hAnsi="Palatino Linotype" w:cs="Palatino Linotype"/>
          <w:b/>
          <w:color w:val="000000"/>
          <w:sz w:val="22"/>
          <w:szCs w:val="22"/>
        </w:rPr>
        <w:t>Ampliación de plazo para resolver</w:t>
      </w:r>
      <w:r w:rsidRPr="007F4367">
        <w:rPr>
          <w:rFonts w:ascii="Palatino Linotype" w:eastAsia="Palatino Linotype" w:hAnsi="Palatino Linotype" w:cs="Palatino Linotype"/>
          <w:color w:val="000000"/>
          <w:sz w:val="22"/>
          <w:szCs w:val="22"/>
        </w:rPr>
        <w:t>. El nueve de septiembre de dos mil veinticinco, el Comisionado Ponente, con fundamento en lo dispuesto por el artículo 181, párrafo tercero, de la Ley de Transparencia y Acceso a la Información Pública del Estado de México y Municipios, acordó ampliar por quince días hábiles, el plazo para resolver el Recurso de Revisión que nos ocupa; acto que fue notificado a las partes en la misma fecha, mediante el SAIMEX.</w:t>
      </w:r>
    </w:p>
    <w:p w14:paraId="4AC7BF01"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6BF76B71" w14:textId="77777777" w:rsidR="00D1622F" w:rsidRPr="007F4367" w:rsidRDefault="00E430AB">
      <w:pPr>
        <w:spacing w:line="360" w:lineRule="auto"/>
        <w:jc w:val="both"/>
        <w:rPr>
          <w:rFonts w:ascii="Palatino Linotype" w:eastAsia="Palatino Linotype" w:hAnsi="Palatino Linotype" w:cs="Palatino Linotype"/>
          <w:b/>
          <w:sz w:val="22"/>
          <w:szCs w:val="22"/>
        </w:rPr>
      </w:pPr>
      <w:r w:rsidRPr="007F4367">
        <w:rPr>
          <w:rFonts w:ascii="Palatino Linotype" w:eastAsia="Palatino Linotype" w:hAnsi="Palatino Linotype" w:cs="Palatino Linotype"/>
          <w:b/>
          <w:sz w:val="22"/>
          <w:szCs w:val="22"/>
        </w:rPr>
        <w:t xml:space="preserve">f) Cierre de instrucción. </w:t>
      </w:r>
      <w:r w:rsidRPr="007F4367">
        <w:rPr>
          <w:rFonts w:ascii="Palatino Linotype" w:eastAsia="Palatino Linotype" w:hAnsi="Palatino Linotype" w:cs="Palatino Linotype"/>
          <w:sz w:val="22"/>
          <w:szCs w:val="22"/>
        </w:rPr>
        <w:t xml:space="preserve">El nueve de septiembre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SAIMEX. </w:t>
      </w:r>
    </w:p>
    <w:p w14:paraId="0DE1C557" w14:textId="77777777" w:rsidR="00D1622F" w:rsidRPr="007F4367" w:rsidRDefault="00D1622F">
      <w:pPr>
        <w:spacing w:line="360" w:lineRule="auto"/>
        <w:jc w:val="both"/>
        <w:rPr>
          <w:rFonts w:ascii="Palatino Linotype" w:eastAsia="Palatino Linotype" w:hAnsi="Palatino Linotype" w:cs="Palatino Linotype"/>
          <w:b/>
          <w:sz w:val="22"/>
          <w:szCs w:val="22"/>
        </w:rPr>
      </w:pPr>
    </w:p>
    <w:p w14:paraId="295C54AD" w14:textId="77777777" w:rsidR="00D1622F" w:rsidRPr="007F4367" w:rsidRDefault="00E430AB">
      <w:pP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562941EB"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07D2C2BF" w14:textId="77777777" w:rsidR="00D1622F" w:rsidRPr="007F4367" w:rsidRDefault="00E430AB">
      <w:pPr>
        <w:pStyle w:val="Ttulo1"/>
        <w:spacing w:before="0" w:line="360" w:lineRule="auto"/>
        <w:jc w:val="center"/>
        <w:rPr>
          <w:rFonts w:ascii="Palatino Linotype" w:eastAsia="Palatino Linotype" w:hAnsi="Palatino Linotype" w:cs="Palatino Linotype"/>
          <w:b/>
          <w:color w:val="000000"/>
          <w:sz w:val="22"/>
          <w:szCs w:val="22"/>
        </w:rPr>
      </w:pPr>
      <w:bookmarkStart w:id="7" w:name="_Toc209708126"/>
      <w:r w:rsidRPr="007F4367">
        <w:rPr>
          <w:rFonts w:ascii="Palatino Linotype" w:eastAsia="Palatino Linotype" w:hAnsi="Palatino Linotype" w:cs="Palatino Linotype"/>
          <w:b/>
          <w:color w:val="000000"/>
          <w:sz w:val="22"/>
          <w:szCs w:val="22"/>
        </w:rPr>
        <w:t>C O N S I D E R A N D O S</w:t>
      </w:r>
      <w:bookmarkEnd w:id="7"/>
    </w:p>
    <w:p w14:paraId="3B85BBDB" w14:textId="77777777" w:rsidR="00D1622F" w:rsidRPr="007F4367" w:rsidRDefault="00D1622F">
      <w:pPr>
        <w:spacing w:line="360" w:lineRule="auto"/>
        <w:rPr>
          <w:rFonts w:ascii="Palatino Linotype" w:eastAsia="Palatino Linotype" w:hAnsi="Palatino Linotype" w:cs="Palatino Linotype"/>
          <w:b/>
          <w:sz w:val="22"/>
          <w:szCs w:val="22"/>
        </w:rPr>
      </w:pPr>
    </w:p>
    <w:p w14:paraId="14848951" w14:textId="77777777" w:rsidR="00D1622F" w:rsidRPr="007F4367" w:rsidRDefault="00E430AB">
      <w:pPr>
        <w:pStyle w:val="Ttulo2"/>
        <w:spacing w:before="0" w:after="0" w:line="360" w:lineRule="auto"/>
        <w:rPr>
          <w:rFonts w:ascii="Palatino Linotype" w:eastAsia="Palatino Linotype" w:hAnsi="Palatino Linotype" w:cs="Palatino Linotype"/>
          <w:b w:val="0"/>
          <w:sz w:val="22"/>
          <w:szCs w:val="22"/>
        </w:rPr>
      </w:pPr>
      <w:bookmarkStart w:id="8" w:name="_Toc209708127"/>
      <w:r w:rsidRPr="007F4367">
        <w:rPr>
          <w:rFonts w:ascii="Palatino Linotype" w:eastAsia="Palatino Linotype" w:hAnsi="Palatino Linotype" w:cs="Palatino Linotype"/>
          <w:color w:val="000000"/>
          <w:sz w:val="22"/>
          <w:szCs w:val="22"/>
        </w:rPr>
        <w:t xml:space="preserve">PRIMERO. </w:t>
      </w:r>
      <w:r w:rsidRPr="007F4367">
        <w:rPr>
          <w:rFonts w:ascii="Palatino Linotype" w:eastAsia="Palatino Linotype" w:hAnsi="Palatino Linotype" w:cs="Palatino Linotype"/>
          <w:sz w:val="22"/>
          <w:szCs w:val="22"/>
        </w:rPr>
        <w:t>Competencia</w:t>
      </w:r>
      <w:bookmarkEnd w:id="8"/>
    </w:p>
    <w:p w14:paraId="3B94AA37" w14:textId="77777777" w:rsidR="00D1622F" w:rsidRPr="007F4367" w:rsidRDefault="00D1622F">
      <w:pPr>
        <w:spacing w:line="360" w:lineRule="auto"/>
        <w:jc w:val="both"/>
        <w:rPr>
          <w:rFonts w:ascii="Palatino Linotype" w:eastAsia="Palatino Linotype" w:hAnsi="Palatino Linotype" w:cs="Palatino Linotype"/>
          <w:b/>
          <w:sz w:val="22"/>
          <w:szCs w:val="22"/>
        </w:rPr>
      </w:pPr>
    </w:p>
    <w:p w14:paraId="5152C5E3" w14:textId="77777777" w:rsidR="00D1622F" w:rsidRPr="007F4367" w:rsidRDefault="00E430AB">
      <w:pP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F7E815C"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633595D7" w14:textId="77777777" w:rsidR="00D1622F" w:rsidRPr="007F4367" w:rsidRDefault="00E430AB">
      <w:pPr>
        <w:pStyle w:val="Ttulo2"/>
        <w:spacing w:before="0" w:after="0" w:line="360" w:lineRule="auto"/>
        <w:rPr>
          <w:rFonts w:ascii="Palatino Linotype" w:eastAsia="Palatino Linotype" w:hAnsi="Palatino Linotype" w:cs="Palatino Linotype"/>
          <w:color w:val="000000"/>
          <w:sz w:val="22"/>
          <w:szCs w:val="22"/>
        </w:rPr>
      </w:pPr>
      <w:bookmarkStart w:id="9" w:name="_Toc209708128"/>
      <w:r w:rsidRPr="007F4367">
        <w:rPr>
          <w:rFonts w:ascii="Palatino Linotype" w:eastAsia="Palatino Linotype" w:hAnsi="Palatino Linotype" w:cs="Palatino Linotype"/>
          <w:color w:val="000000"/>
          <w:sz w:val="22"/>
          <w:szCs w:val="22"/>
        </w:rPr>
        <w:t>SEGUNDO. Causales de improcedencia y sobreseimiento</w:t>
      </w:r>
      <w:bookmarkEnd w:id="9"/>
    </w:p>
    <w:p w14:paraId="19C236D8"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4ABEB8DC" w14:textId="77777777" w:rsidR="00D1622F" w:rsidRPr="007F4367" w:rsidRDefault="00E430AB">
      <w:pP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C6B933"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0FBB94E0" w14:textId="77777777" w:rsidR="00D1622F" w:rsidRPr="007F4367" w:rsidRDefault="00E430AB">
      <w:pP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w:t>
      </w:r>
      <w:r w:rsidRPr="007F4367">
        <w:rPr>
          <w:rFonts w:ascii="Palatino Linotype" w:eastAsia="Palatino Linotype" w:hAnsi="Palatino Linotype" w:cs="Palatino Linotype"/>
          <w:color w:val="000000"/>
          <w:sz w:val="22"/>
          <w:szCs w:val="22"/>
        </w:rPr>
        <w:lastRenderedPageBreak/>
        <w:t>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2A4B0375" w14:textId="77777777" w:rsidR="00D1622F" w:rsidRPr="007F4367" w:rsidRDefault="00D1622F">
      <w:pPr>
        <w:spacing w:line="360" w:lineRule="auto"/>
        <w:jc w:val="both"/>
        <w:rPr>
          <w:rFonts w:ascii="Palatino Linotype" w:eastAsia="Palatino Linotype" w:hAnsi="Palatino Linotype" w:cs="Palatino Linotype"/>
          <w:b/>
          <w:sz w:val="22"/>
          <w:szCs w:val="22"/>
        </w:rPr>
      </w:pPr>
    </w:p>
    <w:p w14:paraId="1AD06E2E" w14:textId="77777777" w:rsidR="00D1622F" w:rsidRPr="007F4367" w:rsidRDefault="00E430AB">
      <w:pPr>
        <w:spacing w:line="360" w:lineRule="auto"/>
        <w:jc w:val="both"/>
        <w:rPr>
          <w:rFonts w:ascii="Palatino Linotype" w:eastAsia="Palatino Linotype" w:hAnsi="Palatino Linotype" w:cs="Palatino Linotype"/>
          <w:b/>
          <w:sz w:val="22"/>
          <w:szCs w:val="22"/>
        </w:rPr>
      </w:pPr>
      <w:r w:rsidRPr="007F4367">
        <w:rPr>
          <w:rFonts w:ascii="Palatino Linotype" w:eastAsia="Palatino Linotype" w:hAnsi="Palatino Linotype" w:cs="Palatino Linotype"/>
          <w:b/>
          <w:sz w:val="22"/>
          <w:szCs w:val="22"/>
        </w:rPr>
        <w:t>Causales de sobreseimiento</w:t>
      </w:r>
    </w:p>
    <w:p w14:paraId="491FA9E9"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5EC62942"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Por lo que hace a las causales de sobreseimiento, del análisis realizado por este Instituto, se advierte que</w:t>
      </w:r>
      <w:r w:rsidRPr="007F4367">
        <w:rPr>
          <w:rFonts w:ascii="Palatino Linotype" w:eastAsia="Palatino Linotype" w:hAnsi="Palatino Linotype" w:cs="Palatino Linotype"/>
          <w:b/>
          <w:sz w:val="22"/>
          <w:szCs w:val="22"/>
        </w:rPr>
        <w:t xml:space="preserve"> no se actualiza ninguna de las previstas por el artículo 192 de la Ley de Transparencia y Acceso a la Información Pública del Estado de México y Municipios; </w:t>
      </w:r>
      <w:r w:rsidRPr="007F4367">
        <w:rPr>
          <w:rFonts w:ascii="Palatino Linotype" w:eastAsia="Palatino Linotype" w:hAnsi="Palatino Linotype" w:cs="Palatino Linotype"/>
          <w:sz w:val="22"/>
          <w:szCs w:val="22"/>
        </w:rPr>
        <w:t xml:space="preserve">lo anterior, en virtud de que no existe constancia en el expediente en que se actúa, de que la persona Recurrente se hubiera desistido del recurso, hubiera fallecido, que sobreviene alguna causal de improcedencia, que el Sujeto Obligado hubiese modificado o revocado el acto impugnado, o bien que el recurso de revisión hubiera quedado sin materia. Por tales motivos, se considera procedente entrar al fondo del presente asunto. </w:t>
      </w:r>
    </w:p>
    <w:p w14:paraId="7329AC1B"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20BC6D90" w14:textId="77777777" w:rsidR="00D1622F" w:rsidRPr="007F4367" w:rsidRDefault="00E430AB">
      <w:pPr>
        <w:pStyle w:val="Ttulo2"/>
        <w:spacing w:before="0" w:after="0" w:line="360" w:lineRule="auto"/>
        <w:rPr>
          <w:rFonts w:ascii="Palatino Linotype" w:eastAsia="Palatino Linotype" w:hAnsi="Palatino Linotype" w:cs="Palatino Linotype"/>
          <w:b w:val="0"/>
          <w:sz w:val="22"/>
          <w:szCs w:val="22"/>
        </w:rPr>
      </w:pPr>
      <w:bookmarkStart w:id="10" w:name="_Toc209708129"/>
      <w:r w:rsidRPr="007F4367">
        <w:rPr>
          <w:rFonts w:ascii="Palatino Linotype" w:eastAsia="Palatino Linotype" w:hAnsi="Palatino Linotype" w:cs="Palatino Linotype"/>
          <w:sz w:val="22"/>
          <w:szCs w:val="22"/>
        </w:rPr>
        <w:t>TERCERO. Determinación de la Controversia</w:t>
      </w:r>
      <w:bookmarkEnd w:id="10"/>
    </w:p>
    <w:p w14:paraId="77C3FA8F" w14:textId="77777777" w:rsidR="00D1622F" w:rsidRPr="007F4367" w:rsidRDefault="00D1622F">
      <w:pPr>
        <w:tabs>
          <w:tab w:val="left" w:pos="4962"/>
        </w:tabs>
        <w:spacing w:line="360" w:lineRule="auto"/>
        <w:jc w:val="both"/>
        <w:rPr>
          <w:rFonts w:ascii="Palatino Linotype" w:eastAsia="Palatino Linotype" w:hAnsi="Palatino Linotype" w:cs="Palatino Linotype"/>
          <w:sz w:val="22"/>
          <w:szCs w:val="22"/>
        </w:rPr>
      </w:pPr>
    </w:p>
    <w:p w14:paraId="34704A91" w14:textId="77777777" w:rsidR="00D1622F" w:rsidRPr="007F4367" w:rsidRDefault="00E430AB">
      <w:pPr>
        <w:tabs>
          <w:tab w:val="left" w:pos="4962"/>
        </w:tabs>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La persona Solicitante requirió a través de las solicitudes de información, lo siguiente:</w:t>
      </w:r>
    </w:p>
    <w:p w14:paraId="52E97803" w14:textId="77777777" w:rsidR="00D1622F" w:rsidRPr="007F4367" w:rsidRDefault="00D1622F">
      <w:pPr>
        <w:tabs>
          <w:tab w:val="left" w:pos="4962"/>
        </w:tabs>
        <w:spacing w:line="360" w:lineRule="auto"/>
        <w:jc w:val="both"/>
        <w:rPr>
          <w:rFonts w:ascii="Palatino Linotype" w:eastAsia="Palatino Linotype" w:hAnsi="Palatino Linotype" w:cs="Palatino Linotype"/>
          <w:sz w:val="22"/>
          <w:szCs w:val="22"/>
        </w:rPr>
      </w:pPr>
    </w:p>
    <w:p w14:paraId="61ADF509" w14:textId="77777777" w:rsidR="00D1622F" w:rsidRPr="007F4367" w:rsidRDefault="00E430AB">
      <w:pPr>
        <w:numPr>
          <w:ilvl w:val="0"/>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Copias simples de las certificaciones de competencia laboral de las personas servidoras públicas de la administración 2025-2027 de los siguientes:</w:t>
      </w:r>
    </w:p>
    <w:p w14:paraId="601F8B4E" w14:textId="77777777" w:rsidR="00545535" w:rsidRPr="007F4367" w:rsidRDefault="00545535" w:rsidP="00545535">
      <w:pPr>
        <w:pBdr>
          <w:top w:val="nil"/>
          <w:left w:val="nil"/>
          <w:bottom w:val="nil"/>
          <w:right w:val="nil"/>
          <w:between w:val="nil"/>
        </w:pBdr>
        <w:tabs>
          <w:tab w:val="left" w:pos="4962"/>
        </w:tabs>
        <w:spacing w:line="360" w:lineRule="auto"/>
        <w:ind w:left="720"/>
        <w:jc w:val="both"/>
        <w:rPr>
          <w:rFonts w:ascii="Palatino Linotype" w:eastAsia="Palatino Linotype" w:hAnsi="Palatino Linotype" w:cs="Palatino Linotype"/>
          <w:color w:val="000000"/>
          <w:sz w:val="22"/>
          <w:szCs w:val="22"/>
        </w:rPr>
      </w:pPr>
    </w:p>
    <w:p w14:paraId="699E5453" w14:textId="77777777" w:rsidR="00D1622F" w:rsidRPr="007F4367" w:rsidRDefault="00E430AB">
      <w:pPr>
        <w:numPr>
          <w:ilvl w:val="1"/>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Secretario del Ayuntamiento;</w:t>
      </w:r>
    </w:p>
    <w:p w14:paraId="7A15F03B" w14:textId="77777777" w:rsidR="00D1622F" w:rsidRPr="007F4367" w:rsidRDefault="00E430AB">
      <w:pPr>
        <w:numPr>
          <w:ilvl w:val="1"/>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Contralor Interno;</w:t>
      </w:r>
    </w:p>
    <w:p w14:paraId="36ADFFD8" w14:textId="77777777" w:rsidR="00D1622F" w:rsidRPr="007F4367" w:rsidRDefault="00E430AB">
      <w:pPr>
        <w:numPr>
          <w:ilvl w:val="1"/>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lastRenderedPageBreak/>
        <w:t>Director de Desarrollo Urbano u Obras;</w:t>
      </w:r>
    </w:p>
    <w:p w14:paraId="4C3CD769" w14:textId="77777777" w:rsidR="00D1622F" w:rsidRPr="007F4367" w:rsidRDefault="00E430AB">
      <w:pPr>
        <w:numPr>
          <w:ilvl w:val="1"/>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Servicios Municipales;</w:t>
      </w:r>
    </w:p>
    <w:p w14:paraId="5520BE18" w14:textId="77777777" w:rsidR="00D1622F" w:rsidRPr="007F4367" w:rsidRDefault="00E430AB">
      <w:pPr>
        <w:numPr>
          <w:ilvl w:val="1"/>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Titular de Transparencia;</w:t>
      </w:r>
    </w:p>
    <w:p w14:paraId="64298E96" w14:textId="51B31401" w:rsidR="00D1622F" w:rsidRPr="007F4367" w:rsidRDefault="00E430AB">
      <w:pPr>
        <w:numPr>
          <w:ilvl w:val="1"/>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Instituto para la Mujer</w:t>
      </w:r>
      <w:r w:rsidR="00545535" w:rsidRPr="007F4367">
        <w:rPr>
          <w:rFonts w:ascii="Palatino Linotype" w:eastAsia="Palatino Linotype" w:hAnsi="Palatino Linotype" w:cs="Palatino Linotype"/>
          <w:color w:val="000000"/>
          <w:sz w:val="22"/>
          <w:szCs w:val="22"/>
        </w:rPr>
        <w:t>,</w:t>
      </w:r>
      <w:r w:rsidRPr="007F4367">
        <w:rPr>
          <w:rFonts w:ascii="Palatino Linotype" w:eastAsia="Palatino Linotype" w:hAnsi="Palatino Linotype" w:cs="Palatino Linotype"/>
          <w:color w:val="000000"/>
          <w:sz w:val="22"/>
          <w:szCs w:val="22"/>
        </w:rPr>
        <w:t xml:space="preserve"> y </w:t>
      </w:r>
    </w:p>
    <w:p w14:paraId="294FF19A" w14:textId="77777777" w:rsidR="00D1622F" w:rsidRPr="007F4367" w:rsidRDefault="00E430AB">
      <w:pPr>
        <w:numPr>
          <w:ilvl w:val="1"/>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Tesorero Municipal</w:t>
      </w:r>
    </w:p>
    <w:p w14:paraId="136EC063" w14:textId="77777777" w:rsidR="00545535" w:rsidRPr="007F4367" w:rsidRDefault="00545535" w:rsidP="00545535">
      <w:pPr>
        <w:pBdr>
          <w:top w:val="nil"/>
          <w:left w:val="nil"/>
          <w:bottom w:val="nil"/>
          <w:right w:val="nil"/>
          <w:between w:val="nil"/>
        </w:pBdr>
        <w:tabs>
          <w:tab w:val="left" w:pos="4962"/>
        </w:tabs>
        <w:spacing w:line="360" w:lineRule="auto"/>
        <w:ind w:left="1440"/>
        <w:jc w:val="both"/>
        <w:rPr>
          <w:rFonts w:ascii="Palatino Linotype" w:eastAsia="Palatino Linotype" w:hAnsi="Palatino Linotype" w:cs="Palatino Linotype"/>
          <w:color w:val="000000"/>
          <w:sz w:val="22"/>
          <w:szCs w:val="22"/>
        </w:rPr>
      </w:pPr>
    </w:p>
    <w:p w14:paraId="7AF46401" w14:textId="77777777" w:rsidR="00D1622F" w:rsidRPr="007F4367" w:rsidRDefault="00E430AB">
      <w:pPr>
        <w:numPr>
          <w:ilvl w:val="0"/>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Copias certificadas de las constancias de certificaciones de los servidores públicos conforme a la Ley Orgánica Municipal del Estado de México de las personas servidoras públicas de la administración 2025-2027</w:t>
      </w:r>
    </w:p>
    <w:p w14:paraId="25BBDE97" w14:textId="77777777" w:rsidR="00545535" w:rsidRPr="007F4367" w:rsidRDefault="00545535" w:rsidP="00545535">
      <w:pPr>
        <w:pBdr>
          <w:top w:val="nil"/>
          <w:left w:val="nil"/>
          <w:bottom w:val="nil"/>
          <w:right w:val="nil"/>
          <w:between w:val="nil"/>
        </w:pBdr>
        <w:tabs>
          <w:tab w:val="left" w:pos="4962"/>
        </w:tabs>
        <w:spacing w:line="360" w:lineRule="auto"/>
        <w:ind w:left="720"/>
        <w:jc w:val="both"/>
        <w:rPr>
          <w:rFonts w:ascii="Palatino Linotype" w:eastAsia="Palatino Linotype" w:hAnsi="Palatino Linotype" w:cs="Palatino Linotype"/>
          <w:color w:val="000000"/>
          <w:sz w:val="22"/>
          <w:szCs w:val="22"/>
        </w:rPr>
      </w:pPr>
    </w:p>
    <w:p w14:paraId="0CAD6A03" w14:textId="77777777" w:rsidR="00D1622F" w:rsidRPr="007F4367" w:rsidRDefault="00E430AB">
      <w:pPr>
        <w:numPr>
          <w:ilvl w:val="0"/>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Copia simple de las certificaciones de todos y cada uno de los servidores públicos que están obligados a presentar dentro de los primeros 6 meses después de la entrega del nombramiento conforme a la Ley Orgánica Municipal del Estado de México.</w:t>
      </w:r>
    </w:p>
    <w:p w14:paraId="4854D971" w14:textId="77777777" w:rsidR="00545535" w:rsidRPr="007F4367" w:rsidRDefault="00545535" w:rsidP="00545535">
      <w:pPr>
        <w:pStyle w:val="Prrafodelista"/>
        <w:spacing w:line="360" w:lineRule="auto"/>
        <w:rPr>
          <w:rFonts w:ascii="Palatino Linotype" w:eastAsia="Palatino Linotype" w:hAnsi="Palatino Linotype" w:cs="Palatino Linotype"/>
          <w:color w:val="000000"/>
          <w:szCs w:val="22"/>
        </w:rPr>
      </w:pPr>
    </w:p>
    <w:p w14:paraId="73C89B13" w14:textId="77777777" w:rsidR="00D1622F" w:rsidRPr="007F4367" w:rsidRDefault="00E430AB">
      <w:pPr>
        <w:numPr>
          <w:ilvl w:val="1"/>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En caso de no contar con ello, documento emitido por el área encargada de dar seguimiento al cumplimiento de la Ley en el que desglose el motivo por el que no cuentan con la certificación. </w:t>
      </w:r>
    </w:p>
    <w:p w14:paraId="71F22BA0" w14:textId="77777777" w:rsidR="00D1622F" w:rsidRPr="007F4367" w:rsidRDefault="00D1622F">
      <w:pPr>
        <w:tabs>
          <w:tab w:val="left" w:pos="4962"/>
        </w:tabs>
        <w:spacing w:line="360" w:lineRule="auto"/>
        <w:jc w:val="both"/>
        <w:rPr>
          <w:rFonts w:ascii="Palatino Linotype" w:eastAsia="Palatino Linotype" w:hAnsi="Palatino Linotype" w:cs="Palatino Linotype"/>
          <w:sz w:val="22"/>
          <w:szCs w:val="22"/>
        </w:rPr>
      </w:pPr>
    </w:p>
    <w:p w14:paraId="72807F8D" w14:textId="77777777" w:rsidR="00D1622F" w:rsidRPr="007F4367" w:rsidRDefault="00E430AB">
      <w:pPr>
        <w:tabs>
          <w:tab w:val="left" w:pos="4962"/>
        </w:tabs>
        <w:spacing w:line="360" w:lineRule="auto"/>
        <w:jc w:val="both"/>
        <w:rPr>
          <w:rFonts w:ascii="Palatino Linotype" w:eastAsia="Palatino Linotype" w:hAnsi="Palatino Linotype" w:cs="Palatino Linotype"/>
          <w:sz w:val="22"/>
          <w:szCs w:val="22"/>
        </w:rPr>
      </w:pPr>
      <w:bookmarkStart w:id="11" w:name="_heading=h.7lop6j5fisvo" w:colFirst="0" w:colLast="0"/>
      <w:bookmarkEnd w:id="11"/>
      <w:r w:rsidRPr="007F4367">
        <w:rPr>
          <w:rFonts w:ascii="Palatino Linotype" w:eastAsia="Palatino Linotype" w:hAnsi="Palatino Linotype" w:cs="Palatino Linotype"/>
          <w:sz w:val="22"/>
          <w:szCs w:val="22"/>
        </w:rPr>
        <w:t xml:space="preserve">De la solicitud de información, cabe destacar que la parte Solicitante requiere en el </w:t>
      </w:r>
      <w:r w:rsidRPr="007F4367">
        <w:rPr>
          <w:rFonts w:ascii="Palatino Linotype" w:eastAsia="Palatino Linotype" w:hAnsi="Palatino Linotype" w:cs="Palatino Linotype"/>
          <w:b/>
          <w:sz w:val="22"/>
          <w:szCs w:val="22"/>
        </w:rPr>
        <w:t xml:space="preserve">punto 3, inciso a, </w:t>
      </w:r>
      <w:r w:rsidRPr="007F4367">
        <w:rPr>
          <w:rFonts w:ascii="Palatino Linotype" w:eastAsia="Palatino Linotype" w:hAnsi="Palatino Linotype" w:cs="Palatino Linotype"/>
          <w:sz w:val="22"/>
          <w:szCs w:val="22"/>
        </w:rPr>
        <w:t xml:space="preserve">un documento en el que se le expliquen los motivos y razones por los que no se cuenta con una certificación, se advierte que la información requerida </w:t>
      </w:r>
      <w:r w:rsidRPr="007F4367">
        <w:rPr>
          <w:rFonts w:ascii="Palatino Linotype" w:eastAsia="Palatino Linotype" w:hAnsi="Palatino Linotype" w:cs="Palatino Linotype"/>
          <w:b/>
          <w:sz w:val="22"/>
          <w:szCs w:val="22"/>
        </w:rPr>
        <w:t>corresponde a un cuestionamiento cuya respuesta requiere un procesamiento de la información,</w:t>
      </w:r>
      <w:r w:rsidRPr="007F4367">
        <w:rPr>
          <w:rFonts w:ascii="Palatino Linotype" w:eastAsia="Palatino Linotype" w:hAnsi="Palatino Linotype" w:cs="Palatino Linotype"/>
          <w:sz w:val="22"/>
          <w:szCs w:val="22"/>
        </w:rPr>
        <w:t xml:space="preserve"> lo cual, es inatendible en el ejercicio del derecho de acceso a la información pública y a la transparencia; puesto que de conformidad con lo dispuesto en los artículos 12, 24, último párrafo, y 160 de la Ley de Transparencia y Acceso a la Información Pública del Estado de México y Municipios, </w:t>
      </w:r>
      <w:r w:rsidRPr="007F4367">
        <w:rPr>
          <w:rFonts w:ascii="Palatino Linotype" w:eastAsia="Palatino Linotype" w:hAnsi="Palatino Linotype" w:cs="Palatino Linotype"/>
          <w:sz w:val="22"/>
          <w:szCs w:val="22"/>
        </w:rPr>
        <w:lastRenderedPageBreak/>
        <w:t>los Sujetos Obligados sólo entregarán la información que obre en sus archivos y no estarán obligados a procesar, resumir, explicar razones o motivos y efectuar cálculos o practicar investigaciones.</w:t>
      </w:r>
    </w:p>
    <w:p w14:paraId="46AA29C0"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09108963" w14:textId="77777777" w:rsidR="00D1622F" w:rsidRPr="007F4367" w:rsidRDefault="00E430AB">
      <w:pPr>
        <w:tabs>
          <w:tab w:val="left" w:pos="4962"/>
        </w:tabs>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 xml:space="preserve">De tales circunstancias, se colige que los sujetos obligados únicamente están constreñidos a proporcionar </w:t>
      </w:r>
      <w:r w:rsidRPr="007F4367">
        <w:rPr>
          <w:rFonts w:ascii="Palatino Linotype" w:eastAsia="Palatino Linotype" w:hAnsi="Palatino Linotype" w:cs="Palatino Linotype"/>
          <w:b/>
          <w:sz w:val="22"/>
          <w:szCs w:val="22"/>
        </w:rPr>
        <w:t>la documentación que obre en sus archivos</w:t>
      </w:r>
      <w:r w:rsidRPr="007F4367">
        <w:rPr>
          <w:rFonts w:ascii="Palatino Linotype" w:eastAsia="Palatino Linotype" w:hAnsi="Palatino Linotype" w:cs="Palatino Linotype"/>
          <w:sz w:val="22"/>
          <w:szCs w:val="22"/>
        </w:rPr>
        <w:t>; por lo que, no están obligados a generar o elaborar documentos </w:t>
      </w:r>
      <w:r w:rsidRPr="007F4367">
        <w:rPr>
          <w:rFonts w:ascii="Palatino Linotype" w:eastAsia="Palatino Linotype" w:hAnsi="Palatino Linotype" w:cs="Palatino Linotype"/>
          <w:i/>
          <w:sz w:val="22"/>
          <w:szCs w:val="22"/>
        </w:rPr>
        <w:t>ad hoc, </w:t>
      </w:r>
      <w:r w:rsidRPr="007F4367">
        <w:rPr>
          <w:rFonts w:ascii="Palatino Linotype" w:eastAsia="Palatino Linotype" w:hAnsi="Palatino Linotype" w:cs="Palatino Linotype"/>
          <w:sz w:val="22"/>
          <w:szCs w:val="22"/>
        </w:rPr>
        <w:t xml:space="preserve">como es el caso de proporcionar respuesta a un cuestionamiento. </w:t>
      </w:r>
    </w:p>
    <w:p w14:paraId="5A735E40" w14:textId="77777777" w:rsidR="00D1622F" w:rsidRPr="007F4367" w:rsidRDefault="00D1622F">
      <w:pPr>
        <w:tabs>
          <w:tab w:val="left" w:pos="4962"/>
        </w:tabs>
        <w:spacing w:line="360" w:lineRule="auto"/>
        <w:jc w:val="both"/>
        <w:rPr>
          <w:rFonts w:ascii="Palatino Linotype" w:eastAsia="Palatino Linotype" w:hAnsi="Palatino Linotype" w:cs="Palatino Linotype"/>
          <w:sz w:val="22"/>
          <w:szCs w:val="22"/>
        </w:rPr>
      </w:pPr>
    </w:p>
    <w:p w14:paraId="16F39B70" w14:textId="77777777" w:rsidR="00D1622F" w:rsidRPr="007F4367" w:rsidRDefault="00E430AB">
      <w:pPr>
        <w:tabs>
          <w:tab w:val="left" w:pos="4962"/>
        </w:tabs>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 xml:space="preserve">Además, resulta posible atraer al estudio el criterio orientador 03/17 del entonces llamado Instituto Nacional de Transparencia, Acceso a la Información y Protección de Datos Personales: </w:t>
      </w:r>
      <w:r w:rsidRPr="007F4367">
        <w:rPr>
          <w:rFonts w:ascii="Palatino Linotype" w:eastAsia="Palatino Linotype" w:hAnsi="Palatino Linotype" w:cs="Palatino Linotype"/>
          <w:b/>
          <w:i/>
          <w:sz w:val="22"/>
          <w:szCs w:val="22"/>
        </w:rPr>
        <w:t>No existe obligación de elaborar documentos ad hoc para atender las solicitudes de acceso a la información</w:t>
      </w:r>
      <w:r w:rsidRPr="007F4367">
        <w:rPr>
          <w:rFonts w:ascii="Palatino Linotype" w:eastAsia="Palatino Linotype" w:hAnsi="Palatino Linotype" w:cs="Palatino Linotype"/>
          <w:i/>
          <w:sz w:val="22"/>
          <w:szCs w:val="22"/>
        </w:rPr>
        <w:t xml:space="preserve">.; </w:t>
      </w:r>
      <w:r w:rsidRPr="007F4367">
        <w:rPr>
          <w:rFonts w:ascii="Palatino Linotype" w:eastAsia="Palatino Linotype" w:hAnsi="Palatino Linotype" w:cs="Palatino Linotype"/>
          <w:sz w:val="22"/>
          <w:szCs w:val="22"/>
        </w:rPr>
        <w:t>en el que se precisa que</w:t>
      </w:r>
      <w:r w:rsidRPr="007F4367">
        <w:rPr>
          <w:rFonts w:ascii="Palatino Linotype" w:eastAsia="Palatino Linotype" w:hAnsi="Palatino Linotype" w:cs="Palatino Linotype"/>
          <w:b/>
          <w:sz w:val="22"/>
          <w:szCs w:val="22"/>
        </w:rPr>
        <w:t xml:space="preserve"> </w:t>
      </w:r>
      <w:r w:rsidRPr="007F4367">
        <w:rPr>
          <w:rFonts w:ascii="Palatino Linotype" w:eastAsia="Palatino Linotype" w:hAnsi="Palatino Linotype" w:cs="Palatino Linotype"/>
          <w:sz w:val="22"/>
          <w:szCs w:val="22"/>
        </w:rPr>
        <w:t>los Sujetos Obligados deben dar acceso a los documentos que se encuentren en sus archivos y que estén obligados a documentar conforme a sus facultades o funciones, de acuerdo a las características físicas de la información o del lugar donde se encuentre; de forma tal, que los Sujetos Obligados garantizan el derecho de acceso a la información al proporcionar la información que obre en sus archivos, sin que ello implique que deban generar documentos nuevos. Por ello, los Sujetos Obligados únicamente se encuentran obligados a proporcionar los documentos que den cuenta de la información solicitada, como obren en sus archivos, sin tener que elaborarlos a las necesidades de la parte Recurrente.</w:t>
      </w:r>
    </w:p>
    <w:p w14:paraId="1A9ED787" w14:textId="77777777" w:rsidR="00D1622F" w:rsidRPr="007F4367" w:rsidRDefault="00D1622F">
      <w:pPr>
        <w:tabs>
          <w:tab w:val="left" w:pos="4962"/>
        </w:tabs>
        <w:spacing w:line="360" w:lineRule="auto"/>
        <w:jc w:val="both"/>
        <w:rPr>
          <w:rFonts w:ascii="Palatino Linotype" w:eastAsia="Palatino Linotype" w:hAnsi="Palatino Linotype" w:cs="Palatino Linotype"/>
          <w:color w:val="000000"/>
          <w:sz w:val="22"/>
          <w:szCs w:val="22"/>
        </w:rPr>
      </w:pPr>
    </w:p>
    <w:p w14:paraId="5ABF2697" w14:textId="77777777" w:rsidR="00D1622F" w:rsidRPr="007F4367" w:rsidRDefault="00E430AB">
      <w:pP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Así pues, lo solicitado en el punto de análisis, tiene otra naturaleza, y puede tratarse de una consulta que implica el ejercicio de un derecho de petición y no de acceso a la información pública.</w:t>
      </w:r>
    </w:p>
    <w:p w14:paraId="75CDB4E0" w14:textId="77777777" w:rsidR="00D1622F" w:rsidRPr="007F4367" w:rsidRDefault="00E430AB">
      <w:pP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lastRenderedPageBreak/>
        <w:t xml:space="preserve">En ese tenor, por lo que respecta a la definición del derecho de petición se tiene que el Doctor Ignacio Burgoa Orihuela refiere que </w:t>
      </w:r>
      <w:r w:rsidRPr="007F4367">
        <w:rPr>
          <w:rFonts w:ascii="Palatino Linotype" w:eastAsia="Palatino Linotype" w:hAnsi="Palatino Linotype" w:cs="Palatino Linotype"/>
          <w:i/>
          <w:color w:val="000000"/>
          <w:sz w:val="22"/>
          <w:szCs w:val="22"/>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p>
    <w:p w14:paraId="6FA0E1F2" w14:textId="77777777" w:rsidR="00D1622F" w:rsidRPr="007F4367" w:rsidRDefault="00D1622F">
      <w:pPr>
        <w:tabs>
          <w:tab w:val="left" w:pos="4962"/>
        </w:tabs>
        <w:spacing w:line="360" w:lineRule="auto"/>
        <w:jc w:val="both"/>
        <w:rPr>
          <w:rFonts w:ascii="Palatino Linotype" w:eastAsia="Palatino Linotype" w:hAnsi="Palatino Linotype" w:cs="Palatino Linotype"/>
          <w:color w:val="000000"/>
          <w:sz w:val="22"/>
          <w:szCs w:val="22"/>
        </w:rPr>
      </w:pPr>
    </w:p>
    <w:p w14:paraId="0A08E266" w14:textId="77777777" w:rsidR="00D1622F" w:rsidRPr="007F4367" w:rsidRDefault="00E430AB">
      <w:pP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Por otra parte, el derecho de acceso a la información pública, es aquel, en el que, las personas pueden solicitar información referente a aquellos documentos que, en ejercicio de sus atribuciones, reflejen la toma de decisiones de los Sujetos Obligados o de aquellos que por cualquier motivo reciban, administren o apliquen recursos públicos, y está previsto en el artículo 6° de la Constitución Política de los Estados Unidos Mexicanos. </w:t>
      </w:r>
    </w:p>
    <w:p w14:paraId="11E222AC"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2B58DC21" w14:textId="77777777" w:rsidR="00D1622F" w:rsidRPr="007F4367" w:rsidRDefault="00E430AB">
      <w:pP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En consecuencia, lo solicitado en el punto de análisis no pertenece al derecho de acceso a la información sino al derecho de petición, ya que de derivan cuestionamientos, cuya única respuesta implica que se procese la información y se emita un pronunciamiento específico</w:t>
      </w:r>
      <w:r w:rsidRPr="007F4367">
        <w:rPr>
          <w:rFonts w:ascii="Palatino Linotype" w:eastAsia="Palatino Linotype" w:hAnsi="Palatino Linotype" w:cs="Palatino Linotype"/>
          <w:b/>
          <w:color w:val="000000"/>
          <w:sz w:val="22"/>
          <w:szCs w:val="22"/>
        </w:rPr>
        <w:t xml:space="preserve">; por lo que, corresponde a una consulta, por tanto, no será motivo del presente análisis. </w:t>
      </w:r>
    </w:p>
    <w:p w14:paraId="0B01A7F2"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5994AD1A" w14:textId="77777777" w:rsidR="00D1622F" w:rsidRPr="007F4367" w:rsidRDefault="00E430AB">
      <w:pPr>
        <w:tabs>
          <w:tab w:val="left" w:pos="4962"/>
        </w:tabs>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 xml:space="preserve">Así pues, subsisten solamente los puntos 1 con todos sus incisos, 2 y 3 sin inciso. </w:t>
      </w:r>
    </w:p>
    <w:p w14:paraId="201C9E66" w14:textId="77777777" w:rsidR="00545535" w:rsidRPr="007F4367" w:rsidRDefault="00545535">
      <w:pPr>
        <w:tabs>
          <w:tab w:val="left" w:pos="4962"/>
        </w:tabs>
        <w:spacing w:line="360" w:lineRule="auto"/>
        <w:jc w:val="both"/>
        <w:rPr>
          <w:rFonts w:ascii="Palatino Linotype" w:eastAsia="Palatino Linotype" w:hAnsi="Palatino Linotype" w:cs="Palatino Linotype"/>
          <w:sz w:val="22"/>
          <w:szCs w:val="22"/>
        </w:rPr>
      </w:pPr>
    </w:p>
    <w:p w14:paraId="37C1B582" w14:textId="77777777" w:rsidR="00D1622F" w:rsidRPr="007F4367" w:rsidRDefault="00E430AB">
      <w:pPr>
        <w:tabs>
          <w:tab w:val="left" w:pos="4962"/>
        </w:tabs>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En respuesta, el Sujeto Obligado señaló:</w:t>
      </w:r>
    </w:p>
    <w:p w14:paraId="342AE00D" w14:textId="77777777" w:rsidR="00545535" w:rsidRPr="007F4367" w:rsidRDefault="00545535">
      <w:pPr>
        <w:tabs>
          <w:tab w:val="left" w:pos="4962"/>
        </w:tabs>
        <w:spacing w:line="360" w:lineRule="auto"/>
        <w:jc w:val="both"/>
        <w:rPr>
          <w:rFonts w:ascii="Palatino Linotype" w:eastAsia="Palatino Linotype" w:hAnsi="Palatino Linotype" w:cs="Palatino Linotype"/>
          <w:sz w:val="22"/>
          <w:szCs w:val="22"/>
        </w:rPr>
      </w:pPr>
    </w:p>
    <w:p w14:paraId="1D5D07C2" w14:textId="77777777" w:rsidR="00D1622F" w:rsidRPr="007F4367" w:rsidRDefault="00E430AB">
      <w:pPr>
        <w:numPr>
          <w:ilvl w:val="0"/>
          <w:numId w:val="3"/>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Que solo cuenta con la certificación laboral del Tesorero Municipal y la remitió en una supuesta versión pública y señaló que el resto se encuentran en proceso legal para obtener y entregar sus certificaciones</w:t>
      </w:r>
    </w:p>
    <w:p w14:paraId="14FF548D" w14:textId="77777777" w:rsidR="00D1622F" w:rsidRPr="007F4367" w:rsidRDefault="00E430AB">
      <w:pPr>
        <w:numPr>
          <w:ilvl w:val="0"/>
          <w:numId w:val="3"/>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lastRenderedPageBreak/>
        <w:t xml:space="preserve">Que para obtener las copias certificadas de la información debe realizar el pago correspondiente y que entonces, la información se pondría a disposición por 60 días hábiles, sin embargo, no señaló la cantidad total de documentos ni el monto total a pagar para recibir la información. </w:t>
      </w:r>
    </w:p>
    <w:p w14:paraId="5D9DEFF3" w14:textId="77777777" w:rsidR="00545535" w:rsidRPr="007F4367" w:rsidRDefault="00545535" w:rsidP="00545535">
      <w:pPr>
        <w:pBdr>
          <w:top w:val="nil"/>
          <w:left w:val="nil"/>
          <w:bottom w:val="nil"/>
          <w:right w:val="nil"/>
          <w:between w:val="nil"/>
        </w:pBdr>
        <w:tabs>
          <w:tab w:val="left" w:pos="4962"/>
        </w:tabs>
        <w:spacing w:line="360" w:lineRule="auto"/>
        <w:ind w:left="720"/>
        <w:jc w:val="both"/>
        <w:rPr>
          <w:rFonts w:ascii="Palatino Linotype" w:eastAsia="Palatino Linotype" w:hAnsi="Palatino Linotype" w:cs="Palatino Linotype"/>
          <w:color w:val="000000"/>
          <w:sz w:val="22"/>
          <w:szCs w:val="22"/>
        </w:rPr>
      </w:pPr>
    </w:p>
    <w:p w14:paraId="225B6C1B" w14:textId="77777777" w:rsidR="00D1622F" w:rsidRPr="007F4367" w:rsidRDefault="00E430AB">
      <w:pPr>
        <w:numPr>
          <w:ilvl w:val="0"/>
          <w:numId w:val="3"/>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Remitió los nombramientos y certificados de las personas servidoras públicas de las que ya han cumplido con la obligación de la certificación dentro del plazo previsto y señaló que el resto, </w:t>
      </w:r>
      <w:r w:rsidRPr="007F4367">
        <w:rPr>
          <w:rFonts w:ascii="Palatino Linotype" w:eastAsia="Palatino Linotype" w:hAnsi="Palatino Linotype" w:cs="Palatino Linotype"/>
          <w:sz w:val="22"/>
          <w:szCs w:val="22"/>
        </w:rPr>
        <w:t>aún</w:t>
      </w:r>
      <w:r w:rsidRPr="007F4367">
        <w:rPr>
          <w:rFonts w:ascii="Palatino Linotype" w:eastAsia="Palatino Linotype" w:hAnsi="Palatino Linotype" w:cs="Palatino Linotype"/>
          <w:color w:val="000000"/>
          <w:sz w:val="22"/>
          <w:szCs w:val="22"/>
        </w:rPr>
        <w:t xml:space="preserve"> se encuentran en el plazo para la presentación de la certificación y dijo remitir un documento en donde consta el estatus de los procesos de certificación en espera de conclusión, sin embargo, este </w:t>
      </w:r>
      <w:r w:rsidRPr="007F4367">
        <w:rPr>
          <w:rFonts w:ascii="Palatino Linotype" w:eastAsia="Palatino Linotype" w:hAnsi="Palatino Linotype" w:cs="Palatino Linotype"/>
          <w:sz w:val="22"/>
          <w:szCs w:val="22"/>
        </w:rPr>
        <w:t>último</w:t>
      </w:r>
      <w:r w:rsidRPr="007F4367">
        <w:rPr>
          <w:rFonts w:ascii="Palatino Linotype" w:eastAsia="Palatino Linotype" w:hAnsi="Palatino Linotype" w:cs="Palatino Linotype"/>
          <w:color w:val="000000"/>
          <w:sz w:val="22"/>
          <w:szCs w:val="22"/>
        </w:rPr>
        <w:t xml:space="preserve"> no se encuentra en el expediente electrónico, además adjunto los siguientes:</w:t>
      </w:r>
    </w:p>
    <w:p w14:paraId="1E9A9831" w14:textId="77777777" w:rsidR="00545535" w:rsidRPr="007F4367" w:rsidRDefault="00545535" w:rsidP="00545535">
      <w:pPr>
        <w:pStyle w:val="Prrafodelista"/>
        <w:rPr>
          <w:rFonts w:ascii="Palatino Linotype" w:eastAsia="Palatino Linotype" w:hAnsi="Palatino Linotype" w:cs="Palatino Linotype"/>
          <w:color w:val="000000"/>
          <w:szCs w:val="22"/>
        </w:rPr>
      </w:pPr>
    </w:p>
    <w:p w14:paraId="284F1B35" w14:textId="77777777" w:rsidR="00D1622F" w:rsidRPr="007F4367" w:rsidRDefault="00E430AB">
      <w:pPr>
        <w:numPr>
          <w:ilvl w:val="1"/>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Nombramiento del Secretario del Ayuntamiento del 21 de mayo de 2025</w:t>
      </w:r>
    </w:p>
    <w:p w14:paraId="7DD37A18" w14:textId="77777777" w:rsidR="00D1622F" w:rsidRPr="007F4367" w:rsidRDefault="00E430AB">
      <w:pPr>
        <w:numPr>
          <w:ilvl w:val="1"/>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Nombramiento del Tesorero Municipal del 9 de abril de 2025</w:t>
      </w:r>
    </w:p>
    <w:p w14:paraId="34FFF39D" w14:textId="77777777" w:rsidR="00D1622F" w:rsidRPr="007F4367" w:rsidRDefault="00E430AB">
      <w:pPr>
        <w:numPr>
          <w:ilvl w:val="1"/>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Nombramiento de la Directora de Ecología del 1° de enero de 2025 </w:t>
      </w:r>
    </w:p>
    <w:p w14:paraId="5A31A27A" w14:textId="77777777" w:rsidR="00D1622F" w:rsidRPr="007F4367" w:rsidRDefault="00E430AB">
      <w:pPr>
        <w:numPr>
          <w:ilvl w:val="1"/>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Nombramiento del Director de Desarrollo Urbano y </w:t>
      </w:r>
      <w:r w:rsidRPr="007F4367">
        <w:rPr>
          <w:rFonts w:ascii="Palatino Linotype" w:eastAsia="Palatino Linotype" w:hAnsi="Palatino Linotype" w:cs="Palatino Linotype"/>
          <w:sz w:val="22"/>
          <w:szCs w:val="22"/>
        </w:rPr>
        <w:t>Obras</w:t>
      </w:r>
      <w:r w:rsidRPr="007F4367">
        <w:rPr>
          <w:rFonts w:ascii="Palatino Linotype" w:eastAsia="Palatino Linotype" w:hAnsi="Palatino Linotype" w:cs="Palatino Linotype"/>
          <w:color w:val="000000"/>
          <w:sz w:val="22"/>
          <w:szCs w:val="22"/>
        </w:rPr>
        <w:t xml:space="preserve"> Públicas del 1° de enero de 2025</w:t>
      </w:r>
    </w:p>
    <w:p w14:paraId="3D33175C" w14:textId="77777777" w:rsidR="00D1622F" w:rsidRPr="007F4367" w:rsidRDefault="00E430AB">
      <w:pPr>
        <w:numPr>
          <w:ilvl w:val="1"/>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Nombramiento del Director de Desarrollo Económico del 1° de enero de 2025</w:t>
      </w:r>
    </w:p>
    <w:p w14:paraId="6C13F39E" w14:textId="77777777" w:rsidR="00D1622F" w:rsidRPr="007F4367" w:rsidRDefault="00E430AB">
      <w:pPr>
        <w:numPr>
          <w:ilvl w:val="1"/>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Nombramiento de la Directora de Desarrollo Social del 1° de enero de 2025</w:t>
      </w:r>
    </w:p>
    <w:p w14:paraId="5475F460" w14:textId="77777777" w:rsidR="00D1622F" w:rsidRPr="007F4367" w:rsidRDefault="00E430AB">
      <w:pPr>
        <w:numPr>
          <w:ilvl w:val="1"/>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Nombramiento de la Contralora Interna Municipal del 22 de enero de 2025</w:t>
      </w:r>
    </w:p>
    <w:p w14:paraId="4C2CEA01" w14:textId="77777777" w:rsidR="00D1622F" w:rsidRPr="007F4367" w:rsidRDefault="00E430AB">
      <w:pPr>
        <w:numPr>
          <w:ilvl w:val="1"/>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Nombramiento de la Defensora Municipal de los Derechos Humanos del 23 de agosto de 2023</w:t>
      </w:r>
    </w:p>
    <w:p w14:paraId="721A0E1D" w14:textId="77777777" w:rsidR="00D1622F" w:rsidRPr="007F4367" w:rsidRDefault="00E430AB">
      <w:pPr>
        <w:numPr>
          <w:ilvl w:val="1"/>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Nombramiento de la Directora de la Unidad de Información, Planeación, Programación y Evaluación del 1° de enero de 2025</w:t>
      </w:r>
    </w:p>
    <w:p w14:paraId="6C9C61FF" w14:textId="77777777" w:rsidR="00D1622F" w:rsidRPr="007F4367" w:rsidRDefault="00E430AB">
      <w:pPr>
        <w:numPr>
          <w:ilvl w:val="1"/>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lastRenderedPageBreak/>
        <w:t>Nombramiento del Titular de la Unidad de Transparencia del 1° de enero de 2025</w:t>
      </w:r>
    </w:p>
    <w:p w14:paraId="46687064" w14:textId="77777777" w:rsidR="00D1622F" w:rsidRPr="007F4367" w:rsidRDefault="00E430AB">
      <w:pPr>
        <w:numPr>
          <w:ilvl w:val="1"/>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Nombramiento de la Jefa de Departamento de Catastro del 10 de enero de 2025</w:t>
      </w:r>
    </w:p>
    <w:p w14:paraId="2FAC96CD" w14:textId="77777777" w:rsidR="00D1622F" w:rsidRPr="007F4367" w:rsidRDefault="00E430AB">
      <w:pPr>
        <w:numPr>
          <w:ilvl w:val="1"/>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Certificado de derechos humanos para defensoras y defensores municipales del Estado de México otorgado por la Comisión de Derechos Humanos del Estado de México a favor de la Defensora Municipal de los Derechos Humanos</w:t>
      </w:r>
    </w:p>
    <w:p w14:paraId="0B221496" w14:textId="77777777" w:rsidR="00D1622F" w:rsidRPr="007F4367" w:rsidRDefault="00E430AB">
      <w:pPr>
        <w:numPr>
          <w:ilvl w:val="1"/>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Certificado de Competencia Laboral en el estándar de competencia de Promoción de Servicios de Asistencia Social, expedido por el Consejo Nacional de Normalización y Certificación de Competencias Laborales, a favor de la servidora pública Directora de Desarrollo Social, en el que se testaron datos personales confidenciales y así como la clave del estándar de competencia.  </w:t>
      </w:r>
    </w:p>
    <w:p w14:paraId="357C775D" w14:textId="77777777" w:rsidR="00D1622F" w:rsidRPr="007F4367" w:rsidRDefault="00E430AB">
      <w:pPr>
        <w:numPr>
          <w:ilvl w:val="1"/>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Certificado de Competencia Laboral en el estándar de competencia de Ejecución de atribuciones de la Hacienda Pública Municipal, expedido por el Consejo Nacional de Normalización y Certificación de Competencias Laborales, a favor del Tesorero Municipal, en el que se testaron datos personales confidenciales y así como la clave del estándar de competencia.  </w:t>
      </w:r>
    </w:p>
    <w:p w14:paraId="02FBFF75" w14:textId="77777777" w:rsidR="00D1622F" w:rsidRPr="007F4367" w:rsidRDefault="00D1622F">
      <w:pPr>
        <w:tabs>
          <w:tab w:val="left" w:pos="4962"/>
        </w:tabs>
        <w:spacing w:line="360" w:lineRule="auto"/>
        <w:jc w:val="both"/>
        <w:rPr>
          <w:rFonts w:ascii="Palatino Linotype" w:eastAsia="Palatino Linotype" w:hAnsi="Palatino Linotype" w:cs="Palatino Linotype"/>
          <w:sz w:val="22"/>
          <w:szCs w:val="22"/>
        </w:rPr>
      </w:pPr>
    </w:p>
    <w:p w14:paraId="1883E8B9" w14:textId="77777777" w:rsidR="00D1622F" w:rsidRPr="007F4367" w:rsidRDefault="00E430AB">
      <w:pPr>
        <w:tabs>
          <w:tab w:val="left" w:pos="4962"/>
        </w:tabs>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Derivado de las respuestas, la parte Recurrente se inconformó, medularmente por lo siguiente:</w:t>
      </w:r>
    </w:p>
    <w:p w14:paraId="1783C40C" w14:textId="77777777" w:rsidR="00D1622F" w:rsidRPr="007F4367" w:rsidRDefault="00D1622F">
      <w:pPr>
        <w:tabs>
          <w:tab w:val="left" w:pos="4962"/>
        </w:tabs>
        <w:spacing w:line="360" w:lineRule="auto"/>
        <w:jc w:val="both"/>
        <w:rPr>
          <w:rFonts w:ascii="Palatino Linotype" w:eastAsia="Palatino Linotype" w:hAnsi="Palatino Linotype" w:cs="Palatino Linotype"/>
          <w:sz w:val="22"/>
          <w:szCs w:val="22"/>
        </w:rPr>
      </w:pPr>
    </w:p>
    <w:p w14:paraId="3504CBBD" w14:textId="77777777" w:rsidR="00D1622F" w:rsidRPr="007F4367" w:rsidRDefault="00E430AB">
      <w:pPr>
        <w:numPr>
          <w:ilvl w:val="0"/>
          <w:numId w:val="4"/>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Por la entrega de información incompleta, dado que no se entregan certificaciones de los demás servidores públicos.</w:t>
      </w:r>
    </w:p>
    <w:p w14:paraId="1408E129" w14:textId="77777777" w:rsidR="00D1622F" w:rsidRPr="007F4367" w:rsidRDefault="00E430AB">
      <w:pPr>
        <w:numPr>
          <w:ilvl w:val="0"/>
          <w:numId w:val="4"/>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No hacen entrega de la información</w:t>
      </w:r>
    </w:p>
    <w:p w14:paraId="33B2B105" w14:textId="77777777" w:rsidR="00D1622F" w:rsidRPr="007F4367" w:rsidRDefault="00E430AB">
      <w:pPr>
        <w:numPr>
          <w:ilvl w:val="0"/>
          <w:numId w:val="4"/>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No se hace entrega de todo lo solicitado, refiere que no se remitió toda la información en relación a las certificaciones y que falta respuesta a otros cuestionamientos. </w:t>
      </w:r>
    </w:p>
    <w:p w14:paraId="693DDF76" w14:textId="77777777" w:rsidR="00D1622F" w:rsidRPr="007F4367" w:rsidRDefault="00D1622F">
      <w:pPr>
        <w:pBdr>
          <w:top w:val="nil"/>
          <w:left w:val="nil"/>
          <w:bottom w:val="nil"/>
          <w:right w:val="nil"/>
          <w:between w:val="nil"/>
        </w:pBdr>
        <w:tabs>
          <w:tab w:val="left" w:pos="4962"/>
        </w:tabs>
        <w:spacing w:line="360" w:lineRule="auto"/>
        <w:ind w:left="720"/>
        <w:jc w:val="both"/>
        <w:rPr>
          <w:rFonts w:ascii="Palatino Linotype" w:eastAsia="Palatino Linotype" w:hAnsi="Palatino Linotype" w:cs="Palatino Linotype"/>
          <w:color w:val="000000"/>
          <w:sz w:val="22"/>
          <w:szCs w:val="22"/>
        </w:rPr>
      </w:pPr>
    </w:p>
    <w:p w14:paraId="05B2991F" w14:textId="77777777" w:rsidR="00D1622F" w:rsidRPr="007F4367" w:rsidRDefault="00E430AB">
      <w:pP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sz w:val="22"/>
          <w:szCs w:val="22"/>
        </w:rPr>
        <w:lastRenderedPageBreak/>
        <w:t xml:space="preserve">Cabe precisar que por cuanto hace a los motivos de agravio 1 y 3; implican que la información se considera </w:t>
      </w:r>
      <w:r w:rsidRPr="007F4367">
        <w:rPr>
          <w:rFonts w:ascii="Palatino Linotype" w:eastAsia="Palatino Linotype" w:hAnsi="Palatino Linotype" w:cs="Palatino Linotype"/>
          <w:b/>
          <w:sz w:val="22"/>
          <w:szCs w:val="22"/>
        </w:rPr>
        <w:t>incompleta dado que faltan certificaciones del resto de personas servidoras públicas, con lo que se da por satisfecho respecto a las certificaciones entregadas en respuesta</w:t>
      </w:r>
      <w:r w:rsidRPr="007F4367">
        <w:rPr>
          <w:rFonts w:ascii="Palatino Linotype" w:eastAsia="Palatino Linotype" w:hAnsi="Palatino Linotype" w:cs="Palatino Linotype"/>
          <w:sz w:val="22"/>
          <w:szCs w:val="22"/>
        </w:rPr>
        <w:t xml:space="preserve">, las cuales no fueron impugnadas por la parte Recurrente, </w:t>
      </w:r>
      <w:r w:rsidRPr="007F4367">
        <w:rPr>
          <w:rFonts w:ascii="Palatino Linotype" w:eastAsia="Palatino Linotype" w:hAnsi="Palatino Linotype" w:cs="Palatino Linotype"/>
          <w:b/>
          <w:sz w:val="22"/>
          <w:szCs w:val="22"/>
        </w:rPr>
        <w:t>por lo que se tienen por satisfechas, dado que no emitió motivo de agravio en su contra,</w:t>
      </w:r>
      <w:r w:rsidRPr="007F4367">
        <w:rPr>
          <w:rFonts w:ascii="Palatino Linotype" w:eastAsia="Palatino Linotype" w:hAnsi="Palatino Linotype" w:cs="Palatino Linotype"/>
          <w:sz w:val="22"/>
          <w:szCs w:val="22"/>
        </w:rPr>
        <w:t xml:space="preserve"> </w:t>
      </w:r>
      <w:r w:rsidRPr="007F4367">
        <w:rPr>
          <w:rFonts w:ascii="Palatino Linotype" w:eastAsia="Palatino Linotype" w:hAnsi="Palatino Linotype" w:cs="Palatino Linotype"/>
          <w:color w:val="000000"/>
          <w:sz w:val="22"/>
          <w:szCs w:val="22"/>
        </w:rPr>
        <w:t xml:space="preserve">situación por la cual no se hará pronunciamiento alguno; lo anterior de conformidad con lo dispuesto en el artículo 195 de la Ley de Transparencia y Acceso a la Información Pública del Estado de México y Municipios, con relación con el diverso 195, fracción IV, </w:t>
      </w:r>
      <w:r w:rsidRPr="007F4367">
        <w:rPr>
          <w:rFonts w:ascii="Palatino Linotype" w:eastAsia="Palatino Linotype" w:hAnsi="Palatino Linotype" w:cs="Palatino Linotype"/>
          <w:sz w:val="22"/>
          <w:szCs w:val="22"/>
        </w:rPr>
        <w:t>del Código</w:t>
      </w:r>
      <w:r w:rsidRPr="007F4367">
        <w:rPr>
          <w:rFonts w:ascii="Palatino Linotype" w:eastAsia="Palatino Linotype" w:hAnsi="Palatino Linotype" w:cs="Palatino Linotype"/>
          <w:color w:val="000000"/>
          <w:sz w:val="22"/>
          <w:szCs w:val="22"/>
        </w:rPr>
        <w:t xml:space="preserve">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2FA8F947"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006FE96C" w14:textId="77777777" w:rsidR="00D1622F" w:rsidRPr="007F4367" w:rsidRDefault="00E430AB">
      <w:pP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De la misma manera resulta aplicable el criterio sostenido por el Poder Judicial de la Federación de rubro </w:t>
      </w:r>
      <w:r w:rsidRPr="007F4367">
        <w:rPr>
          <w:rFonts w:ascii="Palatino Linotype" w:eastAsia="Palatino Linotype" w:hAnsi="Palatino Linotype" w:cs="Palatino Linotype"/>
          <w:b/>
          <w:color w:val="000000"/>
          <w:sz w:val="22"/>
          <w:szCs w:val="22"/>
        </w:rPr>
        <w:t>ACTOS CONSENTIDOS TÁCITAMENTE, Tesis VI.2o. J/21</w:t>
      </w:r>
      <w:r w:rsidRPr="007F4367">
        <w:rPr>
          <w:rFonts w:ascii="Palatino Linotype" w:eastAsia="Palatino Linotype" w:hAnsi="Palatino Linotype" w:cs="Palatino Linotype"/>
          <w:color w:val="000000"/>
          <w:sz w:val="22"/>
          <w:szCs w:val="22"/>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605A726E"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08E4C786" w14:textId="77777777" w:rsidR="00D1622F" w:rsidRPr="007F4367" w:rsidRDefault="00E430AB">
      <w:pP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En ese sentido, en el caso de que la persona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p>
    <w:p w14:paraId="4BC70B4A" w14:textId="77777777" w:rsidR="00D1622F" w:rsidRPr="007F4367" w:rsidRDefault="00D1622F">
      <w:pPr>
        <w:tabs>
          <w:tab w:val="left" w:pos="4962"/>
        </w:tabs>
        <w:spacing w:line="360" w:lineRule="auto"/>
        <w:jc w:val="both"/>
        <w:rPr>
          <w:rFonts w:ascii="Palatino Linotype" w:eastAsia="Palatino Linotype" w:hAnsi="Palatino Linotype" w:cs="Palatino Linotype"/>
          <w:color w:val="000000"/>
          <w:sz w:val="22"/>
          <w:szCs w:val="22"/>
        </w:rPr>
      </w:pPr>
    </w:p>
    <w:p w14:paraId="2E08E4C9" w14:textId="77777777" w:rsidR="00D1622F" w:rsidRPr="007F4367" w:rsidRDefault="00E430AB">
      <w:pPr>
        <w:tabs>
          <w:tab w:val="left" w:pos="4962"/>
        </w:tabs>
        <w:spacing w:line="360" w:lineRule="auto"/>
        <w:jc w:val="both"/>
        <w:rPr>
          <w:rFonts w:ascii="Palatino Linotype" w:eastAsia="Palatino Linotype" w:hAnsi="Palatino Linotype" w:cs="Palatino Linotype"/>
          <w:b/>
          <w:color w:val="000000"/>
          <w:sz w:val="22"/>
          <w:szCs w:val="22"/>
        </w:rPr>
      </w:pPr>
      <w:r w:rsidRPr="007F4367">
        <w:rPr>
          <w:rFonts w:ascii="Palatino Linotype" w:eastAsia="Palatino Linotype" w:hAnsi="Palatino Linotype" w:cs="Palatino Linotype"/>
          <w:color w:val="000000"/>
          <w:sz w:val="22"/>
          <w:szCs w:val="22"/>
        </w:rPr>
        <w:lastRenderedPageBreak/>
        <w:t xml:space="preserve">Así pues, </w:t>
      </w:r>
      <w:r w:rsidRPr="007F4367">
        <w:rPr>
          <w:rFonts w:ascii="Palatino Linotype" w:eastAsia="Palatino Linotype" w:hAnsi="Palatino Linotype" w:cs="Palatino Linotype"/>
          <w:b/>
          <w:color w:val="000000"/>
          <w:sz w:val="22"/>
          <w:szCs w:val="22"/>
        </w:rPr>
        <w:t xml:space="preserve">subsiste únicamente el motivo de agravio porque no le fueron entregadas el resto de certificaciones, teniendo por consentidas las entregadas en respuesta. </w:t>
      </w:r>
    </w:p>
    <w:p w14:paraId="263DB0C3" w14:textId="77777777" w:rsidR="00D1622F" w:rsidRPr="007F4367" w:rsidRDefault="00D1622F">
      <w:pPr>
        <w:tabs>
          <w:tab w:val="left" w:pos="4962"/>
        </w:tabs>
        <w:spacing w:line="360" w:lineRule="auto"/>
        <w:jc w:val="both"/>
        <w:rPr>
          <w:rFonts w:ascii="Palatino Linotype" w:eastAsia="Palatino Linotype" w:hAnsi="Palatino Linotype" w:cs="Palatino Linotype"/>
          <w:b/>
          <w:color w:val="000000"/>
          <w:sz w:val="22"/>
          <w:szCs w:val="22"/>
        </w:rPr>
      </w:pPr>
    </w:p>
    <w:p w14:paraId="27B2F618" w14:textId="77777777" w:rsidR="00D1622F" w:rsidRPr="007F4367" w:rsidRDefault="00E430AB">
      <w:pP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Cabe precisar que, la parte Recurrente también </w:t>
      </w:r>
      <w:r w:rsidRPr="007F4367">
        <w:rPr>
          <w:rFonts w:ascii="Palatino Linotype" w:eastAsia="Palatino Linotype" w:hAnsi="Palatino Linotype" w:cs="Palatino Linotype"/>
          <w:sz w:val="22"/>
          <w:szCs w:val="22"/>
        </w:rPr>
        <w:t>planteó</w:t>
      </w:r>
      <w:r w:rsidRPr="007F4367">
        <w:rPr>
          <w:rFonts w:ascii="Palatino Linotype" w:eastAsia="Palatino Linotype" w:hAnsi="Palatino Linotype" w:cs="Palatino Linotype"/>
          <w:color w:val="000000"/>
          <w:sz w:val="22"/>
          <w:szCs w:val="22"/>
        </w:rPr>
        <w:t xml:space="preserve"> inconformidad por la “</w:t>
      </w:r>
      <w:r w:rsidRPr="007F4367">
        <w:rPr>
          <w:rFonts w:ascii="Palatino Linotype" w:eastAsia="Palatino Linotype" w:hAnsi="Palatino Linotype" w:cs="Palatino Linotype"/>
          <w:i/>
          <w:sz w:val="22"/>
          <w:szCs w:val="22"/>
        </w:rPr>
        <w:t xml:space="preserve">falta respuesta a otros cuestionamientos que se les hizo”, </w:t>
      </w:r>
      <w:r w:rsidRPr="007F4367">
        <w:rPr>
          <w:rFonts w:ascii="Palatino Linotype" w:eastAsia="Palatino Linotype" w:hAnsi="Palatino Linotype" w:cs="Palatino Linotype"/>
          <w:sz w:val="22"/>
          <w:szCs w:val="22"/>
        </w:rPr>
        <w:t xml:space="preserve">los cuales se relacionan con el documento que en el que se le expliquen los motivos por los que no cuenten con la certificación, el cual, como se señaló en líneas anteriores, es improcedente dado que se trata de una petición, por tanto, resulta improcedente y no será materia del presente análisis. </w:t>
      </w:r>
    </w:p>
    <w:p w14:paraId="1797B49D" w14:textId="77777777" w:rsidR="00D1622F" w:rsidRPr="007F4367" w:rsidRDefault="00D1622F">
      <w:pPr>
        <w:tabs>
          <w:tab w:val="left" w:pos="4962"/>
        </w:tabs>
        <w:spacing w:line="360" w:lineRule="auto"/>
        <w:jc w:val="both"/>
        <w:rPr>
          <w:rFonts w:ascii="Palatino Linotype" w:eastAsia="Palatino Linotype" w:hAnsi="Palatino Linotype" w:cs="Palatino Linotype"/>
          <w:sz w:val="22"/>
          <w:szCs w:val="22"/>
        </w:rPr>
      </w:pPr>
    </w:p>
    <w:p w14:paraId="31F89FDC" w14:textId="77777777" w:rsidR="00D1622F" w:rsidRPr="007F4367" w:rsidRDefault="00E430AB">
      <w:pPr>
        <w:tabs>
          <w:tab w:val="left" w:pos="4962"/>
        </w:tabs>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 xml:space="preserve">Durante la sustanciación del Recurso de Revisión, ambas partes fueron omisas en añadir manifestaciones o informe justificado, por lo que no aportaron mayores elementos de análisis. </w:t>
      </w:r>
    </w:p>
    <w:p w14:paraId="2A1996EF" w14:textId="77777777" w:rsidR="00D1622F" w:rsidRPr="007F4367" w:rsidRDefault="00D1622F">
      <w:pPr>
        <w:tabs>
          <w:tab w:val="left" w:pos="4962"/>
        </w:tabs>
        <w:spacing w:line="360" w:lineRule="auto"/>
        <w:jc w:val="both"/>
        <w:rPr>
          <w:rFonts w:ascii="Palatino Linotype" w:eastAsia="Palatino Linotype" w:hAnsi="Palatino Linotype" w:cs="Palatino Linotype"/>
          <w:sz w:val="22"/>
          <w:szCs w:val="22"/>
        </w:rPr>
      </w:pPr>
    </w:p>
    <w:p w14:paraId="32C02AC3" w14:textId="77777777" w:rsidR="00D1622F" w:rsidRPr="007F4367" w:rsidRDefault="00E430AB">
      <w:pPr>
        <w:tabs>
          <w:tab w:val="left" w:pos="4962"/>
        </w:tabs>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 xml:space="preserve">Así pues, de las constancias que integran el expediente, se advierte que </w:t>
      </w:r>
      <w:r w:rsidRPr="007F4367">
        <w:rPr>
          <w:rFonts w:ascii="Palatino Linotype" w:eastAsia="Palatino Linotype" w:hAnsi="Palatino Linotype" w:cs="Palatino Linotype"/>
          <w:color w:val="000000"/>
          <w:sz w:val="22"/>
          <w:szCs w:val="22"/>
        </w:rPr>
        <w:t xml:space="preserve">en el asunto que nos ocupa se actualiza la causal de procedencia señalada en el </w:t>
      </w:r>
      <w:r w:rsidRPr="007F4367">
        <w:rPr>
          <w:rFonts w:ascii="Palatino Linotype" w:eastAsia="Palatino Linotype" w:hAnsi="Palatino Linotype" w:cs="Palatino Linotype"/>
          <w:sz w:val="22"/>
          <w:szCs w:val="22"/>
        </w:rPr>
        <w:t xml:space="preserve">artículo 179, fracción I y V, de la Ley de la materia; es decir la negativa a la entrega de la información y por la entrega de información incompleta. </w:t>
      </w:r>
    </w:p>
    <w:p w14:paraId="11354FD0" w14:textId="77777777" w:rsidR="00D1622F" w:rsidRPr="007F4367" w:rsidRDefault="00D1622F">
      <w:pPr>
        <w:tabs>
          <w:tab w:val="left" w:pos="4962"/>
        </w:tabs>
        <w:spacing w:line="360" w:lineRule="auto"/>
        <w:jc w:val="both"/>
        <w:rPr>
          <w:rFonts w:ascii="Palatino Linotype" w:eastAsia="Palatino Linotype" w:hAnsi="Palatino Linotype" w:cs="Palatino Linotype"/>
          <w:b/>
          <w:sz w:val="22"/>
          <w:szCs w:val="22"/>
        </w:rPr>
      </w:pPr>
    </w:p>
    <w:p w14:paraId="4543914A" w14:textId="77777777" w:rsidR="00D1622F" w:rsidRPr="007F4367" w:rsidRDefault="00E430AB">
      <w:pPr>
        <w:tabs>
          <w:tab w:val="left" w:pos="4962"/>
        </w:tabs>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4C299C99" w14:textId="77777777" w:rsidR="00D1622F" w:rsidRPr="007F4367" w:rsidRDefault="00D1622F">
      <w:pPr>
        <w:tabs>
          <w:tab w:val="left" w:pos="4962"/>
        </w:tabs>
        <w:spacing w:line="360" w:lineRule="auto"/>
        <w:jc w:val="both"/>
        <w:rPr>
          <w:rFonts w:ascii="Palatino Linotype" w:eastAsia="Palatino Linotype" w:hAnsi="Palatino Linotype" w:cs="Palatino Linotype"/>
          <w:sz w:val="22"/>
          <w:szCs w:val="22"/>
        </w:rPr>
      </w:pPr>
    </w:p>
    <w:p w14:paraId="736975D1" w14:textId="77777777" w:rsidR="00D1622F" w:rsidRPr="007F4367" w:rsidRDefault="00E430AB">
      <w:pPr>
        <w:pStyle w:val="Ttulo2"/>
        <w:spacing w:before="0" w:after="0" w:line="360" w:lineRule="auto"/>
        <w:jc w:val="both"/>
        <w:rPr>
          <w:rFonts w:ascii="Palatino Linotype" w:eastAsia="Palatino Linotype" w:hAnsi="Palatino Linotype" w:cs="Palatino Linotype"/>
          <w:b w:val="0"/>
          <w:sz w:val="22"/>
          <w:szCs w:val="22"/>
        </w:rPr>
      </w:pPr>
      <w:bookmarkStart w:id="12" w:name="_Toc209708130"/>
      <w:r w:rsidRPr="007F4367">
        <w:rPr>
          <w:rFonts w:ascii="Palatino Linotype" w:eastAsia="Palatino Linotype" w:hAnsi="Palatino Linotype" w:cs="Palatino Linotype"/>
          <w:sz w:val="22"/>
          <w:szCs w:val="22"/>
        </w:rPr>
        <w:t>CUARTO. Marco normativo aplicable en materia de transparencia y acceso a la información pública</w:t>
      </w:r>
      <w:bookmarkEnd w:id="12"/>
    </w:p>
    <w:p w14:paraId="2FD9C3C5"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50382552"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4FCA2F1"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3B03BD76"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9881D67"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15DCC17A"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50F71C9E"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3311B530"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El artículo 12 dice que, quienes generen, recopilen, administren, manejen, procesen, archiven o conserven información pública serán responsables de la misma.</w:t>
      </w:r>
    </w:p>
    <w:p w14:paraId="4960B978"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1EB811EE"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6948911"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5B5B0E17"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F387C0B" w14:textId="77777777" w:rsidR="00D1622F" w:rsidRPr="007F4367" w:rsidRDefault="00D1622F">
      <w:pPr>
        <w:spacing w:line="360" w:lineRule="auto"/>
        <w:jc w:val="both"/>
        <w:rPr>
          <w:rFonts w:ascii="Palatino Linotype" w:eastAsia="Palatino Linotype" w:hAnsi="Palatino Linotype" w:cs="Palatino Linotype"/>
          <w:b/>
          <w:sz w:val="22"/>
          <w:szCs w:val="22"/>
        </w:rPr>
      </w:pPr>
    </w:p>
    <w:p w14:paraId="44FB9D38" w14:textId="77777777" w:rsidR="00D1622F" w:rsidRPr="007F4367" w:rsidRDefault="00E430AB">
      <w:pPr>
        <w:pStyle w:val="Ttulo2"/>
        <w:spacing w:before="0" w:after="0" w:line="360" w:lineRule="auto"/>
        <w:rPr>
          <w:rFonts w:ascii="Palatino Linotype" w:eastAsia="Palatino Linotype" w:hAnsi="Palatino Linotype" w:cs="Palatino Linotype"/>
          <w:b w:val="0"/>
          <w:sz w:val="22"/>
          <w:szCs w:val="22"/>
        </w:rPr>
      </w:pPr>
      <w:bookmarkStart w:id="13" w:name="_Toc209708131"/>
      <w:r w:rsidRPr="007F4367">
        <w:rPr>
          <w:rFonts w:ascii="Palatino Linotype" w:eastAsia="Palatino Linotype" w:hAnsi="Palatino Linotype" w:cs="Palatino Linotype"/>
          <w:sz w:val="22"/>
          <w:szCs w:val="22"/>
        </w:rPr>
        <w:lastRenderedPageBreak/>
        <w:t>QUINTO. Estudio de Fondo</w:t>
      </w:r>
      <w:bookmarkEnd w:id="13"/>
    </w:p>
    <w:p w14:paraId="03CB446A"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280C4C88"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Una vez expuesto lo anterior, es preciso proceder a la contextualización de la solicitud de información, dado que se trata de información relacionada con certificaciones de competencia laboral.</w:t>
      </w:r>
    </w:p>
    <w:p w14:paraId="7AE0D5D2"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1E77C005" w14:textId="77777777" w:rsidR="00D1622F" w:rsidRPr="007F4367" w:rsidRDefault="00E430AB">
      <w:pPr>
        <w:tabs>
          <w:tab w:val="left" w:pos="4962"/>
        </w:tabs>
        <w:spacing w:line="360" w:lineRule="auto"/>
        <w:jc w:val="both"/>
        <w:rPr>
          <w:rFonts w:ascii="Palatino Linotype" w:eastAsia="Palatino Linotype" w:hAnsi="Palatino Linotype" w:cs="Palatino Linotype"/>
          <w:b/>
          <w:sz w:val="22"/>
          <w:szCs w:val="22"/>
        </w:rPr>
      </w:pPr>
      <w:r w:rsidRPr="007F4367">
        <w:rPr>
          <w:rFonts w:ascii="Palatino Linotype" w:eastAsia="Palatino Linotype" w:hAnsi="Palatino Linotype" w:cs="Palatino Linotype"/>
          <w:sz w:val="22"/>
          <w:szCs w:val="22"/>
        </w:rPr>
        <w:t xml:space="preserve">Al respecto es menester precisar que el artículo 47 fracción VIII de la Ley del trabajo de los servidores públicos del Estado y Municipios, establece que para ingresar al servicio público se requiere de cumplir con los requisitos que se establezcan para los diferentes puestos; por lo que para acceder a los puestos de titulares de las diversas Direcciones que integran la estructura </w:t>
      </w:r>
      <w:r w:rsidRPr="007F4367">
        <w:rPr>
          <w:rFonts w:ascii="Palatino Linotype" w:eastAsia="Palatino Linotype" w:hAnsi="Palatino Linotype" w:cs="Palatino Linotype"/>
          <w:b/>
          <w:sz w:val="22"/>
          <w:szCs w:val="22"/>
        </w:rPr>
        <w:t xml:space="preserve">orgánica del Sujeto Obligado, se debe cumplir con los requisitos necesarios. </w:t>
      </w:r>
    </w:p>
    <w:p w14:paraId="730E347D" w14:textId="77777777" w:rsidR="00D1622F" w:rsidRPr="007F4367" w:rsidRDefault="00D1622F">
      <w:pPr>
        <w:tabs>
          <w:tab w:val="left" w:pos="4962"/>
        </w:tabs>
        <w:spacing w:line="360" w:lineRule="auto"/>
        <w:jc w:val="both"/>
        <w:rPr>
          <w:rFonts w:ascii="Palatino Linotype" w:eastAsia="Palatino Linotype" w:hAnsi="Palatino Linotype" w:cs="Palatino Linotype"/>
          <w:sz w:val="22"/>
          <w:szCs w:val="22"/>
        </w:rPr>
      </w:pPr>
    </w:p>
    <w:p w14:paraId="030093DA" w14:textId="77777777" w:rsidR="00D1622F" w:rsidRPr="007F4367" w:rsidRDefault="00E430AB">
      <w:pPr>
        <w:tabs>
          <w:tab w:val="left" w:pos="4962"/>
        </w:tabs>
        <w:spacing w:line="360" w:lineRule="auto"/>
        <w:jc w:val="both"/>
        <w:rPr>
          <w:rFonts w:ascii="Palatino Linotype" w:eastAsia="Palatino Linotype" w:hAnsi="Palatino Linotype" w:cs="Palatino Linotype"/>
          <w:b/>
          <w:sz w:val="22"/>
          <w:szCs w:val="22"/>
        </w:rPr>
      </w:pPr>
      <w:r w:rsidRPr="007F4367">
        <w:rPr>
          <w:rFonts w:ascii="Palatino Linotype" w:eastAsia="Palatino Linotype" w:hAnsi="Palatino Linotype" w:cs="Palatino Linotype"/>
          <w:sz w:val="22"/>
          <w:szCs w:val="22"/>
        </w:rPr>
        <w:t xml:space="preserve">Aunado a ello, los Lineamientos para la Integración y Entrega del Informe Trimestrales Estatales y Municipales para el Ejercicio Fiscal 2025, emitidos por el Órgano Superior de Fiscalización del Estado de México, el cual precisa que los Ayuntamientos deben de proporcionar, para su fiscalización, diversos documentos, entre los cuales se encuentran aquellos del </w:t>
      </w:r>
      <w:r w:rsidRPr="007F4367">
        <w:rPr>
          <w:rFonts w:ascii="Palatino Linotype" w:eastAsia="Palatino Linotype" w:hAnsi="Palatino Linotype" w:cs="Palatino Linotype"/>
          <w:b/>
          <w:sz w:val="22"/>
          <w:szCs w:val="22"/>
        </w:rPr>
        <w:t>Módulo 4</w:t>
      </w:r>
      <w:r w:rsidRPr="007F4367">
        <w:rPr>
          <w:rFonts w:ascii="Palatino Linotype" w:eastAsia="Palatino Linotype" w:hAnsi="Palatino Linotype" w:cs="Palatino Linotype"/>
          <w:sz w:val="22"/>
          <w:szCs w:val="22"/>
        </w:rPr>
        <w:t xml:space="preserve">, que corresponden a “certificación de competencia laboral de servidores públicos” en los que se debe entregar los certificados que avalen el contenido del formato y señala que será responsabilidad del secretario del ayuntamiento, darlos a conocer trimestralmente a los integrantes del Ayuntamiento, </w:t>
      </w:r>
      <w:r w:rsidRPr="007F4367">
        <w:rPr>
          <w:rFonts w:ascii="Palatino Linotype" w:eastAsia="Palatino Linotype" w:hAnsi="Palatino Linotype" w:cs="Palatino Linotype"/>
          <w:b/>
          <w:sz w:val="22"/>
          <w:szCs w:val="22"/>
        </w:rPr>
        <w:t xml:space="preserve"> por lo que se advierte que el Sujeto Obligado debe conocer de la información solicitada. </w:t>
      </w:r>
    </w:p>
    <w:p w14:paraId="4834D029" w14:textId="77777777" w:rsidR="00D1622F" w:rsidRPr="007F4367" w:rsidRDefault="00D1622F">
      <w:pPr>
        <w:tabs>
          <w:tab w:val="left" w:pos="4962"/>
        </w:tabs>
        <w:spacing w:line="360" w:lineRule="auto"/>
        <w:jc w:val="both"/>
        <w:rPr>
          <w:rFonts w:ascii="Palatino Linotype" w:eastAsia="Palatino Linotype" w:hAnsi="Palatino Linotype" w:cs="Palatino Linotype"/>
          <w:sz w:val="22"/>
          <w:szCs w:val="22"/>
        </w:rPr>
      </w:pPr>
    </w:p>
    <w:p w14:paraId="2D22970E" w14:textId="77777777" w:rsidR="00D1622F" w:rsidRPr="007F4367" w:rsidRDefault="00E430AB">
      <w:pPr>
        <w:tabs>
          <w:tab w:val="left" w:pos="4962"/>
        </w:tabs>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 xml:space="preserve">Ahora bien, cabe resaltar que la persona Recurrente requiere las certificaciones, por lo que, se atrae al estudio lo dispuesto en la Ley Orgánica Municipal del Estado de México, en el que se </w:t>
      </w:r>
      <w:r w:rsidRPr="007F4367">
        <w:rPr>
          <w:rFonts w:ascii="Palatino Linotype" w:eastAsia="Palatino Linotype" w:hAnsi="Palatino Linotype" w:cs="Palatino Linotype"/>
          <w:sz w:val="22"/>
          <w:szCs w:val="22"/>
        </w:rPr>
        <w:lastRenderedPageBreak/>
        <w:t>advierte cuáles son las Unidades Administrativas que deben contar con ciertos requisitos para ocupar diversos cargos, entre ellos, tal como se detalla a continuación:</w:t>
      </w:r>
    </w:p>
    <w:p w14:paraId="2309BC9E" w14:textId="77777777" w:rsidR="00D1622F" w:rsidRPr="007F4367" w:rsidRDefault="00D1622F">
      <w:pPr>
        <w:tabs>
          <w:tab w:val="left" w:pos="4962"/>
        </w:tabs>
        <w:spacing w:line="360" w:lineRule="auto"/>
        <w:jc w:val="both"/>
        <w:rPr>
          <w:rFonts w:ascii="Palatino Linotype" w:eastAsia="Palatino Linotype" w:hAnsi="Palatino Linotype" w:cs="Palatino Linotype"/>
          <w:sz w:val="22"/>
          <w:szCs w:val="22"/>
        </w:rPr>
      </w:pPr>
    </w:p>
    <w:tbl>
      <w:tblPr>
        <w:tblStyle w:val="a2"/>
        <w:tblW w:w="89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843"/>
        <w:gridCol w:w="4536"/>
        <w:gridCol w:w="1419"/>
      </w:tblGrid>
      <w:tr w:rsidR="00D1622F" w:rsidRPr="007F4367" w14:paraId="578050B6" w14:textId="77777777">
        <w:trPr>
          <w:trHeight w:val="341"/>
        </w:trPr>
        <w:tc>
          <w:tcPr>
            <w:tcW w:w="1134" w:type="dxa"/>
            <w:shd w:val="clear" w:color="auto" w:fill="CCCCFF"/>
            <w:vAlign w:val="center"/>
          </w:tcPr>
          <w:p w14:paraId="4795CCA5" w14:textId="77777777" w:rsidR="00D1622F" w:rsidRPr="007F4367" w:rsidRDefault="00E430AB">
            <w:pPr>
              <w:jc w:val="center"/>
              <w:rPr>
                <w:rFonts w:ascii="Palatino Linotype" w:eastAsia="Palatino Linotype" w:hAnsi="Palatino Linotype" w:cs="Palatino Linotype"/>
                <w:b/>
              </w:rPr>
            </w:pPr>
            <w:r w:rsidRPr="007F4367">
              <w:rPr>
                <w:rFonts w:ascii="Palatino Linotype" w:eastAsia="Palatino Linotype" w:hAnsi="Palatino Linotype" w:cs="Palatino Linotype"/>
                <w:b/>
              </w:rPr>
              <w:t>ART.</w:t>
            </w:r>
          </w:p>
          <w:p w14:paraId="58D8A836" w14:textId="77777777" w:rsidR="00D1622F" w:rsidRPr="007F4367" w:rsidRDefault="00E430AB">
            <w:pPr>
              <w:jc w:val="center"/>
              <w:rPr>
                <w:rFonts w:ascii="Palatino Linotype" w:eastAsia="Palatino Linotype" w:hAnsi="Palatino Linotype" w:cs="Palatino Linotype"/>
                <w:b/>
              </w:rPr>
            </w:pPr>
            <w:r w:rsidRPr="007F4367">
              <w:rPr>
                <w:rFonts w:ascii="Palatino Linotype" w:eastAsia="Palatino Linotype" w:hAnsi="Palatino Linotype" w:cs="Palatino Linotype"/>
                <w:b/>
              </w:rPr>
              <w:t>LOMEM</w:t>
            </w:r>
          </w:p>
        </w:tc>
        <w:tc>
          <w:tcPr>
            <w:tcW w:w="1843" w:type="dxa"/>
            <w:shd w:val="clear" w:color="auto" w:fill="CCCCFF"/>
            <w:vAlign w:val="center"/>
          </w:tcPr>
          <w:p w14:paraId="0ABA0A65" w14:textId="77777777" w:rsidR="00D1622F" w:rsidRPr="007F4367" w:rsidRDefault="00E430AB">
            <w:pPr>
              <w:jc w:val="center"/>
              <w:rPr>
                <w:rFonts w:ascii="Palatino Linotype" w:eastAsia="Palatino Linotype" w:hAnsi="Palatino Linotype" w:cs="Palatino Linotype"/>
                <w:b/>
              </w:rPr>
            </w:pPr>
            <w:r w:rsidRPr="007F4367">
              <w:rPr>
                <w:rFonts w:ascii="Palatino Linotype" w:eastAsia="Palatino Linotype" w:hAnsi="Palatino Linotype" w:cs="Palatino Linotype"/>
                <w:b/>
              </w:rPr>
              <w:t>CARGO</w:t>
            </w:r>
          </w:p>
        </w:tc>
        <w:tc>
          <w:tcPr>
            <w:tcW w:w="4536" w:type="dxa"/>
            <w:shd w:val="clear" w:color="auto" w:fill="CCCCFF"/>
            <w:vAlign w:val="center"/>
          </w:tcPr>
          <w:p w14:paraId="1E2D71F3" w14:textId="77777777" w:rsidR="00D1622F" w:rsidRPr="007F4367" w:rsidRDefault="00E430AB">
            <w:pPr>
              <w:jc w:val="center"/>
              <w:rPr>
                <w:rFonts w:ascii="Palatino Linotype" w:eastAsia="Palatino Linotype" w:hAnsi="Palatino Linotype" w:cs="Palatino Linotype"/>
                <w:b/>
              </w:rPr>
            </w:pPr>
            <w:r w:rsidRPr="007F4367">
              <w:rPr>
                <w:rFonts w:ascii="Palatino Linotype" w:eastAsia="Palatino Linotype" w:hAnsi="Palatino Linotype" w:cs="Palatino Linotype"/>
                <w:b/>
              </w:rPr>
              <w:t>CERTIFICACIÓN</w:t>
            </w:r>
          </w:p>
        </w:tc>
        <w:tc>
          <w:tcPr>
            <w:tcW w:w="1419" w:type="dxa"/>
            <w:shd w:val="clear" w:color="auto" w:fill="CCCCFF"/>
            <w:vAlign w:val="center"/>
          </w:tcPr>
          <w:p w14:paraId="50794607" w14:textId="77777777" w:rsidR="00D1622F" w:rsidRPr="007F4367" w:rsidRDefault="00E430AB">
            <w:pPr>
              <w:jc w:val="center"/>
              <w:rPr>
                <w:rFonts w:ascii="Palatino Linotype" w:eastAsia="Palatino Linotype" w:hAnsi="Palatino Linotype" w:cs="Palatino Linotype"/>
                <w:b/>
              </w:rPr>
            </w:pPr>
            <w:r w:rsidRPr="007F4367">
              <w:rPr>
                <w:rFonts w:ascii="Palatino Linotype" w:eastAsia="Palatino Linotype" w:hAnsi="Palatino Linotype" w:cs="Palatino Linotype"/>
                <w:b/>
              </w:rPr>
              <w:t>OBLIGATORIO</w:t>
            </w:r>
          </w:p>
        </w:tc>
      </w:tr>
      <w:tr w:rsidR="00D1622F" w:rsidRPr="007F4367" w14:paraId="5BDC1E3F" w14:textId="77777777">
        <w:trPr>
          <w:trHeight w:val="840"/>
        </w:trPr>
        <w:tc>
          <w:tcPr>
            <w:tcW w:w="1134" w:type="dxa"/>
          </w:tcPr>
          <w:p w14:paraId="70A52B9C" w14:textId="77777777" w:rsidR="00D1622F" w:rsidRPr="007F4367" w:rsidRDefault="00E430AB">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81 Bis</w:t>
            </w:r>
          </w:p>
        </w:tc>
        <w:tc>
          <w:tcPr>
            <w:tcW w:w="1843" w:type="dxa"/>
          </w:tcPr>
          <w:p w14:paraId="0B86E32E"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Titular de la Coordinación Municipal de Protección Civil</w:t>
            </w:r>
          </w:p>
        </w:tc>
        <w:tc>
          <w:tcPr>
            <w:tcW w:w="4536" w:type="dxa"/>
          </w:tcPr>
          <w:p w14:paraId="50C61794"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 xml:space="preserve">Se requiere, además de los requisitos del artículo 32 de esta Ley, tener los conocimientos suficientes debidamente acreditados en materia de protección civil para poder desempeñar el cargo y </w:t>
            </w:r>
            <w:r w:rsidRPr="007F4367">
              <w:rPr>
                <w:rFonts w:ascii="Palatino Linotype" w:eastAsia="Palatino Linotype" w:hAnsi="Palatino Linotype" w:cs="Palatino Linotype"/>
                <w:b/>
              </w:rPr>
              <w:t>acreditar dentro de los seis meses siguientes a partir del momento en que ocupe el cargo</w:t>
            </w:r>
            <w:r w:rsidRPr="007F4367">
              <w:rPr>
                <w:rFonts w:ascii="Palatino Linotype" w:eastAsia="Palatino Linotype" w:hAnsi="Palatino Linotype" w:cs="Palatino Linotype"/>
              </w:rPr>
              <w:t>, a</w:t>
            </w:r>
          </w:p>
          <w:p w14:paraId="5A8367A0"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a través del certificado respectivo, haber tomado cursos de capacitación en la materia, impartidos por la Coordinación General de Protección Civil y Gestión Integral del Riesgo o por cualquier otra institución debidamente reconocida por la misma.</w:t>
            </w:r>
          </w:p>
        </w:tc>
        <w:tc>
          <w:tcPr>
            <w:tcW w:w="1419" w:type="dxa"/>
          </w:tcPr>
          <w:p w14:paraId="7E2B3D50"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 xml:space="preserve">Certificado, tiene 6 meses para acreditarlo. </w:t>
            </w:r>
          </w:p>
        </w:tc>
      </w:tr>
      <w:tr w:rsidR="00D1622F" w:rsidRPr="007F4367" w14:paraId="17BF5AF9" w14:textId="77777777">
        <w:trPr>
          <w:trHeight w:val="711"/>
        </w:trPr>
        <w:tc>
          <w:tcPr>
            <w:tcW w:w="1134" w:type="dxa"/>
          </w:tcPr>
          <w:p w14:paraId="26813E37" w14:textId="77777777" w:rsidR="00D1622F" w:rsidRPr="007F4367" w:rsidRDefault="00E430AB">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 xml:space="preserve">85 </w:t>
            </w:r>
            <w:proofErr w:type="spellStart"/>
            <w:r w:rsidRPr="007F4367">
              <w:rPr>
                <w:rFonts w:ascii="Palatino Linotype" w:eastAsia="Palatino Linotype" w:hAnsi="Palatino Linotype" w:cs="Palatino Linotype"/>
                <w:b/>
              </w:rPr>
              <w:t>Sexies</w:t>
            </w:r>
            <w:proofErr w:type="spellEnd"/>
          </w:p>
        </w:tc>
        <w:tc>
          <w:tcPr>
            <w:tcW w:w="1843" w:type="dxa"/>
          </w:tcPr>
          <w:p w14:paraId="473C89F7"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Coordinador General Municipal de Mejora Regulatoria</w:t>
            </w:r>
          </w:p>
        </w:tc>
        <w:tc>
          <w:tcPr>
            <w:tcW w:w="4536" w:type="dxa"/>
          </w:tcPr>
          <w:p w14:paraId="7885953B"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 xml:space="preserve">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 </w:t>
            </w:r>
          </w:p>
        </w:tc>
        <w:tc>
          <w:tcPr>
            <w:tcW w:w="1419" w:type="dxa"/>
          </w:tcPr>
          <w:p w14:paraId="37BAE3BB"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Opcional la certificación o un diplomado, tiene 6 meses para acreditarlo.</w:t>
            </w:r>
          </w:p>
        </w:tc>
      </w:tr>
      <w:tr w:rsidR="00D1622F" w:rsidRPr="007F4367" w14:paraId="742B5511" w14:textId="77777777">
        <w:trPr>
          <w:trHeight w:val="711"/>
        </w:trPr>
        <w:tc>
          <w:tcPr>
            <w:tcW w:w="1134" w:type="dxa"/>
          </w:tcPr>
          <w:p w14:paraId="2311B45D" w14:textId="77777777" w:rsidR="00D1622F" w:rsidRPr="007F4367" w:rsidRDefault="00E430AB">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92</w:t>
            </w:r>
          </w:p>
        </w:tc>
        <w:tc>
          <w:tcPr>
            <w:tcW w:w="1843" w:type="dxa"/>
          </w:tcPr>
          <w:p w14:paraId="79410635"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Secretario del Ayuntamiento</w:t>
            </w:r>
          </w:p>
        </w:tc>
        <w:tc>
          <w:tcPr>
            <w:tcW w:w="4536" w:type="dxa"/>
          </w:tcPr>
          <w:p w14:paraId="4E9828D2"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Contar con la certificación de competencia laboral en la materia, expedida por el Instituto Hacendario del Estado de México o por alguna otra institución con reconocimiento de validez oficial, dentro de los seis meses siguientes a la fecha en que inicie funciones.</w:t>
            </w:r>
          </w:p>
        </w:tc>
        <w:tc>
          <w:tcPr>
            <w:tcW w:w="1419" w:type="dxa"/>
          </w:tcPr>
          <w:p w14:paraId="3E62ED03"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Sí, tiene 6 meses para acreditarlo.</w:t>
            </w:r>
          </w:p>
        </w:tc>
      </w:tr>
      <w:tr w:rsidR="00D1622F" w:rsidRPr="007F4367" w14:paraId="5F939C98" w14:textId="77777777">
        <w:tc>
          <w:tcPr>
            <w:tcW w:w="1134" w:type="dxa"/>
          </w:tcPr>
          <w:p w14:paraId="3D6B6A3B" w14:textId="77777777" w:rsidR="00D1622F" w:rsidRPr="007F4367" w:rsidRDefault="00E430AB">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96</w:t>
            </w:r>
          </w:p>
        </w:tc>
        <w:tc>
          <w:tcPr>
            <w:tcW w:w="1843" w:type="dxa"/>
          </w:tcPr>
          <w:p w14:paraId="5CD7396A"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Tesorero Municipal</w:t>
            </w:r>
          </w:p>
        </w:tc>
        <w:tc>
          <w:tcPr>
            <w:tcW w:w="4536" w:type="dxa"/>
          </w:tcPr>
          <w:p w14:paraId="47C28B7F"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 xml:space="preserve">Certificación de competencia laboral expedida por el Instituto Hacendario del Estado de México o por alguna institución con reconocimiento de validez oficial, deberá acreditarse dentro de los </w:t>
            </w:r>
            <w:r w:rsidRPr="007F4367">
              <w:rPr>
                <w:rFonts w:ascii="Palatino Linotype" w:eastAsia="Palatino Linotype" w:hAnsi="Palatino Linotype" w:cs="Palatino Linotype"/>
              </w:rPr>
              <w:lastRenderedPageBreak/>
              <w:t>seis meses siguientes a la fecha en que inicie funciones.</w:t>
            </w:r>
          </w:p>
        </w:tc>
        <w:tc>
          <w:tcPr>
            <w:tcW w:w="1419" w:type="dxa"/>
          </w:tcPr>
          <w:p w14:paraId="0D6E67DF"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lastRenderedPageBreak/>
              <w:t>Sí, tiene 6 meses para acreditarlo.</w:t>
            </w:r>
          </w:p>
        </w:tc>
      </w:tr>
      <w:tr w:rsidR="00D1622F" w:rsidRPr="007F4367" w14:paraId="7FBCAF04" w14:textId="77777777">
        <w:tc>
          <w:tcPr>
            <w:tcW w:w="1134" w:type="dxa"/>
          </w:tcPr>
          <w:p w14:paraId="3CEB511B" w14:textId="77777777" w:rsidR="00D1622F" w:rsidRPr="007F4367" w:rsidRDefault="00E430AB">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96 Ter</w:t>
            </w:r>
          </w:p>
        </w:tc>
        <w:tc>
          <w:tcPr>
            <w:tcW w:w="1843" w:type="dxa"/>
          </w:tcPr>
          <w:p w14:paraId="2A934324"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Director de Obras Públicas o Titular de la Unidad Administrativa equivalente</w:t>
            </w:r>
          </w:p>
        </w:tc>
        <w:tc>
          <w:tcPr>
            <w:tcW w:w="4536" w:type="dxa"/>
          </w:tcPr>
          <w:p w14:paraId="6E8376BF"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Deberá acreditar, dentro de los seis meses siguientes a la fecha en que inicie funciones, la certificación de competencia laboral expedida por el Instituto Hacendario del Estado de México o por alguna otra institución con reconocimiento de validez oficial.</w:t>
            </w:r>
          </w:p>
        </w:tc>
        <w:tc>
          <w:tcPr>
            <w:tcW w:w="1419" w:type="dxa"/>
          </w:tcPr>
          <w:p w14:paraId="446F5FD8"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Sí, tiene 6 meses para acreditarlo.</w:t>
            </w:r>
          </w:p>
        </w:tc>
      </w:tr>
      <w:tr w:rsidR="00D1622F" w:rsidRPr="007F4367" w14:paraId="3C6B24E4" w14:textId="77777777">
        <w:tc>
          <w:tcPr>
            <w:tcW w:w="1134" w:type="dxa"/>
          </w:tcPr>
          <w:p w14:paraId="04932C96" w14:textId="77777777" w:rsidR="00D1622F" w:rsidRPr="007F4367" w:rsidRDefault="00E430AB">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 xml:space="preserve">96 </w:t>
            </w:r>
            <w:proofErr w:type="spellStart"/>
            <w:r w:rsidRPr="007F4367">
              <w:rPr>
                <w:rFonts w:ascii="Palatino Linotype" w:eastAsia="Palatino Linotype" w:hAnsi="Palatino Linotype" w:cs="Palatino Linotype"/>
                <w:b/>
              </w:rPr>
              <w:t>Quintus</w:t>
            </w:r>
            <w:proofErr w:type="spellEnd"/>
          </w:p>
        </w:tc>
        <w:tc>
          <w:tcPr>
            <w:tcW w:w="1843" w:type="dxa"/>
          </w:tcPr>
          <w:p w14:paraId="1D221AFC"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El Director de Desarrollo Económico o Titular de la Unidad Administrativa equivalente</w:t>
            </w:r>
          </w:p>
        </w:tc>
        <w:tc>
          <w:tcPr>
            <w:tcW w:w="4536" w:type="dxa"/>
          </w:tcPr>
          <w:p w14:paraId="4071FAA2"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Deberá acreditar, dentro de los seis meses siguientes a la fecha en que inicie funciones, la certificación de competencia laboral expedida por el Instituto Hacendario del Estado de México o por alguna otra institución con reconocimiento de validez oficial.</w:t>
            </w:r>
          </w:p>
        </w:tc>
        <w:tc>
          <w:tcPr>
            <w:tcW w:w="1419" w:type="dxa"/>
          </w:tcPr>
          <w:p w14:paraId="6FA8DE75"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Sí, tiene 6 meses para acreditarlo</w:t>
            </w:r>
          </w:p>
        </w:tc>
      </w:tr>
      <w:tr w:rsidR="00D1622F" w:rsidRPr="007F4367" w14:paraId="0721B59D" w14:textId="77777777">
        <w:tc>
          <w:tcPr>
            <w:tcW w:w="1134" w:type="dxa"/>
          </w:tcPr>
          <w:p w14:paraId="7573185D" w14:textId="77777777" w:rsidR="00D1622F" w:rsidRPr="007F4367" w:rsidRDefault="00E430AB">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 xml:space="preserve">96 </w:t>
            </w:r>
            <w:proofErr w:type="spellStart"/>
            <w:r w:rsidRPr="007F4367">
              <w:rPr>
                <w:rFonts w:ascii="Palatino Linotype" w:eastAsia="Palatino Linotype" w:hAnsi="Palatino Linotype" w:cs="Palatino Linotype"/>
                <w:b/>
              </w:rPr>
              <w:t>Septies</w:t>
            </w:r>
            <w:proofErr w:type="spellEnd"/>
          </w:p>
        </w:tc>
        <w:tc>
          <w:tcPr>
            <w:tcW w:w="1843" w:type="dxa"/>
          </w:tcPr>
          <w:p w14:paraId="5B7AAA4F"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El Director de Desarrollo Urbano o el Titular de la Unidad Administrativa equivalente</w:t>
            </w:r>
          </w:p>
        </w:tc>
        <w:tc>
          <w:tcPr>
            <w:tcW w:w="4536" w:type="dxa"/>
          </w:tcPr>
          <w:p w14:paraId="0BE482BA"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Deberá acreditar, dentro de los seis meses siguientes a la fecha en que inicie funciones, la certificación de competencia laboral expedida por el Instituto Hacendario del Estado de México o por alguna otra institución con reconocimiento de validez oficial.</w:t>
            </w:r>
          </w:p>
        </w:tc>
        <w:tc>
          <w:tcPr>
            <w:tcW w:w="1419" w:type="dxa"/>
          </w:tcPr>
          <w:p w14:paraId="5877CDDE"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Sí, tiene 6 meses para acreditarlo</w:t>
            </w:r>
          </w:p>
        </w:tc>
      </w:tr>
      <w:tr w:rsidR="00D1622F" w:rsidRPr="007F4367" w14:paraId="0740101F" w14:textId="77777777">
        <w:tc>
          <w:tcPr>
            <w:tcW w:w="1134" w:type="dxa"/>
          </w:tcPr>
          <w:p w14:paraId="3340F418" w14:textId="77777777" w:rsidR="00D1622F" w:rsidRPr="007F4367" w:rsidRDefault="00E430AB">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 xml:space="preserve">96 </w:t>
            </w:r>
            <w:proofErr w:type="spellStart"/>
            <w:r w:rsidRPr="007F4367">
              <w:rPr>
                <w:rFonts w:ascii="Palatino Linotype" w:eastAsia="Palatino Linotype" w:hAnsi="Palatino Linotype" w:cs="Palatino Linotype"/>
                <w:b/>
              </w:rPr>
              <w:t>Nonies</w:t>
            </w:r>
            <w:proofErr w:type="spellEnd"/>
          </w:p>
        </w:tc>
        <w:tc>
          <w:tcPr>
            <w:tcW w:w="1843" w:type="dxa"/>
          </w:tcPr>
          <w:p w14:paraId="5DE10F10"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El Director de Ecología o el Titular de la Unidad Administrativa equivalente</w:t>
            </w:r>
          </w:p>
        </w:tc>
        <w:tc>
          <w:tcPr>
            <w:tcW w:w="4536" w:type="dxa"/>
          </w:tcPr>
          <w:p w14:paraId="1E0BCA8E"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Deberá acreditar, dentro de los seis meses siguientes a la fecha en que inicie funciones, la certificación de competencia laboral expedida por el Instituto Hacendario del Estado de México o por alguna otra institución con reconocimiento de validez oficial.</w:t>
            </w:r>
          </w:p>
        </w:tc>
        <w:tc>
          <w:tcPr>
            <w:tcW w:w="1419" w:type="dxa"/>
          </w:tcPr>
          <w:p w14:paraId="45667916"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Sí, tiene 6 meses para acreditarlo</w:t>
            </w:r>
          </w:p>
        </w:tc>
      </w:tr>
      <w:tr w:rsidR="00D1622F" w:rsidRPr="007F4367" w14:paraId="0812B873" w14:textId="77777777">
        <w:tc>
          <w:tcPr>
            <w:tcW w:w="1134" w:type="dxa"/>
          </w:tcPr>
          <w:p w14:paraId="3FB7218B" w14:textId="77777777" w:rsidR="00D1622F" w:rsidRPr="007F4367" w:rsidRDefault="00E430AB">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 xml:space="preserve">96. </w:t>
            </w:r>
            <w:proofErr w:type="spellStart"/>
            <w:r w:rsidRPr="007F4367">
              <w:rPr>
                <w:rFonts w:ascii="Palatino Linotype" w:eastAsia="Palatino Linotype" w:hAnsi="Palatino Linotype" w:cs="Palatino Linotype"/>
                <w:b/>
              </w:rPr>
              <w:t>Undecies</w:t>
            </w:r>
            <w:proofErr w:type="spellEnd"/>
          </w:p>
        </w:tc>
        <w:tc>
          <w:tcPr>
            <w:tcW w:w="1843" w:type="dxa"/>
          </w:tcPr>
          <w:p w14:paraId="6F8EB8BF"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El Director de Turismo</w:t>
            </w:r>
          </w:p>
        </w:tc>
        <w:tc>
          <w:tcPr>
            <w:tcW w:w="4536" w:type="dxa"/>
          </w:tcPr>
          <w:p w14:paraId="51525CC4"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Requiere contar con título profesional en el área de turismo o afín.</w:t>
            </w:r>
          </w:p>
        </w:tc>
        <w:tc>
          <w:tcPr>
            <w:tcW w:w="1419" w:type="dxa"/>
          </w:tcPr>
          <w:p w14:paraId="5FBD9BE6"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No</w:t>
            </w:r>
          </w:p>
        </w:tc>
      </w:tr>
      <w:tr w:rsidR="00D1622F" w:rsidRPr="007F4367" w14:paraId="76448379" w14:textId="77777777">
        <w:tc>
          <w:tcPr>
            <w:tcW w:w="1134" w:type="dxa"/>
          </w:tcPr>
          <w:p w14:paraId="513ACAD9" w14:textId="77777777" w:rsidR="00D1622F" w:rsidRPr="007F4367" w:rsidRDefault="00E430AB">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 xml:space="preserve">96 </w:t>
            </w:r>
            <w:proofErr w:type="spellStart"/>
            <w:r w:rsidRPr="007F4367">
              <w:rPr>
                <w:rFonts w:ascii="Palatino Linotype" w:eastAsia="Palatino Linotype" w:hAnsi="Palatino Linotype" w:cs="Palatino Linotype"/>
                <w:b/>
              </w:rPr>
              <w:t>Terdecies</w:t>
            </w:r>
            <w:proofErr w:type="spellEnd"/>
          </w:p>
        </w:tc>
        <w:tc>
          <w:tcPr>
            <w:tcW w:w="1843" w:type="dxa"/>
          </w:tcPr>
          <w:p w14:paraId="5784D414"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El Director de Desarrollo Social o el Titular de la Unidad Administrativa equivalente</w:t>
            </w:r>
          </w:p>
        </w:tc>
        <w:tc>
          <w:tcPr>
            <w:tcW w:w="4536" w:type="dxa"/>
          </w:tcPr>
          <w:p w14:paraId="1DC8D6AA"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Requiere contar con título profesional en el área de Ciencias Sociales o a fin, o contar con una experiencia mínima de un año en la materia, con anterioridad a la fecha de su designación.</w:t>
            </w:r>
          </w:p>
        </w:tc>
        <w:tc>
          <w:tcPr>
            <w:tcW w:w="1419" w:type="dxa"/>
          </w:tcPr>
          <w:p w14:paraId="3CDFF19A"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No</w:t>
            </w:r>
          </w:p>
        </w:tc>
      </w:tr>
      <w:tr w:rsidR="00D1622F" w:rsidRPr="007F4367" w14:paraId="777A2EA3" w14:textId="77777777">
        <w:tc>
          <w:tcPr>
            <w:tcW w:w="1134" w:type="dxa"/>
          </w:tcPr>
          <w:p w14:paraId="3D74B3B1" w14:textId="77777777" w:rsidR="00D1622F" w:rsidRPr="007F4367" w:rsidRDefault="00E430AB">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 xml:space="preserve">96 </w:t>
            </w:r>
            <w:proofErr w:type="spellStart"/>
            <w:r w:rsidRPr="007F4367">
              <w:rPr>
                <w:rFonts w:ascii="Palatino Linotype" w:eastAsia="Palatino Linotype" w:hAnsi="Palatino Linotype" w:cs="Palatino Linotype"/>
                <w:b/>
              </w:rPr>
              <w:t>Quindecies</w:t>
            </w:r>
            <w:proofErr w:type="spellEnd"/>
          </w:p>
        </w:tc>
        <w:tc>
          <w:tcPr>
            <w:tcW w:w="1843" w:type="dxa"/>
          </w:tcPr>
          <w:p w14:paraId="411E5528"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Titular de la Dirección de las Mujeres</w:t>
            </w:r>
          </w:p>
        </w:tc>
        <w:tc>
          <w:tcPr>
            <w:tcW w:w="4536" w:type="dxa"/>
          </w:tcPr>
          <w:p w14:paraId="43B5C0CA"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 xml:space="preserve">Deberá acreditar, dentro de los seis meses siguientes a la fecha en que inicie funciones, la certificación de competencia laboral en temas de prevención, atención integral y erradicación de la </w:t>
            </w:r>
            <w:r w:rsidRPr="007F4367">
              <w:rPr>
                <w:rFonts w:ascii="Palatino Linotype" w:eastAsia="Palatino Linotype" w:hAnsi="Palatino Linotype" w:cs="Palatino Linotype"/>
              </w:rPr>
              <w:lastRenderedPageBreak/>
              <w:t>violencia contra las niñas, adolescentes y mujeres, en igualdad sustantiva o materias afines, expedida por el Instituto Hacendario del Estado de México o por alguna otra institución con reconocimiento de validez oficial.</w:t>
            </w:r>
          </w:p>
        </w:tc>
        <w:tc>
          <w:tcPr>
            <w:tcW w:w="1419" w:type="dxa"/>
          </w:tcPr>
          <w:p w14:paraId="2EB1D662"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lastRenderedPageBreak/>
              <w:t>Sí, tiene 6 meses para acreditarlo</w:t>
            </w:r>
          </w:p>
        </w:tc>
      </w:tr>
      <w:tr w:rsidR="00D1622F" w:rsidRPr="007F4367" w14:paraId="6CE8E2C9" w14:textId="77777777">
        <w:tc>
          <w:tcPr>
            <w:tcW w:w="1134" w:type="dxa"/>
          </w:tcPr>
          <w:p w14:paraId="255C1688" w14:textId="77777777" w:rsidR="00D1622F" w:rsidRPr="007F4367" w:rsidRDefault="00E430AB">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113.</w:t>
            </w:r>
          </w:p>
        </w:tc>
        <w:tc>
          <w:tcPr>
            <w:tcW w:w="1843" w:type="dxa"/>
          </w:tcPr>
          <w:p w14:paraId="58D927DC"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Contralor</w:t>
            </w:r>
          </w:p>
        </w:tc>
        <w:tc>
          <w:tcPr>
            <w:tcW w:w="4536" w:type="dxa"/>
          </w:tcPr>
          <w:p w14:paraId="1DDB1591"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Certificación de competencia laboral expedida por el Instituto Hacendario del Estado de México o por alguna institución con reconocimiento de validez oficial, deberá acreditarse dentro de los seis meses siguientes a la fecha en que inicie funciones.</w:t>
            </w:r>
          </w:p>
        </w:tc>
        <w:tc>
          <w:tcPr>
            <w:tcW w:w="1419" w:type="dxa"/>
          </w:tcPr>
          <w:p w14:paraId="78D70BB4"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Sí, tiene 6 meses para acreditarlo</w:t>
            </w:r>
          </w:p>
        </w:tc>
      </w:tr>
      <w:tr w:rsidR="00D1622F" w:rsidRPr="007F4367" w14:paraId="0DFDBBE6" w14:textId="77777777">
        <w:tc>
          <w:tcPr>
            <w:tcW w:w="1134" w:type="dxa"/>
          </w:tcPr>
          <w:p w14:paraId="3D513686" w14:textId="77777777" w:rsidR="00D1622F" w:rsidRPr="007F4367" w:rsidRDefault="00E430AB">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123 Bis.</w:t>
            </w:r>
          </w:p>
        </w:tc>
        <w:tc>
          <w:tcPr>
            <w:tcW w:w="1843" w:type="dxa"/>
          </w:tcPr>
          <w:p w14:paraId="6FA5961B"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La persona titular de los organismos públicos descentralizados en materia de cultura física y deporte</w:t>
            </w:r>
          </w:p>
        </w:tc>
        <w:tc>
          <w:tcPr>
            <w:tcW w:w="4536" w:type="dxa"/>
          </w:tcPr>
          <w:p w14:paraId="3E7C8B6F"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Preferentemente deberá contar con título profesional en el área de educación física o disciplina afín.</w:t>
            </w:r>
          </w:p>
        </w:tc>
        <w:tc>
          <w:tcPr>
            <w:tcW w:w="1419" w:type="dxa"/>
          </w:tcPr>
          <w:p w14:paraId="4AFE0474"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No</w:t>
            </w:r>
          </w:p>
        </w:tc>
      </w:tr>
      <w:tr w:rsidR="00D1622F" w:rsidRPr="007F4367" w14:paraId="6D91C27F" w14:textId="77777777">
        <w:tc>
          <w:tcPr>
            <w:tcW w:w="1134" w:type="dxa"/>
          </w:tcPr>
          <w:p w14:paraId="5A1E0D4B" w14:textId="77777777" w:rsidR="00D1622F" w:rsidRPr="007F4367" w:rsidRDefault="00E430AB">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 xml:space="preserve">124 </w:t>
            </w:r>
            <w:proofErr w:type="spellStart"/>
            <w:r w:rsidRPr="007F4367">
              <w:rPr>
                <w:rFonts w:ascii="Palatino Linotype" w:eastAsia="Palatino Linotype" w:hAnsi="Palatino Linotype" w:cs="Palatino Linotype"/>
                <w:b/>
              </w:rPr>
              <w:t>Quáter</w:t>
            </w:r>
            <w:proofErr w:type="spellEnd"/>
          </w:p>
        </w:tc>
        <w:tc>
          <w:tcPr>
            <w:tcW w:w="1843" w:type="dxa"/>
          </w:tcPr>
          <w:p w14:paraId="4DF0CC90"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Titular de la Unidad Municipal de Control y Bienestar Animal</w:t>
            </w:r>
          </w:p>
        </w:tc>
        <w:tc>
          <w:tcPr>
            <w:tcW w:w="4536" w:type="dxa"/>
          </w:tcPr>
          <w:p w14:paraId="29E493BE"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Contar con Licenciatura y Cédula en Medicina Veterinaria, Zootecnista o profesión que se relacione con el conocimiento del cuidado y manejo de animales.</w:t>
            </w:r>
          </w:p>
        </w:tc>
        <w:tc>
          <w:tcPr>
            <w:tcW w:w="1419" w:type="dxa"/>
          </w:tcPr>
          <w:p w14:paraId="4104BB49"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No</w:t>
            </w:r>
          </w:p>
        </w:tc>
      </w:tr>
      <w:tr w:rsidR="00D1622F" w:rsidRPr="007F4367" w14:paraId="2AA801D7" w14:textId="77777777">
        <w:tc>
          <w:tcPr>
            <w:tcW w:w="1134" w:type="dxa"/>
          </w:tcPr>
          <w:p w14:paraId="0BDF8052" w14:textId="77777777" w:rsidR="00D1622F" w:rsidRPr="007F4367" w:rsidRDefault="00E430AB">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147 I</w:t>
            </w:r>
          </w:p>
        </w:tc>
        <w:tc>
          <w:tcPr>
            <w:tcW w:w="1843" w:type="dxa"/>
          </w:tcPr>
          <w:p w14:paraId="184A78C6"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Defensor Municipal de Derechos Humanos</w:t>
            </w:r>
          </w:p>
        </w:tc>
        <w:tc>
          <w:tcPr>
            <w:tcW w:w="4536" w:type="dxa"/>
          </w:tcPr>
          <w:p w14:paraId="7C07F322"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Certificación en materia de derechos humanos, que para tal efecto emita la Comisión de Derechos Humanos del Estado de México.</w:t>
            </w:r>
          </w:p>
        </w:tc>
        <w:tc>
          <w:tcPr>
            <w:tcW w:w="1419" w:type="dxa"/>
          </w:tcPr>
          <w:p w14:paraId="580749D3"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Sí</w:t>
            </w:r>
          </w:p>
        </w:tc>
      </w:tr>
      <w:tr w:rsidR="00D1622F" w:rsidRPr="007F4367" w14:paraId="69DF130A" w14:textId="77777777">
        <w:tc>
          <w:tcPr>
            <w:tcW w:w="1134" w:type="dxa"/>
          </w:tcPr>
          <w:p w14:paraId="0A5B54F3" w14:textId="77777777" w:rsidR="00D1622F" w:rsidRPr="007F4367" w:rsidRDefault="00E430AB">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147 Q</w:t>
            </w:r>
          </w:p>
        </w:tc>
        <w:tc>
          <w:tcPr>
            <w:tcW w:w="1843" w:type="dxa"/>
          </w:tcPr>
          <w:p w14:paraId="6CD69876"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Cronista Municipal</w:t>
            </w:r>
          </w:p>
        </w:tc>
        <w:tc>
          <w:tcPr>
            <w:tcW w:w="4536" w:type="dxa"/>
          </w:tcPr>
          <w:p w14:paraId="7FA3CAD1"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Contar preferentemente con título de Licenciado en Historia o disciplina a fin.</w:t>
            </w:r>
          </w:p>
        </w:tc>
        <w:tc>
          <w:tcPr>
            <w:tcW w:w="1419" w:type="dxa"/>
          </w:tcPr>
          <w:p w14:paraId="49A8C01E" w14:textId="77777777" w:rsidR="00D1622F" w:rsidRPr="007F4367" w:rsidRDefault="00E430AB">
            <w:pPr>
              <w:jc w:val="both"/>
              <w:rPr>
                <w:rFonts w:ascii="Palatino Linotype" w:eastAsia="Palatino Linotype" w:hAnsi="Palatino Linotype" w:cs="Palatino Linotype"/>
              </w:rPr>
            </w:pPr>
            <w:r w:rsidRPr="007F4367">
              <w:rPr>
                <w:rFonts w:ascii="Palatino Linotype" w:eastAsia="Palatino Linotype" w:hAnsi="Palatino Linotype" w:cs="Palatino Linotype"/>
              </w:rPr>
              <w:t>No</w:t>
            </w:r>
          </w:p>
        </w:tc>
      </w:tr>
    </w:tbl>
    <w:p w14:paraId="2DEA662A"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145E1295"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 xml:space="preserve">En atención a lo anterior, la Ley Orgánica Municipal del Estado de México, señala de manera precisa que puestos dentro de la administración pública municipal son lo que deben cumplir con la certificación en materia de competencia laboral en la materia del cargo que se desempeñará, expedida por institución con reconocimiento de validez oficial, requisito que </w:t>
      </w:r>
      <w:r w:rsidRPr="007F4367">
        <w:rPr>
          <w:rFonts w:ascii="Palatino Linotype" w:eastAsia="Palatino Linotype" w:hAnsi="Palatino Linotype" w:cs="Palatino Linotype"/>
          <w:b/>
          <w:sz w:val="22"/>
          <w:szCs w:val="22"/>
        </w:rPr>
        <w:t>deberá acreditarse dentro de los seis meses siguientes a la fecha en que inicien sus funciones</w:t>
      </w:r>
      <w:r w:rsidRPr="007F4367">
        <w:rPr>
          <w:rFonts w:ascii="Palatino Linotype" w:eastAsia="Palatino Linotype" w:hAnsi="Palatino Linotype" w:cs="Palatino Linotype"/>
          <w:sz w:val="22"/>
          <w:szCs w:val="22"/>
        </w:rPr>
        <w:t>.</w:t>
      </w:r>
    </w:p>
    <w:p w14:paraId="08CB9BF5" w14:textId="77777777" w:rsidR="00D1622F" w:rsidRPr="007F4367" w:rsidRDefault="00E430AB">
      <w:pPr>
        <w:spacing w:line="360" w:lineRule="auto"/>
        <w:jc w:val="both"/>
        <w:rPr>
          <w:rFonts w:ascii="Palatino Linotype" w:eastAsia="Palatino Linotype" w:hAnsi="Palatino Linotype" w:cs="Palatino Linotype"/>
          <w:i/>
          <w:sz w:val="22"/>
          <w:szCs w:val="22"/>
        </w:rPr>
      </w:pPr>
      <w:r w:rsidRPr="007F4367">
        <w:rPr>
          <w:rFonts w:ascii="Palatino Linotype" w:eastAsia="Palatino Linotype" w:hAnsi="Palatino Linotype" w:cs="Palatino Linotype"/>
          <w:sz w:val="22"/>
          <w:szCs w:val="22"/>
        </w:rPr>
        <w:lastRenderedPageBreak/>
        <w:t>Por cuanto hace al Titular de la Unidad de Transparencia; al respecto, el artículo 57 de la Ley de Transparencia Acceso a la Información Pública del Estado de México y Municipios, enlista los requisitos específicos para ser Titular de la Unidad de Transparencia, entre los que destaca contar con “</w:t>
      </w:r>
      <w:r w:rsidRPr="007F4367">
        <w:rPr>
          <w:rFonts w:ascii="Palatino Linotype" w:eastAsia="Palatino Linotype" w:hAnsi="Palatino Linotype" w:cs="Palatino Linotype"/>
          <w:i/>
          <w:sz w:val="22"/>
          <w:szCs w:val="22"/>
        </w:rPr>
        <w:t>conocimiento o, tratándose de las entidades gubernamentales estatales y los municipios certificación en materia de acceso a la información, transparencia y protección de datos personales, que para tal efecto emita el Instituto.”</w:t>
      </w:r>
    </w:p>
    <w:p w14:paraId="062ACB2B"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32C0D6D6" w14:textId="77777777" w:rsidR="00D1622F" w:rsidRPr="007F4367" w:rsidRDefault="00E430AB">
      <w:pPr>
        <w:spacing w:line="360" w:lineRule="auto"/>
        <w:jc w:val="both"/>
        <w:rPr>
          <w:rFonts w:ascii="Palatino Linotype" w:eastAsia="Palatino Linotype" w:hAnsi="Palatino Linotype" w:cs="Palatino Linotype"/>
          <w:b/>
          <w:sz w:val="22"/>
          <w:szCs w:val="22"/>
          <w:u w:val="single"/>
        </w:rPr>
      </w:pPr>
      <w:r w:rsidRPr="007F4367">
        <w:rPr>
          <w:rFonts w:ascii="Palatino Linotype" w:eastAsia="Palatino Linotype" w:hAnsi="Palatino Linotype" w:cs="Palatino Linotype"/>
          <w:sz w:val="22"/>
          <w:szCs w:val="22"/>
        </w:rPr>
        <w:t xml:space="preserve">En razón de lo anterior, la certificación de competencia laboral, se trata de una obligación normativa, pues la Ley de Transparencia y Acceso a la Información Pública del Estado de México y Municipios, señala en su numeral 57, fracción I, ya descrito anteriormente, que el responsable de la Unidad de Transparencia deberá tener el perfil adecuado para el cumplimiento de las obligaciones que se derivan de la presente Ley y para ser nombrado como Titular de la Unidad de Transparencia, deberá cumplir, con diversos requisitos, entre ellos, tratándose de las entidades gubernamentales estatales y los municipios </w:t>
      </w:r>
      <w:r w:rsidRPr="007F4367">
        <w:rPr>
          <w:rFonts w:ascii="Palatino Linotype" w:eastAsia="Palatino Linotype" w:hAnsi="Palatino Linotype" w:cs="Palatino Linotype"/>
          <w:b/>
          <w:sz w:val="22"/>
          <w:szCs w:val="22"/>
        </w:rPr>
        <w:t>certificación en materia de acceso a la información, transparencia y protección de datos personales, que para tal efecto emita el Instituto.</w:t>
      </w:r>
    </w:p>
    <w:p w14:paraId="2AFE9BA5" w14:textId="77777777" w:rsidR="00D1622F" w:rsidRPr="007F4367" w:rsidRDefault="00D1622F">
      <w:pPr>
        <w:spacing w:line="360" w:lineRule="auto"/>
        <w:jc w:val="both"/>
        <w:rPr>
          <w:rFonts w:ascii="Palatino Linotype" w:eastAsia="Palatino Linotype" w:hAnsi="Palatino Linotype" w:cs="Palatino Linotype"/>
          <w:b/>
          <w:sz w:val="22"/>
          <w:szCs w:val="22"/>
          <w:u w:val="single"/>
        </w:rPr>
      </w:pPr>
    </w:p>
    <w:p w14:paraId="04A5E2DC"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Para robustecer el presente estudio, debe apuntarse que en cumplimiento al artículo 36, fracción XI, de la Ley de Transparencia y Acceso a la Información Pública del Estado de México y Municipios, este Instituto es el encargado de certificar las competencias de los titulares de las unidades de transparencia, y se realiza conforme a las convocatorias emitidas para tales efectos, sin embargo, para el caso del primer proceso de evaluación de la certificación de “Garantizar el Derecho de Acceso a la Información Pública” 2025, tuvo lugar mediante la convocatoria de febrero de 2025.</w:t>
      </w:r>
    </w:p>
    <w:p w14:paraId="6AFCC432"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7DFFADCB"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color w:val="000000"/>
          <w:sz w:val="22"/>
          <w:szCs w:val="22"/>
        </w:rPr>
        <w:lastRenderedPageBreak/>
        <w:t xml:space="preserve">Ahora bien, los artículos 42, fracción III, inciso d), y 52 fracción IV del Bando Municipal, dos mil veinticuatro, del Sujeto Obligado, establecen que, el Ayuntamiento se integrará por diversas dependencias, entre las cuales se encuentra la Tesorería Municipal y para el despacho de atribuciones contará con la Coordinación de Administración y Desarrollo Personal, encargado de los expedientes del personal adscrito a la Administración Pública Municipal, por tanto, corresponde al área competente. </w:t>
      </w:r>
    </w:p>
    <w:p w14:paraId="54BB39DC"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2DA7832A"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color w:val="000000"/>
          <w:sz w:val="22"/>
          <w:szCs w:val="22"/>
        </w:rPr>
        <w:t xml:space="preserve">Así, se procede analizar la información proporcionada por el Sujeto Obligado, para lo cual, cabe señalar que de las constancias que obran en el expediente digital en SAIMEX, se aprecia que se turnó la solicitud de información al Tesorero Municipal, ello en concordancia de las constancias entregadas en respuesta en el que se entregó un nombramiento de dicho cargo a favor de la persona señalada en el SAIMEX; por lo que, </w:t>
      </w:r>
      <w:r w:rsidRPr="007F4367">
        <w:rPr>
          <w:rFonts w:ascii="Palatino Linotype" w:eastAsia="Palatino Linotype" w:hAnsi="Palatino Linotype" w:cs="Palatino Linotype"/>
          <w:sz w:val="22"/>
          <w:szCs w:val="22"/>
        </w:rPr>
        <w:t xml:space="preserve">es oportuno hacer referencia al </w:t>
      </w:r>
      <w:r w:rsidRPr="007F4367">
        <w:rPr>
          <w:rFonts w:ascii="Palatino Linotype" w:eastAsia="Palatino Linotype" w:hAnsi="Palatino Linotype" w:cs="Palatino Linotype"/>
          <w:b/>
          <w:sz w:val="22"/>
          <w:szCs w:val="22"/>
        </w:rPr>
        <w:t>procedimiento de búsqueda que deben de seguir los Sujetos Obligados para localizar la información</w:t>
      </w:r>
      <w:r w:rsidRPr="007F4367">
        <w:rPr>
          <w:rFonts w:ascii="Palatino Linotype" w:eastAsia="Palatino Linotype" w:hAnsi="Palatino Linotype" w:cs="Palatino Linotype"/>
          <w:sz w:val="22"/>
          <w:szCs w:val="22"/>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con el objeto de que dichas áreas realicen una búsqueda exhaustiva y razonable de la información requerido.</w:t>
      </w:r>
    </w:p>
    <w:p w14:paraId="0E5FBEB9"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0A24783B" w14:textId="77777777" w:rsidR="00D1622F" w:rsidRPr="007F4367" w:rsidRDefault="00E430AB">
      <w:pPr>
        <w:spacing w:line="360" w:lineRule="auto"/>
        <w:ind w:right="-93"/>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 xml:space="preserve">Así pues, es preciso indicar que, de conformidad con lo descrito en líneas anteriores, </w:t>
      </w:r>
      <w:r w:rsidRPr="007F4367">
        <w:rPr>
          <w:rFonts w:ascii="Palatino Linotype" w:eastAsia="Palatino Linotype" w:hAnsi="Palatino Linotype" w:cs="Palatino Linotype"/>
          <w:color w:val="000000"/>
          <w:sz w:val="22"/>
          <w:szCs w:val="22"/>
        </w:rPr>
        <w:t xml:space="preserve">se advierte que </w:t>
      </w:r>
      <w:r w:rsidRPr="007F4367">
        <w:rPr>
          <w:rFonts w:ascii="Palatino Linotype" w:eastAsia="Palatino Linotype" w:hAnsi="Palatino Linotype" w:cs="Palatino Linotype"/>
          <w:b/>
          <w:color w:val="000000"/>
          <w:sz w:val="22"/>
          <w:szCs w:val="22"/>
        </w:rPr>
        <w:t>el Sujeto Obligado cumplió con el procedimiento de búsqueda referido</w:t>
      </w:r>
      <w:r w:rsidRPr="007F4367">
        <w:rPr>
          <w:rFonts w:ascii="Palatino Linotype" w:eastAsia="Palatino Linotype" w:hAnsi="Palatino Linotype" w:cs="Palatino Linotype"/>
          <w:color w:val="000000"/>
          <w:sz w:val="22"/>
          <w:szCs w:val="22"/>
        </w:rPr>
        <w:t>, pues turnó la solicitud de información a las áreas que pueden resultar competentes de conocer lo solicitado.</w:t>
      </w:r>
    </w:p>
    <w:p w14:paraId="34252BAD"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11096730"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En este contexto normativo se debe tener en cuenta, que la parte Recurrente requirió:</w:t>
      </w:r>
    </w:p>
    <w:p w14:paraId="121899E1" w14:textId="77777777" w:rsidR="00D1622F" w:rsidRPr="007F4367" w:rsidRDefault="00E430AB">
      <w:pPr>
        <w:numPr>
          <w:ilvl w:val="0"/>
          <w:numId w:val="5"/>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lastRenderedPageBreak/>
        <w:t>Copias simples de las certificaciones de competencia laboral de las personas servidoras públicas de la administración 2025-2027 de los siguientes:</w:t>
      </w:r>
    </w:p>
    <w:p w14:paraId="54D3FC18" w14:textId="77777777" w:rsidR="00D1622F" w:rsidRPr="007F4367" w:rsidRDefault="00E430AB">
      <w:pPr>
        <w:numPr>
          <w:ilvl w:val="1"/>
          <w:numId w:val="5"/>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Secretario del Ayuntamiento;</w:t>
      </w:r>
    </w:p>
    <w:p w14:paraId="637AF6C3" w14:textId="77777777" w:rsidR="00D1622F" w:rsidRPr="007F4367" w:rsidRDefault="00E430AB">
      <w:pPr>
        <w:numPr>
          <w:ilvl w:val="1"/>
          <w:numId w:val="5"/>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Contralor Interno;</w:t>
      </w:r>
    </w:p>
    <w:p w14:paraId="7F599311" w14:textId="77777777" w:rsidR="00D1622F" w:rsidRPr="007F4367" w:rsidRDefault="00E430AB">
      <w:pPr>
        <w:numPr>
          <w:ilvl w:val="1"/>
          <w:numId w:val="5"/>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Director de Desarrollo Urbano u Obras;</w:t>
      </w:r>
    </w:p>
    <w:p w14:paraId="2A6BF986" w14:textId="77777777" w:rsidR="00D1622F" w:rsidRPr="007F4367" w:rsidRDefault="00E430AB">
      <w:pPr>
        <w:numPr>
          <w:ilvl w:val="1"/>
          <w:numId w:val="5"/>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Servicios Municipales;</w:t>
      </w:r>
    </w:p>
    <w:p w14:paraId="0B505762" w14:textId="77777777" w:rsidR="00D1622F" w:rsidRPr="007F4367" w:rsidRDefault="00E430AB">
      <w:pPr>
        <w:numPr>
          <w:ilvl w:val="1"/>
          <w:numId w:val="5"/>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Titular de Transparencia;</w:t>
      </w:r>
    </w:p>
    <w:p w14:paraId="24350BF1" w14:textId="77777777" w:rsidR="00D1622F" w:rsidRPr="007F4367" w:rsidRDefault="00E430AB">
      <w:pPr>
        <w:numPr>
          <w:ilvl w:val="1"/>
          <w:numId w:val="5"/>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Instituto para la Mujer; y </w:t>
      </w:r>
    </w:p>
    <w:p w14:paraId="2217DF04" w14:textId="77777777" w:rsidR="00D1622F" w:rsidRPr="007F4367" w:rsidRDefault="00E430AB">
      <w:pPr>
        <w:numPr>
          <w:ilvl w:val="1"/>
          <w:numId w:val="5"/>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Tesorero Municipal</w:t>
      </w:r>
    </w:p>
    <w:p w14:paraId="4086EC7F" w14:textId="77777777" w:rsidR="00545535" w:rsidRPr="007F4367" w:rsidRDefault="00545535" w:rsidP="00545535">
      <w:pPr>
        <w:pBdr>
          <w:top w:val="nil"/>
          <w:left w:val="nil"/>
          <w:bottom w:val="nil"/>
          <w:right w:val="nil"/>
          <w:between w:val="nil"/>
        </w:pBdr>
        <w:tabs>
          <w:tab w:val="left" w:pos="4962"/>
        </w:tabs>
        <w:spacing w:line="360" w:lineRule="auto"/>
        <w:ind w:left="1440"/>
        <w:jc w:val="both"/>
        <w:rPr>
          <w:rFonts w:ascii="Palatino Linotype" w:eastAsia="Palatino Linotype" w:hAnsi="Palatino Linotype" w:cs="Palatino Linotype"/>
          <w:color w:val="000000"/>
          <w:sz w:val="22"/>
          <w:szCs w:val="22"/>
        </w:rPr>
      </w:pPr>
    </w:p>
    <w:p w14:paraId="08D3545A" w14:textId="77777777" w:rsidR="00D1622F" w:rsidRPr="007F4367" w:rsidRDefault="00E430AB">
      <w:pPr>
        <w:numPr>
          <w:ilvl w:val="0"/>
          <w:numId w:val="5"/>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Copias certificadas de las constancias de certificaciones de los servidores públicos conforme a la Ley Orgánica Municipal del Estado de México de las personas servidoras públicas de la administración 2025-2027</w:t>
      </w:r>
    </w:p>
    <w:p w14:paraId="0A91FA6B" w14:textId="77777777" w:rsidR="00545535" w:rsidRPr="007F4367" w:rsidRDefault="00545535" w:rsidP="00545535">
      <w:pPr>
        <w:pBdr>
          <w:top w:val="nil"/>
          <w:left w:val="nil"/>
          <w:bottom w:val="nil"/>
          <w:right w:val="nil"/>
          <w:between w:val="nil"/>
        </w:pBdr>
        <w:tabs>
          <w:tab w:val="left" w:pos="4962"/>
        </w:tabs>
        <w:spacing w:line="360" w:lineRule="auto"/>
        <w:ind w:left="720"/>
        <w:jc w:val="both"/>
        <w:rPr>
          <w:rFonts w:ascii="Palatino Linotype" w:eastAsia="Palatino Linotype" w:hAnsi="Palatino Linotype" w:cs="Palatino Linotype"/>
          <w:color w:val="000000"/>
          <w:sz w:val="22"/>
          <w:szCs w:val="22"/>
        </w:rPr>
      </w:pPr>
    </w:p>
    <w:p w14:paraId="2E57C781" w14:textId="77777777" w:rsidR="00D1622F" w:rsidRPr="007F4367" w:rsidRDefault="00E430AB">
      <w:pPr>
        <w:numPr>
          <w:ilvl w:val="0"/>
          <w:numId w:val="5"/>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Copia simple de las certificaciones de todos y cada uno de los servidores públicos que están obligados a presentar dentro de los primeros 6 meses después de la entrega del nombramiento conforme a la Ley Orgánica Municipal del Estado de México.</w:t>
      </w:r>
    </w:p>
    <w:p w14:paraId="788D6C49"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64803736" w14:textId="77777777" w:rsidR="00D1622F" w:rsidRPr="007F4367" w:rsidRDefault="00E430A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b/>
          <w:color w:val="000000"/>
          <w:sz w:val="22"/>
          <w:szCs w:val="22"/>
        </w:rPr>
        <w:t xml:space="preserve">Respecto a lo solicitado en el punto 1 y 3 (Recursos 07896/INFOEM/IP/RR/2025 y 07899/INFOEM/IP/RR/2025) </w:t>
      </w:r>
    </w:p>
    <w:p w14:paraId="25D2F4DA" w14:textId="77777777" w:rsidR="00D1622F" w:rsidRPr="007F4367" w:rsidRDefault="00D1622F">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290807B1"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Ahora bien, a fin de determinar si la información se entregó de forma incompleta se procede a insertar una tabla de relación de columnas, en los siguientes términos:</w:t>
      </w:r>
    </w:p>
    <w:p w14:paraId="341BE97E" w14:textId="77777777" w:rsidR="00D1622F" w:rsidRPr="007F4367" w:rsidRDefault="00D1622F">
      <w:pPr>
        <w:spacing w:line="360" w:lineRule="auto"/>
        <w:jc w:val="both"/>
        <w:rPr>
          <w:rFonts w:ascii="Palatino Linotype" w:eastAsia="Palatino Linotype" w:hAnsi="Palatino Linotype" w:cs="Palatino Linotype"/>
          <w:sz w:val="22"/>
          <w:szCs w:val="22"/>
        </w:rPr>
      </w:pPr>
    </w:p>
    <w:tbl>
      <w:tblPr>
        <w:tblStyle w:val="a3"/>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9"/>
        <w:gridCol w:w="1589"/>
        <w:gridCol w:w="3054"/>
        <w:gridCol w:w="2694"/>
      </w:tblGrid>
      <w:tr w:rsidR="00545535" w:rsidRPr="007F4367" w14:paraId="3785BB5D" w14:textId="77777777" w:rsidTr="00545535">
        <w:tc>
          <w:tcPr>
            <w:tcW w:w="1589" w:type="dxa"/>
            <w:shd w:val="clear" w:color="auto" w:fill="CCCCFF"/>
            <w:vAlign w:val="center"/>
          </w:tcPr>
          <w:p w14:paraId="2DD95899" w14:textId="77777777" w:rsidR="00545535" w:rsidRPr="007F4367" w:rsidRDefault="00545535">
            <w:pPr>
              <w:jc w:val="center"/>
              <w:rPr>
                <w:rFonts w:ascii="Palatino Linotype" w:eastAsia="Palatino Linotype" w:hAnsi="Palatino Linotype" w:cs="Palatino Linotype"/>
                <w:b/>
              </w:rPr>
            </w:pPr>
            <w:r w:rsidRPr="007F4367">
              <w:rPr>
                <w:rFonts w:ascii="Palatino Linotype" w:eastAsia="Palatino Linotype" w:hAnsi="Palatino Linotype" w:cs="Palatino Linotype"/>
                <w:b/>
              </w:rPr>
              <w:lastRenderedPageBreak/>
              <w:t>CARGO</w:t>
            </w:r>
          </w:p>
        </w:tc>
        <w:tc>
          <w:tcPr>
            <w:tcW w:w="1589" w:type="dxa"/>
            <w:shd w:val="clear" w:color="auto" w:fill="CCCCFF"/>
            <w:vAlign w:val="center"/>
          </w:tcPr>
          <w:p w14:paraId="0628A68C" w14:textId="77777777" w:rsidR="00545535" w:rsidRPr="007F4367" w:rsidRDefault="00545535">
            <w:pPr>
              <w:jc w:val="center"/>
              <w:rPr>
                <w:rFonts w:ascii="Palatino Linotype" w:eastAsia="Palatino Linotype" w:hAnsi="Palatino Linotype" w:cs="Palatino Linotype"/>
                <w:b/>
              </w:rPr>
            </w:pPr>
            <w:r w:rsidRPr="007F4367">
              <w:rPr>
                <w:rFonts w:ascii="Palatino Linotype" w:eastAsia="Palatino Linotype" w:hAnsi="Palatino Linotype" w:cs="Palatino Linotype"/>
                <w:b/>
              </w:rPr>
              <w:t>BANDO MUNICIPAL 2025</w:t>
            </w:r>
          </w:p>
        </w:tc>
        <w:tc>
          <w:tcPr>
            <w:tcW w:w="3054" w:type="dxa"/>
            <w:shd w:val="clear" w:color="auto" w:fill="CCCCFF"/>
            <w:vAlign w:val="center"/>
          </w:tcPr>
          <w:p w14:paraId="2B6840F9" w14:textId="77777777" w:rsidR="00545535" w:rsidRPr="007F4367" w:rsidRDefault="00545535">
            <w:pPr>
              <w:jc w:val="center"/>
              <w:rPr>
                <w:rFonts w:ascii="Palatino Linotype" w:eastAsia="Palatino Linotype" w:hAnsi="Palatino Linotype" w:cs="Palatino Linotype"/>
                <w:b/>
              </w:rPr>
            </w:pPr>
            <w:r w:rsidRPr="007F4367">
              <w:rPr>
                <w:rFonts w:ascii="Palatino Linotype" w:eastAsia="Palatino Linotype" w:hAnsi="Palatino Linotype" w:cs="Palatino Linotype"/>
                <w:b/>
              </w:rPr>
              <w:t>RESPUESTA</w:t>
            </w:r>
          </w:p>
        </w:tc>
        <w:tc>
          <w:tcPr>
            <w:tcW w:w="2694" w:type="dxa"/>
            <w:shd w:val="clear" w:color="auto" w:fill="CCCCFF"/>
            <w:vAlign w:val="center"/>
          </w:tcPr>
          <w:p w14:paraId="59915564" w14:textId="77777777" w:rsidR="00545535" w:rsidRPr="007F4367" w:rsidRDefault="00545535">
            <w:pPr>
              <w:jc w:val="center"/>
              <w:rPr>
                <w:rFonts w:ascii="Palatino Linotype" w:eastAsia="Palatino Linotype" w:hAnsi="Palatino Linotype" w:cs="Palatino Linotype"/>
                <w:b/>
              </w:rPr>
            </w:pPr>
            <w:r w:rsidRPr="007F4367">
              <w:rPr>
                <w:rFonts w:ascii="Palatino Linotype" w:eastAsia="Palatino Linotype" w:hAnsi="Palatino Linotype" w:cs="Palatino Linotype"/>
                <w:b/>
              </w:rPr>
              <w:t>OBSERVACIONES</w:t>
            </w:r>
          </w:p>
        </w:tc>
      </w:tr>
      <w:tr w:rsidR="00545535" w:rsidRPr="007F4367" w14:paraId="211CB4D2" w14:textId="77777777" w:rsidTr="00545535">
        <w:tc>
          <w:tcPr>
            <w:tcW w:w="1589" w:type="dxa"/>
          </w:tcPr>
          <w:p w14:paraId="2071B70E"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Secretario del Ayuntamiento</w:t>
            </w:r>
          </w:p>
        </w:tc>
        <w:tc>
          <w:tcPr>
            <w:tcW w:w="1589" w:type="dxa"/>
          </w:tcPr>
          <w:p w14:paraId="45884683"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42 fracción I.</w:t>
            </w:r>
          </w:p>
          <w:p w14:paraId="1805F2CC"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La Secretaría del Ayuntamiento.</w:t>
            </w:r>
          </w:p>
        </w:tc>
        <w:tc>
          <w:tcPr>
            <w:tcW w:w="3054" w:type="dxa"/>
          </w:tcPr>
          <w:p w14:paraId="1695E419"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Nombramiento del Secretario del Ayuntamiento 21 de mayo 2025</w:t>
            </w:r>
          </w:p>
          <w:p w14:paraId="0F5C4CA1"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 xml:space="preserve">Dijo que los servidores están aún en el plazo para la entrega. </w:t>
            </w:r>
          </w:p>
        </w:tc>
        <w:tc>
          <w:tcPr>
            <w:tcW w:w="2694" w:type="dxa"/>
          </w:tcPr>
          <w:p w14:paraId="62F48325"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 xml:space="preserve">Colma </w:t>
            </w:r>
          </w:p>
          <w:p w14:paraId="5958074B"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 xml:space="preserve">A la fecha de la solicitud, tenía menos de 6 meses, está en plazo para la certificación.  </w:t>
            </w:r>
          </w:p>
        </w:tc>
      </w:tr>
      <w:tr w:rsidR="00545535" w:rsidRPr="007F4367" w14:paraId="3795B7EB" w14:textId="77777777" w:rsidTr="00545535">
        <w:tc>
          <w:tcPr>
            <w:tcW w:w="1589" w:type="dxa"/>
          </w:tcPr>
          <w:p w14:paraId="65519755"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Contralor Interno</w:t>
            </w:r>
          </w:p>
        </w:tc>
        <w:tc>
          <w:tcPr>
            <w:tcW w:w="1589" w:type="dxa"/>
          </w:tcPr>
          <w:p w14:paraId="062776D1"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 xml:space="preserve">42 fracción II. </w:t>
            </w:r>
          </w:p>
          <w:p w14:paraId="3305E8B9"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Órgano Interno de Control Municipal</w:t>
            </w:r>
          </w:p>
          <w:p w14:paraId="04BDCEE9" w14:textId="77777777" w:rsidR="00545535" w:rsidRPr="007F4367" w:rsidRDefault="00545535">
            <w:pPr>
              <w:jc w:val="both"/>
              <w:rPr>
                <w:rFonts w:ascii="Palatino Linotype" w:eastAsia="Palatino Linotype" w:hAnsi="Palatino Linotype" w:cs="Palatino Linotype"/>
                <w:b/>
              </w:rPr>
            </w:pPr>
          </w:p>
        </w:tc>
        <w:tc>
          <w:tcPr>
            <w:tcW w:w="3054" w:type="dxa"/>
          </w:tcPr>
          <w:p w14:paraId="459D21FD"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Nombramiento de la Contralora Interna Municipal 22 de enero 2025</w:t>
            </w:r>
          </w:p>
          <w:p w14:paraId="382DB938"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Dijo que los servidores están aún en el plazo para la entrega.</w:t>
            </w:r>
          </w:p>
        </w:tc>
        <w:tc>
          <w:tcPr>
            <w:tcW w:w="2694" w:type="dxa"/>
          </w:tcPr>
          <w:p w14:paraId="4D277475"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 xml:space="preserve">Colma </w:t>
            </w:r>
          </w:p>
          <w:p w14:paraId="7DAB818B"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 xml:space="preserve">A la fecha de la solicitud, tenía menos de 6 meses, está en plazo para la certificación.  </w:t>
            </w:r>
          </w:p>
        </w:tc>
      </w:tr>
      <w:tr w:rsidR="00545535" w:rsidRPr="007F4367" w14:paraId="0376009E" w14:textId="77777777" w:rsidTr="00545535">
        <w:trPr>
          <w:trHeight w:val="1395"/>
        </w:trPr>
        <w:tc>
          <w:tcPr>
            <w:tcW w:w="1589" w:type="dxa"/>
          </w:tcPr>
          <w:p w14:paraId="05BD871E"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Director de Desarrollo Urbano u Obras</w:t>
            </w:r>
          </w:p>
        </w:tc>
        <w:tc>
          <w:tcPr>
            <w:tcW w:w="1589" w:type="dxa"/>
          </w:tcPr>
          <w:p w14:paraId="52F54E15"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 xml:space="preserve">42 fracción XVIII. </w:t>
            </w:r>
          </w:p>
          <w:p w14:paraId="27C160B5"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Dirección de Obras Públicas y Desarrollo Urbano.</w:t>
            </w:r>
          </w:p>
          <w:p w14:paraId="40A7DADE" w14:textId="77777777" w:rsidR="00545535" w:rsidRPr="007F4367" w:rsidRDefault="00545535">
            <w:pPr>
              <w:jc w:val="both"/>
              <w:rPr>
                <w:rFonts w:ascii="Palatino Linotype" w:eastAsia="Palatino Linotype" w:hAnsi="Palatino Linotype" w:cs="Palatino Linotype"/>
                <w:b/>
              </w:rPr>
            </w:pPr>
          </w:p>
        </w:tc>
        <w:tc>
          <w:tcPr>
            <w:tcW w:w="3054" w:type="dxa"/>
          </w:tcPr>
          <w:p w14:paraId="5964B624"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Nombramiento del Director de Desarrollo Urbano y Obras Públicas del 1° de enero de 2025</w:t>
            </w:r>
          </w:p>
          <w:p w14:paraId="07AC5B92"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Dijo que los servidores están aún en el plazo para la entrega.</w:t>
            </w:r>
          </w:p>
        </w:tc>
        <w:tc>
          <w:tcPr>
            <w:tcW w:w="2694" w:type="dxa"/>
          </w:tcPr>
          <w:p w14:paraId="7A41B75E"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 xml:space="preserve">Colma </w:t>
            </w:r>
          </w:p>
          <w:p w14:paraId="46248E5B"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 xml:space="preserve">A la fecha de la solicitud, tenía menos de 6 meses, está en plazo para la certificación.  </w:t>
            </w:r>
          </w:p>
        </w:tc>
      </w:tr>
      <w:tr w:rsidR="00545535" w:rsidRPr="007F4367" w14:paraId="7EE13AFA" w14:textId="77777777" w:rsidTr="00545535">
        <w:tc>
          <w:tcPr>
            <w:tcW w:w="1589" w:type="dxa"/>
          </w:tcPr>
          <w:p w14:paraId="610272C8"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Servicios Municipales</w:t>
            </w:r>
          </w:p>
        </w:tc>
        <w:tc>
          <w:tcPr>
            <w:tcW w:w="1589" w:type="dxa"/>
          </w:tcPr>
          <w:p w14:paraId="35FA4424"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42 fracción XIX.</w:t>
            </w:r>
          </w:p>
          <w:p w14:paraId="5D14D89E"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Dirección de Servicios Municipales.</w:t>
            </w:r>
          </w:p>
          <w:p w14:paraId="03C70071" w14:textId="77777777" w:rsidR="00545535" w:rsidRPr="007F4367" w:rsidRDefault="00545535">
            <w:pPr>
              <w:jc w:val="both"/>
              <w:rPr>
                <w:rFonts w:ascii="Palatino Linotype" w:eastAsia="Palatino Linotype" w:hAnsi="Palatino Linotype" w:cs="Palatino Linotype"/>
              </w:rPr>
            </w:pPr>
          </w:p>
        </w:tc>
        <w:tc>
          <w:tcPr>
            <w:tcW w:w="3054" w:type="dxa"/>
          </w:tcPr>
          <w:p w14:paraId="3B6C9B05"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 xml:space="preserve">No se pronunció </w:t>
            </w:r>
          </w:p>
        </w:tc>
        <w:tc>
          <w:tcPr>
            <w:tcW w:w="2694" w:type="dxa"/>
          </w:tcPr>
          <w:p w14:paraId="5083E309"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Colma</w:t>
            </w:r>
          </w:p>
          <w:p w14:paraId="6EA9B066"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 xml:space="preserve">Se advierte que no existe obligación para contar con certificación. </w:t>
            </w:r>
          </w:p>
        </w:tc>
      </w:tr>
      <w:tr w:rsidR="00545535" w:rsidRPr="007F4367" w14:paraId="42F017D3" w14:textId="77777777" w:rsidTr="00545535">
        <w:tc>
          <w:tcPr>
            <w:tcW w:w="1589" w:type="dxa"/>
          </w:tcPr>
          <w:p w14:paraId="21A087D3"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Titular de Transparencia</w:t>
            </w:r>
          </w:p>
        </w:tc>
        <w:tc>
          <w:tcPr>
            <w:tcW w:w="1589" w:type="dxa"/>
          </w:tcPr>
          <w:p w14:paraId="26877EFF"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42 fracción X.</w:t>
            </w:r>
          </w:p>
          <w:p w14:paraId="371FD235"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Unidad de Transparencia.</w:t>
            </w:r>
          </w:p>
          <w:p w14:paraId="5ACFFF5D" w14:textId="77777777" w:rsidR="00545535" w:rsidRPr="007F4367" w:rsidRDefault="00545535">
            <w:pPr>
              <w:jc w:val="both"/>
              <w:rPr>
                <w:rFonts w:ascii="Palatino Linotype" w:eastAsia="Palatino Linotype" w:hAnsi="Palatino Linotype" w:cs="Palatino Linotype"/>
              </w:rPr>
            </w:pPr>
          </w:p>
        </w:tc>
        <w:tc>
          <w:tcPr>
            <w:tcW w:w="3054" w:type="dxa"/>
          </w:tcPr>
          <w:p w14:paraId="730D8A57"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Nombramiento del Titular de la Unidad de Transparencia del 1° de enero de 2025</w:t>
            </w:r>
          </w:p>
          <w:p w14:paraId="69811627"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Dijo que los servidores están aún en el plazo para la entrega.</w:t>
            </w:r>
          </w:p>
        </w:tc>
        <w:tc>
          <w:tcPr>
            <w:tcW w:w="2694" w:type="dxa"/>
          </w:tcPr>
          <w:p w14:paraId="183BBB66"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 xml:space="preserve">Colma. </w:t>
            </w:r>
          </w:p>
          <w:p w14:paraId="4690FABE"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 xml:space="preserve">Si bien la Ley no prevé una temporalidad, se advierte que la convocatoria para el primer proceso de certificación 2025, tuvo lugar febrero, por lo que puede estar en proceso. </w:t>
            </w:r>
          </w:p>
        </w:tc>
      </w:tr>
      <w:tr w:rsidR="00545535" w:rsidRPr="007F4367" w14:paraId="59765C4A" w14:textId="77777777" w:rsidTr="00545535">
        <w:tc>
          <w:tcPr>
            <w:tcW w:w="1589" w:type="dxa"/>
            <w:shd w:val="clear" w:color="auto" w:fill="E7E6E6"/>
          </w:tcPr>
          <w:p w14:paraId="0FCEDA77"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Instituto para la Mujer</w:t>
            </w:r>
          </w:p>
        </w:tc>
        <w:tc>
          <w:tcPr>
            <w:tcW w:w="1589" w:type="dxa"/>
            <w:shd w:val="clear" w:color="auto" w:fill="E7E6E6"/>
          </w:tcPr>
          <w:p w14:paraId="0D9FAE6C"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 xml:space="preserve">42 fracción XV. </w:t>
            </w:r>
          </w:p>
          <w:p w14:paraId="2604EFEC" w14:textId="52701CAD"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Dirección de Atención y Protección a las Mujeres</w:t>
            </w:r>
          </w:p>
        </w:tc>
        <w:tc>
          <w:tcPr>
            <w:tcW w:w="3054" w:type="dxa"/>
            <w:shd w:val="clear" w:color="auto" w:fill="E7E6E6"/>
          </w:tcPr>
          <w:p w14:paraId="2ADD3ABE"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 xml:space="preserve">No remitió documento de nombramiento. </w:t>
            </w:r>
          </w:p>
          <w:p w14:paraId="0423519C" w14:textId="77777777" w:rsidR="00545535" w:rsidRPr="007F4367" w:rsidRDefault="00545535">
            <w:pPr>
              <w:jc w:val="both"/>
              <w:rPr>
                <w:rFonts w:ascii="Palatino Linotype" w:eastAsia="Palatino Linotype" w:hAnsi="Palatino Linotype" w:cs="Palatino Linotype"/>
              </w:rPr>
            </w:pPr>
          </w:p>
          <w:p w14:paraId="59FE8531"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Dijo que los servidores están aún en el plazo para la entrega.</w:t>
            </w:r>
          </w:p>
        </w:tc>
        <w:tc>
          <w:tcPr>
            <w:tcW w:w="2694" w:type="dxa"/>
            <w:shd w:val="clear" w:color="auto" w:fill="E7E6E6"/>
          </w:tcPr>
          <w:p w14:paraId="1448997F"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No colma.</w:t>
            </w:r>
          </w:p>
          <w:p w14:paraId="403557CE"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 xml:space="preserve">No se tiene constancia de su fecha de inicio. </w:t>
            </w:r>
          </w:p>
        </w:tc>
      </w:tr>
      <w:tr w:rsidR="00545535" w:rsidRPr="007F4367" w14:paraId="6DEA6D44" w14:textId="77777777" w:rsidTr="00545535">
        <w:tc>
          <w:tcPr>
            <w:tcW w:w="1589" w:type="dxa"/>
          </w:tcPr>
          <w:p w14:paraId="2CBF76A6"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lastRenderedPageBreak/>
              <w:t>Tesorero Municipal</w:t>
            </w:r>
          </w:p>
        </w:tc>
        <w:tc>
          <w:tcPr>
            <w:tcW w:w="1589" w:type="dxa"/>
          </w:tcPr>
          <w:p w14:paraId="48378A22"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 xml:space="preserve">42 fracción III. </w:t>
            </w:r>
          </w:p>
          <w:p w14:paraId="15BB0D4D"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La Tesorería Municipal.</w:t>
            </w:r>
          </w:p>
          <w:p w14:paraId="43F9F95F" w14:textId="77777777" w:rsidR="00545535" w:rsidRPr="007F4367" w:rsidRDefault="00545535">
            <w:pPr>
              <w:jc w:val="both"/>
              <w:rPr>
                <w:rFonts w:ascii="Palatino Linotype" w:eastAsia="Palatino Linotype" w:hAnsi="Palatino Linotype" w:cs="Palatino Linotype"/>
                <w:b/>
              </w:rPr>
            </w:pPr>
          </w:p>
        </w:tc>
        <w:tc>
          <w:tcPr>
            <w:tcW w:w="3054" w:type="dxa"/>
          </w:tcPr>
          <w:p w14:paraId="78021BC0"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Nombramiento del Tesorero Municipal del 9 de abril de 2025</w:t>
            </w:r>
          </w:p>
          <w:p w14:paraId="03EF96FB" w14:textId="77777777" w:rsidR="00545535" w:rsidRPr="007F4367" w:rsidRDefault="00545535">
            <w:pPr>
              <w:jc w:val="both"/>
              <w:rPr>
                <w:rFonts w:ascii="Palatino Linotype" w:eastAsia="Palatino Linotype" w:hAnsi="Palatino Linotype" w:cs="Palatino Linotype"/>
              </w:rPr>
            </w:pPr>
          </w:p>
          <w:p w14:paraId="197FC2F9"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 xml:space="preserve">Certificado de competencia laboral </w:t>
            </w:r>
          </w:p>
        </w:tc>
        <w:tc>
          <w:tcPr>
            <w:tcW w:w="2694" w:type="dxa"/>
          </w:tcPr>
          <w:p w14:paraId="55678F3D"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 xml:space="preserve">Colmó. </w:t>
            </w:r>
          </w:p>
          <w:p w14:paraId="00EF0DA0"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 xml:space="preserve">Actos consentidos </w:t>
            </w:r>
          </w:p>
        </w:tc>
      </w:tr>
      <w:tr w:rsidR="00545535" w:rsidRPr="007F4367" w14:paraId="7CAE6520" w14:textId="77777777" w:rsidTr="00545535">
        <w:tc>
          <w:tcPr>
            <w:tcW w:w="1589" w:type="dxa"/>
            <w:shd w:val="clear" w:color="auto" w:fill="E7E6E6"/>
          </w:tcPr>
          <w:p w14:paraId="0C1CFA9D"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Titular de la Coordinación Municipal de Protección Civil</w:t>
            </w:r>
          </w:p>
        </w:tc>
        <w:tc>
          <w:tcPr>
            <w:tcW w:w="1589" w:type="dxa"/>
            <w:shd w:val="clear" w:color="auto" w:fill="E7E6E6"/>
          </w:tcPr>
          <w:p w14:paraId="4EC70551"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42 fracción XXII.</w:t>
            </w:r>
          </w:p>
          <w:p w14:paraId="4423DBAD"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Dirección de Protección Civil</w:t>
            </w:r>
          </w:p>
          <w:p w14:paraId="2EAF613A" w14:textId="77777777" w:rsidR="00545535" w:rsidRPr="007F4367" w:rsidRDefault="00545535">
            <w:pPr>
              <w:jc w:val="both"/>
              <w:rPr>
                <w:rFonts w:ascii="Palatino Linotype" w:eastAsia="Palatino Linotype" w:hAnsi="Palatino Linotype" w:cs="Palatino Linotype"/>
                <w:b/>
              </w:rPr>
            </w:pPr>
          </w:p>
        </w:tc>
        <w:tc>
          <w:tcPr>
            <w:tcW w:w="3054" w:type="dxa"/>
            <w:shd w:val="clear" w:color="auto" w:fill="E7E6E6"/>
          </w:tcPr>
          <w:p w14:paraId="1683A744"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 xml:space="preserve">No remitió documento de nombramiento. </w:t>
            </w:r>
          </w:p>
          <w:p w14:paraId="53B4A236" w14:textId="77777777" w:rsidR="00545535" w:rsidRPr="007F4367" w:rsidRDefault="00545535">
            <w:pPr>
              <w:jc w:val="both"/>
              <w:rPr>
                <w:rFonts w:ascii="Palatino Linotype" w:eastAsia="Palatino Linotype" w:hAnsi="Palatino Linotype" w:cs="Palatino Linotype"/>
              </w:rPr>
            </w:pPr>
          </w:p>
          <w:p w14:paraId="53BFC888"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Dijo que los servidores están aún en el plazo para la entrega.</w:t>
            </w:r>
          </w:p>
        </w:tc>
        <w:tc>
          <w:tcPr>
            <w:tcW w:w="2694" w:type="dxa"/>
            <w:shd w:val="clear" w:color="auto" w:fill="E7E6E6"/>
          </w:tcPr>
          <w:p w14:paraId="7F7CFE37"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No colma.</w:t>
            </w:r>
          </w:p>
          <w:p w14:paraId="79318B00"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No se tiene constancia de su fecha de inicio.</w:t>
            </w:r>
          </w:p>
        </w:tc>
      </w:tr>
      <w:tr w:rsidR="00545535" w:rsidRPr="007F4367" w14:paraId="6AFE1677" w14:textId="77777777" w:rsidTr="00545535">
        <w:tc>
          <w:tcPr>
            <w:tcW w:w="1589" w:type="dxa"/>
            <w:shd w:val="clear" w:color="auto" w:fill="E7E6E6"/>
          </w:tcPr>
          <w:p w14:paraId="496A6CA4"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Coordinador General Municipal de Mejora Regulatoria</w:t>
            </w:r>
          </w:p>
        </w:tc>
        <w:tc>
          <w:tcPr>
            <w:tcW w:w="1589" w:type="dxa"/>
            <w:shd w:val="clear" w:color="auto" w:fill="E7E6E6"/>
          </w:tcPr>
          <w:p w14:paraId="12D6BEB3"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42 fracción VIII.</w:t>
            </w:r>
          </w:p>
          <w:p w14:paraId="535E9AD0"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Coordinación de Mejora Regulatoria.</w:t>
            </w:r>
          </w:p>
          <w:p w14:paraId="6F6609D5" w14:textId="77777777" w:rsidR="00545535" w:rsidRPr="007F4367" w:rsidRDefault="00545535">
            <w:pPr>
              <w:jc w:val="both"/>
              <w:rPr>
                <w:rFonts w:ascii="Palatino Linotype" w:eastAsia="Palatino Linotype" w:hAnsi="Palatino Linotype" w:cs="Palatino Linotype"/>
                <w:b/>
              </w:rPr>
            </w:pPr>
          </w:p>
        </w:tc>
        <w:tc>
          <w:tcPr>
            <w:tcW w:w="3054" w:type="dxa"/>
            <w:shd w:val="clear" w:color="auto" w:fill="E7E6E6"/>
          </w:tcPr>
          <w:p w14:paraId="15AD9A7F"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 xml:space="preserve">No remitió documento de nombramiento. </w:t>
            </w:r>
          </w:p>
          <w:p w14:paraId="400CAF90" w14:textId="77777777" w:rsidR="00545535" w:rsidRPr="007F4367" w:rsidRDefault="00545535">
            <w:pPr>
              <w:jc w:val="both"/>
              <w:rPr>
                <w:rFonts w:ascii="Palatino Linotype" w:eastAsia="Palatino Linotype" w:hAnsi="Palatino Linotype" w:cs="Palatino Linotype"/>
              </w:rPr>
            </w:pPr>
          </w:p>
          <w:p w14:paraId="41B7EE58"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Dijo que los servidores están aún en el plazo para la entrega.</w:t>
            </w:r>
          </w:p>
        </w:tc>
        <w:tc>
          <w:tcPr>
            <w:tcW w:w="2694" w:type="dxa"/>
            <w:shd w:val="clear" w:color="auto" w:fill="E7E6E6"/>
          </w:tcPr>
          <w:p w14:paraId="483F874D"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No colma.</w:t>
            </w:r>
          </w:p>
          <w:p w14:paraId="48366CF0"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No se tiene constancia de su fecha de inicio.</w:t>
            </w:r>
          </w:p>
        </w:tc>
      </w:tr>
      <w:tr w:rsidR="00545535" w:rsidRPr="007F4367" w14:paraId="2DF665EE" w14:textId="77777777" w:rsidTr="00545535">
        <w:tc>
          <w:tcPr>
            <w:tcW w:w="1589" w:type="dxa"/>
          </w:tcPr>
          <w:p w14:paraId="30B0C6EC"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El Director de Desarrollo Económico o Titular de la Unidad</w:t>
            </w:r>
          </w:p>
        </w:tc>
        <w:tc>
          <w:tcPr>
            <w:tcW w:w="1589" w:type="dxa"/>
          </w:tcPr>
          <w:p w14:paraId="08CC1099"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42 fracción XVII.</w:t>
            </w:r>
          </w:p>
          <w:p w14:paraId="17A56E4A"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Dirección de Desarrollo económico</w:t>
            </w:r>
          </w:p>
          <w:p w14:paraId="4084C2E8" w14:textId="77777777" w:rsidR="00545535" w:rsidRPr="007F4367" w:rsidRDefault="00545535">
            <w:pPr>
              <w:jc w:val="both"/>
              <w:rPr>
                <w:rFonts w:ascii="Palatino Linotype" w:eastAsia="Palatino Linotype" w:hAnsi="Palatino Linotype" w:cs="Palatino Linotype"/>
                <w:b/>
              </w:rPr>
            </w:pPr>
          </w:p>
        </w:tc>
        <w:tc>
          <w:tcPr>
            <w:tcW w:w="3054" w:type="dxa"/>
          </w:tcPr>
          <w:p w14:paraId="1B03844B"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Nombramiento del Director de Desarrollo Económico del 1° de enero de 2025</w:t>
            </w:r>
          </w:p>
          <w:p w14:paraId="70F6F880" w14:textId="77777777" w:rsidR="00545535" w:rsidRPr="007F4367" w:rsidRDefault="00545535">
            <w:pPr>
              <w:jc w:val="both"/>
              <w:rPr>
                <w:rFonts w:ascii="Palatino Linotype" w:eastAsia="Palatino Linotype" w:hAnsi="Palatino Linotype" w:cs="Palatino Linotype"/>
              </w:rPr>
            </w:pPr>
          </w:p>
          <w:p w14:paraId="4DA83CBD"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Dijo que los servidores están aún en el plazo para la entrega.</w:t>
            </w:r>
          </w:p>
        </w:tc>
        <w:tc>
          <w:tcPr>
            <w:tcW w:w="2694" w:type="dxa"/>
          </w:tcPr>
          <w:p w14:paraId="4A2EEA6A"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 xml:space="preserve">Colma </w:t>
            </w:r>
          </w:p>
          <w:p w14:paraId="04E3B07D"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 xml:space="preserve">A la fecha de la solicitud, tenía menos de 6 meses, está en plazo para la certificación.  </w:t>
            </w:r>
          </w:p>
        </w:tc>
      </w:tr>
      <w:tr w:rsidR="00545535" w:rsidRPr="007F4367" w14:paraId="473F1D63" w14:textId="77777777" w:rsidTr="00545535">
        <w:tc>
          <w:tcPr>
            <w:tcW w:w="1589" w:type="dxa"/>
          </w:tcPr>
          <w:p w14:paraId="60B12FFA"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El Director de Ecología o el Titular de la Unidad Administrativa equivalente</w:t>
            </w:r>
          </w:p>
        </w:tc>
        <w:tc>
          <w:tcPr>
            <w:tcW w:w="1589" w:type="dxa"/>
          </w:tcPr>
          <w:p w14:paraId="088A85D5"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42 fracción XXIV.</w:t>
            </w:r>
          </w:p>
          <w:p w14:paraId="453CE118"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Dirección de Ecología.</w:t>
            </w:r>
          </w:p>
          <w:p w14:paraId="4B942FB5" w14:textId="77777777" w:rsidR="00545535" w:rsidRPr="007F4367" w:rsidRDefault="00545535">
            <w:pPr>
              <w:jc w:val="both"/>
              <w:rPr>
                <w:rFonts w:ascii="Palatino Linotype" w:eastAsia="Palatino Linotype" w:hAnsi="Palatino Linotype" w:cs="Palatino Linotype"/>
                <w:b/>
              </w:rPr>
            </w:pPr>
          </w:p>
        </w:tc>
        <w:tc>
          <w:tcPr>
            <w:tcW w:w="3054" w:type="dxa"/>
          </w:tcPr>
          <w:p w14:paraId="02AF81CD"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Nombramiento de la Directora de Ecología del 1° de enero de 2025</w:t>
            </w:r>
          </w:p>
          <w:p w14:paraId="22135A2F" w14:textId="77777777" w:rsidR="00545535" w:rsidRPr="007F4367" w:rsidRDefault="00545535">
            <w:pPr>
              <w:jc w:val="both"/>
              <w:rPr>
                <w:rFonts w:ascii="Palatino Linotype" w:eastAsia="Palatino Linotype" w:hAnsi="Palatino Linotype" w:cs="Palatino Linotype"/>
              </w:rPr>
            </w:pPr>
          </w:p>
          <w:p w14:paraId="5B778635"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Dijo que los servidores están aún en el plazo para la entrega.</w:t>
            </w:r>
          </w:p>
        </w:tc>
        <w:tc>
          <w:tcPr>
            <w:tcW w:w="2694" w:type="dxa"/>
          </w:tcPr>
          <w:p w14:paraId="13647486"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 xml:space="preserve">Colma </w:t>
            </w:r>
          </w:p>
          <w:p w14:paraId="0FD70748"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 xml:space="preserve">A la fecha de la solicitud, tenía menos de 6 meses, está en plazo para la certificación.  </w:t>
            </w:r>
          </w:p>
        </w:tc>
      </w:tr>
      <w:tr w:rsidR="00545535" w:rsidRPr="007F4367" w14:paraId="1E54E463" w14:textId="77777777" w:rsidTr="00545535">
        <w:tc>
          <w:tcPr>
            <w:tcW w:w="1589" w:type="dxa"/>
          </w:tcPr>
          <w:p w14:paraId="5B573CB3"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Defensor Municipal de Derechos Humanos</w:t>
            </w:r>
          </w:p>
        </w:tc>
        <w:tc>
          <w:tcPr>
            <w:tcW w:w="1589" w:type="dxa"/>
          </w:tcPr>
          <w:p w14:paraId="3CC081C9"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 xml:space="preserve">Artículo 45. I. </w:t>
            </w:r>
          </w:p>
          <w:p w14:paraId="403FBEEE"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La Defensoría Municipal de Derechos Humanos.</w:t>
            </w:r>
          </w:p>
        </w:tc>
        <w:tc>
          <w:tcPr>
            <w:tcW w:w="3054" w:type="dxa"/>
          </w:tcPr>
          <w:p w14:paraId="199C6ADA"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Nombramiento de la Defensora Municipal de los Derechos Humanos del 23 de agosto de 2023</w:t>
            </w:r>
          </w:p>
          <w:p w14:paraId="20BBFC8C" w14:textId="77777777" w:rsidR="00545535" w:rsidRPr="007F4367" w:rsidRDefault="00545535">
            <w:pPr>
              <w:jc w:val="both"/>
              <w:rPr>
                <w:rFonts w:ascii="Palatino Linotype" w:eastAsia="Palatino Linotype" w:hAnsi="Palatino Linotype" w:cs="Palatino Linotype"/>
              </w:rPr>
            </w:pPr>
          </w:p>
          <w:p w14:paraId="66D4480C"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Certificado emitido por la Comisión de Derechos Humanos del Estado de México a favor de la Defensora Municipal de los Derechos Humanos</w:t>
            </w:r>
          </w:p>
        </w:tc>
        <w:tc>
          <w:tcPr>
            <w:tcW w:w="2694" w:type="dxa"/>
          </w:tcPr>
          <w:p w14:paraId="78DCCF3F" w14:textId="77777777" w:rsidR="00545535" w:rsidRPr="007F4367" w:rsidRDefault="00545535">
            <w:pPr>
              <w:jc w:val="both"/>
              <w:rPr>
                <w:rFonts w:ascii="Palatino Linotype" w:eastAsia="Palatino Linotype" w:hAnsi="Palatino Linotype" w:cs="Palatino Linotype"/>
                <w:b/>
              </w:rPr>
            </w:pPr>
            <w:r w:rsidRPr="007F4367">
              <w:rPr>
                <w:rFonts w:ascii="Palatino Linotype" w:eastAsia="Palatino Linotype" w:hAnsi="Palatino Linotype" w:cs="Palatino Linotype"/>
                <w:b/>
              </w:rPr>
              <w:t xml:space="preserve">Colmó. </w:t>
            </w:r>
          </w:p>
          <w:p w14:paraId="4A078A63" w14:textId="77777777" w:rsidR="00545535" w:rsidRPr="007F4367" w:rsidRDefault="00545535">
            <w:pPr>
              <w:jc w:val="both"/>
              <w:rPr>
                <w:rFonts w:ascii="Palatino Linotype" w:eastAsia="Palatino Linotype" w:hAnsi="Palatino Linotype" w:cs="Palatino Linotype"/>
              </w:rPr>
            </w:pPr>
            <w:r w:rsidRPr="007F4367">
              <w:rPr>
                <w:rFonts w:ascii="Palatino Linotype" w:eastAsia="Palatino Linotype" w:hAnsi="Palatino Linotype" w:cs="Palatino Linotype"/>
              </w:rPr>
              <w:t>Actos consentidos</w:t>
            </w:r>
          </w:p>
        </w:tc>
      </w:tr>
    </w:tbl>
    <w:p w14:paraId="39CA7D70"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283AF281" w14:textId="77777777" w:rsidR="00D1622F" w:rsidRPr="007F4367" w:rsidRDefault="00E430AB">
      <w:pPr>
        <w:spacing w:line="360" w:lineRule="auto"/>
        <w:jc w:val="both"/>
        <w:rPr>
          <w:rFonts w:ascii="Palatino Linotype" w:eastAsia="Palatino Linotype" w:hAnsi="Palatino Linotype" w:cs="Palatino Linotype"/>
          <w:b/>
          <w:sz w:val="22"/>
          <w:szCs w:val="22"/>
        </w:rPr>
      </w:pPr>
      <w:r w:rsidRPr="007F4367">
        <w:rPr>
          <w:rFonts w:ascii="Palatino Linotype" w:eastAsia="Palatino Linotype" w:hAnsi="Palatino Linotype" w:cs="Palatino Linotype"/>
          <w:sz w:val="22"/>
          <w:szCs w:val="22"/>
        </w:rPr>
        <w:t xml:space="preserve">En atención a lo anterior, por cuanto hace a la </w:t>
      </w:r>
      <w:r w:rsidRPr="007F4367">
        <w:rPr>
          <w:rFonts w:ascii="Palatino Linotype" w:eastAsia="Palatino Linotype" w:hAnsi="Palatino Linotype" w:cs="Palatino Linotype"/>
          <w:b/>
          <w:sz w:val="22"/>
          <w:szCs w:val="22"/>
        </w:rPr>
        <w:t>Dirección de Servicios Municipales,</w:t>
      </w:r>
      <w:r w:rsidRPr="007F4367">
        <w:rPr>
          <w:rFonts w:ascii="Palatino Linotype" w:eastAsia="Palatino Linotype" w:hAnsi="Palatino Linotype" w:cs="Palatino Linotype"/>
          <w:sz w:val="22"/>
          <w:szCs w:val="22"/>
        </w:rPr>
        <w:t xml:space="preserve"> se aprecia que, en la Ley Orgánica Municipal del Estado de México, no prevé que deba contar con certificación, por tanto, no existe obligación normativa para contar con la información, por lo que se tuvo por colmado. </w:t>
      </w:r>
    </w:p>
    <w:p w14:paraId="7875F6E8"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608E1D63" w14:textId="643E6B34"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 xml:space="preserve">Ahora bien, para el caso de la </w:t>
      </w:r>
      <w:r w:rsidRPr="007F4367">
        <w:rPr>
          <w:rFonts w:ascii="Palatino Linotype" w:eastAsia="Palatino Linotype" w:hAnsi="Palatino Linotype" w:cs="Palatino Linotype"/>
          <w:b/>
          <w:sz w:val="22"/>
          <w:szCs w:val="22"/>
        </w:rPr>
        <w:t xml:space="preserve">Unidad de </w:t>
      </w:r>
      <w:r w:rsidR="008E4448" w:rsidRPr="007F4367">
        <w:rPr>
          <w:rFonts w:ascii="Palatino Linotype" w:eastAsia="Palatino Linotype" w:hAnsi="Palatino Linotype" w:cs="Palatino Linotype"/>
          <w:b/>
          <w:sz w:val="22"/>
          <w:szCs w:val="22"/>
        </w:rPr>
        <w:t xml:space="preserve">Transparencia, </w:t>
      </w:r>
      <w:r w:rsidR="008E4448" w:rsidRPr="007F4367">
        <w:rPr>
          <w:rFonts w:ascii="Palatino Linotype" w:eastAsia="Palatino Linotype" w:hAnsi="Palatino Linotype" w:cs="Palatino Linotype"/>
          <w:sz w:val="22"/>
          <w:szCs w:val="22"/>
        </w:rPr>
        <w:t>se</w:t>
      </w:r>
      <w:r w:rsidRPr="007F4367">
        <w:rPr>
          <w:rFonts w:ascii="Palatino Linotype" w:eastAsia="Palatino Linotype" w:hAnsi="Palatino Linotype" w:cs="Palatino Linotype"/>
          <w:sz w:val="22"/>
          <w:szCs w:val="22"/>
        </w:rPr>
        <w:t xml:space="preserve"> aprecia que no se localizó constancia de haber concluido la certificación correspondiente, además se aprecia que la primera convocatoria para el año 2025 para certificación tuvo lugar en febrero de este año, por lo que, al 4 de junio, pudo encontrarse aún en proceso, por tanto, se tuvo por colmado.</w:t>
      </w:r>
    </w:p>
    <w:p w14:paraId="470A4996"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70B5EB89"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 xml:space="preserve">Respecto a los titulares de las áreas Secretario del Ayuntamiento, </w:t>
      </w:r>
      <w:r w:rsidRPr="007F4367">
        <w:rPr>
          <w:rFonts w:ascii="Palatino Linotype" w:eastAsia="Palatino Linotype" w:hAnsi="Palatino Linotype" w:cs="Palatino Linotype"/>
          <w:b/>
          <w:sz w:val="22"/>
          <w:szCs w:val="22"/>
        </w:rPr>
        <w:t xml:space="preserve">Órgano Interno de Control Municipal, Dirección de Obras Públicas y Desarrollo Urbano, Dirección de Desarrollo económico y la Dirección de Ecología, </w:t>
      </w:r>
      <w:r w:rsidRPr="007F4367">
        <w:rPr>
          <w:rFonts w:ascii="Palatino Linotype" w:eastAsia="Palatino Linotype" w:hAnsi="Palatino Linotype" w:cs="Palatino Linotype"/>
          <w:sz w:val="22"/>
          <w:szCs w:val="22"/>
        </w:rPr>
        <w:t xml:space="preserve"> se advierte que el Sujeto Obligado acreditó que las personas, a la fecha de la solicitud, contaban con menos de seis meses en el cargo, ello al considerar, que aquellos que ingresaron el 1° de enero del año en curso, tienen hasta el 1° de julio para cumplir con dicho requisito y en virtud, de que la solicitud tuvo lugar el 4 de junio del mismo año, se aprecia que aún se encontraban en el plazo concedido para cumplir con la certificación correspondiente, por lo que se tuvo por colmado. </w:t>
      </w:r>
    </w:p>
    <w:p w14:paraId="0E19E421"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1251751F"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color w:val="000000"/>
          <w:sz w:val="22"/>
          <w:szCs w:val="22"/>
        </w:rPr>
        <w:t xml:space="preserve">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554EC8A6" w14:textId="77777777" w:rsidR="00D1622F" w:rsidRPr="007F4367" w:rsidRDefault="00E430AB">
      <w:pP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lastRenderedPageBreak/>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4A74672A"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6EA68E72" w14:textId="77777777" w:rsidR="00D1622F" w:rsidRPr="007F4367" w:rsidRDefault="00E430AB">
      <w:pP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Así, es posible concluir que la </w:t>
      </w:r>
      <w:r w:rsidRPr="007F4367">
        <w:rPr>
          <w:rFonts w:ascii="Palatino Linotype" w:eastAsia="Palatino Linotype" w:hAnsi="Palatino Linotype" w:cs="Palatino Linotype"/>
          <w:b/>
          <w:color w:val="000000"/>
          <w:sz w:val="22"/>
          <w:szCs w:val="22"/>
        </w:rPr>
        <w:t>inexistencia</w:t>
      </w:r>
      <w:r w:rsidRPr="007F4367">
        <w:rPr>
          <w:rFonts w:ascii="Palatino Linotype" w:eastAsia="Palatino Linotype" w:hAnsi="Palatino Linotype" w:cs="Palatino Linotype"/>
          <w:color w:val="000000"/>
          <w:sz w:val="22"/>
          <w:szCs w:val="22"/>
        </w:rPr>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06B3A39A"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480DAFA1"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color w:val="000000"/>
          <w:sz w:val="22"/>
          <w:szCs w:val="22"/>
        </w:rPr>
        <w:t>En ese sentido</w:t>
      </w:r>
      <w:r w:rsidRPr="007F4367">
        <w:rPr>
          <w:rFonts w:ascii="Palatino Linotype" w:eastAsia="Palatino Linotype" w:hAnsi="Palatino Linotype" w:cs="Palatino Linotype"/>
          <w:sz w:val="22"/>
          <w:szCs w:val="22"/>
        </w:rPr>
        <w:t>, se logra colegir que la información solicitada por el ahora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50177FFD"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3095F835"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De la misma manera, el Criterio Orientador con clave de registro SO/007/2017, de la Segunda Época, emitido por el entonces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apuntó a su existencia.</w:t>
      </w:r>
    </w:p>
    <w:p w14:paraId="6E38DA25"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lastRenderedPageBreak/>
        <w:t>Al respecto, dicho criterio aplica al caso en concreto, ya que, no se localizó algún indicio de que el Sujeto Obligado cuente con la información requerida; por lo cual, se considera que el Sujeto Obligado señaló las razones por las cuales no contaba con lo requerido y cumplió con el segundo párrafo, del artículo 19 de la Ley de Transparencia y Acceso a la Información Pública del Estado de México y Municipios.</w:t>
      </w:r>
    </w:p>
    <w:p w14:paraId="1615BC99"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5AF0F67F"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Es preciso señalar que por cuanto hace a las personas titulares de las siguientes áreas:</w:t>
      </w:r>
    </w:p>
    <w:p w14:paraId="692D59D3"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0BDBDEE1" w14:textId="77777777" w:rsidR="00D1622F" w:rsidRPr="007F4367" w:rsidRDefault="00E430AB">
      <w:pPr>
        <w:numPr>
          <w:ilvl w:val="2"/>
          <w:numId w:val="3"/>
        </w:numPr>
        <w:pBdr>
          <w:top w:val="nil"/>
          <w:left w:val="nil"/>
          <w:bottom w:val="nil"/>
          <w:right w:val="nil"/>
          <w:between w:val="nil"/>
        </w:pBdr>
        <w:spacing w:line="360" w:lineRule="auto"/>
        <w:ind w:left="567"/>
        <w:jc w:val="both"/>
        <w:rPr>
          <w:rFonts w:ascii="Palatino Linotype" w:eastAsia="Palatino Linotype" w:hAnsi="Palatino Linotype" w:cs="Palatino Linotype"/>
          <w:b/>
          <w:color w:val="000000"/>
          <w:sz w:val="22"/>
          <w:szCs w:val="22"/>
        </w:rPr>
      </w:pPr>
      <w:r w:rsidRPr="007F4367">
        <w:rPr>
          <w:rFonts w:ascii="Palatino Linotype" w:eastAsia="Palatino Linotype" w:hAnsi="Palatino Linotype" w:cs="Palatino Linotype"/>
          <w:b/>
          <w:color w:val="000000"/>
          <w:sz w:val="22"/>
          <w:szCs w:val="22"/>
        </w:rPr>
        <w:t>Dirección de Atención y Protección a las Mujeres</w:t>
      </w:r>
    </w:p>
    <w:p w14:paraId="0D020E72" w14:textId="77777777" w:rsidR="00D1622F" w:rsidRPr="007F4367" w:rsidRDefault="00E430AB">
      <w:pPr>
        <w:numPr>
          <w:ilvl w:val="2"/>
          <w:numId w:val="3"/>
        </w:numPr>
        <w:pBdr>
          <w:top w:val="nil"/>
          <w:left w:val="nil"/>
          <w:bottom w:val="nil"/>
          <w:right w:val="nil"/>
          <w:between w:val="nil"/>
        </w:pBdr>
        <w:spacing w:line="360" w:lineRule="auto"/>
        <w:ind w:left="567"/>
        <w:jc w:val="both"/>
        <w:rPr>
          <w:rFonts w:ascii="Palatino Linotype" w:eastAsia="Palatino Linotype" w:hAnsi="Palatino Linotype" w:cs="Palatino Linotype"/>
          <w:b/>
          <w:color w:val="000000"/>
          <w:sz w:val="22"/>
          <w:szCs w:val="22"/>
        </w:rPr>
      </w:pPr>
      <w:r w:rsidRPr="007F4367">
        <w:rPr>
          <w:rFonts w:ascii="Palatino Linotype" w:eastAsia="Palatino Linotype" w:hAnsi="Palatino Linotype" w:cs="Palatino Linotype"/>
          <w:b/>
          <w:color w:val="000000"/>
          <w:sz w:val="22"/>
          <w:szCs w:val="22"/>
        </w:rPr>
        <w:t>Dirección de Protección Civil</w:t>
      </w:r>
    </w:p>
    <w:p w14:paraId="22F0E171" w14:textId="77777777" w:rsidR="00D1622F" w:rsidRPr="007F4367" w:rsidRDefault="00E430AB">
      <w:pPr>
        <w:numPr>
          <w:ilvl w:val="2"/>
          <w:numId w:val="3"/>
        </w:numPr>
        <w:pBdr>
          <w:top w:val="nil"/>
          <w:left w:val="nil"/>
          <w:bottom w:val="nil"/>
          <w:right w:val="nil"/>
          <w:between w:val="nil"/>
        </w:pBdr>
        <w:spacing w:line="360" w:lineRule="auto"/>
        <w:ind w:left="567"/>
        <w:jc w:val="both"/>
        <w:rPr>
          <w:rFonts w:ascii="Palatino Linotype" w:eastAsia="Palatino Linotype" w:hAnsi="Palatino Linotype" w:cs="Palatino Linotype"/>
          <w:b/>
          <w:color w:val="000000"/>
          <w:sz w:val="22"/>
          <w:szCs w:val="22"/>
        </w:rPr>
      </w:pPr>
      <w:r w:rsidRPr="007F4367">
        <w:rPr>
          <w:rFonts w:ascii="Palatino Linotype" w:eastAsia="Palatino Linotype" w:hAnsi="Palatino Linotype" w:cs="Palatino Linotype"/>
          <w:b/>
          <w:color w:val="000000"/>
          <w:sz w:val="22"/>
          <w:szCs w:val="22"/>
        </w:rPr>
        <w:t>Coordinación de Mejora Regulatoria</w:t>
      </w:r>
    </w:p>
    <w:p w14:paraId="0E055E1B"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7EF7F22B"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De las anteriores, cabe precisar que el Sujeto Obligado no se pronunció sobre los mencionados, además no remitió el nombramiento o algún otro documento que permita advertir su fecha de ingreso y con ello, aportar certeza a la persona Recurrente sobre la temporalidad que tienen en el cargo y con ello acreditar que se encuentran en el plazo, además, este Organismo Garante realizó una búsqueda en los registros del IPOMEX del Sujeto Obligado, específicamente en el apartado de “</w:t>
      </w:r>
      <w:r w:rsidRPr="007F4367">
        <w:rPr>
          <w:rFonts w:ascii="Palatino Linotype" w:eastAsia="Palatino Linotype" w:hAnsi="Palatino Linotype" w:cs="Palatino Linotype"/>
          <w:i/>
          <w:sz w:val="22"/>
          <w:szCs w:val="22"/>
        </w:rPr>
        <w:t xml:space="preserve">El directorio de todos los servidores públicos” </w:t>
      </w:r>
      <w:r w:rsidRPr="007F4367">
        <w:rPr>
          <w:rFonts w:ascii="Palatino Linotype" w:eastAsia="Palatino Linotype" w:hAnsi="Palatino Linotype" w:cs="Palatino Linotype"/>
          <w:sz w:val="22"/>
          <w:szCs w:val="22"/>
        </w:rPr>
        <w:t xml:space="preserve">y </w:t>
      </w:r>
      <w:r w:rsidRPr="007F4367">
        <w:rPr>
          <w:rFonts w:ascii="Palatino Linotype" w:eastAsia="Palatino Linotype" w:hAnsi="Palatino Linotype" w:cs="Palatino Linotype"/>
          <w:i/>
          <w:sz w:val="22"/>
          <w:szCs w:val="22"/>
        </w:rPr>
        <w:t>“Remuneraciones”</w:t>
      </w:r>
      <w:r w:rsidRPr="007F4367">
        <w:rPr>
          <w:rFonts w:ascii="Palatino Linotype" w:eastAsia="Palatino Linotype" w:hAnsi="Palatino Linotype" w:cs="Palatino Linotype"/>
          <w:sz w:val="22"/>
          <w:szCs w:val="22"/>
        </w:rPr>
        <w:t xml:space="preserve"> correspondientes al año en curso, sin embargo, de los mencionados no se advierte ningún registro, por tanto no fue posible corroborar la fecha de ingreso. Cabe destacar que también se realizó la revisión en el buscador con intención de localizar las fechas en las que tomaron posesión del cargo, sin que se localizará información alguna.</w:t>
      </w:r>
    </w:p>
    <w:p w14:paraId="09125CF3"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20849D89"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 xml:space="preserve">Aunado a lo expuesto, para el caso de la Coordinación de Mejora Regulatoria, la Ley Orgánica Municipal del Estado de México, prevé la posibilidad de que no cuente con la certificación y </w:t>
      </w:r>
      <w:r w:rsidRPr="007F4367">
        <w:rPr>
          <w:rFonts w:ascii="Palatino Linotype" w:eastAsia="Palatino Linotype" w:hAnsi="Palatino Linotype" w:cs="Palatino Linotype"/>
          <w:sz w:val="22"/>
          <w:szCs w:val="22"/>
        </w:rPr>
        <w:lastRenderedPageBreak/>
        <w:t>permite, que en su lugar se entregue un diplomado, por tanto, existe la posibilidad de que, no se cuente con la certificación solicitada.</w:t>
      </w:r>
    </w:p>
    <w:p w14:paraId="1A9C60A5"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7C34658A"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 xml:space="preserve">Así pues, es procedente tener por </w:t>
      </w:r>
      <w:r w:rsidRPr="007F4367">
        <w:rPr>
          <w:rFonts w:ascii="Palatino Linotype" w:eastAsia="Palatino Linotype" w:hAnsi="Palatino Linotype" w:cs="Palatino Linotype"/>
          <w:b/>
          <w:sz w:val="22"/>
          <w:szCs w:val="22"/>
        </w:rPr>
        <w:t>PARCIALMENTE FUNDADOS</w:t>
      </w:r>
      <w:r w:rsidRPr="007F4367">
        <w:rPr>
          <w:rFonts w:ascii="Palatino Linotype" w:eastAsia="Palatino Linotype" w:hAnsi="Palatino Linotype" w:cs="Palatino Linotype"/>
          <w:sz w:val="22"/>
          <w:szCs w:val="22"/>
        </w:rPr>
        <w:t xml:space="preserve"> los motivos de inconformidad planteados en los Recursos de Revisión </w:t>
      </w:r>
      <w:r w:rsidRPr="007F4367">
        <w:rPr>
          <w:rFonts w:ascii="Palatino Linotype" w:eastAsia="Palatino Linotype" w:hAnsi="Palatino Linotype" w:cs="Palatino Linotype"/>
          <w:b/>
          <w:color w:val="000000"/>
          <w:sz w:val="22"/>
          <w:szCs w:val="22"/>
        </w:rPr>
        <w:t xml:space="preserve">07896/INFOEM/IP/RR/2025 y 07899/INFOEM/IP/RR/2025 </w:t>
      </w:r>
      <w:r w:rsidRPr="007F4367">
        <w:rPr>
          <w:rFonts w:ascii="Palatino Linotype" w:eastAsia="Palatino Linotype" w:hAnsi="Palatino Linotype" w:cs="Palatino Linotype"/>
          <w:color w:val="000000"/>
          <w:sz w:val="22"/>
          <w:szCs w:val="22"/>
        </w:rPr>
        <w:t xml:space="preserve">por lo que es procedente </w:t>
      </w:r>
      <w:r w:rsidRPr="007F4367">
        <w:rPr>
          <w:rFonts w:ascii="Palatino Linotype" w:eastAsia="Palatino Linotype" w:hAnsi="Palatino Linotype" w:cs="Palatino Linotype"/>
          <w:b/>
          <w:color w:val="000000"/>
          <w:sz w:val="22"/>
          <w:szCs w:val="22"/>
        </w:rPr>
        <w:t xml:space="preserve">MODIFICAR las respuestas a las solicitudes 00328/COCOTIT/IP/2025 y 00325/COCOTIT/IP/2025, </w:t>
      </w:r>
      <w:r w:rsidRPr="007F4367">
        <w:rPr>
          <w:rFonts w:ascii="Palatino Linotype" w:eastAsia="Palatino Linotype" w:hAnsi="Palatino Linotype" w:cs="Palatino Linotype"/>
          <w:color w:val="000000"/>
          <w:sz w:val="22"/>
          <w:szCs w:val="22"/>
        </w:rPr>
        <w:t xml:space="preserve"> por lo que es procedente ordenar la entrega de las certificaciones faltantes en versión pública y en caso de que, a la fecha de las solicitudes, las personas en los cargos tengan menos de seis meses en el cargo, o bien la persona titular de la Coordinación de Mejora Regulatoria no cuente con certificado porque entregó diplomado, bastará que lo haga del conocimiento de la persona Recurrente.  </w:t>
      </w:r>
    </w:p>
    <w:p w14:paraId="012869E7" w14:textId="77777777" w:rsidR="00D1622F" w:rsidRPr="007F4367" w:rsidRDefault="00D1622F">
      <w:pPr>
        <w:spacing w:line="360" w:lineRule="auto"/>
        <w:jc w:val="both"/>
        <w:rPr>
          <w:rFonts w:ascii="Palatino Linotype" w:eastAsia="Palatino Linotype" w:hAnsi="Palatino Linotype" w:cs="Palatino Linotype"/>
          <w:b/>
          <w:sz w:val="22"/>
          <w:szCs w:val="22"/>
        </w:rPr>
      </w:pPr>
    </w:p>
    <w:p w14:paraId="067385AF" w14:textId="77777777" w:rsidR="00D1622F" w:rsidRPr="007F4367" w:rsidRDefault="00E430AB">
      <w:pP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Vale la pena señalar que, si bien en la redacción de las solicitudes de información la parte Recurrente indicó la entrega de la información a través de copias simples, lo cierto es que, también precisó como modalidad de entrega, mediante SAIMEX, es decir, de forma digital. </w:t>
      </w:r>
    </w:p>
    <w:p w14:paraId="18DC37FC"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535C805E" w14:textId="77777777" w:rsidR="00D1622F" w:rsidRPr="007F4367" w:rsidRDefault="00E430AB">
      <w:pP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Ante lo cual, el Sujeto Obligado debe favorecer el principio de gratuidad y entregar la información vía SAIMEX en formato digital, ello, bajo el entendido de que, para este Organismo Garante, la entrega digital puede satisfacer la solicitud, puesto que para obtener la copia únicamente se debe imprimir el documento, lo cual favorece la entrega de la información de forma rápida y gratuita. </w:t>
      </w:r>
      <w:r w:rsidRPr="007F4367">
        <w:rPr>
          <w:rFonts w:ascii="Palatino Linotype" w:eastAsia="Palatino Linotype" w:hAnsi="Palatino Linotype" w:cs="Palatino Linotype"/>
          <w:b/>
          <w:color w:val="000000"/>
          <w:sz w:val="22"/>
          <w:szCs w:val="22"/>
        </w:rPr>
        <w:t>En consecuencia, será necesario que el Sujeto Obligado entregue la documentación a través de SAIMEX y con ello, satisfacer la solicitud de información.</w:t>
      </w:r>
    </w:p>
    <w:p w14:paraId="1EB56B1A"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30DA7F0A" w14:textId="77777777" w:rsidR="00D1622F" w:rsidRPr="007F4367" w:rsidRDefault="00E430AB">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b/>
          <w:color w:val="000000"/>
          <w:sz w:val="22"/>
          <w:szCs w:val="22"/>
        </w:rPr>
        <w:lastRenderedPageBreak/>
        <w:t>Respecto al punto 2, de lo solicitado en copia certificada (Recurso de Revisión 07897/INFOEM/IP/RR/2025)</w:t>
      </w:r>
    </w:p>
    <w:p w14:paraId="49487E1F"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7D1B3CC8"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 xml:space="preserve">Ahora bien, por cuanto hace a la solicitud de información </w:t>
      </w:r>
      <w:r w:rsidRPr="007F4367">
        <w:rPr>
          <w:rFonts w:ascii="Palatino Linotype" w:eastAsia="Palatino Linotype" w:hAnsi="Palatino Linotype" w:cs="Palatino Linotype"/>
          <w:b/>
          <w:sz w:val="22"/>
          <w:szCs w:val="22"/>
        </w:rPr>
        <w:t xml:space="preserve">00327/COCOTIT/IP/2025, </w:t>
      </w:r>
      <w:r w:rsidRPr="007F4367">
        <w:rPr>
          <w:rFonts w:ascii="Palatino Linotype" w:eastAsia="Palatino Linotype" w:hAnsi="Palatino Linotype" w:cs="Palatino Linotype"/>
          <w:sz w:val="22"/>
          <w:szCs w:val="22"/>
        </w:rPr>
        <w:t xml:space="preserve"> en la que la parte Recurrente solicitó la información de las certificaciones de las personas servidoras públicas de conformidad con la Ley Orgánica Municipal del Estado de México, cabe precisar que si bien en dicha solicitud se redactó señalando que requiere la información en copias certificadas, también lo es, que señaló como modalidad de entrega vía SAIMEX, por lo que la entrega de la información debió considerar ambas modalidades.</w:t>
      </w:r>
    </w:p>
    <w:p w14:paraId="18F7B67A"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7220167F"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 xml:space="preserve">Así pues, en virtud de que el Sujeto Obligado no entregó información vía SAIMEX, se aprecian parcialmente fundados lo motivos de inconformidad, puesto que no entregó la información por ambas modalidades, sin embargo, ante la acumulación de los Recursos de Revisión parte de la información se tuvo por entregada vía SAIMEX y consentida por la parte Recurrente, sin embargo, también se determinó que faltó la entrega de información de algunos titulares en los términos expuestos anteriormente. </w:t>
      </w:r>
    </w:p>
    <w:p w14:paraId="540BFE78"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6B2E3701"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 xml:space="preserve">Por cuanto hace a las copias certificadas, cabe precisar que, la Ley de Transparencia y Acceso a la Información Pública del Estado de México y Municipio prevé en su artículo 155, fracción V que, para presentar una solicitud, se puede elegir a modalidad y dentro de ella, se encuentra la entrega de copias certificadas. </w:t>
      </w:r>
    </w:p>
    <w:p w14:paraId="67011367"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2F5241F1"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 xml:space="preserve">Por su parte, la entrega de copias certificadas se encuentra regulada conforme al artículo 148, fracciones III y IV del Código Financiero del Estado de México y Municipios, en el que se establece la tarifa por la expedición de documentos en copias certificadas, por tanto, es preciso </w:t>
      </w:r>
      <w:r w:rsidRPr="007F4367">
        <w:rPr>
          <w:rFonts w:ascii="Palatino Linotype" w:eastAsia="Palatino Linotype" w:hAnsi="Palatino Linotype" w:cs="Palatino Linotype"/>
          <w:sz w:val="22"/>
          <w:szCs w:val="22"/>
        </w:rPr>
        <w:lastRenderedPageBreak/>
        <w:t>que para que ello tenga lugar, es menester que el Sujeto Obligado señalé todo el proceso para realizar el pago correspondiente, y obtener las copias certificadas.</w:t>
      </w:r>
    </w:p>
    <w:p w14:paraId="01B88722"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1F24C8E5"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Así pues, para el caso que nos ocupa, se aprecia que el Sujeto Obligado no le informó al particular la cantidad de información o de hojas, así como el monto total a pagar para obtener la documentación solicitada, por tanto, no es procedente tener por atendido lo solicitado conforme a lo entregado en respuesta.</w:t>
      </w:r>
    </w:p>
    <w:p w14:paraId="613BACBE"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495EE4AB" w14:textId="77777777" w:rsidR="00D1622F" w:rsidRPr="007F4367" w:rsidRDefault="00E430AB">
      <w:pPr>
        <w:spacing w:line="360" w:lineRule="auto"/>
        <w:jc w:val="both"/>
        <w:rPr>
          <w:rFonts w:ascii="Palatino Linotype" w:eastAsia="Palatino Linotype" w:hAnsi="Palatino Linotype" w:cs="Palatino Linotype"/>
          <w:b/>
          <w:sz w:val="22"/>
          <w:szCs w:val="22"/>
        </w:rPr>
      </w:pPr>
      <w:r w:rsidRPr="007F4367">
        <w:rPr>
          <w:rFonts w:ascii="Palatino Linotype" w:eastAsia="Palatino Linotype" w:hAnsi="Palatino Linotype" w:cs="Palatino Linotype"/>
          <w:sz w:val="22"/>
          <w:szCs w:val="22"/>
        </w:rPr>
        <w:t xml:space="preserve">En consecuencia, se aprecian </w:t>
      </w:r>
      <w:r w:rsidRPr="007F4367">
        <w:rPr>
          <w:rFonts w:ascii="Palatino Linotype" w:eastAsia="Palatino Linotype" w:hAnsi="Palatino Linotype" w:cs="Palatino Linotype"/>
          <w:b/>
          <w:sz w:val="22"/>
          <w:szCs w:val="22"/>
        </w:rPr>
        <w:t>PARCIALMENTE FUNDADOS</w:t>
      </w:r>
      <w:r w:rsidRPr="007F4367">
        <w:rPr>
          <w:rFonts w:ascii="Palatino Linotype" w:eastAsia="Palatino Linotype" w:hAnsi="Palatino Linotype" w:cs="Palatino Linotype"/>
          <w:sz w:val="22"/>
          <w:szCs w:val="22"/>
        </w:rPr>
        <w:t xml:space="preserve"> los motivos de inconformidad planteados en el Recurso de Revisión </w:t>
      </w:r>
      <w:r w:rsidRPr="007F4367">
        <w:rPr>
          <w:rFonts w:ascii="Palatino Linotype" w:eastAsia="Palatino Linotype" w:hAnsi="Palatino Linotype" w:cs="Palatino Linotype"/>
          <w:b/>
          <w:color w:val="000000"/>
          <w:sz w:val="22"/>
          <w:szCs w:val="22"/>
        </w:rPr>
        <w:t xml:space="preserve">07897/INFOEM/IP/RR/2025 </w:t>
      </w:r>
      <w:r w:rsidRPr="007F4367">
        <w:rPr>
          <w:rFonts w:ascii="Palatino Linotype" w:eastAsia="Palatino Linotype" w:hAnsi="Palatino Linotype" w:cs="Palatino Linotype"/>
          <w:color w:val="000000"/>
          <w:sz w:val="22"/>
          <w:szCs w:val="22"/>
        </w:rPr>
        <w:t xml:space="preserve">y es procedente </w:t>
      </w:r>
      <w:r w:rsidRPr="007F4367">
        <w:rPr>
          <w:rFonts w:ascii="Palatino Linotype" w:eastAsia="Palatino Linotype" w:hAnsi="Palatino Linotype" w:cs="Palatino Linotype"/>
          <w:b/>
          <w:color w:val="000000"/>
          <w:sz w:val="22"/>
          <w:szCs w:val="22"/>
        </w:rPr>
        <w:t xml:space="preserve">MODIFICAR </w:t>
      </w:r>
      <w:r w:rsidRPr="007F4367">
        <w:rPr>
          <w:rFonts w:ascii="Palatino Linotype" w:eastAsia="Palatino Linotype" w:hAnsi="Palatino Linotype" w:cs="Palatino Linotype"/>
          <w:color w:val="000000"/>
          <w:sz w:val="22"/>
          <w:szCs w:val="22"/>
        </w:rPr>
        <w:t>la respuesta otorgada por el Sujeto Obligado a la solicitud</w:t>
      </w:r>
      <w:r w:rsidRPr="007F4367">
        <w:rPr>
          <w:rFonts w:ascii="Palatino Linotype" w:eastAsia="Palatino Linotype" w:hAnsi="Palatino Linotype" w:cs="Palatino Linotype"/>
          <w:b/>
          <w:color w:val="000000"/>
          <w:sz w:val="22"/>
          <w:szCs w:val="22"/>
        </w:rPr>
        <w:t xml:space="preserve"> 00327/COCOTIT/IP/2025, </w:t>
      </w:r>
      <w:r w:rsidRPr="007F4367">
        <w:rPr>
          <w:rFonts w:ascii="Palatino Linotype" w:eastAsia="Palatino Linotype" w:hAnsi="Palatino Linotype" w:cs="Palatino Linotype"/>
          <w:color w:val="000000"/>
          <w:sz w:val="22"/>
          <w:szCs w:val="22"/>
        </w:rPr>
        <w:t>a fin de que entregue la información faltante vía SAIMEX y proporcione la información necesaria para que la persona Recurrente la obtenga también vía copias certificadas</w:t>
      </w:r>
      <w:r w:rsidRPr="007F4367">
        <w:rPr>
          <w:rFonts w:ascii="Palatino Linotype" w:eastAsia="Palatino Linotype" w:hAnsi="Palatino Linotype" w:cs="Palatino Linotype"/>
          <w:b/>
          <w:color w:val="000000"/>
          <w:sz w:val="22"/>
          <w:szCs w:val="22"/>
        </w:rPr>
        <w:t xml:space="preserve">. </w:t>
      </w:r>
    </w:p>
    <w:p w14:paraId="58774052"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71EB7F93" w14:textId="77777777" w:rsidR="00D1622F" w:rsidRPr="007F4367" w:rsidRDefault="00E430AB">
      <w:pPr>
        <w:spacing w:line="360" w:lineRule="auto"/>
        <w:jc w:val="both"/>
        <w:rPr>
          <w:rFonts w:ascii="Palatino Linotype" w:eastAsia="Palatino Linotype" w:hAnsi="Palatino Linotype" w:cs="Palatino Linotype"/>
          <w:color w:val="000000"/>
          <w:sz w:val="22"/>
          <w:szCs w:val="22"/>
        </w:rPr>
      </w:pPr>
      <w:bookmarkStart w:id="14" w:name="_heading=h.uft5f5vrskm1" w:colFirst="0" w:colLast="0"/>
      <w:bookmarkEnd w:id="14"/>
      <w:r w:rsidRPr="007F4367">
        <w:rPr>
          <w:rFonts w:ascii="Palatino Linotype" w:eastAsia="Palatino Linotype" w:hAnsi="Palatino Linotype" w:cs="Palatino Linotype"/>
          <w:color w:val="000000"/>
          <w:sz w:val="22"/>
          <w:szCs w:val="22"/>
        </w:rPr>
        <w:t>De tal suerte, este Instituto considera que los documentos que den cuenta de lo solicitado, pudieran contener datos o información clasificada;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28A18EB"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36EAEC94"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color w:val="000000"/>
          <w:sz w:val="22"/>
          <w:szCs w:val="22"/>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D82B152" w14:textId="77777777" w:rsidR="00D1622F" w:rsidRPr="007F4367" w:rsidRDefault="00D1622F">
      <w:pPr>
        <w:pStyle w:val="Ttulo2"/>
        <w:spacing w:before="0" w:after="0" w:line="360" w:lineRule="auto"/>
        <w:rPr>
          <w:rFonts w:ascii="Palatino Linotype" w:eastAsia="Palatino Linotype" w:hAnsi="Palatino Linotype" w:cs="Palatino Linotype"/>
          <w:sz w:val="22"/>
          <w:szCs w:val="22"/>
        </w:rPr>
      </w:pPr>
      <w:bookmarkStart w:id="15" w:name="_heading=h.26xaur5qlrw8" w:colFirst="0" w:colLast="0"/>
      <w:bookmarkEnd w:id="15"/>
    </w:p>
    <w:p w14:paraId="49D98289" w14:textId="77777777" w:rsidR="00D1622F" w:rsidRPr="007F4367" w:rsidRDefault="00E430AB">
      <w:pPr>
        <w:pStyle w:val="Ttulo2"/>
        <w:spacing w:before="0" w:after="0" w:line="360" w:lineRule="auto"/>
        <w:rPr>
          <w:rFonts w:ascii="Palatino Linotype" w:eastAsia="Palatino Linotype" w:hAnsi="Palatino Linotype" w:cs="Palatino Linotype"/>
          <w:b w:val="0"/>
          <w:sz w:val="22"/>
          <w:szCs w:val="22"/>
        </w:rPr>
      </w:pPr>
      <w:bookmarkStart w:id="16" w:name="_Toc209708132"/>
      <w:r w:rsidRPr="007F4367">
        <w:rPr>
          <w:rFonts w:ascii="Palatino Linotype" w:eastAsia="Palatino Linotype" w:hAnsi="Palatino Linotype" w:cs="Palatino Linotype"/>
          <w:sz w:val="22"/>
          <w:szCs w:val="22"/>
        </w:rPr>
        <w:t>SEXTO. Decisión</w:t>
      </w:r>
      <w:bookmarkEnd w:id="16"/>
    </w:p>
    <w:p w14:paraId="3871A367"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7A9673E4"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Con fundamento en el artículo 186, fracción III, de la Ley de Transparencia y Acceso a la Información Pública del Estado de México y Municipios, este Instituto considera procedente</w:t>
      </w:r>
      <w:r w:rsidRPr="007F4367">
        <w:rPr>
          <w:rFonts w:ascii="Palatino Linotype" w:eastAsia="Palatino Linotype" w:hAnsi="Palatino Linotype" w:cs="Palatino Linotype"/>
          <w:b/>
          <w:sz w:val="22"/>
          <w:szCs w:val="22"/>
        </w:rPr>
        <w:t xml:space="preserve"> MODIFICAR </w:t>
      </w:r>
      <w:r w:rsidRPr="007F4367">
        <w:rPr>
          <w:rFonts w:ascii="Palatino Linotype" w:eastAsia="Palatino Linotype" w:hAnsi="Palatino Linotype" w:cs="Palatino Linotype"/>
          <w:sz w:val="22"/>
          <w:szCs w:val="22"/>
        </w:rPr>
        <w:t>las respuestas otorgadas por el Sujeto Obligado</w:t>
      </w:r>
      <w:r w:rsidRPr="007F4367">
        <w:rPr>
          <w:rFonts w:ascii="Palatino Linotype" w:eastAsia="Palatino Linotype" w:hAnsi="Palatino Linotype" w:cs="Palatino Linotype"/>
          <w:b/>
          <w:sz w:val="22"/>
          <w:szCs w:val="22"/>
        </w:rPr>
        <w:t xml:space="preserve"> </w:t>
      </w:r>
      <w:r w:rsidRPr="007F4367">
        <w:rPr>
          <w:rFonts w:ascii="Palatino Linotype" w:eastAsia="Palatino Linotype" w:hAnsi="Palatino Linotype" w:cs="Palatino Linotype"/>
          <w:sz w:val="22"/>
          <w:szCs w:val="22"/>
        </w:rPr>
        <w:t xml:space="preserve">a las solicitudes de información </w:t>
      </w:r>
      <w:r w:rsidRPr="007F4367">
        <w:rPr>
          <w:rFonts w:ascii="Palatino Linotype" w:eastAsia="Palatino Linotype" w:hAnsi="Palatino Linotype" w:cs="Palatino Linotype"/>
          <w:b/>
          <w:color w:val="000000"/>
          <w:sz w:val="22"/>
          <w:szCs w:val="22"/>
        </w:rPr>
        <w:t>00328/COCOTIT/IP/2025, 00327/COCOTIT/IP/2025 y 00325/COCOTIT/IP/2025</w:t>
      </w:r>
      <w:r w:rsidRPr="007F4367">
        <w:rPr>
          <w:rFonts w:ascii="Palatino Linotype" w:eastAsia="Palatino Linotype" w:hAnsi="Palatino Linotype" w:cs="Palatino Linotype"/>
          <w:b/>
          <w:sz w:val="22"/>
          <w:szCs w:val="22"/>
        </w:rPr>
        <w:t xml:space="preserve">, </w:t>
      </w:r>
      <w:r w:rsidRPr="007F4367">
        <w:rPr>
          <w:rFonts w:ascii="Palatino Linotype" w:eastAsia="Palatino Linotype" w:hAnsi="Palatino Linotype" w:cs="Palatino Linotype"/>
          <w:sz w:val="22"/>
          <w:szCs w:val="22"/>
        </w:rPr>
        <w:t xml:space="preserve">por resultar </w:t>
      </w:r>
      <w:r w:rsidRPr="007F4367">
        <w:rPr>
          <w:rFonts w:ascii="Palatino Linotype" w:eastAsia="Palatino Linotype" w:hAnsi="Palatino Linotype" w:cs="Palatino Linotype"/>
          <w:b/>
          <w:sz w:val="22"/>
          <w:szCs w:val="22"/>
        </w:rPr>
        <w:t>PARCIALMENTE</w:t>
      </w:r>
      <w:r w:rsidRPr="007F4367">
        <w:rPr>
          <w:rFonts w:ascii="Palatino Linotype" w:eastAsia="Palatino Linotype" w:hAnsi="Palatino Linotype" w:cs="Palatino Linotype"/>
          <w:sz w:val="22"/>
          <w:szCs w:val="22"/>
        </w:rPr>
        <w:t xml:space="preserve"> </w:t>
      </w:r>
      <w:r w:rsidRPr="007F4367">
        <w:rPr>
          <w:rFonts w:ascii="Palatino Linotype" w:eastAsia="Palatino Linotype" w:hAnsi="Palatino Linotype" w:cs="Palatino Linotype"/>
          <w:b/>
          <w:sz w:val="22"/>
          <w:szCs w:val="22"/>
        </w:rPr>
        <w:t>FUNDADAS</w:t>
      </w:r>
      <w:r w:rsidRPr="007F4367">
        <w:rPr>
          <w:rFonts w:ascii="Palatino Linotype" w:eastAsia="Palatino Linotype" w:hAnsi="Palatino Linotype" w:cs="Palatino Linotype"/>
          <w:sz w:val="22"/>
          <w:szCs w:val="22"/>
        </w:rPr>
        <w:t xml:space="preserve"> las razones o motivos de inconformidad hechos valer por la persona Recurrente, en los Recursos de Revisión</w:t>
      </w:r>
      <w:r w:rsidRPr="007F4367">
        <w:rPr>
          <w:rFonts w:ascii="Palatino Linotype" w:eastAsia="Palatino Linotype" w:hAnsi="Palatino Linotype" w:cs="Palatino Linotype"/>
          <w:b/>
          <w:color w:val="0D0D0D"/>
          <w:sz w:val="22"/>
          <w:szCs w:val="22"/>
        </w:rPr>
        <w:t xml:space="preserve"> </w:t>
      </w:r>
      <w:r w:rsidRPr="007F4367">
        <w:rPr>
          <w:rFonts w:ascii="Palatino Linotype" w:eastAsia="Palatino Linotype" w:hAnsi="Palatino Linotype" w:cs="Palatino Linotype"/>
          <w:b/>
          <w:color w:val="000000"/>
          <w:sz w:val="22"/>
          <w:szCs w:val="22"/>
        </w:rPr>
        <w:t>07896/INFOEM/IP/RR/2025,</w:t>
      </w:r>
      <w:r w:rsidRPr="007F4367">
        <w:rPr>
          <w:rFonts w:ascii="Palatino Linotype" w:eastAsia="Palatino Linotype" w:hAnsi="Palatino Linotype" w:cs="Palatino Linotype"/>
          <w:color w:val="000000"/>
          <w:sz w:val="22"/>
          <w:szCs w:val="22"/>
        </w:rPr>
        <w:t xml:space="preserve"> </w:t>
      </w:r>
      <w:r w:rsidRPr="007F4367">
        <w:rPr>
          <w:rFonts w:ascii="Palatino Linotype" w:eastAsia="Palatino Linotype" w:hAnsi="Palatino Linotype" w:cs="Palatino Linotype"/>
          <w:b/>
          <w:sz w:val="22"/>
          <w:szCs w:val="22"/>
        </w:rPr>
        <w:t>07897/INFOEM/IP/RR/2025 y 07899/INFOEM/IP/RR/2025</w:t>
      </w:r>
      <w:r w:rsidRPr="007F4367">
        <w:rPr>
          <w:rFonts w:ascii="Palatino Linotype" w:eastAsia="Palatino Linotype" w:hAnsi="Palatino Linotype" w:cs="Palatino Linotype"/>
          <w:b/>
          <w:color w:val="0D0D0D"/>
          <w:sz w:val="22"/>
          <w:szCs w:val="22"/>
        </w:rPr>
        <w:t xml:space="preserve">, </w:t>
      </w:r>
      <w:r w:rsidRPr="007F4367">
        <w:rPr>
          <w:rFonts w:ascii="Palatino Linotype" w:eastAsia="Palatino Linotype" w:hAnsi="Palatino Linotype" w:cs="Palatino Linotype"/>
          <w:sz w:val="22"/>
          <w:szCs w:val="22"/>
        </w:rPr>
        <w:t xml:space="preserve">en consecuencia procede </w:t>
      </w:r>
      <w:r w:rsidRPr="007F4367">
        <w:rPr>
          <w:rFonts w:ascii="Palatino Linotype" w:eastAsia="Palatino Linotype" w:hAnsi="Palatino Linotype" w:cs="Palatino Linotype"/>
          <w:b/>
          <w:sz w:val="22"/>
          <w:szCs w:val="22"/>
        </w:rPr>
        <w:t>ORDENAR</w:t>
      </w:r>
      <w:r w:rsidRPr="007F4367">
        <w:rPr>
          <w:rFonts w:ascii="Palatino Linotype" w:eastAsia="Palatino Linotype" w:hAnsi="Palatino Linotype" w:cs="Palatino Linotype"/>
          <w:sz w:val="22"/>
          <w:szCs w:val="22"/>
        </w:rPr>
        <w:t>, la entrega de la información faltante en los términos antes expuestos.</w:t>
      </w:r>
    </w:p>
    <w:p w14:paraId="78E8EAFC"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1A8BBAD0" w14:textId="77777777" w:rsidR="00D1622F" w:rsidRPr="007F4367" w:rsidRDefault="00E430AB">
      <w:pPr>
        <w:spacing w:line="360" w:lineRule="auto"/>
        <w:jc w:val="both"/>
        <w:rPr>
          <w:rFonts w:ascii="Palatino Linotype" w:eastAsia="Palatino Linotype" w:hAnsi="Palatino Linotype" w:cs="Palatino Linotype"/>
          <w:b/>
          <w:sz w:val="22"/>
          <w:szCs w:val="22"/>
          <w:u w:val="single"/>
        </w:rPr>
      </w:pPr>
      <w:r w:rsidRPr="007F4367">
        <w:rPr>
          <w:rFonts w:ascii="Palatino Linotype" w:eastAsia="Palatino Linotype" w:hAnsi="Palatino Linotype" w:cs="Palatino Linotype"/>
          <w:b/>
          <w:sz w:val="22"/>
          <w:szCs w:val="22"/>
          <w:u w:val="single"/>
        </w:rPr>
        <w:t>Términos de la Resolución para la persona Recurrente</w:t>
      </w:r>
    </w:p>
    <w:p w14:paraId="7D8A7B60" w14:textId="77777777" w:rsidR="00D1622F" w:rsidRPr="007F4367" w:rsidRDefault="00D1622F">
      <w:pPr>
        <w:spacing w:line="360" w:lineRule="auto"/>
        <w:jc w:val="both"/>
        <w:rPr>
          <w:rFonts w:ascii="Palatino Linotype" w:eastAsia="Palatino Linotype" w:hAnsi="Palatino Linotype" w:cs="Palatino Linotype"/>
          <w:sz w:val="22"/>
          <w:szCs w:val="22"/>
          <w:u w:val="single"/>
        </w:rPr>
      </w:pPr>
    </w:p>
    <w:p w14:paraId="44AC0C75" w14:textId="77777777" w:rsidR="00D1622F" w:rsidRPr="007F4367" w:rsidRDefault="00E430AB">
      <w:pPr>
        <w:spacing w:line="360" w:lineRule="auto"/>
        <w:jc w:val="both"/>
        <w:rPr>
          <w:rFonts w:ascii="Palatino Linotype" w:eastAsia="Palatino Linotype" w:hAnsi="Palatino Linotype" w:cs="Palatino Linotype"/>
          <w:sz w:val="22"/>
          <w:szCs w:val="22"/>
          <w:u w:val="single"/>
        </w:rPr>
      </w:pPr>
      <w:r w:rsidRPr="007F4367">
        <w:rPr>
          <w:rFonts w:ascii="Palatino Linotype" w:eastAsia="Palatino Linotype" w:hAnsi="Palatino Linotype" w:cs="Palatino Linotype"/>
          <w:sz w:val="22"/>
          <w:szCs w:val="22"/>
          <w:u w:val="single"/>
        </w:rPr>
        <w:t xml:space="preserve">Se hace del conocimiento de la persona Recurrente que este Organismo Garante determinó concederle parcialmente la razón, puesto que el Sujeto Obligado señaló que algunos de los servidores públicos no cuentan con la certificación porque, a la fecha de la solicitud, aún estaban en tiempo de entregarla, al respecto se le recuerda que para el caso de aquellos que tomaron el cargo el 1° de enero de 2025, tendrían hasta el 1° de julio del mismo año para su entrega, por lo que la mayoría se encuentra en ese supuesto, por tanto, para dichos cargos se tuvo por atendido el requerimiento. </w:t>
      </w:r>
    </w:p>
    <w:p w14:paraId="5C927CC7" w14:textId="77777777" w:rsidR="00D1622F" w:rsidRPr="007F4367" w:rsidRDefault="00E430AB">
      <w:pPr>
        <w:spacing w:line="360" w:lineRule="auto"/>
        <w:jc w:val="both"/>
        <w:rPr>
          <w:rFonts w:ascii="Palatino Linotype" w:eastAsia="Palatino Linotype" w:hAnsi="Palatino Linotype" w:cs="Palatino Linotype"/>
          <w:sz w:val="22"/>
          <w:szCs w:val="22"/>
          <w:u w:val="single"/>
        </w:rPr>
      </w:pPr>
      <w:r w:rsidRPr="007F4367">
        <w:rPr>
          <w:rFonts w:ascii="Palatino Linotype" w:eastAsia="Palatino Linotype" w:hAnsi="Palatino Linotype" w:cs="Palatino Linotype"/>
          <w:sz w:val="22"/>
          <w:szCs w:val="22"/>
          <w:u w:val="single"/>
        </w:rPr>
        <w:lastRenderedPageBreak/>
        <w:t>Para el caso de aquellos obligados por la Ley Orgánica del Estado de México y de los cuales no se localizó la fecha de ingreso y el Sujeto Obligado no se pronunció sobre ellos, será necesario que entregue la certificación o bien señale que no cuenta con las mismas por el periodo en el que tomaron el cargo.</w:t>
      </w:r>
    </w:p>
    <w:p w14:paraId="7AC9B6C8" w14:textId="77777777" w:rsidR="00D1622F" w:rsidRPr="007F4367" w:rsidRDefault="00D1622F">
      <w:pPr>
        <w:spacing w:line="360" w:lineRule="auto"/>
        <w:jc w:val="both"/>
        <w:rPr>
          <w:rFonts w:ascii="Palatino Linotype" w:eastAsia="Palatino Linotype" w:hAnsi="Palatino Linotype" w:cs="Palatino Linotype"/>
          <w:sz w:val="22"/>
          <w:szCs w:val="22"/>
          <w:u w:val="single"/>
        </w:rPr>
      </w:pPr>
    </w:p>
    <w:p w14:paraId="2776045A" w14:textId="77777777" w:rsidR="00D1622F" w:rsidRPr="007F4367" w:rsidRDefault="00E430AB">
      <w:pPr>
        <w:spacing w:line="360" w:lineRule="auto"/>
        <w:jc w:val="both"/>
        <w:rPr>
          <w:rFonts w:ascii="Palatino Linotype" w:eastAsia="Palatino Linotype" w:hAnsi="Palatino Linotype" w:cs="Palatino Linotype"/>
          <w:sz w:val="22"/>
          <w:szCs w:val="22"/>
          <w:u w:val="single"/>
        </w:rPr>
      </w:pPr>
      <w:r w:rsidRPr="007F4367">
        <w:rPr>
          <w:rFonts w:ascii="Palatino Linotype" w:eastAsia="Palatino Linotype" w:hAnsi="Palatino Linotype" w:cs="Palatino Linotype"/>
          <w:sz w:val="22"/>
          <w:szCs w:val="22"/>
          <w:u w:val="single"/>
        </w:rPr>
        <w:t xml:space="preserve">Asimismo, en virtud de que solicitó información en copias certificadas, es preciso que el Sujeto Obligado señale todos los elementos necesarios para obtener la documentación.  </w:t>
      </w:r>
    </w:p>
    <w:p w14:paraId="7591C789" w14:textId="77777777" w:rsidR="00D1622F" w:rsidRPr="007F4367" w:rsidRDefault="00D1622F">
      <w:pPr>
        <w:spacing w:line="360" w:lineRule="auto"/>
        <w:jc w:val="both"/>
        <w:rPr>
          <w:rFonts w:ascii="Palatino Linotype" w:eastAsia="Palatino Linotype" w:hAnsi="Palatino Linotype" w:cs="Palatino Linotype"/>
          <w:sz w:val="22"/>
          <w:szCs w:val="22"/>
          <w:u w:val="single"/>
        </w:rPr>
      </w:pPr>
    </w:p>
    <w:p w14:paraId="74A0C09D" w14:textId="77777777" w:rsidR="00D1622F" w:rsidRPr="007F4367" w:rsidRDefault="00E430AB">
      <w:pPr>
        <w:spacing w:line="360" w:lineRule="auto"/>
        <w:jc w:val="both"/>
        <w:rPr>
          <w:rFonts w:ascii="Palatino Linotype" w:eastAsia="Palatino Linotype" w:hAnsi="Palatino Linotype" w:cs="Palatino Linotype"/>
          <w:sz w:val="22"/>
          <w:szCs w:val="22"/>
          <w:u w:val="single"/>
        </w:rPr>
      </w:pPr>
      <w:r w:rsidRPr="007F4367">
        <w:rPr>
          <w:rFonts w:ascii="Palatino Linotype" w:eastAsia="Palatino Linotype" w:hAnsi="Palatino Linotype" w:cs="Palatino Linotype"/>
          <w:sz w:val="22"/>
          <w:szCs w:val="22"/>
          <w:u w:val="single"/>
        </w:rPr>
        <w:t>Es necesario mencionar que para el caso de que la información tenga datos personales será necesaria su entrega en versión pública, lo que significa que se testan los datos personales y se entrega acompañada de un acuerdo en el que se expresen las razones por las que se protegen dichos datos.</w:t>
      </w:r>
    </w:p>
    <w:p w14:paraId="560A2BF6" w14:textId="77777777" w:rsidR="00D1622F" w:rsidRPr="007F4367" w:rsidRDefault="00D1622F">
      <w:pPr>
        <w:spacing w:line="360" w:lineRule="auto"/>
        <w:jc w:val="both"/>
        <w:rPr>
          <w:rFonts w:ascii="Palatino Linotype" w:eastAsia="Palatino Linotype" w:hAnsi="Palatino Linotype" w:cs="Palatino Linotype"/>
          <w:sz w:val="22"/>
          <w:szCs w:val="22"/>
          <w:u w:val="single"/>
        </w:rPr>
      </w:pPr>
    </w:p>
    <w:p w14:paraId="5F456FFB" w14:textId="77777777" w:rsidR="00D1622F" w:rsidRPr="007F4367" w:rsidRDefault="00E430AB">
      <w:pPr>
        <w:spacing w:line="360" w:lineRule="auto"/>
        <w:jc w:val="both"/>
        <w:rPr>
          <w:rFonts w:ascii="Palatino Linotype" w:eastAsia="Palatino Linotype" w:hAnsi="Palatino Linotype" w:cs="Palatino Linotype"/>
          <w:sz w:val="22"/>
          <w:szCs w:val="22"/>
          <w:u w:val="single"/>
        </w:rPr>
      </w:pPr>
      <w:r w:rsidRPr="007F4367">
        <w:rPr>
          <w:rFonts w:ascii="Palatino Linotype" w:eastAsia="Palatino Linotype" w:hAnsi="Palatino Linotype" w:cs="Palatino Linotype"/>
          <w:sz w:val="22"/>
          <w:szCs w:val="22"/>
          <w:u w:val="single"/>
        </w:rPr>
        <w:t>La labor del INFOEM, es apoyar a la población para acceder a la información pública y garantizar la protección de sus datos personales.</w:t>
      </w:r>
    </w:p>
    <w:p w14:paraId="05E5D471"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5D13A7E0"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Por lo expuesto y fundado, este Pleno:</w:t>
      </w:r>
    </w:p>
    <w:p w14:paraId="561C1863" w14:textId="77777777" w:rsidR="00D1622F" w:rsidRPr="007F4367" w:rsidRDefault="00E430AB">
      <w:pPr>
        <w:pStyle w:val="Ttulo1"/>
        <w:spacing w:before="0" w:line="360" w:lineRule="auto"/>
        <w:jc w:val="center"/>
        <w:rPr>
          <w:rFonts w:ascii="Palatino Linotype" w:eastAsia="Palatino Linotype" w:hAnsi="Palatino Linotype" w:cs="Palatino Linotype"/>
          <w:b/>
          <w:color w:val="000000"/>
          <w:sz w:val="22"/>
          <w:szCs w:val="22"/>
        </w:rPr>
      </w:pPr>
      <w:bookmarkStart w:id="17" w:name="_Toc209708133"/>
      <w:r w:rsidRPr="007F4367">
        <w:rPr>
          <w:rFonts w:ascii="Palatino Linotype" w:eastAsia="Palatino Linotype" w:hAnsi="Palatino Linotype" w:cs="Palatino Linotype"/>
          <w:b/>
          <w:color w:val="000000"/>
          <w:sz w:val="22"/>
          <w:szCs w:val="22"/>
        </w:rPr>
        <w:t>R E S U E L V E</w:t>
      </w:r>
      <w:bookmarkEnd w:id="17"/>
    </w:p>
    <w:p w14:paraId="0EE069E8" w14:textId="77777777" w:rsidR="00D1622F" w:rsidRPr="007F4367" w:rsidRDefault="00D1622F">
      <w:pPr>
        <w:spacing w:line="360" w:lineRule="auto"/>
        <w:jc w:val="center"/>
        <w:rPr>
          <w:rFonts w:ascii="Palatino Linotype" w:eastAsia="Palatino Linotype" w:hAnsi="Palatino Linotype" w:cs="Palatino Linotype"/>
          <w:b/>
          <w:sz w:val="22"/>
          <w:szCs w:val="22"/>
        </w:rPr>
      </w:pPr>
    </w:p>
    <w:p w14:paraId="524B97E3" w14:textId="77777777" w:rsidR="00D1622F" w:rsidRPr="007F4367" w:rsidRDefault="00E430AB">
      <w:pPr>
        <w:tabs>
          <w:tab w:val="left" w:pos="4962"/>
        </w:tabs>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b/>
          <w:sz w:val="22"/>
          <w:szCs w:val="22"/>
        </w:rPr>
        <w:t>PRIMERO.</w:t>
      </w:r>
      <w:r w:rsidRPr="007F4367">
        <w:rPr>
          <w:rFonts w:ascii="Palatino Linotype" w:eastAsia="Palatino Linotype" w:hAnsi="Palatino Linotype" w:cs="Palatino Linotype"/>
          <w:sz w:val="22"/>
          <w:szCs w:val="22"/>
        </w:rPr>
        <w:t xml:space="preserve"> Se </w:t>
      </w:r>
      <w:r w:rsidRPr="007F4367">
        <w:rPr>
          <w:rFonts w:ascii="Palatino Linotype" w:eastAsia="Palatino Linotype" w:hAnsi="Palatino Linotype" w:cs="Palatino Linotype"/>
          <w:b/>
          <w:sz w:val="22"/>
          <w:szCs w:val="22"/>
        </w:rPr>
        <w:t xml:space="preserve">MODIFICAN </w:t>
      </w:r>
      <w:r w:rsidRPr="007F4367">
        <w:rPr>
          <w:rFonts w:ascii="Palatino Linotype" w:eastAsia="Palatino Linotype" w:hAnsi="Palatino Linotype" w:cs="Palatino Linotype"/>
          <w:sz w:val="22"/>
          <w:szCs w:val="22"/>
        </w:rPr>
        <w:t>las respuestas entregadas por el Sujeto Obligado a las solicitudes de acceso a la información con número de folio </w:t>
      </w:r>
      <w:r w:rsidRPr="007F4367">
        <w:rPr>
          <w:rFonts w:ascii="Palatino Linotype" w:eastAsia="Palatino Linotype" w:hAnsi="Palatino Linotype" w:cs="Palatino Linotype"/>
          <w:bCs/>
          <w:color w:val="000000"/>
          <w:sz w:val="22"/>
          <w:szCs w:val="22"/>
        </w:rPr>
        <w:t>00328/COCOTIT/IP/2025, 00327/COCOTIT/IP/2025 y 00325/COCOTIT/IP/2025</w:t>
      </w:r>
      <w:r w:rsidRPr="007F4367">
        <w:rPr>
          <w:rFonts w:ascii="Palatino Linotype" w:eastAsia="Palatino Linotype" w:hAnsi="Palatino Linotype" w:cs="Palatino Linotype"/>
          <w:sz w:val="22"/>
          <w:szCs w:val="22"/>
        </w:rPr>
        <w:t xml:space="preserve">, por resultar </w:t>
      </w:r>
      <w:r w:rsidRPr="007F4367">
        <w:rPr>
          <w:rFonts w:ascii="Palatino Linotype" w:eastAsia="Palatino Linotype" w:hAnsi="Palatino Linotype" w:cs="Palatino Linotype"/>
          <w:b/>
          <w:sz w:val="22"/>
          <w:szCs w:val="22"/>
        </w:rPr>
        <w:t>PARCIALMENTE</w:t>
      </w:r>
      <w:r w:rsidRPr="007F4367">
        <w:rPr>
          <w:rFonts w:ascii="Palatino Linotype" w:eastAsia="Palatino Linotype" w:hAnsi="Palatino Linotype" w:cs="Palatino Linotype"/>
          <w:sz w:val="22"/>
          <w:szCs w:val="22"/>
        </w:rPr>
        <w:t xml:space="preserve"> </w:t>
      </w:r>
      <w:r w:rsidRPr="007F4367">
        <w:rPr>
          <w:rFonts w:ascii="Palatino Linotype" w:eastAsia="Palatino Linotype" w:hAnsi="Palatino Linotype" w:cs="Palatino Linotype"/>
          <w:b/>
          <w:sz w:val="22"/>
          <w:szCs w:val="22"/>
        </w:rPr>
        <w:t>FUNDADAS</w:t>
      </w:r>
      <w:r w:rsidRPr="007F4367">
        <w:rPr>
          <w:rFonts w:ascii="Palatino Linotype" w:eastAsia="Palatino Linotype" w:hAnsi="Palatino Linotype" w:cs="Palatino Linotype"/>
          <w:sz w:val="22"/>
          <w:szCs w:val="22"/>
        </w:rPr>
        <w:t xml:space="preserve"> las razones o motivos de inconformidad hechas valer por la persona Recurrente, en términos de los Considerandos QUINTO y SEXTO de esta Resolución.</w:t>
      </w:r>
    </w:p>
    <w:p w14:paraId="390EB88E"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04CAF84E" w14:textId="39745AC2" w:rsidR="00D1622F" w:rsidRPr="007F4367" w:rsidRDefault="00E430AB">
      <w:pP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b/>
          <w:color w:val="000000"/>
          <w:sz w:val="22"/>
          <w:szCs w:val="22"/>
        </w:rPr>
        <w:lastRenderedPageBreak/>
        <w:t xml:space="preserve">SEGUNDO. </w:t>
      </w:r>
      <w:r w:rsidRPr="007F4367">
        <w:rPr>
          <w:rFonts w:ascii="Palatino Linotype" w:eastAsia="Palatino Linotype" w:hAnsi="Palatino Linotype" w:cs="Palatino Linotype"/>
          <w:color w:val="000000"/>
          <w:sz w:val="22"/>
          <w:szCs w:val="22"/>
        </w:rPr>
        <w:t xml:space="preserve">Se </w:t>
      </w:r>
      <w:r w:rsidRPr="007F4367">
        <w:rPr>
          <w:rFonts w:ascii="Palatino Linotype" w:eastAsia="Palatino Linotype" w:hAnsi="Palatino Linotype" w:cs="Palatino Linotype"/>
          <w:b/>
          <w:color w:val="000000"/>
          <w:sz w:val="22"/>
          <w:szCs w:val="22"/>
        </w:rPr>
        <w:t>ORDENA</w:t>
      </w:r>
      <w:r w:rsidRPr="007F4367">
        <w:rPr>
          <w:rFonts w:ascii="Palatino Linotype" w:eastAsia="Palatino Linotype" w:hAnsi="Palatino Linotype" w:cs="Palatino Linotype"/>
          <w:color w:val="000000"/>
          <w:sz w:val="22"/>
          <w:szCs w:val="22"/>
        </w:rPr>
        <w:t xml:space="preserve"> al Sujeto Obligado, a efecto de entregue, previa búsqueda exhaustiva y razonable, en su caso en versión pública, los documentos</w:t>
      </w:r>
      <w:r w:rsidR="008E4448" w:rsidRPr="007F4367">
        <w:rPr>
          <w:rFonts w:ascii="Palatino Linotype" w:eastAsia="Palatino Linotype" w:hAnsi="Palatino Linotype" w:cs="Palatino Linotype"/>
          <w:color w:val="000000"/>
          <w:sz w:val="22"/>
          <w:szCs w:val="22"/>
        </w:rPr>
        <w:t xml:space="preserve"> con los que contara al</w:t>
      </w:r>
      <w:r w:rsidRPr="007F4367">
        <w:rPr>
          <w:rFonts w:ascii="Palatino Linotype" w:eastAsia="Palatino Linotype" w:hAnsi="Palatino Linotype" w:cs="Palatino Linotype"/>
          <w:color w:val="000000"/>
          <w:sz w:val="22"/>
          <w:szCs w:val="22"/>
        </w:rPr>
        <w:t xml:space="preserve"> 4 de junio de 2025, donde conste lo siguiente:</w:t>
      </w:r>
    </w:p>
    <w:p w14:paraId="79A47E35"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368AA819" w14:textId="2CAF47F5" w:rsidR="00D1622F" w:rsidRPr="007F4367" w:rsidRDefault="008E4448">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A través de SAIMEX, los Certificados de competencia laboral de las personas titulares de las siguientes áreas:</w:t>
      </w:r>
    </w:p>
    <w:p w14:paraId="6D2775FF" w14:textId="77777777" w:rsidR="008E4448" w:rsidRPr="007F4367" w:rsidRDefault="008E4448" w:rsidP="008E4448">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005F8FD7" w14:textId="7F54C3B6" w:rsidR="00D1622F" w:rsidRPr="007F4367" w:rsidRDefault="00E430AB">
      <w:pPr>
        <w:numPr>
          <w:ilvl w:val="2"/>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Dirección de Atención y Protección a las Mujeres</w:t>
      </w:r>
      <w:r w:rsidR="008E4448" w:rsidRPr="007F4367">
        <w:rPr>
          <w:rFonts w:ascii="Palatino Linotype" w:eastAsia="Palatino Linotype" w:hAnsi="Palatino Linotype" w:cs="Palatino Linotype"/>
          <w:color w:val="000000"/>
          <w:sz w:val="22"/>
          <w:szCs w:val="22"/>
        </w:rPr>
        <w:t>;</w:t>
      </w:r>
    </w:p>
    <w:p w14:paraId="6D1DECE4" w14:textId="4FCF64EC" w:rsidR="00D1622F" w:rsidRPr="007F4367" w:rsidRDefault="00E430AB">
      <w:pPr>
        <w:numPr>
          <w:ilvl w:val="2"/>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Dirección de Protección Civil</w:t>
      </w:r>
      <w:r w:rsidR="008E4448" w:rsidRPr="007F4367">
        <w:rPr>
          <w:rFonts w:ascii="Palatino Linotype" w:eastAsia="Palatino Linotype" w:hAnsi="Palatino Linotype" w:cs="Palatino Linotype"/>
          <w:color w:val="000000"/>
          <w:sz w:val="22"/>
          <w:szCs w:val="22"/>
        </w:rPr>
        <w:t>, y</w:t>
      </w:r>
    </w:p>
    <w:p w14:paraId="3015D31A" w14:textId="625F8E1F" w:rsidR="00D1622F" w:rsidRPr="007F4367" w:rsidRDefault="00E430AB">
      <w:pPr>
        <w:numPr>
          <w:ilvl w:val="2"/>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Coordinación de Mejora Regulatoria</w:t>
      </w:r>
      <w:r w:rsidR="008E4448" w:rsidRPr="007F4367">
        <w:rPr>
          <w:rFonts w:ascii="Palatino Linotype" w:eastAsia="Palatino Linotype" w:hAnsi="Palatino Linotype" w:cs="Palatino Linotype"/>
          <w:color w:val="000000"/>
          <w:sz w:val="22"/>
          <w:szCs w:val="22"/>
        </w:rPr>
        <w:t>.</w:t>
      </w:r>
    </w:p>
    <w:p w14:paraId="50506070"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43EBBA93" w14:textId="48D755D5" w:rsidR="008E4448" w:rsidRPr="007F4367" w:rsidRDefault="00E430AB">
      <w:pPr>
        <w:numPr>
          <w:ilvl w:val="0"/>
          <w:numId w:val="7"/>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 xml:space="preserve">Ponga a disposición en copias certificadas </w:t>
      </w:r>
      <w:r w:rsidR="008E4448" w:rsidRPr="007F4367">
        <w:rPr>
          <w:rFonts w:ascii="Palatino Linotype" w:eastAsia="Palatino Linotype" w:hAnsi="Palatino Linotype" w:cs="Palatino Linotype"/>
          <w:color w:val="000000"/>
          <w:sz w:val="22"/>
          <w:szCs w:val="22"/>
        </w:rPr>
        <w:t>(</w:t>
      </w:r>
      <w:r w:rsidRPr="007F4367">
        <w:rPr>
          <w:rFonts w:ascii="Palatino Linotype" w:eastAsia="Palatino Linotype" w:hAnsi="Palatino Linotype" w:cs="Palatino Linotype"/>
          <w:color w:val="000000"/>
          <w:sz w:val="22"/>
          <w:szCs w:val="22"/>
        </w:rPr>
        <w:t>con costo</w:t>
      </w:r>
      <w:r w:rsidR="008E4448" w:rsidRPr="007F4367">
        <w:rPr>
          <w:rFonts w:ascii="Palatino Linotype" w:eastAsia="Palatino Linotype" w:hAnsi="Palatino Linotype" w:cs="Palatino Linotype"/>
          <w:color w:val="000000"/>
          <w:sz w:val="22"/>
          <w:szCs w:val="22"/>
        </w:rPr>
        <w:t xml:space="preserve">), los Certificados de Competencia Laboral entregadas en respuesta a las solicitudes </w:t>
      </w:r>
      <w:r w:rsidR="008E4448" w:rsidRPr="007F4367">
        <w:rPr>
          <w:rFonts w:ascii="Palatino Linotype" w:eastAsia="Palatino Linotype" w:hAnsi="Palatino Linotype" w:cs="Palatino Linotype"/>
          <w:bCs/>
          <w:color w:val="000000"/>
          <w:sz w:val="22"/>
          <w:szCs w:val="22"/>
        </w:rPr>
        <w:t>00325/COCOTIT/IP/2025 y 00328/COCOTIT/IP/2025</w:t>
      </w:r>
      <w:r w:rsidR="008E4448" w:rsidRPr="007F4367">
        <w:rPr>
          <w:rFonts w:ascii="Palatino Linotype" w:eastAsia="Palatino Linotype" w:hAnsi="Palatino Linotype" w:cs="Palatino Linotype"/>
          <w:color w:val="000000"/>
          <w:sz w:val="22"/>
          <w:szCs w:val="22"/>
        </w:rPr>
        <w:t>, así como, aquellas que se ordenan en el numeral 1.</w:t>
      </w:r>
    </w:p>
    <w:p w14:paraId="647B7DB7" w14:textId="77777777" w:rsidR="00D1622F" w:rsidRPr="007F4367" w:rsidRDefault="00D1622F">
      <w:pPr>
        <w:tabs>
          <w:tab w:val="left" w:pos="4962"/>
        </w:tabs>
        <w:spacing w:line="360" w:lineRule="auto"/>
        <w:jc w:val="both"/>
        <w:rPr>
          <w:rFonts w:ascii="Palatino Linotype" w:eastAsia="Palatino Linotype" w:hAnsi="Palatino Linotype" w:cs="Palatino Linotype"/>
          <w:sz w:val="22"/>
          <w:szCs w:val="22"/>
        </w:rPr>
      </w:pPr>
    </w:p>
    <w:p w14:paraId="4F0CE56F" w14:textId="77777777" w:rsidR="008E4448" w:rsidRPr="007F4367" w:rsidRDefault="008E4448" w:rsidP="008E4448">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Para la entrega de las copias certificadas, el Sujeto Obligado, a través del Sistema de Acceso a la Información Mexiquense (SAIMEX), deberá indicar el domicilio de la Unidad de Transparencia, así como los días y horarios de atención, junto con el nombre del servidor público que le atenderá, el procedimiento de pago y el costo, de conformidad con el Vigésimo Sexto de los Lineamientos para la operación del Sistema de Acceso a la Información Mexiquense (SAIMEX) y del Sistema de Acceso, Rectificación, Cancelación y Oposición de Datos Personales del Estado de México (SARCOEM).</w:t>
      </w:r>
    </w:p>
    <w:p w14:paraId="29510697" w14:textId="77777777" w:rsidR="008E4448" w:rsidRPr="007F4367" w:rsidRDefault="008E4448">
      <w:pPr>
        <w:tabs>
          <w:tab w:val="left" w:pos="4962"/>
        </w:tabs>
        <w:spacing w:line="360" w:lineRule="auto"/>
        <w:jc w:val="both"/>
        <w:rPr>
          <w:rFonts w:ascii="Palatino Linotype" w:eastAsia="Palatino Linotype" w:hAnsi="Palatino Linotype" w:cs="Palatino Linotype"/>
          <w:sz w:val="22"/>
          <w:szCs w:val="22"/>
        </w:rPr>
      </w:pPr>
    </w:p>
    <w:p w14:paraId="76E4E9D3" w14:textId="77777777" w:rsidR="008E4448" w:rsidRPr="007F4367" w:rsidRDefault="008E4448">
      <w:pPr>
        <w:tabs>
          <w:tab w:val="left" w:pos="4962"/>
        </w:tabs>
        <w:spacing w:line="360" w:lineRule="auto"/>
        <w:jc w:val="both"/>
        <w:rPr>
          <w:rFonts w:ascii="Palatino Linotype" w:eastAsia="Palatino Linotype" w:hAnsi="Palatino Linotype" w:cs="Palatino Linotype"/>
          <w:sz w:val="22"/>
          <w:szCs w:val="22"/>
        </w:rPr>
      </w:pPr>
    </w:p>
    <w:p w14:paraId="7092D335" w14:textId="32DFE13F" w:rsidR="00D1622F" w:rsidRPr="007F4367" w:rsidRDefault="008E4448">
      <w:pP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lastRenderedPageBreak/>
        <w:t>Para el caso de que la información tenga datos personales confidenciales, deberá realizar la versión pública correspondiente y proporcionar el Acuerdo de Clasificación donde el Comité de Transparencia, confirme la eliminación de los datos confidenciales de acuerdo con los artículos 49, fracciones II y VIII, 132, fracción II, 143, fracción I y 149 de la Ley de Transparencia y Acceso a la Información Pública del Estado de México y Municipios.</w:t>
      </w:r>
    </w:p>
    <w:p w14:paraId="4BBD9083" w14:textId="77777777" w:rsidR="00D1622F" w:rsidRPr="007F4367" w:rsidRDefault="00D1622F">
      <w:pPr>
        <w:spacing w:line="360" w:lineRule="auto"/>
        <w:jc w:val="both"/>
        <w:rPr>
          <w:rFonts w:ascii="Palatino Linotype" w:eastAsia="Palatino Linotype" w:hAnsi="Palatino Linotype" w:cs="Palatino Linotype"/>
          <w:sz w:val="22"/>
          <w:szCs w:val="22"/>
        </w:rPr>
      </w:pPr>
    </w:p>
    <w:p w14:paraId="2518D249" w14:textId="11252CA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color w:val="000000"/>
          <w:sz w:val="22"/>
          <w:szCs w:val="22"/>
        </w:rPr>
        <w:t xml:space="preserve">De lo ordenado en el punto 1, para el caso de que los titulares, a la fecha de la solicitud cuenten con menos de seis meses en el cargo, o bien, para el caso de la persona titular de la Coordinación de Mejora Regulatoria no cuente con certificado porque </w:t>
      </w:r>
      <w:r w:rsidR="00430475" w:rsidRPr="007F4367">
        <w:rPr>
          <w:rFonts w:ascii="Palatino Linotype" w:eastAsia="Palatino Linotype" w:hAnsi="Palatino Linotype" w:cs="Palatino Linotype"/>
          <w:color w:val="000000"/>
          <w:sz w:val="22"/>
          <w:szCs w:val="22"/>
        </w:rPr>
        <w:t>realizó el diplomado</w:t>
      </w:r>
      <w:r w:rsidRPr="007F4367">
        <w:rPr>
          <w:rFonts w:ascii="Palatino Linotype" w:eastAsia="Palatino Linotype" w:hAnsi="Palatino Linotype" w:cs="Palatino Linotype"/>
          <w:color w:val="000000"/>
          <w:sz w:val="22"/>
          <w:szCs w:val="22"/>
        </w:rPr>
        <w:t>, bastará con que lo haga del conocimiento del Particular de manera precisa y clara.</w:t>
      </w:r>
    </w:p>
    <w:p w14:paraId="4447FC4E"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18A7289C" w14:textId="77777777" w:rsidR="00D1622F" w:rsidRPr="007F4367" w:rsidRDefault="00E430AB">
      <w:pPr>
        <w:spacing w:line="360" w:lineRule="auto"/>
        <w:jc w:val="both"/>
        <w:rPr>
          <w:rFonts w:ascii="Palatino Linotype" w:eastAsia="Palatino Linotype" w:hAnsi="Palatino Linotype" w:cs="Palatino Linotype"/>
          <w:b/>
          <w:color w:val="000000"/>
          <w:sz w:val="22"/>
          <w:szCs w:val="22"/>
        </w:rPr>
      </w:pPr>
      <w:r w:rsidRPr="007F4367">
        <w:rPr>
          <w:rFonts w:ascii="Palatino Linotype" w:eastAsia="Palatino Linotype" w:hAnsi="Palatino Linotype" w:cs="Palatino Linotype"/>
          <w:b/>
          <w:smallCaps/>
          <w:color w:val="000000"/>
          <w:sz w:val="22"/>
          <w:szCs w:val="22"/>
        </w:rPr>
        <w:t>TERCERO</w:t>
      </w:r>
      <w:r w:rsidRPr="007F4367">
        <w:rPr>
          <w:rFonts w:ascii="Palatino Linotype" w:eastAsia="Palatino Linotype" w:hAnsi="Palatino Linotype" w:cs="Palatino Linotype"/>
          <w:b/>
          <w:color w:val="000000"/>
          <w:sz w:val="22"/>
          <w:szCs w:val="22"/>
        </w:rPr>
        <w:t xml:space="preserve">. NOTIFÍQUESE POR SAIMEX </w:t>
      </w:r>
      <w:r w:rsidRPr="007F4367">
        <w:rPr>
          <w:rFonts w:ascii="Palatino Linotype" w:eastAsia="Palatino Linotype" w:hAnsi="Palatino Linotype" w:cs="Palatino Linotype"/>
          <w:color w:val="000000"/>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FCDAE34"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70A0F04E" w14:textId="77777777" w:rsidR="00D1622F" w:rsidRPr="007F4367" w:rsidRDefault="00E430AB">
      <w:pPr>
        <w:spacing w:line="360" w:lineRule="auto"/>
        <w:jc w:val="both"/>
        <w:rPr>
          <w:rFonts w:ascii="Palatino Linotype" w:eastAsia="Palatino Linotype" w:hAnsi="Palatino Linotype" w:cs="Palatino Linotype"/>
          <w:color w:val="000000"/>
          <w:sz w:val="22"/>
          <w:szCs w:val="22"/>
        </w:rPr>
      </w:pPr>
      <w:r w:rsidRPr="007F4367">
        <w:rPr>
          <w:rFonts w:ascii="Palatino Linotype" w:eastAsia="Palatino Linotype" w:hAnsi="Palatino Linotype" w:cs="Palatino Linotype"/>
          <w:color w:val="000000"/>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92FE45B"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6D58795B" w14:textId="77777777" w:rsidR="00D1622F" w:rsidRPr="007F4367"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b/>
          <w:color w:val="000000"/>
          <w:sz w:val="22"/>
          <w:szCs w:val="22"/>
        </w:rPr>
        <w:t xml:space="preserve">CUARTO. </w:t>
      </w:r>
      <w:r w:rsidRPr="007F4367">
        <w:rPr>
          <w:rFonts w:ascii="Palatino Linotype" w:eastAsia="Palatino Linotype" w:hAnsi="Palatino Linotype" w:cs="Palatino Linotype"/>
          <w:b/>
          <w:sz w:val="22"/>
          <w:szCs w:val="22"/>
        </w:rPr>
        <w:t xml:space="preserve">NOTIFÍQUESE POR SAIMEX </w:t>
      </w:r>
      <w:r w:rsidRPr="007F4367">
        <w:rPr>
          <w:rFonts w:ascii="Palatino Linotype" w:eastAsia="Palatino Linotype" w:hAnsi="Palatino Linotype" w:cs="Palatino Linotype"/>
          <w:sz w:val="22"/>
          <w:szCs w:val="22"/>
        </w:rPr>
        <w:t xml:space="preserve">a </w:t>
      </w:r>
      <w:r w:rsidRPr="007F4367">
        <w:rPr>
          <w:rFonts w:ascii="Palatino Linotype" w:eastAsia="Palatino Linotype" w:hAnsi="Palatino Linotype" w:cs="Palatino Linotype"/>
          <w:color w:val="000000"/>
          <w:sz w:val="22"/>
          <w:szCs w:val="22"/>
        </w:rPr>
        <w:t xml:space="preserve">la persona </w:t>
      </w:r>
      <w:r w:rsidRPr="007F4367">
        <w:rPr>
          <w:rFonts w:ascii="Palatino Linotype" w:eastAsia="Palatino Linotype" w:hAnsi="Palatino Linotype" w:cs="Palatino Linotype"/>
          <w:sz w:val="22"/>
          <w:szCs w:val="22"/>
        </w:rPr>
        <w:t>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6349363" w14:textId="77777777" w:rsidR="00D1622F" w:rsidRPr="007F4367" w:rsidRDefault="00D1622F">
      <w:pPr>
        <w:spacing w:line="360" w:lineRule="auto"/>
        <w:jc w:val="both"/>
        <w:rPr>
          <w:rFonts w:ascii="Palatino Linotype" w:eastAsia="Palatino Linotype" w:hAnsi="Palatino Linotype" w:cs="Palatino Linotype"/>
          <w:color w:val="000000"/>
          <w:sz w:val="22"/>
          <w:szCs w:val="22"/>
        </w:rPr>
      </w:pPr>
    </w:p>
    <w:p w14:paraId="5A073C91" w14:textId="7CD05AA4" w:rsidR="00D1622F" w:rsidRDefault="00E430AB">
      <w:pPr>
        <w:spacing w:line="360" w:lineRule="auto"/>
        <w:jc w:val="both"/>
        <w:rPr>
          <w:rFonts w:ascii="Palatino Linotype" w:eastAsia="Palatino Linotype" w:hAnsi="Palatino Linotype" w:cs="Palatino Linotype"/>
          <w:sz w:val="22"/>
          <w:szCs w:val="22"/>
        </w:rPr>
      </w:pPr>
      <w:r w:rsidRPr="007F4367">
        <w:rPr>
          <w:rFonts w:ascii="Palatino Linotype" w:eastAsia="Palatino Linotype" w:hAnsi="Palatino Linotype" w:cs="Palatino Linotype"/>
          <w:sz w:val="22"/>
          <w:szCs w:val="22"/>
        </w:rPr>
        <w:t xml:space="preserve">ASÍ LO RESUELVE, POR </w:t>
      </w:r>
      <w:r w:rsidRPr="007F4367">
        <w:rPr>
          <w:rFonts w:ascii="Palatino Linotype" w:eastAsia="Palatino Linotype" w:hAnsi="Palatino Linotype" w:cs="Palatino Linotype"/>
          <w:b/>
          <w:sz w:val="22"/>
          <w:szCs w:val="22"/>
        </w:rPr>
        <w:t xml:space="preserve">UNANIMIDAD </w:t>
      </w:r>
      <w:r w:rsidRPr="007F4367">
        <w:rPr>
          <w:rFonts w:ascii="Palatino Linotype" w:eastAsia="Palatino Linotype" w:hAnsi="Palatino Linotype" w:cs="Palatino Linotype"/>
          <w:sz w:val="22"/>
          <w:szCs w:val="22"/>
        </w:rPr>
        <w:t>DE VOTOS EL PLENO DEL INSTITUTO DE TRANSPARENCIA, ACCESO A LA INFORMACIÓN PÚBLICA Y PROTECCIÓN DE DATOS PERSONALES DEL ESTADO DE MÉXICO Y MUNICIPIOS, CONFORMADO POR LOS COMISIONADOS JOSÉ MARTÍNEZ VILCHIS, MARÍA DEL ROSARIO MEJÍA AYALA</w:t>
      </w:r>
      <w:r w:rsidR="007F4367" w:rsidRPr="007F4367">
        <w:rPr>
          <w:rFonts w:ascii="Palatino Linotype" w:eastAsia="Palatino Linotype" w:hAnsi="Palatino Linotype" w:cs="Palatino Linotype"/>
          <w:sz w:val="22"/>
          <w:szCs w:val="22"/>
        </w:rPr>
        <w:t xml:space="preserve"> CON VOTO PARTICULAR CONCURRENTE</w:t>
      </w:r>
      <w:r w:rsidRPr="007F4367">
        <w:rPr>
          <w:rFonts w:ascii="Palatino Linotype" w:eastAsia="Palatino Linotype" w:hAnsi="Palatino Linotype" w:cs="Palatino Linotype"/>
          <w:sz w:val="22"/>
          <w:szCs w:val="22"/>
        </w:rPr>
        <w:t>, SHARON CRISTINA MORALES MARTÍNEZ, LUIS GUSTAVO PARRA NORIEGA CON VOTO PARTICULAR CONCURRENTE</w:t>
      </w:r>
      <w:bookmarkStart w:id="18" w:name="_GoBack"/>
      <w:bookmarkEnd w:id="18"/>
      <w:r w:rsidRPr="007F4367">
        <w:rPr>
          <w:rFonts w:ascii="Palatino Linotype" w:eastAsia="Palatino Linotype" w:hAnsi="Palatino Linotype" w:cs="Palatino Linotype"/>
          <w:sz w:val="22"/>
          <w:szCs w:val="22"/>
        </w:rPr>
        <w:t xml:space="preserve"> Y GUADALUPE RAMÍREZ PEÑA, EN LA TRIGÉSIMA </w:t>
      </w:r>
      <w:r w:rsidR="007F4367" w:rsidRPr="007F4367">
        <w:rPr>
          <w:rFonts w:ascii="Palatino Linotype" w:eastAsia="Palatino Linotype" w:hAnsi="Palatino Linotype" w:cs="Palatino Linotype"/>
          <w:sz w:val="22"/>
          <w:szCs w:val="22"/>
        </w:rPr>
        <w:t>CUARTA</w:t>
      </w:r>
      <w:r w:rsidRPr="007F4367">
        <w:rPr>
          <w:rFonts w:ascii="Palatino Linotype" w:eastAsia="Palatino Linotype" w:hAnsi="Palatino Linotype" w:cs="Palatino Linotype"/>
          <w:sz w:val="22"/>
          <w:szCs w:val="22"/>
        </w:rPr>
        <w:t xml:space="preserve"> SESIÓN ORDINARIA, CELEBRADA EL </w:t>
      </w:r>
      <w:r w:rsidR="007F4367" w:rsidRPr="007F4367">
        <w:rPr>
          <w:rFonts w:ascii="Palatino Linotype" w:eastAsia="Palatino Linotype" w:hAnsi="Palatino Linotype" w:cs="Palatino Linotype"/>
          <w:sz w:val="22"/>
          <w:szCs w:val="22"/>
        </w:rPr>
        <w:t>VEINTICUATRO</w:t>
      </w:r>
      <w:r w:rsidRPr="007F4367">
        <w:rPr>
          <w:rFonts w:ascii="Palatino Linotype" w:eastAsia="Palatino Linotype" w:hAnsi="Palatino Linotype" w:cs="Palatino Linotype"/>
          <w:sz w:val="22"/>
          <w:szCs w:val="22"/>
        </w:rPr>
        <w:t xml:space="preserve"> DE SEPTIEMBRE DE DOS MIL VEINTICINCO, ANTE EL SECRETARIO TÉCNICO DEL PLENO, ALEXIS TAPIA RAMÍREZ.</w:t>
      </w:r>
    </w:p>
    <w:p w14:paraId="62AB6D67" w14:textId="77777777" w:rsidR="00D1622F" w:rsidRDefault="00D1622F">
      <w:pPr>
        <w:spacing w:line="360" w:lineRule="auto"/>
        <w:jc w:val="both"/>
        <w:rPr>
          <w:rFonts w:ascii="Palatino Linotype" w:eastAsia="Palatino Linotype" w:hAnsi="Palatino Linotype" w:cs="Palatino Linotype"/>
          <w:sz w:val="22"/>
          <w:szCs w:val="22"/>
        </w:rPr>
      </w:pPr>
    </w:p>
    <w:p w14:paraId="6590E361" w14:textId="77777777" w:rsidR="00D1622F" w:rsidRDefault="00D1622F">
      <w:pPr>
        <w:spacing w:line="360" w:lineRule="auto"/>
        <w:jc w:val="both"/>
        <w:rPr>
          <w:rFonts w:ascii="Palatino Linotype" w:eastAsia="Palatino Linotype" w:hAnsi="Palatino Linotype" w:cs="Palatino Linotype"/>
          <w:sz w:val="22"/>
          <w:szCs w:val="22"/>
        </w:rPr>
      </w:pPr>
    </w:p>
    <w:p w14:paraId="026FEDB6" w14:textId="77777777" w:rsidR="00D1622F" w:rsidRDefault="00D1622F">
      <w:pPr>
        <w:spacing w:line="360" w:lineRule="auto"/>
        <w:jc w:val="both"/>
        <w:rPr>
          <w:rFonts w:ascii="Palatino Linotype" w:eastAsia="Palatino Linotype" w:hAnsi="Palatino Linotype" w:cs="Palatino Linotype"/>
          <w:sz w:val="22"/>
          <w:szCs w:val="22"/>
        </w:rPr>
      </w:pPr>
    </w:p>
    <w:p w14:paraId="1AFF210F" w14:textId="77777777" w:rsidR="00D1622F" w:rsidRDefault="00D1622F">
      <w:pPr>
        <w:spacing w:line="360" w:lineRule="auto"/>
        <w:jc w:val="both"/>
        <w:rPr>
          <w:rFonts w:ascii="Palatino Linotype" w:eastAsia="Palatino Linotype" w:hAnsi="Palatino Linotype" w:cs="Palatino Linotype"/>
          <w:sz w:val="22"/>
          <w:szCs w:val="22"/>
        </w:rPr>
      </w:pPr>
    </w:p>
    <w:p w14:paraId="48A3E9EF" w14:textId="77777777" w:rsidR="00D1622F" w:rsidRDefault="00D1622F">
      <w:pPr>
        <w:spacing w:line="360" w:lineRule="auto"/>
        <w:jc w:val="both"/>
        <w:rPr>
          <w:rFonts w:ascii="Palatino Linotype" w:eastAsia="Palatino Linotype" w:hAnsi="Palatino Linotype" w:cs="Palatino Linotype"/>
          <w:sz w:val="22"/>
          <w:szCs w:val="22"/>
        </w:rPr>
      </w:pPr>
    </w:p>
    <w:p w14:paraId="53524A1E" w14:textId="77777777" w:rsidR="00D1622F" w:rsidRDefault="00D1622F">
      <w:pPr>
        <w:spacing w:line="360" w:lineRule="auto"/>
        <w:jc w:val="both"/>
        <w:rPr>
          <w:rFonts w:ascii="Palatino Linotype" w:eastAsia="Palatino Linotype" w:hAnsi="Palatino Linotype" w:cs="Palatino Linotype"/>
          <w:sz w:val="22"/>
          <w:szCs w:val="22"/>
        </w:rPr>
      </w:pPr>
    </w:p>
    <w:p w14:paraId="16F24801" w14:textId="77777777" w:rsidR="00D1622F" w:rsidRDefault="00D1622F">
      <w:pPr>
        <w:spacing w:line="360" w:lineRule="auto"/>
        <w:jc w:val="both"/>
        <w:rPr>
          <w:rFonts w:ascii="Palatino Linotype" w:eastAsia="Palatino Linotype" w:hAnsi="Palatino Linotype" w:cs="Palatino Linotype"/>
          <w:sz w:val="22"/>
          <w:szCs w:val="22"/>
        </w:rPr>
      </w:pPr>
    </w:p>
    <w:p w14:paraId="67C0FF70" w14:textId="77777777" w:rsidR="00D1622F" w:rsidRDefault="00D1622F">
      <w:pPr>
        <w:spacing w:line="360" w:lineRule="auto"/>
        <w:jc w:val="both"/>
        <w:rPr>
          <w:rFonts w:ascii="Palatino Linotype" w:eastAsia="Palatino Linotype" w:hAnsi="Palatino Linotype" w:cs="Palatino Linotype"/>
          <w:sz w:val="22"/>
          <w:szCs w:val="22"/>
        </w:rPr>
      </w:pPr>
    </w:p>
    <w:p w14:paraId="72146AEA" w14:textId="77777777" w:rsidR="00D1622F" w:rsidRDefault="00D1622F">
      <w:pPr>
        <w:spacing w:line="360" w:lineRule="auto"/>
        <w:jc w:val="both"/>
        <w:rPr>
          <w:rFonts w:ascii="Palatino Linotype" w:eastAsia="Palatino Linotype" w:hAnsi="Palatino Linotype" w:cs="Palatino Linotype"/>
          <w:sz w:val="22"/>
          <w:szCs w:val="22"/>
        </w:rPr>
      </w:pPr>
    </w:p>
    <w:p w14:paraId="14567D2F" w14:textId="77777777" w:rsidR="00D1622F" w:rsidRDefault="00D1622F">
      <w:pPr>
        <w:spacing w:line="360" w:lineRule="auto"/>
        <w:jc w:val="both"/>
        <w:rPr>
          <w:rFonts w:ascii="Palatino Linotype" w:eastAsia="Palatino Linotype" w:hAnsi="Palatino Linotype" w:cs="Palatino Linotype"/>
          <w:sz w:val="22"/>
          <w:szCs w:val="22"/>
        </w:rPr>
      </w:pPr>
    </w:p>
    <w:p w14:paraId="550D3663" w14:textId="77777777" w:rsidR="00D1622F" w:rsidRDefault="00D1622F">
      <w:pPr>
        <w:spacing w:line="360" w:lineRule="auto"/>
        <w:jc w:val="both"/>
        <w:rPr>
          <w:rFonts w:ascii="Palatino Linotype" w:eastAsia="Palatino Linotype" w:hAnsi="Palatino Linotype" w:cs="Palatino Linotype"/>
          <w:sz w:val="22"/>
          <w:szCs w:val="22"/>
        </w:rPr>
      </w:pPr>
    </w:p>
    <w:p w14:paraId="76EC4449" w14:textId="77777777" w:rsidR="00D1622F" w:rsidRDefault="00D1622F">
      <w:pPr>
        <w:spacing w:line="360" w:lineRule="auto"/>
        <w:jc w:val="both"/>
        <w:rPr>
          <w:rFonts w:ascii="Palatino Linotype" w:eastAsia="Palatino Linotype" w:hAnsi="Palatino Linotype" w:cs="Palatino Linotype"/>
          <w:sz w:val="22"/>
          <w:szCs w:val="22"/>
        </w:rPr>
      </w:pPr>
    </w:p>
    <w:p w14:paraId="610499EE" w14:textId="77777777" w:rsidR="00D1622F" w:rsidRDefault="00D1622F">
      <w:pPr>
        <w:spacing w:line="360" w:lineRule="auto"/>
        <w:jc w:val="both"/>
        <w:rPr>
          <w:rFonts w:ascii="Palatino Linotype" w:eastAsia="Palatino Linotype" w:hAnsi="Palatino Linotype" w:cs="Palatino Linotype"/>
          <w:sz w:val="22"/>
          <w:szCs w:val="22"/>
        </w:rPr>
      </w:pPr>
    </w:p>
    <w:p w14:paraId="08923195" w14:textId="77777777" w:rsidR="00D1622F" w:rsidRDefault="00D1622F">
      <w:pPr>
        <w:spacing w:line="360" w:lineRule="auto"/>
        <w:jc w:val="both"/>
        <w:rPr>
          <w:rFonts w:ascii="Palatino Linotype" w:eastAsia="Palatino Linotype" w:hAnsi="Palatino Linotype" w:cs="Palatino Linotype"/>
          <w:sz w:val="22"/>
          <w:szCs w:val="22"/>
        </w:rPr>
      </w:pPr>
    </w:p>
    <w:p w14:paraId="6B84C6BE" w14:textId="77777777" w:rsidR="00D1622F" w:rsidRDefault="00D1622F">
      <w:pPr>
        <w:spacing w:line="360" w:lineRule="auto"/>
        <w:jc w:val="both"/>
        <w:rPr>
          <w:rFonts w:ascii="Palatino Linotype" w:eastAsia="Palatino Linotype" w:hAnsi="Palatino Linotype" w:cs="Palatino Linotype"/>
          <w:sz w:val="22"/>
          <w:szCs w:val="22"/>
        </w:rPr>
      </w:pPr>
    </w:p>
    <w:p w14:paraId="5FC947E7" w14:textId="77777777" w:rsidR="00D1622F" w:rsidRDefault="00D1622F">
      <w:pPr>
        <w:spacing w:line="360" w:lineRule="auto"/>
        <w:jc w:val="both"/>
        <w:rPr>
          <w:rFonts w:ascii="Palatino Linotype" w:eastAsia="Palatino Linotype" w:hAnsi="Palatino Linotype" w:cs="Palatino Linotype"/>
          <w:sz w:val="22"/>
          <w:szCs w:val="22"/>
        </w:rPr>
      </w:pPr>
    </w:p>
    <w:p w14:paraId="47D863E0" w14:textId="77777777" w:rsidR="00D1622F" w:rsidRDefault="00D1622F">
      <w:pPr>
        <w:spacing w:line="360" w:lineRule="auto"/>
        <w:jc w:val="both"/>
        <w:rPr>
          <w:rFonts w:ascii="Palatino Linotype" w:eastAsia="Palatino Linotype" w:hAnsi="Palatino Linotype" w:cs="Palatino Linotype"/>
          <w:sz w:val="22"/>
          <w:szCs w:val="22"/>
        </w:rPr>
      </w:pPr>
    </w:p>
    <w:p w14:paraId="537C64FC" w14:textId="77777777" w:rsidR="00D1622F" w:rsidRDefault="00D1622F">
      <w:pPr>
        <w:spacing w:line="360" w:lineRule="auto"/>
        <w:jc w:val="both"/>
        <w:rPr>
          <w:rFonts w:ascii="Palatino Linotype" w:eastAsia="Palatino Linotype" w:hAnsi="Palatino Linotype" w:cs="Palatino Linotype"/>
          <w:sz w:val="22"/>
          <w:szCs w:val="22"/>
        </w:rPr>
      </w:pPr>
    </w:p>
    <w:p w14:paraId="663B04DE" w14:textId="77777777" w:rsidR="00D1622F" w:rsidRDefault="00D1622F">
      <w:pPr>
        <w:spacing w:line="360" w:lineRule="auto"/>
        <w:jc w:val="both"/>
        <w:rPr>
          <w:rFonts w:ascii="Palatino Linotype" w:eastAsia="Palatino Linotype" w:hAnsi="Palatino Linotype" w:cs="Palatino Linotype"/>
          <w:sz w:val="22"/>
          <w:szCs w:val="22"/>
        </w:rPr>
      </w:pPr>
    </w:p>
    <w:p w14:paraId="01369304" w14:textId="77777777" w:rsidR="00D1622F" w:rsidRDefault="00D1622F">
      <w:pPr>
        <w:spacing w:line="360" w:lineRule="auto"/>
        <w:jc w:val="both"/>
        <w:rPr>
          <w:rFonts w:ascii="Palatino Linotype" w:eastAsia="Palatino Linotype" w:hAnsi="Palatino Linotype" w:cs="Palatino Linotype"/>
          <w:sz w:val="22"/>
          <w:szCs w:val="22"/>
        </w:rPr>
      </w:pPr>
    </w:p>
    <w:p w14:paraId="25B2B62E" w14:textId="77777777" w:rsidR="00D1622F" w:rsidRDefault="00D1622F">
      <w:pPr>
        <w:spacing w:line="360" w:lineRule="auto"/>
        <w:jc w:val="both"/>
        <w:rPr>
          <w:rFonts w:ascii="Palatino Linotype" w:eastAsia="Palatino Linotype" w:hAnsi="Palatino Linotype" w:cs="Palatino Linotype"/>
          <w:sz w:val="22"/>
          <w:szCs w:val="22"/>
        </w:rPr>
      </w:pPr>
    </w:p>
    <w:p w14:paraId="5403BF41" w14:textId="77777777" w:rsidR="00D1622F" w:rsidRDefault="00D1622F">
      <w:pPr>
        <w:spacing w:line="360" w:lineRule="auto"/>
        <w:jc w:val="both"/>
        <w:rPr>
          <w:rFonts w:ascii="Palatino Linotype" w:eastAsia="Palatino Linotype" w:hAnsi="Palatino Linotype" w:cs="Palatino Linotype"/>
          <w:sz w:val="22"/>
          <w:szCs w:val="22"/>
        </w:rPr>
      </w:pPr>
    </w:p>
    <w:p w14:paraId="2ECCFCF7" w14:textId="77777777" w:rsidR="00D1622F" w:rsidRDefault="00D1622F">
      <w:pPr>
        <w:spacing w:line="360" w:lineRule="auto"/>
        <w:jc w:val="both"/>
        <w:rPr>
          <w:rFonts w:ascii="Palatino Linotype" w:eastAsia="Palatino Linotype" w:hAnsi="Palatino Linotype" w:cs="Palatino Linotype"/>
          <w:sz w:val="22"/>
          <w:szCs w:val="22"/>
        </w:rPr>
      </w:pPr>
    </w:p>
    <w:p w14:paraId="09115185" w14:textId="77777777" w:rsidR="00D1622F" w:rsidRDefault="00D1622F">
      <w:pPr>
        <w:spacing w:line="360" w:lineRule="auto"/>
        <w:jc w:val="both"/>
        <w:rPr>
          <w:rFonts w:ascii="Palatino Linotype" w:eastAsia="Palatino Linotype" w:hAnsi="Palatino Linotype" w:cs="Palatino Linotype"/>
          <w:sz w:val="22"/>
          <w:szCs w:val="22"/>
        </w:rPr>
      </w:pPr>
    </w:p>
    <w:p w14:paraId="78712139" w14:textId="77777777" w:rsidR="00D1622F" w:rsidRDefault="00D1622F">
      <w:pPr>
        <w:spacing w:line="360" w:lineRule="auto"/>
        <w:jc w:val="both"/>
        <w:rPr>
          <w:rFonts w:ascii="Palatino Linotype" w:eastAsia="Palatino Linotype" w:hAnsi="Palatino Linotype" w:cs="Palatino Linotype"/>
          <w:sz w:val="22"/>
          <w:szCs w:val="22"/>
        </w:rPr>
      </w:pPr>
    </w:p>
    <w:p w14:paraId="2714739B" w14:textId="77777777" w:rsidR="00D1622F" w:rsidRDefault="00D1622F">
      <w:pPr>
        <w:spacing w:line="360" w:lineRule="auto"/>
        <w:jc w:val="both"/>
        <w:rPr>
          <w:rFonts w:ascii="Palatino Linotype" w:eastAsia="Palatino Linotype" w:hAnsi="Palatino Linotype" w:cs="Palatino Linotype"/>
          <w:sz w:val="22"/>
          <w:szCs w:val="22"/>
        </w:rPr>
      </w:pPr>
    </w:p>
    <w:p w14:paraId="56A3CA5D" w14:textId="77777777" w:rsidR="00D1622F" w:rsidRDefault="00D1622F">
      <w:pPr>
        <w:spacing w:line="360" w:lineRule="auto"/>
        <w:jc w:val="both"/>
        <w:rPr>
          <w:rFonts w:ascii="Palatino Linotype" w:eastAsia="Palatino Linotype" w:hAnsi="Palatino Linotype" w:cs="Palatino Linotype"/>
          <w:sz w:val="22"/>
          <w:szCs w:val="22"/>
        </w:rPr>
      </w:pPr>
    </w:p>
    <w:p w14:paraId="64972F72" w14:textId="77777777" w:rsidR="00D1622F" w:rsidRDefault="00D1622F">
      <w:pPr>
        <w:spacing w:line="360" w:lineRule="auto"/>
        <w:jc w:val="both"/>
        <w:rPr>
          <w:rFonts w:ascii="Palatino Linotype" w:eastAsia="Palatino Linotype" w:hAnsi="Palatino Linotype" w:cs="Palatino Linotype"/>
          <w:sz w:val="22"/>
          <w:szCs w:val="22"/>
        </w:rPr>
      </w:pPr>
    </w:p>
    <w:p w14:paraId="17040434" w14:textId="77777777" w:rsidR="00D1622F" w:rsidRDefault="00D1622F">
      <w:pPr>
        <w:spacing w:line="360" w:lineRule="auto"/>
        <w:jc w:val="both"/>
        <w:rPr>
          <w:rFonts w:ascii="Palatino Linotype" w:eastAsia="Palatino Linotype" w:hAnsi="Palatino Linotype" w:cs="Palatino Linotype"/>
          <w:sz w:val="22"/>
          <w:szCs w:val="22"/>
        </w:rPr>
      </w:pPr>
    </w:p>
    <w:sectPr w:rsidR="00D1622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08771" w14:textId="77777777" w:rsidR="00CE46F7" w:rsidRDefault="00CE46F7">
      <w:r>
        <w:separator/>
      </w:r>
    </w:p>
  </w:endnote>
  <w:endnote w:type="continuationSeparator" w:id="0">
    <w:p w14:paraId="116DD74A" w14:textId="77777777" w:rsidR="00CE46F7" w:rsidRDefault="00CE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6A941" w14:textId="77777777" w:rsidR="00D1622F" w:rsidRDefault="00D1622F">
    <w:pPr>
      <w:pBdr>
        <w:top w:val="nil"/>
        <w:left w:val="nil"/>
        <w:bottom w:val="nil"/>
        <w:right w:val="nil"/>
        <w:between w:val="nil"/>
      </w:pBdr>
      <w:tabs>
        <w:tab w:val="center" w:pos="4419"/>
        <w:tab w:val="right" w:pos="8838"/>
      </w:tabs>
      <w:jc w:val="right"/>
      <w:rPr>
        <w:color w:val="000000"/>
        <w:sz w:val="26"/>
        <w:szCs w:val="26"/>
      </w:rPr>
    </w:pPr>
  </w:p>
  <w:p w14:paraId="5CD7DCE8" w14:textId="77777777" w:rsidR="00D1622F" w:rsidRDefault="00E430A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D4683">
      <w:rPr>
        <w:b/>
        <w:noProof/>
        <w:color w:val="000000"/>
        <w:sz w:val="24"/>
        <w:szCs w:val="24"/>
      </w:rPr>
      <w:t>41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D4683">
      <w:rPr>
        <w:b/>
        <w:noProof/>
        <w:color w:val="000000"/>
        <w:sz w:val="24"/>
        <w:szCs w:val="24"/>
      </w:rPr>
      <w:t>42</w:t>
    </w:r>
    <w:r>
      <w:rPr>
        <w:b/>
        <w:color w:val="000000"/>
        <w:sz w:val="24"/>
        <w:szCs w:val="24"/>
      </w:rPr>
      <w:fldChar w:fldCharType="end"/>
    </w:r>
  </w:p>
  <w:p w14:paraId="60429642" w14:textId="77777777" w:rsidR="00D1622F" w:rsidRDefault="00D1622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612FE" w14:textId="77777777" w:rsidR="00D1622F" w:rsidRDefault="00D1622F">
    <w:pPr>
      <w:pBdr>
        <w:top w:val="nil"/>
        <w:left w:val="nil"/>
        <w:bottom w:val="nil"/>
        <w:right w:val="nil"/>
        <w:between w:val="nil"/>
      </w:pBdr>
      <w:tabs>
        <w:tab w:val="center" w:pos="4419"/>
        <w:tab w:val="right" w:pos="8838"/>
      </w:tabs>
      <w:jc w:val="right"/>
      <w:rPr>
        <w:color w:val="000000"/>
      </w:rPr>
    </w:pPr>
  </w:p>
  <w:p w14:paraId="0B436BF3" w14:textId="77777777" w:rsidR="00D1622F" w:rsidRDefault="00E430A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D468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D4683">
      <w:rPr>
        <w:b/>
        <w:noProof/>
        <w:color w:val="000000"/>
        <w:sz w:val="24"/>
        <w:szCs w:val="24"/>
      </w:rPr>
      <w:t>42</w:t>
    </w:r>
    <w:r>
      <w:rPr>
        <w:b/>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52F71" w14:textId="77777777" w:rsidR="00CE46F7" w:rsidRDefault="00CE46F7">
      <w:r>
        <w:separator/>
      </w:r>
    </w:p>
  </w:footnote>
  <w:footnote w:type="continuationSeparator" w:id="0">
    <w:p w14:paraId="4BA83575" w14:textId="77777777" w:rsidR="00CE46F7" w:rsidRDefault="00CE4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372D7" w14:textId="77777777" w:rsidR="00D1622F" w:rsidRDefault="00CE46F7">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r>
      <w:rPr>
        <w:rFonts w:ascii="Garamond" w:eastAsia="Garamond" w:hAnsi="Garamond" w:cs="Garamond"/>
        <w:color w:val="000000"/>
        <w:sz w:val="16"/>
        <w:szCs w:val="16"/>
      </w:rPr>
      <w:pict w14:anchorId="699E0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MARCA DE AGUA - HOJA RESOLUCIÓN" style="position:absolute;margin-left:-76.05pt;margin-top:-141.45pt;width:663.5pt;height:12in;z-index:-251658240;mso-wrap-edited:f;mso-position-horizontal:absolute;mso-position-horizontal-relative:margin;mso-position-vertical:absolute;mso-position-vertical-relative:margin" o:allowincell="f">
          <v:imagedata r:id="rId1" o:title="MARCA DE AGUA - HOJA RESOLUCIÓN"/>
          <w10:wrap anchorx="margin" anchory="margin"/>
        </v:shape>
      </w:pict>
    </w:r>
  </w:p>
  <w:tbl>
    <w:tblPr>
      <w:tblStyle w:val="a4"/>
      <w:tblW w:w="9782" w:type="dxa"/>
      <w:tblInd w:w="0" w:type="dxa"/>
      <w:tblLayout w:type="fixed"/>
      <w:tblLook w:val="0400" w:firstRow="0" w:lastRow="0" w:firstColumn="0" w:lastColumn="0" w:noHBand="0" w:noVBand="1"/>
    </w:tblPr>
    <w:tblGrid>
      <w:gridCol w:w="2127"/>
      <w:gridCol w:w="7655"/>
    </w:tblGrid>
    <w:tr w:rsidR="00D1622F" w14:paraId="6B6E3E46" w14:textId="77777777">
      <w:trPr>
        <w:trHeight w:val="1412"/>
      </w:trPr>
      <w:tc>
        <w:tcPr>
          <w:tcW w:w="2127" w:type="dxa"/>
        </w:tcPr>
        <w:p w14:paraId="7F09532E" w14:textId="77777777" w:rsidR="00D1622F" w:rsidRDefault="00D1622F">
          <w:pPr>
            <w:tabs>
              <w:tab w:val="right" w:pos="4273"/>
            </w:tabs>
            <w:rPr>
              <w:rFonts w:ascii="Garamond" w:eastAsia="Garamond" w:hAnsi="Garamond" w:cs="Garamond"/>
              <w:sz w:val="16"/>
              <w:szCs w:val="16"/>
            </w:rPr>
          </w:pPr>
        </w:p>
      </w:tc>
      <w:tc>
        <w:tcPr>
          <w:tcW w:w="7655" w:type="dxa"/>
        </w:tcPr>
        <w:p w14:paraId="23C90AF1" w14:textId="77777777" w:rsidR="00D1622F" w:rsidRDefault="00D1622F">
          <w:pPr>
            <w:widowControl w:val="0"/>
            <w:pBdr>
              <w:top w:val="nil"/>
              <w:left w:val="nil"/>
              <w:bottom w:val="nil"/>
              <w:right w:val="nil"/>
              <w:between w:val="nil"/>
            </w:pBdr>
            <w:spacing w:line="276" w:lineRule="auto"/>
            <w:rPr>
              <w:rFonts w:ascii="Garamond" w:eastAsia="Garamond" w:hAnsi="Garamond" w:cs="Garamond"/>
              <w:sz w:val="16"/>
              <w:szCs w:val="16"/>
            </w:rPr>
          </w:pPr>
        </w:p>
        <w:tbl>
          <w:tblPr>
            <w:tblStyle w:val="a5"/>
            <w:tblW w:w="5682" w:type="dxa"/>
            <w:tblInd w:w="1309" w:type="dxa"/>
            <w:tblLayout w:type="fixed"/>
            <w:tblLook w:val="0400" w:firstRow="0" w:lastRow="0" w:firstColumn="0" w:lastColumn="0" w:noHBand="0" w:noVBand="1"/>
          </w:tblPr>
          <w:tblGrid>
            <w:gridCol w:w="2552"/>
            <w:gridCol w:w="3130"/>
          </w:tblGrid>
          <w:tr w:rsidR="00D1622F" w14:paraId="15F40878" w14:textId="77777777" w:rsidTr="00545535">
            <w:trPr>
              <w:trHeight w:val="216"/>
            </w:trPr>
            <w:tc>
              <w:tcPr>
                <w:tcW w:w="2552" w:type="dxa"/>
              </w:tcPr>
              <w:p w14:paraId="72B58382" w14:textId="77777777" w:rsidR="00D1622F" w:rsidRDefault="00E430AB">
                <w:pPr>
                  <w:tabs>
                    <w:tab w:val="right" w:pos="8838"/>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30" w:type="dxa"/>
              </w:tcPr>
              <w:p w14:paraId="388308C4" w14:textId="46639BFC" w:rsidR="00D1622F" w:rsidRPr="00545535" w:rsidRDefault="00E430AB">
                <w:pPr>
                  <w:tabs>
                    <w:tab w:val="right" w:pos="8838"/>
                  </w:tabs>
                  <w:ind w:left="-108" w:right="132"/>
                  <w:jc w:val="both"/>
                  <w:rPr>
                    <w:rFonts w:ascii="Palatino Linotype" w:eastAsia="Palatino Linotype" w:hAnsi="Palatino Linotype" w:cs="Palatino Linotype"/>
                    <w:bCs/>
                    <w:sz w:val="22"/>
                    <w:szCs w:val="22"/>
                  </w:rPr>
                </w:pPr>
                <w:r w:rsidRPr="00545535">
                  <w:rPr>
                    <w:rFonts w:ascii="Palatino Linotype" w:eastAsia="Palatino Linotype" w:hAnsi="Palatino Linotype" w:cs="Palatino Linotype"/>
                    <w:bCs/>
                    <w:sz w:val="22"/>
                    <w:szCs w:val="22"/>
                  </w:rPr>
                  <w:t>0</w:t>
                </w:r>
                <w:r w:rsidR="00545535" w:rsidRPr="00545535">
                  <w:rPr>
                    <w:rFonts w:ascii="Palatino Linotype" w:eastAsia="Palatino Linotype" w:hAnsi="Palatino Linotype" w:cs="Palatino Linotype"/>
                    <w:bCs/>
                    <w:sz w:val="22"/>
                    <w:szCs w:val="22"/>
                  </w:rPr>
                  <w:t>7896</w:t>
                </w:r>
                <w:r w:rsidRPr="00545535">
                  <w:rPr>
                    <w:rFonts w:ascii="Palatino Linotype" w:eastAsia="Palatino Linotype" w:hAnsi="Palatino Linotype" w:cs="Palatino Linotype"/>
                    <w:bCs/>
                    <w:sz w:val="22"/>
                    <w:szCs w:val="22"/>
                  </w:rPr>
                  <w:t>/INFOEM/IP/RR/2025 y acumulados</w:t>
                </w:r>
              </w:p>
            </w:tc>
          </w:tr>
          <w:tr w:rsidR="00D1622F" w14:paraId="040CB650" w14:textId="77777777" w:rsidTr="00545535">
            <w:trPr>
              <w:trHeight w:val="216"/>
            </w:trPr>
            <w:tc>
              <w:tcPr>
                <w:tcW w:w="2552" w:type="dxa"/>
              </w:tcPr>
              <w:p w14:paraId="4DF59F16" w14:textId="77777777" w:rsidR="00D1622F" w:rsidRDefault="00E430AB">
                <w:pPr>
                  <w:tabs>
                    <w:tab w:val="right" w:pos="8838"/>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30" w:type="dxa"/>
              </w:tcPr>
              <w:p w14:paraId="62E4F15F" w14:textId="77777777" w:rsidR="00D1622F" w:rsidRDefault="00E430AB">
                <w:pPr>
                  <w:tabs>
                    <w:tab w:val="right" w:pos="8838"/>
                  </w:tabs>
                  <w:ind w:left="-108" w:right="14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Cocotitlán</w:t>
                </w:r>
              </w:p>
            </w:tc>
          </w:tr>
          <w:tr w:rsidR="00D1622F" w14:paraId="2FD11A4F" w14:textId="77777777" w:rsidTr="00545535">
            <w:trPr>
              <w:trHeight w:val="206"/>
            </w:trPr>
            <w:tc>
              <w:tcPr>
                <w:tcW w:w="2552" w:type="dxa"/>
              </w:tcPr>
              <w:p w14:paraId="76BAC4A5" w14:textId="77777777" w:rsidR="00D1622F" w:rsidRDefault="00E430AB">
                <w:pPr>
                  <w:tabs>
                    <w:tab w:val="right" w:pos="8838"/>
                  </w:tabs>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130" w:type="dxa"/>
              </w:tcPr>
              <w:p w14:paraId="7616E6DF" w14:textId="77777777" w:rsidR="00D1622F" w:rsidRDefault="00E430AB">
                <w:pPr>
                  <w:tabs>
                    <w:tab w:val="right" w:pos="8838"/>
                  </w:tabs>
                  <w:ind w:left="-1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67A3FFCE" w14:textId="77777777" w:rsidR="00D1622F" w:rsidRDefault="00D1622F">
                <w:pPr>
                  <w:tabs>
                    <w:tab w:val="right" w:pos="8838"/>
                  </w:tabs>
                  <w:ind w:left="-108"/>
                  <w:jc w:val="both"/>
                  <w:rPr>
                    <w:rFonts w:ascii="Palatino Linotype" w:eastAsia="Palatino Linotype" w:hAnsi="Palatino Linotype" w:cs="Palatino Linotype"/>
                    <w:sz w:val="22"/>
                    <w:szCs w:val="22"/>
                  </w:rPr>
                </w:pPr>
              </w:p>
              <w:p w14:paraId="19997959" w14:textId="77777777" w:rsidR="00D1622F" w:rsidRDefault="00D1622F">
                <w:pPr>
                  <w:tabs>
                    <w:tab w:val="right" w:pos="8838"/>
                  </w:tabs>
                  <w:ind w:left="-108"/>
                  <w:jc w:val="both"/>
                  <w:rPr>
                    <w:rFonts w:ascii="Palatino Linotype" w:eastAsia="Palatino Linotype" w:hAnsi="Palatino Linotype" w:cs="Palatino Linotype"/>
                    <w:b/>
                    <w:sz w:val="14"/>
                    <w:szCs w:val="14"/>
                  </w:rPr>
                </w:pPr>
              </w:p>
            </w:tc>
          </w:tr>
        </w:tbl>
        <w:p w14:paraId="03EB0D6A" w14:textId="77777777" w:rsidR="00D1622F" w:rsidRDefault="00D1622F">
          <w:pPr>
            <w:tabs>
              <w:tab w:val="right" w:pos="8838"/>
            </w:tabs>
            <w:ind w:left="-28"/>
            <w:jc w:val="both"/>
            <w:rPr>
              <w:rFonts w:ascii="Arial" w:eastAsia="Arial" w:hAnsi="Arial" w:cs="Arial"/>
              <w:b/>
              <w:sz w:val="22"/>
              <w:szCs w:val="22"/>
            </w:rPr>
          </w:pPr>
        </w:p>
      </w:tc>
    </w:tr>
  </w:tbl>
  <w:p w14:paraId="7F57E80E" w14:textId="77777777" w:rsidR="00D1622F" w:rsidRDefault="00D1622F">
    <w:pPr>
      <w:pBdr>
        <w:top w:val="nil"/>
        <w:left w:val="nil"/>
        <w:bottom w:val="nil"/>
        <w:right w:val="nil"/>
        <w:between w:val="nil"/>
      </w:pBdr>
      <w:tabs>
        <w:tab w:val="center" w:pos="4419"/>
        <w:tab w:val="right" w:pos="8838"/>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E47F" w14:textId="77777777" w:rsidR="00D1622F" w:rsidRDefault="00CE46F7">
    <w:r>
      <w:rPr>
        <w:rFonts w:ascii="Palatino Linotype" w:eastAsia="Palatino Linotype" w:hAnsi="Palatino Linotype" w:cs="Palatino Linotype"/>
        <w:b/>
        <w:sz w:val="22"/>
        <w:szCs w:val="22"/>
      </w:rPr>
      <w:pict w14:anchorId="6DC212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margin-left:-79.1pt;margin-top:-148.05pt;width:663.5pt;height:12in;z-index:-251659264;mso-position-horizontal:absolute;mso-position-horizontal-relative:margin;mso-position-vertical:absolute;mso-position-vertical-relative:margin">
          <v:imagedata r:id="rId1" o:title="image2"/>
          <w10:wrap anchorx="margin" anchory="margin"/>
        </v:shape>
      </w:pict>
    </w:r>
  </w:p>
  <w:tbl>
    <w:tblPr>
      <w:tblStyle w:val="a6"/>
      <w:tblpPr w:leftFromText="141" w:rightFromText="141" w:vertAnchor="page" w:horzAnchor="margin" w:tblpY="556"/>
      <w:tblW w:w="9067" w:type="dxa"/>
      <w:tblInd w:w="0" w:type="dxa"/>
      <w:tblLayout w:type="fixed"/>
      <w:tblLook w:val="0400" w:firstRow="0" w:lastRow="0" w:firstColumn="0" w:lastColumn="0" w:noHBand="0" w:noVBand="1"/>
    </w:tblPr>
    <w:tblGrid>
      <w:gridCol w:w="3119"/>
      <w:gridCol w:w="2693"/>
      <w:gridCol w:w="3255"/>
    </w:tblGrid>
    <w:tr w:rsidR="00D1622F" w14:paraId="41141EA0" w14:textId="77777777">
      <w:trPr>
        <w:trHeight w:val="518"/>
      </w:trPr>
      <w:tc>
        <w:tcPr>
          <w:tcW w:w="3119" w:type="dxa"/>
        </w:tcPr>
        <w:p w14:paraId="1539E722" w14:textId="77777777" w:rsidR="00D1622F" w:rsidRDefault="00D1622F">
          <w:pPr>
            <w:tabs>
              <w:tab w:val="right" w:pos="2168"/>
            </w:tabs>
            <w:ind w:right="-105"/>
            <w:rPr>
              <w:rFonts w:ascii="Palatino Linotype" w:eastAsia="Palatino Linotype" w:hAnsi="Palatino Linotype" w:cs="Palatino Linotype"/>
              <w:b/>
              <w:sz w:val="22"/>
              <w:szCs w:val="22"/>
            </w:rPr>
          </w:pPr>
        </w:p>
      </w:tc>
      <w:tc>
        <w:tcPr>
          <w:tcW w:w="2693" w:type="dxa"/>
        </w:tcPr>
        <w:p w14:paraId="6964B4BA" w14:textId="77777777" w:rsidR="00D1622F" w:rsidRDefault="00D1622F">
          <w:pPr>
            <w:tabs>
              <w:tab w:val="left" w:pos="1735"/>
              <w:tab w:val="right" w:pos="8838"/>
            </w:tabs>
            <w:rPr>
              <w:rFonts w:ascii="Palatino Linotype" w:eastAsia="Palatino Linotype" w:hAnsi="Palatino Linotype" w:cs="Palatino Linotype"/>
              <w:b/>
              <w:sz w:val="22"/>
              <w:szCs w:val="22"/>
            </w:rPr>
          </w:pPr>
        </w:p>
        <w:p w14:paraId="5776384F" w14:textId="77777777" w:rsidR="00D1622F" w:rsidRDefault="00D1622F">
          <w:pPr>
            <w:tabs>
              <w:tab w:val="left" w:pos="1735"/>
              <w:tab w:val="right" w:pos="8838"/>
            </w:tabs>
            <w:rPr>
              <w:rFonts w:ascii="Palatino Linotype" w:eastAsia="Palatino Linotype" w:hAnsi="Palatino Linotype" w:cs="Palatino Linotype"/>
              <w:b/>
              <w:sz w:val="22"/>
              <w:szCs w:val="22"/>
            </w:rPr>
          </w:pPr>
        </w:p>
        <w:p w14:paraId="6D5B0863" w14:textId="77777777" w:rsidR="00D1622F" w:rsidRDefault="00E430AB">
          <w:pPr>
            <w:tabs>
              <w:tab w:val="left" w:pos="1735"/>
              <w:tab w:val="right" w:pos="8838"/>
            </w:tabs>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55" w:type="dxa"/>
        </w:tcPr>
        <w:p w14:paraId="585DA810" w14:textId="77777777" w:rsidR="00D1622F" w:rsidRPr="00545535" w:rsidRDefault="00D1622F">
          <w:pPr>
            <w:tabs>
              <w:tab w:val="left" w:pos="2299"/>
              <w:tab w:val="right" w:pos="8838"/>
            </w:tabs>
            <w:ind w:left="-102" w:right="163"/>
            <w:jc w:val="both"/>
            <w:rPr>
              <w:rFonts w:ascii="Palatino Linotype" w:eastAsia="Palatino Linotype" w:hAnsi="Palatino Linotype" w:cs="Palatino Linotype"/>
              <w:bCs/>
              <w:sz w:val="22"/>
              <w:szCs w:val="22"/>
            </w:rPr>
          </w:pPr>
        </w:p>
        <w:p w14:paraId="1C054F72" w14:textId="77777777" w:rsidR="00D1622F" w:rsidRPr="00545535" w:rsidRDefault="00D1622F">
          <w:pPr>
            <w:tabs>
              <w:tab w:val="left" w:pos="2299"/>
              <w:tab w:val="left" w:pos="3150"/>
              <w:tab w:val="right" w:pos="8838"/>
            </w:tabs>
            <w:ind w:left="-102" w:right="163"/>
            <w:jc w:val="both"/>
            <w:rPr>
              <w:rFonts w:ascii="Palatino Linotype" w:eastAsia="Palatino Linotype" w:hAnsi="Palatino Linotype" w:cs="Palatino Linotype"/>
              <w:bCs/>
              <w:sz w:val="22"/>
              <w:szCs w:val="22"/>
            </w:rPr>
          </w:pPr>
        </w:p>
        <w:p w14:paraId="12C595E5" w14:textId="7444EE8E" w:rsidR="00D1622F" w:rsidRPr="00545535" w:rsidRDefault="00E430AB">
          <w:pPr>
            <w:tabs>
              <w:tab w:val="left" w:pos="2299"/>
              <w:tab w:val="left" w:pos="3150"/>
              <w:tab w:val="right" w:pos="8838"/>
            </w:tabs>
            <w:ind w:left="-102" w:right="163"/>
            <w:jc w:val="both"/>
            <w:rPr>
              <w:rFonts w:ascii="Palatino Linotype" w:eastAsia="Palatino Linotype" w:hAnsi="Palatino Linotype" w:cs="Palatino Linotype"/>
              <w:bCs/>
              <w:sz w:val="22"/>
              <w:szCs w:val="22"/>
            </w:rPr>
          </w:pPr>
          <w:r w:rsidRPr="00545535">
            <w:rPr>
              <w:rFonts w:ascii="Palatino Linotype" w:eastAsia="Palatino Linotype" w:hAnsi="Palatino Linotype" w:cs="Palatino Linotype"/>
              <w:bCs/>
              <w:sz w:val="22"/>
              <w:szCs w:val="22"/>
            </w:rPr>
            <w:t>0</w:t>
          </w:r>
          <w:r w:rsidR="00545535" w:rsidRPr="00545535">
            <w:rPr>
              <w:rFonts w:ascii="Palatino Linotype" w:eastAsia="Palatino Linotype" w:hAnsi="Palatino Linotype" w:cs="Palatino Linotype"/>
              <w:bCs/>
              <w:sz w:val="22"/>
              <w:szCs w:val="22"/>
            </w:rPr>
            <w:t>7896</w:t>
          </w:r>
          <w:r w:rsidRPr="00545535">
            <w:rPr>
              <w:rFonts w:ascii="Palatino Linotype" w:eastAsia="Palatino Linotype" w:hAnsi="Palatino Linotype" w:cs="Palatino Linotype"/>
              <w:bCs/>
              <w:sz w:val="22"/>
              <w:szCs w:val="22"/>
            </w:rPr>
            <w:t>/INFOEM/IP/RR/2025 y acumulados</w:t>
          </w:r>
        </w:p>
      </w:tc>
    </w:tr>
    <w:tr w:rsidR="00D1622F" w14:paraId="00BFC79F" w14:textId="77777777">
      <w:trPr>
        <w:trHeight w:val="131"/>
      </w:trPr>
      <w:tc>
        <w:tcPr>
          <w:tcW w:w="3119" w:type="dxa"/>
        </w:tcPr>
        <w:p w14:paraId="3BE7AEF3" w14:textId="77777777" w:rsidR="00D1622F" w:rsidRDefault="00D1622F">
          <w:pPr>
            <w:tabs>
              <w:tab w:val="right" w:pos="8838"/>
            </w:tabs>
            <w:ind w:right="-105"/>
            <w:rPr>
              <w:rFonts w:ascii="Palatino Linotype" w:eastAsia="Palatino Linotype" w:hAnsi="Palatino Linotype" w:cs="Palatino Linotype"/>
              <w:b/>
              <w:sz w:val="22"/>
              <w:szCs w:val="22"/>
            </w:rPr>
          </w:pPr>
        </w:p>
      </w:tc>
      <w:tc>
        <w:tcPr>
          <w:tcW w:w="2693" w:type="dxa"/>
        </w:tcPr>
        <w:p w14:paraId="422F7D6A" w14:textId="77777777" w:rsidR="00D1622F" w:rsidRDefault="00E430AB">
          <w:pPr>
            <w:tabs>
              <w:tab w:val="right" w:pos="8838"/>
            </w:tabs>
            <w:ind w:right="171"/>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Recurrente:</w:t>
          </w:r>
        </w:p>
      </w:tc>
      <w:tc>
        <w:tcPr>
          <w:tcW w:w="3255" w:type="dxa"/>
        </w:tcPr>
        <w:p w14:paraId="32EB1CE2" w14:textId="77777777" w:rsidR="00D1622F" w:rsidRPr="00545535" w:rsidRDefault="00D1622F">
          <w:pPr>
            <w:tabs>
              <w:tab w:val="left" w:pos="2299"/>
              <w:tab w:val="right" w:pos="8838"/>
            </w:tabs>
            <w:ind w:left="-102" w:right="163"/>
            <w:jc w:val="both"/>
            <w:rPr>
              <w:rFonts w:ascii="Palatino Linotype" w:eastAsia="Palatino Linotype" w:hAnsi="Palatino Linotype" w:cs="Palatino Linotype"/>
              <w:bCs/>
              <w:sz w:val="22"/>
              <w:szCs w:val="22"/>
            </w:rPr>
          </w:pPr>
        </w:p>
      </w:tc>
    </w:tr>
    <w:tr w:rsidR="00D1622F" w14:paraId="388D282F" w14:textId="77777777">
      <w:trPr>
        <w:trHeight w:val="260"/>
      </w:trPr>
      <w:tc>
        <w:tcPr>
          <w:tcW w:w="3119" w:type="dxa"/>
        </w:tcPr>
        <w:p w14:paraId="5859D71B" w14:textId="77777777" w:rsidR="00D1622F" w:rsidRDefault="00D1622F">
          <w:pPr>
            <w:tabs>
              <w:tab w:val="right" w:pos="8838"/>
            </w:tabs>
            <w:ind w:right="26"/>
            <w:rPr>
              <w:rFonts w:ascii="Palatino Linotype" w:eastAsia="Palatino Linotype" w:hAnsi="Palatino Linotype" w:cs="Palatino Linotype"/>
              <w:b/>
              <w:sz w:val="22"/>
              <w:szCs w:val="22"/>
            </w:rPr>
          </w:pPr>
        </w:p>
      </w:tc>
      <w:tc>
        <w:tcPr>
          <w:tcW w:w="2693" w:type="dxa"/>
        </w:tcPr>
        <w:p w14:paraId="099E176E" w14:textId="77777777" w:rsidR="00D1622F" w:rsidRDefault="00E430AB">
          <w:pPr>
            <w:tabs>
              <w:tab w:val="right" w:pos="8838"/>
            </w:tabs>
            <w:ind w:right="171"/>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55" w:type="dxa"/>
        </w:tcPr>
        <w:p w14:paraId="10F59621" w14:textId="77777777" w:rsidR="00D1622F" w:rsidRDefault="00E430AB">
          <w:pPr>
            <w:tabs>
              <w:tab w:val="left" w:pos="2299"/>
              <w:tab w:val="right" w:pos="8838"/>
            </w:tabs>
            <w:ind w:left="-102" w:right="16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Cocotitlán</w:t>
          </w:r>
        </w:p>
      </w:tc>
    </w:tr>
    <w:tr w:rsidR="00D1622F" w14:paraId="011DA548" w14:textId="77777777">
      <w:trPr>
        <w:trHeight w:val="260"/>
      </w:trPr>
      <w:tc>
        <w:tcPr>
          <w:tcW w:w="3119" w:type="dxa"/>
        </w:tcPr>
        <w:p w14:paraId="1A4B75C2" w14:textId="77777777" w:rsidR="00D1622F" w:rsidRDefault="00D1622F">
          <w:pPr>
            <w:tabs>
              <w:tab w:val="right" w:pos="8838"/>
            </w:tabs>
            <w:ind w:right="-105"/>
            <w:rPr>
              <w:rFonts w:ascii="Palatino Linotype" w:eastAsia="Palatino Linotype" w:hAnsi="Palatino Linotype" w:cs="Palatino Linotype"/>
              <w:b/>
              <w:sz w:val="22"/>
              <w:szCs w:val="22"/>
            </w:rPr>
          </w:pPr>
        </w:p>
      </w:tc>
      <w:tc>
        <w:tcPr>
          <w:tcW w:w="2693" w:type="dxa"/>
        </w:tcPr>
        <w:p w14:paraId="5BF14F6B" w14:textId="77777777" w:rsidR="00D1622F" w:rsidRDefault="00E430AB">
          <w:pPr>
            <w:tabs>
              <w:tab w:val="right" w:pos="8838"/>
            </w:tabs>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255" w:type="dxa"/>
        </w:tcPr>
        <w:p w14:paraId="5380A1B3" w14:textId="77777777" w:rsidR="00D1622F" w:rsidRDefault="00E430AB">
          <w:pPr>
            <w:tabs>
              <w:tab w:val="left" w:pos="2299"/>
              <w:tab w:val="right" w:pos="8838"/>
            </w:tabs>
            <w:ind w:left="-102" w:right="163"/>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08C8241A" w14:textId="77777777" w:rsidR="00D1622F" w:rsidRDefault="00D1622F">
          <w:pPr>
            <w:tabs>
              <w:tab w:val="left" w:pos="2299"/>
              <w:tab w:val="right" w:pos="8838"/>
            </w:tabs>
            <w:ind w:left="-102" w:right="163"/>
            <w:rPr>
              <w:rFonts w:ascii="Palatino Linotype" w:eastAsia="Palatino Linotype" w:hAnsi="Palatino Linotype" w:cs="Palatino Linotype"/>
              <w:sz w:val="22"/>
              <w:szCs w:val="22"/>
            </w:rPr>
          </w:pPr>
        </w:p>
      </w:tc>
    </w:tr>
  </w:tbl>
  <w:p w14:paraId="695A7898" w14:textId="77777777" w:rsidR="00D1622F" w:rsidRDefault="00D162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A2D8A"/>
    <w:multiLevelType w:val="multilevel"/>
    <w:tmpl w:val="A148B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057C47"/>
    <w:multiLevelType w:val="multilevel"/>
    <w:tmpl w:val="EE863E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B21183"/>
    <w:multiLevelType w:val="multilevel"/>
    <w:tmpl w:val="1366860E"/>
    <w:lvl w:ilvl="0">
      <w:start w:val="2"/>
      <w:numFmt w:val="bullet"/>
      <w:pStyle w:val="Listaconvietas2"/>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501E81"/>
    <w:multiLevelType w:val="multilevel"/>
    <w:tmpl w:val="D2AEFA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F759FA"/>
    <w:multiLevelType w:val="multilevel"/>
    <w:tmpl w:val="3CC48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994E9B"/>
    <w:multiLevelType w:val="multilevel"/>
    <w:tmpl w:val="B8588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CF3A8D"/>
    <w:multiLevelType w:val="multilevel"/>
    <w:tmpl w:val="C8AC12EE"/>
    <w:lvl w:ilvl="0">
      <w:start w:val="1"/>
      <w:numFmt w:val="decimal"/>
      <w:lvlText w:val="%1."/>
      <w:lvlJc w:val="left"/>
      <w:pPr>
        <w:ind w:left="720" w:hanging="360"/>
      </w:pPr>
    </w:lvl>
    <w:lvl w:ilvl="1">
      <w:start w:val="1"/>
      <w:numFmt w:val="lowerLetter"/>
      <w:lvlText w:val="%2."/>
      <w:lvlJc w:val="left"/>
      <w:pPr>
        <w:ind w:left="1440" w:hanging="360"/>
      </w:pPr>
    </w:lvl>
    <w:lvl w:ilvl="2">
      <w:start w:val="4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6"/>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22F"/>
    <w:rsid w:val="001563D4"/>
    <w:rsid w:val="00430475"/>
    <w:rsid w:val="00545535"/>
    <w:rsid w:val="005C3295"/>
    <w:rsid w:val="00762771"/>
    <w:rsid w:val="007F4367"/>
    <w:rsid w:val="008E4448"/>
    <w:rsid w:val="008E44E0"/>
    <w:rsid w:val="009F7CC0"/>
    <w:rsid w:val="00CE46F7"/>
    <w:rsid w:val="00D1622F"/>
    <w:rsid w:val="00DB7D37"/>
    <w:rsid w:val="00DD4683"/>
    <w:rsid w:val="00E16324"/>
    <w:rsid w:val="00E430AB"/>
    <w:rsid w:val="00FF15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AFC1E52"/>
  <w15:docId w15:val="{166ECF62-CEBD-40A6-A7F4-BC66B8BD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2F5496"/>
      <w:sz w:val="32"/>
      <w:szCs w:val="32"/>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rPr>
      <w:rFonts w:ascii="Calibri" w:eastAsia="Calibri" w:hAnsi="Calibri" w:cs="Calibri"/>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qFormat/>
    <w:rsid w:val="00B31222"/>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ind w:left="567" w:right="567"/>
      <w:jc w:val="both"/>
    </w:pPr>
    <w:rPr>
      <w:rFonts w:ascii="Arial" w:eastAsia="Batang" w:hAnsi="Arial"/>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character" w:customStyle="1" w:styleId="PuestoCar">
    <w:name w:val="Puesto Car"/>
    <w:basedOn w:val="Fuentedeprrafopredeter"/>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044C31"/>
    <w:rPr>
      <w:color w:val="605E5C"/>
      <w:shd w:val="clear" w:color="auto" w:fill="E1DFDD"/>
    </w:rPr>
  </w:style>
  <w:style w:type="table" w:customStyle="1" w:styleId="Tablaconcuadrcula1">
    <w:name w:val="Tabla con cuadrícula1"/>
    <w:basedOn w:val="Tablanormal"/>
    <w:next w:val="Tablaconcuadrcula"/>
    <w:uiPriority w:val="39"/>
    <w:rsid w:val="00C6425F"/>
    <w:rPr>
      <w:rFonts w:ascii="Calibri" w:eastAsia="Calibri" w:hAnsi="Calibri"/>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223E5"/>
    <w:rPr>
      <w:rFonts w:ascii="Calibri" w:eastAsia="Calibri" w:hAnsi="Calibri"/>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6841C2"/>
    <w:rPr>
      <w:rFonts w:ascii="Calibri" w:eastAsia="Calibri" w:hAnsi="Calibri"/>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F22A09"/>
    <w:rPr>
      <w:color w:val="605E5C"/>
      <w:shd w:val="clear" w:color="auto" w:fill="E1DFDD"/>
    </w:rPr>
  </w:style>
  <w:style w:type="character" w:customStyle="1" w:styleId="Mencinsinresolver3">
    <w:name w:val="Mención sin resolver3"/>
    <w:basedOn w:val="Fuentedeprrafopredeter"/>
    <w:uiPriority w:val="99"/>
    <w:semiHidden/>
    <w:unhideWhenUsed/>
    <w:rsid w:val="00333643"/>
    <w:rPr>
      <w:color w:val="605E5C"/>
      <w:shd w:val="clear" w:color="auto" w:fill="E1DFDD"/>
    </w:rPr>
  </w:style>
  <w:style w:type="table" w:customStyle="1" w:styleId="31">
    <w:name w:val="31"/>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30">
    <w:name w:val="30"/>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9">
    <w:name w:val="29"/>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8">
    <w:name w:val="28"/>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7">
    <w:name w:val="27"/>
    <w:basedOn w:val="TableNormal10"/>
    <w:tblPr>
      <w:tblStyleRowBandSize w:val="1"/>
      <w:tblStyleColBandSize w:val="1"/>
      <w:tblCellMar>
        <w:left w:w="115" w:type="dxa"/>
        <w:right w:w="115" w:type="dxa"/>
      </w:tblCellMar>
    </w:tblPr>
  </w:style>
  <w:style w:type="table" w:customStyle="1" w:styleId="26">
    <w:name w:val="26"/>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5">
    <w:name w:val="25"/>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4">
    <w:name w:val="24"/>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3">
    <w:name w:val="23"/>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2">
    <w:name w:val="22"/>
    <w:basedOn w:val="TableNormal10"/>
    <w:rPr>
      <w:rFonts w:ascii="Calibri" w:eastAsia="Calibri" w:hAnsi="Calibri" w:cs="Calibri"/>
    </w:rPr>
    <w:tblPr>
      <w:tblStyleRowBandSize w:val="1"/>
      <w:tblStyleColBandSize w:val="1"/>
      <w:tblCellMar>
        <w:left w:w="108" w:type="dxa"/>
        <w:right w:w="108" w:type="dxa"/>
      </w:tblCellMar>
    </w:tblPr>
  </w:style>
  <w:style w:type="paragraph" w:styleId="TtulodeTDC">
    <w:name w:val="TOC Heading"/>
    <w:next w:val="Normal"/>
    <w:uiPriority w:val="39"/>
    <w:unhideWhenUsed/>
    <w:qFormat/>
    <w:rsid w:val="00490B81"/>
    <w:pPr>
      <w:spacing w:line="259" w:lineRule="auto"/>
    </w:pPr>
  </w:style>
  <w:style w:type="paragraph" w:styleId="TDC1">
    <w:name w:val="toc 1"/>
    <w:basedOn w:val="Normal"/>
    <w:next w:val="Normal"/>
    <w:autoRedefine/>
    <w:uiPriority w:val="39"/>
    <w:unhideWhenUsed/>
    <w:rsid w:val="008622A3"/>
    <w:pPr>
      <w:spacing w:after="100"/>
    </w:pPr>
  </w:style>
  <w:style w:type="paragraph" w:styleId="TDC2">
    <w:name w:val="toc 2"/>
    <w:basedOn w:val="Normal"/>
    <w:next w:val="Normal"/>
    <w:autoRedefine/>
    <w:uiPriority w:val="39"/>
    <w:unhideWhenUsed/>
    <w:rsid w:val="008622A3"/>
    <w:pPr>
      <w:spacing w:after="100"/>
      <w:ind w:left="200"/>
    </w:pPr>
  </w:style>
  <w:style w:type="table" w:customStyle="1" w:styleId="21">
    <w:name w:val="21"/>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20">
    <w:name w:val="20"/>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19">
    <w:name w:val="19"/>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18">
    <w:name w:val="18"/>
    <w:basedOn w:val="TableNormal2"/>
    <w:rPr>
      <w:rFonts w:ascii="Calibri" w:eastAsia="Calibri" w:hAnsi="Calibri" w:cs="Calibri"/>
    </w:r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C06161"/>
    <w:rPr>
      <w:color w:val="605E5C"/>
      <w:shd w:val="clear" w:color="auto" w:fill="E1DFDD"/>
    </w:rPr>
  </w:style>
  <w:style w:type="table" w:customStyle="1" w:styleId="17">
    <w:name w:val="17"/>
    <w:basedOn w:val="TableNormal3"/>
    <w:tblPr>
      <w:tblStyleRowBandSize w:val="1"/>
      <w:tblStyleColBandSize w:val="1"/>
      <w:tblCellMar>
        <w:left w:w="115" w:type="dxa"/>
        <w:right w:w="115" w:type="dxa"/>
      </w:tblCellMar>
    </w:tblPr>
  </w:style>
  <w:style w:type="table" w:customStyle="1" w:styleId="16">
    <w:name w:val="16"/>
    <w:basedOn w:val="TableNormal3"/>
    <w:tblPr>
      <w:tblStyleRowBandSize w:val="1"/>
      <w:tblStyleColBandSize w:val="1"/>
      <w:tblCellMar>
        <w:left w:w="115" w:type="dxa"/>
        <w:right w:w="115" w:type="dxa"/>
      </w:tblCellMar>
    </w:tblPr>
  </w:style>
  <w:style w:type="table" w:customStyle="1" w:styleId="15">
    <w:name w:val="15"/>
    <w:basedOn w:val="TableNormal3"/>
    <w:tblPr>
      <w:tblStyleRowBandSize w:val="1"/>
      <w:tblStyleColBandSize w:val="1"/>
      <w:tblCellMar>
        <w:left w:w="115" w:type="dxa"/>
        <w:right w:w="115" w:type="dxa"/>
      </w:tblCellMar>
    </w:tblPr>
  </w:style>
  <w:style w:type="table" w:customStyle="1" w:styleId="14">
    <w:name w:val="14"/>
    <w:basedOn w:val="TableNormal3"/>
    <w:tblPr>
      <w:tblStyleRowBandSize w:val="1"/>
      <w:tblStyleColBandSize w:val="1"/>
      <w:tblCellMar>
        <w:left w:w="115" w:type="dxa"/>
        <w:right w:w="115" w:type="dxa"/>
      </w:tblCellMar>
    </w:tblPr>
  </w:style>
  <w:style w:type="table" w:customStyle="1" w:styleId="13">
    <w:name w:val="13"/>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12">
    <w:name w:val="12"/>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11">
    <w:name w:val="11"/>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10">
    <w:name w:val="10"/>
    <w:basedOn w:val="TableNormal4"/>
    <w:tblPr>
      <w:tblStyleRowBandSize w:val="1"/>
      <w:tblStyleColBandSize w:val="1"/>
      <w:tblCellMar>
        <w:left w:w="115" w:type="dxa"/>
        <w:right w:w="115" w:type="dxa"/>
      </w:tblCellMar>
    </w:tblPr>
  </w:style>
  <w:style w:type="table" w:customStyle="1" w:styleId="9">
    <w:name w:val="9"/>
    <w:basedOn w:val="TableNormal4"/>
    <w:tblPr>
      <w:tblStyleRowBandSize w:val="1"/>
      <w:tblStyleColBandSize w:val="1"/>
      <w:tblCellMar>
        <w:left w:w="115" w:type="dxa"/>
        <w:right w:w="115" w:type="dxa"/>
      </w:tblCellMar>
    </w:tbl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4"/>
    <w:rPr>
      <w:rFonts w:ascii="Calibri" w:eastAsia="Calibri" w:hAnsi="Calibri" w:cs="Calibri"/>
    </w:rPr>
    <w:tblPr>
      <w:tblStyleRowBandSize w:val="1"/>
      <w:tblStyleColBandSize w:val="1"/>
      <w:tblCellMar>
        <w:left w:w="108" w:type="dxa"/>
        <w:right w:w="108" w:type="dxa"/>
      </w:tblCellMar>
    </w:tblPr>
  </w:style>
  <w:style w:type="table" w:customStyle="1" w:styleId="5">
    <w:name w:val="5"/>
    <w:basedOn w:val="TableNormal4"/>
    <w:rPr>
      <w:rFonts w:ascii="Calibri" w:eastAsia="Calibri" w:hAnsi="Calibri" w:cs="Calibri"/>
    </w:rPr>
    <w:tblPr>
      <w:tblStyleRowBandSize w:val="1"/>
      <w:tblStyleColBandSize w:val="1"/>
      <w:tblCellMar>
        <w:left w:w="108" w:type="dxa"/>
        <w:right w:w="108" w:type="dxa"/>
      </w:tblCellMar>
    </w:tblPr>
  </w:style>
  <w:style w:type="table" w:customStyle="1" w:styleId="4">
    <w:name w:val="4"/>
    <w:basedOn w:val="TableNormal4"/>
    <w:rPr>
      <w:rFonts w:ascii="Calibri" w:eastAsia="Calibri" w:hAnsi="Calibri" w:cs="Calibri"/>
    </w:r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4D369D"/>
    <w:rPr>
      <w:color w:val="605E5C"/>
      <w:shd w:val="clear" w:color="auto" w:fill="E1DFDD"/>
    </w:rPr>
  </w:style>
  <w:style w:type="table" w:customStyle="1" w:styleId="3">
    <w:name w:val="3"/>
    <w:basedOn w:val="TableNormal5"/>
    <w:rPr>
      <w:rFonts w:ascii="Calibri" w:eastAsia="Calibri" w:hAnsi="Calibri" w:cs="Calibri"/>
    </w:rPr>
    <w:tblPr>
      <w:tblStyleRowBandSize w:val="1"/>
      <w:tblStyleColBandSize w:val="1"/>
      <w:tblCellMar>
        <w:left w:w="108" w:type="dxa"/>
        <w:right w:w="108" w:type="dxa"/>
      </w:tblCellMar>
    </w:tblPr>
  </w:style>
  <w:style w:type="table" w:customStyle="1" w:styleId="2">
    <w:name w:val="2"/>
    <w:basedOn w:val="TableNormal5"/>
    <w:rPr>
      <w:rFonts w:ascii="Calibri" w:eastAsia="Calibri" w:hAnsi="Calibri" w:cs="Calibri"/>
    </w:rPr>
    <w:tblPr>
      <w:tblStyleRowBandSize w:val="1"/>
      <w:tblStyleColBandSize w:val="1"/>
      <w:tblCellMar>
        <w:left w:w="108" w:type="dxa"/>
        <w:right w:w="108" w:type="dxa"/>
      </w:tblCellMar>
    </w:tblPr>
  </w:style>
  <w:style w:type="table" w:customStyle="1" w:styleId="1">
    <w:name w:val="1"/>
    <w:basedOn w:val="TableNormal5"/>
    <w:rPr>
      <w:rFonts w:ascii="Calibri" w:eastAsia="Calibri" w:hAnsi="Calibri" w:cs="Calibri"/>
    </w:r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E26737"/>
    <w:rPr>
      <w:color w:val="605E5C"/>
      <w:shd w:val="clear" w:color="auto" w:fill="E1DFDD"/>
    </w:rPr>
  </w:style>
  <w:style w:type="table" w:customStyle="1" w:styleId="a">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0">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1">
    <w:basedOn w:val="TableNormal1"/>
    <w:rPr>
      <w:rFonts w:ascii="Calibri" w:eastAsia="Calibri" w:hAnsi="Calibri" w:cs="Calibri"/>
    </w:r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1C36E8"/>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5">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6">
    <w:basedOn w:val="TableNormal0"/>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6046">
      <w:bodyDiv w:val="1"/>
      <w:marLeft w:val="0"/>
      <w:marRight w:val="0"/>
      <w:marTop w:val="0"/>
      <w:marBottom w:val="0"/>
      <w:divBdr>
        <w:top w:val="none" w:sz="0" w:space="0" w:color="auto"/>
        <w:left w:val="none" w:sz="0" w:space="0" w:color="auto"/>
        <w:bottom w:val="none" w:sz="0" w:space="0" w:color="auto"/>
        <w:right w:val="none" w:sz="0" w:space="0" w:color="auto"/>
      </w:divBdr>
    </w:div>
    <w:div w:id="258103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xdQ+fqY6z21UaNM+BVLXciNdg==">CgMxLjAyDmguMzRkMWlmdzI1cXhtMg5oLno1cWJmaWRiYThjbzIOaC53N3pzMzE5cmwxOTQyCWguMnM4ZXlvMTIOaC5sdWhwYnNqb2szNTAyDmguOWMwNzB3Njdqd21rMghoLmdqZGd4czIOaC5ybTg1MG5zcnVya2kyDmgubTlzc2R4NWhsMzEyMg5oLmR5N3hkcGw2ZjZ0YjIOaC5lbWQ5NzdwMWd6ajEyDmguN2xvcDZqNWZpc3ZvMg5oLjNqOTByd2wybTZzODIOaC5vOTA1aGVmdW9nZHYyDmgudWZ0NWY1dnJza20xMg5oLjI2eGF1cjVxbHJ3ODIOaC5kbGtrb2hyb3h2b3kyDmguOHJpMzVvZThocHV0OAByITFjWFJ3cE5TdndsR2w0NmVuNGVuS1k3UEh2VWNabEpp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339463-278C-4A20-9CEC-6D71194B4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10356</Words>
  <Characters>56964</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3</cp:revision>
  <cp:lastPrinted>2025-09-25T22:57:00Z</cp:lastPrinted>
  <dcterms:created xsi:type="dcterms:W3CDTF">2025-09-25T22:57:00Z</dcterms:created>
  <dcterms:modified xsi:type="dcterms:W3CDTF">2025-09-25T22:57:00Z</dcterms:modified>
</cp:coreProperties>
</file>