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35391" w14:textId="36CD96CC" w:rsidR="007C3AF0" w:rsidRPr="00F02EAF" w:rsidRDefault="007C3AF0" w:rsidP="00E77727">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A5FEA">
        <w:rPr>
          <w:rFonts w:ascii="Palatino Linotype" w:hAnsi="Palatino Linotype" w:cs="Arial"/>
          <w:b/>
          <w:color w:val="000000"/>
          <w:lang w:val="es-MX" w:eastAsia="es-MX"/>
        </w:rPr>
        <w:t>trece de agosto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3EB9BC31" w14:textId="77777777" w:rsidR="007C3AF0" w:rsidRPr="00F02EAF" w:rsidRDefault="007C3AF0" w:rsidP="00E77727">
      <w:pPr>
        <w:shd w:val="clear" w:color="auto" w:fill="FFFFFF"/>
        <w:spacing w:line="360" w:lineRule="auto"/>
        <w:jc w:val="both"/>
        <w:rPr>
          <w:rFonts w:ascii="Palatino Linotype" w:hAnsi="Palatino Linotype" w:cs="Arial"/>
          <w:color w:val="000000"/>
          <w:lang w:val="es-MX" w:eastAsia="es-MX"/>
        </w:rPr>
      </w:pPr>
    </w:p>
    <w:p w14:paraId="76756775" w14:textId="1D2D0C8D" w:rsidR="007C3AF0" w:rsidRPr="00D366A9" w:rsidRDefault="007C3AF0" w:rsidP="00E77727">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02EAF">
        <w:rPr>
          <w:rFonts w:ascii="Palatino Linotype" w:eastAsiaTheme="minorHAnsi" w:hAnsi="Palatino Linotype" w:cs="Arial"/>
          <w:b/>
          <w:lang w:val="es-MX" w:eastAsia="en-US"/>
        </w:rPr>
        <w:t>0</w:t>
      </w:r>
      <w:r w:rsidR="00D306A8">
        <w:rPr>
          <w:rFonts w:ascii="Palatino Linotype" w:eastAsiaTheme="minorHAnsi" w:hAnsi="Palatino Linotype" w:cs="Arial"/>
          <w:b/>
          <w:lang w:val="es-MX" w:eastAsia="en-US"/>
        </w:rPr>
        <w:t>2735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00E77727" w:rsidRPr="00E77727">
        <w:rPr>
          <w:rFonts w:ascii="Palatino Linotype" w:hAnsi="Palatino Linotype"/>
          <w:b/>
          <w:bCs/>
          <w:color w:val="000000"/>
        </w:rPr>
        <w:t>Ayuntamiento de Toluca</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110EF489" w14:textId="77777777" w:rsidR="007C3AF0" w:rsidRPr="00F02EAF" w:rsidRDefault="007C3AF0" w:rsidP="00E77727">
      <w:pPr>
        <w:tabs>
          <w:tab w:val="left" w:pos="1701"/>
        </w:tabs>
        <w:spacing w:line="360" w:lineRule="auto"/>
        <w:jc w:val="both"/>
        <w:rPr>
          <w:rFonts w:ascii="Palatino Linotype" w:eastAsiaTheme="minorHAnsi" w:hAnsi="Palatino Linotype" w:cs="Arial"/>
          <w:b/>
          <w:sz w:val="20"/>
          <w:lang w:val="es-MX" w:eastAsia="en-US"/>
        </w:rPr>
      </w:pPr>
    </w:p>
    <w:p w14:paraId="05C7D728" w14:textId="77777777" w:rsidR="007C3AF0" w:rsidRPr="00F02EAF" w:rsidRDefault="007C3AF0" w:rsidP="00E77727">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5E95D386" w14:textId="77777777" w:rsidR="007C3AF0" w:rsidRPr="00F02EAF" w:rsidRDefault="007C3AF0" w:rsidP="00E77727">
      <w:pPr>
        <w:spacing w:line="360" w:lineRule="auto"/>
        <w:jc w:val="center"/>
        <w:rPr>
          <w:rFonts w:ascii="Palatino Linotype" w:eastAsiaTheme="minorHAnsi" w:hAnsi="Palatino Linotype" w:cs="Arial"/>
          <w:b/>
          <w:sz w:val="14"/>
          <w:lang w:val="es-MX" w:eastAsia="en-US"/>
        </w:rPr>
      </w:pPr>
    </w:p>
    <w:p w14:paraId="34E0AC26" w14:textId="77777777" w:rsidR="007C3AF0" w:rsidRPr="00F02EAF" w:rsidRDefault="007C3AF0" w:rsidP="00E7772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2A38F9EF" w14:textId="184C04CE" w:rsidR="007C3AF0" w:rsidRDefault="007C3AF0" w:rsidP="00E77727">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sidR="00E77727">
        <w:rPr>
          <w:rFonts w:ascii="Palatino Linotype" w:eastAsiaTheme="minorHAnsi" w:hAnsi="Palatino Linotype" w:cs="Arial"/>
          <w:szCs w:val="22"/>
          <w:lang w:val="es-MX" w:eastAsia="en-US"/>
        </w:rPr>
        <w:t>catorce de febrero</w:t>
      </w:r>
      <w:r>
        <w:rPr>
          <w:rFonts w:ascii="Palatino Linotype" w:eastAsiaTheme="minorHAnsi" w:hAnsi="Palatino Linotype" w:cs="Arial"/>
          <w:szCs w:val="22"/>
          <w:lang w:val="es-MX" w:eastAsia="en-US"/>
        </w:rPr>
        <w:t xml:space="preserve">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sidR="00E77727" w:rsidRPr="00E77727">
        <w:rPr>
          <w:rFonts w:ascii="Palatino Linotype" w:hAnsi="Palatino Linotype"/>
          <w:b/>
          <w:bCs/>
        </w:rPr>
        <w:t>00915/TOLUCA/IP/2025</w:t>
      </w:r>
      <w:r w:rsidRPr="00F02EAF">
        <w:rPr>
          <w:rFonts w:ascii="Palatino Linotype" w:eastAsiaTheme="minorHAnsi" w:hAnsi="Palatino Linotype" w:cs="Arial"/>
          <w:szCs w:val="22"/>
          <w:lang w:val="es-MX" w:eastAsia="en-US"/>
        </w:rPr>
        <w:t>, mediante la cual solicitó lo siguiente:</w:t>
      </w:r>
    </w:p>
    <w:p w14:paraId="66D90E47" w14:textId="77777777" w:rsidR="007C3AF0" w:rsidRPr="00F02EAF" w:rsidRDefault="007C3AF0" w:rsidP="00E77727">
      <w:pPr>
        <w:spacing w:line="360" w:lineRule="auto"/>
        <w:jc w:val="both"/>
        <w:rPr>
          <w:rFonts w:ascii="Palatino Linotype" w:eastAsiaTheme="minorHAnsi" w:hAnsi="Palatino Linotype" w:cs="Arial"/>
          <w:szCs w:val="22"/>
          <w:lang w:val="es-MX" w:eastAsia="en-US"/>
        </w:rPr>
      </w:pPr>
    </w:p>
    <w:p w14:paraId="3005AC6F" w14:textId="06C1A4A3" w:rsidR="007C3AF0" w:rsidRPr="007C3AF0" w:rsidRDefault="007C3AF0" w:rsidP="00E77727">
      <w:pPr>
        <w:ind w:left="708"/>
        <w:jc w:val="both"/>
        <w:rPr>
          <w:lang w:val="es-MX" w:eastAsia="es-MX"/>
        </w:rPr>
      </w:pPr>
      <w:r w:rsidRPr="007C3AF0">
        <w:rPr>
          <w:rFonts w:ascii="Palatino Linotype" w:hAnsi="Palatino Linotype"/>
          <w:i/>
          <w:lang w:val="es-MX"/>
        </w:rPr>
        <w:t>“</w:t>
      </w:r>
      <w:r w:rsidR="00E77727" w:rsidRPr="00E77727">
        <w:rPr>
          <w:rFonts w:ascii="Palatino Linotype" w:hAnsi="Palatino Linotype"/>
          <w:i/>
          <w:lang w:val="es-MX" w:eastAsia="es-MX"/>
        </w:rPr>
        <w:t xml:space="preserve">Los gastos por viáticos y gastos de </w:t>
      </w:r>
      <w:proofErr w:type="spellStart"/>
      <w:r w:rsidR="00E77727" w:rsidRPr="00E77727">
        <w:rPr>
          <w:rFonts w:ascii="Palatino Linotype" w:hAnsi="Palatino Linotype"/>
          <w:i/>
          <w:lang w:val="es-MX" w:eastAsia="es-MX"/>
        </w:rPr>
        <w:t>representacion</w:t>
      </w:r>
      <w:proofErr w:type="spellEnd"/>
      <w:r w:rsidR="00E77727" w:rsidRPr="00E77727">
        <w:rPr>
          <w:rFonts w:ascii="Palatino Linotype" w:hAnsi="Palatino Linotype"/>
          <w:i/>
          <w:lang w:val="es-MX" w:eastAsia="es-MX"/>
        </w:rPr>
        <w:t xml:space="preserve"> de los funcionarios del ayuntamiento en esta administración</w:t>
      </w:r>
      <w:r w:rsidRPr="007C3AF0">
        <w:rPr>
          <w:rFonts w:ascii="Palatino Linotype" w:hAnsi="Palatino Linotype"/>
          <w:i/>
          <w:lang w:val="es-MX"/>
        </w:rPr>
        <w:t>”</w:t>
      </w:r>
      <w:r w:rsidRPr="00F02EAF">
        <w:rPr>
          <w:rFonts w:ascii="Palatino Linotype" w:hAnsi="Palatino Linotype"/>
          <w:i/>
          <w:sz w:val="22"/>
          <w:szCs w:val="22"/>
          <w:lang w:val="es-ES_tradnl"/>
        </w:rPr>
        <w:t xml:space="preserve"> (Sic).</w:t>
      </w:r>
    </w:p>
    <w:p w14:paraId="64B4F4B7" w14:textId="77777777" w:rsidR="007C3AF0" w:rsidRPr="00F02EAF" w:rsidRDefault="007C3AF0" w:rsidP="00E77727">
      <w:pPr>
        <w:pStyle w:val="Sinespaciado"/>
        <w:rPr>
          <w:sz w:val="2"/>
        </w:rPr>
      </w:pPr>
    </w:p>
    <w:p w14:paraId="0D1CFAE2" w14:textId="77777777" w:rsidR="007C3AF0" w:rsidRPr="00F02EAF" w:rsidRDefault="007C3AF0" w:rsidP="00E77727">
      <w:pPr>
        <w:tabs>
          <w:tab w:val="left" w:pos="5647"/>
        </w:tabs>
        <w:spacing w:line="360" w:lineRule="auto"/>
        <w:ind w:right="850"/>
        <w:jc w:val="both"/>
        <w:rPr>
          <w:rFonts w:ascii="Palatino Linotype" w:hAnsi="Palatino Linotype"/>
          <w:lang w:val="es-ES_tradnl"/>
        </w:rPr>
      </w:pPr>
    </w:p>
    <w:p w14:paraId="2BD160E2" w14:textId="77777777" w:rsidR="007C3AF0" w:rsidRPr="00F02EAF" w:rsidRDefault="007C3AF0" w:rsidP="00E77727">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1A7E7B19" w14:textId="77777777" w:rsidR="007C3AF0" w:rsidRPr="00F02EAF" w:rsidRDefault="007C3AF0" w:rsidP="00E77727">
      <w:pPr>
        <w:spacing w:line="360" w:lineRule="auto"/>
        <w:jc w:val="both"/>
        <w:rPr>
          <w:rFonts w:ascii="Palatino Linotype" w:eastAsiaTheme="minorHAnsi" w:hAnsi="Palatino Linotype" w:cs="Arial"/>
          <w:b/>
          <w:sz w:val="28"/>
          <w:u w:val="single"/>
          <w:lang w:val="es-MX" w:eastAsia="en-US"/>
        </w:rPr>
      </w:pPr>
    </w:p>
    <w:p w14:paraId="01451C04" w14:textId="77777777" w:rsidR="007C3AF0" w:rsidRPr="00F02EAF" w:rsidRDefault="007C3AF0" w:rsidP="00E7772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53508631" w14:textId="77777777" w:rsidR="007C3AF0" w:rsidRPr="00FB4CBE" w:rsidRDefault="007C3AF0" w:rsidP="00E7772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De las constancias que obran en el sistema SAIMEX, se advierte que </w:t>
      </w:r>
      <w:r>
        <w:rPr>
          <w:rFonts w:ascii="Palatino Linotype" w:eastAsiaTheme="minorHAnsi" w:hAnsi="Palatino Linotype" w:cs="Arial"/>
          <w:lang w:val="es-MX" w:eastAsia="en-US"/>
        </w:rPr>
        <w:t>el veintiocho de abril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p w14:paraId="23813D24" w14:textId="3E5C0F6E" w:rsidR="00E77727" w:rsidRPr="00E77727" w:rsidRDefault="00E77727" w:rsidP="00E77727">
      <w:pPr>
        <w:pStyle w:val="Sinespaciado"/>
        <w:ind w:left="567" w:right="567"/>
        <w:jc w:val="right"/>
        <w:rPr>
          <w:rFonts w:ascii="Palatino Linotype" w:hAnsi="Palatino Linotype"/>
          <w:i/>
          <w:lang w:eastAsia="es-MX"/>
        </w:rPr>
      </w:pPr>
      <w:r>
        <w:rPr>
          <w:rFonts w:ascii="Palatino Linotype" w:hAnsi="Palatino Linotype"/>
          <w:i/>
          <w:lang w:eastAsia="es-MX"/>
        </w:rPr>
        <w:t>“</w:t>
      </w:r>
      <w:r w:rsidRPr="00E77727">
        <w:rPr>
          <w:rFonts w:ascii="Palatino Linotype" w:hAnsi="Palatino Linotype"/>
          <w:i/>
          <w:lang w:eastAsia="es-MX"/>
        </w:rPr>
        <w:t>Folio de la solicitud: 00915/TOLUCA/IP/2025</w:t>
      </w:r>
    </w:p>
    <w:p w14:paraId="58963BAE" w14:textId="77777777" w:rsidR="00E77727" w:rsidRDefault="00E77727" w:rsidP="00E77727">
      <w:pPr>
        <w:pStyle w:val="Sinespaciado"/>
        <w:ind w:left="567" w:right="567"/>
        <w:jc w:val="both"/>
        <w:rPr>
          <w:rFonts w:ascii="Palatino Linotype" w:hAnsi="Palatino Linotype"/>
          <w:i/>
          <w:lang w:eastAsia="es-MX"/>
        </w:rPr>
      </w:pPr>
    </w:p>
    <w:p w14:paraId="30136239" w14:textId="77777777" w:rsidR="00E77727" w:rsidRPr="00E77727" w:rsidRDefault="00E77727" w:rsidP="00E77727">
      <w:pPr>
        <w:pStyle w:val="Sinespaciado"/>
        <w:ind w:left="567" w:right="567"/>
        <w:jc w:val="both"/>
        <w:rPr>
          <w:rFonts w:ascii="Palatino Linotype" w:hAnsi="Palatino Linotype"/>
          <w:i/>
          <w:lang w:eastAsia="es-MX"/>
        </w:rPr>
      </w:pPr>
      <w:r w:rsidRPr="00E77727">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BBF235" w14:textId="77777777" w:rsidR="00E77727" w:rsidRDefault="00E77727" w:rsidP="00E77727">
      <w:pPr>
        <w:pStyle w:val="Sinespaciado"/>
        <w:ind w:left="567" w:right="567"/>
        <w:jc w:val="both"/>
        <w:rPr>
          <w:rFonts w:ascii="Palatino Linotype" w:hAnsi="Palatino Linotype"/>
          <w:i/>
          <w:lang w:eastAsia="es-MX"/>
        </w:rPr>
      </w:pPr>
    </w:p>
    <w:p w14:paraId="72ABFDDE" w14:textId="77777777" w:rsidR="00E77727" w:rsidRPr="00E77727" w:rsidRDefault="00E77727" w:rsidP="00E77727">
      <w:pPr>
        <w:pStyle w:val="Sinespaciado"/>
        <w:ind w:left="567" w:right="567"/>
        <w:jc w:val="both"/>
        <w:rPr>
          <w:rFonts w:ascii="Palatino Linotype" w:hAnsi="Palatino Linotype"/>
          <w:i/>
          <w:lang w:eastAsia="es-MX"/>
        </w:rPr>
      </w:pPr>
      <w:r w:rsidRPr="00E77727">
        <w:rPr>
          <w:rFonts w:ascii="Palatino Linotype" w:hAnsi="Palatino Linotype"/>
          <w:i/>
          <w:lang w:eastAsia="es-MX"/>
        </w:rPr>
        <w:t>En atención a la solicitud con folio 0915/TOLUCA/IP/2025, me permito adjuntar al presente la respuesta correspondiente. Sin más por el momento, reciba un saludo.</w:t>
      </w:r>
    </w:p>
    <w:p w14:paraId="167C5B01" w14:textId="77777777" w:rsidR="00E77727" w:rsidRDefault="00E77727" w:rsidP="00E77727">
      <w:pPr>
        <w:pStyle w:val="Sinespaciado"/>
        <w:ind w:left="567" w:right="567"/>
        <w:jc w:val="both"/>
        <w:rPr>
          <w:rFonts w:ascii="Palatino Linotype" w:hAnsi="Palatino Linotype"/>
          <w:i/>
          <w:lang w:eastAsia="es-MX"/>
        </w:rPr>
      </w:pPr>
    </w:p>
    <w:p w14:paraId="4B3733B2" w14:textId="77777777" w:rsidR="00E77727" w:rsidRPr="00E77727" w:rsidRDefault="00E77727" w:rsidP="00E77727">
      <w:pPr>
        <w:pStyle w:val="Sinespaciado"/>
        <w:ind w:left="567" w:right="567"/>
        <w:jc w:val="both"/>
        <w:rPr>
          <w:rFonts w:ascii="Palatino Linotype" w:hAnsi="Palatino Linotype"/>
          <w:i/>
          <w:lang w:eastAsia="es-MX"/>
        </w:rPr>
      </w:pPr>
      <w:r w:rsidRPr="00E77727">
        <w:rPr>
          <w:rFonts w:ascii="Palatino Linotype" w:hAnsi="Palatino Linotype"/>
          <w:i/>
          <w:lang w:eastAsia="es-MX"/>
        </w:rPr>
        <w:t>ATENTAMENTE</w:t>
      </w:r>
    </w:p>
    <w:p w14:paraId="03A6914E" w14:textId="326B1BE2" w:rsidR="007C3AF0" w:rsidRPr="00E77727" w:rsidRDefault="00E77727" w:rsidP="00E77727">
      <w:pPr>
        <w:pStyle w:val="Sinespaciado"/>
        <w:ind w:left="567" w:right="567"/>
        <w:jc w:val="both"/>
        <w:rPr>
          <w:rFonts w:ascii="Palatino Linotype" w:hAnsi="Palatino Linotype"/>
          <w:i/>
          <w:lang w:eastAsia="es-MX"/>
        </w:rPr>
      </w:pPr>
      <w:r w:rsidRPr="00E77727">
        <w:rPr>
          <w:rFonts w:ascii="Palatino Linotype" w:hAnsi="Palatino Linotype"/>
          <w:i/>
          <w:lang w:eastAsia="es-MX"/>
        </w:rPr>
        <w:t>Dr. Nahum Miguel Mendoza Morales</w:t>
      </w:r>
      <w:r>
        <w:rPr>
          <w:rFonts w:ascii="Palatino Linotype" w:hAnsi="Palatino Linotype"/>
          <w:i/>
          <w:lang w:eastAsia="es-MX"/>
        </w:rPr>
        <w:t>” (sic)</w:t>
      </w:r>
    </w:p>
    <w:p w14:paraId="282102F4" w14:textId="77777777" w:rsidR="007C3AF0" w:rsidRDefault="007C3AF0" w:rsidP="00E77727">
      <w:pPr>
        <w:spacing w:line="360" w:lineRule="auto"/>
        <w:jc w:val="both"/>
        <w:rPr>
          <w:rFonts w:ascii="Palatino Linotype" w:eastAsiaTheme="minorHAnsi" w:hAnsi="Palatino Linotype" w:cs="Arial"/>
          <w:lang w:val="es-MX" w:eastAsia="en-US"/>
        </w:rPr>
      </w:pPr>
    </w:p>
    <w:p w14:paraId="157B052A" w14:textId="592D61F6" w:rsidR="007C3AF0" w:rsidRPr="007C3AF0" w:rsidRDefault="007C3AF0" w:rsidP="00E77727">
      <w:pPr>
        <w:spacing w:line="360" w:lineRule="auto"/>
        <w:jc w:val="both"/>
        <w:rPr>
          <w:rFonts w:ascii="Palatino Linotype" w:hAnsi="Palatino Linotype" w:cs="Arial"/>
          <w:b/>
          <w:bCs/>
          <w:i/>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 </w:t>
      </w:r>
      <w:r w:rsidRPr="004266E7">
        <w:rPr>
          <w:rFonts w:ascii="Palatino Linotype" w:eastAsiaTheme="minorHAnsi" w:hAnsi="Palatino Linotype" w:cs="Arial"/>
          <w:b/>
          <w:i/>
          <w:lang w:val="es-MX" w:eastAsia="en-US"/>
        </w:rPr>
        <w:t>“</w:t>
      </w:r>
      <w:r w:rsidR="00E77727" w:rsidRPr="00E77727">
        <w:rPr>
          <w:rFonts w:ascii="Palatino Linotype" w:eastAsiaTheme="majorEastAsia" w:hAnsi="Palatino Linotype" w:cs="Arial"/>
          <w:b/>
          <w:bCs/>
          <w:i/>
        </w:rPr>
        <w:t>R. 0915. 2025.pdf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2B81CA6A" w14:textId="77777777" w:rsidR="007C3AF0" w:rsidRPr="00F02EAF" w:rsidRDefault="007C3AF0" w:rsidP="00E77727">
      <w:pPr>
        <w:spacing w:line="360" w:lineRule="auto"/>
        <w:jc w:val="both"/>
        <w:rPr>
          <w:rFonts w:ascii="Palatino Linotype" w:hAnsi="Palatino Linotype"/>
          <w:szCs w:val="22"/>
          <w:lang w:val="es-MX" w:eastAsia="es-MX"/>
        </w:rPr>
      </w:pPr>
    </w:p>
    <w:p w14:paraId="2D3F1A27" w14:textId="77777777" w:rsidR="007C3AF0" w:rsidRPr="00F02EAF" w:rsidRDefault="007C3AF0" w:rsidP="00E7772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68DB153E" w14:textId="2A7FEFC3" w:rsidR="007C3AF0" w:rsidRPr="00F02EAF" w:rsidRDefault="007C3AF0" w:rsidP="00E7772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 xml:space="preserve">te recurso de revisión en fecha </w:t>
      </w:r>
      <w:r w:rsidR="00E77727">
        <w:rPr>
          <w:rFonts w:ascii="Palatino Linotype" w:eastAsiaTheme="minorHAnsi" w:hAnsi="Palatino Linotype" w:cs="Arial"/>
          <w:lang w:val="es-MX" w:eastAsia="en-US"/>
        </w:rPr>
        <w:t>diez</w:t>
      </w:r>
      <w:r>
        <w:rPr>
          <w:rFonts w:ascii="Palatino Linotype" w:eastAsiaTheme="minorHAnsi" w:hAnsi="Palatino Linotype" w:cs="Arial"/>
          <w:lang w:val="es-MX" w:eastAsia="en-US"/>
        </w:rPr>
        <w:t xml:space="preserve"> de marzo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sidR="00E77727">
        <w:rPr>
          <w:rFonts w:ascii="Palatino Linotype" w:eastAsiaTheme="minorHAnsi" w:hAnsi="Palatino Linotype" w:cs="Arial"/>
          <w:b/>
          <w:bCs/>
          <w:lang w:val="es-MX" w:eastAsia="es-MX"/>
        </w:rPr>
        <w:t>2735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37CAEBE0" w14:textId="77777777" w:rsidR="007C3AF0" w:rsidRPr="00F02EAF" w:rsidRDefault="007C3AF0" w:rsidP="00E77727">
      <w:pPr>
        <w:spacing w:line="360" w:lineRule="auto"/>
        <w:jc w:val="both"/>
        <w:rPr>
          <w:rFonts w:ascii="Palatino Linotype" w:eastAsiaTheme="minorHAnsi" w:hAnsi="Palatino Linotype" w:cs="Arial"/>
          <w:sz w:val="14"/>
          <w:lang w:val="es-MX" w:eastAsia="en-US"/>
        </w:rPr>
      </w:pPr>
    </w:p>
    <w:p w14:paraId="7EC7CFFB" w14:textId="53004844" w:rsidR="007C3AF0" w:rsidRPr="007C3AF0" w:rsidRDefault="007C3AF0" w:rsidP="00E77727">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r>
        <w:rPr>
          <w:rFonts w:ascii="Palatino Linotype" w:hAnsi="Palatino Linotype" w:cs="Arial"/>
          <w:b/>
          <w:sz w:val="26"/>
          <w:szCs w:val="26"/>
        </w:rPr>
        <w:t xml:space="preserve"> y </w:t>
      </w:r>
      <w:r w:rsidRPr="007C3AF0">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 xml:space="preserve">: </w:t>
      </w:r>
      <w:r w:rsidRPr="007C3AF0">
        <w:rPr>
          <w:rFonts w:ascii="Palatino Linotype" w:eastAsiaTheme="minorHAnsi" w:hAnsi="Palatino Linotype" w:cstheme="minorBidi"/>
          <w:i/>
          <w:color w:val="000000"/>
          <w:lang w:val="es-MX" w:eastAsia="en-US"/>
        </w:rPr>
        <w:t>“</w:t>
      </w:r>
      <w:r w:rsidR="00E77727" w:rsidRPr="00E77727">
        <w:rPr>
          <w:rFonts w:ascii="Palatino Linotype" w:hAnsi="Palatino Linotype"/>
          <w:i/>
          <w:color w:val="000000"/>
        </w:rPr>
        <w:t>Negativa de la información</w:t>
      </w:r>
      <w:r w:rsidRPr="007C3AF0">
        <w:rPr>
          <w:rFonts w:ascii="Palatino Linotype" w:hAnsi="Palatino Linotype"/>
          <w:i/>
          <w:color w:val="000000"/>
        </w:rPr>
        <w:t>”</w:t>
      </w:r>
      <w:r w:rsidRPr="007C3AF0">
        <w:rPr>
          <w:rFonts w:ascii="Palatino Linotype" w:eastAsiaTheme="minorHAnsi" w:hAnsi="Palatino Linotype" w:cstheme="minorBidi"/>
          <w:i/>
          <w:color w:val="000000"/>
          <w:lang w:val="es-MX" w:eastAsia="en-US"/>
        </w:rPr>
        <w:t xml:space="preserve"> (Sic).</w:t>
      </w:r>
    </w:p>
    <w:p w14:paraId="5282C7B2" w14:textId="77777777" w:rsidR="007C3AF0" w:rsidRPr="007C3AF0" w:rsidRDefault="007C3AF0" w:rsidP="00E77727">
      <w:pPr>
        <w:spacing w:line="276" w:lineRule="auto"/>
        <w:jc w:val="both"/>
        <w:rPr>
          <w:rFonts w:ascii="Palatino Linotype" w:hAnsi="Palatino Linotype"/>
          <w:i/>
          <w:sz w:val="26"/>
          <w:szCs w:val="26"/>
          <w:lang w:val="es-MX" w:eastAsia="es-MX"/>
        </w:rPr>
      </w:pPr>
    </w:p>
    <w:p w14:paraId="7E33C6B6" w14:textId="77777777" w:rsidR="007C3AF0" w:rsidRPr="00D366A9" w:rsidRDefault="007C3AF0" w:rsidP="00E77727">
      <w:pPr>
        <w:pStyle w:val="Prrafodelista"/>
        <w:spacing w:line="276" w:lineRule="auto"/>
        <w:ind w:left="720"/>
        <w:jc w:val="both"/>
        <w:rPr>
          <w:rFonts w:ascii="Palatino Linotype" w:hAnsi="Palatino Linotype"/>
          <w:i/>
          <w:sz w:val="26"/>
          <w:szCs w:val="26"/>
          <w:lang w:val="es-MX" w:eastAsia="es-MX"/>
        </w:rPr>
      </w:pPr>
    </w:p>
    <w:p w14:paraId="235B2629" w14:textId="77777777" w:rsidR="007C3AF0" w:rsidRPr="00F02EAF" w:rsidRDefault="007C3AF0" w:rsidP="00E7772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CUARTO. Del turno del recurso de revisión.</w:t>
      </w:r>
    </w:p>
    <w:p w14:paraId="7AD3B80D" w14:textId="0EFA3380" w:rsidR="007C3AF0" w:rsidRPr="007C3AF0" w:rsidRDefault="007C3AF0" w:rsidP="00E77727">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w:t>
      </w:r>
      <w:r w:rsidR="00E77727">
        <w:rPr>
          <w:rFonts w:ascii="Palatino Linotype" w:eastAsiaTheme="minorHAnsi" w:hAnsi="Palatino Linotype" w:cs="Arial"/>
          <w:b/>
          <w:lang w:val="es-MX" w:eastAsia="en-US"/>
        </w:rPr>
        <w:t>catorce de marzo</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748BDAA" w14:textId="77777777" w:rsidR="007C3AF0" w:rsidRPr="00F02EAF" w:rsidRDefault="007C3AF0" w:rsidP="00E77727">
      <w:pPr>
        <w:spacing w:line="360" w:lineRule="auto"/>
        <w:jc w:val="both"/>
        <w:rPr>
          <w:rFonts w:ascii="Palatino Linotype" w:eastAsiaTheme="minorHAnsi" w:hAnsi="Palatino Linotype" w:cs="Arial"/>
          <w:lang w:val="es-MX" w:eastAsia="en-US"/>
        </w:rPr>
      </w:pPr>
    </w:p>
    <w:p w14:paraId="2CA0EED0" w14:textId="77777777" w:rsidR="007C3AF0" w:rsidRPr="00F02EAF" w:rsidRDefault="007C3AF0" w:rsidP="00E77727">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34F6630D" w14:textId="3D630BB9" w:rsidR="007C3AF0" w:rsidRPr="00304548" w:rsidRDefault="007C3AF0" w:rsidP="00E77727">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Pr>
          <w:rFonts w:ascii="Palatino Linotype" w:eastAsia="Calibri" w:hAnsi="Palatino Linotype" w:cs="Arial"/>
          <w:b/>
          <w:lang w:val="es-MX" w:eastAsia="en-US"/>
        </w:rPr>
        <w:t xml:space="preserve">rindió </w:t>
      </w:r>
      <w:r w:rsidRPr="00346D28">
        <w:rPr>
          <w:rFonts w:ascii="Palatino Linotype" w:eastAsia="Calibri" w:hAnsi="Palatino Linotype" w:cs="Arial"/>
          <w:b/>
          <w:lang w:val="es-MX" w:eastAsia="en-US"/>
        </w:rPr>
        <w:t>informe justificado</w:t>
      </w:r>
      <w:r>
        <w:rPr>
          <w:rFonts w:ascii="Palatino Linotype" w:eastAsia="Calibri" w:hAnsi="Palatino Linotype" w:cs="Arial"/>
          <w:lang w:val="es-MX" w:eastAsia="en-US"/>
        </w:rPr>
        <w:t xml:space="preserve"> en fecha </w:t>
      </w:r>
      <w:r w:rsidR="00E77727">
        <w:rPr>
          <w:rFonts w:ascii="Palatino Linotype" w:eastAsia="Calibri" w:hAnsi="Palatino Linotype" w:cs="Arial"/>
          <w:lang w:val="es-MX" w:eastAsia="en-US"/>
        </w:rPr>
        <w:t>veintiséis de marzo</w:t>
      </w:r>
      <w:r>
        <w:rPr>
          <w:rFonts w:ascii="Palatino Linotype" w:eastAsia="Calibri" w:hAnsi="Palatino Linotype" w:cs="Arial"/>
          <w:lang w:val="es-MX" w:eastAsia="en-US"/>
        </w:rPr>
        <w:t xml:space="preserve"> dos mil veinticinco los cuales fueron puestos a la vista del Recurrente en fecha </w:t>
      </w:r>
      <w:r w:rsidR="00E77727">
        <w:rPr>
          <w:rFonts w:ascii="Palatino Linotype" w:eastAsia="Calibri" w:hAnsi="Palatino Linotype" w:cs="Arial"/>
          <w:lang w:val="es-MX" w:eastAsia="en-US"/>
        </w:rPr>
        <w:t xml:space="preserve">doce </w:t>
      </w:r>
      <w:r>
        <w:rPr>
          <w:rFonts w:ascii="Palatino Linotype" w:eastAsia="Calibri" w:hAnsi="Palatino Linotype" w:cs="Arial"/>
          <w:lang w:val="es-MX" w:eastAsia="en-US"/>
        </w:rPr>
        <w:t>de mayo de dos mil veinticinco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6B42BA1E" w14:textId="77777777" w:rsidR="007C3AF0" w:rsidRPr="00F02EAF" w:rsidRDefault="007C3AF0" w:rsidP="00E77727">
      <w:pPr>
        <w:spacing w:line="360" w:lineRule="auto"/>
        <w:jc w:val="both"/>
        <w:rPr>
          <w:rFonts w:ascii="Palatino Linotype" w:eastAsiaTheme="minorHAnsi" w:hAnsi="Palatino Linotype" w:cs="Arial"/>
          <w:noProof/>
          <w:lang w:val="es-MX" w:eastAsia="es-MX"/>
        </w:rPr>
      </w:pPr>
    </w:p>
    <w:p w14:paraId="5C3A264E" w14:textId="77777777" w:rsidR="00E77727" w:rsidRPr="00D24262" w:rsidRDefault="007C3AF0" w:rsidP="00E77727">
      <w:pPr>
        <w:keepNext/>
        <w:keepLines/>
        <w:spacing w:line="360" w:lineRule="auto"/>
        <w:jc w:val="both"/>
        <w:outlineLvl w:val="1"/>
        <w:rPr>
          <w:rFonts w:ascii="Palatino Linotype" w:hAnsi="Palatino Linotype" w:cs="Palatino Linotype"/>
          <w:color w:val="000000"/>
          <w:lang w:val="es-ES_tradnl" w:eastAsia="es-MX"/>
        </w:rPr>
      </w:pPr>
      <w:r w:rsidRPr="00F02EAF">
        <w:rPr>
          <w:rFonts w:ascii="Palatino Linotype" w:eastAsiaTheme="minorHAnsi" w:hAnsi="Palatino Linotype" w:cs="Arial"/>
          <w:b/>
          <w:sz w:val="28"/>
          <w:lang w:val="es-MX" w:eastAsia="en-US"/>
        </w:rPr>
        <w:t xml:space="preserve">SEXTO. </w:t>
      </w:r>
      <w:r w:rsidR="00E77727" w:rsidRPr="0055610A">
        <w:rPr>
          <w:rFonts w:ascii="Palatino Linotype" w:eastAsia="Calibri" w:hAnsi="Palatino Linotype" w:cs="Arial"/>
          <w:b/>
          <w:sz w:val="28"/>
          <w:lang w:val="es-ES_tradnl"/>
        </w:rPr>
        <w:t>De la ampliación del término para resolver.</w:t>
      </w:r>
    </w:p>
    <w:p w14:paraId="79EB0D47" w14:textId="7AE7957A" w:rsidR="00E77727" w:rsidRPr="00CD39D3" w:rsidRDefault="00E77727" w:rsidP="00E77727">
      <w:pPr>
        <w:tabs>
          <w:tab w:val="left" w:pos="3206"/>
        </w:tabs>
        <w:spacing w:line="360" w:lineRule="auto"/>
        <w:jc w:val="both"/>
        <w:rPr>
          <w:rFonts w:ascii="Palatino Linotype" w:eastAsiaTheme="minorHAnsi" w:hAnsi="Palatino Linotype" w:cs="Arial"/>
          <w:lang w:val="es-MX" w:eastAsia="en-US"/>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doce de mayo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r>
        <w:rPr>
          <w:rFonts w:ascii="Palatino Linotype" w:hAnsi="Palatino Linotype"/>
        </w:rPr>
        <w:t xml:space="preserve"> </w:t>
      </w:r>
    </w:p>
    <w:p w14:paraId="49694AB6" w14:textId="0AF225A3" w:rsidR="007C3AF0" w:rsidRPr="00CD39D3" w:rsidRDefault="007C3AF0" w:rsidP="00E77727">
      <w:pPr>
        <w:spacing w:line="360" w:lineRule="auto"/>
        <w:jc w:val="both"/>
        <w:rPr>
          <w:rFonts w:ascii="Palatino Linotype" w:eastAsiaTheme="minorHAnsi" w:hAnsi="Palatino Linotype" w:cs="Arial"/>
          <w:lang w:val="es-MX" w:eastAsia="en-US"/>
        </w:rPr>
      </w:pPr>
    </w:p>
    <w:p w14:paraId="676413F0" w14:textId="77777777" w:rsidR="007C3AF0" w:rsidRDefault="007C3AF0" w:rsidP="00E77727">
      <w:pPr>
        <w:spacing w:line="360" w:lineRule="auto"/>
        <w:jc w:val="both"/>
        <w:rPr>
          <w:rFonts w:ascii="Palatino Linotype" w:hAnsi="Palatino Linotype"/>
          <w:lang w:val="es-MX"/>
        </w:rPr>
      </w:pPr>
    </w:p>
    <w:p w14:paraId="410EEF50" w14:textId="77777777" w:rsidR="00E77727" w:rsidRPr="00F02EAF" w:rsidRDefault="00071D90" w:rsidP="00E77727">
      <w:pPr>
        <w:tabs>
          <w:tab w:val="left" w:pos="3206"/>
        </w:tabs>
        <w:spacing w:line="360" w:lineRule="auto"/>
        <w:jc w:val="both"/>
        <w:rPr>
          <w:rFonts w:ascii="Palatino Linotype" w:eastAsiaTheme="minorHAnsi" w:hAnsi="Palatino Linotype" w:cs="Arial"/>
          <w:b/>
          <w:sz w:val="28"/>
          <w:lang w:val="es-MX" w:eastAsia="en-US"/>
        </w:rPr>
      </w:pPr>
      <w:r>
        <w:rPr>
          <w:rFonts w:ascii="Palatino Linotype" w:hAnsi="Palatino Linotype"/>
          <w:b/>
          <w:color w:val="000000" w:themeColor="text1"/>
          <w:sz w:val="28"/>
          <w:szCs w:val="28"/>
          <w:lang w:val="es-ES_tradnl" w:eastAsia="es-MX"/>
        </w:rPr>
        <w:lastRenderedPageBreak/>
        <w:t xml:space="preserve">SÉPTIMO. </w:t>
      </w:r>
      <w:r w:rsidR="00E77727" w:rsidRPr="00F02EAF">
        <w:rPr>
          <w:rFonts w:ascii="Palatino Linotype" w:eastAsiaTheme="minorHAnsi" w:hAnsi="Palatino Linotype" w:cs="Arial"/>
          <w:b/>
          <w:sz w:val="28"/>
          <w:lang w:val="es-MX" w:eastAsia="en-US"/>
        </w:rPr>
        <w:t>Del cierre de instrucción.</w:t>
      </w:r>
      <w:r w:rsidR="00E77727" w:rsidRPr="00F02EAF">
        <w:rPr>
          <w:rFonts w:ascii="Palatino Linotype" w:eastAsiaTheme="minorHAnsi" w:hAnsi="Palatino Linotype" w:cs="Arial"/>
          <w:b/>
          <w:sz w:val="28"/>
          <w:lang w:val="es-MX" w:eastAsia="en-US"/>
        </w:rPr>
        <w:tab/>
      </w:r>
    </w:p>
    <w:p w14:paraId="055DC6A4" w14:textId="60094022" w:rsidR="00E77727" w:rsidRDefault="00E77727" w:rsidP="00E77727">
      <w:pPr>
        <w:keepNext/>
        <w:keepLines/>
        <w:spacing w:line="360" w:lineRule="auto"/>
        <w:jc w:val="both"/>
        <w:outlineLvl w:val="1"/>
        <w:rPr>
          <w:rFonts w:ascii="Palatino Linotype" w:hAnsi="Palatino Linotype"/>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veintiocho de mayo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DAD6347" w14:textId="77777777" w:rsidR="00071D90" w:rsidRPr="00F02EAF" w:rsidRDefault="00071D90" w:rsidP="00E77727">
      <w:pPr>
        <w:spacing w:line="360" w:lineRule="auto"/>
        <w:jc w:val="both"/>
        <w:rPr>
          <w:rFonts w:ascii="Palatino Linotype" w:hAnsi="Palatino Linotype"/>
          <w:lang w:val="es-MX"/>
        </w:rPr>
      </w:pPr>
    </w:p>
    <w:p w14:paraId="6FC66A5D" w14:textId="77777777" w:rsidR="007C3AF0" w:rsidRDefault="007C3AF0" w:rsidP="00E77727">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29EB6E3E" w14:textId="77777777" w:rsidR="00071D90" w:rsidRPr="00F02EAF" w:rsidRDefault="00071D90" w:rsidP="00E77727">
      <w:pPr>
        <w:spacing w:line="360" w:lineRule="auto"/>
        <w:jc w:val="center"/>
        <w:rPr>
          <w:rFonts w:ascii="Palatino Linotype" w:eastAsiaTheme="minorHAnsi" w:hAnsi="Palatino Linotype" w:cs="Arial"/>
          <w:b/>
          <w:sz w:val="28"/>
          <w:lang w:val="es-MX" w:eastAsia="en-US"/>
        </w:rPr>
      </w:pPr>
    </w:p>
    <w:p w14:paraId="05DE06DC" w14:textId="77777777" w:rsidR="007C3AF0" w:rsidRPr="00F02EAF" w:rsidRDefault="007C3AF0" w:rsidP="00E77727">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31B9DD4C" w14:textId="77777777" w:rsidR="007C3AF0" w:rsidRPr="008A2022" w:rsidRDefault="007C3AF0" w:rsidP="00E77727">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426B6900" w14:textId="77777777" w:rsidR="007C3AF0" w:rsidRPr="00F02EAF" w:rsidRDefault="007C3AF0" w:rsidP="00E77727">
      <w:pPr>
        <w:spacing w:line="360" w:lineRule="auto"/>
        <w:jc w:val="both"/>
        <w:rPr>
          <w:rFonts w:ascii="Palatino Linotype" w:eastAsiaTheme="minorHAnsi" w:hAnsi="Palatino Linotype" w:cs="Arial"/>
          <w:lang w:val="es-MX" w:eastAsia="en-US"/>
        </w:rPr>
      </w:pPr>
    </w:p>
    <w:p w14:paraId="2DA80E47" w14:textId="77777777" w:rsidR="007C3AF0" w:rsidRPr="00F02EAF" w:rsidRDefault="007C3AF0" w:rsidP="00E77727">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23387523" w14:textId="77777777" w:rsidR="007C3AF0" w:rsidRPr="00F02EAF" w:rsidRDefault="007C3AF0" w:rsidP="00E77727">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F02EAF">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7F29429" w14:textId="77777777" w:rsidR="007C3AF0" w:rsidRPr="00F02EAF" w:rsidRDefault="007C3AF0" w:rsidP="00E77727">
      <w:pPr>
        <w:autoSpaceDE w:val="0"/>
        <w:autoSpaceDN w:val="0"/>
        <w:adjustRightInd w:val="0"/>
        <w:spacing w:line="360" w:lineRule="auto"/>
        <w:jc w:val="both"/>
        <w:rPr>
          <w:rFonts w:ascii="Palatino Linotype" w:eastAsiaTheme="minorHAnsi" w:hAnsi="Palatino Linotype" w:cs="Arial"/>
          <w:lang w:val="es-MX" w:eastAsia="en-US"/>
        </w:rPr>
      </w:pPr>
    </w:p>
    <w:p w14:paraId="402AB792" w14:textId="77777777" w:rsidR="007C3AF0" w:rsidRPr="00D07047" w:rsidRDefault="007C3AF0" w:rsidP="00E77727">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41D12B3D" w14:textId="77777777" w:rsidR="007C3AF0" w:rsidRPr="00D93EDA" w:rsidRDefault="007C3AF0" w:rsidP="00E77727">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10749CC7"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64AF3B0F"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31799434"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20375BFE"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06D0F598"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196A854A"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26881CC9"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4EC507A3"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77C2D007"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07B39841"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0FE4A4E5" w14:textId="77777777" w:rsidR="007C3AF0" w:rsidRPr="00D366A9" w:rsidRDefault="007C3AF0" w:rsidP="00E7772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5196B045" w14:textId="77777777" w:rsidR="007C3AF0" w:rsidRPr="00D366A9" w:rsidRDefault="007C3AF0" w:rsidP="00E77727">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1CF5210F" w14:textId="77777777" w:rsidR="007C3AF0" w:rsidRPr="001E01E9" w:rsidRDefault="007C3AF0" w:rsidP="00E77727">
      <w:pPr>
        <w:autoSpaceDE w:val="0"/>
        <w:autoSpaceDN w:val="0"/>
        <w:adjustRightInd w:val="0"/>
        <w:spacing w:line="360" w:lineRule="auto"/>
        <w:jc w:val="both"/>
        <w:rPr>
          <w:rFonts w:ascii="Palatino Linotype" w:hAnsi="Palatino Linotype"/>
        </w:rPr>
      </w:pPr>
    </w:p>
    <w:p w14:paraId="0301F5B3" w14:textId="77777777" w:rsidR="007C3AF0" w:rsidRPr="001E01E9" w:rsidRDefault="007C3AF0" w:rsidP="00E77727">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 xml:space="preserve">ñalar que la parte Recurrente </w:t>
      </w:r>
      <w:r w:rsidR="00CD39D3">
        <w:rPr>
          <w:rFonts w:ascii="Palatino Linotype" w:hAnsi="Palatino Linotype"/>
        </w:rPr>
        <w:t>no</w:t>
      </w:r>
      <w:r>
        <w:rPr>
          <w:rFonts w:ascii="Palatino Linotype" w:hAnsi="Palatino Linotype"/>
        </w:rPr>
        <w:t xml:space="preserve"> proporcionó su</w:t>
      </w:r>
      <w:r w:rsidRPr="00D07047">
        <w:rPr>
          <w:rFonts w:ascii="Palatino Linotype" w:hAnsi="Palatino Linotype"/>
        </w:rPr>
        <w:t xml:space="preserve"> nombre al ejercer su derecho de acceso a la información pública; sin embargo,</w:t>
      </w:r>
      <w:r w:rsidR="00CD39D3">
        <w:rPr>
          <w:rFonts w:ascii="Palatino Linotype" w:hAnsi="Palatino Linotype"/>
        </w:rPr>
        <w:t xml:space="preserve"> al</w:t>
      </w:r>
      <w:r>
        <w:rPr>
          <w:rFonts w:ascii="Palatino Linotype" w:hAnsi="Palatino Linotype"/>
        </w:rPr>
        <w:t xml:space="preserve"> haber</w:t>
      </w:r>
      <w:r w:rsidR="00CD39D3">
        <w:rPr>
          <w:rFonts w:ascii="Palatino Linotype" w:hAnsi="Palatino Linotype"/>
        </w:rPr>
        <w:t xml:space="preserve">lo realizado de manera anónima </w:t>
      </w:r>
      <w:r>
        <w:rPr>
          <w:rFonts w:ascii="Palatino Linotype" w:hAnsi="Palatino Linotype"/>
        </w:rPr>
        <w:t>no sería</w:t>
      </w:r>
      <w:r w:rsidRPr="00D07047">
        <w:rPr>
          <w:rFonts w:ascii="Palatino Linotype" w:hAnsi="Palatino Linotype"/>
        </w:rPr>
        <w:t xml:space="preserve"> motivo para desechar las solicitudes de acceso a la información pública conforme a lo previsto en el artículo 155, penúltimo párrafo de la Ley de </w:t>
      </w:r>
      <w:r w:rsidRPr="00D07047">
        <w:rPr>
          <w:rFonts w:ascii="Palatino Linotype" w:hAnsi="Palatino Linotype"/>
        </w:rPr>
        <w:lastRenderedPageBreak/>
        <w:t xml:space="preserve">Transparencia y Acceso a la Información Pública del Estado de México y Municipios que señala lo siguiente: </w:t>
      </w:r>
    </w:p>
    <w:p w14:paraId="7D3B7ECF"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6E7CC089"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42F349EC" w14:textId="77777777" w:rsidR="007C3AF0" w:rsidRPr="001E01E9" w:rsidRDefault="007C3AF0" w:rsidP="00E77727">
      <w:pPr>
        <w:autoSpaceDE w:val="0"/>
        <w:autoSpaceDN w:val="0"/>
        <w:adjustRightInd w:val="0"/>
        <w:spacing w:line="360" w:lineRule="auto"/>
        <w:ind w:right="567"/>
        <w:jc w:val="both"/>
        <w:rPr>
          <w:rFonts w:ascii="Palatino Linotype" w:hAnsi="Palatino Linotype" w:cs="Arial"/>
          <w:b/>
          <w:i/>
          <w:iCs/>
          <w:sz w:val="28"/>
          <w:szCs w:val="28"/>
          <w:lang w:val="es-MX"/>
        </w:rPr>
      </w:pPr>
    </w:p>
    <w:p w14:paraId="0A67A9D8" w14:textId="77777777" w:rsidR="007C3AF0" w:rsidRDefault="007C3AF0" w:rsidP="00E7772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5DEE4E96" w14:textId="77777777" w:rsidR="00E77727" w:rsidRPr="00D33B37" w:rsidRDefault="00E77727" w:rsidP="00E77727">
      <w:pPr>
        <w:autoSpaceDE w:val="0"/>
        <w:autoSpaceDN w:val="0"/>
        <w:adjustRightInd w:val="0"/>
        <w:spacing w:line="360" w:lineRule="auto"/>
        <w:jc w:val="both"/>
        <w:rPr>
          <w:rFonts w:ascii="Palatino Linotype" w:hAnsi="Palatino Linotype"/>
          <w:lang w:val="es-MX"/>
        </w:rPr>
      </w:pPr>
    </w:p>
    <w:p w14:paraId="45EB8568" w14:textId="77777777" w:rsidR="007C3AF0" w:rsidRPr="00FF673A" w:rsidRDefault="007C3AF0" w:rsidP="00E77727">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7769BA9F"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E296FC8"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6B2159D"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78F3E639"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FD40FC5"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456DC42B"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F0B8A07"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18BAF14F"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56C8111B"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5445157E" w14:textId="77777777" w:rsidR="007C3AF0" w:rsidRPr="00FF673A" w:rsidRDefault="007C3AF0" w:rsidP="00E77727">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7956770F" w14:textId="77777777" w:rsidR="007C3AF0" w:rsidRPr="00FF673A" w:rsidRDefault="007C3AF0" w:rsidP="00E77727">
      <w:pPr>
        <w:autoSpaceDE w:val="0"/>
        <w:autoSpaceDN w:val="0"/>
        <w:adjustRightInd w:val="0"/>
        <w:ind w:left="567" w:right="567"/>
        <w:jc w:val="both"/>
        <w:rPr>
          <w:rFonts w:ascii="Palatino Linotype" w:hAnsi="Palatino Linotype"/>
          <w:b/>
          <w:bCs/>
          <w:i/>
          <w:iCs/>
          <w:sz w:val="22"/>
          <w:szCs w:val="22"/>
          <w:lang w:val="es-MX"/>
        </w:rPr>
      </w:pPr>
    </w:p>
    <w:p w14:paraId="0522770F" w14:textId="77777777" w:rsidR="007C3AF0" w:rsidRDefault="007C3AF0" w:rsidP="00E7772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1A49C276" w14:textId="77777777" w:rsidR="00E77727" w:rsidRPr="001E01E9" w:rsidRDefault="00E77727" w:rsidP="00E77727">
      <w:pPr>
        <w:autoSpaceDE w:val="0"/>
        <w:autoSpaceDN w:val="0"/>
        <w:adjustRightInd w:val="0"/>
        <w:spacing w:line="360" w:lineRule="auto"/>
        <w:jc w:val="both"/>
        <w:rPr>
          <w:rFonts w:ascii="Palatino Linotype" w:hAnsi="Palatino Linotype"/>
          <w:lang w:val="es-MX"/>
        </w:rPr>
      </w:pPr>
    </w:p>
    <w:p w14:paraId="163E30A0"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6ADC2A1D" w14:textId="77777777" w:rsidR="007C3AF0" w:rsidRPr="00FF673A" w:rsidRDefault="007C3AF0" w:rsidP="00E7772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B487906" w14:textId="77777777" w:rsidR="007C3AF0" w:rsidRPr="001E01E9" w:rsidRDefault="007C3AF0" w:rsidP="00E77727">
      <w:pPr>
        <w:autoSpaceDE w:val="0"/>
        <w:autoSpaceDN w:val="0"/>
        <w:adjustRightInd w:val="0"/>
        <w:ind w:left="567" w:right="567"/>
        <w:jc w:val="both"/>
        <w:rPr>
          <w:rFonts w:ascii="Palatino Linotype" w:hAnsi="Palatino Linotype"/>
          <w:i/>
          <w:iCs/>
          <w:lang w:val="es-MX"/>
        </w:rPr>
      </w:pPr>
    </w:p>
    <w:p w14:paraId="4657909A" w14:textId="77777777" w:rsidR="007C3AF0" w:rsidRPr="00D07047" w:rsidRDefault="007C3AF0" w:rsidP="00E7772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28535158" w14:textId="77777777" w:rsidR="007C3AF0" w:rsidRPr="00D07047" w:rsidRDefault="007C3AF0" w:rsidP="00E77727">
      <w:pPr>
        <w:autoSpaceDE w:val="0"/>
        <w:autoSpaceDN w:val="0"/>
        <w:adjustRightInd w:val="0"/>
        <w:spacing w:line="360" w:lineRule="auto"/>
        <w:jc w:val="both"/>
        <w:rPr>
          <w:rFonts w:ascii="Palatino Linotype" w:hAnsi="Palatino Linotype"/>
          <w:lang w:val="es-MX"/>
        </w:rPr>
      </w:pPr>
    </w:p>
    <w:p w14:paraId="1F6457F1" w14:textId="77777777" w:rsidR="007C3AF0" w:rsidRPr="00D07047" w:rsidRDefault="007C3AF0" w:rsidP="00E777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lastRenderedPageBreak/>
        <w:t>En conclusión, se cubrieron los requisitos de procedencia y procedibilidad y conforme a las constancias que obran en el expediente.</w:t>
      </w:r>
    </w:p>
    <w:p w14:paraId="678E6A27" w14:textId="77777777" w:rsidR="007C3AF0" w:rsidRPr="00BB59EC" w:rsidRDefault="007C3AF0" w:rsidP="00E777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D8B3D72" w14:textId="77777777" w:rsidR="007C3AF0" w:rsidRPr="00BB59EC" w:rsidRDefault="007C3AF0" w:rsidP="00E77727">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41C1321B" w14:textId="77777777" w:rsidR="007C3AF0" w:rsidRPr="00BB59EC" w:rsidRDefault="007C3AF0" w:rsidP="00E7772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2BABFAAB" w14:textId="77777777" w:rsidR="007C3AF0" w:rsidRPr="00BB59EC" w:rsidRDefault="007C3AF0" w:rsidP="00E77727">
      <w:pPr>
        <w:spacing w:line="360" w:lineRule="auto"/>
        <w:jc w:val="both"/>
        <w:rPr>
          <w:rFonts w:ascii="Palatino Linotype" w:eastAsiaTheme="minorHAnsi" w:hAnsi="Palatino Linotype" w:cstheme="minorBidi"/>
          <w:lang w:eastAsia="en-US"/>
        </w:rPr>
      </w:pPr>
    </w:p>
    <w:p w14:paraId="7FBC492F" w14:textId="77777777" w:rsidR="007C3AF0" w:rsidRPr="00BB59EC" w:rsidRDefault="007C3AF0" w:rsidP="00E7772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55092D2" w14:textId="77777777" w:rsidR="007C3AF0" w:rsidRPr="00BB59EC" w:rsidRDefault="007C3AF0" w:rsidP="00E77727">
      <w:pPr>
        <w:spacing w:line="360" w:lineRule="auto"/>
        <w:jc w:val="both"/>
        <w:rPr>
          <w:rFonts w:ascii="Palatino Linotype" w:eastAsiaTheme="minorHAnsi" w:hAnsi="Palatino Linotype" w:cstheme="minorBidi"/>
          <w:lang w:eastAsia="en-US"/>
        </w:rPr>
      </w:pPr>
    </w:p>
    <w:p w14:paraId="2F1D8125" w14:textId="77777777" w:rsidR="007C3AF0" w:rsidRDefault="007C3AF0" w:rsidP="00E7772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BB59EC">
        <w:rPr>
          <w:rFonts w:ascii="Palatino Linotype" w:eastAsiaTheme="minorHAnsi" w:hAnsi="Palatino Linotype" w:cstheme="minorBidi"/>
          <w:lang w:eastAsia="en-US"/>
        </w:rPr>
        <w:lastRenderedPageBreak/>
        <w:t>valer causa de improcedencia alguna por las partes, que resulte dable abordar, encontrándose actualizados todos los presupuestos procesales para atender el fondo del asunto, en los términos del considerando posterior.</w:t>
      </w:r>
    </w:p>
    <w:p w14:paraId="19F02FDA" w14:textId="77777777" w:rsidR="007C3AF0" w:rsidRPr="00BB59EC" w:rsidRDefault="007C3AF0" w:rsidP="00E77727">
      <w:pPr>
        <w:spacing w:line="360" w:lineRule="auto"/>
        <w:jc w:val="both"/>
        <w:rPr>
          <w:rFonts w:ascii="Palatino Linotype" w:eastAsiaTheme="minorHAnsi" w:hAnsi="Palatino Linotype" w:cstheme="minorBidi"/>
          <w:lang w:eastAsia="en-US"/>
        </w:rPr>
      </w:pPr>
    </w:p>
    <w:p w14:paraId="2E6875A5" w14:textId="77777777" w:rsidR="007C3AF0" w:rsidRPr="00156640" w:rsidRDefault="007C3AF0" w:rsidP="00E77727">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7875FE4C" w14:textId="77777777" w:rsidR="007C3AF0" w:rsidRPr="00156640" w:rsidRDefault="007C3AF0" w:rsidP="00E777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A9B520" w14:textId="77777777" w:rsidR="007C3AF0" w:rsidRDefault="007C3AF0" w:rsidP="00E77727">
      <w:pPr>
        <w:tabs>
          <w:tab w:val="left" w:pos="709"/>
        </w:tabs>
        <w:spacing w:line="360" w:lineRule="auto"/>
        <w:contextualSpacing/>
        <w:jc w:val="both"/>
        <w:rPr>
          <w:rFonts w:ascii="Palatino Linotype" w:hAnsi="Palatino Linotype" w:cs="Arial"/>
          <w:lang w:val="es-ES_tradnl"/>
        </w:rPr>
      </w:pPr>
    </w:p>
    <w:p w14:paraId="46966EDB" w14:textId="77777777" w:rsidR="007C3AF0" w:rsidRPr="00F02EAF" w:rsidRDefault="007C3AF0" w:rsidP="00E77727">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1427A66C" w14:textId="77777777" w:rsidR="007C3AF0" w:rsidRPr="00F02EAF" w:rsidRDefault="007C3AF0" w:rsidP="00E77727">
      <w:pPr>
        <w:pStyle w:val="Sinespaciado"/>
      </w:pPr>
    </w:p>
    <w:p w14:paraId="50282F10" w14:textId="77777777" w:rsidR="007C3AF0" w:rsidRPr="00F02EAF" w:rsidRDefault="007C3AF0" w:rsidP="00E77727">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30A24AA3" w14:textId="77777777" w:rsidR="007C3AF0" w:rsidRPr="00F02EAF" w:rsidRDefault="007C3AF0" w:rsidP="00E77727">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16102D" w14:textId="77777777" w:rsidR="007C3AF0" w:rsidRPr="00F02EAF" w:rsidRDefault="007C3AF0" w:rsidP="00E77727">
      <w:pPr>
        <w:tabs>
          <w:tab w:val="left" w:pos="709"/>
        </w:tabs>
        <w:spacing w:line="360" w:lineRule="auto"/>
        <w:contextualSpacing/>
        <w:jc w:val="both"/>
        <w:rPr>
          <w:rFonts w:ascii="Palatino Linotype" w:hAnsi="Palatino Linotype" w:cs="Arial"/>
          <w:lang w:val="es-ES_tradnl"/>
        </w:rPr>
      </w:pPr>
    </w:p>
    <w:p w14:paraId="32777AB2" w14:textId="77777777" w:rsidR="007C3AF0" w:rsidRPr="00F02EAF" w:rsidRDefault="007C3AF0" w:rsidP="00E77727">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F02EAF">
        <w:rPr>
          <w:rFonts w:ascii="Palatino Linotype" w:hAnsi="Palatino Linotype" w:cs="Arial"/>
          <w:lang w:val="es-ES_tradnl"/>
        </w:rPr>
        <w:lastRenderedPageBreak/>
        <w:t>accesible de manera permanente a cualquier persona, privilegiando el principio de máxima publicidad de la información.</w:t>
      </w:r>
    </w:p>
    <w:p w14:paraId="2CAACB2B" w14:textId="77777777" w:rsidR="007C3AF0" w:rsidRPr="00F02EAF" w:rsidRDefault="007C3AF0" w:rsidP="00E77727">
      <w:pPr>
        <w:tabs>
          <w:tab w:val="left" w:pos="709"/>
        </w:tabs>
        <w:spacing w:line="360" w:lineRule="auto"/>
        <w:contextualSpacing/>
        <w:jc w:val="both"/>
        <w:rPr>
          <w:rFonts w:ascii="Palatino Linotype" w:hAnsi="Palatino Linotype" w:cs="Arial"/>
        </w:rPr>
      </w:pPr>
    </w:p>
    <w:p w14:paraId="2F40F58E" w14:textId="77777777" w:rsidR="007C3AF0" w:rsidRPr="00D93EDA" w:rsidRDefault="007C3AF0" w:rsidP="00E77727">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19269E" w14:textId="77777777" w:rsidR="007C3AF0" w:rsidRPr="00E77727" w:rsidRDefault="007C3AF0" w:rsidP="00E77727">
      <w:pPr>
        <w:pStyle w:val="Sinespaciado"/>
        <w:rPr>
          <w:sz w:val="18"/>
          <w:lang w:val="es-ES_tradnl"/>
        </w:rPr>
      </w:pPr>
    </w:p>
    <w:p w14:paraId="61EB7A07" w14:textId="77777777" w:rsidR="007C3AF0" w:rsidRPr="00E77727" w:rsidRDefault="007C3AF0" w:rsidP="00E77727">
      <w:pPr>
        <w:ind w:left="567" w:right="616"/>
        <w:jc w:val="both"/>
        <w:rPr>
          <w:rFonts w:ascii="Palatino Linotype" w:hAnsi="Palatino Linotype" w:cs="Arial"/>
          <w:i/>
        </w:rPr>
      </w:pPr>
      <w:r w:rsidRPr="00E77727">
        <w:rPr>
          <w:rFonts w:ascii="Palatino Linotype" w:hAnsi="Palatino Linotype" w:cs="Arial"/>
          <w:i/>
        </w:rPr>
        <w:t>“</w:t>
      </w:r>
      <w:r w:rsidRPr="00E77727">
        <w:rPr>
          <w:rFonts w:ascii="Palatino Linotype" w:hAnsi="Palatino Linotype" w:cs="Arial"/>
          <w:b/>
          <w:i/>
        </w:rPr>
        <w:t>Artículo 12.</w:t>
      </w:r>
      <w:r w:rsidRPr="00E7772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1B53756" w14:textId="77777777" w:rsidR="007C3AF0" w:rsidRPr="00E77727" w:rsidRDefault="007C3AF0" w:rsidP="00E77727">
      <w:pPr>
        <w:ind w:left="567" w:right="616"/>
        <w:jc w:val="both"/>
        <w:rPr>
          <w:rFonts w:ascii="Palatino Linotype" w:hAnsi="Palatino Linotype" w:cs="Arial"/>
          <w:i/>
        </w:rPr>
      </w:pPr>
    </w:p>
    <w:p w14:paraId="40189B16" w14:textId="77777777" w:rsidR="007C3AF0" w:rsidRPr="00E77727" w:rsidRDefault="007C3AF0" w:rsidP="00E77727">
      <w:pPr>
        <w:ind w:left="567" w:right="616"/>
        <w:jc w:val="both"/>
        <w:rPr>
          <w:rFonts w:ascii="Palatino Linotype" w:hAnsi="Palatino Linotype" w:cs="Arial"/>
          <w:i/>
        </w:rPr>
      </w:pPr>
      <w:r w:rsidRPr="00E77727">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02615A" w14:textId="77777777" w:rsidR="007C3AF0" w:rsidRPr="00F02EAF" w:rsidRDefault="007C3AF0" w:rsidP="00E77727">
      <w:pPr>
        <w:tabs>
          <w:tab w:val="left" w:pos="709"/>
        </w:tabs>
        <w:spacing w:line="360" w:lineRule="auto"/>
        <w:contextualSpacing/>
        <w:jc w:val="both"/>
        <w:rPr>
          <w:rFonts w:ascii="Palatino Linotype" w:hAnsi="Palatino Linotype" w:cs="Arial"/>
        </w:rPr>
      </w:pPr>
    </w:p>
    <w:p w14:paraId="755D82AC" w14:textId="77777777" w:rsidR="007C3AF0" w:rsidRPr="00F02EAF" w:rsidRDefault="007C3AF0" w:rsidP="00E77727">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6AFD8B" w14:textId="77777777" w:rsidR="007C3AF0" w:rsidRPr="00F02EAF" w:rsidRDefault="007C3AF0" w:rsidP="00E77727">
      <w:pPr>
        <w:tabs>
          <w:tab w:val="left" w:pos="709"/>
        </w:tabs>
        <w:spacing w:line="360" w:lineRule="auto"/>
        <w:contextualSpacing/>
        <w:jc w:val="both"/>
        <w:rPr>
          <w:rFonts w:ascii="Palatino Linotype" w:hAnsi="Palatino Linotype" w:cs="Arial"/>
        </w:rPr>
      </w:pPr>
    </w:p>
    <w:p w14:paraId="668D771D" w14:textId="77777777" w:rsidR="007C3AF0" w:rsidRPr="00F02EAF" w:rsidRDefault="007C3AF0" w:rsidP="00E77727">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F02EAF">
        <w:rPr>
          <w:rFonts w:ascii="Palatino Linotype" w:hAnsi="Palatino Linotype" w:cs="Arial"/>
        </w:rPr>
        <w:lastRenderedPageBreak/>
        <w:t xml:space="preserve">a saber: </w:t>
      </w:r>
      <w:r w:rsidRPr="00F02E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C1F8786" w14:textId="77777777" w:rsidR="007C3AF0" w:rsidRPr="00F02EAF" w:rsidRDefault="007C3AF0" w:rsidP="00E77727">
      <w:pPr>
        <w:pStyle w:val="Sinespaciado"/>
      </w:pPr>
    </w:p>
    <w:p w14:paraId="409F006A" w14:textId="77777777" w:rsidR="007C3AF0" w:rsidRPr="00F02EAF" w:rsidRDefault="007C3AF0" w:rsidP="00E77727">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2EDFA917" w14:textId="77777777" w:rsidR="007C3AF0" w:rsidRPr="00F02EAF" w:rsidRDefault="007C3AF0" w:rsidP="00E77727">
      <w:pPr>
        <w:ind w:left="851" w:right="850"/>
        <w:jc w:val="both"/>
        <w:rPr>
          <w:rFonts w:ascii="Palatino Linotype" w:hAnsi="Palatino Linotype" w:cs="Arial"/>
          <w:i/>
          <w:sz w:val="22"/>
        </w:rPr>
      </w:pPr>
      <w:r w:rsidRPr="00F02EAF">
        <w:rPr>
          <w:rFonts w:ascii="Palatino Linotype" w:hAnsi="Palatino Linotype" w:cs="Arial"/>
          <w:i/>
          <w:sz w:val="22"/>
        </w:rPr>
        <w:t>(…)</w:t>
      </w:r>
    </w:p>
    <w:p w14:paraId="5566B53D" w14:textId="77777777" w:rsidR="007C3AF0" w:rsidRPr="00F02EAF" w:rsidRDefault="007C3AF0" w:rsidP="00E77727">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6043D5DA" w14:textId="77777777" w:rsidR="007C3AF0" w:rsidRPr="00F02EAF" w:rsidRDefault="007C3AF0" w:rsidP="00E77727">
      <w:pPr>
        <w:ind w:left="851" w:right="901"/>
        <w:jc w:val="both"/>
        <w:rPr>
          <w:rFonts w:ascii="Palatino Linotype" w:hAnsi="Palatino Linotype" w:cs="Arial"/>
          <w:i/>
          <w:sz w:val="22"/>
        </w:rPr>
      </w:pPr>
      <w:r w:rsidRPr="00F02EAF">
        <w:rPr>
          <w:rFonts w:ascii="Palatino Linotype" w:hAnsi="Palatino Linotype" w:cs="Arial"/>
          <w:i/>
          <w:sz w:val="22"/>
        </w:rPr>
        <w:t>(…)”</w:t>
      </w:r>
    </w:p>
    <w:p w14:paraId="256FED3B" w14:textId="77777777" w:rsidR="007C3AF0" w:rsidRPr="00F02EAF" w:rsidRDefault="007C3AF0" w:rsidP="00E77727">
      <w:pPr>
        <w:rPr>
          <w:sz w:val="14"/>
        </w:rPr>
      </w:pPr>
    </w:p>
    <w:p w14:paraId="51ECAC86" w14:textId="77777777" w:rsidR="007C3AF0" w:rsidRPr="00F02EAF" w:rsidRDefault="007C3AF0" w:rsidP="00E77727"/>
    <w:p w14:paraId="7FA38471" w14:textId="77777777" w:rsidR="007C3AF0" w:rsidRPr="00B704A7" w:rsidRDefault="007C3AF0" w:rsidP="00E77727">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3F1CD53E" w14:textId="77777777" w:rsidR="007C3AF0" w:rsidRPr="00B704A7" w:rsidRDefault="007C3AF0" w:rsidP="00E77727">
      <w:pPr>
        <w:rPr>
          <w:rFonts w:ascii="Palatino Linotype" w:hAnsi="Palatino Linotype"/>
        </w:rPr>
      </w:pPr>
    </w:p>
    <w:p w14:paraId="502D7E78" w14:textId="77777777" w:rsidR="007C3AF0" w:rsidRPr="00B704A7" w:rsidRDefault="007C3AF0" w:rsidP="00E77727">
      <w:pPr>
        <w:ind w:left="567" w:right="567"/>
        <w:jc w:val="both"/>
        <w:rPr>
          <w:rFonts w:ascii="Palatino Linotype" w:hAnsi="Palatino Linotype" w:cs="Arial"/>
          <w:sz w:val="2"/>
        </w:rPr>
      </w:pPr>
    </w:p>
    <w:p w14:paraId="7C599E5A" w14:textId="77777777" w:rsidR="007C3AF0" w:rsidRPr="00D33B37" w:rsidRDefault="007C3AF0" w:rsidP="00E77727">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151CDDF5" w14:textId="77777777" w:rsidR="007C3AF0" w:rsidRPr="00D33B37" w:rsidRDefault="007C3AF0" w:rsidP="00E77727">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7BABD7" w14:textId="77777777" w:rsidR="007C3AF0" w:rsidRPr="00D33B37" w:rsidRDefault="007C3AF0" w:rsidP="00E77727">
      <w:pPr>
        <w:ind w:left="567" w:right="567"/>
        <w:jc w:val="both"/>
        <w:rPr>
          <w:rFonts w:ascii="Palatino Linotype" w:hAnsi="Palatino Linotype" w:cs="Arial"/>
          <w:i/>
          <w:sz w:val="22"/>
          <w:szCs w:val="22"/>
        </w:rPr>
      </w:pPr>
      <w:r w:rsidRPr="00D33B37">
        <w:rPr>
          <w:rFonts w:ascii="Palatino Linotype" w:hAnsi="Palatino Linotype" w:cs="Arial"/>
          <w:i/>
          <w:sz w:val="22"/>
          <w:szCs w:val="22"/>
        </w:rPr>
        <w:lastRenderedPageBreak/>
        <w:t>En consecuencia el acceso a la información se refiere a que se cumplan cualquiera de los siguientes tres supuestos:</w:t>
      </w:r>
    </w:p>
    <w:p w14:paraId="167C148D" w14:textId="77777777" w:rsidR="007C3AF0" w:rsidRPr="00D33B37" w:rsidRDefault="007C3AF0" w:rsidP="00E77727">
      <w:pPr>
        <w:ind w:left="567" w:right="567"/>
        <w:jc w:val="both"/>
        <w:rPr>
          <w:rFonts w:ascii="Palatino Linotype" w:hAnsi="Palatino Linotype" w:cs="Arial"/>
          <w:b/>
          <w:i/>
          <w:sz w:val="22"/>
          <w:szCs w:val="22"/>
        </w:rPr>
      </w:pPr>
    </w:p>
    <w:p w14:paraId="312D169A" w14:textId="77777777" w:rsidR="007C3AF0" w:rsidRPr="00D33B37" w:rsidRDefault="007C3AF0" w:rsidP="00E77727">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29C8E052" w14:textId="77777777" w:rsidR="007C3AF0" w:rsidRPr="00D33B37" w:rsidRDefault="007C3AF0" w:rsidP="00E77727">
      <w:pPr>
        <w:ind w:left="567" w:right="567"/>
        <w:jc w:val="both"/>
        <w:rPr>
          <w:rFonts w:ascii="Palatino Linotype" w:hAnsi="Palatino Linotype" w:cs="Arial"/>
          <w:i/>
          <w:sz w:val="22"/>
          <w:szCs w:val="22"/>
        </w:rPr>
      </w:pPr>
      <w:r w:rsidRPr="00D33B37">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1A52837B" w14:textId="77777777" w:rsidR="007C3AF0" w:rsidRPr="00D33B37" w:rsidRDefault="007C3AF0" w:rsidP="00E77727">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6A8AC96B" w14:textId="77777777" w:rsidR="007C3AF0" w:rsidRPr="00B704A7" w:rsidRDefault="007C3AF0" w:rsidP="00E77727">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695DEF80" w14:textId="77777777" w:rsidR="007C3AF0" w:rsidRDefault="007C3AF0" w:rsidP="00E77727">
      <w:pPr>
        <w:spacing w:line="360" w:lineRule="auto"/>
        <w:ind w:right="49"/>
        <w:contextualSpacing/>
        <w:jc w:val="both"/>
        <w:rPr>
          <w:rFonts w:ascii="Palatino Linotype" w:hAnsi="Palatino Linotype" w:cs="Arial"/>
        </w:rPr>
      </w:pPr>
    </w:p>
    <w:p w14:paraId="53B9F557" w14:textId="77777777" w:rsidR="007C3AF0" w:rsidRPr="00F02EAF" w:rsidRDefault="007C3AF0" w:rsidP="00E77727">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005DD67" w14:textId="77777777" w:rsidR="007C3AF0" w:rsidRPr="00F02EAF" w:rsidRDefault="007C3AF0" w:rsidP="00E77727">
      <w:pPr>
        <w:spacing w:line="360" w:lineRule="auto"/>
        <w:ind w:right="49"/>
        <w:contextualSpacing/>
        <w:jc w:val="both"/>
        <w:rPr>
          <w:rFonts w:ascii="Palatino Linotype" w:hAnsi="Palatino Linotype" w:cs="Arial"/>
          <w:lang w:eastAsia="es-MX"/>
        </w:rPr>
      </w:pPr>
    </w:p>
    <w:p w14:paraId="1C0B873F" w14:textId="77777777" w:rsidR="007C3AF0" w:rsidRPr="00F02EAF" w:rsidRDefault="007C3AF0" w:rsidP="00E77727">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15032AA" w14:textId="77777777" w:rsidR="007C3AF0" w:rsidRPr="00F02EAF" w:rsidRDefault="007C3AF0" w:rsidP="00E77727"/>
    <w:p w14:paraId="7CB44EC3" w14:textId="77777777" w:rsidR="007C3AF0" w:rsidRPr="00F02EAF" w:rsidRDefault="007C3AF0" w:rsidP="00E77727">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3E9916" w14:textId="77777777" w:rsidR="007C3AF0" w:rsidRPr="00F02EAF" w:rsidRDefault="007C3AF0" w:rsidP="00E77727">
      <w:pPr>
        <w:ind w:left="851" w:right="616"/>
        <w:contextualSpacing/>
        <w:jc w:val="both"/>
        <w:rPr>
          <w:rFonts w:ascii="Palatino Linotype" w:hAnsi="Palatino Linotype" w:cs="Arial"/>
          <w:i/>
          <w:sz w:val="22"/>
          <w:lang w:eastAsia="gl-ES"/>
        </w:rPr>
      </w:pPr>
    </w:p>
    <w:p w14:paraId="7883A4F3" w14:textId="77777777" w:rsidR="007C3AF0" w:rsidRPr="00F02EAF" w:rsidRDefault="007C3AF0" w:rsidP="00E77727">
      <w:pPr>
        <w:ind w:left="851" w:right="616"/>
        <w:contextualSpacing/>
        <w:jc w:val="both"/>
        <w:rPr>
          <w:rFonts w:ascii="Palatino Linotype" w:hAnsi="Palatino Linotype" w:cs="Arial"/>
          <w:i/>
          <w:sz w:val="14"/>
          <w:lang w:eastAsia="gl-ES"/>
        </w:rPr>
      </w:pPr>
    </w:p>
    <w:p w14:paraId="6D5BF4D0" w14:textId="77777777" w:rsidR="007C3AF0" w:rsidRDefault="007C3AF0" w:rsidP="00E77727">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7E707D69" w14:textId="77777777" w:rsidR="00E77727" w:rsidRDefault="00E77727" w:rsidP="00E77727">
      <w:pPr>
        <w:autoSpaceDE w:val="0"/>
        <w:autoSpaceDN w:val="0"/>
        <w:adjustRightInd w:val="0"/>
        <w:spacing w:line="360" w:lineRule="auto"/>
        <w:jc w:val="both"/>
        <w:rPr>
          <w:rFonts w:ascii="Palatino Linotype" w:eastAsia="Palatino Linotype" w:hAnsi="Palatino Linotype" w:cs="Palatino Linotype"/>
          <w:color w:val="000000"/>
        </w:rPr>
      </w:pPr>
    </w:p>
    <w:p w14:paraId="0E459593" w14:textId="71960065" w:rsidR="00A776CB" w:rsidRPr="00E77727" w:rsidRDefault="00E77727" w:rsidP="00E77727">
      <w:pPr>
        <w:pStyle w:val="Prrafodelista"/>
        <w:numPr>
          <w:ilvl w:val="0"/>
          <w:numId w:val="16"/>
        </w:numPr>
        <w:spacing w:line="360" w:lineRule="auto"/>
        <w:jc w:val="both"/>
        <w:rPr>
          <w:rFonts w:ascii="Palatino Linotype" w:eastAsia="Arial Unicode MS" w:hAnsi="Palatino Linotype" w:cs="Arial"/>
        </w:rPr>
      </w:pPr>
      <w:r w:rsidRPr="00E77727">
        <w:rPr>
          <w:rFonts w:ascii="Palatino Linotype" w:eastAsia="Arial Unicode MS" w:hAnsi="Palatino Linotype" w:cs="Arial"/>
        </w:rPr>
        <w:t>Los gastos por viáticos y gastos de representación de los funcionarios del ayuntamiento en esta administración.</w:t>
      </w:r>
      <w:r w:rsidR="003D3A47" w:rsidRPr="00E77727">
        <w:rPr>
          <w:rFonts w:ascii="Palatino Linotype" w:hAnsi="Palatino Linotype"/>
          <w:color w:val="000000"/>
        </w:rPr>
        <w:t xml:space="preserve"> </w:t>
      </w:r>
    </w:p>
    <w:p w14:paraId="6822CBA1" w14:textId="77777777" w:rsidR="00E77727" w:rsidRPr="00E77727" w:rsidRDefault="00E77727" w:rsidP="00E77727">
      <w:pPr>
        <w:spacing w:line="360" w:lineRule="auto"/>
        <w:jc w:val="both"/>
        <w:rPr>
          <w:rFonts w:ascii="Palatino Linotype" w:eastAsia="Arial Unicode MS" w:hAnsi="Palatino Linotype" w:cs="Arial"/>
        </w:rPr>
      </w:pPr>
    </w:p>
    <w:p w14:paraId="442B28C4" w14:textId="77777777" w:rsidR="007C3AF0" w:rsidRDefault="007C3AF0" w:rsidP="00E77727">
      <w:pPr>
        <w:spacing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3C882AF8" w14:textId="77777777" w:rsidR="00E77727" w:rsidRDefault="00E77727" w:rsidP="00E77727">
      <w:pPr>
        <w:spacing w:line="360" w:lineRule="auto"/>
        <w:jc w:val="both"/>
        <w:rPr>
          <w:rFonts w:ascii="Palatino Linotype" w:eastAsia="Arial Unicode MS" w:hAnsi="Palatino Linotype" w:cs="Arial"/>
        </w:rPr>
      </w:pPr>
    </w:p>
    <w:p w14:paraId="343051F6" w14:textId="56D4500E" w:rsidR="00A776CB" w:rsidRDefault="00E77727" w:rsidP="00E77727">
      <w:pPr>
        <w:pStyle w:val="Prrafodelista"/>
        <w:numPr>
          <w:ilvl w:val="0"/>
          <w:numId w:val="17"/>
        </w:numPr>
        <w:spacing w:line="360" w:lineRule="auto"/>
        <w:jc w:val="both"/>
        <w:rPr>
          <w:rFonts w:ascii="Palatino Linotype" w:hAnsi="Palatino Linotype" w:cs="Arial"/>
          <w:b/>
          <w:bCs/>
          <w:i/>
        </w:rPr>
      </w:pPr>
      <w:r w:rsidRPr="00E77727">
        <w:rPr>
          <w:rFonts w:ascii="Palatino Linotype" w:eastAsiaTheme="majorEastAsia" w:hAnsi="Palatino Linotype" w:cs="Arial"/>
          <w:b/>
          <w:bCs/>
        </w:rPr>
        <w:t>R. 0915. 2025.pdf:</w:t>
      </w:r>
      <w:r w:rsidR="00A776CB" w:rsidRPr="00E77727">
        <w:rPr>
          <w:rFonts w:ascii="Palatino Linotype" w:eastAsiaTheme="majorEastAsia" w:hAnsi="Palatino Linotype" w:cs="Arial"/>
          <w:b/>
          <w:bCs/>
        </w:rPr>
        <w:t xml:space="preserve"> </w:t>
      </w:r>
      <w:r>
        <w:rPr>
          <w:rFonts w:ascii="Palatino Linotype" w:eastAsiaTheme="majorEastAsia" w:hAnsi="Palatino Linotype" w:cs="Arial"/>
          <w:bCs/>
        </w:rPr>
        <w:t xml:space="preserve">Consta de un documento en formato </w:t>
      </w:r>
      <w:proofErr w:type="spellStart"/>
      <w:r>
        <w:rPr>
          <w:rFonts w:ascii="Palatino Linotype" w:eastAsiaTheme="majorEastAsia" w:hAnsi="Palatino Linotype" w:cs="Arial"/>
          <w:bCs/>
        </w:rPr>
        <w:t>pdf</w:t>
      </w:r>
      <w:proofErr w:type="spellEnd"/>
      <w:r>
        <w:rPr>
          <w:rFonts w:ascii="Palatino Linotype" w:eastAsiaTheme="majorEastAsia" w:hAnsi="Palatino Linotype" w:cs="Arial"/>
          <w:bCs/>
        </w:rPr>
        <w:t xml:space="preserve">, de fecha diez de marzo de dos mil veinticinco, signado por el Titular de </w:t>
      </w:r>
      <w:r w:rsidR="0046584A">
        <w:rPr>
          <w:rFonts w:ascii="Palatino Linotype" w:eastAsiaTheme="majorEastAsia" w:hAnsi="Palatino Linotype" w:cs="Arial"/>
          <w:bCs/>
        </w:rPr>
        <w:t>la Unidad de Transparencia, mediante el cual hace del conocimiento que la Dirección General de Administración y Servidora Pública Habilitada informó que una vez analizada la información, y en virtud de dar atención a la misma, informa que no es competencia de la Dirección General de Administración, toda vez que la información requerida en los términos solicitados, no se genera, recopila, administra, procesa, archiva o conserva en la Unidad Administrativa. Asimismo, la Tesorería Municipal informó que la información aún no ha sido generada, es decir se encuentra en proceso de integración, toda vez que corresponde al primer trimestre del año 2025.</w:t>
      </w:r>
    </w:p>
    <w:p w14:paraId="3CC52A20" w14:textId="77777777" w:rsidR="00A776CB" w:rsidRPr="00533258" w:rsidRDefault="00A776CB" w:rsidP="00E77727">
      <w:pPr>
        <w:pStyle w:val="Prrafodelista"/>
        <w:spacing w:line="360" w:lineRule="auto"/>
        <w:ind w:left="1134"/>
        <w:jc w:val="both"/>
        <w:rPr>
          <w:rFonts w:ascii="Palatino Linotype" w:hAnsi="Palatino Linotype"/>
        </w:rPr>
      </w:pPr>
    </w:p>
    <w:p w14:paraId="72EDECB5" w14:textId="71CAE91F" w:rsidR="007C3AF0" w:rsidRDefault="007C3AF0" w:rsidP="00E77727">
      <w:pPr>
        <w:spacing w:line="360" w:lineRule="auto"/>
        <w:jc w:val="both"/>
        <w:rPr>
          <w:rFonts w:ascii="Palatino Linotype" w:hAnsi="Palatino Linotype"/>
        </w:rPr>
      </w:pPr>
      <w:r w:rsidRPr="00D33B37">
        <w:rPr>
          <w:rFonts w:ascii="Palatino Linotype" w:hAnsi="Palatino Linotype"/>
        </w:rPr>
        <w:t xml:space="preserve">Cabe resaltar que durante la etapa de Manifestaciones </w:t>
      </w:r>
      <w:r w:rsidR="00295ED6">
        <w:rPr>
          <w:rFonts w:ascii="Palatino Linotype" w:hAnsi="Palatino Linotype"/>
        </w:rPr>
        <w:t xml:space="preserve">a efecto de no vulnerar el derecho al acceso a la información del Recurrente el Sujeto Obligado rindió su informe justificado en los términos siguientes; </w:t>
      </w:r>
    </w:p>
    <w:p w14:paraId="0153C4C7" w14:textId="77777777" w:rsidR="009D7A38" w:rsidRPr="009D7A38" w:rsidRDefault="005F4817" w:rsidP="005F4817">
      <w:pPr>
        <w:pStyle w:val="Prrafodelista"/>
        <w:numPr>
          <w:ilvl w:val="0"/>
          <w:numId w:val="17"/>
        </w:numPr>
        <w:spacing w:line="360" w:lineRule="auto"/>
        <w:jc w:val="both"/>
        <w:rPr>
          <w:rFonts w:ascii="Palatino Linotype" w:eastAsiaTheme="majorEastAsia" w:hAnsi="Palatino Linotype" w:cs="Arial"/>
          <w:b/>
          <w:bCs/>
          <w:i/>
        </w:rPr>
      </w:pPr>
      <w:r w:rsidRPr="005F4817">
        <w:rPr>
          <w:rFonts w:ascii="Palatino Linotype" w:eastAsiaTheme="majorEastAsia" w:hAnsi="Palatino Linotype" w:cs="Arial"/>
          <w:b/>
          <w:bCs/>
          <w:i/>
        </w:rPr>
        <w:lastRenderedPageBreak/>
        <w:t>Ratificación 02735-2025.pdf</w:t>
      </w:r>
      <w:r w:rsidR="009D7A38">
        <w:rPr>
          <w:rFonts w:ascii="Palatino Linotype" w:eastAsiaTheme="majorEastAsia" w:hAnsi="Palatino Linotype" w:cs="Arial"/>
          <w:b/>
          <w:bCs/>
          <w:i/>
        </w:rPr>
        <w:t>:</w:t>
      </w:r>
      <w:r w:rsidR="00295ED6" w:rsidRPr="005F4817">
        <w:rPr>
          <w:rFonts w:ascii="Palatino Linotype" w:eastAsiaTheme="majorEastAsia" w:hAnsi="Palatino Linotype" w:cs="Arial"/>
          <w:b/>
          <w:bCs/>
          <w:i/>
        </w:rPr>
        <w:t xml:space="preserve"> </w:t>
      </w:r>
      <w:r w:rsidR="00295ED6" w:rsidRPr="005F4817">
        <w:rPr>
          <w:rFonts w:ascii="Palatino Linotype" w:eastAsiaTheme="majorEastAsia" w:hAnsi="Palatino Linotype" w:cs="Arial"/>
          <w:bCs/>
        </w:rPr>
        <w:t xml:space="preserve">Documento </w:t>
      </w:r>
      <w:r>
        <w:rPr>
          <w:rFonts w:ascii="Palatino Linotype" w:eastAsiaTheme="majorEastAsia" w:hAnsi="Palatino Linotype" w:cs="Arial"/>
          <w:bCs/>
        </w:rPr>
        <w:t xml:space="preserve">remitido por el </w:t>
      </w:r>
      <w:r w:rsidR="009D7A38">
        <w:rPr>
          <w:rFonts w:ascii="Palatino Linotype" w:eastAsiaTheme="majorEastAsia" w:hAnsi="Palatino Linotype" w:cs="Arial"/>
          <w:bCs/>
        </w:rPr>
        <w:t>Titular de la Unidad de Transparencia, mediante el cual medularmente ratifica su respuesta inicial.</w:t>
      </w:r>
    </w:p>
    <w:p w14:paraId="6BF64E67" w14:textId="77777777" w:rsidR="009D7A38" w:rsidRPr="009D7A38" w:rsidRDefault="009D7A38" w:rsidP="009D7A38">
      <w:pPr>
        <w:pStyle w:val="Prrafodelista"/>
        <w:numPr>
          <w:ilvl w:val="0"/>
          <w:numId w:val="17"/>
        </w:numPr>
        <w:spacing w:line="360" w:lineRule="auto"/>
        <w:jc w:val="both"/>
        <w:rPr>
          <w:rFonts w:ascii="Palatino Linotype" w:eastAsiaTheme="majorEastAsia" w:hAnsi="Palatino Linotype" w:cs="Arial"/>
          <w:b/>
          <w:bCs/>
          <w:i/>
        </w:rPr>
      </w:pPr>
      <w:r w:rsidRPr="009D7A38">
        <w:rPr>
          <w:rFonts w:ascii="Palatino Linotype" w:eastAsiaTheme="majorEastAsia" w:hAnsi="Palatino Linotype" w:cs="Arial"/>
          <w:b/>
          <w:bCs/>
        </w:rPr>
        <w:t>ANEXOS 02735-2025.pdf</w:t>
      </w:r>
      <w:r>
        <w:rPr>
          <w:rFonts w:ascii="Palatino Linotype" w:eastAsiaTheme="majorEastAsia" w:hAnsi="Palatino Linotype" w:cs="Arial"/>
          <w:bCs/>
        </w:rPr>
        <w:t>: Contiene  los siguientes oficios:</w:t>
      </w:r>
    </w:p>
    <w:p w14:paraId="2C9EC8DA" w14:textId="7827A9F4" w:rsidR="00295ED6" w:rsidRPr="006D14AB" w:rsidRDefault="009D7A38" w:rsidP="009D7A38">
      <w:pPr>
        <w:pStyle w:val="Prrafodelista"/>
        <w:numPr>
          <w:ilvl w:val="0"/>
          <w:numId w:val="18"/>
        </w:numPr>
        <w:spacing w:line="360" w:lineRule="auto"/>
        <w:jc w:val="both"/>
        <w:rPr>
          <w:rFonts w:ascii="Palatino Linotype" w:eastAsiaTheme="majorEastAsia" w:hAnsi="Palatino Linotype" w:cs="Arial"/>
          <w:b/>
          <w:bCs/>
          <w:i/>
        </w:rPr>
      </w:pPr>
      <w:r>
        <w:rPr>
          <w:rFonts w:ascii="Palatino Linotype" w:eastAsiaTheme="majorEastAsia" w:hAnsi="Palatino Linotype" w:cs="Arial"/>
          <w:bCs/>
        </w:rPr>
        <w:t>Oficio</w:t>
      </w:r>
      <w:r w:rsidRPr="009D7A38">
        <w:rPr>
          <w:rFonts w:ascii="Palatino Linotype" w:eastAsiaTheme="majorEastAsia" w:hAnsi="Palatino Linotype" w:cs="Arial"/>
          <w:bCs/>
        </w:rPr>
        <w:t>202010000/01083/2025, de fecha veinte de marzo de dos mil veinticinco, signado por el Tesorero Municipal, mediante el cual</w:t>
      </w:r>
      <w:r w:rsidR="006D14AB">
        <w:rPr>
          <w:rFonts w:ascii="Palatino Linotype" w:eastAsiaTheme="majorEastAsia" w:hAnsi="Palatino Linotype" w:cs="Arial"/>
          <w:bCs/>
        </w:rPr>
        <w:t xml:space="preserve"> refiere que queda ratificada la respuesta emitida el día 17 de febrero de dos mil veinticinco, mediante oficio 202010000/0596/2025.</w:t>
      </w:r>
    </w:p>
    <w:p w14:paraId="096D344A" w14:textId="665BB452" w:rsidR="006D14AB" w:rsidRPr="009D7A38" w:rsidRDefault="006D14AB" w:rsidP="009D7A38">
      <w:pPr>
        <w:pStyle w:val="Prrafodelista"/>
        <w:numPr>
          <w:ilvl w:val="0"/>
          <w:numId w:val="18"/>
        </w:numPr>
        <w:spacing w:line="360" w:lineRule="auto"/>
        <w:jc w:val="both"/>
        <w:rPr>
          <w:rFonts w:ascii="Palatino Linotype" w:eastAsiaTheme="majorEastAsia" w:hAnsi="Palatino Linotype" w:cs="Arial"/>
          <w:b/>
          <w:bCs/>
          <w:i/>
        </w:rPr>
      </w:pPr>
      <w:r>
        <w:rPr>
          <w:rFonts w:ascii="Palatino Linotype" w:eastAsiaTheme="majorEastAsia" w:hAnsi="Palatino Linotype" w:cs="Arial"/>
          <w:bCs/>
        </w:rPr>
        <w:t xml:space="preserve">Oficio número 206010000/1415/2025, de fecha veintiuno de marzo de dos mil veinticinco, signado por la Directora General de Administración, mediante el cual refiere que se realizó una nueva búsqueda </w:t>
      </w:r>
      <w:r w:rsidR="00F84CE4">
        <w:rPr>
          <w:rFonts w:ascii="Palatino Linotype" w:eastAsiaTheme="majorEastAsia" w:hAnsi="Palatino Linotype" w:cs="Arial"/>
          <w:bCs/>
        </w:rPr>
        <w:t>razonable y exhaustiva dentro de los archivos que obran en la Dirección  y sus áreas, sin embargo, ratifica la respuesta inicial.</w:t>
      </w:r>
    </w:p>
    <w:p w14:paraId="339AA71E" w14:textId="62726989" w:rsidR="00295ED6" w:rsidRPr="00295ED6" w:rsidRDefault="00F84CE4" w:rsidP="00F84CE4">
      <w:pPr>
        <w:pStyle w:val="Prrafodelista"/>
        <w:numPr>
          <w:ilvl w:val="2"/>
          <w:numId w:val="10"/>
        </w:numPr>
        <w:spacing w:line="360" w:lineRule="auto"/>
        <w:ind w:left="709"/>
        <w:jc w:val="both"/>
        <w:rPr>
          <w:rFonts w:ascii="Palatino Linotype" w:eastAsiaTheme="majorEastAsia" w:hAnsi="Palatino Linotype" w:cs="Arial"/>
          <w:b/>
          <w:bCs/>
          <w:i/>
        </w:rPr>
      </w:pPr>
      <w:r w:rsidRPr="00F84CE4">
        <w:rPr>
          <w:rFonts w:ascii="Palatino Linotype" w:eastAsiaTheme="majorEastAsia" w:hAnsi="Palatino Linotype" w:cs="Arial"/>
          <w:b/>
          <w:bCs/>
          <w:i/>
        </w:rPr>
        <w:t>Ratificación 02735-2025.pdf</w:t>
      </w:r>
      <w:r>
        <w:rPr>
          <w:rFonts w:ascii="Palatino Linotype" w:eastAsiaTheme="majorEastAsia" w:hAnsi="Palatino Linotype" w:cs="Arial"/>
          <w:b/>
          <w:bCs/>
          <w:i/>
        </w:rPr>
        <w:t>:</w:t>
      </w:r>
      <w:r w:rsidR="00295ED6" w:rsidRPr="00295ED6">
        <w:rPr>
          <w:rFonts w:ascii="Palatino Linotype" w:eastAsiaTheme="majorEastAsia" w:hAnsi="Palatino Linotype" w:cs="Arial"/>
          <w:bCs/>
        </w:rPr>
        <w:t xml:space="preserve"> </w:t>
      </w:r>
      <w:r w:rsidRPr="005F4817">
        <w:rPr>
          <w:rFonts w:ascii="Palatino Linotype" w:eastAsiaTheme="majorEastAsia" w:hAnsi="Palatino Linotype" w:cs="Arial"/>
          <w:bCs/>
        </w:rPr>
        <w:t xml:space="preserve">Documento </w:t>
      </w:r>
      <w:r>
        <w:rPr>
          <w:rFonts w:ascii="Palatino Linotype" w:eastAsiaTheme="majorEastAsia" w:hAnsi="Palatino Linotype" w:cs="Arial"/>
          <w:bCs/>
        </w:rPr>
        <w:t>remitido por el Titular de la Unidad de Transparencia, mediante el cual medularmente ratifica su respuesta inicial.</w:t>
      </w:r>
    </w:p>
    <w:p w14:paraId="4F0A0BAE" w14:textId="77777777" w:rsidR="007C3AF0" w:rsidRDefault="007C3AF0" w:rsidP="00E77727">
      <w:pPr>
        <w:spacing w:line="360" w:lineRule="auto"/>
        <w:jc w:val="both"/>
        <w:rPr>
          <w:rFonts w:ascii="Palatino Linotype" w:hAnsi="Palatino Linotype"/>
        </w:rPr>
      </w:pPr>
    </w:p>
    <w:p w14:paraId="4F6EED9F" w14:textId="367E3F55" w:rsidR="007C3AF0" w:rsidRPr="00070DD6" w:rsidRDefault="007C3AF0" w:rsidP="00E77727">
      <w:pPr>
        <w:spacing w:line="360" w:lineRule="auto"/>
        <w:jc w:val="both"/>
        <w:rPr>
          <w:rFonts w:ascii="Palatino Linotype" w:eastAsiaTheme="minorEastAsia" w:hAnsi="Palatino Linotype" w:cs="Arial"/>
          <w:i/>
          <w:sz w:val="20"/>
          <w:szCs w:val="20"/>
        </w:rPr>
      </w:pPr>
      <w:r>
        <w:rPr>
          <w:rFonts w:ascii="Palatino Linotype" w:hAnsi="Palatino Linotype"/>
        </w:rPr>
        <w:t xml:space="preserve">Sin que pase por desapercibido para este Órgano Garante que respecto los requerimientos números </w:t>
      </w:r>
      <w:r w:rsidR="007117D7">
        <w:rPr>
          <w:rFonts w:ascii="Palatino Linotype" w:hAnsi="Palatino Linotype"/>
        </w:rPr>
        <w:t>1 y 2</w:t>
      </w:r>
      <w:r w:rsidR="00892859">
        <w:rPr>
          <w:rFonts w:ascii="Palatino Linotype" w:hAnsi="Palatino Linotype"/>
        </w:rPr>
        <w:t xml:space="preserve"> el Recurrente </w:t>
      </w:r>
      <w:r w:rsidR="00892859" w:rsidRPr="00A07CF0">
        <w:rPr>
          <w:rFonts w:ascii="Palatino Linotype" w:hAnsi="Palatino Linotype"/>
        </w:rPr>
        <w:t xml:space="preserve">manifestó requerir la información desde el inicio de la </w:t>
      </w:r>
      <w:r w:rsidR="0040591F" w:rsidRPr="00A07CF0">
        <w:rPr>
          <w:rFonts w:ascii="Palatino Linotype" w:hAnsi="Palatino Linotype"/>
        </w:rPr>
        <w:t>administración, por lo que es de recordarse que la administración en curso correspon</w:t>
      </w:r>
      <w:r w:rsidR="007A3776" w:rsidRPr="00A07CF0">
        <w:rPr>
          <w:rFonts w:ascii="Palatino Linotype" w:hAnsi="Palatino Linotype"/>
        </w:rPr>
        <w:t>de a 2025-2027 entonces la temporalidad del</w:t>
      </w:r>
      <w:r w:rsidR="0040591F" w:rsidRPr="00A07CF0">
        <w:rPr>
          <w:rFonts w:ascii="Palatino Linotype" w:hAnsi="Palatino Linotype"/>
        </w:rPr>
        <w:t xml:space="preserve"> requisito de  la información debe ajustarse del primero de enero de dos mil veinticinco al </w:t>
      </w:r>
      <w:r w:rsidR="00F84CE4">
        <w:rPr>
          <w:rFonts w:ascii="Palatino Linotype" w:hAnsi="Palatino Linotype"/>
        </w:rPr>
        <w:t>catorce de febrero</w:t>
      </w:r>
      <w:r w:rsidR="0040591F" w:rsidRPr="00A07CF0">
        <w:rPr>
          <w:rFonts w:ascii="Palatino Linotype" w:hAnsi="Palatino Linotype"/>
        </w:rPr>
        <w:t xml:space="preserve"> de dos mil veinticinco toda vez que en fecha </w:t>
      </w:r>
      <w:r w:rsidR="00F84CE4">
        <w:rPr>
          <w:rFonts w:ascii="Palatino Linotype" w:hAnsi="Palatino Linotype"/>
        </w:rPr>
        <w:t>catorce de febrero</w:t>
      </w:r>
      <w:r w:rsidR="0040591F" w:rsidRPr="00A07CF0">
        <w:rPr>
          <w:rFonts w:ascii="Palatino Linotype" w:hAnsi="Palatino Linotype"/>
        </w:rPr>
        <w:t xml:space="preserve"> de dos mil veinticinco se ejerció el derecho al acceso a la información.</w:t>
      </w:r>
      <w:r w:rsidR="0040591F">
        <w:rPr>
          <w:rFonts w:ascii="Palatino Linotype" w:hAnsi="Palatino Linotype"/>
        </w:rPr>
        <w:t xml:space="preserve"> </w:t>
      </w:r>
    </w:p>
    <w:p w14:paraId="6D9EDDAD" w14:textId="77777777" w:rsidR="007C3AF0" w:rsidRDefault="007C3AF0" w:rsidP="00E77727">
      <w:pPr>
        <w:jc w:val="both"/>
        <w:rPr>
          <w:rFonts w:ascii="Arial" w:hAnsi="Arial" w:cs="Arial"/>
          <w:color w:val="000000"/>
        </w:rPr>
      </w:pPr>
    </w:p>
    <w:p w14:paraId="02AB2BCA" w14:textId="77777777" w:rsidR="007C3AF0" w:rsidRDefault="007C3AF0" w:rsidP="00E77727">
      <w:pPr>
        <w:spacing w:line="360" w:lineRule="auto"/>
        <w:jc w:val="both"/>
        <w:rPr>
          <w:rFonts w:ascii="Palatino Linotype" w:hAnsi="Palatino Linotype"/>
        </w:rPr>
      </w:pPr>
    </w:p>
    <w:p w14:paraId="7BBB9442" w14:textId="69D2C9D2" w:rsidR="007C3AF0" w:rsidRPr="003E09B9" w:rsidRDefault="007C3AF0" w:rsidP="00E77727">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w:t>
      </w:r>
      <w:r w:rsidRPr="003E09B9">
        <w:rPr>
          <w:rFonts w:ascii="Palatino Linotype" w:hAnsi="Palatino Linotype"/>
        </w:rPr>
        <w:lastRenderedPageBreak/>
        <w:t xml:space="preserve">al </w:t>
      </w:r>
      <w:r w:rsidR="00F84CE4">
        <w:rPr>
          <w:rFonts w:ascii="Palatino Linotype" w:hAnsi="Palatino Linotype"/>
        </w:rPr>
        <w:t xml:space="preserve">referir que </w:t>
      </w:r>
      <w:r w:rsidR="00F84CE4" w:rsidRPr="00F84CE4">
        <w:rPr>
          <w:rFonts w:ascii="Palatino Linotype" w:hAnsi="Palatino Linotype"/>
        </w:rPr>
        <w:t>aún no ha sido generada, es decir se encuentra en proceso de integración, toda vez que corresponde al primer trimestre del año 2025</w:t>
      </w:r>
      <w:r w:rsidRPr="003E09B9">
        <w:rPr>
          <w:rFonts w:ascii="Palatino Linotype" w:hAnsi="Palatino Linotype"/>
        </w:rPr>
        <w:t xml:space="preserve">,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6633AACD" w14:textId="77777777" w:rsidR="007C3AF0" w:rsidRPr="003E09B9" w:rsidRDefault="007C3AF0" w:rsidP="00E77727">
      <w:pPr>
        <w:pBdr>
          <w:top w:val="nil"/>
          <w:left w:val="nil"/>
          <w:bottom w:val="nil"/>
          <w:right w:val="nil"/>
          <w:between w:val="nil"/>
        </w:pBdr>
        <w:spacing w:line="360" w:lineRule="auto"/>
        <w:contextualSpacing/>
        <w:jc w:val="both"/>
        <w:rPr>
          <w:rFonts w:ascii="Palatino Linotype" w:hAnsi="Palatino Linotype"/>
        </w:rPr>
      </w:pPr>
    </w:p>
    <w:p w14:paraId="672C70EF" w14:textId="77777777" w:rsidR="007C3AF0" w:rsidRPr="003E09B9" w:rsidRDefault="007C3AF0" w:rsidP="00E77727">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EF56155" w14:textId="77777777" w:rsidR="007C3AF0" w:rsidRPr="003E09B9" w:rsidRDefault="007C3AF0" w:rsidP="00E77727">
      <w:pPr>
        <w:pBdr>
          <w:top w:val="nil"/>
          <w:left w:val="nil"/>
          <w:bottom w:val="nil"/>
          <w:right w:val="nil"/>
          <w:between w:val="nil"/>
        </w:pBdr>
        <w:spacing w:line="360" w:lineRule="auto"/>
        <w:contextualSpacing/>
        <w:jc w:val="both"/>
        <w:rPr>
          <w:rFonts w:ascii="Palatino Linotype" w:hAnsi="Palatino Linotype"/>
        </w:rPr>
      </w:pPr>
    </w:p>
    <w:p w14:paraId="2DE63F16" w14:textId="5695692F" w:rsidR="007C3AF0" w:rsidRDefault="007C3AF0" w:rsidP="00F84CE4">
      <w:pPr>
        <w:spacing w:line="360" w:lineRule="auto"/>
        <w:jc w:val="both"/>
        <w:rPr>
          <w:rFonts w:ascii="Palatino Linotype" w:hAnsi="Palatino Linotype"/>
        </w:rPr>
      </w:pPr>
      <w:r w:rsidRPr="003E09B9">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CF11F7E" w14:textId="77777777" w:rsidR="00F84CE4" w:rsidRPr="00F84CE4" w:rsidRDefault="00F84CE4" w:rsidP="00F84CE4">
      <w:pPr>
        <w:spacing w:line="360" w:lineRule="auto"/>
        <w:jc w:val="both"/>
        <w:rPr>
          <w:rFonts w:ascii="Palatino Linotype" w:hAnsi="Palatino Linotype"/>
        </w:rPr>
      </w:pPr>
    </w:p>
    <w:p w14:paraId="120EC559"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Pr>
          <w:rFonts w:ascii="Palatino Linotype" w:eastAsia="Arial Unicode MS" w:hAnsi="Palatino Linotype" w:cs="Arial"/>
        </w:rPr>
        <w:t xml:space="preserve">Ahora bien, es necesario traer a colación lo establecido </w:t>
      </w:r>
      <w:r w:rsidRPr="00D306A8">
        <w:rPr>
          <w:rFonts w:ascii="Palatino Linotype" w:eastAsia="Palatino Linotype" w:hAnsi="Palatino Linotype" w:cs="Palatino Linotype"/>
          <w:color w:val="000000" w:themeColor="text1"/>
          <w:szCs w:val="22"/>
          <w:lang w:val="es-ES_tradnl" w:eastAsia="es-MX"/>
        </w:rPr>
        <w:t>en el artículo 285 del Código Financiero del Estado de México y Municipios, que a la letra señala lo siguiente:</w:t>
      </w:r>
    </w:p>
    <w:p w14:paraId="5BB59244"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5FB9179D" w14:textId="77777777" w:rsidR="00D306A8" w:rsidRPr="00D306A8" w:rsidRDefault="00D306A8" w:rsidP="00D306A8">
      <w:pPr>
        <w:spacing w:line="360" w:lineRule="auto"/>
        <w:ind w:left="567" w:right="567"/>
        <w:jc w:val="center"/>
        <w:rPr>
          <w:rFonts w:ascii="Palatino Linotype" w:eastAsia="Calibri" w:hAnsi="Palatino Linotype" w:cs="Calibri"/>
          <w:b/>
          <w:i/>
          <w:sz w:val="22"/>
          <w:szCs w:val="22"/>
          <w:lang w:val="es-ES_tradnl" w:eastAsia="es-MX"/>
        </w:rPr>
      </w:pPr>
      <w:r w:rsidRPr="00D306A8">
        <w:rPr>
          <w:rFonts w:ascii="Palatino Linotype" w:eastAsia="Calibri" w:hAnsi="Palatino Linotype" w:cs="Calibri"/>
          <w:i/>
          <w:sz w:val="22"/>
          <w:szCs w:val="22"/>
          <w:lang w:val="es-ES_tradnl" w:eastAsia="es-MX"/>
        </w:rPr>
        <w:t>“</w:t>
      </w:r>
      <w:r w:rsidRPr="00D306A8">
        <w:rPr>
          <w:rFonts w:ascii="Palatino Linotype" w:eastAsia="Calibri" w:hAnsi="Palatino Linotype" w:cs="Calibri"/>
          <w:b/>
          <w:i/>
          <w:sz w:val="22"/>
          <w:szCs w:val="22"/>
          <w:lang w:val="es-ES_tradnl" w:eastAsia="es-MX"/>
        </w:rPr>
        <w:t>TITULO NOVENO DEL PRESUPUESTO DE EGRESOS CAPITULO PRIMERO DISPOSICIONES GENERALES</w:t>
      </w:r>
    </w:p>
    <w:p w14:paraId="5ACBC4DD"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r w:rsidRPr="00D306A8">
        <w:rPr>
          <w:rFonts w:ascii="Palatino Linotype" w:eastAsia="Calibri" w:hAnsi="Palatino Linotype" w:cs="Calibri"/>
          <w:b/>
          <w:i/>
          <w:sz w:val="22"/>
          <w:szCs w:val="22"/>
          <w:lang w:val="es-ES_tradnl" w:eastAsia="es-MX"/>
        </w:rPr>
        <w:lastRenderedPageBreak/>
        <w:t>Artículo 285.-</w:t>
      </w:r>
      <w:r w:rsidRPr="00D306A8">
        <w:rPr>
          <w:rFonts w:ascii="Palatino Linotype" w:eastAsia="Calibri" w:hAnsi="Palatino Linotype" w:cs="Calibri"/>
          <w:i/>
          <w:sz w:val="22"/>
          <w:szCs w:val="22"/>
          <w:lang w:val="es-ES_tradnl" w:eastAsia="es-MX"/>
        </w:rPr>
        <w:t xml:space="preserve"> El Presupuesto de Egresos del Estado es el instrumento jurídico, de política económica y de política de gasto, que aprueba la Legislatura conforme a la iniciativa que presenta la persona titular del Poder Ejecutivo del Estado, 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 </w:t>
      </w:r>
    </w:p>
    <w:p w14:paraId="564C4287"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p>
    <w:p w14:paraId="46A112A1"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r w:rsidRPr="00D306A8">
        <w:rPr>
          <w:rFonts w:ascii="Palatino Linotype" w:eastAsia="Calibri" w:hAnsi="Palatino Linotype" w:cs="Calibri"/>
          <w:i/>
          <w:sz w:val="22"/>
          <w:szCs w:val="22"/>
          <w:lang w:val="es-ES_tradnl" w:eastAsia="es-MX"/>
        </w:rPr>
        <w:t xml:space="preserve">El gasto total aprobado en el Presupuesto de Egresos, no podrá exceder al total de los ingresos autorizados en la Ley de Ingresos, de tal forma que contribuya a un balance presupuestario sostenible. </w:t>
      </w:r>
    </w:p>
    <w:p w14:paraId="2C547F4F"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p>
    <w:p w14:paraId="40A4C4DA" w14:textId="77777777" w:rsidR="00D306A8" w:rsidRPr="00D306A8" w:rsidRDefault="00D306A8" w:rsidP="00D306A8">
      <w:pPr>
        <w:spacing w:line="360" w:lineRule="auto"/>
        <w:ind w:left="567" w:right="567"/>
        <w:jc w:val="both"/>
        <w:rPr>
          <w:rFonts w:ascii="Palatino Linotype" w:eastAsia="Calibri" w:hAnsi="Palatino Linotype" w:cs="Calibri"/>
          <w:b/>
          <w:i/>
          <w:sz w:val="22"/>
          <w:szCs w:val="22"/>
          <w:u w:val="single"/>
          <w:lang w:val="es-ES_tradnl" w:eastAsia="es-MX"/>
        </w:rPr>
      </w:pPr>
      <w:r w:rsidRPr="00D306A8">
        <w:rPr>
          <w:rFonts w:ascii="Palatino Linotype" w:eastAsia="Calibri" w:hAnsi="Palatino Linotype" w:cs="Calibri"/>
          <w:b/>
          <w:i/>
          <w:sz w:val="22"/>
          <w:szCs w:val="22"/>
          <w:u w:val="single"/>
          <w:lang w:val="es-ES_tradnl" w:eastAsia="es-MX"/>
        </w:rPr>
        <w:t xml:space="preserve">En el caso de los municipios, el Presupuesto de Egresos, será el que se apruebe por el Ayuntamiento. </w:t>
      </w:r>
    </w:p>
    <w:p w14:paraId="0C20C028" w14:textId="77777777" w:rsidR="00D306A8" w:rsidRPr="00D306A8" w:rsidRDefault="00D306A8" w:rsidP="00D306A8">
      <w:pPr>
        <w:spacing w:line="360" w:lineRule="auto"/>
        <w:ind w:left="567" w:right="567"/>
        <w:jc w:val="both"/>
        <w:rPr>
          <w:rFonts w:ascii="Palatino Linotype" w:eastAsia="Calibri" w:hAnsi="Palatino Linotype" w:cs="Calibri"/>
          <w:b/>
          <w:i/>
          <w:sz w:val="22"/>
          <w:szCs w:val="22"/>
          <w:u w:val="single"/>
          <w:lang w:val="es-ES_tradnl" w:eastAsia="es-MX"/>
        </w:rPr>
      </w:pPr>
    </w:p>
    <w:p w14:paraId="5F7873A7" w14:textId="77777777" w:rsidR="00D306A8" w:rsidRPr="00D306A8" w:rsidRDefault="00D306A8" w:rsidP="00D306A8">
      <w:pPr>
        <w:spacing w:line="360" w:lineRule="auto"/>
        <w:ind w:left="567" w:right="567"/>
        <w:jc w:val="both"/>
        <w:rPr>
          <w:rFonts w:ascii="Palatino Linotype" w:eastAsia="Calibri" w:hAnsi="Palatino Linotype" w:cs="Calibri"/>
          <w:b/>
          <w:i/>
          <w:sz w:val="22"/>
          <w:szCs w:val="22"/>
          <w:u w:val="single"/>
          <w:lang w:val="es-ES_tradnl" w:eastAsia="es-MX"/>
        </w:rPr>
      </w:pPr>
      <w:r w:rsidRPr="00D306A8">
        <w:rPr>
          <w:rFonts w:ascii="Palatino Linotype" w:eastAsia="Calibri" w:hAnsi="Palatino Linotype" w:cs="Calibri"/>
          <w:b/>
          <w:i/>
          <w:sz w:val="22"/>
          <w:szCs w:val="22"/>
          <w:u w:val="single"/>
          <w:lang w:val="es-ES_tradnl" w:eastAsia="es-MX"/>
        </w:rPr>
        <w:t xml:space="preserve">En la aprobación del presupuesto de egresos de los municipios, los ayuntamientos determinarán la remuneración que corresponda a cada empleo, cargo o comisión. </w:t>
      </w:r>
    </w:p>
    <w:p w14:paraId="2AF9C58E"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p>
    <w:p w14:paraId="4B1CA40A"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r w:rsidRPr="00D306A8">
        <w:rPr>
          <w:rFonts w:ascii="Palatino Linotype" w:eastAsia="Calibri" w:hAnsi="Palatino Linotype" w:cs="Calibri"/>
          <w:i/>
          <w:sz w:val="22"/>
          <w:szCs w:val="22"/>
          <w:lang w:val="es-ES_tradnl" w:eastAsia="es-MX"/>
        </w:rPr>
        <w:t xml:space="preserve">Cuando se trate de la creación de un nuevo empleo cuya remuneración no hubiere sido fijada, deberá determinarse tomando como base la prevista para algún empleo similar. </w:t>
      </w:r>
    </w:p>
    <w:p w14:paraId="24CDEA1A"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p>
    <w:p w14:paraId="0A9AB274" w14:textId="77777777" w:rsidR="00D306A8" w:rsidRPr="00D306A8" w:rsidRDefault="00D306A8" w:rsidP="00D306A8">
      <w:pPr>
        <w:spacing w:line="360" w:lineRule="auto"/>
        <w:ind w:left="567" w:right="567"/>
        <w:jc w:val="both"/>
        <w:rPr>
          <w:rFonts w:ascii="Palatino Linotype" w:eastAsia="Calibri" w:hAnsi="Palatino Linotype" w:cs="Calibri"/>
          <w:i/>
          <w:sz w:val="22"/>
          <w:szCs w:val="22"/>
          <w:lang w:val="es-ES_tradnl" w:eastAsia="es-MX"/>
        </w:rPr>
      </w:pPr>
      <w:r w:rsidRPr="00D306A8">
        <w:rPr>
          <w:rFonts w:ascii="Palatino Linotype" w:eastAsia="Calibri" w:hAnsi="Palatino Linotype" w:cs="Calibri"/>
          <w:i/>
          <w:sz w:val="22"/>
          <w:szCs w:val="22"/>
          <w:lang w:val="es-ES_tradnl" w:eastAsia="es-MX"/>
        </w:rPr>
        <w:t>Las remuneraciones estarán sujetas a las modificaciones que, en su caso, sean convenidas conforme a la legislación laboral.” (sic)</w:t>
      </w:r>
    </w:p>
    <w:p w14:paraId="6BBCB8CC"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420A4DD7"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sidRPr="00D306A8">
        <w:rPr>
          <w:rFonts w:ascii="Palatino Linotype" w:eastAsia="Palatino Linotype" w:hAnsi="Palatino Linotype" w:cs="Palatino Linotype"/>
          <w:color w:val="000000" w:themeColor="text1"/>
          <w:szCs w:val="22"/>
          <w:lang w:val="es-ES_tradnl" w:eastAsia="es-MX"/>
        </w:rPr>
        <w:t xml:space="preserve">Por lo que se precisa que el Ayuntamiento es el encargado de aprobar el Presupuesto de Egresos del Municipio, asimismo, es necesario traer a colación lo establecido en el </w:t>
      </w:r>
      <w:r w:rsidRPr="00D306A8">
        <w:rPr>
          <w:rFonts w:ascii="Palatino Linotype" w:eastAsia="Palatino Linotype" w:hAnsi="Palatino Linotype" w:cs="Palatino Linotype"/>
          <w:color w:val="000000" w:themeColor="text1"/>
          <w:szCs w:val="22"/>
          <w:lang w:val="es-ES_tradnl" w:eastAsia="es-MX"/>
        </w:rPr>
        <w:lastRenderedPageBreak/>
        <w:t>artículo 31, fracción XIX, de la Ley Orgánica Municipal del Estado de México, el cual refiere que los Ayuntamientos aprobaran anualmente el Presupuesto de Egresos, con base en los ingresos presupuestales para el ejercicio que corresponda.</w:t>
      </w:r>
    </w:p>
    <w:p w14:paraId="205901F5"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11ACC71C"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sidRPr="00D306A8">
        <w:rPr>
          <w:rFonts w:ascii="Palatino Linotype" w:eastAsia="Palatino Linotype" w:hAnsi="Palatino Linotype" w:cs="Palatino Linotype"/>
          <w:color w:val="000000" w:themeColor="text1"/>
          <w:szCs w:val="22"/>
          <w:lang w:val="es-ES_tradnl" w:eastAsia="es-MX"/>
        </w:rPr>
        <w:t>Aunado a lo anterior, en el Manual para la Planeación, Programación y Presupuesto de Egresos Municipales para el ejercicio fiscal 2025,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C5F2C01"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5A27E9FE"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sidRPr="00D306A8">
        <w:rPr>
          <w:rFonts w:ascii="Palatino Linotype" w:eastAsia="Palatino Linotype" w:hAnsi="Palatino Linotype" w:cs="Palatino Linotype"/>
          <w:color w:val="000000" w:themeColor="text1"/>
          <w:szCs w:val="22"/>
          <w:lang w:val="es-ES_tradnl" w:eastAsia="es-MX"/>
        </w:rPr>
        <w:t xml:space="preserve">En relación con lo previamente expuesto, se precisa que el </w:t>
      </w:r>
      <w:r w:rsidRPr="00D306A8">
        <w:rPr>
          <w:rFonts w:ascii="Palatino Linotype" w:eastAsia="Palatino Linotype" w:hAnsi="Palatino Linotype" w:cs="Palatino Linotype"/>
          <w:b/>
          <w:color w:val="000000" w:themeColor="text1"/>
          <w:szCs w:val="22"/>
          <w:lang w:val="es-ES_tradnl" w:eastAsia="es-MX"/>
        </w:rPr>
        <w:t>Subcapítulo 3700 Servicios de Traslado y Viáticos</w:t>
      </w:r>
      <w:r w:rsidRPr="00D306A8">
        <w:rPr>
          <w:rFonts w:ascii="Palatino Linotype" w:eastAsia="Palatino Linotype" w:hAnsi="Palatino Linotype" w:cs="Palatino Linotype"/>
          <w:color w:val="000000" w:themeColor="text1"/>
          <w:szCs w:val="22"/>
          <w:lang w:val="es-ES_tradnl" w:eastAsia="es-MX"/>
        </w:rPr>
        <w:t xml:space="preserve">. Asignaciones destinadas a cubrir los servicios de traslado, instalación y viáticos del personal, cuando por el desempeño de sus labores propias o comisiones de trabajo, requieran trasladarse a lugares distintos al de su adscripción, determina sobre los viáticos lo siguiente: </w:t>
      </w:r>
    </w:p>
    <w:p w14:paraId="4848A7FD"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26617246" w14:textId="77777777" w:rsidR="00D306A8" w:rsidRPr="00D306A8" w:rsidRDefault="00D306A8" w:rsidP="00D306A8">
      <w:pPr>
        <w:spacing w:line="360" w:lineRule="auto"/>
        <w:ind w:left="567" w:right="567"/>
        <w:jc w:val="both"/>
        <w:rPr>
          <w:rFonts w:ascii="Palatino Linotype" w:eastAsia="Palatino Linotype" w:hAnsi="Palatino Linotype" w:cs="Palatino Linotype"/>
          <w:i/>
          <w:color w:val="000000" w:themeColor="text1"/>
          <w:szCs w:val="22"/>
          <w:lang w:val="es-ES_tradnl" w:eastAsia="es-MX"/>
        </w:rPr>
      </w:pPr>
      <w:r w:rsidRPr="00D306A8">
        <w:rPr>
          <w:rFonts w:ascii="Palatino Linotype" w:eastAsia="Palatino Linotype" w:hAnsi="Palatino Linotype" w:cs="Palatino Linotype"/>
          <w:i/>
          <w:color w:val="000000" w:themeColor="text1"/>
          <w:szCs w:val="22"/>
          <w:lang w:val="es-ES_tradnl" w:eastAsia="es-MX"/>
        </w:rPr>
        <w:t>“</w:t>
      </w:r>
      <w:r w:rsidRPr="00D306A8">
        <w:rPr>
          <w:rFonts w:ascii="Palatino Linotype" w:eastAsia="Palatino Linotype" w:hAnsi="Palatino Linotype" w:cs="Palatino Linotype"/>
          <w:b/>
          <w:i/>
          <w:color w:val="000000" w:themeColor="text1"/>
          <w:szCs w:val="22"/>
          <w:lang w:val="es-ES_tradnl" w:eastAsia="es-MX"/>
        </w:rPr>
        <w:t>3750. Viáticos en el país.</w:t>
      </w:r>
      <w:r w:rsidRPr="00D306A8">
        <w:rPr>
          <w:rFonts w:ascii="Palatino Linotype" w:eastAsia="Palatino Linotype" w:hAnsi="Palatino Linotype" w:cs="Palatino Linotype"/>
          <w:i/>
          <w:color w:val="000000" w:themeColor="text1"/>
          <w:szCs w:val="22"/>
          <w:lang w:val="es-ES_tradnl" w:eastAsia="es-MX"/>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r w:rsidRPr="00D306A8">
        <w:rPr>
          <w:rFonts w:ascii="Palatino Linotype" w:eastAsia="Palatino Linotype" w:hAnsi="Palatino Linotype" w:cs="Palatino Linotype"/>
          <w:i/>
          <w:color w:val="000000" w:themeColor="text1"/>
          <w:szCs w:val="22"/>
          <w:lang w:val="es-ES_tradnl" w:eastAsia="es-MX"/>
        </w:rPr>
        <w:cr/>
      </w:r>
      <w:r w:rsidRPr="00D306A8">
        <w:rPr>
          <w:rFonts w:ascii="Palatino Linotype" w:eastAsia="Calibri" w:hAnsi="Palatino Linotype" w:cs="Calibri"/>
          <w:i/>
          <w:szCs w:val="22"/>
          <w:lang w:val="es-ES_tradnl" w:eastAsia="es-MX"/>
        </w:rPr>
        <w:t xml:space="preserve"> </w:t>
      </w:r>
      <w:r w:rsidRPr="00D306A8">
        <w:rPr>
          <w:rFonts w:ascii="Palatino Linotype" w:eastAsia="Calibri" w:hAnsi="Palatino Linotype" w:cs="Calibri"/>
          <w:b/>
          <w:i/>
          <w:szCs w:val="22"/>
          <w:lang w:val="es-ES_tradnl" w:eastAsia="es-MX"/>
        </w:rPr>
        <w:t xml:space="preserve">3753. </w:t>
      </w:r>
      <w:r w:rsidRPr="00D306A8">
        <w:rPr>
          <w:rFonts w:ascii="Palatino Linotype" w:eastAsia="Palatino Linotype" w:hAnsi="Palatino Linotype" w:cs="Palatino Linotype"/>
          <w:b/>
          <w:i/>
          <w:color w:val="000000" w:themeColor="text1"/>
          <w:szCs w:val="22"/>
          <w:lang w:val="es-ES_tradnl" w:eastAsia="es-MX"/>
        </w:rPr>
        <w:t>Gastos por arrendamiento de vehículos en territorio nacional.</w:t>
      </w:r>
      <w:r w:rsidRPr="00D306A8">
        <w:rPr>
          <w:rFonts w:ascii="Palatino Linotype" w:eastAsia="Palatino Linotype" w:hAnsi="Palatino Linotype" w:cs="Palatino Linotype"/>
          <w:i/>
          <w:color w:val="000000" w:themeColor="text1"/>
          <w:szCs w:val="22"/>
          <w:lang w:val="es-ES_tradnl" w:eastAsia="es-MX"/>
        </w:rPr>
        <w:t xml:space="preserve"> Asignación sujeta a comprobación de acuerdo a la normatividad en la materia, para cubrir el arrendamiento de vehículos para los servidores públicos que por comisiones </w:t>
      </w:r>
      <w:r w:rsidRPr="00D306A8">
        <w:rPr>
          <w:rFonts w:ascii="Palatino Linotype" w:eastAsia="Palatino Linotype" w:hAnsi="Palatino Linotype" w:cs="Palatino Linotype"/>
          <w:i/>
          <w:color w:val="000000" w:themeColor="text1"/>
          <w:szCs w:val="22"/>
          <w:lang w:val="es-ES_tradnl" w:eastAsia="es-MX"/>
        </w:rPr>
        <w:lastRenderedPageBreak/>
        <w:t>deban hacer uso de estos servicios para asistir a lugares distintos a los de su adscripción.” (sic)</w:t>
      </w:r>
    </w:p>
    <w:p w14:paraId="0369A759"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0745B27D"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sidRPr="00D306A8">
        <w:rPr>
          <w:rFonts w:ascii="Palatino Linotype" w:eastAsia="Palatino Linotype" w:hAnsi="Palatino Linotype" w:cs="Palatino Linotype"/>
          <w:color w:val="000000" w:themeColor="text1"/>
          <w:szCs w:val="22"/>
          <w:lang w:val="es-ES_tradnl" w:eastAsia="es-MX"/>
        </w:rPr>
        <w:t xml:space="preserve">Por su parte el </w:t>
      </w:r>
      <w:r w:rsidRPr="00D306A8">
        <w:rPr>
          <w:rFonts w:ascii="Palatino Linotype" w:eastAsia="Palatino Linotype" w:hAnsi="Palatino Linotype" w:cs="Palatino Linotype"/>
          <w:b/>
          <w:color w:val="000000" w:themeColor="text1"/>
          <w:szCs w:val="22"/>
          <w:lang w:val="es-ES_tradnl" w:eastAsia="es-MX"/>
        </w:rPr>
        <w:t xml:space="preserve">Subcapítulo 2600 Combustibles, Lubricantes y Aditivos. </w:t>
      </w:r>
      <w:r w:rsidRPr="00D306A8">
        <w:rPr>
          <w:rFonts w:ascii="Palatino Linotype" w:eastAsia="Palatino Linotype" w:hAnsi="Palatino Linotype" w:cs="Palatino Linotype"/>
          <w:i/>
          <w:color w:val="000000" w:themeColor="text1"/>
          <w:szCs w:val="22"/>
          <w:lang w:val="es-ES_tradnl" w:eastAsia="es-MX"/>
        </w:rPr>
        <w:t xml:space="preserve">Asignaciones destinadas a la adquisición de combustibles, lubricantes y aditivos de todo tipo, necesarios para el funcionamiento de vehículos de transporte terrestres, aéreos, marítimos, lacustres y fluviales; así como de maquinaria y equipo., </w:t>
      </w:r>
      <w:r w:rsidRPr="00D306A8">
        <w:rPr>
          <w:rFonts w:ascii="Palatino Linotype" w:eastAsia="Palatino Linotype" w:hAnsi="Palatino Linotype" w:cs="Palatino Linotype"/>
          <w:color w:val="000000" w:themeColor="text1"/>
          <w:szCs w:val="22"/>
          <w:lang w:val="es-ES_tradnl" w:eastAsia="es-MX"/>
        </w:rPr>
        <w:t>determina el pago de combustible (gasolina).</w:t>
      </w:r>
    </w:p>
    <w:p w14:paraId="17DD1EE2"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18F683CB" w14:textId="77777777" w:rsidR="00D306A8" w:rsidRPr="00D306A8" w:rsidRDefault="00D306A8" w:rsidP="00D306A8">
      <w:pPr>
        <w:spacing w:line="360" w:lineRule="auto"/>
        <w:ind w:left="567" w:right="567"/>
        <w:jc w:val="both"/>
        <w:rPr>
          <w:rFonts w:ascii="Palatino Linotype" w:eastAsia="Palatino Linotype" w:hAnsi="Palatino Linotype" w:cs="Palatino Linotype"/>
          <w:i/>
          <w:color w:val="000000" w:themeColor="text1"/>
          <w:szCs w:val="22"/>
          <w:lang w:val="es-ES_tradnl" w:eastAsia="es-MX"/>
        </w:rPr>
      </w:pPr>
      <w:r w:rsidRPr="00D306A8">
        <w:rPr>
          <w:rFonts w:ascii="Palatino Linotype" w:eastAsia="Palatino Linotype" w:hAnsi="Palatino Linotype" w:cs="Palatino Linotype"/>
          <w:i/>
          <w:color w:val="000000" w:themeColor="text1"/>
          <w:szCs w:val="22"/>
          <w:lang w:val="es-ES_tradnl" w:eastAsia="es-MX"/>
        </w:rPr>
        <w:t>“</w:t>
      </w:r>
      <w:r w:rsidRPr="00D306A8">
        <w:rPr>
          <w:rFonts w:ascii="Palatino Linotype" w:eastAsia="Palatino Linotype" w:hAnsi="Palatino Linotype" w:cs="Palatino Linotype"/>
          <w:b/>
          <w:i/>
          <w:color w:val="000000" w:themeColor="text1"/>
          <w:szCs w:val="22"/>
          <w:lang w:val="es-ES_tradnl" w:eastAsia="es-MX"/>
        </w:rPr>
        <w:t>2610 Combustibles, lubricantes y aditivos.</w:t>
      </w:r>
      <w:r w:rsidRPr="00D306A8">
        <w:rPr>
          <w:rFonts w:ascii="Palatino Linotype" w:eastAsia="Palatino Linotype" w:hAnsi="Palatino Linotype" w:cs="Palatino Linotype"/>
          <w:i/>
          <w:color w:val="000000" w:themeColor="text1"/>
          <w:szCs w:val="22"/>
          <w:lang w:val="es-ES_tradnl" w:eastAsia="es-MX"/>
        </w:rPr>
        <w:t xml:space="preserve">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442AC55B" w14:textId="77777777" w:rsidR="00D306A8" w:rsidRPr="00D306A8" w:rsidRDefault="00D306A8" w:rsidP="00D306A8">
      <w:pPr>
        <w:spacing w:line="360" w:lineRule="auto"/>
        <w:ind w:left="567" w:right="567"/>
        <w:jc w:val="both"/>
        <w:rPr>
          <w:rFonts w:ascii="Palatino Linotype" w:eastAsia="Palatino Linotype" w:hAnsi="Palatino Linotype" w:cs="Palatino Linotype"/>
          <w:i/>
          <w:color w:val="000000" w:themeColor="text1"/>
          <w:szCs w:val="22"/>
          <w:lang w:val="es-ES_tradnl" w:eastAsia="es-MX"/>
        </w:rPr>
      </w:pPr>
      <w:r w:rsidRPr="00D306A8">
        <w:rPr>
          <w:rFonts w:ascii="Palatino Linotype" w:eastAsia="Palatino Linotype" w:hAnsi="Palatino Linotype" w:cs="Palatino Linotype"/>
          <w:b/>
          <w:i/>
          <w:color w:val="000000" w:themeColor="text1"/>
          <w:szCs w:val="22"/>
          <w:lang w:val="es-ES_tradnl" w:eastAsia="es-MX"/>
        </w:rPr>
        <w:t>2611 Combustibles, lubricantes y aditivos.</w:t>
      </w:r>
      <w:r w:rsidRPr="00D306A8">
        <w:rPr>
          <w:rFonts w:ascii="Palatino Linotype" w:eastAsia="Palatino Linotype" w:hAnsi="Palatino Linotype" w:cs="Palatino Linotype"/>
          <w:i/>
          <w:color w:val="000000" w:themeColor="text1"/>
          <w:szCs w:val="22"/>
          <w:lang w:val="es-ES_tradnl" w:eastAsia="es-MX"/>
        </w:rPr>
        <w:t xml:space="preserve">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 (sic)</w:t>
      </w:r>
      <w:r w:rsidRPr="00D306A8">
        <w:rPr>
          <w:rFonts w:ascii="Palatino Linotype" w:eastAsia="Palatino Linotype" w:hAnsi="Palatino Linotype" w:cs="Palatino Linotype"/>
          <w:i/>
          <w:color w:val="000000" w:themeColor="text1"/>
          <w:szCs w:val="22"/>
          <w:lang w:val="es-ES_tradnl" w:eastAsia="es-MX"/>
        </w:rPr>
        <w:cr/>
      </w:r>
    </w:p>
    <w:p w14:paraId="37E22042" w14:textId="77777777" w:rsidR="00D306A8" w:rsidRDefault="00D306A8" w:rsidP="00D306A8">
      <w:pPr>
        <w:spacing w:line="360" w:lineRule="auto"/>
        <w:jc w:val="both"/>
        <w:rPr>
          <w:rFonts w:ascii="Palatino Linotype" w:eastAsia="Calibri" w:hAnsi="Palatino Linotype" w:cs="Calibri"/>
          <w:szCs w:val="22"/>
          <w:lang w:val="es-ES_tradnl" w:eastAsia="es-MX"/>
        </w:rPr>
      </w:pPr>
      <w:r w:rsidRPr="00D306A8">
        <w:rPr>
          <w:rFonts w:ascii="Palatino Linotype" w:eastAsia="Calibri" w:hAnsi="Palatino Linotype" w:cs="Calibri"/>
          <w:szCs w:val="22"/>
          <w:lang w:val="es-ES_tradnl" w:eastAsia="es-MX"/>
        </w:rPr>
        <w:t xml:space="preserve">Ahora bien, los documentos que dan cuenta de viáticos y compra de gasolina se relacionan con la adquisición a través de la contratación pública de bienes o servicios, al respecto, los artículos 1°, fracción III, y 4°de la Ley de la de Contratación Pública del Estado de México y Municipios, especifica que los Ayuntamientos serán los encargados </w:t>
      </w:r>
      <w:r w:rsidRPr="00D306A8">
        <w:rPr>
          <w:rFonts w:ascii="Palatino Linotype" w:eastAsia="Calibri" w:hAnsi="Palatino Linotype" w:cs="Calibri"/>
          <w:szCs w:val="22"/>
          <w:lang w:val="es-ES_tradnl" w:eastAsia="es-MX"/>
        </w:rPr>
        <w:lastRenderedPageBreak/>
        <w:t>de realizar los actos relativos a la planeación, programación, presupuestación, ejecución y control de la adquisición (bienes muebles e inmuebles), arrendamiento (bienes muebles e inmuebles), y la contratación de servicios de cualquier naturaleza. En ese contexto, conforme a los artículos 26 y 27 de dicho ordenamiento jurídico, las adquisiciones, arrendamientos y servicios, se adjudicará a través de procedimientos de licitación pública, invitación restringida y adjudicación directa.</w:t>
      </w:r>
    </w:p>
    <w:p w14:paraId="240B43C3" w14:textId="77777777" w:rsidR="001F210B" w:rsidRDefault="001F210B" w:rsidP="00D306A8">
      <w:pPr>
        <w:spacing w:line="360" w:lineRule="auto"/>
        <w:jc w:val="both"/>
        <w:rPr>
          <w:rFonts w:ascii="Palatino Linotype" w:eastAsia="Calibri" w:hAnsi="Palatino Linotype" w:cs="Calibri"/>
          <w:szCs w:val="22"/>
          <w:lang w:val="es-ES_tradnl" w:eastAsia="es-MX"/>
        </w:rPr>
      </w:pPr>
    </w:p>
    <w:p w14:paraId="4E5978B3" w14:textId="36372D16" w:rsidR="001F210B" w:rsidRDefault="001F210B" w:rsidP="00D306A8">
      <w:pPr>
        <w:spacing w:line="360" w:lineRule="auto"/>
        <w:jc w:val="both"/>
        <w:rPr>
          <w:rFonts w:ascii="Palatino Linotype" w:eastAsia="Calibri" w:hAnsi="Palatino Linotype" w:cs="Calibri"/>
          <w:szCs w:val="22"/>
          <w:lang w:val="es-ES_tradnl" w:eastAsia="es-MX"/>
        </w:rPr>
      </w:pPr>
      <w:r>
        <w:rPr>
          <w:rFonts w:ascii="Palatino Linotype" w:eastAsia="Calibri" w:hAnsi="Palatino Linotype" w:cs="Calibri"/>
          <w:szCs w:val="22"/>
          <w:lang w:val="es-ES_tradnl" w:eastAsia="es-MX"/>
        </w:rPr>
        <w:t xml:space="preserve">Asimismo, es necesario traer a colación lo establecido en el </w:t>
      </w:r>
      <w:r w:rsidRPr="001F210B">
        <w:rPr>
          <w:rFonts w:ascii="Palatino Linotype" w:eastAsia="Calibri" w:hAnsi="Palatino Linotype" w:cs="Calibri"/>
          <w:b/>
          <w:bCs/>
          <w:szCs w:val="22"/>
          <w:lang w:val="es-ES_tradnl" w:eastAsia="es-MX"/>
        </w:rPr>
        <w:t xml:space="preserve">Subcapítulo 3800 Servicios Oficiales. </w:t>
      </w:r>
      <w:r>
        <w:rPr>
          <w:rFonts w:ascii="Palatino Linotype" w:eastAsia="Calibri" w:hAnsi="Palatino Linotype" w:cs="Calibri"/>
          <w:i/>
          <w:iCs/>
          <w:szCs w:val="22"/>
          <w:lang w:val="es-ES_tradnl" w:eastAsia="es-MX"/>
        </w:rPr>
        <w:t>Asignaciones destinadas a cubrir los servicios relacionados con la celebración de actos y ceremonias oficiales realizadas por los entes públicos; así como los gastos de representación y los necesarios para las oficinas establecidas en el exterior</w:t>
      </w:r>
      <w:r>
        <w:rPr>
          <w:rFonts w:ascii="Palatino Linotype" w:eastAsia="Calibri" w:hAnsi="Palatino Linotype" w:cs="Calibri"/>
          <w:szCs w:val="22"/>
          <w:lang w:val="es-ES_tradnl" w:eastAsia="es-MX"/>
        </w:rPr>
        <w:t xml:space="preserve">; el cual refiere los </w:t>
      </w:r>
      <w:r w:rsidRPr="001F210B">
        <w:rPr>
          <w:rFonts w:ascii="Palatino Linotype" w:eastAsia="Calibri" w:hAnsi="Palatino Linotype" w:cs="Calibri"/>
          <w:szCs w:val="22"/>
          <w:lang w:val="es-ES_tradnl" w:eastAsia="es-MX"/>
        </w:rPr>
        <w:t>Gastos de representación.</w:t>
      </w:r>
    </w:p>
    <w:p w14:paraId="61C6C268" w14:textId="77777777" w:rsidR="001F210B" w:rsidRDefault="001F210B" w:rsidP="00D306A8">
      <w:pPr>
        <w:spacing w:line="360" w:lineRule="auto"/>
        <w:jc w:val="both"/>
        <w:rPr>
          <w:rFonts w:ascii="Palatino Linotype" w:eastAsia="Calibri" w:hAnsi="Palatino Linotype" w:cs="Calibri"/>
          <w:b/>
          <w:bCs/>
          <w:szCs w:val="22"/>
          <w:lang w:val="es-ES_tradnl" w:eastAsia="es-MX"/>
        </w:rPr>
      </w:pPr>
    </w:p>
    <w:p w14:paraId="361F0289" w14:textId="3867A68B" w:rsidR="001F210B" w:rsidRPr="001F210B" w:rsidRDefault="001F210B" w:rsidP="001F210B">
      <w:pPr>
        <w:spacing w:line="360" w:lineRule="auto"/>
        <w:ind w:left="567" w:right="567"/>
        <w:jc w:val="both"/>
        <w:rPr>
          <w:rFonts w:ascii="Palatino Linotype" w:eastAsia="Calibri" w:hAnsi="Palatino Linotype" w:cs="Calibri"/>
          <w:i/>
          <w:iCs/>
          <w:szCs w:val="22"/>
          <w:lang w:val="es-ES_tradnl" w:eastAsia="es-MX"/>
        </w:rPr>
      </w:pPr>
      <w:r w:rsidRPr="001F210B">
        <w:rPr>
          <w:rFonts w:ascii="Palatino Linotype" w:eastAsia="Calibri" w:hAnsi="Palatino Linotype" w:cs="Calibri"/>
          <w:b/>
          <w:bCs/>
          <w:i/>
          <w:iCs/>
          <w:szCs w:val="22"/>
          <w:lang w:val="es-ES_tradnl" w:eastAsia="es-MX"/>
        </w:rPr>
        <w:t xml:space="preserve">“3850 Gastos de representación. </w:t>
      </w:r>
      <w:r w:rsidRPr="001F210B">
        <w:rPr>
          <w:rFonts w:ascii="Palatino Linotype" w:eastAsia="Calibri" w:hAnsi="Palatino Linotype" w:cs="Calibri"/>
          <w:i/>
          <w:iCs/>
          <w:szCs w:val="22"/>
          <w:lang w:val="es-ES_tradnl" w:eastAsia="es-MX"/>
        </w:rPr>
        <w:t>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w:t>
      </w:r>
    </w:p>
    <w:p w14:paraId="1EF102BA" w14:textId="303275A3" w:rsidR="001F210B" w:rsidRPr="001F210B" w:rsidRDefault="001F210B" w:rsidP="001F210B">
      <w:pPr>
        <w:spacing w:line="360" w:lineRule="auto"/>
        <w:ind w:left="567" w:right="567"/>
        <w:jc w:val="both"/>
        <w:rPr>
          <w:rFonts w:ascii="Palatino Linotype" w:eastAsia="Calibri" w:hAnsi="Palatino Linotype" w:cs="Calibri"/>
          <w:b/>
          <w:bCs/>
          <w:szCs w:val="22"/>
          <w:lang w:val="es-ES_tradnl" w:eastAsia="es-MX"/>
        </w:rPr>
      </w:pPr>
      <w:r w:rsidRPr="001F210B">
        <w:rPr>
          <w:rFonts w:ascii="Palatino Linotype" w:eastAsia="Calibri" w:hAnsi="Palatino Linotype" w:cs="Calibri"/>
          <w:b/>
          <w:bCs/>
          <w:i/>
          <w:iCs/>
          <w:szCs w:val="22"/>
          <w:lang w:val="es-ES_tradnl" w:eastAsia="es-MX"/>
        </w:rPr>
        <w:t>3851 Gastos</w:t>
      </w:r>
      <w:r w:rsidRPr="001F210B">
        <w:rPr>
          <w:rFonts w:ascii="Palatino Linotype" w:eastAsia="Calibri" w:hAnsi="Palatino Linotype" w:cs="Calibri"/>
          <w:i/>
          <w:iCs/>
          <w:szCs w:val="22"/>
          <w:lang w:val="es-ES_tradnl" w:eastAsia="es-MX"/>
        </w:rPr>
        <w:t xml:space="preserve"> de representación. Asignación destinada exclusivamente a cubrir los gastos institucionales que las administraciones municipales erogan en el desempeño de sus funciones a través de sus representantes oficiales.</w:t>
      </w:r>
      <w:r>
        <w:rPr>
          <w:rFonts w:ascii="Palatino Linotype" w:eastAsia="Calibri" w:hAnsi="Palatino Linotype" w:cs="Calibri"/>
          <w:b/>
          <w:bCs/>
          <w:i/>
          <w:iCs/>
          <w:szCs w:val="22"/>
          <w:lang w:val="es-ES_tradnl" w:eastAsia="es-MX"/>
        </w:rPr>
        <w:t>”</w:t>
      </w:r>
      <w:r w:rsidRPr="001F210B">
        <w:rPr>
          <w:rFonts w:ascii="Palatino Linotype" w:eastAsia="Calibri" w:hAnsi="Palatino Linotype" w:cs="Calibri"/>
          <w:szCs w:val="22"/>
          <w:lang w:val="es-ES_tradnl" w:eastAsia="es-MX"/>
        </w:rPr>
        <w:cr/>
      </w:r>
    </w:p>
    <w:p w14:paraId="78FC428A"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00919BAD"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r w:rsidRPr="00D306A8">
        <w:rPr>
          <w:rFonts w:ascii="Palatino Linotype" w:eastAsia="Palatino Linotype" w:hAnsi="Palatino Linotype" w:cs="Palatino Linotype"/>
          <w:color w:val="000000" w:themeColor="text1"/>
          <w:szCs w:val="22"/>
          <w:lang w:val="es-ES_tradnl" w:eastAsia="es-MX"/>
        </w:rPr>
        <w:lastRenderedPageBreak/>
        <w:t>Ahora bien, es conveniente hacer referencia a lo dispuesto en los artículos 93 y 95 fracciones I y IV de la Ley Orgánica Municipal del Estado de México, en los que se establece lo siguiente:</w:t>
      </w:r>
    </w:p>
    <w:p w14:paraId="6D0DF2EB"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4B2D0E9E"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b/>
          <w:i/>
          <w:color w:val="000000"/>
          <w:sz w:val="22"/>
          <w:lang w:eastAsia="es-MX"/>
        </w:rPr>
        <w:t>Artículo 93.-</w:t>
      </w:r>
      <w:r w:rsidRPr="00D306A8">
        <w:rPr>
          <w:rFonts w:ascii="Palatino Linotype" w:eastAsia="Palatino Linotype" w:hAnsi="Palatino Linotype" w:cs="Palatino Linotype"/>
          <w:i/>
          <w:color w:val="000000"/>
          <w:sz w:val="22"/>
          <w:lang w:eastAsia="es-MX"/>
        </w:rPr>
        <w:t xml:space="preserve"> La tesorería municipal es el órgano encargado de la recaudación de los ingresos municipales y responsable de realizar las erogaciones que haga el ayuntamiento.</w:t>
      </w:r>
    </w:p>
    <w:p w14:paraId="1A96A256"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1FDE760A"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b/>
          <w:bCs/>
          <w:i/>
          <w:color w:val="000000"/>
          <w:sz w:val="22"/>
          <w:lang w:eastAsia="es-MX"/>
        </w:rPr>
        <w:t>Artículo 95.-</w:t>
      </w:r>
      <w:r w:rsidRPr="00D306A8">
        <w:rPr>
          <w:rFonts w:ascii="Palatino Linotype" w:eastAsia="Palatino Linotype" w:hAnsi="Palatino Linotype" w:cs="Palatino Linotype"/>
          <w:i/>
          <w:color w:val="000000"/>
          <w:sz w:val="22"/>
          <w:lang w:eastAsia="es-MX"/>
        </w:rPr>
        <w:t xml:space="preserve"> Son atribuciones del tesorero municipal:</w:t>
      </w:r>
    </w:p>
    <w:p w14:paraId="34632B56"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5B824394"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i/>
          <w:color w:val="000000"/>
          <w:sz w:val="22"/>
          <w:lang w:eastAsia="es-MX"/>
        </w:rPr>
        <w:t>I. Administrar la hacienda pública municipal, de conformidad con las disposiciones legales aplicables;</w:t>
      </w:r>
    </w:p>
    <w:p w14:paraId="2F676D97"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i/>
          <w:color w:val="000000"/>
          <w:sz w:val="22"/>
          <w:lang w:eastAsia="es-MX"/>
        </w:rPr>
        <w:t>[…]</w:t>
      </w:r>
    </w:p>
    <w:p w14:paraId="2DE4181E"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i/>
          <w:color w:val="000000"/>
          <w:sz w:val="22"/>
          <w:lang w:eastAsia="es-MX"/>
        </w:rPr>
        <w:t>IV. Llevar los registros contables, financieros y administrativos de los ingresos, egresos, e inventarios;</w:t>
      </w:r>
    </w:p>
    <w:p w14:paraId="227DFDB5"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i/>
          <w:color w:val="000000"/>
          <w:sz w:val="22"/>
          <w:lang w:eastAsia="es-MX"/>
        </w:rPr>
        <w:t>[…]</w:t>
      </w:r>
    </w:p>
    <w:p w14:paraId="567AD52E"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eastAsia="es-MX"/>
        </w:rPr>
      </w:pPr>
    </w:p>
    <w:p w14:paraId="41512A0A"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eastAsia="es-MX"/>
        </w:rPr>
      </w:pPr>
      <w:r w:rsidRPr="00D306A8">
        <w:rPr>
          <w:rFonts w:ascii="Palatino Linotype" w:eastAsia="Palatino Linotype" w:hAnsi="Palatino Linotype" w:cs="Palatino Linotype"/>
          <w:color w:val="000000" w:themeColor="text1"/>
          <w:szCs w:val="22"/>
          <w:lang w:eastAsia="es-MX"/>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61C6A3CA" w14:textId="77777777" w:rsidR="00D306A8" w:rsidRPr="00D306A8" w:rsidRDefault="00D306A8" w:rsidP="00D306A8">
      <w:pPr>
        <w:spacing w:line="360" w:lineRule="auto"/>
        <w:jc w:val="both"/>
        <w:rPr>
          <w:rFonts w:ascii="Palatino Linotype" w:eastAsia="Palatino Linotype" w:hAnsi="Palatino Linotype" w:cs="Palatino Linotype"/>
          <w:color w:val="000000" w:themeColor="text1"/>
          <w:szCs w:val="22"/>
          <w:lang w:val="es-ES_tradnl" w:eastAsia="es-MX"/>
        </w:rPr>
      </w:pPr>
    </w:p>
    <w:p w14:paraId="1C865447"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eastAsia="Palatino Linotype" w:hAnsi="Palatino Linotype" w:cs="Palatino Linotype"/>
          <w:lang w:val="es-ES_tradnl" w:eastAsia="es-MX"/>
        </w:rPr>
        <w:t xml:space="preserve">Así, es necesario referir que, al señalar que la información se encuentra en proceso, se colige que sí fue realizado el gasto y que éste es del conocimiento del área competente. En ese sentido, es conveniente referir que, </w:t>
      </w:r>
      <w:r w:rsidRPr="00D306A8">
        <w:rPr>
          <w:rFonts w:ascii="Palatino Linotype" w:eastAsia="Calibri" w:hAnsi="Palatino Linotype" w:cs="Calibri"/>
          <w:szCs w:val="22"/>
          <w:lang w:val="es-ES_tradnl" w:eastAsia="es-MX"/>
        </w:rPr>
        <w:t xml:space="preserve">respecto de los procedimientos adquisitivos de bienes y servicios y </w:t>
      </w:r>
      <w:r w:rsidRPr="00D306A8">
        <w:rPr>
          <w:rFonts w:ascii="Palatino Linotype" w:hAnsi="Palatino Linotype"/>
          <w:color w:val="000000"/>
          <w:lang w:val="es-ES_tradnl" w:eastAsia="es-MX"/>
        </w:rPr>
        <w:t xml:space="preserve">las facturas se deben considerar como </w:t>
      </w:r>
      <w:r w:rsidRPr="00D306A8">
        <w:rPr>
          <w:rFonts w:ascii="Palatino Linotype" w:hAnsi="Palatino Linotype"/>
          <w:color w:val="000000"/>
          <w:lang w:eastAsia="es-MX"/>
        </w:rPr>
        <w:t xml:space="preserve">la documentación comprobatoria de las erogaciones realizadas en ejercicio del presupuesto municipal, entendido éste como </w:t>
      </w:r>
      <w:r w:rsidRPr="00D306A8">
        <w:rPr>
          <w:rFonts w:ascii="Palatino Linotype" w:hAnsi="Palatino Linotype"/>
          <w:b/>
          <w:color w:val="000000"/>
          <w:lang w:eastAsia="es-MX"/>
        </w:rPr>
        <w:t>Presupuesto ejercido</w:t>
      </w:r>
      <w:r w:rsidRPr="00D306A8">
        <w:rPr>
          <w:rFonts w:ascii="Palatino Linotype" w:hAnsi="Palatino Linotype"/>
          <w:color w:val="000000"/>
          <w:lang w:eastAsia="es-MX"/>
        </w:rPr>
        <w:t xml:space="preserve">, que según el Glosario de Términos más Usuales en la Administración Pública Federal de la Secretaría de Hacienda y Crédito Público se define como: </w:t>
      </w:r>
    </w:p>
    <w:p w14:paraId="685BDDBD" w14:textId="77777777" w:rsidR="00D306A8" w:rsidRPr="00D306A8" w:rsidRDefault="00D306A8" w:rsidP="00D306A8">
      <w:pPr>
        <w:spacing w:line="360" w:lineRule="auto"/>
        <w:jc w:val="both"/>
        <w:rPr>
          <w:rFonts w:ascii="Palatino Linotype" w:hAnsi="Palatino Linotype"/>
          <w:i/>
          <w:color w:val="000000"/>
          <w:lang w:eastAsia="es-MX"/>
        </w:rPr>
      </w:pPr>
    </w:p>
    <w:p w14:paraId="27569379"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eastAsia="es-MX"/>
        </w:rPr>
      </w:pPr>
      <w:r w:rsidRPr="00D306A8">
        <w:rPr>
          <w:rFonts w:ascii="Palatino Linotype" w:eastAsia="Palatino Linotype" w:hAnsi="Palatino Linotype" w:cs="Palatino Linotype"/>
          <w:b/>
          <w:i/>
          <w:color w:val="000000"/>
          <w:sz w:val="22"/>
          <w:lang w:eastAsia="es-MX"/>
        </w:rPr>
        <w:lastRenderedPageBreak/>
        <w:t>PRESUPUESTO EJERCIDO.</w:t>
      </w:r>
    </w:p>
    <w:p w14:paraId="3F644D71"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D306A8">
        <w:rPr>
          <w:rFonts w:ascii="Palatino Linotype" w:eastAsia="Palatino Linotype" w:hAnsi="Palatino Linotype" w:cs="Palatino Linotype"/>
          <w:i/>
          <w:color w:val="000000"/>
          <w:sz w:val="22"/>
          <w:lang w:eastAsia="es-MX"/>
        </w:rPr>
        <w:t>Importe de las erogaciones realizadas respaldado por los documentos comprobatorios (</w:t>
      </w:r>
      <w:r w:rsidRPr="00D306A8">
        <w:rPr>
          <w:rFonts w:ascii="Palatino Linotype" w:eastAsia="Palatino Linotype" w:hAnsi="Palatino Linotype" w:cs="Palatino Linotype"/>
          <w:i/>
          <w:color w:val="000000"/>
          <w:sz w:val="22"/>
          <w:u w:val="single"/>
          <w:lang w:eastAsia="es-MX"/>
        </w:rPr>
        <w:t>facturas</w:t>
      </w:r>
      <w:r w:rsidRPr="00D306A8">
        <w:rPr>
          <w:rFonts w:ascii="Palatino Linotype" w:eastAsia="Palatino Linotype" w:hAnsi="Palatino Linotype" w:cs="Palatino Linotype"/>
          <w:i/>
          <w:color w:val="000000"/>
          <w:sz w:val="22"/>
          <w:lang w:eastAsia="es-MX"/>
        </w:rPr>
        <w:t>, notas, nominas, etc.) presentados a la dependencia o entidad una vez autorizadas para su pago, con cargo al presupuesto autorizado.</w:t>
      </w:r>
    </w:p>
    <w:p w14:paraId="05FBC2A5" w14:textId="77777777" w:rsidR="00D306A8" w:rsidRPr="00D306A8" w:rsidRDefault="00D306A8" w:rsidP="00D306A8">
      <w:pPr>
        <w:spacing w:line="360" w:lineRule="auto"/>
        <w:jc w:val="both"/>
        <w:rPr>
          <w:rFonts w:ascii="Palatino Linotype" w:hAnsi="Palatino Linotype"/>
          <w:color w:val="000000"/>
          <w:lang w:eastAsia="es-MX"/>
        </w:rPr>
      </w:pPr>
    </w:p>
    <w:p w14:paraId="2666D835"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52813FCC" w14:textId="77777777" w:rsidR="00D306A8" w:rsidRPr="00D306A8" w:rsidRDefault="00D306A8" w:rsidP="00D306A8">
      <w:pPr>
        <w:spacing w:line="360" w:lineRule="auto"/>
        <w:jc w:val="both"/>
        <w:rPr>
          <w:rFonts w:ascii="Palatino Linotype" w:hAnsi="Palatino Linotype"/>
          <w:color w:val="000000"/>
          <w:lang w:eastAsia="es-MX"/>
        </w:rPr>
      </w:pPr>
    </w:p>
    <w:p w14:paraId="43794715"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Asimismo, dispone que todos los pagos se harán mediante orden escrita en la que se expresará la partida del presupuesto a cargo de la cual se realizan.</w:t>
      </w:r>
    </w:p>
    <w:p w14:paraId="1EA8BF88" w14:textId="77777777" w:rsidR="00D306A8" w:rsidRPr="00D306A8" w:rsidRDefault="00D306A8" w:rsidP="00D306A8">
      <w:pPr>
        <w:spacing w:line="360" w:lineRule="auto"/>
        <w:jc w:val="both"/>
        <w:rPr>
          <w:rFonts w:ascii="Palatino Linotype" w:hAnsi="Palatino Linotype"/>
          <w:color w:val="000000"/>
          <w:lang w:eastAsia="es-MX"/>
        </w:rPr>
      </w:pPr>
    </w:p>
    <w:p w14:paraId="4AC88226"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Al respecto, los artículos 31 fracciones XVIII y 95 fracciones I y IV, de la</w:t>
      </w:r>
      <w:r w:rsidRPr="00D306A8">
        <w:rPr>
          <w:rFonts w:ascii="Palatino Linotype" w:hAnsi="Palatino Linotype"/>
          <w:b/>
          <w:i/>
          <w:color w:val="000000"/>
          <w:lang w:eastAsia="es-MX"/>
        </w:rPr>
        <w:t xml:space="preserve"> </w:t>
      </w:r>
      <w:r w:rsidRPr="00D306A8">
        <w:rPr>
          <w:rFonts w:ascii="Palatino Linotype" w:hAnsi="Palatino Linotype"/>
          <w:color w:val="000000"/>
          <w:lang w:eastAsia="es-MX"/>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0935B90F" w14:textId="77777777" w:rsidR="00D306A8" w:rsidRPr="00D306A8" w:rsidRDefault="00D306A8" w:rsidP="00D306A8">
      <w:pPr>
        <w:spacing w:line="360" w:lineRule="auto"/>
        <w:jc w:val="both"/>
        <w:rPr>
          <w:rFonts w:ascii="Palatino Linotype" w:hAnsi="Palatino Linotype"/>
          <w:color w:val="000000"/>
          <w:lang w:eastAsia="es-MX"/>
        </w:rPr>
      </w:pPr>
    </w:p>
    <w:p w14:paraId="6D093256"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descentralizados); que el registro contable del efecto patrimonial y </w:t>
      </w:r>
      <w:r w:rsidRPr="00D306A8">
        <w:rPr>
          <w:rFonts w:ascii="Palatino Linotype" w:hAnsi="Palatino Linotype"/>
          <w:color w:val="000000"/>
          <w:lang w:eastAsia="es-MX"/>
        </w:rPr>
        <w:lastRenderedPageBreak/>
        <w:t>presupuestal de las operaciones financieras que realice el Municipio se realizará conforme al sistema y a las disposiciones que se aprueben en materia de planeación, programación, presupuestación, evaluación y contabilidad gubernamental.</w:t>
      </w:r>
    </w:p>
    <w:p w14:paraId="14DD0ECC" w14:textId="77777777" w:rsidR="00D306A8" w:rsidRPr="00D306A8" w:rsidRDefault="00D306A8" w:rsidP="00D306A8">
      <w:pPr>
        <w:spacing w:line="360" w:lineRule="auto"/>
        <w:jc w:val="both"/>
        <w:rPr>
          <w:rFonts w:ascii="Palatino Linotype" w:hAnsi="Palatino Linotype"/>
          <w:color w:val="000000"/>
          <w:lang w:eastAsia="es-MX"/>
        </w:rPr>
      </w:pPr>
    </w:p>
    <w:p w14:paraId="7F8D5DD4"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6D559748" w14:textId="77777777" w:rsidR="00D306A8" w:rsidRPr="00D306A8" w:rsidRDefault="00D306A8" w:rsidP="00D306A8">
      <w:pPr>
        <w:spacing w:line="360" w:lineRule="auto"/>
        <w:jc w:val="both"/>
        <w:rPr>
          <w:rFonts w:ascii="Palatino Linotype" w:hAnsi="Palatino Linotype"/>
          <w:color w:val="000000"/>
          <w:lang w:eastAsia="es-MX"/>
        </w:rPr>
      </w:pPr>
    </w:p>
    <w:p w14:paraId="07999C5F" w14:textId="77777777" w:rsidR="00D306A8" w:rsidRPr="00D306A8" w:rsidRDefault="00D306A8" w:rsidP="00D306A8">
      <w:pPr>
        <w:spacing w:line="360" w:lineRule="auto"/>
        <w:jc w:val="both"/>
        <w:rPr>
          <w:rFonts w:ascii="Palatino Linotype" w:hAnsi="Palatino Linotype"/>
          <w:color w:val="000000"/>
          <w:lang w:eastAsia="es-MX"/>
        </w:rPr>
      </w:pPr>
      <w:r w:rsidRPr="00D306A8">
        <w:rPr>
          <w:rFonts w:ascii="Palatino Linotype" w:hAnsi="Palatino Linotype"/>
          <w:color w:val="000000"/>
          <w:lang w:eastAsia="es-MX"/>
        </w:rPr>
        <w:t xml:space="preserve">Cabe destacar, que el ordenamiento legal en cita establece que todo registro contable y presupuestal deberá estar soportado con los documentos comprobatorios originales, </w:t>
      </w:r>
      <w:r w:rsidRPr="00D306A8">
        <w:rPr>
          <w:rFonts w:ascii="Palatino Linotype" w:hAnsi="Palatino Linotype"/>
          <w:b/>
          <w:color w:val="000000"/>
          <w:lang w:eastAsia="es-MX"/>
        </w:rPr>
        <w:t>como son las facturas y pólizas solicitadas</w:t>
      </w:r>
      <w:r w:rsidRPr="00D306A8">
        <w:rPr>
          <w:rFonts w:ascii="Palatino Linotype" w:hAnsi="Palatino Linotype"/>
          <w:color w:val="000000"/>
          <w:lang w:eastAsia="es-MX"/>
        </w:rPr>
        <w:t>, 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p>
    <w:p w14:paraId="2B109BB0" w14:textId="77777777" w:rsidR="00D306A8" w:rsidRPr="00D306A8" w:rsidRDefault="00D306A8" w:rsidP="00D306A8">
      <w:pPr>
        <w:spacing w:line="360" w:lineRule="auto"/>
        <w:jc w:val="both"/>
        <w:rPr>
          <w:rFonts w:ascii="Palatino Linotype" w:hAnsi="Palatino Linotype"/>
          <w:color w:val="000000"/>
          <w:lang w:eastAsia="es-MX"/>
        </w:rPr>
      </w:pPr>
    </w:p>
    <w:p w14:paraId="0A59E3A7" w14:textId="77777777" w:rsidR="00D306A8" w:rsidRPr="00D306A8" w:rsidRDefault="00D306A8" w:rsidP="00D306A8">
      <w:pPr>
        <w:spacing w:line="360" w:lineRule="auto"/>
        <w:jc w:val="both"/>
        <w:rPr>
          <w:rFonts w:ascii="Palatino Linotype" w:eastAsia="Palatino Linotype" w:hAnsi="Palatino Linotype" w:cs="Palatino Linotype"/>
          <w:lang w:val="es-MX" w:eastAsia="es-MX"/>
        </w:rPr>
      </w:pPr>
      <w:r w:rsidRPr="00D306A8">
        <w:rPr>
          <w:rFonts w:ascii="Palatino Linotype" w:eastAsia="Palatino Linotype" w:hAnsi="Palatino Linotype" w:cs="Palatino Linotype"/>
          <w:lang w:val="es-MX" w:eastAsia="es-MX"/>
        </w:rPr>
        <w:t>En el mismo sentido, se debe recordar que el artículo 92 de la Ley de Transparencia estatal enuncia las denominadas obligaciones de transparencia comunes a todos los sujetos obligados y, en específico en su fracción XXIX inciso b), se establece lo siguiente:</w:t>
      </w:r>
    </w:p>
    <w:p w14:paraId="357F30CF"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b/>
          <w:i/>
          <w:color w:val="000000"/>
          <w:sz w:val="22"/>
          <w:lang w:val="es-MX" w:eastAsia="es-MX"/>
        </w:rPr>
        <w:t xml:space="preserve">Artículo 92. </w:t>
      </w:r>
      <w:r w:rsidRPr="00D306A8">
        <w:rPr>
          <w:rFonts w:ascii="Palatino Linotype" w:eastAsia="Palatino Linotype" w:hAnsi="Palatino Linotype" w:cs="Palatino Linotype"/>
          <w:i/>
          <w:color w:val="000000"/>
          <w:sz w:val="22"/>
          <w:lang w:val="es-MX"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803AB1"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w:t>
      </w:r>
    </w:p>
    <w:p w14:paraId="31589761"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b/>
          <w:i/>
          <w:color w:val="000000"/>
          <w:sz w:val="22"/>
          <w:lang w:val="es-MX" w:eastAsia="es-MX"/>
        </w:rPr>
        <w:lastRenderedPageBreak/>
        <w:t>XXIX.</w:t>
      </w:r>
      <w:r w:rsidRPr="00D306A8">
        <w:rPr>
          <w:rFonts w:ascii="Palatino Linotype" w:eastAsia="Palatino Linotype" w:hAnsi="Palatino Linotype" w:cs="Palatino Linotype"/>
          <w:b/>
          <w:i/>
          <w:color w:val="000000"/>
          <w:sz w:val="22"/>
          <w:lang w:val="es-MX" w:eastAsia="es-MX"/>
        </w:rPr>
        <w:tab/>
      </w:r>
      <w:r w:rsidRPr="00D306A8">
        <w:rPr>
          <w:rFonts w:ascii="Palatino Linotype" w:eastAsia="Palatino Linotype" w:hAnsi="Palatino Linotype" w:cs="Palatino Linotype"/>
          <w:b/>
          <w:i/>
          <w:color w:val="000000"/>
          <w:sz w:val="22"/>
          <w:u w:val="single"/>
          <w:lang w:val="es-MX" w:eastAsia="es-MX"/>
        </w:rPr>
        <w:t>La información sobre los procesos y resultados sobre procedimientos de adjudicación directa</w:t>
      </w:r>
      <w:r w:rsidRPr="00D306A8">
        <w:rPr>
          <w:rFonts w:ascii="Palatino Linotype" w:eastAsia="Palatino Linotype" w:hAnsi="Palatino Linotype" w:cs="Palatino Linotype"/>
          <w:i/>
          <w:color w:val="000000"/>
          <w:sz w:val="22"/>
          <w:lang w:val="es-MX" w:eastAsia="es-MX"/>
        </w:rPr>
        <w:t xml:space="preserve">, invitación restringida y licitación de cualquier naturaleza, </w:t>
      </w:r>
      <w:r w:rsidRPr="00D306A8">
        <w:rPr>
          <w:rFonts w:ascii="Palatino Linotype" w:eastAsia="Palatino Linotype" w:hAnsi="Palatino Linotype" w:cs="Palatino Linotype"/>
          <w:b/>
          <w:i/>
          <w:color w:val="000000"/>
          <w:sz w:val="22"/>
          <w:u w:val="single"/>
          <w:lang w:val="es-MX" w:eastAsia="es-MX"/>
        </w:rPr>
        <w:t>incluyendo la versión pública del expediente respectivo y de los contratos celebrados</w:t>
      </w:r>
      <w:r w:rsidRPr="00D306A8">
        <w:rPr>
          <w:rFonts w:ascii="Palatino Linotype" w:eastAsia="Palatino Linotype" w:hAnsi="Palatino Linotype" w:cs="Palatino Linotype"/>
          <w:i/>
          <w:color w:val="000000"/>
          <w:sz w:val="22"/>
          <w:lang w:val="es-MX" w:eastAsia="es-MX"/>
        </w:rPr>
        <w:t>, que deberán contener, por los menos, lo siguiente:</w:t>
      </w:r>
    </w:p>
    <w:p w14:paraId="2EB4407A"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41A52CC" w14:textId="77777777" w:rsidR="00D306A8" w:rsidRPr="00D306A8" w:rsidRDefault="00D306A8" w:rsidP="00D306A8">
      <w:pPr>
        <w:pBdr>
          <w:top w:val="nil"/>
          <w:left w:val="nil"/>
          <w:bottom w:val="nil"/>
          <w:right w:val="nil"/>
          <w:between w:val="nil"/>
        </w:pBdr>
        <w:ind w:left="851"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b/>
          <w:i/>
          <w:color w:val="000000"/>
          <w:sz w:val="22"/>
          <w:lang w:val="es-MX" w:eastAsia="es-MX"/>
        </w:rPr>
        <w:t>a)</w:t>
      </w:r>
      <w:r w:rsidRPr="00D306A8">
        <w:rPr>
          <w:rFonts w:ascii="Palatino Linotype" w:eastAsia="Palatino Linotype" w:hAnsi="Palatino Linotype" w:cs="Palatino Linotype"/>
          <w:i/>
          <w:color w:val="000000"/>
          <w:sz w:val="22"/>
          <w:lang w:val="es-MX" w:eastAsia="es-MX"/>
        </w:rPr>
        <w:tab/>
        <w:t>De licitaciones públicas o procedimientos de invitación restringida:</w:t>
      </w:r>
    </w:p>
    <w:p w14:paraId="10E74B15" w14:textId="77777777" w:rsidR="00D306A8" w:rsidRPr="00D306A8" w:rsidRDefault="00D306A8" w:rsidP="00D306A8">
      <w:pPr>
        <w:pBdr>
          <w:top w:val="nil"/>
          <w:left w:val="nil"/>
          <w:bottom w:val="nil"/>
          <w:right w:val="nil"/>
          <w:between w:val="nil"/>
        </w:pBdr>
        <w:ind w:left="851" w:right="567"/>
        <w:contextualSpacing/>
        <w:jc w:val="both"/>
        <w:rPr>
          <w:rFonts w:ascii="Palatino Linotype" w:eastAsia="Palatino Linotype" w:hAnsi="Palatino Linotype" w:cs="Palatino Linotype"/>
          <w:i/>
          <w:color w:val="000000"/>
          <w:sz w:val="22"/>
          <w:lang w:val="es-MX" w:eastAsia="es-MX"/>
        </w:rPr>
      </w:pPr>
    </w:p>
    <w:p w14:paraId="1438187B"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w:t>
      </w:r>
      <w:r w:rsidRPr="00D306A8">
        <w:rPr>
          <w:rFonts w:ascii="Palatino Linotype" w:eastAsia="Palatino Linotype" w:hAnsi="Palatino Linotype" w:cs="Palatino Linotype"/>
          <w:i/>
          <w:color w:val="000000"/>
          <w:sz w:val="22"/>
          <w:lang w:val="es-MX" w:eastAsia="es-MX"/>
        </w:rPr>
        <w:tab/>
        <w:t>La convocatoria o invitación emitida, así como los fundamentos legales aplicados para llevarla a cabo;</w:t>
      </w:r>
    </w:p>
    <w:p w14:paraId="470FF4D5"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2)</w:t>
      </w:r>
      <w:r w:rsidRPr="00D306A8">
        <w:rPr>
          <w:rFonts w:ascii="Palatino Linotype" w:eastAsia="Palatino Linotype" w:hAnsi="Palatino Linotype" w:cs="Palatino Linotype"/>
          <w:i/>
          <w:color w:val="000000"/>
          <w:sz w:val="22"/>
          <w:lang w:val="es-MX" w:eastAsia="es-MX"/>
        </w:rPr>
        <w:tab/>
        <w:t>Los nombres de los participantes o invitados;</w:t>
      </w:r>
    </w:p>
    <w:p w14:paraId="4A307A87"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3)</w:t>
      </w:r>
      <w:r w:rsidRPr="00D306A8">
        <w:rPr>
          <w:rFonts w:ascii="Palatino Linotype" w:eastAsia="Palatino Linotype" w:hAnsi="Palatino Linotype" w:cs="Palatino Linotype"/>
          <w:i/>
          <w:color w:val="000000"/>
          <w:sz w:val="22"/>
          <w:lang w:val="es-MX" w:eastAsia="es-MX"/>
        </w:rPr>
        <w:tab/>
        <w:t>El nombre del ganador y las razones que lo justifican;</w:t>
      </w:r>
    </w:p>
    <w:p w14:paraId="40D95D24"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4)</w:t>
      </w:r>
      <w:r w:rsidRPr="00D306A8">
        <w:rPr>
          <w:rFonts w:ascii="Palatino Linotype" w:eastAsia="Palatino Linotype" w:hAnsi="Palatino Linotype" w:cs="Palatino Linotype"/>
          <w:i/>
          <w:color w:val="000000"/>
          <w:sz w:val="22"/>
          <w:lang w:val="es-MX" w:eastAsia="es-MX"/>
        </w:rPr>
        <w:tab/>
        <w:t>El área solicitante y la responsable de su ejecución;</w:t>
      </w:r>
    </w:p>
    <w:p w14:paraId="6DD70E95"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5)</w:t>
      </w:r>
      <w:r w:rsidRPr="00D306A8">
        <w:rPr>
          <w:rFonts w:ascii="Palatino Linotype" w:eastAsia="Palatino Linotype" w:hAnsi="Palatino Linotype" w:cs="Palatino Linotype"/>
          <w:i/>
          <w:color w:val="000000"/>
          <w:sz w:val="22"/>
          <w:lang w:val="es-MX" w:eastAsia="es-MX"/>
        </w:rPr>
        <w:tab/>
        <w:t>Las convocatorias e invitaciones emitidas;</w:t>
      </w:r>
    </w:p>
    <w:p w14:paraId="6E576888"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6)</w:t>
      </w:r>
      <w:r w:rsidRPr="00D306A8">
        <w:rPr>
          <w:rFonts w:ascii="Palatino Linotype" w:eastAsia="Palatino Linotype" w:hAnsi="Palatino Linotype" w:cs="Palatino Linotype"/>
          <w:i/>
          <w:color w:val="000000"/>
          <w:sz w:val="22"/>
          <w:lang w:val="es-MX" w:eastAsia="es-MX"/>
        </w:rPr>
        <w:tab/>
        <w:t>Los dictámenes y fallo de adjudicación;</w:t>
      </w:r>
    </w:p>
    <w:p w14:paraId="2A5213BB"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7)</w:t>
      </w:r>
      <w:r w:rsidRPr="00D306A8">
        <w:rPr>
          <w:rFonts w:ascii="Palatino Linotype" w:eastAsia="Palatino Linotype" w:hAnsi="Palatino Linotype" w:cs="Palatino Linotype"/>
          <w:i/>
          <w:color w:val="000000"/>
          <w:sz w:val="22"/>
          <w:lang w:val="es-MX" w:eastAsia="es-MX"/>
        </w:rPr>
        <w:tab/>
        <w:t>El contrato y, en su caso, sus anexos;</w:t>
      </w:r>
    </w:p>
    <w:p w14:paraId="29CBBD2F"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8)</w:t>
      </w:r>
      <w:r w:rsidRPr="00D306A8">
        <w:rPr>
          <w:rFonts w:ascii="Palatino Linotype" w:eastAsia="Palatino Linotype" w:hAnsi="Palatino Linotype" w:cs="Palatino Linotype"/>
          <w:i/>
          <w:color w:val="000000"/>
          <w:sz w:val="22"/>
          <w:lang w:val="es-MX" w:eastAsia="es-MX"/>
        </w:rPr>
        <w:tab/>
        <w:t>Los mecanismos de vigilancia y supervisión, incluyendo en su caso, los estudios de impacto urbano y ambiental, según corresponda;</w:t>
      </w:r>
    </w:p>
    <w:p w14:paraId="08257C29"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9)</w:t>
      </w:r>
      <w:r w:rsidRPr="00D306A8">
        <w:rPr>
          <w:rFonts w:ascii="Palatino Linotype" w:eastAsia="Palatino Linotype" w:hAnsi="Palatino Linotype" w:cs="Palatino Linotype"/>
          <w:i/>
          <w:color w:val="000000"/>
          <w:sz w:val="22"/>
          <w:lang w:val="es-MX" w:eastAsia="es-MX"/>
        </w:rPr>
        <w:tab/>
        <w:t>La partida presupuestal, de conformidad con el clasificador por objeto del gasto, en el caso de ser aplicable;</w:t>
      </w:r>
    </w:p>
    <w:p w14:paraId="2118DA55"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10)</w:t>
      </w:r>
      <w:r w:rsidRPr="00D306A8">
        <w:rPr>
          <w:rFonts w:ascii="Palatino Linotype" w:eastAsia="Palatino Linotype" w:hAnsi="Palatino Linotype" w:cs="Palatino Linotype"/>
          <w:i/>
          <w:color w:val="000000"/>
          <w:sz w:val="22"/>
          <w:lang w:val="es-MX" w:eastAsia="es-MX"/>
        </w:rPr>
        <w:tab/>
        <w:t>Origen de los recursos especificando si son federales, estatales o municipales, así como el tipo de fondo de participación o aportación respectiva;</w:t>
      </w:r>
    </w:p>
    <w:p w14:paraId="517CB383"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11)</w:t>
      </w:r>
      <w:r w:rsidRPr="00D306A8">
        <w:rPr>
          <w:rFonts w:ascii="Palatino Linotype" w:eastAsia="Palatino Linotype" w:hAnsi="Palatino Linotype" w:cs="Palatino Linotype"/>
          <w:i/>
          <w:color w:val="000000"/>
          <w:sz w:val="22"/>
          <w:lang w:val="es-MX" w:eastAsia="es-MX"/>
        </w:rPr>
        <w:tab/>
        <w:t>Los convenios modificatorios que, en su caso, sean firmados, precisando el objeto y la fecha de celebración;</w:t>
      </w:r>
    </w:p>
    <w:p w14:paraId="37FF911E"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12)</w:t>
      </w:r>
      <w:r w:rsidRPr="00D306A8">
        <w:rPr>
          <w:rFonts w:ascii="Palatino Linotype" w:eastAsia="Palatino Linotype" w:hAnsi="Palatino Linotype" w:cs="Palatino Linotype"/>
          <w:i/>
          <w:color w:val="000000"/>
          <w:sz w:val="22"/>
          <w:lang w:val="es-MX" w:eastAsia="es-MX"/>
        </w:rPr>
        <w:tab/>
        <w:t>Los informes de avance físico y financiero sobre las obras o servicios contratados;</w:t>
      </w:r>
    </w:p>
    <w:p w14:paraId="626EEE48"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13)</w:t>
      </w:r>
      <w:r w:rsidRPr="00D306A8">
        <w:rPr>
          <w:rFonts w:ascii="Palatino Linotype" w:eastAsia="Palatino Linotype" w:hAnsi="Palatino Linotype" w:cs="Palatino Linotype"/>
          <w:i/>
          <w:color w:val="000000"/>
          <w:sz w:val="22"/>
          <w:lang w:val="es-MX" w:eastAsia="es-MX"/>
        </w:rPr>
        <w:tab/>
        <w:t>El convenio de terminación; y</w:t>
      </w:r>
    </w:p>
    <w:p w14:paraId="54B83DCF"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14)</w:t>
      </w:r>
      <w:r w:rsidRPr="00D306A8">
        <w:rPr>
          <w:rFonts w:ascii="Palatino Linotype" w:eastAsia="Palatino Linotype" w:hAnsi="Palatino Linotype" w:cs="Palatino Linotype"/>
          <w:i/>
          <w:color w:val="000000"/>
          <w:sz w:val="22"/>
          <w:lang w:val="es-MX" w:eastAsia="es-MX"/>
        </w:rPr>
        <w:tab/>
        <w:t>El finiquito.</w:t>
      </w:r>
    </w:p>
    <w:p w14:paraId="3B281F7E" w14:textId="77777777" w:rsidR="00D306A8" w:rsidRPr="00D306A8" w:rsidRDefault="00D306A8" w:rsidP="00D306A8">
      <w:pPr>
        <w:pBdr>
          <w:top w:val="nil"/>
          <w:left w:val="nil"/>
          <w:bottom w:val="nil"/>
          <w:right w:val="nil"/>
          <w:between w:val="nil"/>
        </w:pBdr>
        <w:ind w:left="851" w:right="567"/>
        <w:contextualSpacing/>
        <w:jc w:val="both"/>
        <w:rPr>
          <w:rFonts w:ascii="Palatino Linotype" w:eastAsia="Palatino Linotype" w:hAnsi="Palatino Linotype" w:cs="Palatino Linotype"/>
          <w:i/>
          <w:color w:val="000000"/>
          <w:sz w:val="22"/>
          <w:lang w:val="es-MX" w:eastAsia="es-MX"/>
        </w:rPr>
      </w:pPr>
    </w:p>
    <w:p w14:paraId="0D4CF0D4" w14:textId="77777777" w:rsidR="00D306A8" w:rsidRPr="00D306A8" w:rsidRDefault="00D306A8" w:rsidP="00D306A8">
      <w:pPr>
        <w:pBdr>
          <w:top w:val="nil"/>
          <w:left w:val="nil"/>
          <w:bottom w:val="nil"/>
          <w:right w:val="nil"/>
          <w:between w:val="nil"/>
        </w:pBdr>
        <w:ind w:left="851"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b/>
          <w:i/>
          <w:color w:val="000000"/>
          <w:sz w:val="22"/>
          <w:lang w:val="es-MX" w:eastAsia="es-MX"/>
        </w:rPr>
        <w:t>b)</w:t>
      </w:r>
      <w:r w:rsidRPr="00D306A8">
        <w:rPr>
          <w:rFonts w:ascii="Palatino Linotype" w:eastAsia="Palatino Linotype" w:hAnsi="Palatino Linotype" w:cs="Palatino Linotype"/>
          <w:i/>
          <w:color w:val="000000"/>
          <w:sz w:val="22"/>
          <w:lang w:val="es-MX" w:eastAsia="es-MX"/>
        </w:rPr>
        <w:tab/>
        <w:t>De las adjudicaciones directas:</w:t>
      </w:r>
    </w:p>
    <w:p w14:paraId="5BBFB680" w14:textId="77777777" w:rsidR="00D306A8" w:rsidRPr="00D306A8" w:rsidRDefault="00D306A8" w:rsidP="00D306A8">
      <w:pPr>
        <w:pBdr>
          <w:top w:val="nil"/>
          <w:left w:val="nil"/>
          <w:bottom w:val="nil"/>
          <w:right w:val="nil"/>
          <w:between w:val="nil"/>
        </w:pBdr>
        <w:ind w:left="851" w:right="567"/>
        <w:contextualSpacing/>
        <w:jc w:val="both"/>
        <w:rPr>
          <w:rFonts w:ascii="Palatino Linotype" w:eastAsia="Palatino Linotype" w:hAnsi="Palatino Linotype" w:cs="Palatino Linotype"/>
          <w:i/>
          <w:color w:val="000000"/>
          <w:sz w:val="22"/>
          <w:lang w:val="es-MX" w:eastAsia="es-MX"/>
        </w:rPr>
      </w:pPr>
    </w:p>
    <w:p w14:paraId="64C94342"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w:t>
      </w:r>
      <w:r w:rsidRPr="00D306A8">
        <w:rPr>
          <w:rFonts w:ascii="Palatino Linotype" w:eastAsia="Palatino Linotype" w:hAnsi="Palatino Linotype" w:cs="Palatino Linotype"/>
          <w:i/>
          <w:color w:val="000000"/>
          <w:sz w:val="22"/>
          <w:lang w:val="es-MX" w:eastAsia="es-MX"/>
        </w:rPr>
        <w:tab/>
        <w:t>La propuesta enviada por el participante;</w:t>
      </w:r>
    </w:p>
    <w:p w14:paraId="1826375C"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2)</w:t>
      </w:r>
      <w:r w:rsidRPr="00D306A8">
        <w:rPr>
          <w:rFonts w:ascii="Palatino Linotype" w:eastAsia="Palatino Linotype" w:hAnsi="Palatino Linotype" w:cs="Palatino Linotype"/>
          <w:i/>
          <w:color w:val="000000"/>
          <w:sz w:val="22"/>
          <w:lang w:val="es-MX" w:eastAsia="es-MX"/>
        </w:rPr>
        <w:tab/>
        <w:t>Los motivos y fundamentos legales aplicados para llevarla a cabo;</w:t>
      </w:r>
    </w:p>
    <w:p w14:paraId="0D268BFB"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3)</w:t>
      </w:r>
      <w:r w:rsidRPr="00D306A8">
        <w:rPr>
          <w:rFonts w:ascii="Palatino Linotype" w:eastAsia="Palatino Linotype" w:hAnsi="Palatino Linotype" w:cs="Palatino Linotype"/>
          <w:i/>
          <w:color w:val="000000"/>
          <w:sz w:val="22"/>
          <w:lang w:val="es-MX" w:eastAsia="es-MX"/>
        </w:rPr>
        <w:tab/>
        <w:t>La autorización del ejercicio de la opción;</w:t>
      </w:r>
    </w:p>
    <w:p w14:paraId="1AD4E192"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4)</w:t>
      </w:r>
      <w:r w:rsidRPr="00D306A8">
        <w:rPr>
          <w:rFonts w:ascii="Palatino Linotype" w:eastAsia="Palatino Linotype" w:hAnsi="Palatino Linotype" w:cs="Palatino Linotype"/>
          <w:i/>
          <w:color w:val="000000"/>
          <w:sz w:val="22"/>
          <w:lang w:val="es-MX" w:eastAsia="es-MX"/>
        </w:rPr>
        <w:tab/>
        <w:t>En su caso, las cotizaciones consideradas, especificando los nombres de los proveedores y sus montos;</w:t>
      </w:r>
    </w:p>
    <w:p w14:paraId="73DE5928"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5)</w:t>
      </w:r>
      <w:r w:rsidRPr="00D306A8">
        <w:rPr>
          <w:rFonts w:ascii="Palatino Linotype" w:eastAsia="Palatino Linotype" w:hAnsi="Palatino Linotype" w:cs="Palatino Linotype"/>
          <w:i/>
          <w:color w:val="000000"/>
          <w:sz w:val="22"/>
          <w:lang w:val="es-MX" w:eastAsia="es-MX"/>
        </w:rPr>
        <w:tab/>
        <w:t>El nombre de la persona física o jurídica colectiva adjudicada;</w:t>
      </w:r>
    </w:p>
    <w:p w14:paraId="340F396F"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6)</w:t>
      </w:r>
      <w:r w:rsidRPr="00D306A8">
        <w:rPr>
          <w:rFonts w:ascii="Palatino Linotype" w:eastAsia="Palatino Linotype" w:hAnsi="Palatino Linotype" w:cs="Palatino Linotype"/>
          <w:i/>
          <w:color w:val="000000"/>
          <w:sz w:val="22"/>
          <w:lang w:val="es-MX" w:eastAsia="es-MX"/>
        </w:rPr>
        <w:tab/>
        <w:t>La unidad administrativa solicitante y la responsable de su ejecución;</w:t>
      </w:r>
    </w:p>
    <w:p w14:paraId="471B325D"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7)</w:t>
      </w:r>
      <w:r w:rsidRPr="00D306A8">
        <w:rPr>
          <w:rFonts w:ascii="Palatino Linotype" w:eastAsia="Palatino Linotype" w:hAnsi="Palatino Linotype" w:cs="Palatino Linotype"/>
          <w:i/>
          <w:color w:val="000000"/>
          <w:sz w:val="22"/>
          <w:lang w:val="es-MX" w:eastAsia="es-MX"/>
        </w:rPr>
        <w:tab/>
        <w:t>El número, fecha, el monto del contrato y el plazo de entrega o de ejecución de los servicios u obra;</w:t>
      </w:r>
    </w:p>
    <w:p w14:paraId="7967E7DB"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8)</w:t>
      </w:r>
      <w:r w:rsidRPr="00D306A8">
        <w:rPr>
          <w:rFonts w:ascii="Palatino Linotype" w:eastAsia="Palatino Linotype" w:hAnsi="Palatino Linotype" w:cs="Palatino Linotype"/>
          <w:i/>
          <w:color w:val="000000"/>
          <w:sz w:val="22"/>
          <w:lang w:val="es-MX" w:eastAsia="es-MX"/>
        </w:rPr>
        <w:tab/>
        <w:t>Los mecanismos de vigilancia y supervisión, incluyendo, en su caso, los estudios de impacto urbano y ambiental, según corresponda;</w:t>
      </w:r>
    </w:p>
    <w:p w14:paraId="2236C71A"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lastRenderedPageBreak/>
        <w:t>9)</w:t>
      </w:r>
      <w:r w:rsidRPr="00D306A8">
        <w:rPr>
          <w:rFonts w:ascii="Palatino Linotype" w:eastAsia="Palatino Linotype" w:hAnsi="Palatino Linotype" w:cs="Palatino Linotype"/>
          <w:i/>
          <w:color w:val="000000"/>
          <w:sz w:val="22"/>
          <w:lang w:val="es-MX" w:eastAsia="es-MX"/>
        </w:rPr>
        <w:tab/>
        <w:t>Los informes de avance sobre las obras o servicios contratados;</w:t>
      </w:r>
    </w:p>
    <w:p w14:paraId="2A8104BE"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10)</w:t>
      </w:r>
      <w:r w:rsidRPr="00D306A8">
        <w:rPr>
          <w:rFonts w:ascii="Palatino Linotype" w:eastAsia="Palatino Linotype" w:hAnsi="Palatino Linotype" w:cs="Palatino Linotype"/>
          <w:i/>
          <w:color w:val="000000"/>
          <w:sz w:val="22"/>
          <w:lang w:val="es-MX" w:eastAsia="es-MX"/>
        </w:rPr>
        <w:tab/>
        <w:t>El convenio de terminación; y</w:t>
      </w:r>
    </w:p>
    <w:p w14:paraId="329FADC3" w14:textId="77777777" w:rsidR="00D306A8" w:rsidRPr="00D306A8" w:rsidRDefault="00D306A8" w:rsidP="00D306A8">
      <w:pPr>
        <w:pBdr>
          <w:top w:val="nil"/>
          <w:left w:val="nil"/>
          <w:bottom w:val="nil"/>
          <w:right w:val="nil"/>
          <w:between w:val="nil"/>
        </w:pBdr>
        <w:ind w:left="1276"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11)</w:t>
      </w:r>
      <w:r w:rsidRPr="00D306A8">
        <w:rPr>
          <w:rFonts w:ascii="Palatino Linotype" w:eastAsia="Palatino Linotype" w:hAnsi="Palatino Linotype" w:cs="Palatino Linotype"/>
          <w:i/>
          <w:color w:val="000000"/>
          <w:sz w:val="22"/>
          <w:lang w:val="es-MX" w:eastAsia="es-MX"/>
        </w:rPr>
        <w:tab/>
        <w:t>El finiquito.</w:t>
      </w:r>
    </w:p>
    <w:p w14:paraId="32D9E948" w14:textId="77777777" w:rsidR="00D306A8" w:rsidRPr="00D306A8" w:rsidRDefault="00D306A8" w:rsidP="00D306A8">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306A8">
        <w:rPr>
          <w:rFonts w:ascii="Palatino Linotype" w:eastAsia="Palatino Linotype" w:hAnsi="Palatino Linotype" w:cs="Palatino Linotype"/>
          <w:i/>
          <w:color w:val="000000"/>
          <w:sz w:val="22"/>
          <w:lang w:val="es-MX" w:eastAsia="es-MX"/>
        </w:rPr>
        <w:t>[…]</w:t>
      </w:r>
    </w:p>
    <w:p w14:paraId="6CD74805" w14:textId="77777777" w:rsidR="00D306A8" w:rsidRPr="00D306A8" w:rsidRDefault="00D306A8" w:rsidP="00D306A8">
      <w:pPr>
        <w:spacing w:line="360" w:lineRule="auto"/>
        <w:jc w:val="both"/>
        <w:rPr>
          <w:rFonts w:ascii="Palatino Linotype" w:eastAsia="Palatino Linotype" w:hAnsi="Palatino Linotype" w:cs="Palatino Linotype"/>
          <w:lang w:eastAsia="es-MX"/>
        </w:rPr>
      </w:pPr>
      <w:r w:rsidRPr="00D306A8">
        <w:rPr>
          <w:rFonts w:ascii="Palatino Linotype" w:eastAsia="Palatino Linotype" w:hAnsi="Palatino Linotype" w:cs="Palatino Linotype"/>
          <w:lang w:eastAsia="es-MX"/>
        </w:rPr>
        <w:t xml:space="preserve"> </w:t>
      </w:r>
    </w:p>
    <w:p w14:paraId="1F702B42" w14:textId="44ACDB37" w:rsidR="007C3AF0" w:rsidRDefault="00D306A8" w:rsidP="00D306A8">
      <w:pPr>
        <w:spacing w:line="360" w:lineRule="auto"/>
        <w:jc w:val="both"/>
        <w:rPr>
          <w:rFonts w:ascii="Palatino Linotype" w:eastAsia="Palatino Linotype" w:hAnsi="Palatino Linotype" w:cs="Palatino Linotype"/>
          <w:szCs w:val="22"/>
          <w:lang w:eastAsia="es-MX"/>
        </w:rPr>
      </w:pPr>
      <w:r w:rsidRPr="00D306A8">
        <w:rPr>
          <w:rFonts w:ascii="Palatino Linotype" w:eastAsia="Palatino Linotype" w:hAnsi="Palatino Linotype" w:cs="Palatino Linotype"/>
          <w:szCs w:val="22"/>
          <w:lang w:eastAsia="es-MX"/>
        </w:rPr>
        <w:t xml:space="preserve">Por lo que resulta procedente </w:t>
      </w:r>
      <w:r w:rsidR="00DD1C77">
        <w:rPr>
          <w:rFonts w:ascii="Palatino Linotype" w:eastAsia="Palatino Linotype" w:hAnsi="Palatino Linotype" w:cs="Palatino Linotype"/>
          <w:szCs w:val="22"/>
          <w:lang w:eastAsia="es-MX"/>
        </w:rPr>
        <w:t>modificar la respuesta inicial,</w:t>
      </w:r>
      <w:r w:rsidRPr="00D306A8">
        <w:rPr>
          <w:rFonts w:ascii="Palatino Linotype" w:eastAsia="Palatino Linotype" w:hAnsi="Palatino Linotype" w:cs="Palatino Linotype"/>
          <w:szCs w:val="22"/>
          <w:lang w:eastAsia="es-MX"/>
        </w:rPr>
        <w:t xml:space="preserve"> aunado a lo anterior se debe ordenar la entrega del documento o documentos donde conste el monto por concepto de viáticos</w:t>
      </w:r>
      <w:r w:rsidR="00DD1C77">
        <w:rPr>
          <w:rFonts w:ascii="Palatino Linotype" w:eastAsia="Palatino Linotype" w:hAnsi="Palatino Linotype" w:cs="Palatino Linotype"/>
          <w:szCs w:val="22"/>
          <w:lang w:eastAsia="es-MX"/>
        </w:rPr>
        <w:t xml:space="preserve"> y gastos de representación de los funcionarios del Ayuntamiento del primero de enero al catorce de febrero de dos mil veinticinco.</w:t>
      </w:r>
      <w:r w:rsidRPr="00D306A8">
        <w:rPr>
          <w:rFonts w:ascii="Palatino Linotype" w:eastAsia="Palatino Linotype" w:hAnsi="Palatino Linotype" w:cs="Palatino Linotype"/>
          <w:szCs w:val="22"/>
          <w:lang w:eastAsia="es-MX"/>
        </w:rPr>
        <w:t xml:space="preserve"> </w:t>
      </w:r>
    </w:p>
    <w:p w14:paraId="5EBA4602" w14:textId="77777777" w:rsidR="00895402" w:rsidRDefault="00895402" w:rsidP="00D306A8">
      <w:pPr>
        <w:spacing w:line="360" w:lineRule="auto"/>
        <w:jc w:val="both"/>
        <w:rPr>
          <w:rFonts w:ascii="Palatino Linotype" w:eastAsia="Palatino Linotype" w:hAnsi="Palatino Linotype" w:cs="Palatino Linotype"/>
          <w:szCs w:val="22"/>
          <w:lang w:eastAsia="es-MX"/>
        </w:rPr>
      </w:pPr>
    </w:p>
    <w:p w14:paraId="0273B0BD" w14:textId="3AAA74AC" w:rsidR="00895402" w:rsidRDefault="00895402" w:rsidP="00895402">
      <w:pPr>
        <w:spacing w:line="360" w:lineRule="auto"/>
        <w:ind w:right="51"/>
        <w:jc w:val="both"/>
        <w:rPr>
          <w:rFonts w:ascii="Palatino Linotype" w:eastAsia="Palatino Linotype" w:hAnsi="Palatino Linotype" w:cs="Palatino Linotype"/>
          <w:lang w:val="es-MX"/>
        </w:rPr>
      </w:pPr>
      <w:r w:rsidRPr="00160456">
        <w:rPr>
          <w:rFonts w:ascii="Palatino Linotype" w:eastAsia="Palatino Linotype" w:hAnsi="Palatino Linotype" w:cs="Palatino Linotype"/>
          <w:lang w:val="es-MX"/>
        </w:rPr>
        <w:t xml:space="preserve">De ser el caso que no se cuente con el </w:t>
      </w:r>
      <w:r w:rsidRPr="00160456">
        <w:rPr>
          <w:rFonts w:ascii="Palatino Linotype" w:eastAsia="Palatino Linotype" w:hAnsi="Palatino Linotype" w:cs="Palatino Linotype"/>
          <w:szCs w:val="22"/>
          <w:lang w:eastAsia="es-MX"/>
        </w:rPr>
        <w:t>documento o documentos donde conste el monto por concepto de viáticos y gastos de representación de los funcionarios del Ayuntamiento del primero de enero al catorce de febrero de dos mil veinticinco</w:t>
      </w:r>
      <w:r w:rsidRPr="00160456">
        <w:rPr>
          <w:rFonts w:ascii="Palatino Linotype" w:eastAsia="Palatino Linotype" w:hAnsi="Palatino Linotype" w:cs="Palatino Linotype"/>
          <w:lang w:val="es-MX"/>
        </w:rPr>
        <w:t xml:space="preserve"> bastará con que así lo manifieste en términos de lo establecido por el segundo párrafo del artículo 19 de la Ley de Transparencia Local.</w:t>
      </w:r>
    </w:p>
    <w:p w14:paraId="2B1C9458" w14:textId="77777777" w:rsidR="00895402" w:rsidRPr="00D306A8" w:rsidRDefault="00895402" w:rsidP="00D306A8">
      <w:pPr>
        <w:spacing w:line="360" w:lineRule="auto"/>
        <w:jc w:val="both"/>
        <w:rPr>
          <w:rFonts w:ascii="Palatino Linotype" w:eastAsia="Arial Unicode MS" w:hAnsi="Palatino Linotype" w:cs="Arial"/>
        </w:rPr>
      </w:pPr>
    </w:p>
    <w:p w14:paraId="1D50F2B1" w14:textId="77777777" w:rsidR="00D306A8" w:rsidRDefault="00D306A8" w:rsidP="00E7772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p>
    <w:p w14:paraId="2D3845E4" w14:textId="77777777" w:rsidR="007C3AF0" w:rsidRPr="00800002" w:rsidRDefault="007C3AF0" w:rsidP="00E7772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62DDF72B" w14:textId="77777777" w:rsidR="007C3AF0" w:rsidRPr="00800002" w:rsidRDefault="007C3AF0" w:rsidP="00E77727">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7860276D"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1BD575A3"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70EBD90"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B8B24DD"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64120D2C"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lastRenderedPageBreak/>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90377D"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6EAD7C77"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108CDB11"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06BCDC24"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p>
    <w:p w14:paraId="16561710"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7FBF8D50"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p>
    <w:p w14:paraId="729D215B"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1115A476"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0652F4D9"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3787E23A"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72FEAA27"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2ED28744" w14:textId="77777777" w:rsidR="007C3AF0" w:rsidRPr="00800002" w:rsidRDefault="007C3AF0" w:rsidP="00E77727">
      <w:pPr>
        <w:spacing w:line="360" w:lineRule="auto"/>
        <w:jc w:val="both"/>
        <w:rPr>
          <w:rFonts w:ascii="Palatino Linotype" w:eastAsia="Palatino Linotype" w:hAnsi="Palatino Linotype" w:cs="Palatino Linotype"/>
          <w:i/>
          <w:lang w:val="es-ES_tradnl" w:eastAsia="es-MX"/>
        </w:rPr>
      </w:pPr>
    </w:p>
    <w:p w14:paraId="5D9C0129" w14:textId="77777777" w:rsidR="007C3AF0" w:rsidRPr="00800002" w:rsidRDefault="007C3AF0" w:rsidP="00E77727">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E56A58" w14:textId="77777777" w:rsidR="007C3AF0" w:rsidRPr="00800002" w:rsidRDefault="007C3AF0" w:rsidP="00E77727">
      <w:pPr>
        <w:spacing w:line="360" w:lineRule="auto"/>
        <w:jc w:val="both"/>
        <w:rPr>
          <w:rFonts w:ascii="Palatino Linotype" w:eastAsia="Palatino Linotype" w:hAnsi="Palatino Linotype" w:cs="Palatino Linotype"/>
          <w:szCs w:val="22"/>
          <w:lang w:val="es-ES_tradnl" w:eastAsia="es-MX"/>
        </w:rPr>
      </w:pPr>
    </w:p>
    <w:p w14:paraId="302D93C0" w14:textId="77777777" w:rsidR="007C3AF0" w:rsidRPr="00800002" w:rsidRDefault="007C3AF0" w:rsidP="00E77727">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800002">
        <w:rPr>
          <w:rFonts w:ascii="Palatino Linotype" w:eastAsia="Palatino Linotype" w:hAnsi="Palatino Linotype" w:cs="Palatino Linotype"/>
          <w:lang w:val="es-ES_tradnl" w:eastAsia="es-MX"/>
        </w:rPr>
        <w:lastRenderedPageBreak/>
        <w:t>versiones públicas de expedientes o documentos que contengan partes o secciones clasificadas.</w:t>
      </w:r>
    </w:p>
    <w:p w14:paraId="5F8A0829" w14:textId="77777777" w:rsidR="007C3AF0" w:rsidRPr="00800002" w:rsidRDefault="007C3AF0" w:rsidP="00E77727">
      <w:pPr>
        <w:spacing w:line="360" w:lineRule="auto"/>
        <w:jc w:val="both"/>
        <w:rPr>
          <w:rFonts w:ascii="Palatino Linotype" w:eastAsia="Palatino Linotype" w:hAnsi="Palatino Linotype" w:cs="Palatino Linotype"/>
          <w:lang w:val="es-ES_tradnl" w:eastAsia="es-MX"/>
        </w:rPr>
      </w:pPr>
    </w:p>
    <w:p w14:paraId="4D67FDD0" w14:textId="77777777" w:rsidR="007C3AF0" w:rsidRPr="000B7738" w:rsidRDefault="007C3AF0" w:rsidP="00E77727">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2980E423"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0BCE8CF"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p>
    <w:p w14:paraId="7A3C1BB9"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6F006FD5"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7ECF204F"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6B17601F"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ACF74FA"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3C7946F"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p>
    <w:p w14:paraId="1A96124F"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0A492C15"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p>
    <w:p w14:paraId="342CCAC4" w14:textId="77777777" w:rsidR="007C3AF0" w:rsidRPr="00800002" w:rsidRDefault="007C3AF0" w:rsidP="00E77727">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356B9054" w14:textId="77777777" w:rsidR="007C3AF0" w:rsidRPr="00800002" w:rsidRDefault="007C3AF0" w:rsidP="00E77727">
      <w:pPr>
        <w:spacing w:line="360" w:lineRule="auto"/>
        <w:jc w:val="both"/>
        <w:rPr>
          <w:rFonts w:ascii="Palatino Linotype" w:eastAsia="Palatino Linotype" w:hAnsi="Palatino Linotype" w:cs="Palatino Linotype"/>
          <w:i/>
          <w:lang w:val="es-ES_tradnl" w:eastAsia="es-MX"/>
        </w:rPr>
      </w:pPr>
    </w:p>
    <w:p w14:paraId="7A8CB929" w14:textId="77777777" w:rsidR="007C3AF0" w:rsidRDefault="007C3AF0" w:rsidP="00E77727">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800002">
        <w:rPr>
          <w:rFonts w:ascii="Palatino Linotype" w:eastAsia="Palatino Linotype" w:hAnsi="Palatino Linotype" w:cs="Palatino Linotype"/>
          <w:lang w:val="es-ES_tradnl" w:eastAsia="es-MX"/>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3A84126" w14:textId="77777777" w:rsidR="007C3AF0" w:rsidRDefault="007C3AF0" w:rsidP="00E77727">
      <w:pPr>
        <w:spacing w:line="360" w:lineRule="auto"/>
        <w:jc w:val="both"/>
        <w:rPr>
          <w:rFonts w:ascii="Palatino Linotype" w:eastAsia="Palatino Linotype" w:hAnsi="Palatino Linotype" w:cs="Palatino Linotype"/>
          <w:color w:val="000000"/>
        </w:rPr>
      </w:pPr>
    </w:p>
    <w:p w14:paraId="68D80DF8" w14:textId="77777777" w:rsidR="007C3AF0" w:rsidRDefault="007C3AF0" w:rsidP="00E77727">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9CC1A7" w14:textId="77777777" w:rsidR="007C3AF0" w:rsidRPr="0012386A" w:rsidRDefault="007C3AF0" w:rsidP="00E77727">
      <w:pPr>
        <w:spacing w:line="360" w:lineRule="auto"/>
        <w:jc w:val="both"/>
        <w:rPr>
          <w:rFonts w:ascii="Palatino Linotype" w:hAnsi="Palatino Linotype" w:cs="Arial"/>
        </w:rPr>
      </w:pPr>
    </w:p>
    <w:p w14:paraId="6FBE0659" w14:textId="77777777" w:rsidR="007C3AF0" w:rsidRDefault="007C3AF0" w:rsidP="00E77727">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80666A3" w14:textId="77777777" w:rsidR="007C3AF0" w:rsidRPr="0012386A" w:rsidRDefault="007C3AF0" w:rsidP="00E77727">
      <w:pPr>
        <w:spacing w:line="360" w:lineRule="auto"/>
        <w:jc w:val="both"/>
        <w:rPr>
          <w:rFonts w:ascii="Palatino Linotype" w:hAnsi="Palatino Linotype" w:cs="Arial"/>
        </w:rPr>
      </w:pPr>
    </w:p>
    <w:p w14:paraId="589C610B" w14:textId="77777777" w:rsidR="007C3AF0" w:rsidRPr="0012386A" w:rsidRDefault="007C3AF0" w:rsidP="00E77727">
      <w:pPr>
        <w:spacing w:line="360" w:lineRule="auto"/>
        <w:jc w:val="both"/>
        <w:rPr>
          <w:rFonts w:ascii="Palatino Linotype" w:hAnsi="Palatino Linotype" w:cs="Arial"/>
        </w:rPr>
      </w:pPr>
      <w:r w:rsidRPr="0012386A">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0243B712" w14:textId="77777777" w:rsidR="007C3AF0" w:rsidRPr="0012386A" w:rsidRDefault="007C3AF0" w:rsidP="00E77727">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D2D95E" w14:textId="77777777" w:rsidR="007C3AF0" w:rsidRDefault="007C3AF0" w:rsidP="00E77727">
      <w:pPr>
        <w:spacing w:line="360" w:lineRule="auto"/>
        <w:jc w:val="both"/>
        <w:rPr>
          <w:rFonts w:ascii="Palatino Linotype" w:hAnsi="Palatino Linotype" w:cs="Arial"/>
        </w:rPr>
      </w:pPr>
    </w:p>
    <w:p w14:paraId="05E9F553" w14:textId="77777777" w:rsidR="007C3AF0" w:rsidRDefault="007C3AF0" w:rsidP="00E77727">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75133E" w14:textId="77777777" w:rsidR="007C3AF0" w:rsidRPr="0012386A" w:rsidRDefault="007C3AF0" w:rsidP="00E77727">
      <w:pPr>
        <w:spacing w:line="360" w:lineRule="auto"/>
        <w:jc w:val="both"/>
        <w:rPr>
          <w:rFonts w:ascii="Palatino Linotype" w:hAnsi="Palatino Linotype" w:cs="Arial"/>
        </w:rPr>
      </w:pPr>
    </w:p>
    <w:p w14:paraId="5570242A" w14:textId="77777777" w:rsidR="007C3AF0" w:rsidRPr="0012386A" w:rsidRDefault="007C3AF0" w:rsidP="00E77727">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A2835CD" w14:textId="77777777" w:rsidR="007C3AF0" w:rsidRPr="0012386A" w:rsidRDefault="007C3AF0" w:rsidP="00E77727">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12386A">
        <w:rPr>
          <w:rFonts w:ascii="Palatino Linotype" w:hAnsi="Palatino Linotype" w:cs="Arial"/>
          <w:i/>
          <w:sz w:val="22"/>
          <w:szCs w:val="22"/>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3A4CB73" w14:textId="77777777" w:rsidR="007C3AF0" w:rsidRPr="0012386A" w:rsidRDefault="007C3AF0" w:rsidP="00E77727">
      <w:pPr>
        <w:spacing w:line="360" w:lineRule="auto"/>
        <w:jc w:val="both"/>
        <w:rPr>
          <w:rFonts w:ascii="Palatino Linotype" w:hAnsi="Palatino Linotype" w:cs="Arial"/>
        </w:rPr>
      </w:pPr>
    </w:p>
    <w:p w14:paraId="641DA350" w14:textId="77777777" w:rsidR="007C3AF0" w:rsidRPr="0012386A" w:rsidRDefault="007C3AF0" w:rsidP="00E77727">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00F182A" w14:textId="77777777" w:rsidR="007C3AF0" w:rsidRPr="0012386A" w:rsidRDefault="007C3AF0" w:rsidP="00E77727">
      <w:pPr>
        <w:spacing w:line="360" w:lineRule="auto"/>
        <w:jc w:val="both"/>
        <w:rPr>
          <w:rFonts w:ascii="Palatino Linotype" w:hAnsi="Palatino Linotype" w:cs="Arial"/>
        </w:rPr>
      </w:pPr>
    </w:p>
    <w:p w14:paraId="3E1EF6DF" w14:textId="77777777" w:rsidR="007C3AF0" w:rsidRPr="0012386A" w:rsidRDefault="007C3AF0" w:rsidP="00E77727">
      <w:pPr>
        <w:spacing w:line="360" w:lineRule="auto"/>
        <w:jc w:val="both"/>
        <w:rPr>
          <w:rFonts w:ascii="Palatino Linotype" w:hAnsi="Palatino Linotype" w:cs="Arial"/>
        </w:rPr>
      </w:pPr>
      <w:r w:rsidRPr="0012386A">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F1AD44" w14:textId="77777777" w:rsidR="007C3AF0" w:rsidRDefault="007C3AF0" w:rsidP="00E77727">
      <w:pPr>
        <w:spacing w:line="360" w:lineRule="auto"/>
        <w:jc w:val="both"/>
        <w:rPr>
          <w:rFonts w:ascii="Palatino Linotype" w:hAnsi="Palatino Linotype" w:cs="Arial"/>
        </w:rPr>
      </w:pPr>
    </w:p>
    <w:p w14:paraId="6CED44B5" w14:textId="23FBD06B" w:rsidR="00AF2D3F" w:rsidRPr="00160456" w:rsidRDefault="00AF2D3F" w:rsidP="00AF2D3F">
      <w:pPr>
        <w:tabs>
          <w:tab w:val="left" w:pos="709"/>
        </w:tabs>
        <w:spacing w:line="360" w:lineRule="auto"/>
        <w:ind w:right="51"/>
        <w:jc w:val="both"/>
        <w:rPr>
          <w:rFonts w:ascii="Palatino Linotype" w:eastAsiaTheme="minorHAnsi" w:hAnsi="Palatino Linotype" w:cs="Arial"/>
          <w:szCs w:val="22"/>
          <w:lang w:val="es-MX" w:eastAsia="en-US"/>
        </w:rPr>
      </w:pPr>
      <w:r w:rsidRPr="00160456">
        <w:rPr>
          <w:rFonts w:ascii="Palatino Linotype" w:hAnsi="Palatino Linotype" w:cstheme="minorBidi"/>
          <w:lang w:val="es-MX" w:eastAsia="en-US"/>
        </w:rPr>
        <w:lastRenderedPageBreak/>
        <w:t xml:space="preserve">Así, en mérito de lo expuesto en líneas anteriores </w:t>
      </w:r>
      <w:r w:rsidRPr="00160456">
        <w:rPr>
          <w:rFonts w:ascii="Palatino Linotype" w:hAnsi="Palatino Linotype" w:cstheme="minorBidi"/>
          <w:noProof/>
          <w:lang w:val="es-MX" w:eastAsia="es-MX"/>
        </w:rPr>
        <w:t xml:space="preserve">resultan  parcialmente fundadas las razones o motivos de inconformidad que arguye El </w:t>
      </w:r>
      <w:r w:rsidRPr="00160456">
        <w:rPr>
          <w:rFonts w:ascii="Palatino Linotype" w:hAnsi="Palatino Linotype" w:cstheme="minorBidi"/>
          <w:b/>
          <w:noProof/>
          <w:lang w:val="es-MX" w:eastAsia="es-MX"/>
        </w:rPr>
        <w:t>Recurrente</w:t>
      </w:r>
      <w:r w:rsidRPr="00160456">
        <w:rPr>
          <w:rFonts w:ascii="Palatino Linotype" w:hAnsi="Palatino Linotype" w:cstheme="minorBidi"/>
          <w:noProof/>
          <w:lang w:val="es-MX" w:eastAsia="es-MX"/>
        </w:rPr>
        <w:t xml:space="preserve">; </w:t>
      </w:r>
      <w:r w:rsidRPr="00160456">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Pr="00160456">
        <w:rPr>
          <w:rFonts w:ascii="Palatino Linotype" w:eastAsiaTheme="minorHAnsi" w:hAnsi="Palatino Linotype" w:cstheme="minorBidi"/>
          <w:b/>
          <w:lang w:val="es-MX" w:eastAsia="en-US"/>
        </w:rPr>
        <w:t xml:space="preserve">REVOCA </w:t>
      </w:r>
      <w:r w:rsidRPr="00160456">
        <w:rPr>
          <w:rFonts w:ascii="Palatino Linotype" w:eastAsiaTheme="minorHAnsi" w:hAnsi="Palatino Linotype" w:cstheme="minorBidi"/>
          <w:lang w:val="es-MX" w:eastAsia="en-US"/>
        </w:rPr>
        <w:t xml:space="preserve">la respuesta a la solicitud de información </w:t>
      </w:r>
      <w:r w:rsidRPr="00160456">
        <w:rPr>
          <w:rFonts w:ascii="Palatino Linotype" w:hAnsi="Palatino Linotype" w:cs="Arial"/>
          <w:b/>
          <w:lang w:val="es-MX"/>
        </w:rPr>
        <w:t>00915/TOLUCA/IP/2025</w:t>
      </w:r>
      <w:r w:rsidRPr="00160456">
        <w:rPr>
          <w:rFonts w:ascii="Palatino Linotype" w:eastAsiaTheme="minorHAnsi" w:hAnsi="Palatino Linotype" w:cs="Arial"/>
          <w:b/>
          <w:szCs w:val="22"/>
          <w:lang w:val="es-MX" w:eastAsia="en-US"/>
        </w:rPr>
        <w:t xml:space="preserve">, </w:t>
      </w:r>
      <w:r w:rsidRPr="00160456">
        <w:rPr>
          <w:rFonts w:ascii="Palatino Linotype" w:eastAsiaTheme="minorHAnsi" w:hAnsi="Palatino Linotype" w:cs="Arial"/>
          <w:szCs w:val="22"/>
          <w:lang w:val="es-MX" w:eastAsia="en-US"/>
        </w:rPr>
        <w:t xml:space="preserve">que ha sido materia del presente fallo. </w:t>
      </w:r>
    </w:p>
    <w:p w14:paraId="7FA9DAD6" w14:textId="77777777" w:rsidR="007C3AF0" w:rsidRPr="00160456" w:rsidRDefault="007C3AF0" w:rsidP="00E77727">
      <w:pPr>
        <w:spacing w:line="276" w:lineRule="auto"/>
        <w:jc w:val="both"/>
        <w:rPr>
          <w:rFonts w:ascii="Palatino Linotype" w:hAnsi="Palatino Linotype"/>
        </w:rPr>
      </w:pPr>
    </w:p>
    <w:p w14:paraId="323D460B" w14:textId="77777777" w:rsidR="007C3AF0" w:rsidRPr="00160456" w:rsidRDefault="007C3AF0" w:rsidP="00E77727">
      <w:pPr>
        <w:spacing w:line="276" w:lineRule="auto"/>
        <w:jc w:val="both"/>
        <w:rPr>
          <w:rFonts w:ascii="Palatino Linotype" w:hAnsi="Palatino Linotype"/>
        </w:rPr>
      </w:pPr>
      <w:r w:rsidRPr="00160456">
        <w:rPr>
          <w:rFonts w:ascii="Palatino Linotype" w:hAnsi="Palatino Linotype"/>
        </w:rPr>
        <w:t>Por lo antes expuesto y fundado es de resolverse y;</w:t>
      </w:r>
    </w:p>
    <w:p w14:paraId="73B4E909" w14:textId="77777777" w:rsidR="007C3AF0" w:rsidRPr="00160456" w:rsidRDefault="007C3AF0" w:rsidP="00E77727">
      <w:pPr>
        <w:spacing w:line="276" w:lineRule="auto"/>
        <w:jc w:val="both"/>
        <w:rPr>
          <w:rFonts w:ascii="Palatino Linotype" w:hAnsi="Palatino Linotype"/>
        </w:rPr>
      </w:pPr>
    </w:p>
    <w:p w14:paraId="7E5D04B0" w14:textId="77777777" w:rsidR="007C3AF0" w:rsidRPr="00160456" w:rsidRDefault="007C3AF0" w:rsidP="00E77727">
      <w:pPr>
        <w:spacing w:line="276" w:lineRule="auto"/>
        <w:jc w:val="both"/>
        <w:rPr>
          <w:rFonts w:ascii="Palatino Linotype" w:hAnsi="Palatino Linotype"/>
        </w:rPr>
      </w:pPr>
    </w:p>
    <w:p w14:paraId="5189CF0B" w14:textId="77777777" w:rsidR="007C3AF0" w:rsidRPr="00160456" w:rsidRDefault="007C3AF0" w:rsidP="00E77727">
      <w:pPr>
        <w:spacing w:line="360" w:lineRule="auto"/>
        <w:jc w:val="center"/>
        <w:rPr>
          <w:rFonts w:ascii="Palatino Linotype" w:hAnsi="Palatino Linotype"/>
          <w:b/>
          <w:sz w:val="28"/>
        </w:rPr>
      </w:pPr>
      <w:r w:rsidRPr="00160456">
        <w:rPr>
          <w:rFonts w:ascii="Palatino Linotype" w:hAnsi="Palatino Linotype"/>
          <w:b/>
          <w:sz w:val="28"/>
        </w:rPr>
        <w:t>S E    R E S U E L V E</w:t>
      </w:r>
    </w:p>
    <w:p w14:paraId="2ED8C39F" w14:textId="77777777" w:rsidR="007C3AF0" w:rsidRPr="00160456" w:rsidRDefault="007C3AF0" w:rsidP="00E77727">
      <w:pPr>
        <w:spacing w:line="360" w:lineRule="auto"/>
        <w:jc w:val="both"/>
      </w:pPr>
    </w:p>
    <w:p w14:paraId="4CD57072" w14:textId="2786AC2B" w:rsidR="007C3AF0" w:rsidRPr="00160456" w:rsidRDefault="007C3AF0" w:rsidP="00E77727">
      <w:pPr>
        <w:spacing w:line="360" w:lineRule="auto"/>
        <w:jc w:val="both"/>
        <w:rPr>
          <w:rFonts w:ascii="Palatino Linotype" w:hAnsi="Palatino Linotype" w:cs="Arial"/>
          <w:b/>
        </w:rPr>
      </w:pPr>
      <w:r w:rsidRPr="00160456">
        <w:rPr>
          <w:rFonts w:ascii="Palatino Linotype" w:hAnsi="Palatino Linotype" w:cs="Arial"/>
          <w:b/>
          <w:sz w:val="28"/>
          <w:lang w:val="es-ES_tradnl"/>
        </w:rPr>
        <w:t>PRIMERO.</w:t>
      </w:r>
      <w:r w:rsidRPr="00160456">
        <w:rPr>
          <w:rFonts w:ascii="Palatino Linotype" w:hAnsi="Palatino Linotype" w:cs="Arial"/>
          <w:sz w:val="28"/>
          <w:lang w:val="es-ES_tradnl"/>
        </w:rPr>
        <w:t xml:space="preserve"> </w:t>
      </w:r>
      <w:r w:rsidR="00AF2D3F" w:rsidRPr="00160456">
        <w:rPr>
          <w:rFonts w:ascii="Palatino Linotype" w:hAnsi="Palatino Linotype" w:cs="Arial"/>
          <w:lang w:val="es-MX"/>
        </w:rPr>
        <w:t xml:space="preserve">Se </w:t>
      </w:r>
      <w:r w:rsidR="00AF2D3F" w:rsidRPr="00160456">
        <w:rPr>
          <w:rFonts w:ascii="Palatino Linotype" w:hAnsi="Palatino Linotype" w:cs="Arial"/>
          <w:b/>
          <w:lang w:val="es-MX"/>
        </w:rPr>
        <w:t xml:space="preserve">REVOCA </w:t>
      </w:r>
      <w:r w:rsidR="00AF2D3F" w:rsidRPr="00160456">
        <w:rPr>
          <w:rFonts w:ascii="Palatino Linotype" w:hAnsi="Palatino Linotype" w:cs="Arial"/>
          <w:lang w:val="es-MX"/>
        </w:rPr>
        <w:t xml:space="preserve">la respuesta entregada por </w:t>
      </w:r>
      <w:r w:rsidR="00AF2D3F" w:rsidRPr="00160456">
        <w:rPr>
          <w:rFonts w:ascii="Palatino Linotype" w:hAnsi="Palatino Linotype" w:cs="Arial"/>
          <w:b/>
          <w:lang w:val="es-MX"/>
        </w:rPr>
        <w:t xml:space="preserve">El Sujeto Obligado, </w:t>
      </w:r>
      <w:r w:rsidR="00AF2D3F" w:rsidRPr="00160456">
        <w:rPr>
          <w:rFonts w:ascii="Palatino Linotype" w:hAnsi="Palatino Linotype" w:cs="Arial"/>
          <w:lang w:val="es-MX"/>
        </w:rPr>
        <w:t xml:space="preserve">a la solicitud de información número </w:t>
      </w:r>
      <w:r w:rsidR="00AF2D3F" w:rsidRPr="00160456">
        <w:rPr>
          <w:rFonts w:ascii="Palatino Linotype" w:hAnsi="Palatino Linotype" w:cs="Arial"/>
          <w:b/>
          <w:lang w:val="es-MX"/>
        </w:rPr>
        <w:t xml:space="preserve">00915/TOLUCA/IP/2025 </w:t>
      </w:r>
      <w:r w:rsidR="00AF2D3F" w:rsidRPr="00160456">
        <w:rPr>
          <w:rFonts w:ascii="Palatino Linotype" w:hAnsi="Palatino Linotype" w:cs="Arial"/>
          <w:lang w:val="es-MX"/>
        </w:rPr>
        <w:t xml:space="preserve">por resultar fundados los motivos de inconformidad que arguye </w:t>
      </w:r>
      <w:r w:rsidR="00AF2D3F" w:rsidRPr="00160456">
        <w:rPr>
          <w:rFonts w:ascii="Palatino Linotype" w:hAnsi="Palatino Linotype" w:cs="Arial"/>
          <w:b/>
          <w:lang w:val="es-MX"/>
        </w:rPr>
        <w:t xml:space="preserve">El Recurrente, </w:t>
      </w:r>
      <w:r w:rsidR="00AF2D3F" w:rsidRPr="00160456">
        <w:rPr>
          <w:rFonts w:ascii="Palatino Linotype" w:hAnsi="Palatino Linotype" w:cs="Arial"/>
          <w:lang w:val="es-MX"/>
        </w:rPr>
        <w:t xml:space="preserve">en términos del </w:t>
      </w:r>
      <w:r w:rsidR="00AF2D3F" w:rsidRPr="00160456">
        <w:rPr>
          <w:rFonts w:ascii="Palatino Linotype" w:hAnsi="Palatino Linotype" w:cs="Arial"/>
          <w:b/>
          <w:lang w:val="es-MX"/>
        </w:rPr>
        <w:t xml:space="preserve">Considerando QUINTO </w:t>
      </w:r>
      <w:r w:rsidR="00AF2D3F" w:rsidRPr="00160456">
        <w:rPr>
          <w:rFonts w:ascii="Palatino Linotype" w:hAnsi="Palatino Linotype" w:cs="Arial"/>
          <w:lang w:val="es-MX"/>
        </w:rPr>
        <w:t>de la presente resolución</w:t>
      </w:r>
      <w:r w:rsidRPr="00160456">
        <w:rPr>
          <w:rFonts w:ascii="Palatino Linotype" w:hAnsi="Palatino Linotype" w:cs="Arial"/>
        </w:rPr>
        <w:t>.</w:t>
      </w:r>
    </w:p>
    <w:p w14:paraId="33479C68" w14:textId="77777777" w:rsidR="007C3AF0" w:rsidRPr="00160456" w:rsidRDefault="007C3AF0" w:rsidP="00E77727">
      <w:pPr>
        <w:autoSpaceDE w:val="0"/>
        <w:autoSpaceDN w:val="0"/>
        <w:adjustRightInd w:val="0"/>
        <w:spacing w:line="360" w:lineRule="auto"/>
        <w:ind w:right="49"/>
        <w:jc w:val="both"/>
        <w:rPr>
          <w:rFonts w:ascii="Palatino Linotype" w:hAnsi="Palatino Linotype"/>
          <w:b/>
          <w:sz w:val="28"/>
        </w:rPr>
      </w:pPr>
    </w:p>
    <w:p w14:paraId="5D481733" w14:textId="51EBC488" w:rsidR="00730412" w:rsidRPr="00160456" w:rsidRDefault="007C3AF0" w:rsidP="00E77727">
      <w:pPr>
        <w:spacing w:line="360" w:lineRule="auto"/>
        <w:ind w:right="49"/>
        <w:jc w:val="both"/>
        <w:rPr>
          <w:rFonts w:ascii="Palatino Linotype" w:eastAsia="Palatino Linotype" w:hAnsi="Palatino Linotype" w:cs="Palatino Linotype"/>
          <w:lang w:val="es-MX"/>
        </w:rPr>
      </w:pPr>
      <w:r w:rsidRPr="00160456">
        <w:rPr>
          <w:rFonts w:ascii="Palatino Linotype" w:hAnsi="Palatino Linotype"/>
          <w:b/>
          <w:sz w:val="28"/>
        </w:rPr>
        <w:t>SEGUNDO.</w:t>
      </w:r>
      <w:r w:rsidRPr="00160456">
        <w:rPr>
          <w:rFonts w:ascii="Palatino Linotype" w:hAnsi="Palatino Linotype" w:cs="Arial"/>
          <w:sz w:val="28"/>
        </w:rPr>
        <w:t xml:space="preserve"> </w:t>
      </w:r>
      <w:r w:rsidRPr="00160456">
        <w:rPr>
          <w:rFonts w:ascii="Palatino Linotype" w:hAnsi="Palatino Linotype" w:cs="Arial"/>
        </w:rPr>
        <w:t xml:space="preserve">Se ordena al Sujeto Obligado, haga entrega al </w:t>
      </w:r>
      <w:r w:rsidRPr="00160456">
        <w:rPr>
          <w:rFonts w:ascii="Palatino Linotype" w:hAnsi="Palatino Linotype" w:cs="Arial"/>
          <w:b/>
        </w:rPr>
        <w:t>Recurrente</w:t>
      </w:r>
      <w:r w:rsidRPr="00160456">
        <w:rPr>
          <w:rFonts w:ascii="Palatino Linotype" w:hAnsi="Palatino Linotype" w:cs="Arial"/>
        </w:rPr>
        <w:t xml:space="preserve"> en términos del Considerando</w:t>
      </w:r>
      <w:r w:rsidRPr="00160456">
        <w:rPr>
          <w:rFonts w:ascii="Palatino Linotype" w:hAnsi="Palatino Linotype" w:cs="Arial"/>
          <w:b/>
          <w:lang w:val="es-419"/>
        </w:rPr>
        <w:t xml:space="preserve"> QUINTO</w:t>
      </w:r>
      <w:r w:rsidRPr="00160456">
        <w:rPr>
          <w:rFonts w:ascii="Palatino Linotype" w:hAnsi="Palatino Linotype" w:cs="Arial"/>
        </w:rPr>
        <w:t xml:space="preserve"> de la presente resolución, </w:t>
      </w:r>
      <w:r w:rsidRPr="00160456">
        <w:rPr>
          <w:rFonts w:ascii="Palatino Linotype" w:eastAsia="Palatino Linotype" w:hAnsi="Palatino Linotype" w:cs="Palatino Linotype"/>
        </w:rPr>
        <w:t xml:space="preserve">a través del Sistema de Acceso a la Información Mexiquense </w:t>
      </w:r>
      <w:r w:rsidRPr="00160456">
        <w:rPr>
          <w:rFonts w:ascii="Palatino Linotype" w:eastAsia="Palatino Linotype" w:hAnsi="Palatino Linotype" w:cs="Palatino Linotype"/>
          <w:b/>
        </w:rPr>
        <w:t xml:space="preserve">(SAIMEX) </w:t>
      </w:r>
      <w:r w:rsidRPr="00160456">
        <w:rPr>
          <w:rFonts w:ascii="Palatino Linotype" w:eastAsia="Palatino Linotype" w:hAnsi="Palatino Linotype" w:cs="Palatino Linotype"/>
        </w:rPr>
        <w:t>se entrega a</w:t>
      </w:r>
      <w:r w:rsidR="00DD1C77" w:rsidRPr="00160456">
        <w:rPr>
          <w:rFonts w:ascii="Palatino Linotype" w:eastAsia="Palatino Linotype" w:hAnsi="Palatino Linotype" w:cs="Palatino Linotype"/>
        </w:rPr>
        <w:t xml:space="preserve">l Recurrente en versión pública, </w:t>
      </w:r>
      <w:r w:rsidR="00AD3B08" w:rsidRPr="00160456">
        <w:rPr>
          <w:rFonts w:ascii="Palatino Linotype" w:eastAsia="Palatino Linotype" w:hAnsi="Palatino Linotype" w:cs="Palatino Linotype"/>
        </w:rPr>
        <w:t>el o los documentos donde conste</w:t>
      </w:r>
      <w:r w:rsidR="00730412" w:rsidRPr="00160456">
        <w:rPr>
          <w:rFonts w:ascii="Palatino Linotype" w:eastAsia="Palatino Linotype" w:hAnsi="Palatino Linotype" w:cs="Palatino Linotype"/>
          <w:lang w:val="es-MX"/>
        </w:rPr>
        <w:t xml:space="preserve"> lo siguiente:</w:t>
      </w:r>
    </w:p>
    <w:p w14:paraId="2F2D6186" w14:textId="77777777" w:rsidR="00DD1C77" w:rsidRPr="00160456" w:rsidRDefault="00DD1C77" w:rsidP="00E77727">
      <w:pPr>
        <w:spacing w:line="360" w:lineRule="auto"/>
        <w:ind w:right="49"/>
        <w:jc w:val="both"/>
        <w:rPr>
          <w:rFonts w:ascii="Palatino Linotype" w:eastAsia="Palatino Linotype" w:hAnsi="Palatino Linotype" w:cs="Palatino Linotype"/>
        </w:rPr>
      </w:pPr>
    </w:p>
    <w:p w14:paraId="31AEDC11" w14:textId="71D9B9B4" w:rsidR="00730412" w:rsidRPr="00160456" w:rsidRDefault="00730412" w:rsidP="00E77727">
      <w:pPr>
        <w:pStyle w:val="Prrafodelista"/>
        <w:numPr>
          <w:ilvl w:val="0"/>
          <w:numId w:val="14"/>
        </w:numPr>
        <w:spacing w:line="360" w:lineRule="auto"/>
        <w:jc w:val="both"/>
        <w:rPr>
          <w:rFonts w:ascii="Palatino Linotype" w:eastAsia="Arial Unicode MS" w:hAnsi="Palatino Linotype" w:cs="Arial"/>
        </w:rPr>
      </w:pPr>
      <w:r w:rsidRPr="00160456">
        <w:rPr>
          <w:rFonts w:ascii="Palatino Linotype" w:eastAsia="Arial Unicode MS" w:hAnsi="Palatino Linotype" w:cs="Arial"/>
        </w:rPr>
        <w:t>De</w:t>
      </w:r>
      <w:r w:rsidR="00DD1C77" w:rsidRPr="00160456">
        <w:rPr>
          <w:rFonts w:ascii="Palatino Linotype" w:eastAsia="Arial Unicode MS" w:hAnsi="Palatino Linotype" w:cs="Arial"/>
        </w:rPr>
        <w:t xml:space="preserve"> los funcionarios del Ayuntamiento del primero de enero al catorce de febrero de dos mil veinticinco:</w:t>
      </w:r>
    </w:p>
    <w:p w14:paraId="1C3D382B" w14:textId="6E5D6F18" w:rsidR="00730412" w:rsidRPr="00160456" w:rsidRDefault="00730412" w:rsidP="00E77727">
      <w:pPr>
        <w:pStyle w:val="Prrafodelista"/>
        <w:numPr>
          <w:ilvl w:val="1"/>
          <w:numId w:val="14"/>
        </w:numPr>
        <w:spacing w:line="360" w:lineRule="auto"/>
        <w:jc w:val="both"/>
        <w:rPr>
          <w:rFonts w:ascii="Palatino Linotype" w:eastAsia="Arial Unicode MS" w:hAnsi="Palatino Linotype" w:cs="Arial"/>
        </w:rPr>
      </w:pPr>
      <w:r w:rsidRPr="00160456">
        <w:rPr>
          <w:rFonts w:ascii="Palatino Linotype" w:hAnsi="Palatino Linotype"/>
          <w:color w:val="000000"/>
        </w:rPr>
        <w:t xml:space="preserve">Gastos </w:t>
      </w:r>
      <w:r w:rsidR="00E72592" w:rsidRPr="00160456">
        <w:rPr>
          <w:rFonts w:ascii="Palatino Linotype" w:hAnsi="Palatino Linotype"/>
          <w:color w:val="000000"/>
        </w:rPr>
        <w:t xml:space="preserve">generados </w:t>
      </w:r>
      <w:r w:rsidRPr="00160456">
        <w:rPr>
          <w:rFonts w:ascii="Palatino Linotype" w:hAnsi="Palatino Linotype"/>
          <w:color w:val="000000"/>
        </w:rPr>
        <w:t xml:space="preserve">por concepto de </w:t>
      </w:r>
      <w:r w:rsidR="00DD1C77" w:rsidRPr="00160456">
        <w:rPr>
          <w:rFonts w:ascii="Palatino Linotype" w:hAnsi="Palatino Linotype"/>
          <w:color w:val="000000"/>
        </w:rPr>
        <w:t>viáticos.</w:t>
      </w:r>
      <w:r w:rsidRPr="00160456">
        <w:rPr>
          <w:rFonts w:ascii="Palatino Linotype" w:hAnsi="Palatino Linotype"/>
          <w:color w:val="000000"/>
        </w:rPr>
        <w:t xml:space="preserve"> </w:t>
      </w:r>
    </w:p>
    <w:p w14:paraId="6F9E31BC" w14:textId="52F01310" w:rsidR="007C3AF0" w:rsidRPr="00160456" w:rsidRDefault="00730412" w:rsidP="00DD1C77">
      <w:pPr>
        <w:pStyle w:val="Prrafodelista"/>
        <w:numPr>
          <w:ilvl w:val="1"/>
          <w:numId w:val="14"/>
        </w:numPr>
        <w:spacing w:line="360" w:lineRule="auto"/>
        <w:jc w:val="both"/>
        <w:rPr>
          <w:rFonts w:ascii="Palatino Linotype" w:eastAsia="Arial Unicode MS" w:hAnsi="Palatino Linotype" w:cs="Arial"/>
        </w:rPr>
      </w:pPr>
      <w:r w:rsidRPr="00160456">
        <w:rPr>
          <w:rFonts w:ascii="Palatino Linotype" w:hAnsi="Palatino Linotype"/>
          <w:color w:val="000000"/>
        </w:rPr>
        <w:t xml:space="preserve">Gastos </w:t>
      </w:r>
      <w:r w:rsidR="00E72592" w:rsidRPr="00160456">
        <w:rPr>
          <w:rFonts w:ascii="Palatino Linotype" w:hAnsi="Palatino Linotype"/>
          <w:color w:val="000000"/>
        </w:rPr>
        <w:t xml:space="preserve">generados </w:t>
      </w:r>
      <w:r w:rsidRPr="00160456">
        <w:rPr>
          <w:rFonts w:ascii="Palatino Linotype" w:hAnsi="Palatino Linotype"/>
          <w:color w:val="000000"/>
        </w:rPr>
        <w:t xml:space="preserve">por concepto de </w:t>
      </w:r>
      <w:r w:rsidR="00DD1C77" w:rsidRPr="00160456">
        <w:rPr>
          <w:rFonts w:ascii="Palatino Linotype" w:hAnsi="Palatino Linotype"/>
          <w:color w:val="000000"/>
        </w:rPr>
        <w:t>representación.</w:t>
      </w:r>
      <w:r w:rsidRPr="00160456">
        <w:rPr>
          <w:rFonts w:ascii="Palatino Linotype" w:hAnsi="Palatino Linotype"/>
          <w:color w:val="000000"/>
        </w:rPr>
        <w:t xml:space="preserve"> </w:t>
      </w:r>
    </w:p>
    <w:p w14:paraId="22E6DFBA" w14:textId="77777777" w:rsidR="007C3AF0" w:rsidRPr="00160456" w:rsidRDefault="007C3AF0" w:rsidP="00E77727">
      <w:pPr>
        <w:tabs>
          <w:tab w:val="left" w:pos="720"/>
        </w:tabs>
        <w:spacing w:line="276" w:lineRule="auto"/>
        <w:ind w:left="709"/>
        <w:jc w:val="both"/>
        <w:rPr>
          <w:rFonts w:ascii="Palatino Linotype" w:hAnsi="Palatino Linotype"/>
          <w:i/>
          <w:sz w:val="22"/>
        </w:rPr>
      </w:pPr>
      <w:r w:rsidRPr="00160456">
        <w:rPr>
          <w:rFonts w:ascii="Palatino Linotype" w:hAnsi="Palatino Linotype"/>
          <w:i/>
          <w:sz w:val="22"/>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160456">
        <w:rPr>
          <w:rFonts w:ascii="Palatino Linotype" w:hAnsi="Palatino Linotype"/>
          <w:b/>
          <w:i/>
          <w:sz w:val="22"/>
        </w:rPr>
        <w:t>Recurrente</w:t>
      </w:r>
      <w:r w:rsidRPr="00160456">
        <w:rPr>
          <w:rFonts w:ascii="Palatino Linotype" w:hAnsi="Palatino Linotype"/>
          <w:i/>
          <w:sz w:val="22"/>
        </w:rPr>
        <w:t>.</w:t>
      </w:r>
    </w:p>
    <w:p w14:paraId="5C47E543" w14:textId="77777777" w:rsidR="00895402" w:rsidRPr="00160456" w:rsidRDefault="00895402" w:rsidP="00E77727">
      <w:pPr>
        <w:tabs>
          <w:tab w:val="left" w:pos="720"/>
        </w:tabs>
        <w:spacing w:line="276" w:lineRule="auto"/>
        <w:ind w:left="709"/>
        <w:jc w:val="both"/>
        <w:rPr>
          <w:rFonts w:ascii="Palatino Linotype" w:hAnsi="Palatino Linotype"/>
          <w:i/>
          <w:sz w:val="22"/>
        </w:rPr>
      </w:pPr>
    </w:p>
    <w:p w14:paraId="3E247A60" w14:textId="77777777" w:rsidR="00895402" w:rsidRPr="00160456" w:rsidRDefault="00895402" w:rsidP="00895402">
      <w:pPr>
        <w:tabs>
          <w:tab w:val="left" w:pos="3962"/>
        </w:tabs>
        <w:spacing w:line="360" w:lineRule="auto"/>
        <w:ind w:left="708"/>
        <w:jc w:val="both"/>
        <w:rPr>
          <w:rFonts w:ascii="Palatino Linotype" w:hAnsi="Palatino Linotype"/>
          <w:i/>
        </w:rPr>
      </w:pPr>
      <w:r w:rsidRPr="00160456">
        <w:rPr>
          <w:rFonts w:ascii="Palatino Linotype" w:hAnsi="Palatino Linotype"/>
          <w:i/>
        </w:rPr>
        <w:t xml:space="preserve">De ser el caso que no se cuente con el soporte documental que se ordena en el numeral </w:t>
      </w:r>
      <w:r w:rsidRPr="00160456">
        <w:rPr>
          <w:rFonts w:ascii="Palatino Linotype" w:hAnsi="Palatino Linotype"/>
          <w:b/>
          <w:i/>
        </w:rPr>
        <w:t xml:space="preserve">1 </w:t>
      </w:r>
      <w:r w:rsidRPr="00160456">
        <w:rPr>
          <w:rFonts w:ascii="Palatino Linotype" w:hAnsi="Palatino Linotype"/>
          <w:i/>
        </w:rPr>
        <w:t xml:space="preserve">bastara con que así lo manifieste el Sujeto Obligado en términos del segundo párrafo del artículo 19 de la Ley de Transparencia Local. </w:t>
      </w:r>
    </w:p>
    <w:p w14:paraId="5F1822C1" w14:textId="77777777" w:rsidR="00DD1C77" w:rsidRPr="00160456" w:rsidRDefault="00DD1C77" w:rsidP="00E77727">
      <w:pPr>
        <w:autoSpaceDE w:val="0"/>
        <w:autoSpaceDN w:val="0"/>
        <w:adjustRightInd w:val="0"/>
        <w:spacing w:line="360" w:lineRule="auto"/>
        <w:jc w:val="both"/>
        <w:rPr>
          <w:rFonts w:ascii="Palatino Linotype" w:hAnsi="Palatino Linotype" w:cs="Arial"/>
          <w:b/>
          <w:sz w:val="28"/>
          <w:szCs w:val="28"/>
        </w:rPr>
      </w:pPr>
    </w:p>
    <w:p w14:paraId="3B4687DB" w14:textId="77777777" w:rsidR="007C3AF0" w:rsidRPr="00160456" w:rsidRDefault="007C3AF0" w:rsidP="00E77727">
      <w:pPr>
        <w:autoSpaceDE w:val="0"/>
        <w:autoSpaceDN w:val="0"/>
        <w:adjustRightInd w:val="0"/>
        <w:spacing w:line="360" w:lineRule="auto"/>
        <w:jc w:val="both"/>
        <w:rPr>
          <w:rFonts w:ascii="Palatino Linotype" w:hAnsi="Palatino Linotype" w:cs="Arial"/>
        </w:rPr>
      </w:pPr>
      <w:r w:rsidRPr="00160456">
        <w:rPr>
          <w:rFonts w:ascii="Palatino Linotype" w:hAnsi="Palatino Linotype" w:cs="Arial"/>
          <w:b/>
          <w:sz w:val="28"/>
          <w:szCs w:val="28"/>
        </w:rPr>
        <w:t>TERCERO.</w:t>
      </w:r>
      <w:r w:rsidRPr="00160456">
        <w:rPr>
          <w:rFonts w:ascii="Palatino Linotype" w:hAnsi="Palatino Linotype" w:cs="Arial"/>
          <w:b/>
        </w:rPr>
        <w:t xml:space="preserve"> Notifíquese</w:t>
      </w:r>
      <w:r w:rsidRPr="00160456">
        <w:rPr>
          <w:rFonts w:ascii="Palatino Linotype" w:hAnsi="Palatino Linotype" w:cs="Arial"/>
          <w:b/>
          <w:i/>
        </w:rPr>
        <w:t xml:space="preserve"> </w:t>
      </w:r>
      <w:r w:rsidRPr="00160456">
        <w:rPr>
          <w:rFonts w:ascii="Palatino Linotype" w:hAnsi="Palatino Linotype" w:cs="Arial"/>
        </w:rPr>
        <w:t>al Titular de la Unidad de Transparencia del</w:t>
      </w:r>
      <w:r w:rsidRPr="00160456">
        <w:rPr>
          <w:rFonts w:ascii="Palatino Linotype" w:hAnsi="Palatino Linotype" w:cs="Arial"/>
          <w:b/>
        </w:rPr>
        <w:t xml:space="preserve"> SUJETO OBLIGADO</w:t>
      </w:r>
      <w:r w:rsidRPr="00160456">
        <w:rPr>
          <w:rFonts w:ascii="Palatino Linotype" w:hAnsi="Palatino Linotype" w:cs="Arial"/>
        </w:rPr>
        <w:t xml:space="preserve">, por medio del Sistema de Acceso a la Información Mexiquense </w:t>
      </w:r>
      <w:r w:rsidRPr="00160456">
        <w:rPr>
          <w:rFonts w:ascii="Palatino Linotype" w:hAnsi="Palatino Linotype" w:cs="Arial"/>
          <w:b/>
        </w:rPr>
        <w:t>(SAIMEX)</w:t>
      </w:r>
      <w:r w:rsidRPr="00160456">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160456">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D6BF3E" w14:textId="77777777" w:rsidR="007C3AF0" w:rsidRPr="00160456" w:rsidRDefault="007C3AF0" w:rsidP="00E77727">
      <w:pPr>
        <w:spacing w:line="360" w:lineRule="auto"/>
        <w:jc w:val="both"/>
        <w:rPr>
          <w:rFonts w:ascii="Palatino Linotype" w:hAnsi="Palatino Linotype" w:cs="Arial"/>
          <w:b/>
          <w:bCs/>
          <w:sz w:val="28"/>
          <w:szCs w:val="28"/>
        </w:rPr>
      </w:pPr>
    </w:p>
    <w:p w14:paraId="18736978" w14:textId="77777777" w:rsidR="007C3AF0" w:rsidRPr="00160456" w:rsidRDefault="007C3AF0" w:rsidP="00E77727">
      <w:pPr>
        <w:spacing w:line="360" w:lineRule="auto"/>
        <w:jc w:val="both"/>
        <w:rPr>
          <w:rFonts w:ascii="Palatino Linotype" w:hAnsi="Palatino Linotype" w:cs="Arial"/>
          <w:bCs/>
          <w:szCs w:val="32"/>
        </w:rPr>
      </w:pPr>
      <w:r w:rsidRPr="00160456">
        <w:rPr>
          <w:rFonts w:ascii="Palatino Linotype" w:hAnsi="Palatino Linotype" w:cs="Arial"/>
          <w:b/>
          <w:bCs/>
          <w:sz w:val="28"/>
          <w:szCs w:val="28"/>
        </w:rPr>
        <w:t>CUARTO.</w:t>
      </w:r>
      <w:r w:rsidRPr="00160456">
        <w:rPr>
          <w:rFonts w:ascii="Palatino Linotype" w:hAnsi="Palatino Linotype" w:cs="Arial"/>
          <w:bCs/>
          <w:szCs w:val="28"/>
        </w:rPr>
        <w:t xml:space="preserve"> </w:t>
      </w:r>
      <w:r w:rsidRPr="00160456">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160456">
        <w:rPr>
          <w:rFonts w:ascii="Palatino Linotype" w:hAnsi="Palatino Linotype" w:cs="Arial"/>
          <w:b/>
          <w:bCs/>
          <w:szCs w:val="32"/>
        </w:rPr>
        <w:t>Sujeto Obligado</w:t>
      </w:r>
      <w:r w:rsidRPr="00160456">
        <w:rPr>
          <w:rFonts w:ascii="Palatino Linotype" w:hAnsi="Palatino Linotype" w:cs="Arial"/>
          <w:bCs/>
          <w:szCs w:val="32"/>
        </w:rPr>
        <w:t xml:space="preserve"> de manera fundada y motivada, podrá solicitar una ampliación de plazo para el cumplimiento de la presente resolución.</w:t>
      </w:r>
    </w:p>
    <w:p w14:paraId="1EA1E00F" w14:textId="77777777" w:rsidR="007C3AF0" w:rsidRPr="00160456" w:rsidRDefault="007C3AF0" w:rsidP="00E77727">
      <w:pPr>
        <w:autoSpaceDE w:val="0"/>
        <w:autoSpaceDN w:val="0"/>
        <w:adjustRightInd w:val="0"/>
        <w:spacing w:line="360" w:lineRule="auto"/>
        <w:ind w:right="51"/>
        <w:jc w:val="both"/>
        <w:rPr>
          <w:rFonts w:ascii="Palatino Linotype" w:hAnsi="Palatino Linotype" w:cs="Arial"/>
          <w:b/>
          <w:sz w:val="28"/>
          <w:szCs w:val="28"/>
        </w:rPr>
      </w:pPr>
    </w:p>
    <w:p w14:paraId="431D7385" w14:textId="77777777" w:rsidR="007C3AF0" w:rsidRPr="00F02EAF" w:rsidRDefault="007C3AF0" w:rsidP="00E77727">
      <w:pPr>
        <w:autoSpaceDE w:val="0"/>
        <w:autoSpaceDN w:val="0"/>
        <w:adjustRightInd w:val="0"/>
        <w:spacing w:line="360" w:lineRule="auto"/>
        <w:ind w:right="49"/>
        <w:jc w:val="both"/>
        <w:rPr>
          <w:rFonts w:ascii="Palatino Linotype" w:hAnsi="Palatino Linotype" w:cs="Arial"/>
        </w:rPr>
      </w:pPr>
      <w:r w:rsidRPr="00160456">
        <w:rPr>
          <w:rFonts w:ascii="Palatino Linotype" w:hAnsi="Palatino Linotype" w:cs="Arial"/>
          <w:b/>
          <w:sz w:val="28"/>
          <w:szCs w:val="28"/>
        </w:rPr>
        <w:t>QUINTO.</w:t>
      </w:r>
      <w:r w:rsidRPr="00160456">
        <w:rPr>
          <w:rFonts w:ascii="Palatino Linotype" w:hAnsi="Palatino Linotype" w:cs="Arial"/>
          <w:b/>
        </w:rPr>
        <w:t xml:space="preserve"> NOTIFÍQUESE</w:t>
      </w:r>
      <w:r w:rsidRPr="00160456">
        <w:rPr>
          <w:rFonts w:ascii="Palatino Linotype" w:hAnsi="Palatino Linotype" w:cs="Arial"/>
        </w:rPr>
        <w:t xml:space="preserve"> al </w:t>
      </w:r>
      <w:r w:rsidRPr="00160456">
        <w:rPr>
          <w:rFonts w:ascii="Palatino Linotype" w:hAnsi="Palatino Linotype" w:cs="Arial"/>
          <w:b/>
        </w:rPr>
        <w:t>Recurrente</w:t>
      </w:r>
      <w:r w:rsidRPr="00160456">
        <w:rPr>
          <w:rFonts w:ascii="Palatino Linotype" w:hAnsi="Palatino Linotype" w:cs="Arial"/>
        </w:rPr>
        <w:t xml:space="preserve"> la presente resolución a través del Sistema de Acceso a la Información Mexiquense </w:t>
      </w:r>
      <w:r w:rsidRPr="00160456">
        <w:rPr>
          <w:rFonts w:ascii="Palatino Linotype" w:hAnsi="Palatino Linotype" w:cs="Arial"/>
          <w:b/>
        </w:rPr>
        <w:t>(SAIMEX),</w:t>
      </w:r>
      <w:r w:rsidRPr="00160456">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BE58783" w14:textId="77777777" w:rsidR="002B67C7" w:rsidRPr="00F02EAF" w:rsidRDefault="002B67C7" w:rsidP="00E77727">
      <w:pPr>
        <w:spacing w:line="360" w:lineRule="auto"/>
        <w:jc w:val="both"/>
        <w:rPr>
          <w:rFonts w:ascii="Palatino Linotype" w:hAnsi="Palatino Linotype"/>
        </w:rPr>
      </w:pPr>
    </w:p>
    <w:p w14:paraId="0F8C9066" w14:textId="443F259D" w:rsidR="007C3AF0" w:rsidRDefault="007C3AF0" w:rsidP="00E7772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8314F2">
        <w:rPr>
          <w:rFonts w:ascii="Palatino Linotype" w:eastAsiaTheme="minorHAnsi" w:hAnsi="Palatino Linotype" w:cs="Arial"/>
          <w:b/>
          <w:bCs/>
          <w:lang w:val="es-MX" w:eastAsia="en-US"/>
        </w:rPr>
        <w:t xml:space="preserve">VIGESIMA </w:t>
      </w:r>
      <w:r w:rsidR="000A5FEA">
        <w:rPr>
          <w:rFonts w:ascii="Palatino Linotype" w:eastAsiaTheme="minorHAnsi" w:hAnsi="Palatino Linotype" w:cs="Arial"/>
          <w:b/>
          <w:bCs/>
          <w:lang w:val="es-MX" w:eastAsia="en-US"/>
        </w:rPr>
        <w:t>OCTAVA</w:t>
      </w:r>
      <w:r w:rsidRPr="0030508F">
        <w:rPr>
          <w:rFonts w:ascii="Palatino Linotype" w:eastAsiaTheme="minorHAnsi" w:hAnsi="Palatino Linotype" w:cs="Arial"/>
          <w:b/>
          <w:bCs/>
          <w:lang w:val="es-MX" w:eastAsia="en-US"/>
        </w:rPr>
        <w:t xml:space="preserve"> SESIÓN ORDINARIA CELEBRADA EL </w:t>
      </w:r>
      <w:r w:rsidR="000A5FEA">
        <w:rPr>
          <w:rFonts w:ascii="Palatino Linotype" w:hAnsi="Palatino Linotype" w:cs="Arial"/>
          <w:b/>
          <w:bCs/>
          <w:color w:val="000000"/>
          <w:lang w:val="es-MX" w:eastAsia="es-MX"/>
        </w:rPr>
        <w:t>TRECE DE AGOSTO</w:t>
      </w:r>
      <w:r w:rsidR="008314F2">
        <w:rPr>
          <w:rFonts w:ascii="Palatino Linotype" w:hAnsi="Palatino Linotype" w:cs="Arial"/>
          <w:b/>
          <w:bCs/>
          <w:color w:val="000000"/>
          <w:lang w:val="es-MX" w:eastAsia="es-MX"/>
        </w:rPr>
        <w:t xml:space="preserve"> DE DOS MIL VEINTICINCO</w:t>
      </w:r>
      <w:r w:rsidRPr="00F02EAF">
        <w:rPr>
          <w:rFonts w:ascii="Palatino Linotype" w:eastAsiaTheme="minorHAnsi" w:hAnsi="Palatino Linotype" w:cs="Arial"/>
          <w:lang w:val="es-MX" w:eastAsia="en-US"/>
        </w:rPr>
        <w:t>, ANTE EL SECRETARIO TÉCNICO DEL PLENO, ALEXIS TAPIA RAMÍREZ.---------------------------------------------</w:t>
      </w:r>
      <w:r w:rsidR="000A5FEA">
        <w:rPr>
          <w:rFonts w:ascii="Palatino Linotype" w:eastAsiaTheme="minorHAnsi" w:hAnsi="Palatino Linotype" w:cs="Arial"/>
          <w:lang w:val="es-MX" w:eastAsia="en-US"/>
        </w:rPr>
        <w:t>---------------------</w:t>
      </w:r>
      <w:r w:rsidR="000A5FEA" w:rsidRPr="000A5FEA">
        <w:rPr>
          <w:rFonts w:ascii="Palatino Linotype" w:eastAsiaTheme="minorHAnsi" w:hAnsi="Palatino Linotype" w:cs="Arial"/>
          <w:lang w:val="es-MX" w:eastAsia="en-US"/>
        </w:rPr>
        <w:t xml:space="preserve"> </w:t>
      </w:r>
      <w:r w:rsidR="000A5FEA">
        <w:rPr>
          <w:rFonts w:ascii="Palatino Linotype" w:eastAsiaTheme="minorHAnsi" w:hAnsi="Palatino Linotype" w:cs="Arial"/>
          <w:lang w:val="es-MX" w:eastAsia="en-US"/>
        </w:rPr>
        <w:t>------------------------------------------------------------------------------------------------------------------------------------------------------------------------------------------------------------------------------------------------------------------------------------------------------------------------------------------------------------------------------------------------------------------------------------------------------------------------------------------------------------------------------------------------------------------------------------------------------------------------------------------------------------------------------------------------------------------------------------------------------------------------------------------------------------------------------</w:t>
      </w:r>
    </w:p>
    <w:p w14:paraId="1E8C4A6F" w14:textId="1AD6CA7A" w:rsidR="007C3AF0" w:rsidRPr="00034983" w:rsidRDefault="007C3AF0" w:rsidP="00E77727">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w:t>
      </w:r>
      <w:proofErr w:type="spellStart"/>
      <w:r w:rsidR="00DD1C77">
        <w:rPr>
          <w:rFonts w:ascii="Palatino Linotype" w:eastAsiaTheme="minorHAnsi" w:hAnsi="Palatino Linotype" w:cs="Arial"/>
          <w:sz w:val="22"/>
          <w:szCs w:val="22"/>
          <w:lang w:val="es-MX" w:eastAsia="en-US"/>
        </w:rPr>
        <w:t>fjjc</w:t>
      </w:r>
      <w:proofErr w:type="spellEnd"/>
    </w:p>
    <w:p w14:paraId="071052B4" w14:textId="77777777" w:rsidR="007C3AF0" w:rsidRPr="00054E04" w:rsidRDefault="007C3AF0" w:rsidP="00E77727">
      <w:pPr>
        <w:spacing w:line="360" w:lineRule="auto"/>
        <w:jc w:val="both"/>
        <w:rPr>
          <w:rFonts w:ascii="Palatino Linotype" w:eastAsiaTheme="minorHAnsi" w:hAnsi="Palatino Linotype" w:cs="Arial"/>
          <w:sz w:val="8"/>
          <w:lang w:val="es-MX" w:eastAsia="en-US"/>
        </w:rPr>
      </w:pPr>
    </w:p>
    <w:p w14:paraId="184176B8" w14:textId="77777777" w:rsidR="007C3AF0" w:rsidRDefault="007C3AF0" w:rsidP="00E77727"/>
    <w:p w14:paraId="22743495" w14:textId="77777777" w:rsidR="007C3AF0" w:rsidRDefault="007C3AF0" w:rsidP="00E77727"/>
    <w:p w14:paraId="5F11F365" w14:textId="77777777" w:rsidR="007C3AF0" w:rsidRDefault="007C3AF0" w:rsidP="00E77727"/>
    <w:p w14:paraId="4EB35D88" w14:textId="77777777" w:rsidR="007C3AF0" w:rsidRDefault="007C3AF0" w:rsidP="00E77727"/>
    <w:p w14:paraId="5217FD34" w14:textId="77777777" w:rsidR="007C3AF0" w:rsidRDefault="007C3AF0" w:rsidP="00E77727"/>
    <w:p w14:paraId="7D5982B6" w14:textId="77777777" w:rsidR="007C3AF0" w:rsidRDefault="007C3AF0" w:rsidP="00E77727"/>
    <w:p w14:paraId="6DF8839D" w14:textId="77777777" w:rsidR="007C3AF0" w:rsidRDefault="007C3AF0" w:rsidP="00E77727"/>
    <w:p w14:paraId="71DE15D8" w14:textId="77777777" w:rsidR="007C3AF0" w:rsidRDefault="007C3AF0" w:rsidP="00E77727"/>
    <w:p w14:paraId="6FF8EA64" w14:textId="77777777" w:rsidR="007C3AF0" w:rsidRDefault="007C3AF0" w:rsidP="00E77727"/>
    <w:p w14:paraId="3B44DFF6" w14:textId="77777777" w:rsidR="007C3AF0" w:rsidRDefault="007C3AF0" w:rsidP="00E77727"/>
    <w:p w14:paraId="5C50ADEB" w14:textId="77777777" w:rsidR="007C3AF0" w:rsidRDefault="007C3AF0" w:rsidP="00E77727"/>
    <w:p w14:paraId="1E2CEA23" w14:textId="77777777" w:rsidR="007C3AF0" w:rsidRDefault="007C3AF0" w:rsidP="00E77727"/>
    <w:p w14:paraId="3C1F0B6B" w14:textId="77777777" w:rsidR="007C3AF0" w:rsidRDefault="007C3AF0" w:rsidP="00E77727"/>
    <w:p w14:paraId="0E05E563" w14:textId="77777777" w:rsidR="007C3AF0" w:rsidRDefault="007C3AF0" w:rsidP="00E77727"/>
    <w:p w14:paraId="133DAE75" w14:textId="77777777" w:rsidR="007C3AF0" w:rsidRDefault="007C3AF0" w:rsidP="00E77727"/>
    <w:p w14:paraId="405A676A" w14:textId="77777777" w:rsidR="007C3AF0" w:rsidRDefault="007C3AF0" w:rsidP="00E77727"/>
    <w:p w14:paraId="673E2E17" w14:textId="77777777" w:rsidR="007C3AF0" w:rsidRDefault="007C3AF0" w:rsidP="00E77727"/>
    <w:p w14:paraId="577B075D" w14:textId="77777777" w:rsidR="007C3AF0" w:rsidRDefault="007C3AF0" w:rsidP="00E77727"/>
    <w:p w14:paraId="25D660EA" w14:textId="77777777" w:rsidR="007C3AF0" w:rsidRDefault="007C3AF0" w:rsidP="00E77727"/>
    <w:p w14:paraId="2C50BA97" w14:textId="77777777" w:rsidR="007C3AF0" w:rsidRDefault="007C3AF0" w:rsidP="00E77727"/>
    <w:p w14:paraId="3012F492" w14:textId="77777777" w:rsidR="007C3AF0" w:rsidRDefault="007C3AF0" w:rsidP="00E77727"/>
    <w:p w14:paraId="623D43FA" w14:textId="77777777" w:rsidR="007C3AF0" w:rsidRDefault="007C3AF0" w:rsidP="00E77727"/>
    <w:p w14:paraId="6365BDD6" w14:textId="77777777" w:rsidR="007C3AF0" w:rsidRDefault="007C3AF0" w:rsidP="00E77727"/>
    <w:p w14:paraId="5130A9C9" w14:textId="77777777" w:rsidR="007C3AF0" w:rsidRDefault="007C3AF0" w:rsidP="00E77727"/>
    <w:p w14:paraId="52EE6533" w14:textId="77777777" w:rsidR="007C3AF0" w:rsidRDefault="007C3AF0" w:rsidP="00E77727"/>
    <w:p w14:paraId="1EAD45EC" w14:textId="77777777" w:rsidR="007C3AF0" w:rsidRDefault="007C3AF0" w:rsidP="00E77727"/>
    <w:p w14:paraId="786033E4" w14:textId="77777777" w:rsidR="007C3AF0" w:rsidRDefault="007C3AF0" w:rsidP="00E77727"/>
    <w:p w14:paraId="1DB3A4C5" w14:textId="77777777" w:rsidR="007C3AF0" w:rsidRDefault="007C3AF0" w:rsidP="00E77727"/>
    <w:p w14:paraId="0FC4E59F" w14:textId="77777777" w:rsidR="007C3AF0" w:rsidRDefault="007C3AF0" w:rsidP="00E77727"/>
    <w:p w14:paraId="0FA9C641" w14:textId="77777777" w:rsidR="007C3AF0" w:rsidRDefault="007C3AF0" w:rsidP="00E77727"/>
    <w:p w14:paraId="7F2755A5" w14:textId="77777777" w:rsidR="007C3AF0" w:rsidRDefault="007C3AF0" w:rsidP="00E77727"/>
    <w:p w14:paraId="230D9753" w14:textId="77777777" w:rsidR="007C3AF0" w:rsidRDefault="007C3AF0" w:rsidP="00E77727"/>
    <w:p w14:paraId="5B7312B5" w14:textId="77777777" w:rsidR="007C3AF0" w:rsidRDefault="007C3AF0" w:rsidP="00E77727"/>
    <w:p w14:paraId="68A19580" w14:textId="77777777" w:rsidR="007C3AF0" w:rsidRDefault="007C3AF0" w:rsidP="00E77727"/>
    <w:p w14:paraId="19F130FC" w14:textId="77777777" w:rsidR="007C3AF0" w:rsidRPr="003E56C9" w:rsidRDefault="007C3AF0" w:rsidP="00E77727"/>
    <w:p w14:paraId="54F0F316" w14:textId="77777777" w:rsidR="00110A57" w:rsidRDefault="00110A57" w:rsidP="00E77727"/>
    <w:p w14:paraId="1ECCB2A2" w14:textId="77777777" w:rsidR="000A5FEA" w:rsidRPr="000A5FEA" w:rsidRDefault="000A5FEA" w:rsidP="000A5FEA"/>
    <w:p w14:paraId="14C54E27" w14:textId="77777777" w:rsidR="000A5FEA" w:rsidRPr="000A5FEA" w:rsidRDefault="000A5FEA" w:rsidP="000A5FEA"/>
    <w:p w14:paraId="5B8E996D" w14:textId="77777777" w:rsidR="000A5FEA" w:rsidRPr="000A5FEA" w:rsidRDefault="000A5FEA" w:rsidP="000A5FEA"/>
    <w:p w14:paraId="1A57D177" w14:textId="77777777" w:rsidR="000A5FEA" w:rsidRPr="000A5FEA" w:rsidRDefault="000A5FEA" w:rsidP="000A5FEA"/>
    <w:p w14:paraId="73F10CEB" w14:textId="77777777" w:rsidR="000A5FEA" w:rsidRDefault="000A5FEA" w:rsidP="000A5FEA"/>
    <w:p w14:paraId="14FDCB04" w14:textId="77777777" w:rsidR="000A5FEA" w:rsidRPr="000A5FEA" w:rsidRDefault="000A5FEA" w:rsidP="000A5FEA"/>
    <w:sectPr w:rsidR="000A5FEA" w:rsidRPr="000A5FEA" w:rsidSect="003D3A4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8EB67" w14:textId="77777777" w:rsidR="00F60FCE" w:rsidRDefault="00F60FCE" w:rsidP="007C3AF0">
      <w:r>
        <w:separator/>
      </w:r>
    </w:p>
  </w:endnote>
  <w:endnote w:type="continuationSeparator" w:id="0">
    <w:p w14:paraId="23008BD2" w14:textId="77777777" w:rsidR="00F60FCE" w:rsidRDefault="00F60FCE" w:rsidP="007C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031A" w14:textId="77777777" w:rsidR="006D14AB" w:rsidRPr="000D3AD4" w:rsidRDefault="006D14AB" w:rsidP="003D3A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D7E9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D7E9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686D2" w14:textId="77777777" w:rsidR="006D14AB" w:rsidRPr="000D3AD4" w:rsidRDefault="006D14AB" w:rsidP="003D3A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D7E9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D7E9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26D6" w14:textId="77777777" w:rsidR="00F60FCE" w:rsidRDefault="00F60FCE" w:rsidP="007C3AF0">
      <w:r>
        <w:separator/>
      </w:r>
    </w:p>
  </w:footnote>
  <w:footnote w:type="continuationSeparator" w:id="0">
    <w:p w14:paraId="70339193" w14:textId="77777777" w:rsidR="00F60FCE" w:rsidRDefault="00F60FCE" w:rsidP="007C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11EB" w14:textId="77777777" w:rsidR="006D14AB" w:rsidRDefault="009D7E9D">
    <w:pPr>
      <w:pStyle w:val="Encabezado"/>
    </w:pPr>
    <w:r>
      <w:rPr>
        <w:noProof/>
        <w:lang w:val="es-MX" w:eastAsia="es-MX"/>
      </w:rPr>
      <w:pict w14:anchorId="35425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D14AB" w:rsidRPr="008F2CCC" w14:paraId="427983DF" w14:textId="77777777" w:rsidTr="003D3A47">
      <w:tc>
        <w:tcPr>
          <w:tcW w:w="2551" w:type="dxa"/>
          <w:vAlign w:val="center"/>
        </w:tcPr>
        <w:p w14:paraId="012DAE84"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08CBE9E" w14:textId="4B8400CA" w:rsidR="006D14AB" w:rsidRPr="00E77727" w:rsidRDefault="006D14AB" w:rsidP="00E7772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027</w:t>
          </w:r>
          <w:r w:rsidR="001F210B">
            <w:rPr>
              <w:rFonts w:ascii="Palatino Linotype" w:hAnsi="Palatino Linotype"/>
              <w:b/>
              <w:sz w:val="22"/>
              <w:szCs w:val="22"/>
              <w:lang w:val="es-ES_tradnl"/>
            </w:rPr>
            <w:t>35</w:t>
          </w:r>
          <w:r w:rsidRPr="00E77727">
            <w:rPr>
              <w:rFonts w:ascii="Palatino Linotype" w:hAnsi="Palatino Linotype"/>
              <w:b/>
              <w:sz w:val="22"/>
              <w:szCs w:val="22"/>
              <w:lang w:val="es-ES_tradnl"/>
            </w:rPr>
            <w:t>/INFOEM/IP/RR/2025</w:t>
          </w:r>
        </w:p>
      </w:tc>
    </w:tr>
    <w:tr w:rsidR="006D14AB" w:rsidRPr="008F2CCC" w14:paraId="29FDC5B8" w14:textId="77777777" w:rsidTr="003D3A47">
      <w:trPr>
        <w:trHeight w:val="228"/>
      </w:trPr>
      <w:tc>
        <w:tcPr>
          <w:tcW w:w="2551" w:type="dxa"/>
          <w:vAlign w:val="center"/>
        </w:tcPr>
        <w:p w14:paraId="4AC4EA76"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F6392A5" w14:textId="7C079D20" w:rsidR="006D14AB" w:rsidRPr="00E77727" w:rsidRDefault="006D14AB" w:rsidP="003D3A47">
          <w:pPr>
            <w:spacing w:line="276" w:lineRule="auto"/>
            <w:jc w:val="right"/>
            <w:rPr>
              <w:rFonts w:ascii="Palatino Linotype" w:hAnsi="Palatino Linotype"/>
              <w:b/>
              <w:sz w:val="22"/>
              <w:szCs w:val="22"/>
            </w:rPr>
          </w:pPr>
          <w:r w:rsidRPr="00E77727">
            <w:rPr>
              <w:rFonts w:ascii="Palatino Linotype" w:hAnsi="Palatino Linotype"/>
              <w:b/>
              <w:bCs/>
              <w:color w:val="000000"/>
            </w:rPr>
            <w:t>Ayuntamiento de Toluca</w:t>
          </w:r>
        </w:p>
      </w:tc>
    </w:tr>
    <w:tr w:rsidR="006D14AB" w:rsidRPr="008F2CCC" w14:paraId="15208C95" w14:textId="77777777" w:rsidTr="003D3A47">
      <w:tc>
        <w:tcPr>
          <w:tcW w:w="2551" w:type="dxa"/>
          <w:vAlign w:val="center"/>
        </w:tcPr>
        <w:p w14:paraId="0796EE67"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4448EA1" w14:textId="77777777" w:rsidR="006D14AB" w:rsidRPr="00E77727" w:rsidRDefault="006D14AB" w:rsidP="003D3A47">
          <w:pPr>
            <w:spacing w:line="276" w:lineRule="auto"/>
            <w:jc w:val="right"/>
            <w:rPr>
              <w:rFonts w:ascii="Palatino Linotype" w:hAnsi="Palatino Linotype"/>
              <w:b/>
              <w:sz w:val="22"/>
              <w:szCs w:val="22"/>
              <w:lang w:val="es-ES_tradnl"/>
            </w:rPr>
          </w:pPr>
          <w:r w:rsidRPr="00E77727">
            <w:rPr>
              <w:rFonts w:ascii="Palatino Linotype" w:hAnsi="Palatino Linotype"/>
              <w:b/>
              <w:sz w:val="22"/>
              <w:szCs w:val="22"/>
              <w:lang w:val="es-ES_tradnl"/>
            </w:rPr>
            <w:t>José Martínez Vilchis</w:t>
          </w:r>
        </w:p>
      </w:tc>
    </w:tr>
  </w:tbl>
  <w:p w14:paraId="1CBDFEA8" w14:textId="77777777" w:rsidR="006D14AB" w:rsidRPr="001779E0" w:rsidRDefault="009D7E9D" w:rsidP="003D3A4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E3F2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D14AB" w:rsidRPr="00E77727" w14:paraId="055C9409" w14:textId="77777777" w:rsidTr="003D3A47">
      <w:tc>
        <w:tcPr>
          <w:tcW w:w="2551" w:type="dxa"/>
          <w:vAlign w:val="center"/>
        </w:tcPr>
        <w:p w14:paraId="1F9E3187"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2DEB899" w14:textId="6AB52F1E" w:rsidR="006D14AB" w:rsidRPr="00E77727" w:rsidRDefault="006D14AB" w:rsidP="003D3A47">
          <w:pPr>
            <w:spacing w:line="276" w:lineRule="auto"/>
            <w:jc w:val="right"/>
            <w:rPr>
              <w:rFonts w:ascii="Palatino Linotype" w:hAnsi="Palatino Linotype"/>
              <w:b/>
              <w:sz w:val="22"/>
              <w:szCs w:val="22"/>
              <w:lang w:val="es-ES_tradnl"/>
            </w:rPr>
          </w:pPr>
          <w:r w:rsidRPr="00E77727">
            <w:rPr>
              <w:rFonts w:ascii="Palatino Linotype" w:hAnsi="Palatino Linotype"/>
              <w:b/>
              <w:sz w:val="22"/>
              <w:szCs w:val="22"/>
              <w:lang w:val="es-ES_tradnl"/>
            </w:rPr>
            <w:t>02735/INFOEM/IP/RR/2025</w:t>
          </w:r>
        </w:p>
      </w:tc>
    </w:tr>
    <w:tr w:rsidR="006D14AB" w:rsidRPr="00E77727" w14:paraId="4E3D19E3" w14:textId="77777777" w:rsidTr="003D3A47">
      <w:tc>
        <w:tcPr>
          <w:tcW w:w="2551" w:type="dxa"/>
          <w:vAlign w:val="center"/>
        </w:tcPr>
        <w:p w14:paraId="4BA7D790"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0105954B" w14:textId="045C820D" w:rsidR="006D14AB" w:rsidRPr="00E77727" w:rsidRDefault="009D7E9D" w:rsidP="007C3AF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6D14AB" w:rsidRPr="00E77727" w14:paraId="43E80E87" w14:textId="77777777" w:rsidTr="003D3A47">
      <w:trPr>
        <w:trHeight w:val="228"/>
      </w:trPr>
      <w:tc>
        <w:tcPr>
          <w:tcW w:w="2551" w:type="dxa"/>
          <w:vAlign w:val="center"/>
        </w:tcPr>
        <w:p w14:paraId="191709C9"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23DF2DAD" w14:textId="2A3F1B38" w:rsidR="006D14AB" w:rsidRPr="00E77727" w:rsidRDefault="006D14AB" w:rsidP="003D3A47">
          <w:pPr>
            <w:spacing w:line="276" w:lineRule="auto"/>
            <w:jc w:val="right"/>
            <w:rPr>
              <w:rFonts w:ascii="Palatino Linotype" w:hAnsi="Palatino Linotype"/>
              <w:b/>
            </w:rPr>
          </w:pPr>
          <w:r w:rsidRPr="00E77727">
            <w:rPr>
              <w:rFonts w:ascii="Palatino Linotype" w:hAnsi="Palatino Linotype"/>
              <w:b/>
              <w:bCs/>
              <w:color w:val="000000"/>
            </w:rPr>
            <w:t>Ayuntamiento de Toluca</w:t>
          </w:r>
        </w:p>
      </w:tc>
    </w:tr>
    <w:tr w:rsidR="006D14AB" w:rsidRPr="00E77727" w14:paraId="6D439B9A" w14:textId="77777777" w:rsidTr="003D3A47">
      <w:tc>
        <w:tcPr>
          <w:tcW w:w="2551" w:type="dxa"/>
          <w:vAlign w:val="center"/>
        </w:tcPr>
        <w:p w14:paraId="3882323A" w14:textId="77777777" w:rsidR="006D14AB" w:rsidRPr="008F5DAE" w:rsidRDefault="006D14AB"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5CDA519" w14:textId="77777777" w:rsidR="006D14AB" w:rsidRPr="00E77727" w:rsidRDefault="006D14AB" w:rsidP="003D3A47">
          <w:pPr>
            <w:spacing w:line="276" w:lineRule="auto"/>
            <w:jc w:val="right"/>
            <w:rPr>
              <w:rFonts w:ascii="Palatino Linotype" w:hAnsi="Palatino Linotype"/>
              <w:b/>
              <w:sz w:val="22"/>
              <w:szCs w:val="22"/>
              <w:lang w:val="es-ES_tradnl"/>
            </w:rPr>
          </w:pPr>
          <w:r w:rsidRPr="00E77727">
            <w:rPr>
              <w:rFonts w:ascii="Palatino Linotype" w:hAnsi="Palatino Linotype"/>
              <w:b/>
              <w:sz w:val="22"/>
              <w:szCs w:val="22"/>
              <w:lang w:val="es-ES_tradnl"/>
            </w:rPr>
            <w:t>José Martínez Vilchis</w:t>
          </w:r>
        </w:p>
      </w:tc>
    </w:tr>
  </w:tbl>
  <w:p w14:paraId="55B555F6" w14:textId="77777777" w:rsidR="006D14AB" w:rsidRPr="009F1AB6" w:rsidRDefault="009D7E9D">
    <w:pPr>
      <w:pStyle w:val="Encabezado"/>
      <w:rPr>
        <w:sz w:val="10"/>
      </w:rPr>
    </w:pPr>
    <w:r>
      <w:rPr>
        <w:noProof/>
        <w:sz w:val="10"/>
        <w:lang w:val="es-MX" w:eastAsia="es-MX"/>
      </w:rPr>
      <w:pict w14:anchorId="6804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426EC"/>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22E8"/>
    <w:multiLevelType w:val="hybridMultilevel"/>
    <w:tmpl w:val="A7A04C9A"/>
    <w:lvl w:ilvl="0" w:tplc="19CAB84A">
      <w:start w:val="1"/>
      <w:numFmt w:val="bullet"/>
      <w:lvlText w:val="-"/>
      <w:lvlJc w:val="left"/>
      <w:pPr>
        <w:ind w:left="644" w:hanging="360"/>
      </w:pPr>
      <w:rPr>
        <w:rFonts w:ascii="Palatino Linotype" w:eastAsiaTheme="majorEastAsia" w:hAnsi="Palatino Linotype" w:cs="Arial" w:hint="default"/>
        <w:i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66B7712"/>
    <w:multiLevelType w:val="hybridMultilevel"/>
    <w:tmpl w:val="A288C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8683D"/>
    <w:multiLevelType w:val="hybridMultilevel"/>
    <w:tmpl w:val="7062F4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FA43B6"/>
    <w:multiLevelType w:val="hybridMultilevel"/>
    <w:tmpl w:val="24ECE45E"/>
    <w:lvl w:ilvl="0" w:tplc="DEE819DA">
      <w:start w:val="1"/>
      <w:numFmt w:val="decimal"/>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5F0104D3"/>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02BA0"/>
    <w:multiLevelType w:val="hybridMultilevel"/>
    <w:tmpl w:val="8FE8523C"/>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5" w15:restartNumberingAfterBreak="0">
    <w:nsid w:val="73456B9E"/>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
  </w:num>
  <w:num w:numId="3">
    <w:abstractNumId w:val="8"/>
  </w:num>
  <w:num w:numId="4">
    <w:abstractNumId w:val="7"/>
  </w:num>
  <w:num w:numId="5">
    <w:abstractNumId w:val="17"/>
  </w:num>
  <w:num w:numId="6">
    <w:abstractNumId w:val="12"/>
  </w:num>
  <w:num w:numId="7">
    <w:abstractNumId w:val="3"/>
  </w:num>
  <w:num w:numId="8">
    <w:abstractNumId w:val="13"/>
  </w:num>
  <w:num w:numId="9">
    <w:abstractNumId w:val="6"/>
  </w:num>
  <w:num w:numId="10">
    <w:abstractNumId w:val="15"/>
  </w:num>
  <w:num w:numId="11">
    <w:abstractNumId w:val="2"/>
  </w:num>
  <w:num w:numId="12">
    <w:abstractNumId w:val="10"/>
  </w:num>
  <w:num w:numId="13">
    <w:abstractNumId w:val="0"/>
  </w:num>
  <w:num w:numId="14">
    <w:abstractNumId w:val="11"/>
  </w:num>
  <w:num w:numId="15">
    <w:abstractNumId w:val="4"/>
  </w:num>
  <w:num w:numId="16">
    <w:abstractNumId w:val="9"/>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F0"/>
    <w:rsid w:val="00071D90"/>
    <w:rsid w:val="000A5FEA"/>
    <w:rsid w:val="00110A57"/>
    <w:rsid w:val="00152522"/>
    <w:rsid w:val="00160456"/>
    <w:rsid w:val="001A10FE"/>
    <w:rsid w:val="001F210B"/>
    <w:rsid w:val="00242ED4"/>
    <w:rsid w:val="0025419E"/>
    <w:rsid w:val="00295ED6"/>
    <w:rsid w:val="002B67C7"/>
    <w:rsid w:val="002C632D"/>
    <w:rsid w:val="002F512D"/>
    <w:rsid w:val="0038755D"/>
    <w:rsid w:val="003927F8"/>
    <w:rsid w:val="003A0586"/>
    <w:rsid w:val="003D3A47"/>
    <w:rsid w:val="0040591F"/>
    <w:rsid w:val="0046584A"/>
    <w:rsid w:val="004B1403"/>
    <w:rsid w:val="004F5DD1"/>
    <w:rsid w:val="00582965"/>
    <w:rsid w:val="00592FDD"/>
    <w:rsid w:val="00596EFD"/>
    <w:rsid w:val="005A6498"/>
    <w:rsid w:val="005F4817"/>
    <w:rsid w:val="00685CF4"/>
    <w:rsid w:val="006D14AB"/>
    <w:rsid w:val="007117D7"/>
    <w:rsid w:val="00730412"/>
    <w:rsid w:val="00743384"/>
    <w:rsid w:val="007A3776"/>
    <w:rsid w:val="007C3AF0"/>
    <w:rsid w:val="007F30BF"/>
    <w:rsid w:val="007F5FB0"/>
    <w:rsid w:val="008314F2"/>
    <w:rsid w:val="00832A44"/>
    <w:rsid w:val="00892859"/>
    <w:rsid w:val="00895402"/>
    <w:rsid w:val="0094073C"/>
    <w:rsid w:val="00941A09"/>
    <w:rsid w:val="009833A6"/>
    <w:rsid w:val="009D7A38"/>
    <w:rsid w:val="009D7E9D"/>
    <w:rsid w:val="00A07CF0"/>
    <w:rsid w:val="00A776CB"/>
    <w:rsid w:val="00AD3B08"/>
    <w:rsid w:val="00AE5561"/>
    <w:rsid w:val="00AF2D3F"/>
    <w:rsid w:val="00B50341"/>
    <w:rsid w:val="00B65544"/>
    <w:rsid w:val="00B87C71"/>
    <w:rsid w:val="00C17B7E"/>
    <w:rsid w:val="00C82E93"/>
    <w:rsid w:val="00C86F13"/>
    <w:rsid w:val="00CD39D3"/>
    <w:rsid w:val="00D306A8"/>
    <w:rsid w:val="00D81979"/>
    <w:rsid w:val="00DB6595"/>
    <w:rsid w:val="00DD1C77"/>
    <w:rsid w:val="00E307D4"/>
    <w:rsid w:val="00E633BE"/>
    <w:rsid w:val="00E72592"/>
    <w:rsid w:val="00E77727"/>
    <w:rsid w:val="00F0298E"/>
    <w:rsid w:val="00F10B5D"/>
    <w:rsid w:val="00F60FCE"/>
    <w:rsid w:val="00F84CE4"/>
    <w:rsid w:val="00F922AB"/>
    <w:rsid w:val="00FC6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6B7EF"/>
  <w15:chartTrackingRefBased/>
  <w15:docId w15:val="{D2162BAB-52B8-423D-99EF-49178726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F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C3AF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C3AF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C3AF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C3AF0"/>
    <w:rPr>
      <w:rFonts w:eastAsiaTheme="minorEastAsia"/>
      <w:sz w:val="24"/>
      <w:szCs w:val="24"/>
      <w:lang w:val="es-ES_tradnl" w:eastAsia="es-ES"/>
    </w:rPr>
  </w:style>
  <w:style w:type="paragraph" w:styleId="Piedepgina">
    <w:name w:val="footer"/>
    <w:basedOn w:val="Normal"/>
    <w:link w:val="PiedepginaCar"/>
    <w:uiPriority w:val="99"/>
    <w:unhideWhenUsed/>
    <w:rsid w:val="007C3AF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C3AF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3AF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3AF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C3A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C3AF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C3A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C3AF0"/>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C3AF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C3AF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4F5DD1"/>
    <w:pPr>
      <w:spacing w:before="100" w:beforeAutospacing="1" w:after="100" w:afterAutospacing="1"/>
    </w:pPr>
    <w:rPr>
      <w:lang w:val="es-MX" w:eastAsia="es-MX"/>
    </w:rPr>
  </w:style>
  <w:style w:type="character" w:styleId="Textoennegrita">
    <w:name w:val="Strong"/>
    <w:basedOn w:val="Fuentedeprrafopredeter"/>
    <w:uiPriority w:val="22"/>
    <w:qFormat/>
    <w:rsid w:val="004F5DD1"/>
    <w:rPr>
      <w:b/>
      <w:bCs/>
    </w:rPr>
  </w:style>
  <w:style w:type="character" w:customStyle="1" w:styleId="screenreaderonly">
    <w:name w:val="screenreaderonly"/>
    <w:basedOn w:val="Fuentedeprrafopredeter"/>
    <w:rsid w:val="004F5DD1"/>
  </w:style>
  <w:style w:type="character" w:styleId="nfasisintenso">
    <w:name w:val="Intense Emphasis"/>
    <w:basedOn w:val="Fuentedeprrafopredeter"/>
    <w:uiPriority w:val="21"/>
    <w:qFormat/>
    <w:rsid w:val="0016045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81609">
      <w:bodyDiv w:val="1"/>
      <w:marLeft w:val="0"/>
      <w:marRight w:val="0"/>
      <w:marTop w:val="0"/>
      <w:marBottom w:val="0"/>
      <w:divBdr>
        <w:top w:val="none" w:sz="0" w:space="0" w:color="auto"/>
        <w:left w:val="none" w:sz="0" w:space="0" w:color="auto"/>
        <w:bottom w:val="none" w:sz="0" w:space="0" w:color="auto"/>
        <w:right w:val="none" w:sz="0" w:space="0" w:color="auto"/>
      </w:divBdr>
    </w:div>
    <w:div w:id="807816111">
      <w:bodyDiv w:val="1"/>
      <w:marLeft w:val="0"/>
      <w:marRight w:val="0"/>
      <w:marTop w:val="0"/>
      <w:marBottom w:val="0"/>
      <w:divBdr>
        <w:top w:val="none" w:sz="0" w:space="0" w:color="auto"/>
        <w:left w:val="none" w:sz="0" w:space="0" w:color="auto"/>
        <w:bottom w:val="none" w:sz="0" w:space="0" w:color="auto"/>
        <w:right w:val="none" w:sz="0" w:space="0" w:color="auto"/>
      </w:divBdr>
      <w:divsChild>
        <w:div w:id="48498862">
          <w:marLeft w:val="0"/>
          <w:marRight w:val="0"/>
          <w:marTop w:val="0"/>
          <w:marBottom w:val="0"/>
          <w:divBdr>
            <w:top w:val="none" w:sz="0" w:space="0" w:color="auto"/>
            <w:left w:val="none" w:sz="0" w:space="0" w:color="auto"/>
            <w:bottom w:val="none" w:sz="0" w:space="0" w:color="auto"/>
            <w:right w:val="none" w:sz="0" w:space="0" w:color="auto"/>
          </w:divBdr>
        </w:div>
      </w:divsChild>
    </w:div>
    <w:div w:id="1005091361">
      <w:bodyDiv w:val="1"/>
      <w:marLeft w:val="0"/>
      <w:marRight w:val="0"/>
      <w:marTop w:val="0"/>
      <w:marBottom w:val="0"/>
      <w:divBdr>
        <w:top w:val="none" w:sz="0" w:space="0" w:color="auto"/>
        <w:left w:val="none" w:sz="0" w:space="0" w:color="auto"/>
        <w:bottom w:val="none" w:sz="0" w:space="0" w:color="auto"/>
        <w:right w:val="none" w:sz="0" w:space="0" w:color="auto"/>
      </w:divBdr>
    </w:div>
    <w:div w:id="1225918475">
      <w:bodyDiv w:val="1"/>
      <w:marLeft w:val="0"/>
      <w:marRight w:val="0"/>
      <w:marTop w:val="0"/>
      <w:marBottom w:val="0"/>
      <w:divBdr>
        <w:top w:val="none" w:sz="0" w:space="0" w:color="auto"/>
        <w:left w:val="none" w:sz="0" w:space="0" w:color="auto"/>
        <w:bottom w:val="none" w:sz="0" w:space="0" w:color="auto"/>
        <w:right w:val="none" w:sz="0" w:space="0" w:color="auto"/>
      </w:divBdr>
    </w:div>
    <w:div w:id="16026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33</Pages>
  <Words>8642</Words>
  <Characters>47536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14</cp:revision>
  <cp:lastPrinted>2025-08-15T18:04:00Z</cp:lastPrinted>
  <dcterms:created xsi:type="dcterms:W3CDTF">2025-08-04T23:57:00Z</dcterms:created>
  <dcterms:modified xsi:type="dcterms:W3CDTF">2025-09-02T16:31:00Z</dcterms:modified>
</cp:coreProperties>
</file>