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D283C8" w14:textId="77777777" w:rsidR="007E3D8F" w:rsidRDefault="007E3D8F" w:rsidP="0020793B">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257601740"/>
        <w:docPartObj>
          <w:docPartGallery w:val="Table of Contents"/>
          <w:docPartUnique/>
        </w:docPartObj>
      </w:sdtPr>
      <w:sdtEndPr>
        <w:rPr>
          <w:b/>
          <w:bCs/>
        </w:rPr>
      </w:sdtEndPr>
      <w:sdtContent>
        <w:p w14:paraId="05EE978F" w14:textId="0567C091" w:rsidR="00666766" w:rsidRDefault="00666766">
          <w:pPr>
            <w:pStyle w:val="TtulodeTDC"/>
          </w:pPr>
          <w:r>
            <w:rPr>
              <w:lang w:val="es-ES"/>
            </w:rPr>
            <w:t>Tabla de contenido</w:t>
          </w:r>
        </w:p>
        <w:p w14:paraId="720F345F" w14:textId="1590A297" w:rsidR="00666766" w:rsidRDefault="00666766">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6361392" w:history="1">
            <w:r w:rsidRPr="00FC60A8">
              <w:rPr>
                <w:rStyle w:val="Hipervnculo"/>
                <w:noProof/>
              </w:rPr>
              <w:t>A N T E C E D E N T E S</w:t>
            </w:r>
            <w:r>
              <w:rPr>
                <w:noProof/>
                <w:webHidden/>
              </w:rPr>
              <w:tab/>
            </w:r>
            <w:r>
              <w:rPr>
                <w:noProof/>
                <w:webHidden/>
              </w:rPr>
              <w:fldChar w:fldCharType="begin"/>
            </w:r>
            <w:r>
              <w:rPr>
                <w:noProof/>
                <w:webHidden/>
              </w:rPr>
              <w:instrText xml:space="preserve"> PAGEREF _Toc216361392 \h </w:instrText>
            </w:r>
            <w:r>
              <w:rPr>
                <w:noProof/>
                <w:webHidden/>
              </w:rPr>
            </w:r>
            <w:r>
              <w:rPr>
                <w:noProof/>
                <w:webHidden/>
              </w:rPr>
              <w:fldChar w:fldCharType="separate"/>
            </w:r>
            <w:r w:rsidR="00062585">
              <w:rPr>
                <w:noProof/>
                <w:webHidden/>
              </w:rPr>
              <w:t>2</w:t>
            </w:r>
            <w:r>
              <w:rPr>
                <w:noProof/>
                <w:webHidden/>
              </w:rPr>
              <w:fldChar w:fldCharType="end"/>
            </w:r>
          </w:hyperlink>
        </w:p>
        <w:p w14:paraId="4C5921D6" w14:textId="4AC6B695" w:rsidR="00666766" w:rsidRDefault="00135F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393" w:history="1">
            <w:r w:rsidR="00666766" w:rsidRPr="00FC60A8">
              <w:rPr>
                <w:rStyle w:val="Hipervnculo"/>
                <w:noProof/>
              </w:rPr>
              <w:t>I. Presentación de la solicitud de información</w:t>
            </w:r>
            <w:r w:rsidR="00666766">
              <w:rPr>
                <w:noProof/>
                <w:webHidden/>
              </w:rPr>
              <w:tab/>
            </w:r>
            <w:r w:rsidR="00666766">
              <w:rPr>
                <w:noProof/>
                <w:webHidden/>
              </w:rPr>
              <w:fldChar w:fldCharType="begin"/>
            </w:r>
            <w:r w:rsidR="00666766">
              <w:rPr>
                <w:noProof/>
                <w:webHidden/>
              </w:rPr>
              <w:instrText xml:space="preserve"> PAGEREF _Toc216361393 \h </w:instrText>
            </w:r>
            <w:r w:rsidR="00666766">
              <w:rPr>
                <w:noProof/>
                <w:webHidden/>
              </w:rPr>
            </w:r>
            <w:r w:rsidR="00666766">
              <w:rPr>
                <w:noProof/>
                <w:webHidden/>
              </w:rPr>
              <w:fldChar w:fldCharType="separate"/>
            </w:r>
            <w:r w:rsidR="00062585">
              <w:rPr>
                <w:noProof/>
                <w:webHidden/>
              </w:rPr>
              <w:t>2</w:t>
            </w:r>
            <w:r w:rsidR="00666766">
              <w:rPr>
                <w:noProof/>
                <w:webHidden/>
              </w:rPr>
              <w:fldChar w:fldCharType="end"/>
            </w:r>
          </w:hyperlink>
        </w:p>
        <w:p w14:paraId="1273FC5E" w14:textId="66436128" w:rsidR="00666766" w:rsidRDefault="00135F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394" w:history="1">
            <w:r w:rsidR="00666766" w:rsidRPr="00FC60A8">
              <w:rPr>
                <w:rStyle w:val="Hipervnculo"/>
                <w:noProof/>
              </w:rPr>
              <w:t>II. Respuesta del Sujeto Obligado</w:t>
            </w:r>
            <w:r w:rsidR="00666766">
              <w:rPr>
                <w:noProof/>
                <w:webHidden/>
              </w:rPr>
              <w:tab/>
            </w:r>
            <w:r w:rsidR="00666766">
              <w:rPr>
                <w:noProof/>
                <w:webHidden/>
              </w:rPr>
              <w:fldChar w:fldCharType="begin"/>
            </w:r>
            <w:r w:rsidR="00666766">
              <w:rPr>
                <w:noProof/>
                <w:webHidden/>
              </w:rPr>
              <w:instrText xml:space="preserve"> PAGEREF _Toc216361394 \h </w:instrText>
            </w:r>
            <w:r w:rsidR="00666766">
              <w:rPr>
                <w:noProof/>
                <w:webHidden/>
              </w:rPr>
            </w:r>
            <w:r w:rsidR="00666766">
              <w:rPr>
                <w:noProof/>
                <w:webHidden/>
              </w:rPr>
              <w:fldChar w:fldCharType="separate"/>
            </w:r>
            <w:r w:rsidR="00062585">
              <w:rPr>
                <w:noProof/>
                <w:webHidden/>
              </w:rPr>
              <w:t>3</w:t>
            </w:r>
            <w:r w:rsidR="00666766">
              <w:rPr>
                <w:noProof/>
                <w:webHidden/>
              </w:rPr>
              <w:fldChar w:fldCharType="end"/>
            </w:r>
          </w:hyperlink>
        </w:p>
        <w:p w14:paraId="06A54BAA" w14:textId="29A97F98" w:rsidR="00666766" w:rsidRDefault="00135F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395" w:history="1">
            <w:r w:rsidR="00666766" w:rsidRPr="00FC60A8">
              <w:rPr>
                <w:rStyle w:val="Hipervnculo"/>
                <w:noProof/>
              </w:rPr>
              <w:t>III. Interposición del Recurso de Revisión</w:t>
            </w:r>
            <w:r w:rsidR="00666766">
              <w:rPr>
                <w:noProof/>
                <w:webHidden/>
              </w:rPr>
              <w:tab/>
            </w:r>
            <w:r w:rsidR="00666766">
              <w:rPr>
                <w:noProof/>
                <w:webHidden/>
              </w:rPr>
              <w:fldChar w:fldCharType="begin"/>
            </w:r>
            <w:r w:rsidR="00666766">
              <w:rPr>
                <w:noProof/>
                <w:webHidden/>
              </w:rPr>
              <w:instrText xml:space="preserve"> PAGEREF _Toc216361395 \h </w:instrText>
            </w:r>
            <w:r w:rsidR="00666766">
              <w:rPr>
                <w:noProof/>
                <w:webHidden/>
              </w:rPr>
            </w:r>
            <w:r w:rsidR="00666766">
              <w:rPr>
                <w:noProof/>
                <w:webHidden/>
              </w:rPr>
              <w:fldChar w:fldCharType="separate"/>
            </w:r>
            <w:r w:rsidR="00062585">
              <w:rPr>
                <w:noProof/>
                <w:webHidden/>
              </w:rPr>
              <w:t>4</w:t>
            </w:r>
            <w:r w:rsidR="00666766">
              <w:rPr>
                <w:noProof/>
                <w:webHidden/>
              </w:rPr>
              <w:fldChar w:fldCharType="end"/>
            </w:r>
          </w:hyperlink>
        </w:p>
        <w:p w14:paraId="0E545E00" w14:textId="579F2913" w:rsidR="00666766" w:rsidRDefault="00135F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396" w:history="1">
            <w:r w:rsidR="00666766" w:rsidRPr="00FC60A8">
              <w:rPr>
                <w:rStyle w:val="Hipervnculo"/>
                <w:noProof/>
              </w:rPr>
              <w:t>IV. Trámite del Recurso de Revisión ante este Instituto</w:t>
            </w:r>
            <w:r w:rsidR="00666766">
              <w:rPr>
                <w:noProof/>
                <w:webHidden/>
              </w:rPr>
              <w:tab/>
            </w:r>
            <w:r w:rsidR="00666766">
              <w:rPr>
                <w:noProof/>
                <w:webHidden/>
              </w:rPr>
              <w:fldChar w:fldCharType="begin"/>
            </w:r>
            <w:r w:rsidR="00666766">
              <w:rPr>
                <w:noProof/>
                <w:webHidden/>
              </w:rPr>
              <w:instrText xml:space="preserve"> PAGEREF _Toc216361396 \h </w:instrText>
            </w:r>
            <w:r w:rsidR="00666766">
              <w:rPr>
                <w:noProof/>
                <w:webHidden/>
              </w:rPr>
            </w:r>
            <w:r w:rsidR="00666766">
              <w:rPr>
                <w:noProof/>
                <w:webHidden/>
              </w:rPr>
              <w:fldChar w:fldCharType="separate"/>
            </w:r>
            <w:r w:rsidR="00062585">
              <w:rPr>
                <w:noProof/>
                <w:webHidden/>
              </w:rPr>
              <w:t>5</w:t>
            </w:r>
            <w:r w:rsidR="00666766">
              <w:rPr>
                <w:noProof/>
                <w:webHidden/>
              </w:rPr>
              <w:fldChar w:fldCharType="end"/>
            </w:r>
          </w:hyperlink>
        </w:p>
        <w:p w14:paraId="55A6E40A" w14:textId="27AAAF87" w:rsidR="00666766" w:rsidRDefault="00135F7E">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6361397" w:history="1">
            <w:r w:rsidR="00666766" w:rsidRPr="00FC60A8">
              <w:rPr>
                <w:rStyle w:val="Hipervnculo"/>
                <w:noProof/>
              </w:rPr>
              <w:t>C O N S I D E R A N D O S</w:t>
            </w:r>
            <w:r w:rsidR="00666766">
              <w:rPr>
                <w:noProof/>
                <w:webHidden/>
              </w:rPr>
              <w:tab/>
            </w:r>
            <w:r w:rsidR="00666766">
              <w:rPr>
                <w:noProof/>
                <w:webHidden/>
              </w:rPr>
              <w:fldChar w:fldCharType="begin"/>
            </w:r>
            <w:r w:rsidR="00666766">
              <w:rPr>
                <w:noProof/>
                <w:webHidden/>
              </w:rPr>
              <w:instrText xml:space="preserve"> PAGEREF _Toc216361397 \h </w:instrText>
            </w:r>
            <w:r w:rsidR="00666766">
              <w:rPr>
                <w:noProof/>
                <w:webHidden/>
              </w:rPr>
            </w:r>
            <w:r w:rsidR="00666766">
              <w:rPr>
                <w:noProof/>
                <w:webHidden/>
              </w:rPr>
              <w:fldChar w:fldCharType="separate"/>
            </w:r>
            <w:r w:rsidR="00062585">
              <w:rPr>
                <w:noProof/>
                <w:webHidden/>
              </w:rPr>
              <w:t>7</w:t>
            </w:r>
            <w:r w:rsidR="00666766">
              <w:rPr>
                <w:noProof/>
                <w:webHidden/>
              </w:rPr>
              <w:fldChar w:fldCharType="end"/>
            </w:r>
          </w:hyperlink>
        </w:p>
        <w:p w14:paraId="7E873CC1" w14:textId="1381D2E7" w:rsidR="00666766" w:rsidRDefault="00135F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398" w:history="1">
            <w:r w:rsidR="00666766" w:rsidRPr="00FC60A8">
              <w:rPr>
                <w:rStyle w:val="Hipervnculo"/>
                <w:noProof/>
              </w:rPr>
              <w:t>PRIMERO. Competencia</w:t>
            </w:r>
            <w:r w:rsidR="00666766">
              <w:rPr>
                <w:noProof/>
                <w:webHidden/>
              </w:rPr>
              <w:tab/>
            </w:r>
            <w:r w:rsidR="00666766">
              <w:rPr>
                <w:noProof/>
                <w:webHidden/>
              </w:rPr>
              <w:fldChar w:fldCharType="begin"/>
            </w:r>
            <w:r w:rsidR="00666766">
              <w:rPr>
                <w:noProof/>
                <w:webHidden/>
              </w:rPr>
              <w:instrText xml:space="preserve"> PAGEREF _Toc216361398 \h </w:instrText>
            </w:r>
            <w:r w:rsidR="00666766">
              <w:rPr>
                <w:noProof/>
                <w:webHidden/>
              </w:rPr>
            </w:r>
            <w:r w:rsidR="00666766">
              <w:rPr>
                <w:noProof/>
                <w:webHidden/>
              </w:rPr>
              <w:fldChar w:fldCharType="separate"/>
            </w:r>
            <w:r w:rsidR="00062585">
              <w:rPr>
                <w:noProof/>
                <w:webHidden/>
              </w:rPr>
              <w:t>7</w:t>
            </w:r>
            <w:r w:rsidR="00666766">
              <w:rPr>
                <w:noProof/>
                <w:webHidden/>
              </w:rPr>
              <w:fldChar w:fldCharType="end"/>
            </w:r>
          </w:hyperlink>
        </w:p>
        <w:p w14:paraId="2532B240" w14:textId="5BCB1B03" w:rsidR="00666766" w:rsidRDefault="00135F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399" w:history="1">
            <w:r w:rsidR="00666766" w:rsidRPr="00FC60A8">
              <w:rPr>
                <w:rStyle w:val="Hipervnculo"/>
                <w:noProof/>
              </w:rPr>
              <w:t>SEGUNDO. Causales de improcedencia y sobreseimiento</w:t>
            </w:r>
            <w:r w:rsidR="00666766">
              <w:rPr>
                <w:noProof/>
                <w:webHidden/>
              </w:rPr>
              <w:tab/>
            </w:r>
            <w:r w:rsidR="00666766">
              <w:rPr>
                <w:noProof/>
                <w:webHidden/>
              </w:rPr>
              <w:fldChar w:fldCharType="begin"/>
            </w:r>
            <w:r w:rsidR="00666766">
              <w:rPr>
                <w:noProof/>
                <w:webHidden/>
              </w:rPr>
              <w:instrText xml:space="preserve"> PAGEREF _Toc216361399 \h </w:instrText>
            </w:r>
            <w:r w:rsidR="00666766">
              <w:rPr>
                <w:noProof/>
                <w:webHidden/>
              </w:rPr>
            </w:r>
            <w:r w:rsidR="00666766">
              <w:rPr>
                <w:noProof/>
                <w:webHidden/>
              </w:rPr>
              <w:fldChar w:fldCharType="separate"/>
            </w:r>
            <w:r w:rsidR="00062585">
              <w:rPr>
                <w:noProof/>
                <w:webHidden/>
              </w:rPr>
              <w:t>7</w:t>
            </w:r>
            <w:r w:rsidR="00666766">
              <w:rPr>
                <w:noProof/>
                <w:webHidden/>
              </w:rPr>
              <w:fldChar w:fldCharType="end"/>
            </w:r>
          </w:hyperlink>
        </w:p>
        <w:p w14:paraId="24ECF7BA" w14:textId="1571AB95" w:rsidR="00666766" w:rsidRDefault="00135F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400" w:history="1">
            <w:r w:rsidR="00666766" w:rsidRPr="00FC60A8">
              <w:rPr>
                <w:rStyle w:val="Hipervnculo"/>
                <w:noProof/>
              </w:rPr>
              <w:t>TERCERO. Determinación de la Controversia</w:t>
            </w:r>
            <w:r w:rsidR="00666766">
              <w:rPr>
                <w:noProof/>
                <w:webHidden/>
              </w:rPr>
              <w:tab/>
            </w:r>
            <w:r w:rsidR="00666766">
              <w:rPr>
                <w:noProof/>
                <w:webHidden/>
              </w:rPr>
              <w:fldChar w:fldCharType="begin"/>
            </w:r>
            <w:r w:rsidR="00666766">
              <w:rPr>
                <w:noProof/>
                <w:webHidden/>
              </w:rPr>
              <w:instrText xml:space="preserve"> PAGEREF _Toc216361400 \h </w:instrText>
            </w:r>
            <w:r w:rsidR="00666766">
              <w:rPr>
                <w:noProof/>
                <w:webHidden/>
              </w:rPr>
            </w:r>
            <w:r w:rsidR="00666766">
              <w:rPr>
                <w:noProof/>
                <w:webHidden/>
              </w:rPr>
              <w:fldChar w:fldCharType="separate"/>
            </w:r>
            <w:r w:rsidR="00062585">
              <w:rPr>
                <w:noProof/>
                <w:webHidden/>
              </w:rPr>
              <w:t>9</w:t>
            </w:r>
            <w:r w:rsidR="00666766">
              <w:rPr>
                <w:noProof/>
                <w:webHidden/>
              </w:rPr>
              <w:fldChar w:fldCharType="end"/>
            </w:r>
          </w:hyperlink>
        </w:p>
        <w:p w14:paraId="31E85012" w14:textId="7F1E28B8" w:rsidR="00666766" w:rsidRDefault="00135F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401" w:history="1">
            <w:r w:rsidR="00666766" w:rsidRPr="00FC60A8">
              <w:rPr>
                <w:rStyle w:val="Hipervnculo"/>
                <w:noProof/>
              </w:rPr>
              <w:t>CUARTO. Marco normativo aplicable en materia de transparencia y acceso a la información pública</w:t>
            </w:r>
            <w:r w:rsidR="00666766">
              <w:rPr>
                <w:noProof/>
                <w:webHidden/>
              </w:rPr>
              <w:tab/>
            </w:r>
            <w:r w:rsidR="00666766">
              <w:rPr>
                <w:noProof/>
                <w:webHidden/>
              </w:rPr>
              <w:fldChar w:fldCharType="begin"/>
            </w:r>
            <w:r w:rsidR="00666766">
              <w:rPr>
                <w:noProof/>
                <w:webHidden/>
              </w:rPr>
              <w:instrText xml:space="preserve"> PAGEREF _Toc216361401 \h </w:instrText>
            </w:r>
            <w:r w:rsidR="00666766">
              <w:rPr>
                <w:noProof/>
                <w:webHidden/>
              </w:rPr>
            </w:r>
            <w:r w:rsidR="00666766">
              <w:rPr>
                <w:noProof/>
                <w:webHidden/>
              </w:rPr>
              <w:fldChar w:fldCharType="separate"/>
            </w:r>
            <w:r w:rsidR="00062585">
              <w:rPr>
                <w:noProof/>
                <w:webHidden/>
              </w:rPr>
              <w:t>10</w:t>
            </w:r>
            <w:r w:rsidR="00666766">
              <w:rPr>
                <w:noProof/>
                <w:webHidden/>
              </w:rPr>
              <w:fldChar w:fldCharType="end"/>
            </w:r>
          </w:hyperlink>
        </w:p>
        <w:p w14:paraId="3854908A" w14:textId="6A2C5D96" w:rsidR="00666766" w:rsidRDefault="00135F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402" w:history="1">
            <w:r w:rsidR="00666766" w:rsidRPr="00FC60A8">
              <w:rPr>
                <w:rStyle w:val="Hipervnculo"/>
                <w:smallCaps/>
                <w:noProof/>
              </w:rPr>
              <w:t>QUINTO.</w:t>
            </w:r>
            <w:r w:rsidR="00666766" w:rsidRPr="00FC60A8">
              <w:rPr>
                <w:rStyle w:val="Hipervnculo"/>
                <w:noProof/>
              </w:rPr>
              <w:t xml:space="preserve"> Estudio de Fondo</w:t>
            </w:r>
            <w:r w:rsidR="00666766">
              <w:rPr>
                <w:noProof/>
                <w:webHidden/>
              </w:rPr>
              <w:tab/>
            </w:r>
            <w:r w:rsidR="00666766">
              <w:rPr>
                <w:noProof/>
                <w:webHidden/>
              </w:rPr>
              <w:fldChar w:fldCharType="begin"/>
            </w:r>
            <w:r w:rsidR="00666766">
              <w:rPr>
                <w:noProof/>
                <w:webHidden/>
              </w:rPr>
              <w:instrText xml:space="preserve"> PAGEREF _Toc216361402 \h </w:instrText>
            </w:r>
            <w:r w:rsidR="00666766">
              <w:rPr>
                <w:noProof/>
                <w:webHidden/>
              </w:rPr>
            </w:r>
            <w:r w:rsidR="00666766">
              <w:rPr>
                <w:noProof/>
                <w:webHidden/>
              </w:rPr>
              <w:fldChar w:fldCharType="separate"/>
            </w:r>
            <w:r w:rsidR="00062585">
              <w:rPr>
                <w:noProof/>
                <w:webHidden/>
              </w:rPr>
              <w:t>11</w:t>
            </w:r>
            <w:r w:rsidR="00666766">
              <w:rPr>
                <w:noProof/>
                <w:webHidden/>
              </w:rPr>
              <w:fldChar w:fldCharType="end"/>
            </w:r>
          </w:hyperlink>
        </w:p>
        <w:p w14:paraId="1F39DB59" w14:textId="3780250F" w:rsidR="00666766" w:rsidRDefault="00135F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403" w:history="1">
            <w:r w:rsidR="00666766" w:rsidRPr="00FC60A8">
              <w:rPr>
                <w:rStyle w:val="Hipervnculo"/>
                <w:noProof/>
              </w:rPr>
              <w:t>SEXTO. Decisión</w:t>
            </w:r>
            <w:r w:rsidR="00666766">
              <w:rPr>
                <w:noProof/>
                <w:webHidden/>
              </w:rPr>
              <w:tab/>
            </w:r>
            <w:r w:rsidR="00666766">
              <w:rPr>
                <w:noProof/>
                <w:webHidden/>
              </w:rPr>
              <w:fldChar w:fldCharType="begin"/>
            </w:r>
            <w:r w:rsidR="00666766">
              <w:rPr>
                <w:noProof/>
                <w:webHidden/>
              </w:rPr>
              <w:instrText xml:space="preserve"> PAGEREF _Toc216361403 \h </w:instrText>
            </w:r>
            <w:r w:rsidR="00666766">
              <w:rPr>
                <w:noProof/>
                <w:webHidden/>
              </w:rPr>
            </w:r>
            <w:r w:rsidR="00666766">
              <w:rPr>
                <w:noProof/>
                <w:webHidden/>
              </w:rPr>
              <w:fldChar w:fldCharType="separate"/>
            </w:r>
            <w:r w:rsidR="00062585">
              <w:rPr>
                <w:noProof/>
                <w:webHidden/>
              </w:rPr>
              <w:t>30</w:t>
            </w:r>
            <w:r w:rsidR="00666766">
              <w:rPr>
                <w:noProof/>
                <w:webHidden/>
              </w:rPr>
              <w:fldChar w:fldCharType="end"/>
            </w:r>
          </w:hyperlink>
        </w:p>
        <w:p w14:paraId="09A09750" w14:textId="75130341" w:rsidR="00666766" w:rsidRDefault="00135F7E">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6361404" w:history="1">
            <w:r w:rsidR="00666766" w:rsidRPr="00FC60A8">
              <w:rPr>
                <w:rStyle w:val="Hipervnculo"/>
                <w:noProof/>
              </w:rPr>
              <w:t>R E S U E L V E</w:t>
            </w:r>
            <w:r w:rsidR="00666766">
              <w:rPr>
                <w:noProof/>
                <w:webHidden/>
              </w:rPr>
              <w:tab/>
            </w:r>
            <w:r w:rsidR="00666766">
              <w:rPr>
                <w:noProof/>
                <w:webHidden/>
              </w:rPr>
              <w:fldChar w:fldCharType="begin"/>
            </w:r>
            <w:r w:rsidR="00666766">
              <w:rPr>
                <w:noProof/>
                <w:webHidden/>
              </w:rPr>
              <w:instrText xml:space="preserve"> PAGEREF _Toc216361404 \h </w:instrText>
            </w:r>
            <w:r w:rsidR="00666766">
              <w:rPr>
                <w:noProof/>
                <w:webHidden/>
              </w:rPr>
            </w:r>
            <w:r w:rsidR="00666766">
              <w:rPr>
                <w:noProof/>
                <w:webHidden/>
              </w:rPr>
              <w:fldChar w:fldCharType="separate"/>
            </w:r>
            <w:r w:rsidR="00062585">
              <w:rPr>
                <w:noProof/>
                <w:webHidden/>
              </w:rPr>
              <w:t>31</w:t>
            </w:r>
            <w:r w:rsidR="00666766">
              <w:rPr>
                <w:noProof/>
                <w:webHidden/>
              </w:rPr>
              <w:fldChar w:fldCharType="end"/>
            </w:r>
          </w:hyperlink>
        </w:p>
        <w:p w14:paraId="2D390E1C" w14:textId="70D99174" w:rsidR="00666766" w:rsidRDefault="00666766">
          <w:r>
            <w:rPr>
              <w:b/>
              <w:bCs/>
              <w:lang w:val="es-ES"/>
            </w:rPr>
            <w:fldChar w:fldCharType="end"/>
          </w:r>
        </w:p>
      </w:sdtContent>
    </w:sdt>
    <w:p w14:paraId="2FED1ED3" w14:textId="5A832986" w:rsidR="007E3D8F" w:rsidRPr="00FE0ABF" w:rsidRDefault="007E3D8F" w:rsidP="0020793B">
      <w:pPr>
        <w:spacing w:after="0" w:line="360" w:lineRule="auto"/>
      </w:pPr>
    </w:p>
    <w:p w14:paraId="36C45BA5" w14:textId="05688F0B" w:rsidR="007E3D8F" w:rsidRDefault="007E3D8F" w:rsidP="0020793B">
      <w:pPr>
        <w:pStyle w:val="Ttulo2"/>
        <w:spacing w:before="0" w:after="0"/>
      </w:pPr>
    </w:p>
    <w:p w14:paraId="3192B700" w14:textId="77777777" w:rsidR="00E7586A" w:rsidRDefault="00E7586A" w:rsidP="00E7586A"/>
    <w:p w14:paraId="1DFE6668" w14:textId="77777777" w:rsidR="00E7586A" w:rsidRDefault="00E7586A" w:rsidP="00E7586A"/>
    <w:p w14:paraId="2438B75C" w14:textId="77777777" w:rsidR="00E7586A" w:rsidRDefault="00E7586A" w:rsidP="00E7586A"/>
    <w:p w14:paraId="3D2649B7" w14:textId="77777777" w:rsidR="00E7586A" w:rsidRDefault="00E7586A" w:rsidP="00E7586A"/>
    <w:p w14:paraId="30E1FCA9" w14:textId="77777777" w:rsidR="00E7586A" w:rsidRPr="00E7586A" w:rsidRDefault="00E7586A" w:rsidP="00E7586A"/>
    <w:p w14:paraId="25FC9E5D" w14:textId="77777777" w:rsidR="007E3D8F" w:rsidRPr="00FE0ABF" w:rsidRDefault="00DB4751" w:rsidP="0020793B">
      <w:pPr>
        <w:spacing w:after="0" w:line="360" w:lineRule="auto"/>
      </w:pPr>
      <w:r w:rsidRPr="00FE0ABF">
        <w:lastRenderedPageBreak/>
        <w:t>Resolución del Pleno del Instituto de Transparencia, Acceso a la Información Pública y Protección de Datos Personales del Estado de México y Municipios, con domicilio en Metepec, Estado de México, de fecha diez de diciembre de dos mil veinticinco.</w:t>
      </w:r>
    </w:p>
    <w:p w14:paraId="67540BF5" w14:textId="77777777" w:rsidR="007E3D8F" w:rsidRPr="00FE0ABF" w:rsidRDefault="007E3D8F" w:rsidP="0020793B">
      <w:pPr>
        <w:spacing w:after="0" w:line="360" w:lineRule="auto"/>
        <w:rPr>
          <w:b/>
          <w:bCs/>
        </w:rPr>
      </w:pPr>
    </w:p>
    <w:p w14:paraId="1E5B9C5C" w14:textId="0256E967" w:rsidR="007E3D8F" w:rsidRPr="00FE0ABF" w:rsidRDefault="00DB4751" w:rsidP="0020793B">
      <w:pPr>
        <w:spacing w:after="0" w:line="360" w:lineRule="auto"/>
      </w:pPr>
      <w:r w:rsidRPr="00FE0ABF">
        <w:rPr>
          <w:b/>
          <w:bCs/>
        </w:rPr>
        <w:t>VISTO</w:t>
      </w:r>
      <w:r w:rsidRPr="00FE0ABF">
        <w:t xml:space="preserve"> el expediente conformado con motivo del Recurso de Revisión </w:t>
      </w:r>
      <w:r w:rsidRPr="001D3637">
        <w:rPr>
          <w:b/>
        </w:rPr>
        <w:t>10671/INFOEM/IP/RR/2025</w:t>
      </w:r>
      <w:r w:rsidRPr="00FE0ABF">
        <w:t xml:space="preserve">, interpuesto por </w:t>
      </w:r>
      <w:r w:rsidR="00E7586A" w:rsidRPr="00E7586A">
        <w:rPr>
          <w:b/>
          <w:bCs/>
          <w:highlight w:val="black"/>
        </w:rPr>
        <w:t>X</w:t>
      </w:r>
      <w:r w:rsidR="00153A2A">
        <w:rPr>
          <w:b/>
          <w:bCs/>
          <w:highlight w:val="black"/>
        </w:rPr>
        <w:t>XXXXXXXXXXXX</w:t>
      </w:r>
      <w:bookmarkStart w:id="0" w:name="_GoBack"/>
      <w:bookmarkEnd w:id="0"/>
      <w:r w:rsidR="00E7586A" w:rsidRPr="00E7586A">
        <w:rPr>
          <w:b/>
          <w:bCs/>
          <w:highlight w:val="black"/>
        </w:rPr>
        <w:t>X</w:t>
      </w:r>
      <w:r w:rsidRPr="00FE0ABF">
        <w:t xml:space="preserve">, en lo sucesivo, la persona Recurrente o Particular, en contra de la respuesta del Sujeto Obligado, </w:t>
      </w:r>
      <w:r w:rsidRPr="001D3637">
        <w:rPr>
          <w:b/>
        </w:rPr>
        <w:t>Secretaría de Desarrollo Urbano e Infraestructura</w:t>
      </w:r>
      <w:r w:rsidRPr="00FE0ABF">
        <w:t>, se emite la presente Resolución, con base en los antecedentes y considerandos que se exponen a continuación:</w:t>
      </w:r>
    </w:p>
    <w:p w14:paraId="3B8A2D8B" w14:textId="77777777" w:rsidR="007E3D8F" w:rsidRPr="00FE0ABF" w:rsidRDefault="007E3D8F" w:rsidP="0020793B">
      <w:pPr>
        <w:spacing w:after="0" w:line="360" w:lineRule="auto"/>
      </w:pPr>
    </w:p>
    <w:p w14:paraId="3F020935" w14:textId="77777777" w:rsidR="007E3D8F" w:rsidRPr="00FE0ABF" w:rsidRDefault="00DB4751" w:rsidP="0020793B">
      <w:pPr>
        <w:pStyle w:val="Ttulo1"/>
        <w:spacing w:before="0" w:after="0"/>
        <w:rPr>
          <w:sz w:val="22"/>
          <w:szCs w:val="22"/>
        </w:rPr>
      </w:pPr>
      <w:bookmarkStart w:id="1" w:name="_heading=h.zh2600ed4yx7" w:colFirst="0" w:colLast="0"/>
      <w:bookmarkStart w:id="2" w:name="_Toc216361392"/>
      <w:bookmarkEnd w:id="1"/>
      <w:r w:rsidRPr="00FE0ABF">
        <w:rPr>
          <w:sz w:val="22"/>
          <w:szCs w:val="22"/>
        </w:rPr>
        <w:t>A N T E C E D E N T E S</w:t>
      </w:r>
      <w:bookmarkEnd w:id="2"/>
    </w:p>
    <w:p w14:paraId="4C281CAE" w14:textId="77777777" w:rsidR="007E3D8F" w:rsidRPr="00FE0ABF" w:rsidRDefault="007E3D8F" w:rsidP="0020793B">
      <w:pPr>
        <w:spacing w:after="0" w:line="360" w:lineRule="auto"/>
      </w:pPr>
      <w:bookmarkStart w:id="3" w:name="_heading=h.gjdgxs" w:colFirst="0" w:colLast="0"/>
      <w:bookmarkEnd w:id="3"/>
    </w:p>
    <w:p w14:paraId="39E124AA" w14:textId="77777777" w:rsidR="007E3D8F" w:rsidRPr="00FE0ABF" w:rsidRDefault="00DB4751" w:rsidP="0020793B">
      <w:pPr>
        <w:pStyle w:val="Ttulo2"/>
        <w:spacing w:before="0" w:after="0"/>
      </w:pPr>
      <w:bookmarkStart w:id="4" w:name="_heading=h.b842fgl63x3e" w:colFirst="0" w:colLast="0"/>
      <w:bookmarkStart w:id="5" w:name="_Toc216361393"/>
      <w:bookmarkEnd w:id="4"/>
      <w:r w:rsidRPr="00FE0ABF">
        <w:t>I. Presentación de la solicitud de información</w:t>
      </w:r>
      <w:bookmarkEnd w:id="5"/>
    </w:p>
    <w:p w14:paraId="0D48655A" w14:textId="77777777" w:rsidR="007E3D8F" w:rsidRPr="00FE0ABF" w:rsidRDefault="007E3D8F" w:rsidP="0020793B">
      <w:pPr>
        <w:tabs>
          <w:tab w:val="left" w:pos="567"/>
        </w:tabs>
        <w:spacing w:after="0" w:line="360" w:lineRule="auto"/>
      </w:pPr>
    </w:p>
    <w:p w14:paraId="2D64EE23" w14:textId="77777777" w:rsidR="007E3D8F" w:rsidRPr="00FE0ABF" w:rsidRDefault="00DB4751" w:rsidP="0020793B">
      <w:pPr>
        <w:spacing w:after="0" w:line="360" w:lineRule="auto"/>
      </w:pPr>
      <w:bookmarkStart w:id="6" w:name="_heading=h.7z2hm1dstc2n" w:colFirst="0" w:colLast="0"/>
      <w:bookmarkEnd w:id="6"/>
      <w:r w:rsidRPr="00FE0ABF">
        <w:t>Con fecha cinco de septiembre de dos mil veinticinco, la parte Solicitante presentó una solicitud de acceso a la información pública, a través del Sistema de Acceso a la Información Mexiquense, en lo sucesivo el SAIMEX; ante el Secretaría de Desarrollo Urbano e Infraestructura, en la que requirió lo siguiente:</w:t>
      </w:r>
    </w:p>
    <w:p w14:paraId="14107049" w14:textId="77777777" w:rsidR="007E3D8F" w:rsidRPr="00FE0ABF" w:rsidRDefault="007E3D8F" w:rsidP="0020793B">
      <w:pPr>
        <w:spacing w:after="0" w:line="360" w:lineRule="auto"/>
      </w:pPr>
    </w:p>
    <w:p w14:paraId="55B06381" w14:textId="77777777" w:rsidR="007E3D8F" w:rsidRPr="00FE0ABF" w:rsidRDefault="00DB4751" w:rsidP="0020793B">
      <w:pPr>
        <w:tabs>
          <w:tab w:val="left" w:pos="567"/>
        </w:tabs>
        <w:spacing w:after="0" w:line="360" w:lineRule="auto"/>
        <w:ind w:left="567" w:right="709"/>
        <w:rPr>
          <w:b/>
          <w:bCs/>
          <w:sz w:val="20"/>
          <w:szCs w:val="20"/>
        </w:rPr>
      </w:pPr>
      <w:r w:rsidRPr="00FE0ABF">
        <w:rPr>
          <w:b/>
          <w:bCs/>
          <w:sz w:val="20"/>
          <w:szCs w:val="20"/>
        </w:rPr>
        <w:t>Folio de la solicitud: 00330/SEDUI/IP/2025</w:t>
      </w:r>
    </w:p>
    <w:p w14:paraId="6AE63489" w14:textId="77777777" w:rsidR="007E3D8F" w:rsidRPr="00FE0ABF" w:rsidRDefault="00DB4751" w:rsidP="0020793B">
      <w:pPr>
        <w:tabs>
          <w:tab w:val="left" w:pos="567"/>
        </w:tabs>
        <w:spacing w:after="0" w:line="360" w:lineRule="auto"/>
        <w:ind w:left="567" w:right="709"/>
        <w:rPr>
          <w:b/>
          <w:bCs/>
          <w:sz w:val="20"/>
          <w:szCs w:val="20"/>
        </w:rPr>
      </w:pPr>
      <w:r w:rsidRPr="00FE0ABF">
        <w:rPr>
          <w:b/>
          <w:bCs/>
          <w:sz w:val="20"/>
          <w:szCs w:val="20"/>
        </w:rPr>
        <w:t>DESCRIPCIÓN CLARA Y PRECISA DE LA INFORMACIÓN SOLICITADA</w:t>
      </w:r>
    </w:p>
    <w:p w14:paraId="1E1FF18E" w14:textId="77777777" w:rsidR="007E3D8F" w:rsidRPr="00FE0ABF" w:rsidRDefault="00DB4751" w:rsidP="0020793B">
      <w:pPr>
        <w:tabs>
          <w:tab w:val="left" w:pos="4667"/>
        </w:tabs>
        <w:spacing w:after="0" w:line="360" w:lineRule="auto"/>
        <w:ind w:left="567" w:right="709"/>
        <w:rPr>
          <w:i/>
          <w:iCs/>
          <w:sz w:val="20"/>
          <w:szCs w:val="20"/>
        </w:rPr>
      </w:pPr>
      <w:r w:rsidRPr="00FE0ABF">
        <w:rPr>
          <w:i/>
          <w:iCs/>
          <w:sz w:val="20"/>
          <w:szCs w:val="20"/>
        </w:rPr>
        <w:t xml:space="preserve">“De acuerdo con la Función 14 atribuida a la Dirección de Seguimiento y Apoyo Técnico (DSyAT), conforme al Manual General de Organización de la Secretaría de la Contraloría , la cual dice que es su atribucion: “Auxiliar en los trámites administrativos para el ingreso, licencias, promoción y remoción de las unidades adscritas a la Subsecretaría de Control y Auditoría y los Órganos Internos de Control”, </w:t>
      </w:r>
      <w:r w:rsidRPr="00FE0ABF">
        <w:rPr>
          <w:b/>
          <w:bCs/>
          <w:i/>
          <w:iCs/>
          <w:sz w:val="20"/>
          <w:szCs w:val="20"/>
        </w:rPr>
        <w:t>solicito los documentos que muestren la gestión correspondiente ante</w:t>
      </w:r>
      <w:r w:rsidRPr="00FE0ABF">
        <w:rPr>
          <w:i/>
          <w:iCs/>
          <w:sz w:val="20"/>
          <w:szCs w:val="20"/>
        </w:rPr>
        <w:t xml:space="preserve"> la DSyAT para obtener </w:t>
      </w:r>
      <w:r w:rsidRPr="00FE0ABF">
        <w:rPr>
          <w:b/>
          <w:bCs/>
          <w:i/>
          <w:iCs/>
          <w:sz w:val="20"/>
          <w:szCs w:val="20"/>
        </w:rPr>
        <w:t>la autorización del ingreso</w:t>
      </w:r>
      <w:r w:rsidRPr="00FE0ABF">
        <w:rPr>
          <w:i/>
          <w:iCs/>
          <w:sz w:val="20"/>
          <w:szCs w:val="20"/>
        </w:rPr>
        <w:t xml:space="preserve"> de la C. Karen Denise Vargas Novoa al Órgano Interno de Control de la Secretaría de Desarrollo Urbano e Infraestructura (SEDUI). Esta solicitud tiene como finalidad cumplir con las disposiciones normativas vigentes y garantizar la adecuada incorporación del personal al citado OIC, siendo que todo esto </w:t>
      </w:r>
      <w:r w:rsidRPr="00FE0ABF">
        <w:rPr>
          <w:b/>
          <w:bCs/>
          <w:i/>
          <w:iCs/>
          <w:sz w:val="20"/>
          <w:szCs w:val="20"/>
        </w:rPr>
        <w:t>lo debe llevar a cabo el titular del órgano interno de control que se menciona, para su debida diligencia</w:t>
      </w:r>
      <w:r w:rsidRPr="00FE0ABF">
        <w:rPr>
          <w:i/>
          <w:iCs/>
          <w:sz w:val="20"/>
          <w:szCs w:val="20"/>
        </w:rPr>
        <w:t xml:space="preserve">. En caso de no contar con los documentos, favor de decirme </w:t>
      </w:r>
      <w:r w:rsidRPr="00FE0ABF">
        <w:rPr>
          <w:b/>
          <w:bCs/>
          <w:i/>
          <w:iCs/>
          <w:sz w:val="20"/>
          <w:szCs w:val="20"/>
        </w:rPr>
        <w:t>ante que autoridad se puede hacer la denuncia correspondiente.</w:t>
      </w:r>
      <w:r w:rsidRPr="00FE0ABF">
        <w:rPr>
          <w:i/>
          <w:iCs/>
          <w:sz w:val="20"/>
          <w:szCs w:val="20"/>
        </w:rPr>
        <w:t>” (Sic.) (Énfasis añadido)</w:t>
      </w:r>
    </w:p>
    <w:p w14:paraId="4A82A043" w14:textId="77777777" w:rsidR="007E3D8F" w:rsidRPr="00FE0ABF" w:rsidRDefault="007E3D8F" w:rsidP="0020793B">
      <w:pPr>
        <w:tabs>
          <w:tab w:val="left" w:pos="4667"/>
        </w:tabs>
        <w:spacing w:after="0" w:line="360" w:lineRule="auto"/>
        <w:ind w:left="567" w:right="709"/>
        <w:rPr>
          <w:b/>
          <w:bCs/>
          <w:sz w:val="20"/>
          <w:szCs w:val="20"/>
        </w:rPr>
      </w:pPr>
    </w:p>
    <w:p w14:paraId="104B15B7" w14:textId="77777777" w:rsidR="007E3D8F" w:rsidRPr="00FE0ABF" w:rsidRDefault="00DB4751" w:rsidP="0020793B">
      <w:pPr>
        <w:tabs>
          <w:tab w:val="left" w:pos="4667"/>
        </w:tabs>
        <w:spacing w:after="0" w:line="360" w:lineRule="auto"/>
        <w:ind w:left="567" w:right="709"/>
        <w:rPr>
          <w:b/>
          <w:bCs/>
          <w:sz w:val="20"/>
          <w:szCs w:val="20"/>
        </w:rPr>
      </w:pPr>
      <w:r w:rsidRPr="00FE0ABF">
        <w:rPr>
          <w:b/>
          <w:bCs/>
          <w:sz w:val="20"/>
          <w:szCs w:val="20"/>
        </w:rPr>
        <w:t xml:space="preserve">MODALIDAD DE ENTREGA </w:t>
      </w:r>
      <w:r w:rsidRPr="00FE0ABF">
        <w:rPr>
          <w:i/>
          <w:iCs/>
          <w:sz w:val="20"/>
          <w:szCs w:val="20"/>
        </w:rPr>
        <w:t>“A través del SAIMEX.”</w:t>
      </w:r>
    </w:p>
    <w:p w14:paraId="2B8CCC1F" w14:textId="77777777" w:rsidR="007E3D8F" w:rsidRPr="00FE0ABF" w:rsidRDefault="007E3D8F" w:rsidP="0020793B">
      <w:pPr>
        <w:tabs>
          <w:tab w:val="left" w:pos="4667"/>
        </w:tabs>
        <w:spacing w:after="0" w:line="360" w:lineRule="auto"/>
      </w:pPr>
    </w:p>
    <w:p w14:paraId="537F9568" w14:textId="77777777" w:rsidR="007E3D8F" w:rsidRPr="00FE0ABF" w:rsidRDefault="00DB4751" w:rsidP="0020793B">
      <w:pPr>
        <w:pStyle w:val="Ttulo2"/>
        <w:spacing w:before="0" w:after="0"/>
      </w:pPr>
      <w:bookmarkStart w:id="7" w:name="_heading=h.x597dkpft2de" w:colFirst="0" w:colLast="0"/>
      <w:bookmarkStart w:id="8" w:name="_Toc216361394"/>
      <w:bookmarkEnd w:id="7"/>
      <w:r w:rsidRPr="00FE0ABF">
        <w:t>II. Respuesta del Sujeto Obligado</w:t>
      </w:r>
      <w:bookmarkEnd w:id="8"/>
    </w:p>
    <w:p w14:paraId="60938FF2" w14:textId="77777777" w:rsidR="007E3D8F" w:rsidRPr="00FE0ABF" w:rsidRDefault="007E3D8F" w:rsidP="0020793B">
      <w:pPr>
        <w:spacing w:after="0" w:line="360" w:lineRule="auto"/>
      </w:pPr>
    </w:p>
    <w:p w14:paraId="1806169A" w14:textId="77777777" w:rsidR="007E3D8F" w:rsidRPr="00FE0ABF" w:rsidRDefault="00DB4751" w:rsidP="0020793B">
      <w:pPr>
        <w:spacing w:after="0" w:line="360" w:lineRule="auto"/>
      </w:pPr>
      <w:r w:rsidRPr="00FE0ABF">
        <w:t>El ocho de septiembre de dos mil veinticinco, el Sujeto Obligado a través de SAIMEX, dio respuesta en los siguientes términos:</w:t>
      </w:r>
    </w:p>
    <w:p w14:paraId="3C9DC3B3" w14:textId="77777777" w:rsidR="007E3D8F" w:rsidRPr="00FE0ABF" w:rsidRDefault="007E3D8F" w:rsidP="0020793B">
      <w:pPr>
        <w:spacing w:after="0" w:line="360" w:lineRule="auto"/>
      </w:pPr>
    </w:p>
    <w:p w14:paraId="0B6974E2" w14:textId="77777777" w:rsidR="007E3D8F" w:rsidRPr="00FE0ABF" w:rsidRDefault="00DB4751" w:rsidP="0020793B">
      <w:pPr>
        <w:numPr>
          <w:ilvl w:val="0"/>
          <w:numId w:val="1"/>
        </w:numPr>
        <w:pBdr>
          <w:top w:val="nil"/>
          <w:left w:val="nil"/>
          <w:bottom w:val="nil"/>
          <w:right w:val="nil"/>
          <w:between w:val="nil"/>
        </w:pBdr>
        <w:spacing w:after="0" w:line="360" w:lineRule="auto"/>
        <w:rPr>
          <w:i/>
          <w:iCs/>
          <w:color w:val="000000"/>
        </w:rPr>
      </w:pPr>
      <w:r w:rsidRPr="00FE0ABF">
        <w:rPr>
          <w:b/>
          <w:bCs/>
          <w:color w:val="000000"/>
        </w:rPr>
        <w:t>R.I 330-2025.pdf</w:t>
      </w:r>
      <w:r w:rsidRPr="00FE0ABF">
        <w:rPr>
          <w:color w:val="000000"/>
        </w:rPr>
        <w:t>;  del que se desprende un oficio suscrito por el Titular de la Unidad de Transparencia, en el que informó:</w:t>
      </w:r>
    </w:p>
    <w:p w14:paraId="67B5C72F" w14:textId="77777777" w:rsidR="007E3D8F" w:rsidRPr="00FE0ABF" w:rsidRDefault="00DB4751" w:rsidP="0020793B">
      <w:pPr>
        <w:spacing w:after="0" w:line="360" w:lineRule="auto"/>
        <w:ind w:left="567" w:right="709"/>
        <w:rPr>
          <w:i/>
          <w:iCs/>
          <w:sz w:val="20"/>
          <w:szCs w:val="20"/>
        </w:rPr>
      </w:pPr>
      <w:r w:rsidRPr="00FE0ABF">
        <w:rPr>
          <w:i/>
          <w:iCs/>
          <w:sz w:val="20"/>
          <w:szCs w:val="20"/>
        </w:rPr>
        <w:t>“…</w:t>
      </w:r>
    </w:p>
    <w:p w14:paraId="43A7420C" w14:textId="77777777" w:rsidR="007E3D8F" w:rsidRPr="00FE0ABF" w:rsidRDefault="00DB4751" w:rsidP="0020793B">
      <w:pPr>
        <w:spacing w:after="0" w:line="360" w:lineRule="auto"/>
        <w:ind w:left="567" w:right="709"/>
        <w:rPr>
          <w:i/>
          <w:iCs/>
          <w:sz w:val="20"/>
          <w:szCs w:val="20"/>
        </w:rPr>
      </w:pPr>
      <w:r w:rsidRPr="00FE0ABF">
        <w:rPr>
          <w:i/>
          <w:iCs/>
          <w:sz w:val="20"/>
          <w:szCs w:val="20"/>
        </w:rPr>
        <w:t xml:space="preserve">Cabe señalar que del contenido de la solicitud de información pública se advierte que solicita </w:t>
      </w:r>
      <w:r w:rsidRPr="00FE0ABF">
        <w:rPr>
          <w:b/>
          <w:bCs/>
          <w:i/>
          <w:iCs/>
          <w:sz w:val="20"/>
          <w:szCs w:val="20"/>
        </w:rPr>
        <w:t>los documentos que muestren la gestión correspondiente ante la DSyAT para obtener la autorización del ingreso de la servidora pública que menciona,</w:t>
      </w:r>
      <w:r w:rsidRPr="00FE0ABF">
        <w:rPr>
          <w:i/>
          <w:iCs/>
          <w:sz w:val="20"/>
          <w:szCs w:val="20"/>
        </w:rPr>
        <w:t xml:space="preserve"> el cual conforme a los datos que proporciona fue realizado por la Secretaría de la Contraloría</w:t>
      </w:r>
      <w:r w:rsidRPr="00FE0ABF">
        <w:rPr>
          <w:b/>
          <w:bCs/>
          <w:i/>
          <w:iCs/>
          <w:sz w:val="20"/>
          <w:szCs w:val="20"/>
        </w:rPr>
        <w:t>,</w:t>
      </w:r>
      <w:r w:rsidRPr="00FE0ABF">
        <w:rPr>
          <w:i/>
          <w:iCs/>
          <w:sz w:val="20"/>
          <w:szCs w:val="20"/>
        </w:rPr>
        <w:t xml:space="preserve"> por lo que dicho documento es información que no fue generada por Secretaría de Desarrollo Urbano e Infraestructura en ejercicio de sus atribuciones y funciones.</w:t>
      </w:r>
    </w:p>
    <w:p w14:paraId="029D9663" w14:textId="77777777" w:rsidR="007E3D8F" w:rsidRPr="00FE0ABF" w:rsidRDefault="00DB4751" w:rsidP="0020793B">
      <w:pPr>
        <w:spacing w:after="0" w:line="360" w:lineRule="auto"/>
        <w:ind w:left="567" w:right="709"/>
        <w:rPr>
          <w:i/>
          <w:iCs/>
          <w:sz w:val="20"/>
          <w:szCs w:val="20"/>
        </w:rPr>
      </w:pPr>
      <w:r w:rsidRPr="00FE0ABF">
        <w:rPr>
          <w:i/>
          <w:iCs/>
          <w:sz w:val="20"/>
          <w:szCs w:val="20"/>
        </w:rPr>
        <w:t>En se sentido, se configura la notoria incompetencia para atender la misma, lo anterior, de conformidad a lo dispuesto por el artículo 167 de la Ley de Transparencia y Acceso a la Información Pública del Estado de México y Municipios.</w:t>
      </w:r>
    </w:p>
    <w:p w14:paraId="729F0723" w14:textId="77777777" w:rsidR="007E3D8F" w:rsidRPr="00FE0ABF" w:rsidRDefault="00DB4751" w:rsidP="0020793B">
      <w:pPr>
        <w:spacing w:after="0" w:line="360" w:lineRule="auto"/>
        <w:ind w:left="567" w:right="709"/>
        <w:rPr>
          <w:i/>
          <w:iCs/>
          <w:sz w:val="20"/>
          <w:szCs w:val="20"/>
        </w:rPr>
      </w:pPr>
      <w:r w:rsidRPr="00FE0ABF">
        <w:rPr>
          <w:i/>
          <w:iCs/>
          <w:sz w:val="20"/>
          <w:szCs w:val="20"/>
        </w:rPr>
        <w:t xml:space="preserve">No obstante, lo anterior, la dependencia que podría proporcionar información al respecto, lo </w:t>
      </w:r>
      <w:r w:rsidRPr="00FE0ABF">
        <w:rPr>
          <w:b/>
          <w:bCs/>
          <w:i/>
          <w:iCs/>
          <w:sz w:val="20"/>
          <w:szCs w:val="20"/>
        </w:rPr>
        <w:t>es Secretaría de la Contraloría</w:t>
      </w:r>
      <w:r w:rsidRPr="00FE0ABF">
        <w:rPr>
          <w:i/>
          <w:iCs/>
          <w:sz w:val="20"/>
          <w:szCs w:val="20"/>
        </w:rPr>
        <w:t xml:space="preserve"> lo anterior de conformidad con lo establecido en los artículos siguientes: </w:t>
      </w:r>
    </w:p>
    <w:p w14:paraId="59E1CC3E" w14:textId="77777777" w:rsidR="007E3D8F" w:rsidRPr="00FE0ABF" w:rsidRDefault="00DB4751" w:rsidP="0020793B">
      <w:pPr>
        <w:spacing w:after="0" w:line="360" w:lineRule="auto"/>
        <w:ind w:left="567" w:right="709"/>
        <w:rPr>
          <w:i/>
          <w:iCs/>
          <w:sz w:val="20"/>
          <w:szCs w:val="20"/>
        </w:rPr>
      </w:pPr>
      <w:r w:rsidRPr="00FE0ABF">
        <w:rPr>
          <w:i/>
          <w:iCs/>
          <w:sz w:val="20"/>
          <w:szCs w:val="20"/>
        </w:rPr>
        <w:t>Ley Orgánica de la Administración Pública del Estado de México</w:t>
      </w:r>
    </w:p>
    <w:p w14:paraId="4665411D" w14:textId="77777777" w:rsidR="007E3D8F" w:rsidRPr="00FE0ABF" w:rsidRDefault="00DB4751" w:rsidP="0020793B">
      <w:pPr>
        <w:spacing w:after="0" w:line="360" w:lineRule="auto"/>
        <w:ind w:left="567" w:right="709"/>
        <w:rPr>
          <w:i/>
          <w:iCs/>
          <w:sz w:val="20"/>
          <w:szCs w:val="20"/>
        </w:rPr>
      </w:pPr>
      <w:r w:rsidRPr="00FE0ABF">
        <w:rPr>
          <w:i/>
          <w:iCs/>
          <w:sz w:val="20"/>
          <w:szCs w:val="20"/>
        </w:rPr>
        <w:t>…</w:t>
      </w:r>
    </w:p>
    <w:p w14:paraId="357FC02A" w14:textId="77777777" w:rsidR="007E3D8F" w:rsidRPr="00FE0ABF" w:rsidRDefault="00DB4751" w:rsidP="0020793B">
      <w:pPr>
        <w:spacing w:after="0" w:line="360" w:lineRule="auto"/>
        <w:ind w:left="567" w:right="709"/>
        <w:rPr>
          <w:i/>
          <w:iCs/>
          <w:sz w:val="20"/>
          <w:szCs w:val="20"/>
        </w:rPr>
      </w:pPr>
      <w:r w:rsidRPr="00FE0ABF">
        <w:rPr>
          <w:i/>
          <w:iCs/>
          <w:sz w:val="20"/>
          <w:szCs w:val="20"/>
        </w:rPr>
        <w:t xml:space="preserve">En ese sentido, la información solicitada relacionada con </w:t>
      </w:r>
      <w:r w:rsidRPr="00FE0ABF">
        <w:rPr>
          <w:b/>
          <w:bCs/>
          <w:i/>
          <w:iCs/>
          <w:sz w:val="20"/>
          <w:szCs w:val="20"/>
        </w:rPr>
        <w:t>los documentos que muestren la gestión correspondiente ante la DSyAT para obtener la autorización del ingreso de la servidora pública que menciona</w:t>
      </w:r>
      <w:r w:rsidRPr="00FE0ABF">
        <w:rPr>
          <w:i/>
          <w:iCs/>
          <w:sz w:val="20"/>
          <w:szCs w:val="20"/>
        </w:rPr>
        <w:t xml:space="preserve">, es información que pudiera obrar en los archivos de la </w:t>
      </w:r>
      <w:r w:rsidRPr="00FE0ABF">
        <w:rPr>
          <w:b/>
          <w:bCs/>
          <w:i/>
          <w:iCs/>
          <w:sz w:val="20"/>
          <w:szCs w:val="20"/>
        </w:rPr>
        <w:t>Secretaría de la Contraloría</w:t>
      </w:r>
      <w:r w:rsidRPr="00FE0ABF">
        <w:rPr>
          <w:i/>
          <w:iCs/>
          <w:sz w:val="20"/>
          <w:szCs w:val="20"/>
        </w:rPr>
        <w:t>, tal y como refiere en los artículos antes mencionados, en los que se establecen las atribuciones de dicha dependencia.</w:t>
      </w:r>
    </w:p>
    <w:p w14:paraId="00FBE1CE" w14:textId="77777777" w:rsidR="007E3D8F" w:rsidRPr="00FE0ABF" w:rsidRDefault="00DB4751" w:rsidP="0020793B">
      <w:pPr>
        <w:spacing w:after="0" w:line="360" w:lineRule="auto"/>
        <w:ind w:left="567" w:right="709"/>
        <w:rPr>
          <w:i/>
          <w:iCs/>
          <w:sz w:val="20"/>
          <w:szCs w:val="20"/>
        </w:rPr>
      </w:pPr>
      <w:r w:rsidRPr="00FE0ABF">
        <w:rPr>
          <w:i/>
          <w:iCs/>
          <w:sz w:val="20"/>
          <w:szCs w:val="20"/>
        </w:rPr>
        <w:t>…</w:t>
      </w:r>
    </w:p>
    <w:p w14:paraId="5A124771" w14:textId="77777777" w:rsidR="007E3D8F" w:rsidRPr="00FE0ABF" w:rsidRDefault="00DB4751" w:rsidP="0020793B">
      <w:pPr>
        <w:spacing w:after="0" w:line="360" w:lineRule="auto"/>
        <w:ind w:left="567" w:right="709"/>
        <w:rPr>
          <w:i/>
          <w:iCs/>
          <w:sz w:val="20"/>
          <w:szCs w:val="20"/>
        </w:rPr>
      </w:pPr>
      <w:r w:rsidRPr="00FE0ABF">
        <w:rPr>
          <w:i/>
          <w:iCs/>
          <w:sz w:val="20"/>
          <w:szCs w:val="20"/>
        </w:rPr>
        <w:t>En virtud de lo anterior, y en términos de lo dispuesto por los artículos 53 fracción III, 150 y 167 de la Ley de Transparencia y Acceso a la Información Pública del Estado de México y Municipios, se sugiere al solicitante ingrese su solicitud a la Unidad de Transparencia de la Secretaría de la Contraloría, sujeto obligado diverso quien en su caso pudiera contar con la información solicitada.</w:t>
      </w:r>
    </w:p>
    <w:p w14:paraId="0A4BAF51" w14:textId="77777777" w:rsidR="007E3D8F" w:rsidRPr="00FE0ABF" w:rsidRDefault="00DB4751" w:rsidP="0020793B">
      <w:pPr>
        <w:spacing w:after="0" w:line="360" w:lineRule="auto"/>
        <w:ind w:left="567" w:right="709"/>
        <w:rPr>
          <w:i/>
          <w:iCs/>
          <w:sz w:val="20"/>
          <w:szCs w:val="20"/>
        </w:rPr>
      </w:pPr>
      <w:r w:rsidRPr="00FE0ABF">
        <w:rPr>
          <w:i/>
          <w:iCs/>
          <w:sz w:val="20"/>
          <w:szCs w:val="20"/>
        </w:rPr>
        <w:t>…”</w:t>
      </w:r>
    </w:p>
    <w:p w14:paraId="14917FA2" w14:textId="77777777" w:rsidR="007E3D8F" w:rsidRPr="00FE0ABF" w:rsidRDefault="007E3D8F" w:rsidP="0020793B">
      <w:pPr>
        <w:pBdr>
          <w:top w:val="nil"/>
          <w:left w:val="nil"/>
          <w:bottom w:val="nil"/>
          <w:right w:val="nil"/>
          <w:between w:val="nil"/>
        </w:pBdr>
        <w:spacing w:after="0" w:line="360" w:lineRule="auto"/>
        <w:ind w:left="720"/>
        <w:rPr>
          <w:b/>
          <w:bCs/>
          <w:i/>
          <w:iCs/>
          <w:color w:val="000000"/>
        </w:rPr>
      </w:pPr>
    </w:p>
    <w:p w14:paraId="2CDA2F16" w14:textId="77777777" w:rsidR="007E3D8F" w:rsidRPr="00FE0ABF" w:rsidRDefault="00DB4751" w:rsidP="0020793B">
      <w:pPr>
        <w:pStyle w:val="Ttulo2"/>
        <w:spacing w:before="0" w:after="0"/>
      </w:pPr>
      <w:bookmarkStart w:id="9" w:name="_heading=h.psno4i2ni7ns" w:colFirst="0" w:colLast="0"/>
      <w:bookmarkStart w:id="10" w:name="_Toc216361395"/>
      <w:bookmarkEnd w:id="9"/>
      <w:r w:rsidRPr="00FE0ABF">
        <w:t>III. Interposición del Recurso de Revisión</w:t>
      </w:r>
      <w:bookmarkEnd w:id="10"/>
    </w:p>
    <w:p w14:paraId="494D3289" w14:textId="77777777" w:rsidR="007E3D8F" w:rsidRPr="00FE0ABF" w:rsidRDefault="007E3D8F" w:rsidP="0020793B">
      <w:pPr>
        <w:spacing w:after="0" w:line="360" w:lineRule="auto"/>
        <w:rPr>
          <w:b/>
          <w:bCs/>
        </w:rPr>
      </w:pPr>
    </w:p>
    <w:p w14:paraId="31989FEA" w14:textId="77777777" w:rsidR="007E3D8F" w:rsidRPr="00FE0ABF" w:rsidRDefault="00DB4751" w:rsidP="0020793B">
      <w:pPr>
        <w:spacing w:after="0" w:line="360" w:lineRule="auto"/>
      </w:pPr>
      <w:bookmarkStart w:id="11" w:name="_heading=h.2et92p0" w:colFirst="0" w:colLast="0"/>
      <w:bookmarkEnd w:id="11"/>
      <w:r w:rsidRPr="00FE0ABF">
        <w:t>Con fecha diez de septiembre de dos mil veinticinco, se recibió a través del SAIMEX, el Recurso de Revisión interpuesto por la persona Recurrente, en los siguientes términos:</w:t>
      </w:r>
    </w:p>
    <w:p w14:paraId="473BAE4C" w14:textId="77777777" w:rsidR="007E3D8F" w:rsidRPr="00FE0ABF" w:rsidRDefault="007E3D8F" w:rsidP="0020793B">
      <w:pPr>
        <w:spacing w:after="0" w:line="360" w:lineRule="auto"/>
      </w:pPr>
    </w:p>
    <w:p w14:paraId="579A6EBA" w14:textId="77777777" w:rsidR="007E3D8F" w:rsidRPr="00FE0ABF" w:rsidRDefault="00DB4751" w:rsidP="0020793B">
      <w:pPr>
        <w:spacing w:after="0" w:line="360" w:lineRule="auto"/>
        <w:ind w:left="567" w:right="709"/>
        <w:rPr>
          <w:b/>
          <w:bCs/>
          <w:sz w:val="20"/>
          <w:szCs w:val="20"/>
        </w:rPr>
      </w:pPr>
      <w:r w:rsidRPr="00FE0ABF">
        <w:rPr>
          <w:b/>
          <w:bCs/>
          <w:sz w:val="20"/>
          <w:szCs w:val="20"/>
        </w:rPr>
        <w:t>ACTO IMPUGNADO</w:t>
      </w:r>
      <w:r w:rsidRPr="00FE0ABF">
        <w:rPr>
          <w:b/>
          <w:bCs/>
          <w:sz w:val="20"/>
          <w:szCs w:val="20"/>
        </w:rPr>
        <w:tab/>
      </w:r>
    </w:p>
    <w:p w14:paraId="5A96BC98" w14:textId="77777777" w:rsidR="007E3D8F" w:rsidRPr="00FE0ABF" w:rsidRDefault="00DB4751" w:rsidP="0020793B">
      <w:pPr>
        <w:spacing w:after="0" w:line="360" w:lineRule="auto"/>
        <w:ind w:left="567" w:right="709"/>
        <w:rPr>
          <w:b/>
          <w:bCs/>
          <w:sz w:val="20"/>
          <w:szCs w:val="20"/>
        </w:rPr>
      </w:pPr>
      <w:r w:rsidRPr="00FE0ABF">
        <w:rPr>
          <w:i/>
          <w:iCs/>
          <w:sz w:val="20"/>
          <w:szCs w:val="20"/>
        </w:rPr>
        <w:t xml:space="preserve">“La respuesta enviada” </w:t>
      </w:r>
    </w:p>
    <w:p w14:paraId="63CE0A0E" w14:textId="77777777" w:rsidR="007E3D8F" w:rsidRPr="00FE0ABF" w:rsidRDefault="007E3D8F" w:rsidP="0020793B">
      <w:pPr>
        <w:spacing w:after="0" w:line="360" w:lineRule="auto"/>
        <w:ind w:left="567" w:right="709"/>
        <w:rPr>
          <w:sz w:val="20"/>
          <w:szCs w:val="20"/>
        </w:rPr>
      </w:pPr>
    </w:p>
    <w:p w14:paraId="72649812" w14:textId="77777777" w:rsidR="007E3D8F" w:rsidRPr="00FE0ABF" w:rsidRDefault="00DB4751" w:rsidP="0020793B">
      <w:pPr>
        <w:spacing w:after="0" w:line="360" w:lineRule="auto"/>
        <w:ind w:left="567" w:right="709"/>
        <w:rPr>
          <w:b/>
          <w:bCs/>
          <w:sz w:val="20"/>
          <w:szCs w:val="20"/>
        </w:rPr>
      </w:pPr>
      <w:r w:rsidRPr="00FE0ABF">
        <w:rPr>
          <w:b/>
          <w:bCs/>
          <w:sz w:val="20"/>
          <w:szCs w:val="20"/>
        </w:rPr>
        <w:t>RAZONES O MOTIVOS DE LA INCONFORMIDAD</w:t>
      </w:r>
      <w:r w:rsidRPr="00FE0ABF">
        <w:rPr>
          <w:b/>
          <w:bCs/>
          <w:sz w:val="20"/>
          <w:szCs w:val="20"/>
        </w:rPr>
        <w:tab/>
      </w:r>
    </w:p>
    <w:p w14:paraId="182AD457" w14:textId="77777777" w:rsidR="007E3D8F" w:rsidRPr="00FE0ABF" w:rsidRDefault="00DB4751" w:rsidP="0020793B">
      <w:pPr>
        <w:tabs>
          <w:tab w:val="left" w:pos="4667"/>
        </w:tabs>
        <w:spacing w:after="0" w:line="360" w:lineRule="auto"/>
        <w:ind w:left="567" w:right="709"/>
        <w:rPr>
          <w:i/>
          <w:iCs/>
          <w:sz w:val="20"/>
          <w:szCs w:val="20"/>
        </w:rPr>
      </w:pPr>
      <w:r w:rsidRPr="00FE0ABF">
        <w:rPr>
          <w:i/>
          <w:iCs/>
          <w:sz w:val="20"/>
          <w:szCs w:val="20"/>
        </w:rPr>
        <w:t>“De igual manera, el titular de la Unidad de transparencia no lee lo que solicito y para no trabajar se le hace fácil determinar incompetencia sin saber de los procedimientos que se deben realizar. Para su conocimiento, la acción a la que hago referencia la debe realizar el OIC ante la Direccion referida, por lo que debe haber documentación que acredite que la llevo a cabo, asimismo y nuevamente determina incompetencia sin enviar el acuerdo de comité de transparencia de incompetencia. Tampoco me dice donde puedo levantar la denuncia, porque como no sabe no la turna y omite entregar información. El acuerdo de incompetencia seria una prueba para mi, para levantar la denuncia ante quien resulte responsable de la omisión de la acción , por eso también requiero que me digan donde levantarla.” (Sic.)</w:t>
      </w:r>
    </w:p>
    <w:p w14:paraId="3E20D35D" w14:textId="77777777" w:rsidR="007E3D8F" w:rsidRPr="00FE0ABF" w:rsidRDefault="007E3D8F" w:rsidP="0020793B">
      <w:pPr>
        <w:tabs>
          <w:tab w:val="left" w:pos="4667"/>
        </w:tabs>
        <w:spacing w:after="0" w:line="360" w:lineRule="auto"/>
      </w:pPr>
    </w:p>
    <w:p w14:paraId="0C5974C0" w14:textId="77777777" w:rsidR="007E3D8F" w:rsidRPr="00FE0ABF" w:rsidRDefault="00DB4751" w:rsidP="0020793B">
      <w:pPr>
        <w:pStyle w:val="Ttulo2"/>
        <w:spacing w:before="0" w:after="0"/>
      </w:pPr>
      <w:bookmarkStart w:id="12" w:name="_heading=h.dwvyd04aynm8" w:colFirst="0" w:colLast="0"/>
      <w:bookmarkStart w:id="13" w:name="_Toc216361396"/>
      <w:bookmarkEnd w:id="12"/>
      <w:r w:rsidRPr="00FE0ABF">
        <w:t>IV. Trámite del Recurso de Revisión ante este Instituto</w:t>
      </w:r>
      <w:bookmarkEnd w:id="13"/>
    </w:p>
    <w:p w14:paraId="5EE094AF" w14:textId="77777777" w:rsidR="007E3D8F" w:rsidRPr="00FE0ABF" w:rsidRDefault="007E3D8F" w:rsidP="0020793B">
      <w:pPr>
        <w:spacing w:after="0" w:line="360" w:lineRule="auto"/>
        <w:rPr>
          <w:b/>
          <w:bCs/>
        </w:rPr>
      </w:pPr>
    </w:p>
    <w:p w14:paraId="68B4DA7C" w14:textId="77777777" w:rsidR="007E3D8F" w:rsidRPr="00FE0ABF" w:rsidRDefault="00DB4751" w:rsidP="0020793B">
      <w:pPr>
        <w:spacing w:after="0" w:line="360" w:lineRule="auto"/>
      </w:pPr>
      <w:r w:rsidRPr="00FE0ABF">
        <w:rPr>
          <w:b/>
          <w:bCs/>
        </w:rPr>
        <w:t>a) Turno del Medio de Impugnación.</w:t>
      </w:r>
      <w:r w:rsidRPr="00FE0ABF">
        <w:t xml:space="preserve"> El diez de septiembre de dos mil veinticinco, el SAIMEX, asignó el número de expediente</w:t>
      </w:r>
      <w:r w:rsidRPr="00FE0ABF">
        <w:rPr>
          <w:b/>
          <w:bCs/>
        </w:rPr>
        <w:t xml:space="preserve"> 10671/INFOEM/IP/RR/2025, </w:t>
      </w:r>
      <w:r w:rsidRPr="00FE0ABF">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7D2EA9E0" w14:textId="77777777" w:rsidR="007E3D8F" w:rsidRPr="00FE0ABF" w:rsidRDefault="007E3D8F" w:rsidP="0020793B">
      <w:pPr>
        <w:spacing w:after="0" w:line="360" w:lineRule="auto"/>
      </w:pPr>
    </w:p>
    <w:p w14:paraId="0237E69F" w14:textId="77777777" w:rsidR="007E3D8F" w:rsidRPr="00FE0ABF" w:rsidRDefault="00DB4751" w:rsidP="0020793B">
      <w:pPr>
        <w:spacing w:after="0" w:line="360" w:lineRule="auto"/>
      </w:pPr>
      <w:r w:rsidRPr="00FE0ABF">
        <w:rPr>
          <w:b/>
          <w:bCs/>
        </w:rPr>
        <w:t>b) Admisión del Recurso de Revisión.</w:t>
      </w:r>
      <w:r w:rsidRPr="00FE0ABF">
        <w:t xml:space="preserve"> El diecisiete de septiembre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35971922" w14:textId="77777777" w:rsidR="007E3D8F" w:rsidRPr="00FE0ABF" w:rsidRDefault="007E3D8F" w:rsidP="0020793B">
      <w:pPr>
        <w:spacing w:after="0" w:line="360" w:lineRule="auto"/>
        <w:rPr>
          <w:color w:val="000000"/>
        </w:rPr>
      </w:pPr>
    </w:p>
    <w:p w14:paraId="00AC101D" w14:textId="77777777" w:rsidR="007E3D8F" w:rsidRPr="00FE0ABF" w:rsidRDefault="00DB4751" w:rsidP="0020793B">
      <w:pPr>
        <w:spacing w:after="0" w:line="360" w:lineRule="auto"/>
        <w:rPr>
          <w:color w:val="000000"/>
        </w:rPr>
      </w:pPr>
      <w:r w:rsidRPr="00FE0ABF">
        <w:rPr>
          <w:b/>
          <w:bCs/>
        </w:rPr>
        <w:t xml:space="preserve">c) </w:t>
      </w:r>
      <w:r w:rsidRPr="00FE0ABF">
        <w:rPr>
          <w:b/>
          <w:bCs/>
          <w:color w:val="000000"/>
        </w:rPr>
        <w:t xml:space="preserve">Informe Justificado. </w:t>
      </w:r>
      <w:r w:rsidRPr="00FE0ABF">
        <w:rPr>
          <w:color w:val="000000"/>
        </w:rPr>
        <w:t>En fecha veinticuatro de septiembre de dos mil veinticinco, se recibió en este Instituto, a través del Sistema de Acceso a la Información Mexiquense (SAIMEX), el Informe Justificado, por parte del Sujeto Obligado, en los siguientes términos:</w:t>
      </w:r>
    </w:p>
    <w:p w14:paraId="76F210A1" w14:textId="77777777" w:rsidR="007E3D8F" w:rsidRPr="00FE0ABF" w:rsidRDefault="00DB4751" w:rsidP="0020793B">
      <w:pPr>
        <w:numPr>
          <w:ilvl w:val="0"/>
          <w:numId w:val="1"/>
        </w:numPr>
        <w:pBdr>
          <w:top w:val="nil"/>
          <w:left w:val="nil"/>
          <w:bottom w:val="nil"/>
          <w:right w:val="nil"/>
          <w:between w:val="nil"/>
        </w:pBdr>
        <w:spacing w:after="0" w:line="360" w:lineRule="auto"/>
        <w:rPr>
          <w:b/>
          <w:bCs/>
          <w:i/>
          <w:iCs/>
          <w:color w:val="000000"/>
        </w:rPr>
      </w:pPr>
      <w:r w:rsidRPr="00FE0ABF">
        <w:rPr>
          <w:b/>
          <w:bCs/>
          <w:i/>
          <w:iCs/>
          <w:color w:val="000000"/>
        </w:rPr>
        <w:t xml:space="preserve">I.J 330-2025-10671.pdf; </w:t>
      </w:r>
      <w:r w:rsidRPr="00FE0ABF">
        <w:rPr>
          <w:color w:val="000000"/>
        </w:rPr>
        <w:t xml:space="preserve">informe justificado suscrito por el Titular de la Unidad de Transparencia del Sujeto Obligado, en el que medularmente ratificó la respuesta inicial. </w:t>
      </w:r>
    </w:p>
    <w:p w14:paraId="3F74F796" w14:textId="77777777" w:rsidR="007E3D8F" w:rsidRPr="00FE0ABF" w:rsidRDefault="007E3D8F" w:rsidP="0020793B">
      <w:pPr>
        <w:pBdr>
          <w:top w:val="nil"/>
          <w:left w:val="nil"/>
          <w:bottom w:val="nil"/>
          <w:right w:val="nil"/>
          <w:between w:val="nil"/>
        </w:pBdr>
        <w:spacing w:after="0" w:line="360" w:lineRule="auto"/>
        <w:ind w:left="720"/>
        <w:rPr>
          <w:b/>
          <w:bCs/>
          <w:i/>
          <w:iCs/>
          <w:color w:val="000000"/>
        </w:rPr>
      </w:pPr>
    </w:p>
    <w:p w14:paraId="054AFC27" w14:textId="77777777" w:rsidR="007E3D8F" w:rsidRPr="00FE0ABF" w:rsidRDefault="00DB4751" w:rsidP="0020793B">
      <w:pPr>
        <w:numPr>
          <w:ilvl w:val="0"/>
          <w:numId w:val="1"/>
        </w:numPr>
        <w:pBdr>
          <w:top w:val="nil"/>
          <w:left w:val="nil"/>
          <w:bottom w:val="nil"/>
          <w:right w:val="nil"/>
          <w:between w:val="nil"/>
        </w:pBdr>
        <w:spacing w:after="0" w:line="360" w:lineRule="auto"/>
        <w:rPr>
          <w:b/>
          <w:bCs/>
          <w:i/>
          <w:iCs/>
          <w:color w:val="000000"/>
        </w:rPr>
      </w:pPr>
      <w:r w:rsidRPr="00FE0ABF">
        <w:rPr>
          <w:b/>
          <w:bCs/>
          <w:i/>
          <w:iCs/>
          <w:color w:val="000000"/>
        </w:rPr>
        <w:t xml:space="preserve">nombramiento transparencia RVS05-09-2024-182647.pdf; </w:t>
      </w:r>
      <w:r w:rsidRPr="00FE0ABF">
        <w:rPr>
          <w:color w:val="000000"/>
        </w:rPr>
        <w:t xml:space="preserve">del que se desprende el nombramiento emitido a favor del Titular de la Unidad de Transparencia del Sujeto Obligado en el que se le designa dicho cargo. </w:t>
      </w:r>
    </w:p>
    <w:p w14:paraId="28B822A9" w14:textId="77777777" w:rsidR="007E3D8F" w:rsidRPr="00FE0ABF" w:rsidRDefault="007E3D8F" w:rsidP="0020793B">
      <w:pPr>
        <w:spacing w:after="0" w:line="360" w:lineRule="auto"/>
        <w:rPr>
          <w:b/>
          <w:bCs/>
          <w:i/>
          <w:iCs/>
          <w:color w:val="000000"/>
        </w:rPr>
      </w:pPr>
    </w:p>
    <w:p w14:paraId="3B16739A" w14:textId="77777777" w:rsidR="007E3D8F" w:rsidRPr="00FE0ABF" w:rsidRDefault="00DB4751" w:rsidP="0020793B">
      <w:pPr>
        <w:spacing w:after="0" w:line="360" w:lineRule="auto"/>
        <w:rPr>
          <w:color w:val="000000"/>
        </w:rPr>
      </w:pPr>
      <w:r w:rsidRPr="00FE0ABF">
        <w:rPr>
          <w:b/>
          <w:bCs/>
          <w:color w:val="000000"/>
        </w:rPr>
        <w:t xml:space="preserve">d) Vista de Informe Justificado. </w:t>
      </w:r>
      <w:r w:rsidRPr="00FE0ABF">
        <w:rPr>
          <w:color w:val="000000"/>
        </w:rPr>
        <w:t>El diecinueve de noviembre de dos mil veinticinco,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675DBC5A" w14:textId="77777777" w:rsidR="007E3D8F" w:rsidRPr="00FE0ABF" w:rsidRDefault="007E3D8F" w:rsidP="0020793B">
      <w:pPr>
        <w:widowControl w:val="0"/>
        <w:spacing w:after="0" w:line="360" w:lineRule="auto"/>
        <w:rPr>
          <w:b/>
          <w:bCs/>
        </w:rPr>
      </w:pPr>
    </w:p>
    <w:p w14:paraId="120FA7A2" w14:textId="77777777" w:rsidR="007E3D8F" w:rsidRPr="00FE0ABF" w:rsidRDefault="00DB4751" w:rsidP="0020793B">
      <w:pPr>
        <w:spacing w:after="0" w:line="360" w:lineRule="auto"/>
      </w:pPr>
      <w:r w:rsidRPr="00FE0ABF">
        <w:rPr>
          <w:b/>
          <w:bCs/>
        </w:rPr>
        <w:t xml:space="preserve">e) Manifestaciones de la parte Recurrente. </w:t>
      </w:r>
      <w:r w:rsidRPr="00FE0ABF">
        <w:t>De las constancias que integran el expediente se advierte que la parte Recurrente no añadió manifestaciones.</w:t>
      </w:r>
    </w:p>
    <w:p w14:paraId="7D9EAAA5" w14:textId="77777777" w:rsidR="007E3D8F" w:rsidRPr="00FE0ABF" w:rsidRDefault="007E3D8F" w:rsidP="0020793B">
      <w:pPr>
        <w:spacing w:after="0" w:line="360" w:lineRule="auto"/>
        <w:rPr>
          <w:b/>
          <w:bCs/>
        </w:rPr>
      </w:pPr>
    </w:p>
    <w:p w14:paraId="4B057001" w14:textId="77777777" w:rsidR="007E3D8F" w:rsidRPr="00FE0ABF" w:rsidRDefault="00DB4751" w:rsidP="0020793B">
      <w:pPr>
        <w:spacing w:after="0" w:line="360" w:lineRule="auto"/>
        <w:rPr>
          <w:b/>
          <w:bCs/>
        </w:rPr>
      </w:pPr>
      <w:r w:rsidRPr="00FE0ABF">
        <w:rPr>
          <w:b/>
          <w:bCs/>
        </w:rPr>
        <w:t xml:space="preserve">f) Ampliación de plazo para resolver. </w:t>
      </w:r>
      <w:r w:rsidRPr="00FE0ABF">
        <w:t>El diecinueve de noviembre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2AA6BE24" w14:textId="77777777" w:rsidR="007E3D8F" w:rsidRPr="00FE0ABF" w:rsidRDefault="007E3D8F" w:rsidP="0020793B">
      <w:pPr>
        <w:spacing w:after="0" w:line="360" w:lineRule="auto"/>
        <w:rPr>
          <w:b/>
          <w:bCs/>
        </w:rPr>
      </w:pPr>
    </w:p>
    <w:p w14:paraId="59D93482" w14:textId="77777777" w:rsidR="007E3D8F" w:rsidRPr="00FE0ABF" w:rsidRDefault="00DB4751" w:rsidP="0020793B">
      <w:pPr>
        <w:spacing w:after="0" w:line="360" w:lineRule="auto"/>
      </w:pPr>
      <w:r w:rsidRPr="00FE0ABF">
        <w:rPr>
          <w:b/>
          <w:bCs/>
        </w:rPr>
        <w:t>g) Cierre de instrucción.</w:t>
      </w:r>
      <w:r w:rsidRPr="00FE0ABF">
        <w:t xml:space="preserve"> El dos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7CC0395D" w14:textId="77777777" w:rsidR="007E3D8F" w:rsidRPr="00FE0ABF" w:rsidRDefault="007E3D8F" w:rsidP="0020793B">
      <w:pPr>
        <w:spacing w:after="0" w:line="360" w:lineRule="auto"/>
      </w:pPr>
    </w:p>
    <w:p w14:paraId="75659254" w14:textId="77777777" w:rsidR="007E3D8F" w:rsidRPr="00FE0ABF" w:rsidRDefault="00DB4751" w:rsidP="0020793B">
      <w:pPr>
        <w:spacing w:after="0" w:line="360" w:lineRule="auto"/>
      </w:pPr>
      <w:r w:rsidRPr="00FE0ABF">
        <w:t xml:space="preserve">En razón de que fue debidamente sustanciado e integrado el expediente electrónico y no existir diligencia pendiente de desahogo, se emite la resolución que conforme a Derecho proceda, de acuerdo a los siguientes: </w:t>
      </w:r>
    </w:p>
    <w:p w14:paraId="54AB8FEF" w14:textId="77777777" w:rsidR="007E3D8F" w:rsidRPr="00FE0ABF" w:rsidRDefault="007E3D8F" w:rsidP="0020793B">
      <w:pPr>
        <w:spacing w:after="0" w:line="360" w:lineRule="auto"/>
      </w:pPr>
    </w:p>
    <w:p w14:paraId="54BDA18F" w14:textId="77777777" w:rsidR="007E3D8F" w:rsidRPr="00FE0ABF" w:rsidRDefault="00DB4751" w:rsidP="0020793B">
      <w:pPr>
        <w:pStyle w:val="Ttulo1"/>
        <w:spacing w:before="0" w:after="0"/>
        <w:rPr>
          <w:sz w:val="22"/>
          <w:szCs w:val="22"/>
        </w:rPr>
      </w:pPr>
      <w:bookmarkStart w:id="14" w:name="_heading=h.o9gwf3a26pp3" w:colFirst="0" w:colLast="0"/>
      <w:bookmarkStart w:id="15" w:name="_Toc216361397"/>
      <w:bookmarkEnd w:id="14"/>
      <w:r w:rsidRPr="00FE0ABF">
        <w:rPr>
          <w:sz w:val="22"/>
          <w:szCs w:val="22"/>
        </w:rPr>
        <w:t>C O N S I D E R A N D O S</w:t>
      </w:r>
      <w:bookmarkEnd w:id="15"/>
    </w:p>
    <w:p w14:paraId="09EBCDB5" w14:textId="77777777" w:rsidR="007E3D8F" w:rsidRPr="00FE0ABF" w:rsidRDefault="007E3D8F" w:rsidP="0020793B">
      <w:pPr>
        <w:spacing w:after="0" w:line="360" w:lineRule="auto"/>
        <w:rPr>
          <w:b/>
          <w:bCs/>
        </w:rPr>
      </w:pPr>
    </w:p>
    <w:p w14:paraId="363F5BAA" w14:textId="77777777" w:rsidR="007E3D8F" w:rsidRPr="00FE0ABF" w:rsidRDefault="00DB4751" w:rsidP="0020793B">
      <w:pPr>
        <w:pStyle w:val="Ttulo2"/>
        <w:spacing w:before="0" w:after="0"/>
      </w:pPr>
      <w:bookmarkStart w:id="16" w:name="_heading=h.5axdssjiba7s" w:colFirst="0" w:colLast="0"/>
      <w:bookmarkStart w:id="17" w:name="_Toc216361398"/>
      <w:bookmarkEnd w:id="16"/>
      <w:r w:rsidRPr="00FE0ABF">
        <w:t>PRIMERO. Competencia</w:t>
      </w:r>
      <w:bookmarkEnd w:id="17"/>
    </w:p>
    <w:p w14:paraId="37AC6A77" w14:textId="77777777" w:rsidR="007E3D8F" w:rsidRPr="00FE0ABF" w:rsidRDefault="007E3D8F" w:rsidP="0020793B">
      <w:pPr>
        <w:spacing w:after="0" w:line="360" w:lineRule="auto"/>
      </w:pPr>
    </w:p>
    <w:p w14:paraId="6C7D2BAC" w14:textId="3E8AE3B8" w:rsidR="007E3D8F" w:rsidRPr="00FE0ABF" w:rsidRDefault="00DB4751" w:rsidP="0020793B">
      <w:pPr>
        <w:spacing w:after="0" w:line="360" w:lineRule="auto"/>
      </w:pPr>
      <w:r w:rsidRPr="00FE0ABF">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w:t>
      </w:r>
      <w:r w:rsidR="00D405AF">
        <w:t>cuarto</w:t>
      </w:r>
      <w:r w:rsidRPr="00FE0ABF">
        <w:t xml:space="preserve">, cuadragésimo </w:t>
      </w:r>
      <w:r w:rsidR="00D405AF">
        <w:t xml:space="preserve">quinto </w:t>
      </w:r>
      <w:r w:rsidRPr="00FE0ABF">
        <w:t xml:space="preserve">y cuadragésimo </w:t>
      </w:r>
      <w:r w:rsidR="00D405AF">
        <w:t>sexto</w:t>
      </w:r>
      <w:r w:rsidRPr="00FE0ABF">
        <w:t>,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9015A86" w14:textId="77777777" w:rsidR="007E3D8F" w:rsidRPr="00FE0ABF" w:rsidRDefault="007E3D8F" w:rsidP="0020793B">
      <w:pPr>
        <w:spacing w:after="0" w:line="360" w:lineRule="auto"/>
      </w:pPr>
    </w:p>
    <w:p w14:paraId="63FA9607" w14:textId="77777777" w:rsidR="007E3D8F" w:rsidRPr="00FE0ABF" w:rsidRDefault="00DB4751" w:rsidP="0020793B">
      <w:pPr>
        <w:pStyle w:val="Ttulo2"/>
        <w:spacing w:before="0" w:after="0"/>
      </w:pPr>
      <w:bookmarkStart w:id="18" w:name="_heading=h.fw9g1mzeqen0" w:colFirst="0" w:colLast="0"/>
      <w:bookmarkStart w:id="19" w:name="_Toc216361399"/>
      <w:bookmarkEnd w:id="18"/>
      <w:r w:rsidRPr="00FE0ABF">
        <w:t>SEGUNDO. Causales de improcedencia y sobreseimiento</w:t>
      </w:r>
      <w:bookmarkEnd w:id="19"/>
    </w:p>
    <w:p w14:paraId="1F5A7219" w14:textId="77777777" w:rsidR="007E3D8F" w:rsidRPr="00FE0ABF" w:rsidRDefault="007E3D8F" w:rsidP="0020793B">
      <w:pPr>
        <w:spacing w:after="0" w:line="360" w:lineRule="auto"/>
      </w:pPr>
    </w:p>
    <w:p w14:paraId="6BD7DD9B" w14:textId="77777777" w:rsidR="007E3D8F" w:rsidRPr="00FE0ABF" w:rsidRDefault="00DB4751" w:rsidP="0020793B">
      <w:pPr>
        <w:spacing w:after="0" w:line="360" w:lineRule="auto"/>
      </w:pPr>
      <w:r w:rsidRPr="00FE0ABF">
        <w:t xml:space="preserve">De las constancias que forman parte del Recurso de Revisión que se analiza, se advierte que previo al estudio del fondo de la </w:t>
      </w:r>
      <w:r w:rsidRPr="00FE0ABF">
        <w:rPr>
          <w:i/>
          <w:iCs/>
        </w:rPr>
        <w:t>litis</w:t>
      </w:r>
      <w:r w:rsidRPr="00FE0ABF">
        <w:t>, es necesario estudiar las causales de improcedencia y sobreseimiento que se adviertan, para determinar lo que en Derecho proceda.</w:t>
      </w:r>
    </w:p>
    <w:p w14:paraId="535D69CF" w14:textId="77777777" w:rsidR="007E3D8F" w:rsidRPr="00FE0ABF" w:rsidRDefault="007E3D8F" w:rsidP="0020793B">
      <w:pPr>
        <w:spacing w:after="0" w:line="360" w:lineRule="auto"/>
      </w:pPr>
    </w:p>
    <w:p w14:paraId="41B1169F" w14:textId="77777777" w:rsidR="007E3D8F" w:rsidRPr="00FE0ABF" w:rsidRDefault="00DB4751" w:rsidP="0020793B">
      <w:pPr>
        <w:spacing w:after="0" w:line="360" w:lineRule="auto"/>
        <w:rPr>
          <w:b/>
          <w:bCs/>
        </w:rPr>
      </w:pPr>
      <w:r w:rsidRPr="00FE0ABF">
        <w:rPr>
          <w:b/>
          <w:bCs/>
        </w:rPr>
        <w:t>Causales de improcedencia</w:t>
      </w:r>
    </w:p>
    <w:p w14:paraId="41BDA53B" w14:textId="77777777" w:rsidR="007E3D8F" w:rsidRPr="00FE0ABF" w:rsidRDefault="007E3D8F" w:rsidP="0020793B">
      <w:pPr>
        <w:spacing w:after="0" w:line="360" w:lineRule="auto"/>
      </w:pPr>
    </w:p>
    <w:p w14:paraId="2378AF9D" w14:textId="77777777" w:rsidR="007E3D8F" w:rsidRPr="00FE0ABF" w:rsidRDefault="00DB4751" w:rsidP="0020793B">
      <w:pPr>
        <w:spacing w:after="0" w:line="360" w:lineRule="auto"/>
      </w:pPr>
      <w:r w:rsidRPr="00FE0ABF">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FE0ABF">
        <w:rPr>
          <w:b/>
          <w:bCs/>
        </w:rPr>
        <w:t xml:space="preserve"> </w:t>
      </w:r>
      <w:r w:rsidRPr="00FE0ABF">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7F5D214" w14:textId="77777777" w:rsidR="007E3D8F" w:rsidRPr="00FE0ABF" w:rsidRDefault="007E3D8F" w:rsidP="0020793B">
      <w:pPr>
        <w:spacing w:after="0" w:line="360" w:lineRule="auto"/>
      </w:pPr>
    </w:p>
    <w:p w14:paraId="5C89445F" w14:textId="77777777" w:rsidR="007E3D8F" w:rsidRPr="00FE0ABF" w:rsidRDefault="00DB4751" w:rsidP="0020793B">
      <w:pPr>
        <w:spacing w:after="0" w:line="360" w:lineRule="auto"/>
      </w:pPr>
      <w:r w:rsidRPr="00FE0ABF">
        <w:t xml:space="preserve">En el presente caso, </w:t>
      </w:r>
      <w:r w:rsidRPr="00FE0ABF">
        <w:rPr>
          <w:b/>
          <w:bCs/>
        </w:rPr>
        <w:t>no se actualiza ninguna de las causales de improcedencia</w:t>
      </w:r>
      <w:r w:rsidRPr="00FE0ABF">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1910DB10" w14:textId="77777777" w:rsidR="007E3D8F" w:rsidRPr="00FE0ABF" w:rsidRDefault="007E3D8F" w:rsidP="0020793B">
      <w:pPr>
        <w:spacing w:after="0" w:line="360" w:lineRule="auto"/>
        <w:rPr>
          <w:b/>
          <w:bCs/>
        </w:rPr>
      </w:pPr>
    </w:p>
    <w:p w14:paraId="36B0B387" w14:textId="77777777" w:rsidR="007E3D8F" w:rsidRPr="00FE0ABF" w:rsidRDefault="00DB4751" w:rsidP="0020793B">
      <w:pPr>
        <w:spacing w:after="0" w:line="360" w:lineRule="auto"/>
        <w:ind w:right="-28"/>
        <w:rPr>
          <w:b/>
          <w:bCs/>
        </w:rPr>
      </w:pPr>
      <w:r w:rsidRPr="00FE0ABF">
        <w:rPr>
          <w:b/>
          <w:bCs/>
        </w:rPr>
        <w:t>Causales de sobreseimiento</w:t>
      </w:r>
    </w:p>
    <w:p w14:paraId="33E41D28" w14:textId="77777777" w:rsidR="007E3D8F" w:rsidRPr="00FE0ABF" w:rsidRDefault="007E3D8F" w:rsidP="0020793B">
      <w:pPr>
        <w:spacing w:after="0" w:line="360" w:lineRule="auto"/>
        <w:ind w:right="-28"/>
      </w:pPr>
    </w:p>
    <w:p w14:paraId="513F5C93" w14:textId="77777777" w:rsidR="007E3D8F" w:rsidRPr="00FE0ABF" w:rsidRDefault="00DB4751" w:rsidP="0020793B">
      <w:pPr>
        <w:spacing w:after="0" w:line="360" w:lineRule="auto"/>
      </w:pPr>
      <w:r w:rsidRPr="00FE0ABF">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FE0ABF">
        <w:rPr>
          <w:b/>
          <w:bCs/>
        </w:rPr>
        <w:t xml:space="preserve"> </w:t>
      </w:r>
      <w:r w:rsidRPr="00FE0ABF">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06CF5377" w14:textId="77777777" w:rsidR="007E3D8F" w:rsidRPr="00FE0ABF" w:rsidRDefault="007E3D8F" w:rsidP="0020793B">
      <w:pPr>
        <w:spacing w:after="0" w:line="360" w:lineRule="auto"/>
      </w:pPr>
    </w:p>
    <w:p w14:paraId="5AC1AA76" w14:textId="77777777" w:rsidR="007E3D8F" w:rsidRPr="00FE0ABF" w:rsidRDefault="00DB4751" w:rsidP="00666766">
      <w:pPr>
        <w:pStyle w:val="Ttulo2"/>
        <w:rPr>
          <w:b w:val="0"/>
          <w:bCs w:val="0"/>
        </w:rPr>
      </w:pPr>
      <w:bookmarkStart w:id="20" w:name="_heading=h.990uk7e8ysw" w:colFirst="0" w:colLast="0"/>
      <w:bookmarkStart w:id="21" w:name="_Toc216361400"/>
      <w:bookmarkEnd w:id="20"/>
      <w:r w:rsidRPr="00FE0ABF">
        <w:t>TERCERO. Determinación de la Controversia</w:t>
      </w:r>
      <w:bookmarkEnd w:id="21"/>
    </w:p>
    <w:p w14:paraId="52B54D7A" w14:textId="77777777" w:rsidR="007E3D8F" w:rsidRPr="00FE0ABF" w:rsidRDefault="007E3D8F" w:rsidP="0020793B">
      <w:pPr>
        <w:spacing w:after="0" w:line="360" w:lineRule="auto"/>
      </w:pPr>
    </w:p>
    <w:p w14:paraId="106A2EA5" w14:textId="77777777" w:rsidR="007E3D8F" w:rsidRPr="00FE0ABF" w:rsidRDefault="00DB4751" w:rsidP="0020793B">
      <w:pPr>
        <w:spacing w:after="0" w:line="360" w:lineRule="auto"/>
      </w:pPr>
      <w:r w:rsidRPr="00FE0ABF">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548C23F1" w14:textId="77777777" w:rsidR="007E3D8F" w:rsidRPr="00FE0ABF" w:rsidRDefault="007E3D8F" w:rsidP="0020793B">
      <w:pPr>
        <w:spacing w:after="0" w:line="360" w:lineRule="auto"/>
        <w:rPr>
          <w:b/>
          <w:bCs/>
        </w:rPr>
      </w:pPr>
    </w:p>
    <w:p w14:paraId="1F4BB0A4" w14:textId="77777777" w:rsidR="007E3D8F" w:rsidRPr="00FE0ABF" w:rsidRDefault="00DB4751" w:rsidP="0020793B">
      <w:pPr>
        <w:numPr>
          <w:ilvl w:val="0"/>
          <w:numId w:val="2"/>
        </w:numPr>
        <w:pBdr>
          <w:top w:val="nil"/>
          <w:left w:val="nil"/>
          <w:bottom w:val="nil"/>
          <w:right w:val="nil"/>
          <w:between w:val="nil"/>
        </w:pBdr>
        <w:spacing w:after="0" w:line="360" w:lineRule="auto"/>
        <w:rPr>
          <w:color w:val="000000"/>
        </w:rPr>
      </w:pPr>
      <w:r w:rsidRPr="00FE0ABF">
        <w:rPr>
          <w:color w:val="000000"/>
        </w:rPr>
        <w:t>Documentos que demuestren que el Sujeto Obligado, a través de su Titular del Órgano Interno de Control realizó gestiones ante la Dirección de Seguimiento y Apoyo Técnico de la Secretaría de la Contraloría, para obtener la autorización sobre el ingreso de la servidora pública identificada en la solicitud.</w:t>
      </w:r>
    </w:p>
    <w:p w14:paraId="35C4401F" w14:textId="77777777" w:rsidR="007E3D8F" w:rsidRPr="00FE0ABF" w:rsidRDefault="00DB4751" w:rsidP="0020793B">
      <w:pPr>
        <w:numPr>
          <w:ilvl w:val="0"/>
          <w:numId w:val="2"/>
        </w:numPr>
        <w:pBdr>
          <w:top w:val="nil"/>
          <w:left w:val="nil"/>
          <w:bottom w:val="nil"/>
          <w:right w:val="nil"/>
          <w:between w:val="nil"/>
        </w:pBdr>
        <w:spacing w:after="0" w:line="360" w:lineRule="auto"/>
        <w:rPr>
          <w:color w:val="000000"/>
        </w:rPr>
      </w:pPr>
      <w:r w:rsidRPr="00FE0ABF">
        <w:rPr>
          <w:color w:val="000000"/>
        </w:rPr>
        <w:t xml:space="preserve">En caso de no contar con los documentos, señalar ante </w:t>
      </w:r>
      <w:r w:rsidRPr="00FE0ABF">
        <w:t>qué</w:t>
      </w:r>
      <w:r w:rsidRPr="00FE0ABF">
        <w:rPr>
          <w:color w:val="000000"/>
        </w:rPr>
        <w:t xml:space="preserve"> instancia se puede realizar una denuncia. </w:t>
      </w:r>
    </w:p>
    <w:p w14:paraId="44DCB61C" w14:textId="77777777" w:rsidR="007E3D8F" w:rsidRPr="00FE0ABF" w:rsidRDefault="007E3D8F" w:rsidP="0020793B">
      <w:pPr>
        <w:spacing w:after="0" w:line="360" w:lineRule="auto"/>
        <w:rPr>
          <w:b/>
          <w:bCs/>
        </w:rPr>
      </w:pPr>
    </w:p>
    <w:p w14:paraId="624329A2" w14:textId="77777777" w:rsidR="007E3D8F" w:rsidRPr="00FE0ABF" w:rsidRDefault="00DB4751" w:rsidP="0020793B">
      <w:pPr>
        <w:spacing w:after="0" w:line="360" w:lineRule="auto"/>
      </w:pPr>
      <w:r w:rsidRPr="00FE0ABF">
        <w:t xml:space="preserve">En respuesta, el Sujeto Obligado a través de su Titular de la Unidad de Transparencia se declaró notoriamente incompetente para conocer de la información relacionada con lo descrito en el punto 1, dado que indicó que la documentación puede obrar en los archivos de la Secretaría de la Contraloría. </w:t>
      </w:r>
    </w:p>
    <w:p w14:paraId="45A12769" w14:textId="77777777" w:rsidR="007E3D8F" w:rsidRPr="00FE0ABF" w:rsidRDefault="007E3D8F" w:rsidP="0020793B">
      <w:pPr>
        <w:spacing w:after="0" w:line="360" w:lineRule="auto"/>
      </w:pPr>
    </w:p>
    <w:p w14:paraId="5271AEC6" w14:textId="77777777" w:rsidR="007E3D8F" w:rsidRPr="00FE0ABF" w:rsidRDefault="00DB4751" w:rsidP="0020793B">
      <w:pPr>
        <w:spacing w:after="0" w:line="360" w:lineRule="auto"/>
      </w:pPr>
      <w:r w:rsidRPr="00FE0ABF">
        <w:t>Derivado de la respuesta, la parte Recurrente se inconformó al señalar que lo informado no corresponde con lo solicitado, e inclusive señaló que el Órgano Interno de Control del Sujeto Obligado debe realizar dicho trámite ante la Secretaría de la Contraloría, y que, en todo caso, no se remitió el acuerdo de incompetencia, asimismo, indicó que no se le contestó respecto a la instancia ante la cual puede levantar una denuncia.</w:t>
      </w:r>
    </w:p>
    <w:p w14:paraId="6E4AD4A4" w14:textId="77777777" w:rsidR="007E3D8F" w:rsidRPr="00FE0ABF" w:rsidRDefault="007E3D8F" w:rsidP="0020793B">
      <w:pPr>
        <w:spacing w:after="0" w:line="360" w:lineRule="auto"/>
      </w:pPr>
    </w:p>
    <w:p w14:paraId="47CC9B4D" w14:textId="77777777" w:rsidR="007E3D8F" w:rsidRPr="00FE0ABF" w:rsidRDefault="00DB4751" w:rsidP="0020793B">
      <w:pPr>
        <w:spacing w:after="0" w:line="360" w:lineRule="auto"/>
      </w:pPr>
      <w:r w:rsidRPr="00FE0ABF">
        <w:t xml:space="preserve">Durante la sustanciación del Recurso de Revisión, el Sujeto Obligado rindió informe justificado, en el que ratificó la respuesta inicial. Por su parte, la persona Recurrente no añadió manifestaciones. </w:t>
      </w:r>
    </w:p>
    <w:p w14:paraId="0F6EBF67" w14:textId="77777777" w:rsidR="007E3D8F" w:rsidRPr="00FE0ABF" w:rsidRDefault="007E3D8F" w:rsidP="0020793B">
      <w:pPr>
        <w:spacing w:after="0" w:line="360" w:lineRule="auto"/>
      </w:pPr>
    </w:p>
    <w:p w14:paraId="26B19182" w14:textId="77777777" w:rsidR="007E3D8F" w:rsidRPr="00FE0ABF" w:rsidRDefault="00DB4751" w:rsidP="0020793B">
      <w:pPr>
        <w:tabs>
          <w:tab w:val="left" w:pos="4962"/>
        </w:tabs>
        <w:spacing w:after="0" w:line="360" w:lineRule="auto"/>
      </w:pPr>
      <w:r w:rsidRPr="00FE0ABF">
        <w:t xml:space="preserve">Así pues, de las constancias que integran el expediente, se advierte que en el asunto que nos ocupa se actualiza la causal de procedencia señalada en el artículo 179, fracción VI, de la Ley de la materia; por la entrega de información que no corresponde con lo solicitado. </w:t>
      </w:r>
    </w:p>
    <w:p w14:paraId="0527FFD2" w14:textId="77777777" w:rsidR="007E3D8F" w:rsidRPr="00FE0ABF" w:rsidRDefault="007E3D8F" w:rsidP="0020793B">
      <w:pPr>
        <w:tabs>
          <w:tab w:val="left" w:pos="4962"/>
        </w:tabs>
        <w:spacing w:after="0" w:line="360" w:lineRule="auto"/>
      </w:pPr>
    </w:p>
    <w:p w14:paraId="6A8DDBBA" w14:textId="77777777" w:rsidR="007E3D8F" w:rsidRPr="00FE0ABF" w:rsidRDefault="00DB4751" w:rsidP="0020793B">
      <w:pPr>
        <w:tabs>
          <w:tab w:val="left" w:pos="4962"/>
        </w:tabs>
        <w:spacing w:after="0" w:line="360" w:lineRule="auto"/>
      </w:pPr>
      <w:r w:rsidRPr="00FE0ABF">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F335080" w14:textId="77777777" w:rsidR="007E3D8F" w:rsidRPr="00FE0ABF" w:rsidRDefault="007E3D8F" w:rsidP="0020793B">
      <w:pPr>
        <w:spacing w:after="0" w:line="360" w:lineRule="auto"/>
      </w:pPr>
    </w:p>
    <w:p w14:paraId="4EA427D9" w14:textId="77777777" w:rsidR="007E3D8F" w:rsidRPr="00FE0ABF" w:rsidRDefault="00DB4751" w:rsidP="0020793B">
      <w:pPr>
        <w:pStyle w:val="Ttulo2"/>
        <w:spacing w:before="0" w:after="0"/>
      </w:pPr>
      <w:bookmarkStart w:id="22" w:name="_heading=h.y5q2lpax0k6y" w:colFirst="0" w:colLast="0"/>
      <w:bookmarkStart w:id="23" w:name="_Toc216361401"/>
      <w:bookmarkEnd w:id="22"/>
      <w:r w:rsidRPr="00FE0ABF">
        <w:t>CUARTO. Marco normativo aplicable en materia de transparencia y acceso a la información pública</w:t>
      </w:r>
      <w:bookmarkEnd w:id="23"/>
    </w:p>
    <w:p w14:paraId="0A999883" w14:textId="77777777" w:rsidR="007E3D8F" w:rsidRPr="00FE0ABF" w:rsidRDefault="007E3D8F" w:rsidP="0020793B">
      <w:pPr>
        <w:spacing w:after="0" w:line="360" w:lineRule="auto"/>
      </w:pPr>
    </w:p>
    <w:p w14:paraId="417C838D" w14:textId="77777777" w:rsidR="007E3D8F" w:rsidRPr="00FE0ABF" w:rsidRDefault="00DB4751" w:rsidP="0020793B">
      <w:pPr>
        <w:spacing w:after="0" w:line="360" w:lineRule="auto"/>
      </w:pPr>
      <w:r w:rsidRPr="00FE0ABF">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0CF8745" w14:textId="77777777" w:rsidR="007E3D8F" w:rsidRPr="00FE0ABF" w:rsidRDefault="007E3D8F" w:rsidP="0020793B">
      <w:pPr>
        <w:spacing w:after="0" w:line="360" w:lineRule="auto"/>
      </w:pPr>
    </w:p>
    <w:p w14:paraId="1485541C" w14:textId="77777777" w:rsidR="007E3D8F" w:rsidRPr="00FE0ABF" w:rsidRDefault="00DB4751" w:rsidP="0020793B">
      <w:pPr>
        <w:spacing w:after="0" w:line="360" w:lineRule="auto"/>
      </w:pPr>
      <w:r w:rsidRPr="00FE0ABF">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9F87B2E" w14:textId="77777777" w:rsidR="007E3D8F" w:rsidRPr="00FE0ABF" w:rsidRDefault="007E3D8F" w:rsidP="0020793B">
      <w:pPr>
        <w:spacing w:after="0" w:line="360" w:lineRule="auto"/>
      </w:pPr>
    </w:p>
    <w:p w14:paraId="2C9A78B7" w14:textId="77777777" w:rsidR="007E3D8F" w:rsidRPr="00FE0ABF" w:rsidRDefault="00DB4751" w:rsidP="0020793B">
      <w:pPr>
        <w:spacing w:after="0" w:line="360" w:lineRule="auto"/>
      </w:pPr>
      <w:r w:rsidRPr="00FE0ABF">
        <w:t>Por su parte, la Ley de Transparencia y Acceso a la Información Pública del Estado de México y Municipios (Reglamentaria del artículo 5° de la Constitución Local), establece lo siguiente:</w:t>
      </w:r>
    </w:p>
    <w:p w14:paraId="3D15D8A0" w14:textId="77777777" w:rsidR="007E3D8F" w:rsidRPr="00FE0ABF" w:rsidRDefault="007E3D8F" w:rsidP="0020793B">
      <w:pPr>
        <w:spacing w:after="0" w:line="360" w:lineRule="auto"/>
      </w:pPr>
    </w:p>
    <w:p w14:paraId="0A244B4B" w14:textId="77777777" w:rsidR="007E3D8F" w:rsidRPr="00FE0ABF" w:rsidRDefault="00DB4751" w:rsidP="0020793B">
      <w:pPr>
        <w:spacing w:after="0" w:line="360" w:lineRule="auto"/>
      </w:pPr>
      <w:r w:rsidRPr="00FE0ABF">
        <w:t>El artículo 12 dice que, quienes generen, recopilen, administren, manejen, procesen, archiven o conserven información pública serán responsables de la misma.</w:t>
      </w:r>
    </w:p>
    <w:p w14:paraId="2D693591" w14:textId="77777777" w:rsidR="007E3D8F" w:rsidRPr="00FE0ABF" w:rsidRDefault="007E3D8F" w:rsidP="0020793B">
      <w:pPr>
        <w:spacing w:after="0" w:line="360" w:lineRule="auto"/>
      </w:pPr>
    </w:p>
    <w:p w14:paraId="3838D3CB" w14:textId="77777777" w:rsidR="007E3D8F" w:rsidRPr="00FE0ABF" w:rsidRDefault="00DB4751" w:rsidP="0020793B">
      <w:pPr>
        <w:spacing w:after="0" w:line="360" w:lineRule="auto"/>
      </w:pPr>
      <w:r w:rsidRPr="00FE0ABF">
        <w:t>El artículo 18, que, los Sujetos Obligados deberán documentar todo acto que derive del ejercicio de sus facultades, competencias o funciones, considerando desde su origen la eventual publicidad y reutilización de la información que generen.</w:t>
      </w:r>
    </w:p>
    <w:p w14:paraId="7721DD99" w14:textId="77777777" w:rsidR="007E3D8F" w:rsidRPr="00FE0ABF" w:rsidRDefault="007E3D8F" w:rsidP="0020793B">
      <w:pPr>
        <w:spacing w:after="0" w:line="360" w:lineRule="auto"/>
      </w:pPr>
    </w:p>
    <w:p w14:paraId="693F2207" w14:textId="77777777" w:rsidR="007E3D8F" w:rsidRPr="00FE0ABF" w:rsidRDefault="00DB4751" w:rsidP="0020793B">
      <w:pPr>
        <w:spacing w:after="0" w:line="360" w:lineRule="auto"/>
      </w:pPr>
      <w:r w:rsidRPr="00FE0ABF">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60952AA" w14:textId="77777777" w:rsidR="007E3D8F" w:rsidRPr="00FE0ABF" w:rsidRDefault="007E3D8F" w:rsidP="0020793B">
      <w:pPr>
        <w:pStyle w:val="Ttulo2"/>
        <w:spacing w:before="0" w:after="0"/>
        <w:rPr>
          <w:smallCaps/>
        </w:rPr>
      </w:pPr>
    </w:p>
    <w:p w14:paraId="1EB521B8" w14:textId="77777777" w:rsidR="007E3D8F" w:rsidRPr="00FE0ABF" w:rsidRDefault="00DB4751" w:rsidP="0020793B">
      <w:pPr>
        <w:pStyle w:val="Ttulo2"/>
        <w:spacing w:before="0" w:after="0"/>
      </w:pPr>
      <w:bookmarkStart w:id="24" w:name="_heading=h.mcyqmrmn8uq" w:colFirst="0" w:colLast="0"/>
      <w:bookmarkStart w:id="25" w:name="_Toc216361402"/>
      <w:bookmarkEnd w:id="24"/>
      <w:r w:rsidRPr="00FE0ABF">
        <w:rPr>
          <w:smallCaps/>
        </w:rPr>
        <w:t>QUINTO.</w:t>
      </w:r>
      <w:r w:rsidRPr="00FE0ABF">
        <w:t xml:space="preserve"> Estudio de Fondo</w:t>
      </w:r>
      <w:bookmarkEnd w:id="25"/>
    </w:p>
    <w:p w14:paraId="25DB6125" w14:textId="77777777" w:rsidR="007E3D8F" w:rsidRPr="00FE0ABF" w:rsidRDefault="007E3D8F" w:rsidP="0020793B">
      <w:pPr>
        <w:spacing w:after="0" w:line="360" w:lineRule="auto"/>
      </w:pPr>
    </w:p>
    <w:p w14:paraId="6C2A7EFD" w14:textId="77777777" w:rsidR="007E3D8F" w:rsidRPr="00FE0ABF" w:rsidRDefault="00DB4751" w:rsidP="0020793B">
      <w:pPr>
        <w:spacing w:after="0" w:line="360" w:lineRule="auto"/>
      </w:pPr>
      <w:r w:rsidRPr="00FE0ABF">
        <w:t xml:space="preserve">Una vez expuesto lo anterior, es menester contextualizar la solicitud de información, la cual versa sobre documentos que impliquen la gestión de la persona titular del Órgano Interno de Control del Sujeto Obligado ante la Dirección de Seguimiento y Apoyo Técnico de la Secretaría de la Contraloría para el ingreso de una servidora pública; y en caso de no contar con la información, se le indique la instancia para realizar una denuncia.  </w:t>
      </w:r>
    </w:p>
    <w:p w14:paraId="355692BE" w14:textId="77777777" w:rsidR="007E3D8F" w:rsidRPr="00FE0ABF" w:rsidRDefault="007E3D8F" w:rsidP="0020793B">
      <w:pPr>
        <w:spacing w:after="0" w:line="360" w:lineRule="auto"/>
      </w:pPr>
    </w:p>
    <w:p w14:paraId="55484CFA" w14:textId="77777777" w:rsidR="007E3D8F" w:rsidRPr="00FE0ABF" w:rsidRDefault="00DB4751" w:rsidP="0020793B">
      <w:pPr>
        <w:spacing w:after="0" w:line="360" w:lineRule="auto"/>
      </w:pPr>
      <w:r w:rsidRPr="00FE0ABF">
        <w:t xml:space="preserve">Al respecto, cabe precisar que el REGLAMENTO INTERIOR DE LA SECRETARÍA DE DESARROLLO URBANO E INFRAESTRUCTURA; precisa en su artículo 4° la estructura orgánica del Sujeto Obligado y señala en el último párrafo, que contará con un órgano interno de control; y en su artículo 21; señala que dicho Órgano </w:t>
      </w:r>
      <w:r w:rsidRPr="00FE0ABF">
        <w:rPr>
          <w:b/>
          <w:bCs/>
        </w:rPr>
        <w:t>está adscrito orgánica y presupuestalmente al Sujeto Obligado</w:t>
      </w:r>
      <w:r w:rsidRPr="00FE0ABF">
        <w:t xml:space="preserve">, y la persona titular depende </w:t>
      </w:r>
      <w:r w:rsidRPr="00FE0ABF">
        <w:rPr>
          <w:b/>
          <w:bCs/>
        </w:rPr>
        <w:t>funcionalmente de la Secretaría de la Contraloría,</w:t>
      </w:r>
      <w:r w:rsidRPr="00FE0ABF">
        <w:t xml:space="preserve"> con las atribuciones que se establecen en el Reglamento Interior de ésta y los demás ordenamientos legales y administrativos aplicables.</w:t>
      </w:r>
    </w:p>
    <w:p w14:paraId="51BDF760" w14:textId="77777777" w:rsidR="007E3D8F" w:rsidRPr="00FE0ABF" w:rsidRDefault="007E3D8F" w:rsidP="0020793B">
      <w:pPr>
        <w:spacing w:after="0" w:line="360" w:lineRule="auto"/>
      </w:pPr>
    </w:p>
    <w:p w14:paraId="7FC7EE92" w14:textId="77777777" w:rsidR="007E3D8F" w:rsidRPr="00FE0ABF" w:rsidRDefault="00DB4751" w:rsidP="0020793B">
      <w:pPr>
        <w:spacing w:after="0" w:line="360" w:lineRule="auto"/>
      </w:pPr>
      <w:r w:rsidRPr="00FE0ABF">
        <w:t xml:space="preserve">En este sentido, se aprecia que tanto el Sujeto Obligado como la Secretaría de la Contraloría conocen de la información generada por el Órgano Interno de Control de la Secretaría de Desarrollo Urbano e Infraestructura. </w:t>
      </w:r>
    </w:p>
    <w:p w14:paraId="341848EE" w14:textId="77777777" w:rsidR="007E3D8F" w:rsidRPr="00FE0ABF" w:rsidRDefault="007E3D8F" w:rsidP="0020793B">
      <w:pPr>
        <w:spacing w:after="0" w:line="360" w:lineRule="auto"/>
      </w:pPr>
    </w:p>
    <w:p w14:paraId="22B2AFE6" w14:textId="77777777" w:rsidR="007E3D8F" w:rsidRPr="00FE0ABF" w:rsidRDefault="00DB4751" w:rsidP="0020793B">
      <w:pPr>
        <w:spacing w:after="0" w:line="360" w:lineRule="auto"/>
      </w:pPr>
      <w:r w:rsidRPr="00FE0ABF">
        <w:t>Por otra parte, el MANUAL GENERAL DE ORGANIZACIÓN DE LA SECRETARÍA DE DESARROLLO URBANO E INFRAESTRUCTURA señala que, dentro de la estructura orgánica del Órgano Interno de Control del Sujeto Obligado, se cuenta con un Departamento de Administración y Finanzas, en los siguientes términos:</w:t>
      </w:r>
    </w:p>
    <w:p w14:paraId="3C12D170" w14:textId="77777777" w:rsidR="007E3D8F" w:rsidRPr="00FE0ABF" w:rsidRDefault="007E3D8F" w:rsidP="0020793B">
      <w:pPr>
        <w:spacing w:after="0" w:line="360" w:lineRule="auto"/>
      </w:pPr>
    </w:p>
    <w:p w14:paraId="38F98915" w14:textId="77777777" w:rsidR="007E3D8F" w:rsidRPr="00FE0ABF" w:rsidRDefault="007E3D8F" w:rsidP="0020793B">
      <w:pPr>
        <w:spacing w:after="0" w:line="360" w:lineRule="auto"/>
      </w:pPr>
    </w:p>
    <w:p w14:paraId="580CCAD6" w14:textId="77777777" w:rsidR="007E3D8F" w:rsidRPr="00FE0ABF" w:rsidRDefault="00DB4751" w:rsidP="0020793B">
      <w:pPr>
        <w:spacing w:after="0" w:line="360" w:lineRule="auto"/>
        <w:jc w:val="center"/>
      </w:pPr>
      <w:r w:rsidRPr="00FE0ABF">
        <w:rPr>
          <w:noProof/>
        </w:rPr>
        <w:drawing>
          <wp:inline distT="0" distB="0" distL="0" distR="0" wp14:anchorId="74221CDD" wp14:editId="5E84FD9B">
            <wp:extent cx="2343150" cy="1362075"/>
            <wp:effectExtent l="0" t="0" r="0" b="9525"/>
            <wp:docPr id="12629631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343534" cy="1362298"/>
                    </a:xfrm>
                    <a:prstGeom prst="rect">
                      <a:avLst/>
                    </a:prstGeom>
                    <a:ln/>
                  </pic:spPr>
                </pic:pic>
              </a:graphicData>
            </a:graphic>
          </wp:inline>
        </w:drawing>
      </w:r>
    </w:p>
    <w:p w14:paraId="6FD08FCC" w14:textId="77777777" w:rsidR="007E3D8F" w:rsidRPr="00FE0ABF" w:rsidRDefault="00DB4751" w:rsidP="0020793B">
      <w:pPr>
        <w:spacing w:after="0" w:line="360" w:lineRule="auto"/>
      </w:pPr>
      <w:r w:rsidRPr="00FE0ABF">
        <w:t>Dicha área, tiene el objetivo supervisar las auditorías, evaluaciones y otras acciones de control y evaluación en materia administrativa y financiera, realizadas a las unidades administrativas de la Secretaría, a fin de corroborar que se cumplan las disposiciones jurídico-administrativas aplicables.</w:t>
      </w:r>
    </w:p>
    <w:p w14:paraId="2F297355" w14:textId="77777777" w:rsidR="007E3D8F" w:rsidRPr="00FE0ABF" w:rsidRDefault="007E3D8F" w:rsidP="0020793B">
      <w:pPr>
        <w:spacing w:after="0" w:line="360" w:lineRule="auto"/>
      </w:pPr>
    </w:p>
    <w:p w14:paraId="643A3ED8" w14:textId="77777777" w:rsidR="007E3D8F" w:rsidRPr="00FE0ABF" w:rsidRDefault="00DB4751" w:rsidP="0020793B">
      <w:pPr>
        <w:spacing w:after="0" w:line="360" w:lineRule="auto"/>
      </w:pPr>
      <w:r w:rsidRPr="00FE0ABF">
        <w:t xml:space="preserve">Aunado a ello, el artículo 20 de dicho REGLAMENTO INTERIOR DE LA SECRETARÍA DE DESARROLLO URBANO E INFRAESTRUCTURA, señala que cuenta con una Coordinación Administrativa, la cual tiene entre sus atribuciones, las de planear, programar, organizar y controlar el suministro, aprovechamiento y aplicación de los recursos humanos, materiales, financieros y técnicos, así como los servicios generales de la Secretaría, en coordinación con las demás unidades administrativas; tramitar, previo acuerdo de la persona titular de la Secretaría, los movimientos de altas, bajas, cambios, promociones, permisos, licencias y demás movimientos de las personas servidoras públicas de la Secretaría, en términos de las disposiciones legales aplicables; y mantener actualizados los registros administrativos sobre recursos humanos, materiales, financieros, archivo, correspondencia, inventario de bienes muebles e inmuebles y apoyos técnicos de la Secretaría; por lo que, también puede conocer de la información solicitada. </w:t>
      </w:r>
    </w:p>
    <w:p w14:paraId="2989E2CD" w14:textId="77777777" w:rsidR="007E3D8F" w:rsidRPr="00FE0ABF" w:rsidRDefault="007E3D8F" w:rsidP="0020793B">
      <w:pPr>
        <w:spacing w:after="0" w:line="360" w:lineRule="auto"/>
      </w:pPr>
    </w:p>
    <w:p w14:paraId="29CE8F64" w14:textId="77777777" w:rsidR="007E3D8F" w:rsidRPr="00FE0ABF" w:rsidRDefault="00DB4751" w:rsidP="0020793B">
      <w:pPr>
        <w:spacing w:after="0" w:line="360" w:lineRule="auto"/>
      </w:pPr>
      <w:r w:rsidRPr="00FE0ABF">
        <w:t>Conforme a lo anterior, se logra advertir que la persona Recurrente pretende conocer lo siguiente:</w:t>
      </w:r>
    </w:p>
    <w:p w14:paraId="745FBCA7" w14:textId="77777777" w:rsidR="007E3D8F" w:rsidRPr="00FE0ABF" w:rsidRDefault="007E3D8F" w:rsidP="0020793B">
      <w:pPr>
        <w:spacing w:after="0" w:line="360" w:lineRule="auto"/>
        <w:rPr>
          <w:b/>
          <w:bCs/>
        </w:rPr>
      </w:pPr>
    </w:p>
    <w:p w14:paraId="17D53DE5" w14:textId="77777777" w:rsidR="007E3D8F" w:rsidRPr="00FE0ABF" w:rsidRDefault="00DB4751" w:rsidP="0020793B">
      <w:pPr>
        <w:numPr>
          <w:ilvl w:val="0"/>
          <w:numId w:val="3"/>
        </w:numPr>
        <w:pBdr>
          <w:top w:val="nil"/>
          <w:left w:val="nil"/>
          <w:bottom w:val="nil"/>
          <w:right w:val="nil"/>
          <w:between w:val="nil"/>
        </w:pBdr>
        <w:spacing w:after="0" w:line="360" w:lineRule="auto"/>
        <w:rPr>
          <w:color w:val="000000"/>
        </w:rPr>
      </w:pPr>
      <w:r w:rsidRPr="00FE0ABF">
        <w:rPr>
          <w:color w:val="000000"/>
        </w:rPr>
        <w:t>Documentos que demuestren que el Sujeto Obligado, a través de su Titular del Órgano Interno de Control realizó gestiones ante la Dirección de Seguimiento y Apoyo Técnico de la Secretaría de la Contraloría, para obtener la autorización sobre el ingreso de la servidora pública identificada en la solicitud.</w:t>
      </w:r>
    </w:p>
    <w:p w14:paraId="6AB42AF8" w14:textId="77777777" w:rsidR="007E3D8F" w:rsidRPr="00FE0ABF" w:rsidRDefault="00DB4751" w:rsidP="0020793B">
      <w:pPr>
        <w:numPr>
          <w:ilvl w:val="0"/>
          <w:numId w:val="3"/>
        </w:numPr>
        <w:pBdr>
          <w:top w:val="nil"/>
          <w:left w:val="nil"/>
          <w:bottom w:val="nil"/>
          <w:right w:val="nil"/>
          <w:between w:val="nil"/>
        </w:pBdr>
        <w:spacing w:after="0" w:line="360" w:lineRule="auto"/>
        <w:rPr>
          <w:color w:val="000000"/>
        </w:rPr>
      </w:pPr>
      <w:r w:rsidRPr="00FE0ABF">
        <w:rPr>
          <w:color w:val="000000"/>
        </w:rPr>
        <w:t xml:space="preserve">En caso de no contar con los documentos, señalar ante </w:t>
      </w:r>
      <w:r w:rsidRPr="00FE0ABF">
        <w:t>qué</w:t>
      </w:r>
      <w:r w:rsidRPr="00FE0ABF">
        <w:rPr>
          <w:color w:val="000000"/>
        </w:rPr>
        <w:t xml:space="preserve"> instancia se puede realizar una denuncia. </w:t>
      </w:r>
    </w:p>
    <w:p w14:paraId="1CE14F73" w14:textId="77777777" w:rsidR="007E3D8F" w:rsidRPr="00FE0ABF" w:rsidRDefault="007E3D8F" w:rsidP="0020793B">
      <w:pPr>
        <w:spacing w:after="0" w:line="360" w:lineRule="auto"/>
        <w:rPr>
          <w:color w:val="000000"/>
        </w:rPr>
      </w:pPr>
    </w:p>
    <w:p w14:paraId="0AB1C313" w14:textId="6A621B43" w:rsidR="007E3D8F" w:rsidRPr="00FE0ABF" w:rsidRDefault="00DB4751" w:rsidP="0020793B">
      <w:pPr>
        <w:spacing w:after="0" w:line="360" w:lineRule="auto"/>
        <w:rPr>
          <w:color w:val="000000"/>
        </w:rPr>
      </w:pPr>
      <w:r w:rsidRPr="00FE0ABF">
        <w:rPr>
          <w:color w:val="000000"/>
        </w:rPr>
        <w:t xml:space="preserve">Ante dicha circunstancia, es necesario precisar que de las constancias que obran en el expediente electrónico en SAIMEX, se logra advertir que el Sujeto Obligado dio respuesta a través </w:t>
      </w:r>
      <w:r w:rsidRPr="00FE0ABF">
        <w:t>de su Titular de la Unidad de Transparencia</w:t>
      </w:r>
      <w:r w:rsidRPr="00FE0ABF">
        <w:rPr>
          <w:color w:val="000000"/>
        </w:rPr>
        <w:t xml:space="preserve">, por lo que, resulta necesario hacer referencia al </w:t>
      </w:r>
      <w:r w:rsidRPr="00FE0ABF">
        <w:rPr>
          <w:b/>
          <w:bCs/>
          <w:color w:val="000000"/>
        </w:rPr>
        <w:t>procedimiento de búsqueda que deben seguir los Sujetos Obligados para localizar la información,</w:t>
      </w:r>
      <w:r w:rsidRPr="00FE0ABF">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09570A4" w14:textId="77777777" w:rsidR="007E3D8F" w:rsidRPr="00FE0ABF" w:rsidRDefault="007E3D8F" w:rsidP="0020793B">
      <w:pPr>
        <w:spacing w:after="0" w:line="360" w:lineRule="auto"/>
        <w:rPr>
          <w:color w:val="FF0000"/>
        </w:rPr>
      </w:pPr>
    </w:p>
    <w:p w14:paraId="600F1B05" w14:textId="77777777" w:rsidR="007E3D8F" w:rsidRPr="00FE0ABF" w:rsidRDefault="00DB4751" w:rsidP="0020793B">
      <w:pPr>
        <w:spacing w:after="0" w:line="360" w:lineRule="auto"/>
        <w:rPr>
          <w:b/>
          <w:bCs/>
          <w:color w:val="000000"/>
        </w:rPr>
      </w:pPr>
      <w:r w:rsidRPr="00FE0ABF">
        <w:rPr>
          <w:color w:val="000000"/>
        </w:rPr>
        <w:t xml:space="preserve">Así, con la finalidad de determinar si el Sujeto Obligado </w:t>
      </w:r>
      <w:r w:rsidRPr="00FE0ABF">
        <w:rPr>
          <w:b/>
          <w:bCs/>
          <w:color w:val="000000"/>
        </w:rPr>
        <w:t>no cumplió con el procedimiento de búsqueda</w:t>
      </w:r>
      <w:r w:rsidRPr="00FE0ABF">
        <w:rPr>
          <w:color w:val="000000"/>
        </w:rPr>
        <w:t xml:space="preserve"> previsto en el artículo 162 de la Ley de Transparencia y Acceso a la Información Pública del Estado de México y Municipios, dado que, no turnó la solicitud de información a las áreas que pueden conocer de lo solicitado.</w:t>
      </w:r>
    </w:p>
    <w:p w14:paraId="3E8C67AF" w14:textId="77777777" w:rsidR="007E3D8F" w:rsidRPr="00FE0ABF" w:rsidRDefault="007E3D8F" w:rsidP="0020793B">
      <w:pPr>
        <w:spacing w:after="0" w:line="360" w:lineRule="auto"/>
        <w:rPr>
          <w:color w:val="000000"/>
        </w:rPr>
      </w:pPr>
    </w:p>
    <w:p w14:paraId="2B726863" w14:textId="77777777" w:rsidR="007E3D8F" w:rsidRPr="00FE0ABF" w:rsidRDefault="00DB4751" w:rsidP="0020793B">
      <w:pPr>
        <w:spacing w:after="0" w:line="360" w:lineRule="auto"/>
        <w:rPr>
          <w:color w:val="000000"/>
        </w:rPr>
      </w:pPr>
      <w:r w:rsidRPr="00FE0ABF">
        <w:rPr>
          <w:color w:val="000000"/>
        </w:rPr>
        <w:t>En este tenor, resulta prioritario señalar que este Organismo Garante realizó una búsqueda en los registros del Sitio de Información Pública de Oficio Mexiquense, en lo sucesivo IPOMEX, del Sujeto Obligado, de los registros de 2025, específicamente en el apartado del Artículo 92 Fracción VIII A, Remuneraciones; a fin de localizar a la persona que se señaló en la solicitud de información y resultado de ello, se advirtió un registro de la servidora pública en los siguientes términos:</w:t>
      </w:r>
    </w:p>
    <w:p w14:paraId="5F1B6033" w14:textId="77777777" w:rsidR="007E3D8F" w:rsidRPr="00FE0ABF" w:rsidRDefault="00DB4751" w:rsidP="0020793B">
      <w:pPr>
        <w:spacing w:after="0" w:line="360" w:lineRule="auto"/>
        <w:rPr>
          <w:color w:val="000000"/>
        </w:rPr>
      </w:pPr>
      <w:r w:rsidRPr="00FE0ABF">
        <w:rPr>
          <w:color w:val="000000"/>
        </w:rPr>
        <w:t xml:space="preserve"> </w:t>
      </w:r>
    </w:p>
    <w:p w14:paraId="01E66810" w14:textId="77777777" w:rsidR="007E3D8F" w:rsidRPr="00FE0ABF" w:rsidRDefault="00DB4751" w:rsidP="0020793B">
      <w:pPr>
        <w:spacing w:after="0" w:line="360" w:lineRule="auto"/>
        <w:jc w:val="center"/>
        <w:rPr>
          <w:color w:val="000000"/>
        </w:rPr>
      </w:pPr>
      <w:r w:rsidRPr="00FE0ABF">
        <w:rPr>
          <w:noProof/>
        </w:rPr>
        <w:drawing>
          <wp:inline distT="0" distB="0" distL="0" distR="0" wp14:anchorId="127E098B" wp14:editId="0840D033">
            <wp:extent cx="3690388" cy="3927095"/>
            <wp:effectExtent l="0" t="0" r="0" b="0"/>
            <wp:docPr id="12629631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690388" cy="3927095"/>
                    </a:xfrm>
                    <a:prstGeom prst="rect">
                      <a:avLst/>
                    </a:prstGeom>
                    <a:ln/>
                  </pic:spPr>
                </pic:pic>
              </a:graphicData>
            </a:graphic>
          </wp:inline>
        </w:drawing>
      </w:r>
    </w:p>
    <w:p w14:paraId="7F32D2C0" w14:textId="77777777" w:rsidR="007E3D8F" w:rsidRPr="00FE0ABF" w:rsidRDefault="007E3D8F" w:rsidP="0020793B">
      <w:pPr>
        <w:spacing w:after="0" w:line="360" w:lineRule="auto"/>
        <w:rPr>
          <w:color w:val="000000"/>
        </w:rPr>
      </w:pPr>
    </w:p>
    <w:p w14:paraId="5BCBFEA5" w14:textId="77777777" w:rsidR="007E3D8F" w:rsidRPr="00FE0ABF" w:rsidRDefault="00DB4751" w:rsidP="0020793B">
      <w:pPr>
        <w:spacing w:after="0" w:line="360" w:lineRule="auto"/>
        <w:rPr>
          <w:color w:val="000000"/>
        </w:rPr>
      </w:pPr>
      <w:r w:rsidRPr="00FE0ABF">
        <w:rPr>
          <w:color w:val="000000"/>
        </w:rPr>
        <w:t xml:space="preserve">De dicho registro resalta que la servidora pública se encuentra adscrita al Departamento de administración y Finanzas, que depende del área de </w:t>
      </w:r>
      <w:r w:rsidRPr="00FE0ABF">
        <w:t>Auditoría</w:t>
      </w:r>
      <w:r w:rsidRPr="00FE0ABF">
        <w:rPr>
          <w:color w:val="000000"/>
        </w:rPr>
        <w:t xml:space="preserve"> del Órgano Interno de Control, sin embargo, y destaca que tiene un cargo de Auditora Financiera; asimismo, en la descarga del archivo en formato </w:t>
      </w:r>
      <w:r w:rsidRPr="00FE0ABF">
        <w:rPr>
          <w:i/>
          <w:iCs/>
          <w:color w:val="000000"/>
        </w:rPr>
        <w:t xml:space="preserve">Excel </w:t>
      </w:r>
      <w:r w:rsidRPr="00FE0ABF">
        <w:rPr>
          <w:color w:val="000000"/>
        </w:rPr>
        <w:t xml:space="preserve">es posible advertir que se registró una fecha de ingreso del 31 de agosto de 2025; por tanto, es dable considerar que </w:t>
      </w:r>
      <w:r w:rsidRPr="00FE0ABF">
        <w:rPr>
          <w:b/>
          <w:bCs/>
          <w:color w:val="000000"/>
        </w:rPr>
        <w:t>el Sujeto Obligado pueda conocer de la información relacionada con su ingreso a la Institución.</w:t>
      </w:r>
    </w:p>
    <w:p w14:paraId="3BF4EA44" w14:textId="77777777" w:rsidR="007E3D8F" w:rsidRPr="00FE0ABF" w:rsidRDefault="007E3D8F" w:rsidP="0020793B">
      <w:pPr>
        <w:spacing w:after="0" w:line="360" w:lineRule="auto"/>
        <w:rPr>
          <w:color w:val="000000"/>
        </w:rPr>
      </w:pPr>
    </w:p>
    <w:p w14:paraId="3DCC02E0" w14:textId="77777777" w:rsidR="007E3D8F" w:rsidRPr="00FE0ABF" w:rsidRDefault="00DB4751" w:rsidP="0020793B">
      <w:pPr>
        <w:spacing w:after="0" w:line="360" w:lineRule="auto"/>
        <w:rPr>
          <w:color w:val="000000"/>
        </w:rPr>
      </w:pPr>
      <w:r w:rsidRPr="00FE0ABF">
        <w:rPr>
          <w:color w:val="000000"/>
        </w:rPr>
        <w:t xml:space="preserve">En este contexto normativo, es preciso señalar que tanto en respuesta como en informe justificado el </w:t>
      </w:r>
      <w:r w:rsidRPr="00FE0ABF">
        <w:t xml:space="preserve">Titular de la Unidad de Transparencia, se declaró incompetente para conocer de la información. </w:t>
      </w:r>
    </w:p>
    <w:p w14:paraId="569732DA" w14:textId="77777777" w:rsidR="007E3D8F" w:rsidRPr="00FE0ABF" w:rsidRDefault="007E3D8F" w:rsidP="0020793B">
      <w:pPr>
        <w:spacing w:after="0" w:line="360" w:lineRule="auto"/>
      </w:pPr>
    </w:p>
    <w:p w14:paraId="0186A91E" w14:textId="77777777" w:rsidR="007E3D8F" w:rsidRPr="00FE0ABF" w:rsidRDefault="00DB4751" w:rsidP="0020793B">
      <w:pPr>
        <w:spacing w:after="0" w:line="360" w:lineRule="auto"/>
      </w:pPr>
      <w:r w:rsidRPr="00FE0ABF">
        <w:rPr>
          <w:color w:val="000000"/>
        </w:rPr>
        <w:t xml:space="preserve">Al respecto, </w:t>
      </w:r>
      <w:r w:rsidRPr="00FE0ABF">
        <w:t>según Cabanellas, Guillermo (1993), en el “Diccionario Jurídico Elemental” (p. 32 y 161), precisó los siguientes conceptos:</w:t>
      </w:r>
    </w:p>
    <w:p w14:paraId="2612A829" w14:textId="77777777" w:rsidR="007E3D8F" w:rsidRPr="00FE0ABF" w:rsidRDefault="007E3D8F" w:rsidP="0020793B">
      <w:pPr>
        <w:spacing w:after="0" w:line="360" w:lineRule="auto"/>
      </w:pPr>
    </w:p>
    <w:p w14:paraId="34C9F294" w14:textId="77777777" w:rsidR="007E3D8F" w:rsidRPr="00FE0ABF" w:rsidRDefault="00DB4751" w:rsidP="0020793B">
      <w:pPr>
        <w:numPr>
          <w:ilvl w:val="0"/>
          <w:numId w:val="4"/>
        </w:numPr>
        <w:spacing w:after="0" w:line="360" w:lineRule="auto"/>
      </w:pPr>
      <w:r w:rsidRPr="00FE0ABF">
        <w:rPr>
          <w:b/>
          <w:bCs/>
        </w:rPr>
        <w:t xml:space="preserve">Competencia: </w:t>
      </w:r>
      <w:r w:rsidRPr="00FE0ABF">
        <w:t>La capacidad de una autoridad para conocer sobre una materia o asunto.</w:t>
      </w:r>
    </w:p>
    <w:p w14:paraId="426BFA42" w14:textId="77777777" w:rsidR="007E3D8F" w:rsidRPr="00FE0ABF" w:rsidRDefault="00DB4751" w:rsidP="0020793B">
      <w:pPr>
        <w:numPr>
          <w:ilvl w:val="0"/>
          <w:numId w:val="4"/>
        </w:numPr>
        <w:spacing w:after="0" w:line="360" w:lineRule="auto"/>
      </w:pPr>
      <w:r w:rsidRPr="00FE0ABF">
        <w:rPr>
          <w:b/>
          <w:bCs/>
        </w:rPr>
        <w:t>Incompetencia:</w:t>
      </w:r>
      <w:r w:rsidRPr="00FE0ABF">
        <w:t xml:space="preserve"> Falta de Competencia.</w:t>
      </w:r>
    </w:p>
    <w:p w14:paraId="436C9A0B" w14:textId="77777777" w:rsidR="007E3D8F" w:rsidRPr="00FE0ABF" w:rsidRDefault="007E3D8F" w:rsidP="0020793B">
      <w:pPr>
        <w:spacing w:after="0" w:line="360" w:lineRule="auto"/>
      </w:pPr>
    </w:p>
    <w:p w14:paraId="385E74E8" w14:textId="77777777" w:rsidR="007E3D8F" w:rsidRPr="00FE0ABF" w:rsidRDefault="00DB4751" w:rsidP="0020793B">
      <w:pPr>
        <w:spacing w:after="0" w:line="360" w:lineRule="auto"/>
      </w:pPr>
      <w:r w:rsidRPr="00FE0ABF">
        <w:t xml:space="preserve">Por lo que, la incompetencia,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1AB7CB1D" w14:textId="77777777" w:rsidR="007E3D8F" w:rsidRPr="00FE0ABF" w:rsidRDefault="007E3D8F" w:rsidP="0020793B">
      <w:pPr>
        <w:spacing w:after="0" w:line="360" w:lineRule="auto"/>
      </w:pPr>
    </w:p>
    <w:p w14:paraId="17F7E16B" w14:textId="77777777" w:rsidR="007E3D8F" w:rsidRPr="00FE0ABF" w:rsidRDefault="00DB4751" w:rsidP="0020793B">
      <w:pPr>
        <w:spacing w:after="0" w:line="360" w:lineRule="auto"/>
        <w:ind w:left="567" w:right="567"/>
        <w:rPr>
          <w:i/>
          <w:iCs/>
          <w:sz w:val="20"/>
          <w:szCs w:val="20"/>
        </w:rPr>
      </w:pPr>
      <w:r w:rsidRPr="00FE0ABF">
        <w:rPr>
          <w:b/>
          <w:bCs/>
          <w:i/>
          <w:iCs/>
          <w:sz w:val="20"/>
          <w:szCs w:val="20"/>
        </w:rPr>
        <w:t xml:space="preserve">“LEGITIMACIÓN DE FUNCIONARIOS PÚBLICOS. LOS TRIBUNALES DE AMPARO, POR ESTAR VINCULADOS CON EL CONCEPTO DE COMPETENCIA A QUE SE REFIERE EL ARTÍCULO 16 CONSTITUCIONAL, NO PUEDEN CONOCER DE AQUÉLLA. </w:t>
      </w:r>
      <w:r w:rsidRPr="00FE0ABF">
        <w:rPr>
          <w:i/>
          <w:iCs/>
          <w:sz w:val="20"/>
          <w:szCs w:val="20"/>
        </w:rPr>
        <w:t>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más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1B8F7D19" w14:textId="77777777" w:rsidR="007E3D8F" w:rsidRPr="00FE0ABF" w:rsidRDefault="007E3D8F" w:rsidP="0020793B">
      <w:pPr>
        <w:spacing w:after="0" w:line="360" w:lineRule="auto"/>
      </w:pPr>
    </w:p>
    <w:p w14:paraId="6ABED689" w14:textId="77777777" w:rsidR="007E3D8F" w:rsidRPr="00FE0ABF" w:rsidRDefault="00DB4751" w:rsidP="0020793B">
      <w:pPr>
        <w:spacing w:after="0" w:line="360" w:lineRule="auto"/>
      </w:pPr>
      <w:r w:rsidRPr="00FE0ABF">
        <w:t xml:space="preserve">Por otro lado, en el Criterio de Interpretación, de la Segunda Época, con número de registro SO/013/2017, emitido por el Instituto Nacional de Transparencia, Acceso a la Información y Protección de Datos Personales, que dispone lo siguiente: </w:t>
      </w:r>
    </w:p>
    <w:p w14:paraId="4C0ACC7A" w14:textId="77777777" w:rsidR="007E3D8F" w:rsidRPr="00FE0ABF" w:rsidRDefault="00DB4751" w:rsidP="0020793B">
      <w:pPr>
        <w:spacing w:after="0" w:line="360" w:lineRule="auto"/>
        <w:ind w:left="567" w:right="567"/>
        <w:rPr>
          <w:i/>
          <w:iCs/>
          <w:sz w:val="20"/>
          <w:szCs w:val="20"/>
        </w:rPr>
      </w:pPr>
      <w:r w:rsidRPr="00FE0ABF">
        <w:rPr>
          <w:i/>
          <w:iCs/>
          <w:sz w:val="20"/>
          <w:szCs w:val="20"/>
        </w:rPr>
        <w:t>“</w:t>
      </w:r>
      <w:r w:rsidRPr="00FE0ABF">
        <w:rPr>
          <w:b/>
          <w:bCs/>
          <w:i/>
          <w:iCs/>
          <w:sz w:val="20"/>
          <w:szCs w:val="20"/>
        </w:rPr>
        <w:t xml:space="preserve">Incompetencia. </w:t>
      </w:r>
      <w:r w:rsidRPr="00FE0ABF">
        <w:rPr>
          <w:i/>
          <w:iCs/>
          <w:sz w:val="20"/>
          <w:szCs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55533FCF" w14:textId="77777777" w:rsidR="007E3D8F" w:rsidRPr="00FE0ABF" w:rsidRDefault="007E3D8F" w:rsidP="0020793B">
      <w:pPr>
        <w:spacing w:after="0" w:line="360" w:lineRule="auto"/>
      </w:pPr>
    </w:p>
    <w:p w14:paraId="75C3B9B8" w14:textId="77777777" w:rsidR="007E3D8F" w:rsidRPr="00FE0ABF" w:rsidRDefault="00DB4751" w:rsidP="0020793B">
      <w:pPr>
        <w:spacing w:after="0" w:line="360" w:lineRule="auto"/>
      </w:pPr>
      <w:r w:rsidRPr="00FE0ABF">
        <w:t xml:space="preserve">En tal virtud, la </w:t>
      </w:r>
      <w:r w:rsidRPr="00FE0ABF">
        <w:rPr>
          <w:b/>
          <w:bCs/>
        </w:rPr>
        <w:t xml:space="preserve">incompetencia </w:t>
      </w:r>
      <w:r w:rsidRPr="00FE0ABF">
        <w:t>implica que, de conformidad con las atribuciones conferidas al Sujeto Obligado, no habría razón por la cual éste deba contar con la información solicitada, en cuyo caso, tendría que orientar al particular para que acuda a la instancia competente.</w:t>
      </w:r>
    </w:p>
    <w:p w14:paraId="70B8B9A8" w14:textId="77777777" w:rsidR="007E3D8F" w:rsidRPr="00FE0ABF" w:rsidRDefault="007E3D8F" w:rsidP="0020793B">
      <w:pPr>
        <w:spacing w:after="0" w:line="360" w:lineRule="auto"/>
      </w:pPr>
    </w:p>
    <w:p w14:paraId="79B75EEF" w14:textId="77777777" w:rsidR="007E3D8F" w:rsidRPr="00FE0ABF" w:rsidRDefault="00DB4751" w:rsidP="0020793B">
      <w:pPr>
        <w:spacing w:after="0" w:line="360" w:lineRule="auto"/>
      </w:pPr>
      <w:r w:rsidRPr="00FE0ABF">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0AC1EF3D" w14:textId="77777777" w:rsidR="007E3D8F" w:rsidRPr="00FE0ABF" w:rsidRDefault="007E3D8F" w:rsidP="0020793B">
      <w:pPr>
        <w:spacing w:after="0" w:line="360" w:lineRule="auto"/>
      </w:pPr>
    </w:p>
    <w:p w14:paraId="4D03A6BD" w14:textId="77777777" w:rsidR="007E3D8F" w:rsidRPr="00FE0ABF" w:rsidRDefault="00DB4751" w:rsidP="0020793B">
      <w:pPr>
        <w:spacing w:after="0" w:line="360" w:lineRule="auto"/>
        <w:rPr>
          <w:b/>
          <w:bCs/>
        </w:rPr>
      </w:pPr>
      <w:r w:rsidRPr="00FE0ABF">
        <w:t xml:space="preserve">Al respecto, de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w:t>
      </w:r>
      <w:r w:rsidRPr="00FE0ABF">
        <w:rPr>
          <w:b/>
          <w:bCs/>
        </w:rPr>
        <w:t>cuando la misma no sea competencia del sujeto obligado ante el cual se formule la solicitud de acceso.</w:t>
      </w:r>
    </w:p>
    <w:p w14:paraId="2020879D" w14:textId="77777777" w:rsidR="007E3D8F" w:rsidRPr="00FE0ABF" w:rsidRDefault="007E3D8F" w:rsidP="0020793B">
      <w:pPr>
        <w:spacing w:after="0" w:line="360" w:lineRule="auto"/>
      </w:pPr>
    </w:p>
    <w:p w14:paraId="1AFF5B8B" w14:textId="77777777" w:rsidR="007E3D8F" w:rsidRPr="00FE0ABF" w:rsidRDefault="00DB4751" w:rsidP="0020793B">
      <w:pPr>
        <w:spacing w:after="0" w:line="360" w:lineRule="auto"/>
        <w:rPr>
          <w:b/>
          <w:bCs/>
        </w:rPr>
      </w:pPr>
      <w:r w:rsidRPr="00FE0ABF">
        <w:t xml:space="preserve">Asimismo, que los Comités de Transparencia tienen entre sus atribuciones confirmar, modificar o revocar la </w:t>
      </w:r>
      <w:r w:rsidRPr="00FE0ABF">
        <w:rPr>
          <w:b/>
          <w:bCs/>
        </w:rPr>
        <w:t>declaración de incompetencia</w:t>
      </w:r>
      <w:r w:rsidRPr="00FE0ABF">
        <w:t xml:space="preserve"> que realicen los titulares de las unidades administrativas. Igualmente, cuando las Unidades de Transparencia determinen </w:t>
      </w:r>
      <w:r w:rsidRPr="00FE0ABF">
        <w:rPr>
          <w:b/>
          <w:bCs/>
        </w:rPr>
        <w:t>la notoria incompetencia</w:t>
      </w:r>
      <w:r w:rsidRPr="00FE0ABF">
        <w:t xml:space="preserve"> por parte de los sujetos obligados deberán comunicar al solicitante la misma </w:t>
      </w:r>
      <w:r w:rsidRPr="00FE0ABF">
        <w:rPr>
          <w:b/>
          <w:bCs/>
        </w:rPr>
        <w:t>dentro de los tres días posteriores a la recepción de la solicitud.</w:t>
      </w:r>
    </w:p>
    <w:p w14:paraId="51679E3D" w14:textId="77777777" w:rsidR="007E3D8F" w:rsidRPr="00FE0ABF" w:rsidRDefault="007E3D8F" w:rsidP="0020793B">
      <w:pPr>
        <w:spacing w:after="0" w:line="360" w:lineRule="auto"/>
        <w:rPr>
          <w:b/>
          <w:bCs/>
        </w:rPr>
      </w:pPr>
    </w:p>
    <w:p w14:paraId="0C2EC02F" w14:textId="77777777" w:rsidR="0020793B" w:rsidRPr="00FE0ABF" w:rsidRDefault="0020793B" w:rsidP="0020793B">
      <w:pPr>
        <w:spacing w:after="0" w:line="360" w:lineRule="auto"/>
        <w:rPr>
          <w:b/>
          <w:bCs/>
        </w:rPr>
      </w:pPr>
    </w:p>
    <w:p w14:paraId="1E0B5632" w14:textId="77777777" w:rsidR="0020793B" w:rsidRPr="00FE0ABF" w:rsidRDefault="0020793B" w:rsidP="0020793B">
      <w:pPr>
        <w:spacing w:after="0" w:line="360" w:lineRule="auto"/>
        <w:rPr>
          <w:rFonts w:eastAsia="Times New Roman" w:cs="Tahoma"/>
          <w:b/>
          <w:bCs/>
          <w:lang w:val="es-ES" w:eastAsia="es-ES"/>
        </w:rPr>
      </w:pPr>
      <w:r w:rsidRPr="00FE0ABF">
        <w:rPr>
          <w:rFonts w:eastAsia="Times New Roman" w:cs="Tahoma"/>
          <w:lang w:val="es-ES" w:eastAsia="es-ES"/>
        </w:rPr>
        <w:t xml:space="preserve">Al respecto, los artículos 23, fracción XII, 46 y 47, fracción XIV, de la Ley Orgánica de la Administración Pública del Estado de México, establece que para el estudio, planeación y despacho de asuntos, el Titular del Ejecutivo, contará con diversas dependencias, entre las cuales, se encuentra la Secretaría de la Contraloría del Estado de México, encargada de la vigilancia, fiscalización y control de los ingresos, gastos, recursos y obligaciones de la administración pública estatal y su sector auxiliar, lo relativo a la presentación de la declaración patrimonial, de intereses y constancia de presentación de la declaración fiscal, así como de la responsabilidad de los servidores públicos; para lograr lo anterior, </w:t>
      </w:r>
      <w:r w:rsidRPr="00FE0ABF">
        <w:rPr>
          <w:rFonts w:eastAsia="Times New Roman" w:cs="Tahoma"/>
          <w:b/>
          <w:bCs/>
          <w:lang w:val="es-ES" w:eastAsia="es-ES"/>
        </w:rPr>
        <w:t>tendrá la atribución específica de designar y remover a los titulares de los órganos internos de control de las dependencias y organismos auxiliares, quiénes dependerán jerárquica y funcionalmente de dicha Secretaría, así como de las áreas de auditoría, quejas y responsabilidades.</w:t>
      </w:r>
    </w:p>
    <w:p w14:paraId="33F6769C" w14:textId="77777777" w:rsidR="0020793B" w:rsidRPr="00FE0ABF" w:rsidRDefault="0020793B" w:rsidP="0020793B">
      <w:pPr>
        <w:spacing w:after="0" w:line="360" w:lineRule="auto"/>
        <w:rPr>
          <w:rFonts w:eastAsia="Times New Roman" w:cs="Tahoma"/>
          <w:lang w:val="es-ES" w:eastAsia="es-ES"/>
        </w:rPr>
      </w:pPr>
    </w:p>
    <w:p w14:paraId="11310C3A" w14:textId="77777777" w:rsidR="0020793B" w:rsidRPr="00FE0ABF" w:rsidRDefault="0020793B" w:rsidP="0020793B">
      <w:pPr>
        <w:spacing w:after="0" w:line="360" w:lineRule="auto"/>
        <w:rPr>
          <w:rFonts w:eastAsia="Times New Roman" w:cs="Tahoma"/>
          <w:lang w:val="es-ES" w:eastAsia="es-ES"/>
        </w:rPr>
      </w:pPr>
      <w:r w:rsidRPr="00FE0ABF">
        <w:rPr>
          <w:rFonts w:eastAsia="Times New Roman" w:cs="Tahoma"/>
          <w:lang w:val="es-ES" w:eastAsia="es-ES"/>
        </w:rPr>
        <w:t>En ese orden de ideas, el Reglamento Interior de la Secretaría de la Contraloría, establece lo siguiente:</w:t>
      </w:r>
    </w:p>
    <w:p w14:paraId="21AEC079" w14:textId="77777777" w:rsidR="0020793B" w:rsidRPr="00FE0ABF" w:rsidRDefault="0020793B" w:rsidP="0020793B">
      <w:pPr>
        <w:spacing w:after="0" w:line="360" w:lineRule="auto"/>
        <w:rPr>
          <w:rFonts w:eastAsia="Times New Roman" w:cs="Tahoma"/>
          <w:lang w:val="es-ES" w:eastAsia="es-ES"/>
        </w:rPr>
      </w:pPr>
    </w:p>
    <w:p w14:paraId="481AACA9" w14:textId="77777777" w:rsidR="0020793B" w:rsidRPr="00FE0ABF" w:rsidRDefault="0020793B" w:rsidP="0020793B">
      <w:pPr>
        <w:numPr>
          <w:ilvl w:val="0"/>
          <w:numId w:val="15"/>
        </w:numPr>
        <w:spacing w:line="360" w:lineRule="auto"/>
        <w:contextualSpacing/>
        <w:rPr>
          <w:rFonts w:eastAsia="Times New Roman" w:cs="Tahoma"/>
          <w:b/>
          <w:lang w:val="es-ES" w:eastAsia="es-ES"/>
        </w:rPr>
      </w:pPr>
      <w:r w:rsidRPr="00FE0ABF">
        <w:rPr>
          <w:rFonts w:eastAsia="Times New Roman" w:cs="Tahoma"/>
          <w:b/>
          <w:lang w:val="es-ES" w:eastAsia="es-ES"/>
        </w:rPr>
        <w:t xml:space="preserve">(Artículo 3°, fracción XII): </w:t>
      </w:r>
      <w:r w:rsidRPr="00FE0ABF">
        <w:rPr>
          <w:rFonts w:eastAsia="Times New Roman" w:cs="Tahoma"/>
          <w:lang w:val="es-ES" w:eastAsia="es-ES"/>
        </w:rPr>
        <w:t>Los órganos internos de control, son las unidades administrativas en las dependencias y organismos auxiliares, encargadas de promover, evaluar y fortalecer el buen funcionamiento del control interno, competentes para aplicar las leyes en materia de responsabilidades de los servidores públicos y que dependen jerárquica y funcionalmente de la Secretaría de la Contraloría;</w:t>
      </w:r>
    </w:p>
    <w:p w14:paraId="425EACE8" w14:textId="77777777" w:rsidR="0020793B" w:rsidRPr="00FE0ABF" w:rsidRDefault="0020793B" w:rsidP="0020793B">
      <w:pPr>
        <w:spacing w:after="0" w:line="360" w:lineRule="auto"/>
        <w:ind w:left="720"/>
        <w:contextualSpacing/>
        <w:rPr>
          <w:rFonts w:eastAsia="Times New Roman" w:cs="Tahoma"/>
          <w:b/>
          <w:lang w:val="es-ES" w:eastAsia="es-ES"/>
        </w:rPr>
      </w:pPr>
    </w:p>
    <w:p w14:paraId="451C0E22" w14:textId="77777777" w:rsidR="0020793B" w:rsidRPr="00FE0ABF" w:rsidRDefault="0020793B" w:rsidP="0020793B">
      <w:pPr>
        <w:numPr>
          <w:ilvl w:val="0"/>
          <w:numId w:val="15"/>
        </w:numPr>
        <w:spacing w:line="360" w:lineRule="auto"/>
        <w:contextualSpacing/>
        <w:rPr>
          <w:rFonts w:eastAsia="Times New Roman" w:cs="Tahoma"/>
          <w:b/>
          <w:lang w:val="es-ES" w:eastAsia="es-ES"/>
        </w:rPr>
      </w:pPr>
      <w:r w:rsidRPr="00FE0ABF">
        <w:rPr>
          <w:rFonts w:eastAsia="Times New Roman" w:cs="Tahoma"/>
          <w:b/>
          <w:lang w:val="es-ES" w:eastAsia="es-ES"/>
        </w:rPr>
        <w:t xml:space="preserve">(Artículo 41): </w:t>
      </w:r>
      <w:r w:rsidRPr="00FE0ABF">
        <w:rPr>
          <w:rFonts w:eastAsia="Times New Roman" w:cs="Tahoma"/>
          <w:lang w:val="es-ES" w:eastAsia="es-ES"/>
        </w:rPr>
        <w:t>Los órganos internos de control, así como las Áreas de Auditoría, de Quejas y de Responsabilidades, de las dependencias y organismos auxiliares, serán coordinados y dependerán jerárquica y funcionalmente de la Secretaría de la Contraloría, y</w:t>
      </w:r>
    </w:p>
    <w:p w14:paraId="6056FDA0" w14:textId="77777777" w:rsidR="0020793B" w:rsidRPr="00FE0ABF" w:rsidRDefault="0020793B" w:rsidP="0020793B">
      <w:pPr>
        <w:spacing w:after="0" w:line="360" w:lineRule="auto"/>
        <w:ind w:left="720"/>
        <w:contextualSpacing/>
        <w:jc w:val="left"/>
        <w:rPr>
          <w:rFonts w:eastAsia="Times New Roman" w:cs="Tahoma"/>
          <w:b/>
          <w:lang w:val="es-ES" w:eastAsia="es-ES"/>
        </w:rPr>
      </w:pPr>
    </w:p>
    <w:p w14:paraId="044CC3B6" w14:textId="77777777" w:rsidR="0020793B" w:rsidRPr="00FE0ABF" w:rsidRDefault="0020793B" w:rsidP="0020793B">
      <w:pPr>
        <w:numPr>
          <w:ilvl w:val="0"/>
          <w:numId w:val="15"/>
        </w:numPr>
        <w:spacing w:line="360" w:lineRule="auto"/>
        <w:contextualSpacing/>
        <w:rPr>
          <w:rFonts w:eastAsia="Times New Roman" w:cs="Tahoma"/>
          <w:b/>
          <w:lang w:val="es-ES" w:eastAsia="es-ES"/>
        </w:rPr>
      </w:pPr>
      <w:r w:rsidRPr="00FE0ABF">
        <w:rPr>
          <w:rFonts w:eastAsia="Times New Roman" w:cs="Tahoma"/>
          <w:b/>
          <w:lang w:val="es-ES" w:eastAsia="es-ES"/>
        </w:rPr>
        <w:t xml:space="preserve">(Artículo 42): </w:t>
      </w:r>
      <w:r w:rsidRPr="00FE0ABF">
        <w:rPr>
          <w:rFonts w:eastAsia="Times New Roman" w:cs="Tahoma"/>
          <w:lang w:val="es-ES" w:eastAsia="es-ES"/>
        </w:rPr>
        <w:t>Las contralorías mencionadas, constituyen unidades administrativas dentro de la estructura orgánica de las dependencias u organismos auxiliares, en que se encuentran adscritos.</w:t>
      </w:r>
    </w:p>
    <w:p w14:paraId="0FFCD5C4" w14:textId="77777777" w:rsidR="0020793B" w:rsidRPr="00FE0ABF" w:rsidRDefault="0020793B" w:rsidP="0020793B">
      <w:pPr>
        <w:spacing w:after="0" w:line="360" w:lineRule="auto"/>
        <w:ind w:left="720"/>
        <w:contextualSpacing/>
        <w:rPr>
          <w:rFonts w:eastAsia="Times New Roman" w:cs="Tahoma"/>
          <w:b/>
          <w:lang w:val="es-ES" w:eastAsia="es-ES"/>
        </w:rPr>
      </w:pPr>
    </w:p>
    <w:p w14:paraId="71A17FF7" w14:textId="3737BF1D" w:rsidR="0020793B" w:rsidRPr="00FE0ABF" w:rsidRDefault="0020793B" w:rsidP="0020793B">
      <w:pPr>
        <w:spacing w:after="0" w:line="360" w:lineRule="auto"/>
        <w:rPr>
          <w:rFonts w:eastAsia="Times New Roman" w:cs="Tahoma"/>
          <w:lang w:val="es-ES" w:eastAsia="es-ES"/>
        </w:rPr>
      </w:pPr>
      <w:r w:rsidRPr="00FE0ABF">
        <w:rPr>
          <w:rFonts w:eastAsia="Times New Roman" w:cs="Tahoma"/>
          <w:lang w:val="es-ES" w:eastAsia="es-ES"/>
        </w:rPr>
        <w:t>Conforme a la normatividad analizada, se advierte que todas las dependencias y organismos auxiliares de la Administración Pública del Estado de México, deben de contar con un órgano interno de control, mismo que estará dentro de la estructura orgánica de dichos entes; no obstante, jerárquica y funcionalmente dependerán directamente de la Secretaría de la Contraloría</w:t>
      </w:r>
      <w:r w:rsidR="00B7357C" w:rsidRPr="00FE0ABF">
        <w:rPr>
          <w:rFonts w:eastAsia="Times New Roman" w:cs="Tahoma"/>
          <w:lang w:val="es-ES" w:eastAsia="es-ES"/>
        </w:rPr>
        <w:t>.</w:t>
      </w:r>
    </w:p>
    <w:p w14:paraId="7D78049E" w14:textId="77777777" w:rsidR="00B7357C" w:rsidRPr="00FE0ABF" w:rsidRDefault="00B7357C" w:rsidP="0020793B">
      <w:pPr>
        <w:spacing w:after="0" w:line="360" w:lineRule="auto"/>
        <w:rPr>
          <w:rFonts w:eastAsia="Times New Roman" w:cs="Tahoma"/>
          <w:lang w:val="es-ES" w:eastAsia="es-ES"/>
        </w:rPr>
      </w:pPr>
    </w:p>
    <w:p w14:paraId="5216DE98" w14:textId="66676FC4" w:rsidR="00B7357C" w:rsidRPr="00FE0ABF" w:rsidRDefault="00B7357C" w:rsidP="00B7357C">
      <w:pPr>
        <w:spacing w:after="0" w:line="360" w:lineRule="auto"/>
        <w:rPr>
          <w:rFonts w:eastAsia="Times New Roman" w:cs="Tahoma"/>
          <w:lang w:val="es-ES" w:eastAsia="es-ES"/>
        </w:rPr>
      </w:pPr>
      <w:r w:rsidRPr="00FE0ABF">
        <w:rPr>
          <w:rFonts w:eastAsia="Times New Roman" w:cs="Tahoma"/>
          <w:lang w:val="es-ES" w:eastAsia="es-ES"/>
        </w:rPr>
        <w:t xml:space="preserve">En ese orden de ideas, la </w:t>
      </w:r>
      <w:r w:rsidRPr="00FE0ABF">
        <w:t>Secretaría de Desarrollo Urbano e Infraestructura</w:t>
      </w:r>
      <w:r w:rsidRPr="00FE0ABF">
        <w:rPr>
          <w:rFonts w:eastAsia="Times New Roman" w:cs="Tahoma"/>
          <w:lang w:val="es-ES" w:eastAsia="es-ES"/>
        </w:rPr>
        <w:t>, al formar parte de la administración pública central, , cuenta con un Órgano Interno de Control, el cual, si bien se encuentra funcional y jerárquicamente adscrita a la Secretaría de la Contraloría, también lo es que forma parte de la estructura orgánica del Sujeto Obligado, tal como se señaló en párrafos anteriores y, por lo tanto, forma parte de este.</w:t>
      </w:r>
    </w:p>
    <w:p w14:paraId="52664376" w14:textId="77777777" w:rsidR="00B7357C" w:rsidRPr="00FE0ABF" w:rsidRDefault="00B7357C" w:rsidP="00B7357C">
      <w:pPr>
        <w:spacing w:after="0" w:line="360" w:lineRule="auto"/>
        <w:rPr>
          <w:rFonts w:eastAsia="Times New Roman" w:cs="Tahoma"/>
          <w:lang w:val="es-ES" w:eastAsia="es-ES"/>
        </w:rPr>
      </w:pPr>
    </w:p>
    <w:p w14:paraId="3836E254" w14:textId="35A92A36" w:rsidR="00B7357C" w:rsidRPr="00FE0ABF" w:rsidRDefault="00B7357C" w:rsidP="00B7357C">
      <w:pPr>
        <w:spacing w:after="0" w:line="360" w:lineRule="auto"/>
        <w:rPr>
          <w:rFonts w:eastAsia="Times New Roman" w:cs="Tahoma"/>
          <w:lang w:val="es-ES" w:eastAsia="es-ES"/>
        </w:rPr>
      </w:pPr>
      <w:r w:rsidRPr="00FE0ABF">
        <w:rPr>
          <w:rFonts w:eastAsia="Times New Roman" w:cs="Tahoma"/>
          <w:lang w:val="es-ES" w:eastAsia="es-ES"/>
        </w:rPr>
        <w:t>En otro orden de ideas, el Órgano Interno de Control al estar adscrito al Ente Recurrido, es una unidad administrativa de esta, en materia de transparencia y, por lo tanto, aún y cuando funcional y jerárquicamente depende de la Secretaría de la Contraloría, es competente para pronunciarse sobre la información solicitada, a través del Ente Recurrido</w:t>
      </w:r>
    </w:p>
    <w:p w14:paraId="2C958FE7" w14:textId="77777777" w:rsidR="00B7357C" w:rsidRPr="00FE0ABF" w:rsidRDefault="00B7357C" w:rsidP="00B7357C">
      <w:pPr>
        <w:spacing w:after="0" w:line="360" w:lineRule="auto"/>
        <w:rPr>
          <w:rFonts w:eastAsia="Times New Roman" w:cs="Tahoma"/>
          <w:lang w:val="es-ES" w:eastAsia="es-ES"/>
        </w:rPr>
      </w:pPr>
    </w:p>
    <w:p w14:paraId="00BE4D2A" w14:textId="77777777" w:rsidR="00B7357C" w:rsidRPr="00FE0ABF" w:rsidRDefault="00B7357C" w:rsidP="00B7357C">
      <w:pPr>
        <w:spacing w:after="0" w:line="360" w:lineRule="auto"/>
        <w:rPr>
          <w:rFonts w:eastAsia="Times New Roman" w:cs="Tahoma"/>
          <w:lang w:val="es-ES" w:eastAsia="es-ES"/>
        </w:rPr>
      </w:pPr>
      <w:r w:rsidRPr="00FE0ABF">
        <w:rPr>
          <w:rFonts w:eastAsia="Times New Roman" w:cs="Tahoma"/>
          <w:lang w:val="es-ES" w:eastAsia="es-ES"/>
        </w:rPr>
        <w:t>Lo anterior, se robustece con el Criterio Reiterado 08/24, de la Tercera Época, del Pleno de este Instituto, el cual precisa que los Órganos Internos de Control adscritos a las Dependencias del Poder Ejecutivo, deberá dar respuesta a las solicitudes de información, a través de la Secretaría al que se encuentren adscritos, aún y cuando dependan jerárquica y funcionalmente de la Secretaría de la Contraloría.</w:t>
      </w:r>
    </w:p>
    <w:p w14:paraId="0F2E7396" w14:textId="04778221" w:rsidR="007E3D8F" w:rsidRPr="00FE0ABF" w:rsidRDefault="00B7357C" w:rsidP="00B7357C">
      <w:pPr>
        <w:spacing w:after="0" w:line="360" w:lineRule="auto"/>
      </w:pPr>
      <w:r w:rsidRPr="00FE0ABF">
        <w:rPr>
          <w:rFonts w:eastAsia="Times New Roman" w:cs="Tahoma"/>
          <w:lang w:val="es-ES" w:eastAsia="es-ES"/>
        </w:rPr>
        <w:t xml:space="preserve">Por lo que, se concluye que el Ente Recurrido es </w:t>
      </w:r>
      <w:r w:rsidRPr="00FE0ABF">
        <w:rPr>
          <w:rFonts w:eastAsia="Times New Roman" w:cs="Tahoma"/>
          <w:b/>
          <w:lang w:val="es-ES" w:eastAsia="es-ES"/>
        </w:rPr>
        <w:t xml:space="preserve">competente </w:t>
      </w:r>
      <w:r w:rsidRPr="00FE0ABF">
        <w:rPr>
          <w:rFonts w:eastAsia="Times New Roman" w:cs="Tahoma"/>
          <w:lang w:val="es-ES" w:eastAsia="es-ES"/>
        </w:rPr>
        <w:t xml:space="preserve">para conocer de la información solicitada, pues cuenta con un Órgano Interno de Control que conoce de la información solicitada, respecto </w:t>
      </w:r>
      <w:r w:rsidRPr="00FE0ABF">
        <w:t xml:space="preserve">al ingreso del personal a dicha área, dado que corresponden a los documentos que sustentan, por ejemplo, el pago del salario; en consecuencia se advierte que la Secretaría de Desarrollo Urbano e Infraestructura sí conoce de la información y resulta competente para conocerla, </w:t>
      </w:r>
    </w:p>
    <w:p w14:paraId="04150AC7" w14:textId="77777777" w:rsidR="007E3D8F" w:rsidRPr="00FE0ABF" w:rsidRDefault="007E3D8F" w:rsidP="0020793B">
      <w:pPr>
        <w:spacing w:after="0" w:line="360" w:lineRule="auto"/>
        <w:rPr>
          <w:color w:val="000000"/>
        </w:rPr>
      </w:pPr>
    </w:p>
    <w:p w14:paraId="364B1A22" w14:textId="77777777" w:rsidR="007E3D8F" w:rsidRPr="00FE0ABF" w:rsidRDefault="00DB4751" w:rsidP="0020793B">
      <w:pPr>
        <w:spacing w:after="0" w:line="360" w:lineRule="auto"/>
      </w:pPr>
      <w:r w:rsidRPr="00FE0ABF">
        <w:rPr>
          <w:color w:val="000000"/>
        </w:rPr>
        <w:t xml:space="preserve">Aunado a ello, ante la interrogante respecto a la autoridad o dependencia para conocer de las quejas relacionadas con el ingreso del personal, cabe precisar que tanto en respuesta como en informe justificado, el Sujeto Obligado fue omiso en pronunciarse al respecto, </w:t>
      </w:r>
      <w:r w:rsidRPr="00FE0ABF">
        <w:t>en ese sentido al no existir pronunciamiento respecto de este sirve por analogía, el Criterio orientador 2/17, emitido por el entonces Instituto Nacional de Transparencia, Acceso a la Información y Protección de Datos Personales, señala lo siguiente:</w:t>
      </w:r>
    </w:p>
    <w:p w14:paraId="7A3659C6" w14:textId="77777777" w:rsidR="007E3D8F" w:rsidRPr="00FE0ABF" w:rsidRDefault="007E3D8F" w:rsidP="0020793B">
      <w:pPr>
        <w:spacing w:after="0" w:line="360" w:lineRule="auto"/>
        <w:ind w:right="-93"/>
      </w:pPr>
    </w:p>
    <w:p w14:paraId="121EEF74" w14:textId="77777777" w:rsidR="007E3D8F" w:rsidRPr="00FE0ABF" w:rsidRDefault="00DB4751" w:rsidP="0020793B">
      <w:pPr>
        <w:spacing w:after="0" w:line="360" w:lineRule="auto"/>
        <w:ind w:left="567" w:right="567"/>
        <w:rPr>
          <w:i/>
          <w:iCs/>
          <w:sz w:val="20"/>
          <w:szCs w:val="20"/>
        </w:rPr>
      </w:pPr>
      <w:r w:rsidRPr="00FE0ABF">
        <w:rPr>
          <w:b/>
          <w:bCs/>
          <w:i/>
          <w:iCs/>
          <w:sz w:val="20"/>
          <w:szCs w:val="20"/>
        </w:rPr>
        <w:t xml:space="preserve">“Congruencia y exhaustividad. Sus alcances para garantizar el derecho de acceso a la información. </w:t>
      </w:r>
      <w:r w:rsidRPr="00FE0ABF">
        <w:rPr>
          <w:i/>
          <w:iCs/>
          <w:sz w:val="20"/>
          <w:szCs w:val="2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FE0ABF">
        <w:rPr>
          <w:b/>
          <w:bCs/>
          <w:i/>
          <w:iCs/>
          <w:sz w:val="20"/>
          <w:szCs w:val="20"/>
        </w:rPr>
        <w:t>la exhaustividad significa que dicha respuesta se refiera expresamente a cada uno de los puntos solicitados</w:t>
      </w:r>
      <w:r w:rsidRPr="00FE0ABF">
        <w:rPr>
          <w:i/>
          <w:iCs/>
          <w:sz w:val="20"/>
          <w:szCs w:val="20"/>
        </w:rPr>
        <w:t xml:space="preserve">. Por lo anterior, los sujetos obligados cumplirán con los principios de congruencia y exhaustividad, cuando las respuestas que emitan guarden una relación lógica con lo solicitado y </w:t>
      </w:r>
      <w:r w:rsidRPr="00FE0ABF">
        <w:rPr>
          <w:b/>
          <w:bCs/>
          <w:i/>
          <w:iCs/>
          <w:sz w:val="20"/>
          <w:szCs w:val="20"/>
        </w:rPr>
        <w:t>atiendan de manera puntual y expresa, cada uno de los contenidos de información.”</w:t>
      </w:r>
    </w:p>
    <w:p w14:paraId="47D4E59E" w14:textId="77777777" w:rsidR="007E3D8F" w:rsidRPr="00FE0ABF" w:rsidRDefault="007E3D8F" w:rsidP="0020793B">
      <w:pPr>
        <w:spacing w:after="0" w:line="360" w:lineRule="auto"/>
      </w:pPr>
    </w:p>
    <w:p w14:paraId="4D79CC3E" w14:textId="77777777" w:rsidR="007E3D8F" w:rsidRPr="00FE0ABF" w:rsidRDefault="00DB4751" w:rsidP="0020793B">
      <w:pPr>
        <w:spacing w:after="0" w:line="360" w:lineRule="auto"/>
      </w:pPr>
      <w:r w:rsidRPr="00FE0ABF">
        <w:t xml:space="preserve">Del citado criterio, se desprende que todo acto administrativo debe apegarse al </w:t>
      </w:r>
      <w:r w:rsidRPr="00FE0ABF">
        <w:rPr>
          <w:b/>
          <w:bCs/>
        </w:rPr>
        <w:t>principio de congruencia y exhaustividad</w:t>
      </w:r>
      <w:r w:rsidRPr="00FE0ABF">
        <w:t xml:space="preserve">,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manera íntegra- sobre todos los puntos requeridos, a fin de satisfacer la solicitud correspondiente. Así pues, en el presente caso, el Sujeto Obligado no se pronunció al respecto. </w:t>
      </w:r>
    </w:p>
    <w:p w14:paraId="549D4B4D" w14:textId="77777777" w:rsidR="007E3D8F" w:rsidRPr="00FE0ABF" w:rsidRDefault="007E3D8F" w:rsidP="0020793B">
      <w:pPr>
        <w:spacing w:after="0" w:line="360" w:lineRule="auto"/>
      </w:pPr>
    </w:p>
    <w:p w14:paraId="315EAE94" w14:textId="77777777" w:rsidR="007E3D8F" w:rsidRPr="00FE0ABF" w:rsidRDefault="00DB4751" w:rsidP="0020793B">
      <w:pPr>
        <w:spacing w:after="0" w:line="360" w:lineRule="auto"/>
      </w:pPr>
      <w:r w:rsidRPr="00FE0ABF">
        <w:t xml:space="preserve">En consecuencia, de lo anterior, </w:t>
      </w:r>
      <w:r w:rsidRPr="00FE0ABF">
        <w:rPr>
          <w:b/>
          <w:bCs/>
        </w:rPr>
        <w:t>el motivo de agravio, resulta FUNDADO</w:t>
      </w:r>
      <w:r w:rsidRPr="00FE0ABF">
        <w:t xml:space="preserve">, y es procedente </w:t>
      </w:r>
      <w:r w:rsidRPr="00FE0ABF">
        <w:rPr>
          <w:b/>
          <w:bCs/>
        </w:rPr>
        <w:t>REVOCAR</w:t>
      </w:r>
      <w:r w:rsidRPr="00FE0ABF">
        <w:t xml:space="preserve"> la respuesta proporcionada por el Sujeto Obligado y ordenar la entrega de la información solicitada en los términos antes expuestos. </w:t>
      </w:r>
    </w:p>
    <w:p w14:paraId="6B9AF573" w14:textId="77777777" w:rsidR="00B7357C" w:rsidRPr="00FE0ABF" w:rsidRDefault="00B7357C" w:rsidP="0020793B">
      <w:pPr>
        <w:spacing w:after="0" w:line="360" w:lineRule="auto"/>
      </w:pPr>
    </w:p>
    <w:p w14:paraId="77874A53" w14:textId="4DC381FF" w:rsidR="00586E14" w:rsidRPr="00FE0ABF" w:rsidRDefault="00586E14" w:rsidP="0020793B">
      <w:pPr>
        <w:spacing w:after="0" w:line="360" w:lineRule="auto"/>
      </w:pPr>
      <w:r w:rsidRPr="00FE0ABF">
        <w:t>Lo cual toma relevancia, pues conforme al Manual General de Organización de la Secretaría de Desarrollo Urbano e Infraestructura, el Sujeto Obligado cuenta con la Coordinación Administrativa, encargada de coordinar los trámites que deban realizarse para los nombramientos, ascensos, cambios de adscripción, licencias, vacaciones, bajas, entre otros; para lograr lo anterior, contará con una Subdirección de Recursos Humanos, encargada de tramitar supervisar y controlar los recursos humanos de la Secretaría de Desarrollo Urbano e Infraestructura, mediante la selección, inducción, capacitación, evaluación y remuneración del personal; así como, de actualizar la plantilla de plazas, así como conformar, resguardar y mantener actualizados los expedientes de personal y directorios de las personas servidoras públicas adscritos a la Secretaría, para su consulta.</w:t>
      </w:r>
    </w:p>
    <w:p w14:paraId="185C22EF" w14:textId="77777777" w:rsidR="007E3D8F" w:rsidRPr="00FE0ABF" w:rsidRDefault="007E3D8F" w:rsidP="0020793B">
      <w:pPr>
        <w:spacing w:after="0" w:line="360" w:lineRule="auto"/>
      </w:pPr>
    </w:p>
    <w:p w14:paraId="21B4E306" w14:textId="6E49AD19" w:rsidR="007E3D8F" w:rsidRPr="00FE0ABF" w:rsidRDefault="00586E14" w:rsidP="00586E14">
      <w:pPr>
        <w:spacing w:after="0" w:line="360" w:lineRule="auto"/>
      </w:pPr>
      <w:r w:rsidRPr="00FE0ABF">
        <w:t>En tal virtud, se considera que el primer documento podría obrar en el expediente de personal de la servidora pública; sin embargo, al no localizarse fuente obligacional que constriña al Sujeto Obligado a solicitar una autorización a la Dirección de Seguimiento y Apoyo Técnico de la Secretaría de la Contraloría para la contratación de servidores públicos del Órgano Interno de Control; en caso de que, no cuente con la información por no haberla generado y no contar con obligación de realizarla, bastará con que lo haga del conocimiento del Particular de manera precisa y clara.</w:t>
      </w:r>
    </w:p>
    <w:p w14:paraId="33761980" w14:textId="77777777" w:rsidR="007E3D8F" w:rsidRPr="00FE0ABF" w:rsidRDefault="007E3D8F" w:rsidP="0020793B">
      <w:pPr>
        <w:spacing w:after="0" w:line="360" w:lineRule="auto"/>
      </w:pPr>
    </w:p>
    <w:p w14:paraId="54BCFF71" w14:textId="77777777" w:rsidR="007E3D8F" w:rsidRPr="00FE0ABF" w:rsidRDefault="00DB4751" w:rsidP="0020793B">
      <w:pPr>
        <w:spacing w:after="0" w:line="360" w:lineRule="auto"/>
      </w:pPr>
      <w:r w:rsidRPr="00FE0ABF">
        <w:rPr>
          <w:color w:val="000000"/>
        </w:rPr>
        <w:t xml:space="preserve">Para el caso de que cuente con datos personales confidenciales, deberá remitir la documentación en versiones públicas, y se deberá proporcionar el Acuerdo de Clasificación donde el Comité de Transparencia, confirme la eliminación de los datos confidenciales </w:t>
      </w:r>
      <w:r w:rsidRPr="00FE0ABF">
        <w:t xml:space="preserve">de acuerdo con los artículos 49, fracciones II y VIII, 132, fracción II, 143, fracción I y 149 de la Ley de Transparencia y Acceso a la Información Pública del Estado de México y Municipios. </w:t>
      </w:r>
    </w:p>
    <w:p w14:paraId="71A077E0" w14:textId="77777777" w:rsidR="007E3D8F" w:rsidRPr="00FE0ABF" w:rsidRDefault="007E3D8F" w:rsidP="0020793B">
      <w:pPr>
        <w:spacing w:after="0" w:line="360" w:lineRule="auto"/>
      </w:pPr>
    </w:p>
    <w:p w14:paraId="3423C6CF" w14:textId="0FD3FE60" w:rsidR="007E3D8F" w:rsidRPr="00FE0ABF" w:rsidRDefault="00DB4751" w:rsidP="0020793B">
      <w:pPr>
        <w:spacing w:after="0" w:line="360" w:lineRule="auto"/>
        <w:ind w:right="-28"/>
      </w:pPr>
      <w:r w:rsidRPr="00FE0ABF">
        <w:t>Cabe señalar que</w:t>
      </w:r>
      <w:r w:rsidR="00B7357C" w:rsidRPr="00FE0ABF">
        <w:t xml:space="preserve"> los documentos </w:t>
      </w:r>
      <w:r w:rsidRPr="00FE0ABF">
        <w:t xml:space="preserve">pudieran contar con </w:t>
      </w:r>
      <w:r w:rsidR="00B7357C" w:rsidRPr="00FE0ABF">
        <w:t>diversos</w:t>
      </w:r>
      <w:r w:rsidRPr="00FE0ABF">
        <w:t xml:space="preserve"> datos</w:t>
      </w:r>
      <w:r w:rsidR="00B7357C" w:rsidRPr="00FE0ABF">
        <w:t>, entre los cuales se encuentran los siguientes, mismos que se precisan de manera enunciativa, más no limitativa</w:t>
      </w:r>
      <w:r w:rsidRPr="00FE0ABF">
        <w:t>:</w:t>
      </w:r>
    </w:p>
    <w:p w14:paraId="5B8EC58B" w14:textId="77777777" w:rsidR="007E3D8F" w:rsidRPr="00FE0ABF" w:rsidRDefault="007E3D8F" w:rsidP="0020793B">
      <w:pPr>
        <w:spacing w:after="0" w:line="360" w:lineRule="auto"/>
        <w:ind w:right="-28"/>
      </w:pPr>
    </w:p>
    <w:p w14:paraId="0F3D573E" w14:textId="77777777" w:rsidR="007E3D8F" w:rsidRPr="00FE0ABF" w:rsidRDefault="00DB4751" w:rsidP="0020793B">
      <w:pPr>
        <w:numPr>
          <w:ilvl w:val="0"/>
          <w:numId w:val="13"/>
        </w:numPr>
        <w:spacing w:after="0" w:line="360" w:lineRule="auto"/>
        <w:rPr>
          <w:color w:val="000000"/>
        </w:rPr>
      </w:pPr>
      <w:bookmarkStart w:id="26" w:name="_heading=h.pny8dxgahoyu" w:colFirst="0" w:colLast="0"/>
      <w:bookmarkEnd w:id="26"/>
      <w:r w:rsidRPr="00FE0ABF">
        <w:rPr>
          <w:color w:val="000000"/>
        </w:rPr>
        <w:t>Clave Única de Registro de Población (CURP);</w:t>
      </w:r>
    </w:p>
    <w:p w14:paraId="3F488EA9" w14:textId="212FAD9A" w:rsidR="007E3D8F" w:rsidRPr="00FE0ABF" w:rsidRDefault="00DB4751" w:rsidP="0020793B">
      <w:pPr>
        <w:numPr>
          <w:ilvl w:val="0"/>
          <w:numId w:val="13"/>
        </w:numPr>
        <w:spacing w:after="0" w:line="360" w:lineRule="auto"/>
        <w:rPr>
          <w:color w:val="000000"/>
        </w:rPr>
      </w:pPr>
      <w:r w:rsidRPr="00FE0ABF">
        <w:rPr>
          <w:color w:val="000000"/>
        </w:rPr>
        <w:t>Registro Federal de Contribuyentes del servidor público (RFC)</w:t>
      </w:r>
      <w:r w:rsidR="00B7357C" w:rsidRPr="00FE0ABF">
        <w:rPr>
          <w:color w:val="000000"/>
        </w:rPr>
        <w:t>, y</w:t>
      </w:r>
    </w:p>
    <w:p w14:paraId="5D95B884" w14:textId="77777777" w:rsidR="007E3D8F" w:rsidRPr="00FE0ABF" w:rsidRDefault="00DB4751" w:rsidP="0020793B">
      <w:pPr>
        <w:numPr>
          <w:ilvl w:val="0"/>
          <w:numId w:val="13"/>
        </w:numPr>
        <w:spacing w:after="0" w:line="360" w:lineRule="auto"/>
        <w:rPr>
          <w:color w:val="000000"/>
        </w:rPr>
      </w:pPr>
      <w:r w:rsidRPr="00FE0ABF">
        <w:rPr>
          <w:color w:val="000000"/>
        </w:rPr>
        <w:t>Número de seguridad social del Instituto de Seguridad Social del Estado de México y Municipios;</w:t>
      </w:r>
    </w:p>
    <w:p w14:paraId="32E8B980" w14:textId="77777777" w:rsidR="00B7357C" w:rsidRPr="00FE0ABF" w:rsidRDefault="00B7357C" w:rsidP="0020793B">
      <w:pPr>
        <w:spacing w:after="0" w:line="360" w:lineRule="auto"/>
        <w:ind w:right="-28"/>
        <w:rPr>
          <w:color w:val="000000"/>
        </w:rPr>
      </w:pPr>
    </w:p>
    <w:p w14:paraId="7BA88304" w14:textId="6ECC6918" w:rsidR="007E3D8F" w:rsidRPr="00FE0ABF" w:rsidRDefault="00DB4751" w:rsidP="0020793B">
      <w:pPr>
        <w:spacing w:after="0" w:line="360" w:lineRule="auto"/>
        <w:ind w:right="-28"/>
        <w:rPr>
          <w:color w:val="000000"/>
        </w:rPr>
      </w:pPr>
      <w:r w:rsidRPr="00FE0ABF">
        <w:rPr>
          <w:color w:val="000000"/>
        </w:rPr>
        <w:t>De lo anterior, resulta procedente analizar si dichos datos son públicos o privados; en principio, cabe mencionar que el artículo 143, fracción I, de la Ley previamente citada, establece que la información privada y los datos personales, concernientes a una persona física o jurídica colectiva identificada o identificable son confidenciales.</w:t>
      </w:r>
    </w:p>
    <w:p w14:paraId="0AB71D7A" w14:textId="77777777" w:rsidR="007E3D8F" w:rsidRPr="00FE0ABF" w:rsidRDefault="007E3D8F" w:rsidP="0020793B">
      <w:pPr>
        <w:spacing w:after="0" w:line="360" w:lineRule="auto"/>
        <w:rPr>
          <w:color w:val="000000"/>
        </w:rPr>
      </w:pPr>
    </w:p>
    <w:p w14:paraId="2DF28FE3" w14:textId="77777777" w:rsidR="007E3D8F" w:rsidRPr="00FE0ABF" w:rsidRDefault="00DB4751" w:rsidP="0020793B">
      <w:pPr>
        <w:spacing w:after="0" w:line="360" w:lineRule="auto"/>
        <w:rPr>
          <w:color w:val="000000"/>
        </w:rPr>
      </w:pPr>
      <w:r w:rsidRPr="00FE0ABF">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w:t>
      </w:r>
      <w:r w:rsidRPr="00FE0ABF">
        <w:t>transmitan</w:t>
      </w:r>
      <w:r w:rsidRPr="00FE0ABF">
        <w:rPr>
          <w:color w:val="000000"/>
        </w:rPr>
        <w:t xml:space="preserve"> entre sujetos obligados en términos de los tratados y los acuerdos interinstitucionales.</w:t>
      </w:r>
    </w:p>
    <w:p w14:paraId="4D86C4A4" w14:textId="77777777" w:rsidR="007E3D8F" w:rsidRPr="00FE0ABF" w:rsidRDefault="007E3D8F" w:rsidP="0020793B">
      <w:pPr>
        <w:spacing w:after="0" w:line="360" w:lineRule="auto"/>
        <w:rPr>
          <w:color w:val="000000"/>
        </w:rPr>
      </w:pPr>
    </w:p>
    <w:p w14:paraId="4632A4DD" w14:textId="77777777" w:rsidR="007E3D8F" w:rsidRPr="00FE0ABF" w:rsidRDefault="00DB4751" w:rsidP="0020793B">
      <w:pPr>
        <w:spacing w:after="0" w:line="360" w:lineRule="auto"/>
        <w:rPr>
          <w:color w:val="000000"/>
        </w:rPr>
      </w:pPr>
      <w:r w:rsidRPr="00FE0ABF">
        <w:rPr>
          <w:color w:val="000000"/>
        </w:rPr>
        <w:t>En términos de lo expuesto, la documentación y aquellos datos que se consideren confidenciales, serán una limitante del derecho de acceso a la información, siempre y cuando:</w:t>
      </w:r>
    </w:p>
    <w:p w14:paraId="1FEB9199" w14:textId="77777777" w:rsidR="007E3D8F" w:rsidRPr="00FE0ABF" w:rsidRDefault="007E3D8F" w:rsidP="0020793B">
      <w:pPr>
        <w:spacing w:after="0" w:line="360" w:lineRule="auto"/>
        <w:rPr>
          <w:color w:val="000000"/>
        </w:rPr>
      </w:pPr>
    </w:p>
    <w:p w14:paraId="2B3D4FDC" w14:textId="77777777" w:rsidR="007E3D8F" w:rsidRPr="00FE0ABF" w:rsidRDefault="00DB4751" w:rsidP="0020793B">
      <w:pPr>
        <w:numPr>
          <w:ilvl w:val="0"/>
          <w:numId w:val="11"/>
        </w:numPr>
        <w:spacing w:after="0" w:line="360" w:lineRule="auto"/>
        <w:rPr>
          <w:color w:val="000000"/>
        </w:rPr>
      </w:pPr>
      <w:r w:rsidRPr="00FE0ABF">
        <w:rPr>
          <w:color w:val="000000"/>
        </w:rPr>
        <w:t xml:space="preserve">Se trate de datos personales o información privada; esto es, información concerniente a una persona física o </w:t>
      </w:r>
      <w:r w:rsidRPr="00FE0ABF">
        <w:t>jurídica</w:t>
      </w:r>
      <w:r w:rsidRPr="00FE0ABF">
        <w:rPr>
          <w:color w:val="000000"/>
        </w:rPr>
        <w:t xml:space="preserve"> colectiva y que esta sea identificada o identificable. </w:t>
      </w:r>
    </w:p>
    <w:p w14:paraId="6A2D6404" w14:textId="77777777" w:rsidR="007E3D8F" w:rsidRPr="00FE0ABF" w:rsidRDefault="00DB4751" w:rsidP="0020793B">
      <w:pPr>
        <w:numPr>
          <w:ilvl w:val="0"/>
          <w:numId w:val="11"/>
        </w:numPr>
        <w:spacing w:after="0" w:line="360" w:lineRule="auto"/>
        <w:rPr>
          <w:color w:val="000000"/>
        </w:rPr>
      </w:pPr>
      <w:r w:rsidRPr="00FE0ABF">
        <w:rPr>
          <w:color w:val="000000"/>
        </w:rPr>
        <w:t xml:space="preserve">Para la difusión de los datos, se </w:t>
      </w:r>
      <w:r w:rsidRPr="00FE0ABF">
        <w:t>requiere</w:t>
      </w:r>
      <w:r w:rsidRPr="00FE0ABF">
        <w:rPr>
          <w:color w:val="000000"/>
        </w:rPr>
        <w:t xml:space="preserve"> el consentimiento del titular. </w:t>
      </w:r>
    </w:p>
    <w:p w14:paraId="6A62D706" w14:textId="77777777" w:rsidR="007E3D8F" w:rsidRPr="00FE0ABF" w:rsidRDefault="007E3D8F" w:rsidP="0020793B">
      <w:pPr>
        <w:spacing w:after="0" w:line="360" w:lineRule="auto"/>
        <w:rPr>
          <w:color w:val="000000"/>
        </w:rPr>
      </w:pPr>
    </w:p>
    <w:p w14:paraId="6CDFFEC2" w14:textId="77777777" w:rsidR="007E3D8F" w:rsidRPr="00FE0ABF" w:rsidRDefault="00DB4751" w:rsidP="0020793B">
      <w:pPr>
        <w:spacing w:after="0" w:line="360" w:lineRule="auto"/>
        <w:rPr>
          <w:color w:val="000000"/>
        </w:rPr>
      </w:pPr>
      <w:r w:rsidRPr="00FE0ABF">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83D42CC" w14:textId="77777777" w:rsidR="007E3D8F" w:rsidRPr="00FE0ABF" w:rsidRDefault="007E3D8F" w:rsidP="0020793B">
      <w:pPr>
        <w:spacing w:after="0" w:line="360" w:lineRule="auto"/>
        <w:rPr>
          <w:color w:val="000000"/>
        </w:rPr>
      </w:pPr>
    </w:p>
    <w:p w14:paraId="113882B9" w14:textId="77777777" w:rsidR="007E3D8F" w:rsidRPr="00FE0ABF" w:rsidRDefault="00DB4751" w:rsidP="0020793B">
      <w:pPr>
        <w:spacing w:after="0" w:line="360" w:lineRule="auto"/>
        <w:rPr>
          <w:color w:val="000000"/>
        </w:rPr>
      </w:pPr>
      <w:r w:rsidRPr="00FE0ABF">
        <w:rPr>
          <w:color w:val="000000"/>
        </w:rPr>
        <w:t>Además, en el artículo 5° de dicho ordenamiento jurídico, establece que es la Ley aplicable para todo tratamiento de datos personales.</w:t>
      </w:r>
    </w:p>
    <w:p w14:paraId="3FFBBB4A" w14:textId="77777777" w:rsidR="007E3D8F" w:rsidRPr="00FE0ABF" w:rsidRDefault="007E3D8F" w:rsidP="0020793B">
      <w:pPr>
        <w:spacing w:after="0" w:line="360" w:lineRule="auto"/>
        <w:rPr>
          <w:color w:val="000000"/>
        </w:rPr>
      </w:pPr>
    </w:p>
    <w:p w14:paraId="374CD5AF" w14:textId="77777777" w:rsidR="007E3D8F" w:rsidRPr="00FE0ABF" w:rsidRDefault="00DB4751" w:rsidP="0020793B">
      <w:pPr>
        <w:spacing w:after="0" w:line="360" w:lineRule="auto"/>
        <w:rPr>
          <w:color w:val="000000"/>
        </w:rPr>
      </w:pPr>
      <w:r w:rsidRPr="00FE0ABF">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9AE5F36" w14:textId="77777777" w:rsidR="007E3D8F" w:rsidRPr="00FE0ABF" w:rsidRDefault="007E3D8F" w:rsidP="0020793B">
      <w:pPr>
        <w:spacing w:after="0" w:line="360" w:lineRule="auto"/>
        <w:rPr>
          <w:color w:val="000000"/>
        </w:rPr>
      </w:pPr>
    </w:p>
    <w:p w14:paraId="51875CC7" w14:textId="77777777" w:rsidR="007E3D8F" w:rsidRPr="00FE0ABF" w:rsidRDefault="00DB4751" w:rsidP="0020793B">
      <w:pPr>
        <w:spacing w:after="0" w:line="360" w:lineRule="auto"/>
        <w:rPr>
          <w:color w:val="000000"/>
        </w:rPr>
      </w:pPr>
      <w:r w:rsidRPr="00FE0ABF">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50FF270B" w14:textId="77777777" w:rsidR="007E3D8F" w:rsidRPr="00FE0ABF" w:rsidRDefault="007E3D8F" w:rsidP="0020793B">
      <w:pPr>
        <w:spacing w:after="0" w:line="360" w:lineRule="auto"/>
        <w:rPr>
          <w:color w:val="000000"/>
        </w:rPr>
      </w:pPr>
    </w:p>
    <w:p w14:paraId="6789A849" w14:textId="77777777" w:rsidR="007E3D8F" w:rsidRPr="00FE0ABF" w:rsidRDefault="00DB4751" w:rsidP="0020793B">
      <w:pPr>
        <w:numPr>
          <w:ilvl w:val="0"/>
          <w:numId w:val="5"/>
        </w:numPr>
        <w:pBdr>
          <w:top w:val="nil"/>
          <w:left w:val="nil"/>
          <w:bottom w:val="nil"/>
          <w:right w:val="nil"/>
          <w:between w:val="nil"/>
        </w:pBdr>
        <w:spacing w:after="0" w:line="360" w:lineRule="auto"/>
        <w:rPr>
          <w:b/>
          <w:bCs/>
          <w:color w:val="000000"/>
        </w:rPr>
      </w:pPr>
      <w:r w:rsidRPr="00FE0ABF">
        <w:rPr>
          <w:b/>
          <w:bCs/>
          <w:color w:val="000000"/>
        </w:rPr>
        <w:t>Clave Única de Registro de Población (CURP)</w:t>
      </w:r>
    </w:p>
    <w:p w14:paraId="2709E9D0" w14:textId="77777777" w:rsidR="007E3D8F" w:rsidRPr="00FE0ABF" w:rsidRDefault="007E3D8F" w:rsidP="0020793B">
      <w:pPr>
        <w:spacing w:after="0" w:line="360" w:lineRule="auto"/>
        <w:rPr>
          <w:color w:val="000000"/>
        </w:rPr>
      </w:pPr>
    </w:p>
    <w:p w14:paraId="425B9C9D" w14:textId="77777777" w:rsidR="007E3D8F" w:rsidRPr="00FE0ABF" w:rsidRDefault="00DB4751" w:rsidP="0020793B">
      <w:pPr>
        <w:spacing w:after="0" w:line="360" w:lineRule="auto"/>
        <w:rPr>
          <w:color w:val="000000"/>
        </w:rPr>
      </w:pPr>
      <w:r w:rsidRPr="00FE0ABF">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F941AE3" w14:textId="77777777" w:rsidR="007E3D8F" w:rsidRPr="00FE0ABF" w:rsidRDefault="007E3D8F" w:rsidP="0020793B">
      <w:pPr>
        <w:spacing w:after="0" w:line="360" w:lineRule="auto"/>
        <w:rPr>
          <w:color w:val="000000"/>
        </w:rPr>
      </w:pPr>
    </w:p>
    <w:p w14:paraId="7FD846DC" w14:textId="77777777" w:rsidR="007E3D8F" w:rsidRPr="00FE0ABF" w:rsidRDefault="00DB4751" w:rsidP="0020793B">
      <w:pPr>
        <w:spacing w:after="0" w:line="360" w:lineRule="auto"/>
        <w:rPr>
          <w:color w:val="000000"/>
        </w:rPr>
      </w:pPr>
      <w:r w:rsidRPr="00FE0ABF">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723624E" w14:textId="77777777" w:rsidR="007E3D8F" w:rsidRPr="00FE0ABF" w:rsidRDefault="007E3D8F" w:rsidP="0020793B">
      <w:pPr>
        <w:spacing w:after="0" w:line="360" w:lineRule="auto"/>
        <w:rPr>
          <w:color w:val="000000"/>
        </w:rPr>
      </w:pPr>
    </w:p>
    <w:p w14:paraId="137F11E5" w14:textId="77777777" w:rsidR="007E3D8F" w:rsidRPr="00FE0ABF" w:rsidRDefault="00DB4751" w:rsidP="0020793B">
      <w:pPr>
        <w:spacing w:after="0" w:line="360" w:lineRule="auto"/>
        <w:rPr>
          <w:color w:val="000000"/>
        </w:rPr>
      </w:pPr>
      <w:r w:rsidRPr="00FE0ABF">
        <w:rPr>
          <w:color w:val="000000"/>
        </w:rPr>
        <w:t xml:space="preserve">En ese orden de ideas, la Secretaría de Gobernación en las direcciones </w:t>
      </w:r>
      <w:hyperlink r:id="rId11">
        <w:r w:rsidR="007E3D8F" w:rsidRPr="00FE0ABF">
          <w:rPr>
            <w:color w:val="0563C1"/>
            <w:u w:val="single"/>
          </w:rPr>
          <w:t>https://consultas.curp.gob.mx/CurpSP/html/informacionecurpPS.html</w:t>
        </w:r>
      </w:hyperlink>
      <w:r w:rsidRPr="00FE0ABF">
        <w:rPr>
          <w:color w:val="000000"/>
        </w:rPr>
        <w:t xml:space="preserve"> y </w:t>
      </w:r>
      <w:hyperlink r:id="rId12">
        <w:r w:rsidR="007E3D8F" w:rsidRPr="00FE0ABF">
          <w:rPr>
            <w:color w:val="0563C1"/>
            <w:u w:val="single"/>
          </w:rPr>
          <w:t>https://www.gob.mx/segob/renapo/acciones-y-programas/clave-unica-de-registro-de-poblacion-curp-142226</w:t>
        </w:r>
      </w:hyperlink>
      <w:r w:rsidRPr="00FE0ABF">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FE0ABF">
        <w:rPr>
          <w:b/>
          <w:bCs/>
          <w:color w:val="000000"/>
        </w:rPr>
        <w:t>se generan a partir de los datos contenidos en el documento probatorio de la identidad</w:t>
      </w:r>
      <w:r w:rsidRPr="00FE0ABF">
        <w:rPr>
          <w:color w:val="000000"/>
        </w:rPr>
        <w:t xml:space="preserve"> </w:t>
      </w:r>
      <w:r w:rsidRPr="00FE0ABF">
        <w:rPr>
          <w:b/>
          <w:bCs/>
          <w:color w:val="000000"/>
        </w:rPr>
        <w:t xml:space="preserve">del interesado </w:t>
      </w:r>
      <w:r w:rsidRPr="00FE0ABF">
        <w:rPr>
          <w:color w:val="000000"/>
        </w:rPr>
        <w:t>(acta de nacimiento, carta de naturalización o documento migratorio) de la siguiente forma:</w:t>
      </w:r>
    </w:p>
    <w:p w14:paraId="0CDE4394" w14:textId="77777777" w:rsidR="007E3D8F" w:rsidRPr="00FE0ABF" w:rsidRDefault="007E3D8F" w:rsidP="0020793B">
      <w:pPr>
        <w:spacing w:after="0" w:line="360" w:lineRule="auto"/>
        <w:rPr>
          <w:color w:val="000000"/>
        </w:rPr>
      </w:pPr>
    </w:p>
    <w:p w14:paraId="45D33FE2" w14:textId="77777777" w:rsidR="007E3D8F" w:rsidRPr="00FE0ABF" w:rsidRDefault="00DB4751" w:rsidP="0020793B">
      <w:pPr>
        <w:numPr>
          <w:ilvl w:val="0"/>
          <w:numId w:val="12"/>
        </w:numPr>
        <w:spacing w:after="0" w:line="360" w:lineRule="auto"/>
        <w:rPr>
          <w:color w:val="000000"/>
        </w:rPr>
      </w:pPr>
      <w:r w:rsidRPr="00FE0ABF">
        <w:rPr>
          <w:color w:val="000000"/>
        </w:rPr>
        <w:t>El primero y segundo apellidos, así como al nombre de pila;</w:t>
      </w:r>
    </w:p>
    <w:p w14:paraId="5446A701" w14:textId="77777777" w:rsidR="007E3D8F" w:rsidRPr="00FE0ABF" w:rsidRDefault="00DB4751" w:rsidP="0020793B">
      <w:pPr>
        <w:numPr>
          <w:ilvl w:val="0"/>
          <w:numId w:val="12"/>
        </w:numPr>
        <w:spacing w:after="0" w:line="360" w:lineRule="auto"/>
        <w:rPr>
          <w:color w:val="000000"/>
        </w:rPr>
      </w:pPr>
      <w:r w:rsidRPr="00FE0ABF">
        <w:rPr>
          <w:color w:val="000000"/>
        </w:rPr>
        <w:t>La fecha de nacimiento;</w:t>
      </w:r>
    </w:p>
    <w:p w14:paraId="3581AC67" w14:textId="77777777" w:rsidR="007E3D8F" w:rsidRPr="00FE0ABF" w:rsidRDefault="00DB4751" w:rsidP="0020793B">
      <w:pPr>
        <w:numPr>
          <w:ilvl w:val="0"/>
          <w:numId w:val="12"/>
        </w:numPr>
        <w:spacing w:after="0" w:line="360" w:lineRule="auto"/>
        <w:rPr>
          <w:color w:val="000000"/>
        </w:rPr>
      </w:pPr>
      <w:r w:rsidRPr="00FE0ABF">
        <w:rPr>
          <w:color w:val="000000"/>
        </w:rPr>
        <w:t>El sexo, y</w:t>
      </w:r>
    </w:p>
    <w:p w14:paraId="4ABFB97E" w14:textId="77777777" w:rsidR="007E3D8F" w:rsidRPr="00FE0ABF" w:rsidRDefault="00DB4751" w:rsidP="0020793B">
      <w:pPr>
        <w:numPr>
          <w:ilvl w:val="0"/>
          <w:numId w:val="12"/>
        </w:numPr>
        <w:spacing w:after="0" w:line="360" w:lineRule="auto"/>
        <w:rPr>
          <w:color w:val="000000"/>
        </w:rPr>
      </w:pPr>
      <w:r w:rsidRPr="00FE0ABF">
        <w:rPr>
          <w:color w:val="000000"/>
        </w:rPr>
        <w:t>La entidad federativa de nacimiento.</w:t>
      </w:r>
    </w:p>
    <w:p w14:paraId="383BFAF4" w14:textId="77777777" w:rsidR="007E3D8F" w:rsidRPr="00FE0ABF" w:rsidRDefault="007E3D8F" w:rsidP="0020793B">
      <w:pPr>
        <w:spacing w:after="0" w:line="360" w:lineRule="auto"/>
        <w:rPr>
          <w:color w:val="000000"/>
        </w:rPr>
      </w:pPr>
    </w:p>
    <w:p w14:paraId="701736DB" w14:textId="77777777" w:rsidR="007E3D8F" w:rsidRPr="00FE0ABF" w:rsidRDefault="00DB4751" w:rsidP="0020793B">
      <w:pPr>
        <w:spacing w:after="0" w:line="360" w:lineRule="auto"/>
        <w:rPr>
          <w:color w:val="000000"/>
        </w:rPr>
      </w:pPr>
      <w:r w:rsidRPr="00FE0ABF">
        <w:rPr>
          <w:color w:val="000000"/>
        </w:rPr>
        <w:t>Los dos últimos elementos de la Clave Única de Registro de Población evitan la duplicidad de la Clave y garantizan su correcta integración.</w:t>
      </w:r>
    </w:p>
    <w:p w14:paraId="45A0760E" w14:textId="77777777" w:rsidR="007E3D8F" w:rsidRPr="00FE0ABF" w:rsidRDefault="007E3D8F" w:rsidP="0020793B">
      <w:pPr>
        <w:spacing w:after="0" w:line="360" w:lineRule="auto"/>
        <w:rPr>
          <w:color w:val="000000"/>
        </w:rPr>
      </w:pPr>
    </w:p>
    <w:p w14:paraId="37DDD2B9" w14:textId="77777777" w:rsidR="007E3D8F" w:rsidRPr="00FE0ABF" w:rsidRDefault="00DB4751" w:rsidP="0020793B">
      <w:pPr>
        <w:spacing w:after="0" w:line="360" w:lineRule="auto"/>
        <w:rPr>
          <w:color w:val="000000"/>
        </w:rPr>
      </w:pPr>
      <w:r w:rsidRPr="00FE0ABF">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3E9E2AA" w14:textId="77777777" w:rsidR="007E3D8F" w:rsidRPr="00FE0ABF" w:rsidRDefault="007E3D8F" w:rsidP="0020793B">
      <w:pPr>
        <w:spacing w:after="0" w:line="360" w:lineRule="auto"/>
        <w:rPr>
          <w:color w:val="000000"/>
        </w:rPr>
      </w:pPr>
    </w:p>
    <w:p w14:paraId="4EA97D55" w14:textId="77777777" w:rsidR="007E3D8F" w:rsidRPr="00FE0ABF" w:rsidRDefault="00DB4751" w:rsidP="0020793B">
      <w:pPr>
        <w:spacing w:after="0" w:line="360" w:lineRule="auto"/>
        <w:rPr>
          <w:color w:val="000000"/>
        </w:rPr>
      </w:pPr>
      <w:r w:rsidRPr="00FE0ABF">
        <w:rPr>
          <w:color w:val="000000"/>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5739FD18" w14:textId="77777777" w:rsidR="007E3D8F" w:rsidRPr="00FE0ABF" w:rsidRDefault="007E3D8F" w:rsidP="0020793B">
      <w:pPr>
        <w:spacing w:after="0" w:line="360" w:lineRule="auto"/>
        <w:ind w:left="567" w:right="567"/>
        <w:rPr>
          <w:color w:val="000000"/>
        </w:rPr>
      </w:pPr>
    </w:p>
    <w:p w14:paraId="66AF6C0A" w14:textId="77777777" w:rsidR="007E3D8F" w:rsidRPr="00FE0ABF" w:rsidRDefault="00DB4751" w:rsidP="0020793B">
      <w:pPr>
        <w:spacing w:after="0" w:line="360" w:lineRule="auto"/>
        <w:ind w:left="567" w:right="567"/>
        <w:rPr>
          <w:i/>
          <w:iCs/>
          <w:color w:val="000000"/>
          <w:sz w:val="20"/>
          <w:szCs w:val="20"/>
        </w:rPr>
      </w:pPr>
      <w:r w:rsidRPr="00FE0ABF">
        <w:rPr>
          <w:b/>
          <w:bCs/>
          <w:i/>
          <w:iCs/>
          <w:color w:val="000000"/>
          <w:sz w:val="20"/>
          <w:szCs w:val="20"/>
        </w:rPr>
        <w:t xml:space="preserve">“Clave Única de Registro de Población (CURP). </w:t>
      </w:r>
      <w:r w:rsidRPr="00FE0ABF">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2D0B22B" w14:textId="77777777" w:rsidR="007E3D8F" w:rsidRPr="00FE0ABF" w:rsidRDefault="007E3D8F" w:rsidP="0020793B">
      <w:pPr>
        <w:spacing w:after="0" w:line="360" w:lineRule="auto"/>
        <w:rPr>
          <w:color w:val="000000"/>
        </w:rPr>
      </w:pPr>
    </w:p>
    <w:p w14:paraId="4B500319" w14:textId="77777777" w:rsidR="007E3D8F" w:rsidRPr="00FE0ABF" w:rsidRDefault="00DB4751" w:rsidP="0020793B">
      <w:pPr>
        <w:spacing w:after="0" w:line="360" w:lineRule="auto"/>
        <w:rPr>
          <w:color w:val="000000"/>
        </w:rPr>
      </w:pPr>
      <w:r w:rsidRPr="00FE0ABF">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5793AA13" w14:textId="77777777" w:rsidR="007E3D8F" w:rsidRPr="00FE0ABF" w:rsidRDefault="007E3D8F" w:rsidP="0020793B">
      <w:pPr>
        <w:spacing w:after="0" w:line="360" w:lineRule="auto"/>
        <w:rPr>
          <w:color w:val="000000"/>
        </w:rPr>
      </w:pPr>
    </w:p>
    <w:p w14:paraId="56F08C7E" w14:textId="77777777" w:rsidR="007E3D8F" w:rsidRPr="00FE0ABF" w:rsidRDefault="00DB4751" w:rsidP="0020793B">
      <w:pPr>
        <w:numPr>
          <w:ilvl w:val="0"/>
          <w:numId w:val="6"/>
        </w:numPr>
        <w:spacing w:after="0" w:line="360" w:lineRule="auto"/>
        <w:rPr>
          <w:b/>
          <w:bCs/>
          <w:color w:val="000000"/>
        </w:rPr>
      </w:pPr>
      <w:r w:rsidRPr="00FE0ABF">
        <w:rPr>
          <w:b/>
          <w:bCs/>
          <w:color w:val="000000"/>
        </w:rPr>
        <w:t>Registro Federal de Contribuyentes (RFC)</w:t>
      </w:r>
    </w:p>
    <w:p w14:paraId="654AA5B2" w14:textId="77777777" w:rsidR="007E3D8F" w:rsidRPr="00FE0ABF" w:rsidRDefault="007E3D8F" w:rsidP="0020793B">
      <w:pPr>
        <w:spacing w:after="0" w:line="360" w:lineRule="auto"/>
        <w:rPr>
          <w:color w:val="000000"/>
        </w:rPr>
      </w:pPr>
    </w:p>
    <w:p w14:paraId="7BC39B64" w14:textId="77777777" w:rsidR="007E3D8F" w:rsidRPr="00FE0ABF" w:rsidRDefault="00DB4751" w:rsidP="0020793B">
      <w:pPr>
        <w:spacing w:after="0" w:line="360" w:lineRule="auto"/>
        <w:rPr>
          <w:color w:val="000000"/>
        </w:rPr>
      </w:pPr>
      <w:r w:rsidRPr="00FE0ABF">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A2D4397" w14:textId="77777777" w:rsidR="007E3D8F" w:rsidRPr="00FE0ABF" w:rsidRDefault="007E3D8F" w:rsidP="0020793B">
      <w:pPr>
        <w:spacing w:after="0" w:line="360" w:lineRule="auto"/>
        <w:rPr>
          <w:color w:val="000000"/>
        </w:rPr>
      </w:pPr>
    </w:p>
    <w:p w14:paraId="5586BFDC" w14:textId="77777777" w:rsidR="007E3D8F" w:rsidRPr="00FE0ABF" w:rsidRDefault="00DB4751" w:rsidP="0020793B">
      <w:pPr>
        <w:spacing w:after="0" w:line="360" w:lineRule="auto"/>
        <w:rPr>
          <w:color w:val="000000"/>
        </w:rPr>
      </w:pPr>
      <w:r w:rsidRPr="00FE0ABF">
        <w:rPr>
          <w:color w:val="000000"/>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2D7B4A1E" w14:textId="77777777" w:rsidR="007E3D8F" w:rsidRPr="00FE0ABF" w:rsidRDefault="007E3D8F" w:rsidP="0020793B">
      <w:pPr>
        <w:spacing w:after="0" w:line="360" w:lineRule="auto"/>
        <w:rPr>
          <w:color w:val="000000"/>
        </w:rPr>
      </w:pPr>
    </w:p>
    <w:p w14:paraId="6DD729A7" w14:textId="77777777" w:rsidR="007E3D8F" w:rsidRPr="00FE0ABF" w:rsidRDefault="00DB4751" w:rsidP="0020793B">
      <w:pPr>
        <w:spacing w:after="0" w:line="360" w:lineRule="auto"/>
        <w:rPr>
          <w:color w:val="000000"/>
        </w:rPr>
      </w:pPr>
      <w:r w:rsidRPr="00FE0ABF">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265D3D1" w14:textId="77777777" w:rsidR="007E3D8F" w:rsidRPr="00FE0ABF" w:rsidRDefault="007E3D8F" w:rsidP="0020793B">
      <w:pPr>
        <w:spacing w:after="0" w:line="360" w:lineRule="auto"/>
        <w:rPr>
          <w:color w:val="000000"/>
        </w:rPr>
      </w:pPr>
    </w:p>
    <w:p w14:paraId="477BE559" w14:textId="77777777" w:rsidR="007E3D8F" w:rsidRPr="00FE0ABF" w:rsidRDefault="00DB4751" w:rsidP="0020793B">
      <w:pPr>
        <w:spacing w:after="0" w:line="360" w:lineRule="auto"/>
        <w:rPr>
          <w:color w:val="000000"/>
        </w:rPr>
      </w:pPr>
      <w:r w:rsidRPr="00FE0ABF">
        <w:rPr>
          <w:color w:val="000000"/>
        </w:rPr>
        <w:t xml:space="preserve">Así, el Registro Federal de Contribuyentes, es un dato personal, ya que hace a las personas físicas </w:t>
      </w:r>
      <w:r w:rsidRPr="00FE0ABF">
        <w:t>identificadas</w:t>
      </w:r>
      <w:r w:rsidRPr="00FE0ABF">
        <w:rPr>
          <w:color w:val="000000"/>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r w:rsidRPr="00FE0ABF">
        <w:t>involucradas</w:t>
      </w:r>
      <w:r w:rsidRPr="00FE0ABF">
        <w:rPr>
          <w:color w:val="000000"/>
        </w:rPr>
        <w:t xml:space="preserve">, en el pago de estos, en el presente caso, del pago del Impuesto Sobre el Producto del Trabajo. </w:t>
      </w:r>
    </w:p>
    <w:p w14:paraId="771A5AE0" w14:textId="77777777" w:rsidR="007E3D8F" w:rsidRPr="00FE0ABF" w:rsidRDefault="007E3D8F" w:rsidP="0020793B">
      <w:pPr>
        <w:spacing w:after="0" w:line="360" w:lineRule="auto"/>
        <w:rPr>
          <w:color w:val="000000"/>
        </w:rPr>
      </w:pPr>
    </w:p>
    <w:p w14:paraId="491D3185" w14:textId="77777777" w:rsidR="007E3D8F" w:rsidRPr="00FE0ABF" w:rsidRDefault="00DB4751" w:rsidP="0020793B">
      <w:pPr>
        <w:spacing w:after="0" w:line="360" w:lineRule="auto"/>
        <w:rPr>
          <w:color w:val="000000"/>
        </w:rPr>
      </w:pPr>
      <w:r w:rsidRPr="00FE0ABF">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000195C2" w14:textId="77777777" w:rsidR="007E3D8F" w:rsidRPr="00FE0ABF" w:rsidRDefault="007E3D8F" w:rsidP="0020793B">
      <w:pPr>
        <w:spacing w:after="0" w:line="360" w:lineRule="auto"/>
        <w:rPr>
          <w:color w:val="000000"/>
        </w:rPr>
      </w:pPr>
    </w:p>
    <w:p w14:paraId="57DAF02B" w14:textId="77777777" w:rsidR="007E3D8F" w:rsidRPr="00FE0ABF" w:rsidRDefault="00DB4751" w:rsidP="0020793B">
      <w:pPr>
        <w:spacing w:after="0" w:line="360" w:lineRule="auto"/>
        <w:ind w:left="567" w:right="567"/>
        <w:rPr>
          <w:i/>
          <w:iCs/>
          <w:color w:val="000000"/>
        </w:rPr>
      </w:pPr>
      <w:r w:rsidRPr="00FE0ABF">
        <w:rPr>
          <w:b/>
          <w:bCs/>
          <w:i/>
          <w:iCs/>
          <w:color w:val="000000"/>
          <w:sz w:val="20"/>
          <w:szCs w:val="20"/>
        </w:rPr>
        <w:t>“Registro Federal de Contribuyentes (RFC) de personas físicas.</w:t>
      </w:r>
      <w:r w:rsidRPr="00FE0ABF">
        <w:rPr>
          <w:i/>
          <w:iCs/>
          <w:color w:val="000000"/>
          <w:sz w:val="20"/>
          <w:szCs w:val="20"/>
        </w:rPr>
        <w:t xml:space="preserve"> El RFC es una clave de carácter fiscal, única e irrepetible, que permite identificar al titular, su edad y fecha de nacimiento, por lo que es un dato personal de carácter confidencial.”</w:t>
      </w:r>
    </w:p>
    <w:p w14:paraId="053C8069" w14:textId="77777777" w:rsidR="007E3D8F" w:rsidRPr="00FE0ABF" w:rsidRDefault="007E3D8F" w:rsidP="0020793B">
      <w:pPr>
        <w:spacing w:after="0" w:line="360" w:lineRule="auto"/>
        <w:rPr>
          <w:color w:val="000000"/>
        </w:rPr>
      </w:pPr>
    </w:p>
    <w:p w14:paraId="7D16F4DD" w14:textId="77777777" w:rsidR="007E3D8F" w:rsidRPr="00FE0ABF" w:rsidRDefault="00DB4751" w:rsidP="0020793B">
      <w:pPr>
        <w:spacing w:after="0" w:line="360" w:lineRule="auto"/>
        <w:rPr>
          <w:color w:val="000000"/>
        </w:rPr>
      </w:pPr>
      <w:r w:rsidRPr="00FE0ABF">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74BCAF61" w14:textId="77777777" w:rsidR="007E3D8F" w:rsidRPr="00FE0ABF" w:rsidRDefault="007E3D8F" w:rsidP="0020793B">
      <w:pPr>
        <w:tabs>
          <w:tab w:val="center" w:pos="4522"/>
        </w:tabs>
        <w:spacing w:after="0" w:line="360" w:lineRule="auto"/>
        <w:rPr>
          <w:color w:val="000000"/>
        </w:rPr>
      </w:pPr>
    </w:p>
    <w:p w14:paraId="630301EF" w14:textId="77777777" w:rsidR="007E3D8F" w:rsidRPr="00FE0ABF" w:rsidRDefault="00DB4751" w:rsidP="0020793B">
      <w:pPr>
        <w:numPr>
          <w:ilvl w:val="0"/>
          <w:numId w:val="8"/>
        </w:numPr>
        <w:spacing w:after="0" w:line="360" w:lineRule="auto"/>
        <w:rPr>
          <w:b/>
          <w:bCs/>
          <w:color w:val="000000"/>
        </w:rPr>
      </w:pPr>
      <w:r w:rsidRPr="00FE0ABF">
        <w:rPr>
          <w:b/>
          <w:bCs/>
          <w:color w:val="000000"/>
        </w:rPr>
        <w:t>Número de seguridad social del Instituto de Seguridad Social del Estado de México y Municipios</w:t>
      </w:r>
    </w:p>
    <w:p w14:paraId="056E20D8" w14:textId="77777777" w:rsidR="007E3D8F" w:rsidRPr="00FE0ABF" w:rsidRDefault="007E3D8F" w:rsidP="0020793B">
      <w:pPr>
        <w:spacing w:after="0" w:line="360" w:lineRule="auto"/>
        <w:rPr>
          <w:b/>
          <w:bCs/>
          <w:color w:val="000000"/>
        </w:rPr>
      </w:pPr>
    </w:p>
    <w:p w14:paraId="6CEEAAF9" w14:textId="77777777" w:rsidR="007E3D8F" w:rsidRPr="00FE0ABF" w:rsidRDefault="00DB4751" w:rsidP="0020793B">
      <w:pPr>
        <w:spacing w:after="0" w:line="360" w:lineRule="auto"/>
        <w:rPr>
          <w:color w:val="000000"/>
        </w:rPr>
      </w:pPr>
      <w:r w:rsidRPr="00FE0ABF">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B220E9E" w14:textId="77777777" w:rsidR="007E3D8F" w:rsidRPr="00FE0ABF" w:rsidRDefault="007E3D8F" w:rsidP="0020793B">
      <w:pPr>
        <w:spacing w:after="0" w:line="360" w:lineRule="auto"/>
        <w:rPr>
          <w:color w:val="000000"/>
        </w:rPr>
      </w:pPr>
    </w:p>
    <w:p w14:paraId="04977621" w14:textId="77777777" w:rsidR="007E3D8F" w:rsidRPr="00FE0ABF" w:rsidRDefault="00DB4751" w:rsidP="0020793B">
      <w:pPr>
        <w:spacing w:after="0" w:line="360" w:lineRule="auto"/>
        <w:rPr>
          <w:color w:val="000000"/>
        </w:rPr>
      </w:pPr>
      <w:r w:rsidRPr="00FE0ABF">
        <w:rPr>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419B8257" w14:textId="77777777" w:rsidR="007E3D8F" w:rsidRPr="00FE0ABF" w:rsidRDefault="007E3D8F" w:rsidP="0020793B">
      <w:pPr>
        <w:spacing w:after="0" w:line="360" w:lineRule="auto"/>
        <w:rPr>
          <w:color w:val="000000"/>
        </w:rPr>
      </w:pPr>
    </w:p>
    <w:p w14:paraId="05E41FD9" w14:textId="77777777" w:rsidR="007E3D8F" w:rsidRPr="00FE0ABF" w:rsidRDefault="00DB4751" w:rsidP="0020793B">
      <w:pPr>
        <w:spacing w:after="0" w:line="360" w:lineRule="auto"/>
        <w:rPr>
          <w:color w:val="000000"/>
        </w:rPr>
      </w:pPr>
      <w:r w:rsidRPr="00FE0ABF">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1BA66BF3" w14:textId="77777777" w:rsidR="007E3D8F" w:rsidRPr="00FE0ABF" w:rsidRDefault="007E3D8F" w:rsidP="0020793B">
      <w:pPr>
        <w:spacing w:after="0" w:line="360" w:lineRule="auto"/>
        <w:rPr>
          <w:color w:val="000000"/>
        </w:rPr>
      </w:pPr>
    </w:p>
    <w:p w14:paraId="5A8811E2" w14:textId="77777777" w:rsidR="007E3D8F" w:rsidRPr="00FE0ABF" w:rsidRDefault="00DB4751" w:rsidP="0020793B">
      <w:pPr>
        <w:spacing w:after="0" w:line="360" w:lineRule="auto"/>
        <w:rPr>
          <w:color w:val="000000"/>
        </w:rPr>
      </w:pPr>
      <w:r w:rsidRPr="00FE0ABF">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69D1ADFC" w14:textId="77777777" w:rsidR="007E3D8F" w:rsidRPr="00FE0ABF" w:rsidRDefault="00DB4751" w:rsidP="0020793B">
      <w:pPr>
        <w:spacing w:after="0" w:line="360" w:lineRule="auto"/>
        <w:ind w:right="-28"/>
        <w:rPr>
          <w:color w:val="000000"/>
        </w:rPr>
      </w:pPr>
      <w:r w:rsidRPr="00FE0ABF">
        <w:t>Por lo que, para atender el requerimiento deberá proporcionar los documentos solicitados en versión pública; p</w:t>
      </w:r>
      <w:r w:rsidRPr="00FE0ABF">
        <w:rPr>
          <w:color w:val="000000"/>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2C0C939C" w14:textId="77777777" w:rsidR="007E3D8F" w:rsidRPr="00FE0ABF" w:rsidRDefault="007E3D8F" w:rsidP="0020793B">
      <w:pPr>
        <w:spacing w:after="0" w:line="360" w:lineRule="auto"/>
      </w:pPr>
    </w:p>
    <w:p w14:paraId="79879332" w14:textId="77777777" w:rsidR="007E3D8F" w:rsidRPr="00FE0ABF" w:rsidRDefault="00DB4751" w:rsidP="0020793B">
      <w:pPr>
        <w:pStyle w:val="Ttulo2"/>
        <w:spacing w:before="0" w:after="0"/>
        <w:rPr>
          <w:b w:val="0"/>
          <w:bCs w:val="0"/>
        </w:rPr>
      </w:pPr>
      <w:bookmarkStart w:id="27" w:name="_heading=h.eiuuoejq481a" w:colFirst="0" w:colLast="0"/>
      <w:bookmarkStart w:id="28" w:name="_Toc216361403"/>
      <w:bookmarkEnd w:id="27"/>
      <w:r w:rsidRPr="00FE0ABF">
        <w:t>SEXTO. Decisión</w:t>
      </w:r>
      <w:bookmarkEnd w:id="28"/>
    </w:p>
    <w:p w14:paraId="6126E8F6" w14:textId="77777777" w:rsidR="007E3D8F" w:rsidRPr="00FE0ABF" w:rsidRDefault="007E3D8F" w:rsidP="0020793B">
      <w:pPr>
        <w:spacing w:after="0" w:line="360" w:lineRule="auto"/>
        <w:rPr>
          <w:b/>
          <w:bCs/>
        </w:rPr>
      </w:pPr>
    </w:p>
    <w:p w14:paraId="2CC412B0" w14:textId="77777777" w:rsidR="007E3D8F" w:rsidRPr="00FE0ABF" w:rsidRDefault="00DB4751" w:rsidP="0020793B">
      <w:pPr>
        <w:spacing w:after="0" w:line="360" w:lineRule="auto"/>
      </w:pPr>
      <w:r w:rsidRPr="00FE0ABF">
        <w:t xml:space="preserve">Con fundamento en el artículo 186, fracción III, de la Ley de Transparencia y Acceso a la Información Pública del Estado de México y Municipios, este Instituto considera procedente </w:t>
      </w:r>
      <w:r w:rsidRPr="00FE0ABF">
        <w:rPr>
          <w:b/>
          <w:bCs/>
        </w:rPr>
        <w:t xml:space="preserve">REVOCAR </w:t>
      </w:r>
      <w:r w:rsidRPr="00FE0ABF">
        <w:t xml:space="preserve">la respuesta otorgada por el Sujeto Obligado a la solicitud de información </w:t>
      </w:r>
      <w:r w:rsidRPr="00FE0ABF">
        <w:rPr>
          <w:b/>
          <w:bCs/>
        </w:rPr>
        <w:t>00330/SEDUI/IP/2025</w:t>
      </w:r>
      <w:r w:rsidRPr="00FE0ABF">
        <w:t xml:space="preserve">, por resultar fundadas las razones o motivos de inconformidad hechos valer por la parte Recurrente, en el Recurso de Revisión </w:t>
      </w:r>
      <w:r w:rsidRPr="00FE0ABF">
        <w:rPr>
          <w:b/>
          <w:bCs/>
        </w:rPr>
        <w:t>10671/INFOEM/IP/RR/2025</w:t>
      </w:r>
      <w:r w:rsidRPr="00FE0ABF">
        <w:t xml:space="preserve">, en consecuencia procede </w:t>
      </w:r>
      <w:r w:rsidRPr="00FE0ABF">
        <w:rPr>
          <w:b/>
          <w:bCs/>
        </w:rPr>
        <w:t xml:space="preserve">ORDENAR, </w:t>
      </w:r>
      <w:r w:rsidRPr="00FE0ABF">
        <w:t xml:space="preserve">la entrega de la información en los términos antes expuestos. </w:t>
      </w:r>
    </w:p>
    <w:p w14:paraId="790DC44C" w14:textId="77777777" w:rsidR="007E3D8F" w:rsidRPr="00FE0ABF" w:rsidRDefault="007E3D8F" w:rsidP="0020793B">
      <w:pPr>
        <w:tabs>
          <w:tab w:val="left" w:pos="4962"/>
        </w:tabs>
        <w:spacing w:after="0" w:line="360" w:lineRule="auto"/>
        <w:rPr>
          <w:color w:val="000000"/>
        </w:rPr>
      </w:pPr>
    </w:p>
    <w:p w14:paraId="20309A10" w14:textId="77777777" w:rsidR="007E3D8F" w:rsidRPr="00FE0ABF" w:rsidRDefault="00DB4751" w:rsidP="0020793B">
      <w:pPr>
        <w:spacing w:after="0" w:line="360" w:lineRule="auto"/>
        <w:rPr>
          <w:b/>
          <w:bCs/>
          <w:u w:val="single"/>
        </w:rPr>
      </w:pPr>
      <w:r w:rsidRPr="00FE0ABF">
        <w:rPr>
          <w:b/>
          <w:bCs/>
          <w:u w:val="single"/>
        </w:rPr>
        <w:t>Términos de la Resolución para la parte Recurrente:</w:t>
      </w:r>
    </w:p>
    <w:p w14:paraId="0393146F" w14:textId="77777777" w:rsidR="007E3D8F" w:rsidRPr="00FE0ABF" w:rsidRDefault="007E3D8F" w:rsidP="0020793B">
      <w:pPr>
        <w:spacing w:after="0" w:line="360" w:lineRule="auto"/>
      </w:pPr>
    </w:p>
    <w:p w14:paraId="3C8397C7" w14:textId="77777777" w:rsidR="007E3D8F" w:rsidRPr="00FE0ABF" w:rsidRDefault="00DB4751" w:rsidP="0020793B">
      <w:pPr>
        <w:spacing w:after="0" w:line="360" w:lineRule="auto"/>
        <w:rPr>
          <w:u w:val="single"/>
        </w:rPr>
      </w:pPr>
      <w:r w:rsidRPr="00FE0ABF">
        <w:rPr>
          <w:u w:val="single"/>
        </w:rPr>
        <w:t>Se hace del conocimiento de parte Recurrente que este Organismo Garante determinó concederle la razón, por tanto, se ordena la entrega de la documentación que dé cuenta de lo requerido.</w:t>
      </w:r>
    </w:p>
    <w:p w14:paraId="1F6282A3" w14:textId="77777777" w:rsidR="007E3D8F" w:rsidRPr="00FE0ABF" w:rsidRDefault="007E3D8F" w:rsidP="0020793B">
      <w:pPr>
        <w:spacing w:after="0" w:line="360" w:lineRule="auto"/>
        <w:rPr>
          <w:u w:val="single"/>
        </w:rPr>
      </w:pPr>
    </w:p>
    <w:p w14:paraId="213A7CC9" w14:textId="77777777" w:rsidR="007E3D8F" w:rsidRPr="00FE0ABF" w:rsidRDefault="00DB4751" w:rsidP="0020793B">
      <w:pPr>
        <w:spacing w:after="0" w:line="360" w:lineRule="auto"/>
        <w:rPr>
          <w:u w:val="single"/>
        </w:rPr>
      </w:pPr>
      <w:r w:rsidRPr="00FE0ABF">
        <w:rPr>
          <w:u w:val="single"/>
        </w:rPr>
        <w:t>Es necesario mencionar que para el caso de que la información tenga información confidencial, la misma debe ser testada y se entregará acompañada de un acuerdo en el que se expresen las razones por las que se protege dicha información.</w:t>
      </w:r>
    </w:p>
    <w:p w14:paraId="5BD1EF21" w14:textId="77777777" w:rsidR="007E3D8F" w:rsidRPr="00FE0ABF" w:rsidRDefault="007E3D8F" w:rsidP="0020793B">
      <w:pPr>
        <w:spacing w:after="0" w:line="360" w:lineRule="auto"/>
        <w:rPr>
          <w:u w:val="single"/>
        </w:rPr>
      </w:pPr>
    </w:p>
    <w:p w14:paraId="1FCFA31A" w14:textId="77777777" w:rsidR="007E3D8F" w:rsidRPr="00FE0ABF" w:rsidRDefault="00DB4751" w:rsidP="0020793B">
      <w:pPr>
        <w:spacing w:after="0" w:line="360" w:lineRule="auto"/>
        <w:rPr>
          <w:u w:val="single"/>
        </w:rPr>
      </w:pPr>
      <w:r w:rsidRPr="00FE0ABF">
        <w:rPr>
          <w:u w:val="single"/>
        </w:rPr>
        <w:t>La labor del INFOEM, es apoyar a la población para acceder a la información pública y garantizar la protección de sus datos personales.</w:t>
      </w:r>
    </w:p>
    <w:p w14:paraId="7BB0D550" w14:textId="77777777" w:rsidR="007E3D8F" w:rsidRPr="00FE0ABF" w:rsidRDefault="007E3D8F" w:rsidP="0020793B">
      <w:pPr>
        <w:spacing w:after="0" w:line="360" w:lineRule="auto"/>
        <w:rPr>
          <w:u w:val="single"/>
        </w:rPr>
      </w:pPr>
    </w:p>
    <w:p w14:paraId="49F45918" w14:textId="77777777" w:rsidR="007E3D8F" w:rsidRPr="00FE0ABF" w:rsidRDefault="00DB4751" w:rsidP="0020793B">
      <w:pPr>
        <w:pStyle w:val="Ttulo1"/>
        <w:spacing w:before="0" w:after="0"/>
        <w:rPr>
          <w:b w:val="0"/>
          <w:bCs w:val="0"/>
          <w:sz w:val="22"/>
          <w:szCs w:val="22"/>
        </w:rPr>
      </w:pPr>
      <w:bookmarkStart w:id="29" w:name="_heading=h.whe1rk5sy2tb" w:colFirst="0" w:colLast="0"/>
      <w:bookmarkStart w:id="30" w:name="_Toc216361404"/>
      <w:bookmarkEnd w:id="29"/>
      <w:r w:rsidRPr="00FE0ABF">
        <w:rPr>
          <w:sz w:val="22"/>
          <w:szCs w:val="22"/>
        </w:rPr>
        <w:t>R E S U E L V E</w:t>
      </w:r>
      <w:bookmarkEnd w:id="30"/>
    </w:p>
    <w:p w14:paraId="3E0AD173" w14:textId="77777777" w:rsidR="007E3D8F" w:rsidRPr="00FE0ABF" w:rsidRDefault="007E3D8F" w:rsidP="0020793B">
      <w:pPr>
        <w:spacing w:after="0" w:line="360" w:lineRule="auto"/>
        <w:rPr>
          <w:b/>
          <w:bCs/>
        </w:rPr>
      </w:pPr>
    </w:p>
    <w:p w14:paraId="4011F98D" w14:textId="77777777" w:rsidR="007E3D8F" w:rsidRPr="00FE0ABF" w:rsidRDefault="00DB4751" w:rsidP="0020793B">
      <w:pPr>
        <w:spacing w:after="0" w:line="360" w:lineRule="auto"/>
      </w:pPr>
      <w:r w:rsidRPr="00FE0ABF">
        <w:rPr>
          <w:b/>
          <w:bCs/>
        </w:rPr>
        <w:t xml:space="preserve">PRIMERO. </w:t>
      </w:r>
      <w:r w:rsidRPr="00FE0ABF">
        <w:t xml:space="preserve">Se </w:t>
      </w:r>
      <w:r w:rsidRPr="00FE0ABF">
        <w:rPr>
          <w:b/>
          <w:bCs/>
        </w:rPr>
        <w:t>REVOCA</w:t>
      </w:r>
      <w:r w:rsidRPr="00FE0ABF">
        <w:t xml:space="preserve"> la respuesta entregada por el Secretaría de Desarrollo Urbano e Infraestructura a la solicitud de información </w:t>
      </w:r>
      <w:r w:rsidRPr="00FE0ABF">
        <w:rPr>
          <w:b/>
          <w:bCs/>
        </w:rPr>
        <w:t>00330/SEDUI/IP/2025</w:t>
      </w:r>
      <w:r w:rsidRPr="00FE0ABF">
        <w:t xml:space="preserve"> por resultar fundadas las razones o motivos de inconformidad hechos valer por la persona Recurrente en el Recurso de Revisión </w:t>
      </w:r>
      <w:r w:rsidRPr="00FE0ABF">
        <w:rPr>
          <w:b/>
          <w:bCs/>
        </w:rPr>
        <w:t>10671/INFOEM/IP/RR/2025</w:t>
      </w:r>
      <w:r w:rsidRPr="00FE0ABF">
        <w:t>, en términos de los considerandos QUINTO y SEXTO de la presente Resolución.</w:t>
      </w:r>
    </w:p>
    <w:p w14:paraId="0C9F68B9" w14:textId="77777777" w:rsidR="007E3D8F" w:rsidRPr="00FE0ABF" w:rsidRDefault="007E3D8F" w:rsidP="0020793B">
      <w:pPr>
        <w:spacing w:after="0" w:line="360" w:lineRule="auto"/>
      </w:pPr>
    </w:p>
    <w:p w14:paraId="5A813428" w14:textId="77777777" w:rsidR="007E3D8F" w:rsidRPr="00FE0ABF" w:rsidRDefault="00DB4751" w:rsidP="0020793B">
      <w:pPr>
        <w:spacing w:after="0" w:line="360" w:lineRule="auto"/>
      </w:pPr>
      <w:bookmarkStart w:id="31" w:name="_heading=h.argy21qnkmhr" w:colFirst="0" w:colLast="0"/>
      <w:bookmarkEnd w:id="31"/>
      <w:r w:rsidRPr="00FE0ABF">
        <w:rPr>
          <w:b/>
          <w:bCs/>
        </w:rPr>
        <w:t xml:space="preserve">SEGUNDO. </w:t>
      </w:r>
      <w:r w:rsidRPr="00FE0ABF">
        <w:t xml:space="preserve">Se </w:t>
      </w:r>
      <w:r w:rsidRPr="00FE0ABF">
        <w:rPr>
          <w:b/>
          <w:bCs/>
        </w:rPr>
        <w:t>ORDENA</w:t>
      </w:r>
      <w:r w:rsidRPr="00FE0ABF">
        <w:t xml:space="preserve"> al Sujeto Obligado, a efecto de que previa búsqueda exhaustiva y razonable, entregue a través del Sistema de Acceso a la Información Mexiquense (SAIMEX), los documentos que obren en sus archivos al cinco de septiembre de dos mil veinticinco, en los que conste lo siguiente:</w:t>
      </w:r>
    </w:p>
    <w:p w14:paraId="29BAD027" w14:textId="77777777" w:rsidR="007E3D8F" w:rsidRPr="00FE0ABF" w:rsidRDefault="007E3D8F" w:rsidP="0020793B">
      <w:pPr>
        <w:spacing w:after="0" w:line="360" w:lineRule="auto"/>
      </w:pPr>
    </w:p>
    <w:p w14:paraId="7ED0380A" w14:textId="6AD1DF0C" w:rsidR="007E3D8F" w:rsidRPr="00FE0ABF" w:rsidRDefault="00DB4751" w:rsidP="0020793B">
      <w:pPr>
        <w:numPr>
          <w:ilvl w:val="0"/>
          <w:numId w:val="14"/>
        </w:numPr>
        <w:pBdr>
          <w:top w:val="nil"/>
          <w:left w:val="nil"/>
          <w:bottom w:val="nil"/>
          <w:right w:val="nil"/>
          <w:between w:val="nil"/>
        </w:pBdr>
        <w:spacing w:after="0" w:line="360" w:lineRule="auto"/>
        <w:rPr>
          <w:color w:val="000000"/>
        </w:rPr>
      </w:pPr>
      <w:r w:rsidRPr="00FE0ABF">
        <w:rPr>
          <w:color w:val="000000"/>
        </w:rPr>
        <w:t xml:space="preserve">Documentos </w:t>
      </w:r>
      <w:r w:rsidR="00586E14" w:rsidRPr="00FE0ABF">
        <w:rPr>
          <w:color w:val="000000"/>
        </w:rPr>
        <w:t>que den cuenta de las</w:t>
      </w:r>
      <w:r w:rsidRPr="00FE0ABF">
        <w:rPr>
          <w:color w:val="000000"/>
        </w:rPr>
        <w:t xml:space="preserve"> gestiones </w:t>
      </w:r>
      <w:r w:rsidR="00586E14" w:rsidRPr="00FE0ABF">
        <w:rPr>
          <w:color w:val="000000"/>
        </w:rPr>
        <w:t xml:space="preserve">realizadas por la Secretaría de Desarrollo Urbano e Infraestructura </w:t>
      </w:r>
      <w:r w:rsidRPr="00FE0ABF">
        <w:rPr>
          <w:color w:val="000000"/>
        </w:rPr>
        <w:t>ante la Dirección de Seguimiento y Apoyo Técnico de la Secretaría de la Contraloría, para obtener la autorización sobre el ingreso de la servidora pública identificada en la solicitud.</w:t>
      </w:r>
    </w:p>
    <w:p w14:paraId="1502C99A" w14:textId="77777777" w:rsidR="007E3D8F" w:rsidRPr="00FE0ABF" w:rsidRDefault="007E3D8F" w:rsidP="0020793B">
      <w:pPr>
        <w:pBdr>
          <w:top w:val="nil"/>
          <w:left w:val="nil"/>
          <w:bottom w:val="nil"/>
          <w:right w:val="nil"/>
          <w:between w:val="nil"/>
        </w:pBdr>
        <w:spacing w:after="0" w:line="360" w:lineRule="auto"/>
        <w:ind w:left="720"/>
        <w:rPr>
          <w:color w:val="000000"/>
        </w:rPr>
      </w:pPr>
    </w:p>
    <w:p w14:paraId="26FCD710" w14:textId="3727EB9E" w:rsidR="007E3D8F" w:rsidRPr="00FE0ABF" w:rsidRDefault="00DB4751" w:rsidP="0020793B">
      <w:pPr>
        <w:numPr>
          <w:ilvl w:val="0"/>
          <w:numId w:val="14"/>
        </w:numPr>
        <w:pBdr>
          <w:top w:val="nil"/>
          <w:left w:val="nil"/>
          <w:bottom w:val="nil"/>
          <w:right w:val="nil"/>
          <w:between w:val="nil"/>
        </w:pBdr>
        <w:spacing w:after="0" w:line="360" w:lineRule="auto"/>
        <w:rPr>
          <w:color w:val="000000"/>
        </w:rPr>
      </w:pPr>
      <w:r w:rsidRPr="00FE0ABF">
        <w:rPr>
          <w:color w:val="000000"/>
        </w:rPr>
        <w:t>La instancia en la se puede realizar una denuncia</w:t>
      </w:r>
      <w:r w:rsidR="00586E14" w:rsidRPr="00FE0ABF">
        <w:rPr>
          <w:color w:val="000000"/>
        </w:rPr>
        <w:t xml:space="preserve"> en contra de servidores públicos.</w:t>
      </w:r>
      <w:r w:rsidRPr="00FE0ABF">
        <w:rPr>
          <w:color w:val="000000"/>
        </w:rPr>
        <w:t xml:space="preserve"> </w:t>
      </w:r>
    </w:p>
    <w:p w14:paraId="4CD34A8B" w14:textId="77777777" w:rsidR="007E3D8F" w:rsidRPr="00FE0ABF" w:rsidRDefault="007E3D8F" w:rsidP="0020793B">
      <w:pPr>
        <w:spacing w:after="0" w:line="360" w:lineRule="auto"/>
      </w:pPr>
    </w:p>
    <w:p w14:paraId="60DF8625" w14:textId="77777777" w:rsidR="007E3D8F" w:rsidRPr="00FE0ABF" w:rsidRDefault="00DB4751" w:rsidP="0020793B">
      <w:pPr>
        <w:spacing w:after="0" w:line="360" w:lineRule="auto"/>
      </w:pPr>
      <w:r w:rsidRPr="00FE0ABF">
        <w:rPr>
          <w:color w:val="000000"/>
        </w:rPr>
        <w:t xml:space="preserve">Para las versiones públicas, se deberá proporcionar el Acuerdo de Clasificación donde el Comité de Transparencia, confirme la eliminación de los datos confidenciales </w:t>
      </w:r>
      <w:r w:rsidRPr="00FE0ABF">
        <w:t xml:space="preserve">de acuerdo con los artículos 49, fracciones II y VIII, 132, fracción II, 143, fracción I y 149 de la Ley de Transparencia y Acceso a la Información Pública del Estado de México y Municipios. </w:t>
      </w:r>
    </w:p>
    <w:p w14:paraId="7A2A1680" w14:textId="77777777" w:rsidR="007E3D8F" w:rsidRPr="00FE0ABF" w:rsidRDefault="007E3D8F" w:rsidP="0020793B">
      <w:pPr>
        <w:spacing w:after="0" w:line="360" w:lineRule="auto"/>
      </w:pPr>
    </w:p>
    <w:p w14:paraId="3BAE1D45" w14:textId="77777777" w:rsidR="007E3D8F" w:rsidRPr="00FE0ABF" w:rsidRDefault="00DB4751" w:rsidP="0020793B">
      <w:pPr>
        <w:spacing w:after="0" w:line="360" w:lineRule="auto"/>
      </w:pPr>
      <w:r w:rsidRPr="00FE0ABF">
        <w:t>En caso de que, no cuente con la información ordenada en el punto 1; por no haberla generado y no contar con obligación de realizarla, bastará con que lo haga del conocimiento del Particular de manera precisa y clara.</w:t>
      </w:r>
    </w:p>
    <w:p w14:paraId="21A5A1C8" w14:textId="77777777" w:rsidR="007E3D8F" w:rsidRPr="00FE0ABF" w:rsidRDefault="007E3D8F" w:rsidP="0020793B">
      <w:pPr>
        <w:spacing w:after="0" w:line="360" w:lineRule="auto"/>
        <w:rPr>
          <w:b/>
          <w:bCs/>
        </w:rPr>
      </w:pPr>
    </w:p>
    <w:p w14:paraId="6A3C3498" w14:textId="77777777" w:rsidR="007E3D8F" w:rsidRPr="00FE0ABF" w:rsidRDefault="00DB4751" w:rsidP="0020793B">
      <w:pPr>
        <w:spacing w:after="0" w:line="360" w:lineRule="auto"/>
      </w:pPr>
      <w:r w:rsidRPr="00FE0ABF">
        <w:rPr>
          <w:b/>
          <w:bCs/>
        </w:rPr>
        <w:t xml:space="preserve">TERCERO. NOTIFÍQUESE POR SAIMEX </w:t>
      </w:r>
      <w:r w:rsidRPr="00FE0ABF">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22BA9B3D" w14:textId="77777777" w:rsidR="007E3D8F" w:rsidRPr="00FE0ABF" w:rsidRDefault="007E3D8F" w:rsidP="0020793B">
      <w:pPr>
        <w:spacing w:after="0" w:line="360" w:lineRule="auto"/>
      </w:pPr>
    </w:p>
    <w:p w14:paraId="6BE23BD7" w14:textId="77777777" w:rsidR="007E3D8F" w:rsidRPr="00FE0ABF" w:rsidRDefault="00DB4751" w:rsidP="0020793B">
      <w:pPr>
        <w:spacing w:after="0" w:line="360" w:lineRule="auto"/>
      </w:pPr>
      <w:r w:rsidRPr="00FE0ABF">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11E8849" w14:textId="77777777" w:rsidR="007E3D8F" w:rsidRPr="00FE0ABF" w:rsidRDefault="007E3D8F" w:rsidP="0020793B">
      <w:pPr>
        <w:spacing w:after="0" w:line="360" w:lineRule="auto"/>
      </w:pPr>
    </w:p>
    <w:p w14:paraId="6B5F48FC" w14:textId="77777777" w:rsidR="007E3D8F" w:rsidRPr="00FE0ABF" w:rsidRDefault="00DB4751" w:rsidP="0020793B">
      <w:pPr>
        <w:spacing w:after="0" w:line="360" w:lineRule="auto"/>
      </w:pPr>
      <w:r w:rsidRPr="00FE0ABF">
        <w:rPr>
          <w:b/>
          <w:bCs/>
        </w:rPr>
        <w:t>CUARTO. NOTIFÍQUESE</w:t>
      </w:r>
      <w:r w:rsidRPr="00FE0ABF">
        <w:t xml:space="preserve"> </w:t>
      </w:r>
      <w:r w:rsidRPr="00FE0ABF">
        <w:rPr>
          <w:b/>
          <w:bCs/>
        </w:rPr>
        <w:t xml:space="preserve">POR SAIMEX </w:t>
      </w:r>
      <w:r w:rsidRPr="00FE0ABF">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17FDE0A" w14:textId="77777777" w:rsidR="007E3D8F" w:rsidRPr="00FE0ABF" w:rsidRDefault="007E3D8F" w:rsidP="0020793B">
      <w:pPr>
        <w:spacing w:after="0" w:line="360" w:lineRule="auto"/>
      </w:pPr>
    </w:p>
    <w:p w14:paraId="043BB4A3" w14:textId="77777777" w:rsidR="007E3D8F" w:rsidRDefault="00DB4751" w:rsidP="0020793B">
      <w:pPr>
        <w:spacing w:after="0" w:line="360" w:lineRule="auto"/>
      </w:pPr>
      <w:r w:rsidRPr="00FE0ABF">
        <w:t xml:space="preserve">ASÍ LO RESUELVE, POR </w:t>
      </w:r>
      <w:r w:rsidRPr="00FE0ABF">
        <w:rPr>
          <w:b/>
          <w:bCs/>
        </w:rPr>
        <w:t>UNANIMIDAD</w:t>
      </w:r>
      <w:r w:rsidRPr="00FE0ABF">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DIEZ DE DICIEMBRE DE DOS MIL VEINTICINCO, ANTE EL SECRETARIO TÉCNICO DEL PLENO, ALEXIS TAPIA RAMÍREZ.</w:t>
      </w:r>
    </w:p>
    <w:p w14:paraId="018D813F" w14:textId="77777777" w:rsidR="007E3D8F" w:rsidRDefault="007E3D8F" w:rsidP="0020793B">
      <w:pPr>
        <w:pStyle w:val="Ttulo2"/>
        <w:spacing w:before="0" w:after="0"/>
        <w:rPr>
          <w:b w:val="0"/>
          <w:bCs w:val="0"/>
        </w:rPr>
      </w:pPr>
    </w:p>
    <w:p w14:paraId="2CA411EC" w14:textId="77777777" w:rsidR="007E3D8F" w:rsidRDefault="007E3D8F" w:rsidP="0020793B">
      <w:pPr>
        <w:spacing w:after="0" w:line="360" w:lineRule="auto"/>
      </w:pPr>
    </w:p>
    <w:p w14:paraId="2D5061E1" w14:textId="77777777" w:rsidR="007E3D8F" w:rsidRDefault="007E3D8F" w:rsidP="0020793B">
      <w:pPr>
        <w:spacing w:after="0" w:line="360" w:lineRule="auto"/>
      </w:pPr>
    </w:p>
    <w:p w14:paraId="7FC7BD3A" w14:textId="77777777" w:rsidR="007E3D8F" w:rsidRDefault="007E3D8F" w:rsidP="0020793B">
      <w:pPr>
        <w:spacing w:after="0" w:line="360" w:lineRule="auto"/>
      </w:pPr>
    </w:p>
    <w:p w14:paraId="2CB36361" w14:textId="77777777" w:rsidR="007E3D8F" w:rsidRDefault="007E3D8F" w:rsidP="0020793B">
      <w:pPr>
        <w:spacing w:after="0" w:line="360" w:lineRule="auto"/>
      </w:pPr>
    </w:p>
    <w:p w14:paraId="78F8417F" w14:textId="77777777" w:rsidR="007E3D8F" w:rsidRDefault="007E3D8F" w:rsidP="0020793B">
      <w:pPr>
        <w:spacing w:after="0" w:line="360" w:lineRule="auto"/>
      </w:pPr>
    </w:p>
    <w:p w14:paraId="66F5AD5B" w14:textId="77777777" w:rsidR="007E3D8F" w:rsidRDefault="007E3D8F" w:rsidP="0020793B">
      <w:pPr>
        <w:spacing w:after="0" w:line="360" w:lineRule="auto"/>
      </w:pPr>
    </w:p>
    <w:p w14:paraId="7A085E96" w14:textId="77777777" w:rsidR="007E3D8F" w:rsidRDefault="007E3D8F" w:rsidP="0020793B">
      <w:pPr>
        <w:spacing w:after="0" w:line="360" w:lineRule="auto"/>
      </w:pPr>
    </w:p>
    <w:p w14:paraId="2E219B3A" w14:textId="77777777" w:rsidR="007E3D8F" w:rsidRDefault="007E3D8F" w:rsidP="0020793B">
      <w:pPr>
        <w:spacing w:after="0" w:line="360" w:lineRule="auto"/>
      </w:pPr>
    </w:p>
    <w:p w14:paraId="5A4CC7ED" w14:textId="77777777" w:rsidR="007E3D8F" w:rsidRDefault="007E3D8F" w:rsidP="0020793B">
      <w:pPr>
        <w:spacing w:after="0" w:line="360" w:lineRule="auto"/>
      </w:pPr>
    </w:p>
    <w:p w14:paraId="4E9EB05B" w14:textId="77777777" w:rsidR="007E3D8F" w:rsidRDefault="007E3D8F" w:rsidP="0020793B">
      <w:pPr>
        <w:spacing w:after="0" w:line="360" w:lineRule="auto"/>
      </w:pPr>
    </w:p>
    <w:p w14:paraId="38E0640F" w14:textId="77777777" w:rsidR="007E3D8F" w:rsidRDefault="007E3D8F" w:rsidP="0020793B">
      <w:pPr>
        <w:spacing w:after="0" w:line="360" w:lineRule="auto"/>
      </w:pPr>
    </w:p>
    <w:p w14:paraId="136B547D" w14:textId="77777777" w:rsidR="007E3D8F" w:rsidRDefault="007E3D8F" w:rsidP="0020793B">
      <w:pPr>
        <w:spacing w:after="0" w:line="360" w:lineRule="auto"/>
      </w:pPr>
    </w:p>
    <w:p w14:paraId="17950C5D" w14:textId="77777777" w:rsidR="007E3D8F" w:rsidRDefault="007E3D8F" w:rsidP="0020793B">
      <w:pPr>
        <w:spacing w:after="0" w:line="360" w:lineRule="auto"/>
      </w:pPr>
    </w:p>
    <w:p w14:paraId="4C08142A" w14:textId="77777777" w:rsidR="007E3D8F" w:rsidRDefault="007E3D8F" w:rsidP="0020793B">
      <w:pPr>
        <w:spacing w:after="0" w:line="360" w:lineRule="auto"/>
      </w:pPr>
    </w:p>
    <w:p w14:paraId="6CFA7AED" w14:textId="77777777" w:rsidR="007E3D8F" w:rsidRDefault="007E3D8F" w:rsidP="0020793B">
      <w:pPr>
        <w:spacing w:after="0" w:line="360" w:lineRule="auto"/>
      </w:pPr>
    </w:p>
    <w:p w14:paraId="604AD6F9" w14:textId="77777777" w:rsidR="007E3D8F" w:rsidRDefault="007E3D8F" w:rsidP="0020793B">
      <w:pPr>
        <w:spacing w:after="0" w:line="360" w:lineRule="auto"/>
      </w:pPr>
    </w:p>
    <w:p w14:paraId="3225F87B" w14:textId="77777777" w:rsidR="007E3D8F" w:rsidRDefault="007E3D8F" w:rsidP="0020793B">
      <w:pPr>
        <w:spacing w:after="0" w:line="360" w:lineRule="auto"/>
      </w:pPr>
    </w:p>
    <w:p w14:paraId="75BA6158" w14:textId="77777777" w:rsidR="007E3D8F" w:rsidRDefault="007E3D8F" w:rsidP="0020793B">
      <w:pPr>
        <w:spacing w:after="0" w:line="360" w:lineRule="auto"/>
      </w:pPr>
    </w:p>
    <w:p w14:paraId="0A3564EF" w14:textId="77777777" w:rsidR="007E3D8F" w:rsidRDefault="007E3D8F" w:rsidP="0020793B">
      <w:pPr>
        <w:spacing w:after="0" w:line="360" w:lineRule="auto"/>
      </w:pPr>
    </w:p>
    <w:p w14:paraId="3D6DD0F5" w14:textId="77777777" w:rsidR="007E3D8F" w:rsidRDefault="007E3D8F" w:rsidP="0020793B">
      <w:pPr>
        <w:spacing w:after="0" w:line="360" w:lineRule="auto"/>
      </w:pPr>
    </w:p>
    <w:p w14:paraId="38F62052" w14:textId="77777777" w:rsidR="007E3D8F" w:rsidRDefault="007E3D8F" w:rsidP="0020793B">
      <w:pPr>
        <w:spacing w:after="0" w:line="360" w:lineRule="auto"/>
      </w:pPr>
    </w:p>
    <w:p w14:paraId="5542B10B" w14:textId="77777777" w:rsidR="007E3D8F" w:rsidRDefault="007E3D8F" w:rsidP="0020793B">
      <w:pPr>
        <w:spacing w:after="0" w:line="360" w:lineRule="auto"/>
      </w:pPr>
    </w:p>
    <w:p w14:paraId="7A8EE93B" w14:textId="77777777" w:rsidR="007E3D8F" w:rsidRDefault="007E3D8F" w:rsidP="0020793B">
      <w:pPr>
        <w:spacing w:after="0" w:line="360" w:lineRule="auto"/>
      </w:pPr>
    </w:p>
    <w:p w14:paraId="57966E66" w14:textId="77777777" w:rsidR="007E3D8F" w:rsidRDefault="007E3D8F" w:rsidP="0020793B">
      <w:pPr>
        <w:spacing w:after="0" w:line="360" w:lineRule="auto"/>
      </w:pPr>
    </w:p>
    <w:p w14:paraId="41162389" w14:textId="77777777" w:rsidR="007E3D8F" w:rsidRDefault="007E3D8F" w:rsidP="0020793B">
      <w:pPr>
        <w:spacing w:after="0" w:line="360" w:lineRule="auto"/>
      </w:pPr>
    </w:p>
    <w:p w14:paraId="095E0881" w14:textId="77777777" w:rsidR="007E3D8F" w:rsidRDefault="007E3D8F" w:rsidP="0020793B">
      <w:pPr>
        <w:spacing w:after="0" w:line="360" w:lineRule="auto"/>
      </w:pPr>
    </w:p>
    <w:p w14:paraId="7778E625" w14:textId="77777777" w:rsidR="007E3D8F" w:rsidRDefault="007E3D8F" w:rsidP="0020793B">
      <w:pPr>
        <w:spacing w:after="0" w:line="360" w:lineRule="auto"/>
      </w:pPr>
    </w:p>
    <w:sectPr w:rsidR="007E3D8F">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E4F391" w14:textId="77777777" w:rsidR="00135F7E" w:rsidRDefault="00135F7E">
      <w:pPr>
        <w:spacing w:after="0" w:line="240" w:lineRule="auto"/>
      </w:pPr>
      <w:r>
        <w:separator/>
      </w:r>
    </w:p>
  </w:endnote>
  <w:endnote w:type="continuationSeparator" w:id="0">
    <w:p w14:paraId="5DE05C78" w14:textId="77777777" w:rsidR="00135F7E" w:rsidRDefault="00135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53E240CC-6690-43E1-B9B3-C33C587CEF9D}"/>
    <w:embedItalic r:id="rId2" w:fontKey="{A010C977-9EA9-4D6D-A080-727BAAD843C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3" w:fontKey="{ACEEBD38-68F3-4F1E-AD4A-BF760EE760E7}"/>
    <w:embedBold r:id="rId4" w:fontKey="{F26B1350-98CF-4A62-8AA4-46129994483C}"/>
    <w:embedItalic r:id="rId5" w:fontKey="{013EFD0F-A465-43BE-9E36-C3961D09E849}"/>
    <w:embedBoldItalic r:id="rId6" w:fontKey="{BA7E368D-D77E-4E51-917A-E6A468B276B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F7570B0F-39CD-4689-81EC-4A8473BDDD55}"/>
  </w:font>
  <w:font w:name="Georgia">
    <w:panose1 w:val="02040502050405020303"/>
    <w:charset w:val="00"/>
    <w:family w:val="roman"/>
    <w:pitch w:val="variable"/>
    <w:sig w:usb0="00000287" w:usb1="00000000" w:usb2="00000000" w:usb3="00000000" w:csb0="0000009F" w:csb1="00000000"/>
    <w:embedItalic r:id="rId8" w:fontKey="{1D9EDC4B-C1A9-4702-83D4-A4A8187D2489}"/>
  </w:font>
  <w:font w:name="Calibri">
    <w:panose1 w:val="020F0502020204030204"/>
    <w:charset w:val="00"/>
    <w:family w:val="swiss"/>
    <w:pitch w:val="variable"/>
    <w:sig w:usb0="E4002EFF" w:usb1="C200247B" w:usb2="00000009" w:usb3="00000000" w:csb0="000001FF" w:csb1="00000000"/>
    <w:embedRegular r:id="rId9" w:fontKey="{BEF70C43-1F13-4DDD-AAAF-2C51EEBA2EAF}"/>
  </w:font>
  <w:font w:name="Tahoma">
    <w:panose1 w:val="020B0604030504040204"/>
    <w:charset w:val="00"/>
    <w:family w:val="swiss"/>
    <w:pitch w:val="variable"/>
    <w:sig w:usb0="E1002EFF" w:usb1="C000605B" w:usb2="00000029" w:usb3="00000000" w:csb0="000101FF" w:csb1="00000000"/>
    <w:embedRegular r:id="rId10" w:fontKey="{EC511EFB-51EE-4C1E-8470-215ACDE65B23}"/>
    <w:embedBold r:id="rId11" w:fontKey="{A00DB726-8AFB-4F30-8A7B-4C4C7E20B33A}"/>
  </w:font>
  <w:font w:name="Garamond">
    <w:panose1 w:val="02020404030301010803"/>
    <w:charset w:val="00"/>
    <w:family w:val="roman"/>
    <w:pitch w:val="variable"/>
    <w:sig w:usb0="00000287" w:usb1="00000000" w:usb2="00000000" w:usb3="00000000" w:csb0="0000009F" w:csb1="00000000"/>
    <w:embedRegular r:id="rId12" w:fontKey="{C9671356-C7E6-49FF-9B54-6EF490AE23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D25FD" w14:textId="77777777" w:rsidR="007E3D8F" w:rsidRDefault="00DB475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62585">
      <w:rPr>
        <w:b/>
        <w:bCs/>
        <w:noProof/>
        <w:color w:val="000000"/>
        <w:sz w:val="24"/>
        <w:szCs w:val="24"/>
      </w:rPr>
      <w:t>34</w:t>
    </w:r>
    <w:r>
      <w:rPr>
        <w:b/>
        <w:bCs/>
        <w:color w:val="000000"/>
        <w:sz w:val="24"/>
        <w:szCs w:val="24"/>
      </w:rPr>
      <w:fldChar w:fldCharType="end"/>
    </w:r>
  </w:p>
  <w:p w14:paraId="26A74B87" w14:textId="77777777" w:rsidR="007E3D8F" w:rsidRDefault="007E3D8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C7663" w14:textId="77777777" w:rsidR="007E3D8F" w:rsidRDefault="00DB475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53A2A">
      <w:rPr>
        <w:b/>
        <w:bCs/>
        <w:noProof/>
        <w:color w:val="000000"/>
        <w:sz w:val="24"/>
        <w:szCs w:val="24"/>
      </w:rPr>
      <w:t>21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53A2A">
      <w:rPr>
        <w:b/>
        <w:bCs/>
        <w:noProof/>
        <w:color w:val="000000"/>
        <w:sz w:val="24"/>
        <w:szCs w:val="24"/>
      </w:rPr>
      <w:t>34</w:t>
    </w:r>
    <w:r>
      <w:rPr>
        <w:b/>
        <w:bCs/>
        <w:color w:val="000000"/>
        <w:sz w:val="24"/>
        <w:szCs w:val="24"/>
      </w:rPr>
      <w:fldChar w:fldCharType="end"/>
    </w:r>
  </w:p>
  <w:p w14:paraId="1D868112" w14:textId="77777777" w:rsidR="007E3D8F" w:rsidRDefault="007E3D8F">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ECD46" w14:textId="77777777" w:rsidR="007E3D8F" w:rsidRDefault="00DB475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35F7E">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35F7E">
      <w:rPr>
        <w:b/>
        <w:bCs/>
        <w:noProof/>
        <w:color w:val="000000"/>
        <w:sz w:val="24"/>
        <w:szCs w:val="24"/>
      </w:rPr>
      <w:t>1</w:t>
    </w:r>
    <w:r>
      <w:rPr>
        <w:b/>
        <w:bCs/>
        <w:color w:val="000000"/>
        <w:sz w:val="24"/>
        <w:szCs w:val="24"/>
      </w:rPr>
      <w:fldChar w:fldCharType="end"/>
    </w:r>
  </w:p>
  <w:p w14:paraId="7C25D5F6" w14:textId="77777777" w:rsidR="007E3D8F" w:rsidRDefault="007E3D8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BA0050" w14:textId="77777777" w:rsidR="00135F7E" w:rsidRDefault="00135F7E">
      <w:pPr>
        <w:spacing w:after="0" w:line="240" w:lineRule="auto"/>
      </w:pPr>
      <w:r>
        <w:separator/>
      </w:r>
    </w:p>
  </w:footnote>
  <w:footnote w:type="continuationSeparator" w:id="0">
    <w:p w14:paraId="333A4DAA" w14:textId="77777777" w:rsidR="00135F7E" w:rsidRDefault="00135F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0A951" w14:textId="77777777" w:rsidR="007E3D8F" w:rsidRDefault="007E3D8F">
    <w:pPr>
      <w:widowControl w:val="0"/>
      <w:pBdr>
        <w:top w:val="nil"/>
        <w:left w:val="nil"/>
        <w:bottom w:val="nil"/>
        <w:right w:val="nil"/>
        <w:between w:val="nil"/>
      </w:pBdr>
      <w:spacing w:after="0" w:line="276" w:lineRule="auto"/>
      <w:jc w:val="left"/>
      <w:rPr>
        <w:color w:val="000000"/>
      </w:rPr>
    </w:pPr>
  </w:p>
  <w:tbl>
    <w:tblPr>
      <w:tblStyle w:val="a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7E3D8F" w14:paraId="1EA56FA5" w14:textId="77777777">
      <w:trPr>
        <w:trHeight w:val="141"/>
      </w:trPr>
      <w:tc>
        <w:tcPr>
          <w:tcW w:w="2404" w:type="dxa"/>
        </w:tcPr>
        <w:p w14:paraId="0EBC730D" w14:textId="77777777" w:rsidR="007E3D8F" w:rsidRDefault="00DB4751">
          <w:pPr>
            <w:tabs>
              <w:tab w:val="right" w:pos="8838"/>
            </w:tabs>
            <w:ind w:right="-105"/>
            <w:rPr>
              <w:b/>
              <w:bCs/>
            </w:rPr>
          </w:pPr>
          <w:r>
            <w:rPr>
              <w:b/>
              <w:bCs/>
            </w:rPr>
            <w:t>Recurso de Revisión:</w:t>
          </w:r>
        </w:p>
      </w:tc>
      <w:tc>
        <w:tcPr>
          <w:tcW w:w="3587" w:type="dxa"/>
        </w:tcPr>
        <w:p w14:paraId="6E967F7A" w14:textId="77777777" w:rsidR="007E3D8F" w:rsidRDefault="00DB4751">
          <w:pPr>
            <w:tabs>
              <w:tab w:val="right" w:pos="8838"/>
            </w:tabs>
            <w:ind w:left="-28" w:right="683"/>
          </w:pPr>
          <w:r>
            <w:t>04196/INFOEM/IP/RR/2020</w:t>
          </w:r>
        </w:p>
      </w:tc>
    </w:tr>
    <w:tr w:rsidR="007E3D8F" w14:paraId="24CD1427" w14:textId="77777777">
      <w:trPr>
        <w:trHeight w:val="276"/>
      </w:trPr>
      <w:tc>
        <w:tcPr>
          <w:tcW w:w="2404" w:type="dxa"/>
        </w:tcPr>
        <w:p w14:paraId="4BB8DE63" w14:textId="77777777" w:rsidR="007E3D8F" w:rsidRDefault="00DB4751">
          <w:pPr>
            <w:tabs>
              <w:tab w:val="right" w:pos="8838"/>
            </w:tabs>
            <w:ind w:right="-105"/>
            <w:rPr>
              <w:b/>
              <w:bCs/>
            </w:rPr>
          </w:pPr>
          <w:r>
            <w:rPr>
              <w:b/>
              <w:bCs/>
            </w:rPr>
            <w:t>Sujeto Obligado:</w:t>
          </w:r>
        </w:p>
      </w:tc>
      <w:tc>
        <w:tcPr>
          <w:tcW w:w="3587" w:type="dxa"/>
        </w:tcPr>
        <w:p w14:paraId="0E3866D1" w14:textId="77777777" w:rsidR="007E3D8F" w:rsidRDefault="00DB4751">
          <w:pPr>
            <w:tabs>
              <w:tab w:val="right" w:pos="8838"/>
            </w:tabs>
            <w:ind w:right="116"/>
          </w:pPr>
          <w:r>
            <w:t>Ayuntamiento de Chapultepec</w:t>
          </w:r>
        </w:p>
      </w:tc>
    </w:tr>
    <w:tr w:rsidR="007E3D8F" w14:paraId="383736A4" w14:textId="77777777">
      <w:trPr>
        <w:trHeight w:val="276"/>
      </w:trPr>
      <w:tc>
        <w:tcPr>
          <w:tcW w:w="2404" w:type="dxa"/>
        </w:tcPr>
        <w:p w14:paraId="6A8AE6CB" w14:textId="77777777" w:rsidR="007E3D8F" w:rsidRDefault="00DB4751">
          <w:pPr>
            <w:tabs>
              <w:tab w:val="right" w:pos="8838"/>
            </w:tabs>
            <w:ind w:right="-105"/>
            <w:rPr>
              <w:b/>
              <w:bCs/>
            </w:rPr>
          </w:pPr>
          <w:r>
            <w:rPr>
              <w:b/>
              <w:bCs/>
            </w:rPr>
            <w:t>Comisionado Ponente:</w:t>
          </w:r>
        </w:p>
      </w:tc>
      <w:tc>
        <w:tcPr>
          <w:tcW w:w="3587" w:type="dxa"/>
        </w:tcPr>
        <w:p w14:paraId="6DC4F6A6" w14:textId="77777777" w:rsidR="007E3D8F" w:rsidRDefault="00DB4751">
          <w:pPr>
            <w:tabs>
              <w:tab w:val="right" w:pos="8838"/>
            </w:tabs>
            <w:ind w:right="-32"/>
          </w:pPr>
          <w:r>
            <w:t>Luis Gustavo Parra Noriega</w:t>
          </w:r>
        </w:p>
      </w:tc>
    </w:tr>
  </w:tbl>
  <w:p w14:paraId="393800A1" w14:textId="77777777" w:rsidR="007E3D8F" w:rsidRDefault="00135F7E">
    <w:pPr>
      <w:pBdr>
        <w:top w:val="nil"/>
        <w:left w:val="nil"/>
        <w:bottom w:val="nil"/>
        <w:right w:val="nil"/>
        <w:between w:val="nil"/>
      </w:pBdr>
      <w:tabs>
        <w:tab w:val="center" w:pos="4419"/>
        <w:tab w:val="right" w:pos="8838"/>
      </w:tabs>
      <w:spacing w:after="0" w:line="240" w:lineRule="auto"/>
      <w:rPr>
        <w:color w:val="000000"/>
      </w:rPr>
    </w:pPr>
    <w:r>
      <w:rPr>
        <w:color w:val="000000"/>
      </w:rPr>
      <w:pict w14:anchorId="2D2CC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CF2A2" w14:textId="77777777" w:rsidR="007E3D8F" w:rsidRDefault="007E3D8F">
    <w:pPr>
      <w:rPr>
        <w:sz w:val="16"/>
        <w:szCs w:val="16"/>
      </w:rPr>
    </w:pPr>
  </w:p>
  <w:tbl>
    <w:tblPr>
      <w:tblStyle w:val="afffffd"/>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7E3D8F" w14:paraId="32D57889" w14:textId="77777777">
      <w:trPr>
        <w:trHeight w:val="141"/>
      </w:trPr>
      <w:tc>
        <w:tcPr>
          <w:tcW w:w="2409" w:type="dxa"/>
        </w:tcPr>
        <w:p w14:paraId="4F74EF7E" w14:textId="77777777" w:rsidR="007E3D8F" w:rsidRDefault="00DB4751">
          <w:pPr>
            <w:tabs>
              <w:tab w:val="right" w:pos="8838"/>
            </w:tabs>
            <w:ind w:left="-395" w:right="-105" w:firstLine="395"/>
            <w:rPr>
              <w:b/>
              <w:bCs/>
            </w:rPr>
          </w:pPr>
          <w:r>
            <w:rPr>
              <w:b/>
              <w:bCs/>
            </w:rPr>
            <w:t>Recurso de Revisión:</w:t>
          </w:r>
        </w:p>
      </w:tc>
      <w:tc>
        <w:tcPr>
          <w:tcW w:w="3686" w:type="dxa"/>
        </w:tcPr>
        <w:p w14:paraId="541488EB" w14:textId="77777777" w:rsidR="007E3D8F" w:rsidRDefault="00DB4751">
          <w:pPr>
            <w:tabs>
              <w:tab w:val="right" w:pos="8838"/>
            </w:tabs>
            <w:ind w:right="176"/>
            <w:rPr>
              <w:b/>
              <w:bCs/>
            </w:rPr>
          </w:pPr>
          <w:r>
            <w:rPr>
              <w:b/>
              <w:bCs/>
            </w:rPr>
            <w:t>10671/INFOEM/IP/RR/2025</w:t>
          </w:r>
        </w:p>
      </w:tc>
    </w:tr>
    <w:tr w:rsidR="007E3D8F" w14:paraId="6CDDF7D4" w14:textId="77777777">
      <w:trPr>
        <w:trHeight w:val="266"/>
      </w:trPr>
      <w:tc>
        <w:tcPr>
          <w:tcW w:w="2409" w:type="dxa"/>
        </w:tcPr>
        <w:p w14:paraId="427DFF74" w14:textId="77777777" w:rsidR="007E3D8F" w:rsidRDefault="00DB4751">
          <w:pPr>
            <w:tabs>
              <w:tab w:val="right" w:pos="8838"/>
            </w:tabs>
            <w:ind w:right="-105"/>
            <w:rPr>
              <w:b/>
              <w:bCs/>
            </w:rPr>
          </w:pPr>
          <w:r>
            <w:rPr>
              <w:b/>
              <w:bCs/>
            </w:rPr>
            <w:t>Sujeto Obligado:</w:t>
          </w:r>
        </w:p>
      </w:tc>
      <w:tc>
        <w:tcPr>
          <w:tcW w:w="3686" w:type="dxa"/>
        </w:tcPr>
        <w:p w14:paraId="76BDDD41" w14:textId="77777777" w:rsidR="007E3D8F" w:rsidRDefault="00DB4751">
          <w:pPr>
            <w:tabs>
              <w:tab w:val="left" w:pos="3158"/>
              <w:tab w:val="left" w:pos="4292"/>
              <w:tab w:val="right" w:pos="8838"/>
            </w:tabs>
            <w:ind w:right="176"/>
          </w:pPr>
          <w:r>
            <w:t>Secretaría de Desarrollo Urbano e Infraestructura</w:t>
          </w:r>
        </w:p>
      </w:tc>
    </w:tr>
    <w:tr w:rsidR="007E3D8F" w14:paraId="74E06E9E" w14:textId="77777777">
      <w:trPr>
        <w:trHeight w:val="276"/>
      </w:trPr>
      <w:tc>
        <w:tcPr>
          <w:tcW w:w="2409" w:type="dxa"/>
        </w:tcPr>
        <w:p w14:paraId="1A796B8A" w14:textId="77777777" w:rsidR="007E3D8F" w:rsidRDefault="00DB4751">
          <w:pPr>
            <w:tabs>
              <w:tab w:val="right" w:pos="8838"/>
            </w:tabs>
            <w:ind w:right="-105"/>
            <w:rPr>
              <w:b/>
              <w:bCs/>
            </w:rPr>
          </w:pPr>
          <w:r>
            <w:rPr>
              <w:b/>
              <w:bCs/>
            </w:rPr>
            <w:t>Comisionado Ponente:</w:t>
          </w:r>
        </w:p>
      </w:tc>
      <w:tc>
        <w:tcPr>
          <w:tcW w:w="3686" w:type="dxa"/>
        </w:tcPr>
        <w:p w14:paraId="3F1F59C9" w14:textId="77777777" w:rsidR="007E3D8F" w:rsidRDefault="00DB4751">
          <w:pPr>
            <w:tabs>
              <w:tab w:val="right" w:pos="8838"/>
            </w:tabs>
            <w:ind w:right="176"/>
          </w:pPr>
          <w:r>
            <w:t>Luis Gustavo Parra Noriega</w:t>
          </w:r>
        </w:p>
        <w:p w14:paraId="30C446E4" w14:textId="77777777" w:rsidR="007E3D8F" w:rsidRDefault="007E3D8F">
          <w:pPr>
            <w:tabs>
              <w:tab w:val="right" w:pos="8838"/>
            </w:tabs>
            <w:ind w:right="176"/>
          </w:pPr>
        </w:p>
      </w:tc>
    </w:tr>
  </w:tbl>
  <w:p w14:paraId="6100A2C6" w14:textId="77777777" w:rsidR="007E3D8F" w:rsidRDefault="00135F7E">
    <w:pPr>
      <w:pBdr>
        <w:top w:val="nil"/>
        <w:left w:val="nil"/>
        <w:bottom w:val="nil"/>
        <w:right w:val="nil"/>
        <w:between w:val="nil"/>
      </w:pBdr>
      <w:tabs>
        <w:tab w:val="center" w:pos="4419"/>
        <w:tab w:val="right" w:pos="8838"/>
      </w:tabs>
      <w:spacing w:after="0" w:line="240" w:lineRule="auto"/>
      <w:rPr>
        <w:color w:val="000000"/>
      </w:rPr>
    </w:pPr>
    <w:r>
      <w:rPr>
        <w:color w:val="000000"/>
      </w:rPr>
      <w:pict w14:anchorId="296BD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AA833" w14:textId="77777777" w:rsidR="007E3D8F" w:rsidRDefault="00135F7E">
    <w:pPr>
      <w:widowControl w:val="0"/>
      <w:pBdr>
        <w:top w:val="nil"/>
        <w:left w:val="nil"/>
        <w:bottom w:val="nil"/>
        <w:right w:val="nil"/>
        <w:between w:val="nil"/>
      </w:pBdr>
      <w:spacing w:after="0" w:line="276" w:lineRule="auto"/>
      <w:jc w:val="left"/>
      <w:rPr>
        <w:color w:val="000000"/>
      </w:rPr>
    </w:pPr>
    <w:r>
      <w:rPr>
        <w:color w:val="000000"/>
      </w:rPr>
      <w:pict w14:anchorId="2A2AE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3"/>
          <w10:wrap anchorx="margin" anchory="margin"/>
        </v:shape>
      </w:pict>
    </w:r>
  </w:p>
  <w:tbl>
    <w:tblPr>
      <w:tblStyle w:val="afffffe"/>
      <w:tblW w:w="9214" w:type="dxa"/>
      <w:tblInd w:w="0" w:type="dxa"/>
      <w:tblLayout w:type="fixed"/>
      <w:tblLook w:val="0400" w:firstRow="0" w:lastRow="0" w:firstColumn="0" w:lastColumn="0" w:noHBand="0" w:noVBand="1"/>
    </w:tblPr>
    <w:tblGrid>
      <w:gridCol w:w="2127"/>
      <w:gridCol w:w="7087"/>
    </w:tblGrid>
    <w:tr w:rsidR="007E3D8F" w14:paraId="0CA74036" w14:textId="77777777">
      <w:trPr>
        <w:trHeight w:val="1546"/>
      </w:trPr>
      <w:tc>
        <w:tcPr>
          <w:tcW w:w="2127" w:type="dxa"/>
        </w:tcPr>
        <w:p w14:paraId="60B3AE27" w14:textId="77777777" w:rsidR="007E3D8F" w:rsidRDefault="007E3D8F">
          <w:pPr>
            <w:tabs>
              <w:tab w:val="right" w:pos="4273"/>
            </w:tabs>
            <w:rPr>
              <w:rFonts w:ascii="Garamond" w:eastAsia="Garamond" w:hAnsi="Garamond" w:cs="Garamond"/>
              <w:sz w:val="16"/>
              <w:szCs w:val="16"/>
            </w:rPr>
          </w:pPr>
        </w:p>
      </w:tc>
      <w:tc>
        <w:tcPr>
          <w:tcW w:w="7087" w:type="dxa"/>
        </w:tcPr>
        <w:p w14:paraId="682CF14C" w14:textId="77777777" w:rsidR="007E3D8F" w:rsidRDefault="007E3D8F">
          <w:pPr>
            <w:rPr>
              <w:sz w:val="10"/>
              <w:szCs w:val="10"/>
            </w:rPr>
          </w:pPr>
        </w:p>
        <w:tbl>
          <w:tblPr>
            <w:tblStyle w:val="affffff"/>
            <w:tblW w:w="5812" w:type="dxa"/>
            <w:tblInd w:w="1167" w:type="dxa"/>
            <w:tblLayout w:type="fixed"/>
            <w:tblLook w:val="0400" w:firstRow="0" w:lastRow="0" w:firstColumn="0" w:lastColumn="0" w:noHBand="0" w:noVBand="1"/>
          </w:tblPr>
          <w:tblGrid>
            <w:gridCol w:w="2410"/>
            <w:gridCol w:w="3402"/>
          </w:tblGrid>
          <w:tr w:rsidR="007E3D8F" w14:paraId="257ED817" w14:textId="77777777">
            <w:trPr>
              <w:trHeight w:val="427"/>
            </w:trPr>
            <w:tc>
              <w:tcPr>
                <w:tcW w:w="2410" w:type="dxa"/>
                <w:vAlign w:val="bottom"/>
              </w:tcPr>
              <w:p w14:paraId="1F31D65D" w14:textId="77777777" w:rsidR="007E3D8F" w:rsidRDefault="00DB4751">
                <w:pPr>
                  <w:tabs>
                    <w:tab w:val="right" w:pos="8838"/>
                  </w:tabs>
                  <w:ind w:right="-105"/>
                  <w:rPr>
                    <w:b/>
                    <w:bCs/>
                  </w:rPr>
                </w:pPr>
                <w:r>
                  <w:rPr>
                    <w:b/>
                    <w:bCs/>
                  </w:rPr>
                  <w:t>Recurso de Revisión:</w:t>
                </w:r>
              </w:p>
            </w:tc>
            <w:tc>
              <w:tcPr>
                <w:tcW w:w="3402" w:type="dxa"/>
              </w:tcPr>
              <w:p w14:paraId="55F97AE3" w14:textId="77777777" w:rsidR="007E3D8F" w:rsidRDefault="007E3D8F">
                <w:pPr>
                  <w:tabs>
                    <w:tab w:val="right" w:pos="8838"/>
                  </w:tabs>
                  <w:ind w:left="-28" w:right="-107"/>
                  <w:rPr>
                    <w:b/>
                    <w:bCs/>
                  </w:rPr>
                </w:pPr>
              </w:p>
              <w:p w14:paraId="5EEC2CC8" w14:textId="77777777" w:rsidR="007E3D8F" w:rsidRDefault="00DB4751">
                <w:pPr>
                  <w:tabs>
                    <w:tab w:val="right" w:pos="8838"/>
                  </w:tabs>
                  <w:ind w:left="-28" w:right="-107"/>
                  <w:rPr>
                    <w:b/>
                    <w:bCs/>
                  </w:rPr>
                </w:pPr>
                <w:r>
                  <w:rPr>
                    <w:b/>
                    <w:bCs/>
                  </w:rPr>
                  <w:t>10671/INFOEM/IP/RR/2025</w:t>
                </w:r>
              </w:p>
            </w:tc>
          </w:tr>
          <w:tr w:rsidR="007E3D8F" w14:paraId="6FCF9608" w14:textId="77777777">
            <w:trPr>
              <w:trHeight w:val="141"/>
            </w:trPr>
            <w:tc>
              <w:tcPr>
                <w:tcW w:w="2410" w:type="dxa"/>
              </w:tcPr>
              <w:p w14:paraId="0E349F42" w14:textId="77777777" w:rsidR="007E3D8F" w:rsidRDefault="00DB4751">
                <w:pPr>
                  <w:tabs>
                    <w:tab w:val="right" w:pos="8838"/>
                  </w:tabs>
                  <w:ind w:right="-105"/>
                  <w:rPr>
                    <w:b/>
                    <w:bCs/>
                  </w:rPr>
                </w:pPr>
                <w:r>
                  <w:rPr>
                    <w:b/>
                    <w:bCs/>
                  </w:rPr>
                  <w:t>Recurrente:</w:t>
                </w:r>
              </w:p>
            </w:tc>
            <w:tc>
              <w:tcPr>
                <w:tcW w:w="3402" w:type="dxa"/>
              </w:tcPr>
              <w:p w14:paraId="13CE6399" w14:textId="4E6424DF" w:rsidR="007E3D8F" w:rsidRDefault="00E7586A">
                <w:pPr>
                  <w:tabs>
                    <w:tab w:val="right" w:pos="8838"/>
                  </w:tabs>
                  <w:ind w:right="-107"/>
                </w:pPr>
                <w:r w:rsidRPr="00A42BF1">
                  <w:rPr>
                    <w:b/>
                    <w:bCs/>
                    <w:highlight w:val="black"/>
                  </w:rPr>
                  <w:t>XXXXXXXXXXXXXXXXXXX</w:t>
                </w:r>
                <w:r w:rsidRPr="00A42BF1">
                  <w:rPr>
                    <w:highlight w:val="black"/>
                  </w:rPr>
                  <w:t xml:space="preserve"> </w:t>
                </w:r>
              </w:p>
            </w:tc>
          </w:tr>
          <w:tr w:rsidR="007E3D8F" w14:paraId="635A564A" w14:textId="77777777">
            <w:trPr>
              <w:trHeight w:val="276"/>
            </w:trPr>
            <w:tc>
              <w:tcPr>
                <w:tcW w:w="2410" w:type="dxa"/>
              </w:tcPr>
              <w:p w14:paraId="09BBAC9E" w14:textId="77777777" w:rsidR="007E3D8F" w:rsidRDefault="00DB4751">
                <w:pPr>
                  <w:tabs>
                    <w:tab w:val="right" w:pos="8838"/>
                  </w:tabs>
                  <w:ind w:right="-105"/>
                  <w:rPr>
                    <w:b/>
                    <w:bCs/>
                  </w:rPr>
                </w:pPr>
                <w:r>
                  <w:rPr>
                    <w:b/>
                    <w:bCs/>
                  </w:rPr>
                  <w:t>Sujeto Obligado:</w:t>
                </w:r>
              </w:p>
            </w:tc>
            <w:tc>
              <w:tcPr>
                <w:tcW w:w="3402" w:type="dxa"/>
              </w:tcPr>
              <w:p w14:paraId="7FD9D8AD" w14:textId="77777777" w:rsidR="007E3D8F" w:rsidRDefault="00DB4751">
                <w:pPr>
                  <w:tabs>
                    <w:tab w:val="right" w:pos="8838"/>
                  </w:tabs>
                  <w:ind w:right="33"/>
                </w:pPr>
                <w:r>
                  <w:t>Secretaría de Desarrollo Urbano e Infraestructura</w:t>
                </w:r>
              </w:p>
            </w:tc>
          </w:tr>
          <w:tr w:rsidR="007E3D8F" w14:paraId="1E6D78B1" w14:textId="77777777">
            <w:trPr>
              <w:trHeight w:val="276"/>
            </w:trPr>
            <w:tc>
              <w:tcPr>
                <w:tcW w:w="2410" w:type="dxa"/>
              </w:tcPr>
              <w:p w14:paraId="1BAD2F06" w14:textId="77777777" w:rsidR="007E3D8F" w:rsidRDefault="00DB4751">
                <w:pPr>
                  <w:tabs>
                    <w:tab w:val="right" w:pos="8838"/>
                  </w:tabs>
                  <w:ind w:right="-105"/>
                  <w:rPr>
                    <w:b/>
                    <w:bCs/>
                  </w:rPr>
                </w:pPr>
                <w:r>
                  <w:rPr>
                    <w:b/>
                    <w:bCs/>
                  </w:rPr>
                  <w:t>Comisionado Ponente:</w:t>
                </w:r>
              </w:p>
            </w:tc>
            <w:tc>
              <w:tcPr>
                <w:tcW w:w="3402" w:type="dxa"/>
              </w:tcPr>
              <w:p w14:paraId="5DF1C05C" w14:textId="77777777" w:rsidR="007E3D8F" w:rsidRDefault="00DB4751">
                <w:pPr>
                  <w:tabs>
                    <w:tab w:val="right" w:pos="8838"/>
                  </w:tabs>
                  <w:ind w:right="-107"/>
                </w:pPr>
                <w:r>
                  <w:t>Luis Gustavo Parra Noriega</w:t>
                </w:r>
              </w:p>
            </w:tc>
          </w:tr>
        </w:tbl>
        <w:p w14:paraId="68BBEE06" w14:textId="77777777" w:rsidR="007E3D8F" w:rsidRDefault="007E3D8F">
          <w:pPr>
            <w:tabs>
              <w:tab w:val="right" w:pos="8838"/>
            </w:tabs>
            <w:ind w:left="-28"/>
            <w:rPr>
              <w:rFonts w:ascii="Arial" w:eastAsia="Arial" w:hAnsi="Arial" w:cs="Arial"/>
              <w:b/>
              <w:bCs/>
            </w:rPr>
          </w:pPr>
        </w:p>
      </w:tc>
    </w:tr>
  </w:tbl>
  <w:p w14:paraId="07571DE7" w14:textId="77777777" w:rsidR="007E3D8F" w:rsidRDefault="007E3D8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826BB"/>
    <w:multiLevelType w:val="multilevel"/>
    <w:tmpl w:val="32DEF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9331FC"/>
    <w:multiLevelType w:val="multilevel"/>
    <w:tmpl w:val="BBF67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B94288"/>
    <w:multiLevelType w:val="multilevel"/>
    <w:tmpl w:val="479C94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5FE3134"/>
    <w:multiLevelType w:val="multilevel"/>
    <w:tmpl w:val="C1A0C84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5A04FA"/>
    <w:multiLevelType w:val="multilevel"/>
    <w:tmpl w:val="5B286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EE43DA"/>
    <w:multiLevelType w:val="multilevel"/>
    <w:tmpl w:val="793ED7C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3ABD2C51"/>
    <w:multiLevelType w:val="hybridMultilevel"/>
    <w:tmpl w:val="9C526C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40EB4805"/>
    <w:multiLevelType w:val="multilevel"/>
    <w:tmpl w:val="69B6F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0726C0"/>
    <w:multiLevelType w:val="multilevel"/>
    <w:tmpl w:val="7C287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206136"/>
    <w:multiLevelType w:val="multilevel"/>
    <w:tmpl w:val="6582BEF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CB207F"/>
    <w:multiLevelType w:val="multilevel"/>
    <w:tmpl w:val="9D148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B617EE5"/>
    <w:multiLevelType w:val="multilevel"/>
    <w:tmpl w:val="E4981DC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2B0E05"/>
    <w:multiLevelType w:val="multilevel"/>
    <w:tmpl w:val="0316C7E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D9E4861"/>
    <w:multiLevelType w:val="multilevel"/>
    <w:tmpl w:val="F0C44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3A8460C"/>
    <w:multiLevelType w:val="multilevel"/>
    <w:tmpl w:val="DFEC185E"/>
    <w:lvl w:ilvl="0">
      <w:start w:val="2"/>
      <w:numFmt w:val="bullet"/>
      <w:lvlText w:val="●"/>
      <w:lvlJc w:val="left"/>
      <w:pPr>
        <w:ind w:left="720" w:hanging="360"/>
      </w:pPr>
      <w:rPr>
        <w:rFonts w:ascii="Noto Sans Symbols" w:eastAsia="Noto Sans Symbols" w:hAnsi="Noto Sans Symbols" w:cs="Noto Sans Symbols"/>
        <w:i/>
        <w:iC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12"/>
  </w:num>
  <w:num w:numId="3">
    <w:abstractNumId w:val="3"/>
  </w:num>
  <w:num w:numId="4">
    <w:abstractNumId w:val="5"/>
  </w:num>
  <w:num w:numId="5">
    <w:abstractNumId w:val="2"/>
  </w:num>
  <w:num w:numId="6">
    <w:abstractNumId w:val="8"/>
  </w:num>
  <w:num w:numId="7">
    <w:abstractNumId w:val="10"/>
  </w:num>
  <w:num w:numId="8">
    <w:abstractNumId w:val="13"/>
  </w:num>
  <w:num w:numId="9">
    <w:abstractNumId w:val="1"/>
  </w:num>
  <w:num w:numId="10">
    <w:abstractNumId w:val="4"/>
  </w:num>
  <w:num w:numId="11">
    <w:abstractNumId w:val="11"/>
  </w:num>
  <w:num w:numId="12">
    <w:abstractNumId w:val="7"/>
  </w:num>
  <w:num w:numId="13">
    <w:abstractNumId w:val="0"/>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D8F"/>
    <w:rsid w:val="00062585"/>
    <w:rsid w:val="00135F7E"/>
    <w:rsid w:val="00153A2A"/>
    <w:rsid w:val="001D3637"/>
    <w:rsid w:val="0020793B"/>
    <w:rsid w:val="002E320B"/>
    <w:rsid w:val="003936BD"/>
    <w:rsid w:val="00505E2F"/>
    <w:rsid w:val="00586E14"/>
    <w:rsid w:val="00666766"/>
    <w:rsid w:val="007C0DDA"/>
    <w:rsid w:val="007E3D8F"/>
    <w:rsid w:val="009E4B95"/>
    <w:rsid w:val="00B7357C"/>
    <w:rsid w:val="00D405AF"/>
    <w:rsid w:val="00DB4751"/>
    <w:rsid w:val="00E7586A"/>
    <w:rsid w:val="00EB257A"/>
    <w:rsid w:val="00FE0A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436A09"/>
  <w15:docId w15:val="{0BD361B0-D7A8-4174-892F-9F8D7DE92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42201">
      <w:bodyDiv w:val="1"/>
      <w:marLeft w:val="0"/>
      <w:marRight w:val="0"/>
      <w:marTop w:val="0"/>
      <w:marBottom w:val="0"/>
      <w:divBdr>
        <w:top w:val="none" w:sz="0" w:space="0" w:color="auto"/>
        <w:left w:val="none" w:sz="0" w:space="0" w:color="auto"/>
        <w:bottom w:val="none" w:sz="0" w:space="0" w:color="auto"/>
        <w:right w:val="none" w:sz="0" w:space="0" w:color="auto"/>
      </w:divBdr>
    </w:div>
    <w:div w:id="1107695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ob.mx/segob/renapo/acciones-y-programas/clave-unica-de-registro-de-poblacion-curp-142226"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sultas.curp.gob.mx/CurpSP/html/informacionecurpPS.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BhpfRp2MEuQBInhfD/H09vQohQ==">CgMxLjAyDmguemgyNjAwZWQ0eXg3MghoLmdqZGd4czIOaC5iODQyZmdsNjN4M2UyDmguN3oyaG0xZHN0YzJuMg5oLng1OTdka3BmdDJkZTIOaC5wc25vNGkybmk3bnMyCWguMmV0OTJwMDIOaC5kd3Z5ZDA0YXlubTgyDmgubzlnd2YzYTI2cHAzMg5oLjVheGRzc2ppYmE3czIOaC5mdzlnMW16ZXFlbjAyDWguOTkwdWs3ZTh5c3cyDmgueTVxMmxwYXgwazZ5Mg1oLm1jeXFtcm1uOHVxMg5oLnBueThkeGdhaG95dTIOaC5laXV1b2VqcTQ4MWEyDmgud2hlMXJrNXN5MnRiMg5oLmFyZ3kyMXFua21ocjgAciExVG1Yc1NVVS1fdjl6dU5JV0ZTNm8zaWFmUFFGc3p0aV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B9E28E-09D0-4E34-BF09-008607C16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8158</Words>
  <Characters>44870</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ROX</cp:lastModifiedBy>
  <cp:revision>5</cp:revision>
  <cp:lastPrinted>2025-12-12T00:38:00Z</cp:lastPrinted>
  <dcterms:created xsi:type="dcterms:W3CDTF">2025-12-12T00:38:00Z</dcterms:created>
  <dcterms:modified xsi:type="dcterms:W3CDTF">2026-02-24T18:06:00Z</dcterms:modified>
</cp:coreProperties>
</file>