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5D0" w:rsidRPr="00977727" w:rsidRDefault="00BF2C8E" w:rsidP="00977727">
      <w:pPr>
        <w:spacing w:line="360" w:lineRule="auto"/>
        <w:jc w:val="both"/>
        <w:rPr>
          <w:rFonts w:ascii="Palatino Linotype" w:eastAsia="Palatino Linotype" w:hAnsi="Palatino Linotype" w:cs="Palatino Linotype"/>
          <w:color w:val="000000" w:themeColor="text1"/>
        </w:rPr>
      </w:pPr>
      <w:bookmarkStart w:id="0" w:name="_GoBack"/>
      <w:bookmarkEnd w:id="0"/>
      <w:r w:rsidRPr="00977727">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E371EE">
        <w:rPr>
          <w:rFonts w:ascii="Palatino Linotype" w:eastAsia="Palatino Linotype" w:hAnsi="Palatino Linotype" w:cs="Palatino Linotype"/>
          <w:b/>
          <w:color w:val="000000" w:themeColor="text1"/>
        </w:rPr>
        <w:t>de fecha quince</w:t>
      </w:r>
      <w:r w:rsidR="005760ED">
        <w:rPr>
          <w:rFonts w:ascii="Palatino Linotype" w:eastAsia="Palatino Linotype" w:hAnsi="Palatino Linotype" w:cs="Palatino Linotype"/>
          <w:b/>
          <w:color w:val="000000" w:themeColor="text1"/>
        </w:rPr>
        <w:t xml:space="preserve"> (15)</w:t>
      </w:r>
      <w:r w:rsidR="00E371EE">
        <w:rPr>
          <w:rFonts w:ascii="Palatino Linotype" w:eastAsia="Palatino Linotype" w:hAnsi="Palatino Linotype" w:cs="Palatino Linotype"/>
          <w:b/>
          <w:color w:val="000000" w:themeColor="text1"/>
        </w:rPr>
        <w:t xml:space="preserve"> de octubre de dos mil veinticinco.</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Default="00BF2C8E" w:rsidP="00977727">
      <w:pPr>
        <w:spacing w:line="360" w:lineRule="auto"/>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b/>
          <w:color w:val="000000" w:themeColor="text1"/>
        </w:rPr>
        <w:t>VISTO</w:t>
      </w:r>
      <w:r w:rsidRPr="00977727">
        <w:rPr>
          <w:rFonts w:ascii="Palatino Linotype" w:eastAsia="Palatino Linotype" w:hAnsi="Palatino Linotype" w:cs="Palatino Linotype"/>
          <w:color w:val="000000" w:themeColor="text1"/>
        </w:rPr>
        <w:t xml:space="preserve"> el expediente electrónico formado con motivo del recurso de revisión </w:t>
      </w:r>
      <w:r w:rsidRPr="00977727">
        <w:rPr>
          <w:rFonts w:ascii="Palatino Linotype" w:eastAsia="Palatino Linotype" w:hAnsi="Palatino Linotype" w:cs="Palatino Linotype"/>
          <w:b/>
          <w:color w:val="000000" w:themeColor="text1"/>
        </w:rPr>
        <w:t xml:space="preserve">05693/INFOEM/IP/RR/2025, </w:t>
      </w:r>
      <w:r w:rsidRPr="00977727">
        <w:rPr>
          <w:rFonts w:ascii="Palatino Linotype" w:eastAsia="Palatino Linotype" w:hAnsi="Palatino Linotype" w:cs="Palatino Linotype"/>
          <w:color w:val="000000" w:themeColor="text1"/>
        </w:rPr>
        <w:t xml:space="preserve">promovido por </w:t>
      </w:r>
      <w:r w:rsidR="00253245">
        <w:rPr>
          <w:rFonts w:ascii="Palatino Linotype" w:eastAsia="Palatino Linotype" w:hAnsi="Palatino Linotype" w:cs="Palatino Linotype"/>
          <w:b/>
          <w:color w:val="000000" w:themeColor="text1"/>
        </w:rPr>
        <w:t>XXXX</w:t>
      </w:r>
      <w:r w:rsidRPr="00977727">
        <w:rPr>
          <w:rFonts w:ascii="Palatino Linotype" w:eastAsia="Palatino Linotype" w:hAnsi="Palatino Linotype" w:cs="Palatino Linotype"/>
          <w:color w:val="000000" w:themeColor="text1"/>
        </w:rPr>
        <w:t>, a quien en lo</w:t>
      </w:r>
      <w:r w:rsidR="00977727">
        <w:rPr>
          <w:rFonts w:ascii="Palatino Linotype" w:eastAsia="Palatino Linotype" w:hAnsi="Palatino Linotype" w:cs="Palatino Linotype"/>
          <w:color w:val="000000" w:themeColor="text1"/>
        </w:rPr>
        <w:t xml:space="preserve"> sucesivo se identificará como </w:t>
      </w:r>
      <w:r w:rsidRPr="00977727">
        <w:rPr>
          <w:rFonts w:ascii="Palatino Linotype" w:eastAsia="Palatino Linotype" w:hAnsi="Palatino Linotype" w:cs="Palatino Linotype"/>
          <w:color w:val="000000" w:themeColor="text1"/>
        </w:rPr>
        <w:t>l</w:t>
      </w:r>
      <w:r w:rsidR="00977727">
        <w:rPr>
          <w:rFonts w:ascii="Palatino Linotype" w:eastAsia="Palatino Linotype" w:hAnsi="Palatino Linotype" w:cs="Palatino Linotype"/>
          <w:color w:val="000000" w:themeColor="text1"/>
        </w:rPr>
        <w:t>a</w:t>
      </w:r>
      <w:r w:rsidRPr="00977727">
        <w:rPr>
          <w:rFonts w:ascii="Palatino Linotype" w:eastAsia="Palatino Linotype" w:hAnsi="Palatino Linotype" w:cs="Palatino Linotype"/>
          <w:b/>
          <w:color w:val="000000" w:themeColor="text1"/>
        </w:rPr>
        <w:t xml:space="preserve"> RECURRENTE</w:t>
      </w:r>
      <w:r w:rsidRPr="00977727">
        <w:rPr>
          <w:rFonts w:ascii="Palatino Linotype" w:eastAsia="Palatino Linotype" w:hAnsi="Palatino Linotype" w:cs="Palatino Linotype"/>
          <w:color w:val="000000" w:themeColor="text1"/>
        </w:rPr>
        <w:t xml:space="preserve">, en contra de la respuesta del </w:t>
      </w:r>
      <w:r w:rsidRPr="00977727">
        <w:rPr>
          <w:rFonts w:ascii="Palatino Linotype" w:eastAsia="Palatino Linotype" w:hAnsi="Palatino Linotype" w:cs="Palatino Linotype"/>
          <w:b/>
          <w:color w:val="000000" w:themeColor="text1"/>
        </w:rPr>
        <w:t xml:space="preserve">Ayuntamiento de Tlalmanalco, </w:t>
      </w:r>
      <w:r w:rsidRPr="00977727">
        <w:rPr>
          <w:rFonts w:ascii="Palatino Linotype" w:eastAsia="Palatino Linotype" w:hAnsi="Palatino Linotype" w:cs="Palatino Linotype"/>
          <w:color w:val="000000" w:themeColor="text1"/>
        </w:rPr>
        <w:t>en adelante el</w:t>
      </w:r>
      <w:r w:rsidRPr="00977727">
        <w:rPr>
          <w:rFonts w:ascii="Palatino Linotype" w:eastAsia="Palatino Linotype" w:hAnsi="Palatino Linotype" w:cs="Palatino Linotype"/>
          <w:b/>
          <w:color w:val="000000" w:themeColor="text1"/>
        </w:rPr>
        <w:t xml:space="preserve"> SUJETO OBLIGADO</w:t>
      </w:r>
      <w:r w:rsidRPr="00977727">
        <w:rPr>
          <w:rFonts w:ascii="Palatino Linotype" w:eastAsia="Palatino Linotype" w:hAnsi="Palatino Linotype" w:cs="Palatino Linotype"/>
          <w:color w:val="000000" w:themeColor="text1"/>
        </w:rPr>
        <w:t>, por lo que se procede a dictar la presente resolución, con base en los siguientes:</w:t>
      </w:r>
    </w:p>
    <w:p w:rsidR="005760ED" w:rsidRPr="00977727" w:rsidRDefault="005760ED" w:rsidP="00977727">
      <w:pPr>
        <w:spacing w:line="360" w:lineRule="auto"/>
        <w:jc w:val="both"/>
        <w:rPr>
          <w:rFonts w:ascii="Palatino Linotype" w:eastAsia="Palatino Linotype" w:hAnsi="Palatino Linotype" w:cs="Palatino Linotype"/>
          <w:b/>
          <w:color w:val="000000" w:themeColor="text1"/>
        </w:rPr>
      </w:pPr>
    </w:p>
    <w:p w:rsidR="00A425D0" w:rsidRPr="00977727" w:rsidRDefault="00BF2C8E" w:rsidP="00977727">
      <w:pPr>
        <w:keepNext/>
        <w:keepLines/>
        <w:spacing w:line="360" w:lineRule="auto"/>
        <w:jc w:val="center"/>
        <w:rPr>
          <w:rFonts w:ascii="Palatino Linotype" w:eastAsia="Palatino Linotype" w:hAnsi="Palatino Linotype" w:cs="Palatino Linotype"/>
          <w:b/>
          <w:color w:val="000000" w:themeColor="text1"/>
        </w:rPr>
      </w:pPr>
      <w:r w:rsidRPr="00977727">
        <w:rPr>
          <w:rFonts w:ascii="Palatino Linotype" w:eastAsia="Palatino Linotype" w:hAnsi="Palatino Linotype" w:cs="Palatino Linotype"/>
          <w:b/>
          <w:color w:val="000000" w:themeColor="text1"/>
        </w:rPr>
        <w:t>A N T E C E D E N T E S</w:t>
      </w:r>
    </w:p>
    <w:p w:rsidR="00A425D0" w:rsidRPr="00977727" w:rsidRDefault="00A425D0" w:rsidP="00977727">
      <w:pPr>
        <w:spacing w:line="360" w:lineRule="auto"/>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El </w:t>
      </w:r>
      <w:r w:rsidRPr="00977727">
        <w:rPr>
          <w:rFonts w:ascii="Palatino Linotype" w:eastAsia="Palatino Linotype" w:hAnsi="Palatino Linotype" w:cs="Palatino Linotype"/>
          <w:b/>
          <w:color w:val="000000" w:themeColor="text1"/>
        </w:rPr>
        <w:t>seis de mayo de dos mil veinticinco</w:t>
      </w:r>
      <w:r w:rsidRPr="00977727">
        <w:rPr>
          <w:rFonts w:ascii="Palatino Linotype" w:eastAsia="Palatino Linotype" w:hAnsi="Palatino Linotype" w:cs="Palatino Linotype"/>
          <w:color w:val="000000" w:themeColor="text1"/>
        </w:rPr>
        <w:t xml:space="preserve">, </w:t>
      </w:r>
      <w:r w:rsidRPr="00977727">
        <w:rPr>
          <w:rFonts w:ascii="Palatino Linotype" w:eastAsia="Palatino Linotype" w:hAnsi="Palatino Linotype" w:cs="Palatino Linotype"/>
          <w:b/>
          <w:color w:val="000000" w:themeColor="text1"/>
        </w:rPr>
        <w:t xml:space="preserve">EL RECURRENTE </w:t>
      </w:r>
      <w:r w:rsidRPr="00977727">
        <w:rPr>
          <w:rFonts w:ascii="Palatino Linotype" w:eastAsia="Palatino Linotype" w:hAnsi="Palatino Linotype" w:cs="Palatino Linotype"/>
          <w:color w:val="000000" w:themeColor="text1"/>
        </w:rPr>
        <w:t>vía Sistema de Acceso a la Información Mexiquense (</w:t>
      </w:r>
      <w:r w:rsidRPr="00977727">
        <w:rPr>
          <w:rFonts w:ascii="Palatino Linotype" w:eastAsia="Palatino Linotype" w:hAnsi="Palatino Linotype" w:cs="Palatino Linotype"/>
          <w:b/>
          <w:color w:val="000000" w:themeColor="text1"/>
        </w:rPr>
        <w:t>SAIMEX)</w:t>
      </w:r>
      <w:r w:rsidRPr="00977727">
        <w:rPr>
          <w:rFonts w:ascii="Palatino Linotype" w:eastAsia="Palatino Linotype" w:hAnsi="Palatino Linotype" w:cs="Palatino Linotype"/>
          <w:color w:val="000000" w:themeColor="text1"/>
        </w:rPr>
        <w:t xml:space="preserve">, presentó una solicitud de información registrada con el número </w:t>
      </w:r>
      <w:r w:rsidRPr="00977727">
        <w:rPr>
          <w:rFonts w:ascii="Palatino Linotype" w:eastAsia="Palatino Linotype" w:hAnsi="Palatino Linotype" w:cs="Palatino Linotype"/>
          <w:b/>
          <w:color w:val="000000" w:themeColor="text1"/>
        </w:rPr>
        <w:t xml:space="preserve">00110/TLALMANA/IP/2025, </w:t>
      </w:r>
      <w:r w:rsidR="00253245">
        <w:rPr>
          <w:rFonts w:ascii="Palatino Linotype" w:eastAsia="Palatino Linotype" w:hAnsi="Palatino Linotype" w:cs="Palatino Linotype"/>
          <w:color w:val="000000" w:themeColor="text1"/>
        </w:rPr>
        <w:t>en la que</w:t>
      </w:r>
      <w:r w:rsidRPr="00977727">
        <w:rPr>
          <w:rFonts w:ascii="Palatino Linotype" w:eastAsia="Palatino Linotype" w:hAnsi="Palatino Linotype" w:cs="Palatino Linotype"/>
          <w:color w:val="000000" w:themeColor="text1"/>
        </w:rPr>
        <w:t xml:space="preserve"> se solicitó en la siguiente información:</w:t>
      </w:r>
    </w:p>
    <w:p w:rsidR="00A425D0" w:rsidRPr="00977727" w:rsidRDefault="00A425D0" w:rsidP="0097772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“ANEXO AL ESTADO DE SITUACION FINANCIERA DE LOS MESES DE ENERO, FEBRERO, MARZO, ABRIL, MAYO, JUNIO, JULIO, AGOSTO, SEPTIEMBRE, OCTUBRE, NOVIEMBRE Y DICIEMBRE DE 2024 EN FORMATO EXCEL.” (Sic) </w:t>
      </w:r>
    </w:p>
    <w:p w:rsidR="00A425D0" w:rsidRDefault="00A425D0" w:rsidP="0097772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760ED" w:rsidRPr="00977727" w:rsidRDefault="005760ED" w:rsidP="0097772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Se solicitó la entrega de la información vía  Sistema de Acceso a la Información. </w:t>
      </w:r>
    </w:p>
    <w:p w:rsidR="00A425D0" w:rsidRPr="00977727" w:rsidRDefault="00A425D0" w:rsidP="0097772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lastRenderedPageBreak/>
        <w:t xml:space="preserve">El </w:t>
      </w:r>
      <w:r w:rsidRPr="00977727">
        <w:rPr>
          <w:rFonts w:ascii="Palatino Linotype" w:eastAsia="Palatino Linotype" w:hAnsi="Palatino Linotype" w:cs="Palatino Linotype"/>
          <w:b/>
          <w:color w:val="000000" w:themeColor="text1"/>
        </w:rPr>
        <w:t>ocho de mayo de dos mil veinticinco,</w:t>
      </w:r>
      <w:r w:rsidRPr="00977727">
        <w:rPr>
          <w:rFonts w:ascii="Palatino Linotype" w:eastAsia="Palatino Linotype" w:hAnsi="Palatino Linotype" w:cs="Palatino Linotype"/>
          <w:color w:val="000000" w:themeColor="text1"/>
        </w:rPr>
        <w:t xml:space="preserve"> giro los requerimientos de información para que fuera atendida la solicitud de información </w:t>
      </w:r>
      <w:r w:rsidRPr="00977727">
        <w:rPr>
          <w:rFonts w:ascii="Palatino Linotype" w:eastAsia="Palatino Linotype" w:hAnsi="Palatino Linotype" w:cs="Palatino Linotype"/>
          <w:b/>
          <w:color w:val="000000" w:themeColor="text1"/>
        </w:rPr>
        <w:t xml:space="preserve">00110/TLALMANA/IP/2025. </w:t>
      </w:r>
    </w:p>
    <w:p w:rsidR="00A425D0" w:rsidRPr="00977727" w:rsidRDefault="00A425D0" w:rsidP="00977727">
      <w:pPr>
        <w:rPr>
          <w:rFonts w:ascii="Palatino Linotype" w:eastAsia="Palatino Linotype" w:hAnsi="Palatino Linotype" w:cs="Palatino Linotype"/>
          <w:b/>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b/>
          <w:color w:val="000000" w:themeColor="text1"/>
        </w:rPr>
        <w:t>El diecinueve de mayo de dos mil veinticinco</w:t>
      </w:r>
      <w:r w:rsidRPr="00977727">
        <w:rPr>
          <w:rFonts w:ascii="Palatino Linotype" w:eastAsia="Palatino Linotype" w:hAnsi="Palatino Linotype" w:cs="Palatino Linotype"/>
          <w:color w:val="000000" w:themeColor="text1"/>
        </w:rPr>
        <w:t xml:space="preserve">, el </w:t>
      </w:r>
      <w:r w:rsidRPr="00977727">
        <w:rPr>
          <w:rFonts w:ascii="Palatino Linotype" w:eastAsia="Palatino Linotype" w:hAnsi="Palatino Linotype" w:cs="Palatino Linotype"/>
          <w:b/>
          <w:color w:val="000000" w:themeColor="text1"/>
        </w:rPr>
        <w:t>SUJETO OBLIGADO</w:t>
      </w:r>
      <w:r w:rsidRPr="00977727">
        <w:rPr>
          <w:rFonts w:ascii="Palatino Linotype" w:eastAsia="Palatino Linotype" w:hAnsi="Palatino Linotype" w:cs="Palatino Linotype"/>
          <w:b/>
          <w:i/>
          <w:color w:val="000000" w:themeColor="text1"/>
        </w:rPr>
        <w:t xml:space="preserve"> </w:t>
      </w:r>
      <w:r w:rsidRPr="00977727">
        <w:rPr>
          <w:rFonts w:ascii="Palatino Linotype" w:eastAsia="Palatino Linotype" w:hAnsi="Palatino Linotype" w:cs="Palatino Linotype"/>
          <w:color w:val="000000" w:themeColor="text1"/>
        </w:rPr>
        <w:t xml:space="preserve">dio respuesta a la solicitud de información mediante un archivo electrónico en formato pdf, cuyo contenido grosso modo es el siguiente. </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b/>
          <w:i/>
          <w:color w:val="000000" w:themeColor="text1"/>
        </w:rPr>
        <w:t xml:space="preserve">110 TES.pdf: </w:t>
      </w:r>
      <w:r w:rsidRPr="00977727">
        <w:rPr>
          <w:rFonts w:ascii="Palatino Linotype" w:eastAsia="Palatino Linotype" w:hAnsi="Palatino Linotype" w:cs="Palatino Linotype"/>
          <w:i/>
          <w:color w:val="000000" w:themeColor="text1"/>
        </w:rPr>
        <w:t xml:space="preserve">documento que contiene el oficio del Titular de la Unidad de Transparencia, mediante el cual le solicita al Tesorero Municipal que atienda la solicitud de información. </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El documento contiene la respuesta del Tesorero Municipal, mediante el cual informa que no genera la información solicitada.</w:t>
      </w:r>
    </w:p>
    <w:p w:rsidR="00A425D0" w:rsidRPr="00977727" w:rsidRDefault="00A425D0" w:rsidP="00977727">
      <w:pPr>
        <w:jc w:val="both"/>
        <w:rPr>
          <w:rFonts w:ascii="Palatino Linotype" w:eastAsia="Palatino Linotype" w:hAnsi="Palatino Linotype" w:cs="Palatino Linotype"/>
          <w:i/>
          <w:color w:val="000000" w:themeColor="text1"/>
        </w:rPr>
      </w:pPr>
    </w:p>
    <w:p w:rsidR="00A425D0"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El </w:t>
      </w:r>
      <w:r w:rsidRPr="00977727">
        <w:rPr>
          <w:rFonts w:ascii="Palatino Linotype" w:eastAsia="Palatino Linotype" w:hAnsi="Palatino Linotype" w:cs="Palatino Linotype"/>
          <w:b/>
          <w:color w:val="000000" w:themeColor="text1"/>
        </w:rPr>
        <w:t>veinte de mayo de dos mil veinticinco</w:t>
      </w:r>
      <w:r w:rsidRPr="00977727">
        <w:rPr>
          <w:rFonts w:ascii="Palatino Linotype" w:eastAsia="Palatino Linotype" w:hAnsi="Palatino Linotype" w:cs="Palatino Linotype"/>
          <w:color w:val="000000" w:themeColor="text1"/>
        </w:rPr>
        <w:t xml:space="preserve">, </w:t>
      </w:r>
      <w:r w:rsidRPr="00977727">
        <w:rPr>
          <w:rFonts w:ascii="Palatino Linotype" w:eastAsia="Palatino Linotype" w:hAnsi="Palatino Linotype" w:cs="Palatino Linotype"/>
          <w:b/>
          <w:color w:val="000000" w:themeColor="text1"/>
        </w:rPr>
        <w:t>el RECURRENTE</w:t>
      </w:r>
      <w:r w:rsidRPr="00977727">
        <w:rPr>
          <w:rFonts w:ascii="Palatino Linotype" w:eastAsia="Palatino Linotype" w:hAnsi="Palatino Linotype" w:cs="Palatino Linotype"/>
          <w:color w:val="000000" w:themeColor="text1"/>
        </w:rPr>
        <w:t xml:space="preserve"> interpuso el recurso de revisión, en contra de la respuesta, señalando como:</w:t>
      </w:r>
    </w:p>
    <w:p w:rsidR="005760ED" w:rsidRPr="00977727" w:rsidRDefault="005760ED" w:rsidP="005760E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b/>
          <w:color w:val="000000" w:themeColor="text1"/>
        </w:rPr>
        <w:t>Acto impugnado</w:t>
      </w:r>
      <w:r w:rsidRPr="00977727">
        <w:rPr>
          <w:rFonts w:ascii="Palatino Linotype" w:eastAsia="Palatino Linotype" w:hAnsi="Palatino Linotype" w:cs="Palatino Linotype"/>
          <w:b/>
          <w:i/>
          <w:color w:val="000000" w:themeColor="text1"/>
        </w:rPr>
        <w:t>:</w:t>
      </w:r>
      <w:r w:rsidRPr="00977727">
        <w:rPr>
          <w:rFonts w:ascii="Palatino Linotype" w:eastAsia="Palatino Linotype" w:hAnsi="Palatino Linotype" w:cs="Palatino Linotype"/>
          <w:i/>
          <w:color w:val="000000" w:themeColor="text1"/>
        </w:rPr>
        <w:t xml:space="preserve"> “SE SOLICITO EL ANEXO AL ESTADO DE SITUACION FINANCIERA DE LOS MESES DE ENERO, FEBRERO, MARZO, ABRIL, MAYO, JUNIO, JULIO, AGOSTO, SEPTIEMBRE, OCTUBRE, NOVIEMBRE Y DICIEMBRE DE 2024 EN FORMATO EXCEL" </w:t>
      </w:r>
    </w:p>
    <w:p w:rsidR="00A425D0" w:rsidRPr="00977727" w:rsidRDefault="00A425D0" w:rsidP="0097772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A425D0" w:rsidRPr="00977727" w:rsidRDefault="00BF2C8E" w:rsidP="00977727">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b/>
          <w:color w:val="000000" w:themeColor="text1"/>
        </w:rPr>
        <w:t xml:space="preserve">Razones o Motivos de inconformidad: </w:t>
      </w:r>
      <w:r w:rsidRPr="00977727">
        <w:rPr>
          <w:rFonts w:ascii="Palatino Linotype" w:eastAsia="Palatino Linotype" w:hAnsi="Palatino Linotype" w:cs="Palatino Linotype"/>
          <w:color w:val="000000" w:themeColor="text1"/>
        </w:rPr>
        <w:t>“</w:t>
      </w:r>
      <w:r w:rsidRPr="00977727">
        <w:rPr>
          <w:rFonts w:ascii="Palatino Linotype" w:eastAsia="Palatino Linotype" w:hAnsi="Palatino Linotype" w:cs="Palatino Linotype"/>
          <w:i/>
          <w:color w:val="000000" w:themeColor="text1"/>
        </w:rPr>
        <w:t xml:space="preserve">CONSIDERO QUE EXISTE NEGATIVA EN ENTREGAR LA INFORMACION, YA QUE EL TESORERO MUNICIPAL RESPONDE POR OFICIO QUE "NO SE GENERA LA INFORMACION QUE EL SOLICITANTE REQUIERE" NO PUEDE RESPONDER ESO, YA QUE EL ANEXO AL ESTADO DE SITUACION FINANCIERA FORMA PARTE DEL INFORME QUE SE ENTREGA AL ORGANO SUPERIOR DE FISCALIZACION, LOS ANEXOS SOLICITADOS SE GENERAN POR MES Y SE INTEGRAN POR TRIMESTRE Y SE SUBEN A TRAVES DE </w:t>
      </w:r>
      <w:r w:rsidRPr="00977727">
        <w:rPr>
          <w:rFonts w:ascii="Palatino Linotype" w:eastAsia="Palatino Linotype" w:hAnsi="Palatino Linotype" w:cs="Palatino Linotype"/>
          <w:i/>
          <w:color w:val="000000" w:themeColor="text1"/>
        </w:rPr>
        <w:lastRenderedPageBreak/>
        <w:t xml:space="preserve">LA PLATAFORMA DIGITAL QUE PARA TAL EFECTO TIENE HABILITADA EL OSFEM. POR LO QUE PARA COMPROBAR LO DICHO SE ADJUNTA AL PRESENTE EL APARTADO DE LA MATRIZ DE ARCHIVOS Y DE LA INTEGRACION DEL MODULO 1 EN LO QUE SE REFIERE A ESTA SOLICITUD ESPECIFICA, EN LA MATRIZ SE DETALLA EL ANEXO AL ESTADO DE SITUACION FINANCIERA EN EL PUNTO NUMERO 10 Y EL TIPO DE ARCHIVO QUE SE TIENE QUE ADJUNTAR ES EN EXCEL Y EN EL INSTRUCTIVO DEL MODULO 1 REFIERE QUE LA FINALIDAD DEL ANEXO AL ESTADO DE SITUACION FINANCIERA ES QUE MUESTRA EL DESGLOSE DETALLADO DE LOS MOVIMIENTOS INDIVIDUALES CLASIFICANDO LAS OPERACIONES POR CUENTA Y SUBCUENTAS ESTAS SE PRESENTARÁN HASTA QUINTO NIVEL, SU FINALIDAD PRINCIPAL ES GARANTIZAR LA TRANSPARENCIA Y VERACIDAD DE LA CONTABILIDAD, PARA CONSTATAR LA PRECISIÓN DE LOS ESTADOS FINANCIEROS. POR LO QUE SOLICITO ME PROPORCIONEN LA INFORMACION SOLICITADA ORIGINALMENTE.” </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Al momento de inte</w:t>
      </w:r>
      <w:r w:rsidR="00977727">
        <w:rPr>
          <w:rFonts w:ascii="Palatino Linotype" w:eastAsia="Palatino Linotype" w:hAnsi="Palatino Linotype" w:cs="Palatino Linotype"/>
          <w:color w:val="000000" w:themeColor="text1"/>
        </w:rPr>
        <w:t xml:space="preserve">rponer del recurso de revisión </w:t>
      </w:r>
      <w:r w:rsidRPr="00977727">
        <w:rPr>
          <w:rFonts w:ascii="Palatino Linotype" w:eastAsia="Palatino Linotype" w:hAnsi="Palatino Linotype" w:cs="Palatino Linotype"/>
          <w:color w:val="000000" w:themeColor="text1"/>
        </w:rPr>
        <w:t>l</w:t>
      </w:r>
      <w:r w:rsidR="00977727">
        <w:rPr>
          <w:rFonts w:ascii="Palatino Linotype" w:eastAsia="Palatino Linotype" w:hAnsi="Palatino Linotype" w:cs="Palatino Linotype"/>
          <w:color w:val="000000" w:themeColor="text1"/>
        </w:rPr>
        <w:t>a</w:t>
      </w:r>
      <w:r w:rsidRPr="00977727">
        <w:rPr>
          <w:rFonts w:ascii="Palatino Linotype" w:eastAsia="Palatino Linotype" w:hAnsi="Palatino Linotype" w:cs="Palatino Linotype"/>
          <w:color w:val="000000" w:themeColor="text1"/>
        </w:rPr>
        <w:t xml:space="preserve"> entonces </w:t>
      </w:r>
      <w:r w:rsidRPr="00977727">
        <w:rPr>
          <w:rFonts w:ascii="Palatino Linotype" w:eastAsia="Palatino Linotype" w:hAnsi="Palatino Linotype" w:cs="Palatino Linotype"/>
          <w:b/>
          <w:color w:val="000000" w:themeColor="text1"/>
        </w:rPr>
        <w:t xml:space="preserve">SOLICITANTE </w:t>
      </w:r>
      <w:r w:rsidRPr="00977727">
        <w:rPr>
          <w:rFonts w:ascii="Palatino Linotype" w:eastAsia="Palatino Linotype" w:hAnsi="Palatino Linotype" w:cs="Palatino Linotype"/>
          <w:color w:val="000000" w:themeColor="text1"/>
        </w:rPr>
        <w:t xml:space="preserve">entrego dos archivos electrónicos en formato pdf, cuyo contenido grosso modo es el siguiente.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b/>
          <w:i/>
          <w:color w:val="000000" w:themeColor="text1"/>
        </w:rPr>
        <w:t xml:space="preserve">MATRIZ DE ARCHIVOS MODULO 1 INFORME TRIMESTRAL.pdf: </w:t>
      </w:r>
      <w:r w:rsidRPr="00977727">
        <w:rPr>
          <w:rFonts w:ascii="Palatino Linotype" w:eastAsia="Palatino Linotype" w:hAnsi="Palatino Linotype" w:cs="Palatino Linotype"/>
          <w:i/>
          <w:color w:val="000000" w:themeColor="text1"/>
        </w:rPr>
        <w:t xml:space="preserve">documento que contiene el Modulo 1 de los informes trimestrales que se entregan al Órgano Superior de Fiscalización del Estado de México y Municipios, en el cual se entrega el anexo al estado de situación financiera con periodicidad mensual. </w:t>
      </w:r>
    </w:p>
    <w:p w:rsid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b/>
          <w:i/>
          <w:color w:val="000000" w:themeColor="text1"/>
        </w:rPr>
        <w:t xml:space="preserve">INTEGRACION MODULO 1 INFORME TRIMESTRAL AESF.pdf: </w:t>
      </w:r>
      <w:r w:rsidRPr="00977727">
        <w:rPr>
          <w:rFonts w:ascii="Palatino Linotype" w:eastAsia="Palatino Linotype" w:hAnsi="Palatino Linotype" w:cs="Palatino Linotype"/>
          <w:i/>
          <w:color w:val="000000" w:themeColor="text1"/>
        </w:rPr>
        <w:t xml:space="preserve">documentos del informe trimestral que se entrega al Órgano Superior de Fiscalización del Estado de México y Municipios, del cual se observa que el Anexo al Estado de Situación Financiera se entrega en formato XLSX. </w:t>
      </w:r>
    </w:p>
    <w:p w:rsidR="00977727" w:rsidRPr="00977727" w:rsidRDefault="00977727" w:rsidP="00977727">
      <w:pPr>
        <w:pBdr>
          <w:top w:val="nil"/>
          <w:left w:val="nil"/>
          <w:bottom w:val="nil"/>
          <w:right w:val="nil"/>
          <w:between w:val="nil"/>
        </w:pBdr>
        <w:jc w:val="both"/>
        <w:rPr>
          <w:rFonts w:ascii="Palatino Linotype" w:eastAsia="Palatino Linotype" w:hAnsi="Palatino Linotype" w:cs="Palatino Linotype"/>
          <w:i/>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lastRenderedPageBreak/>
        <w:t xml:space="preserve">Se registró el recurso de revisión bajo el número de expediente al rubro indicado, asimismo con fundamento en lo dispuesto por el artículo 185 fracción I de la </w:t>
      </w:r>
      <w:r w:rsidRPr="0097772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977727">
        <w:rPr>
          <w:rFonts w:ascii="Palatino Linotype" w:eastAsia="Palatino Linotype" w:hAnsi="Palatino Linotype" w:cs="Palatino Linotype"/>
          <w:color w:val="000000" w:themeColor="text1"/>
        </w:rPr>
        <w:t xml:space="preserve">se turna a la </w:t>
      </w:r>
      <w:r w:rsidRPr="00977727">
        <w:rPr>
          <w:rFonts w:ascii="Palatino Linotype" w:eastAsia="Palatino Linotype" w:hAnsi="Palatino Linotype" w:cs="Palatino Linotype"/>
          <w:b/>
          <w:color w:val="000000" w:themeColor="text1"/>
        </w:rPr>
        <w:t xml:space="preserve">Comisionada María del Rosario Mejía Ayala, </w:t>
      </w:r>
      <w:r w:rsidRPr="00977727">
        <w:rPr>
          <w:rFonts w:ascii="Palatino Linotype" w:eastAsia="Palatino Linotype" w:hAnsi="Palatino Linotype" w:cs="Palatino Linotype"/>
          <w:color w:val="000000" w:themeColor="text1"/>
        </w:rPr>
        <w:t xml:space="preserve">para su análisis. </w:t>
      </w:r>
    </w:p>
    <w:p w:rsidR="00A425D0" w:rsidRPr="00977727" w:rsidRDefault="00A425D0" w:rsidP="0097772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La Comisionada Ponente con fundamento en lo dispuesto por el artículo 185 fracción II de la ley de la materia, a través del acuerdo de admisión del</w:t>
      </w:r>
      <w:r w:rsidRPr="00977727">
        <w:rPr>
          <w:rFonts w:ascii="Palatino Linotype" w:eastAsia="Palatino Linotype" w:hAnsi="Palatino Linotype" w:cs="Palatino Linotype"/>
          <w:b/>
          <w:color w:val="000000" w:themeColor="text1"/>
        </w:rPr>
        <w:t xml:space="preserve"> veintiséis de mayo de dos mil veinticinco</w:t>
      </w:r>
      <w:r w:rsidRPr="00977727">
        <w:rPr>
          <w:rFonts w:ascii="Palatino Linotype" w:eastAsia="Palatino Linotype" w:hAnsi="Palatino Linotype" w:cs="Palatino Linotype"/>
          <w:color w:val="000000" w:themeColor="text1"/>
        </w:rPr>
        <w:t xml:space="preserve">, puso a disposición de las partes el expediente electrónico vía </w:t>
      </w:r>
      <w:r w:rsidRPr="00977727">
        <w:rPr>
          <w:rFonts w:ascii="Palatino Linotype" w:eastAsia="Palatino Linotype" w:hAnsi="Palatino Linotype" w:cs="Palatino Linotype"/>
          <w:b/>
          <w:color w:val="000000" w:themeColor="text1"/>
        </w:rPr>
        <w:t xml:space="preserve">SAIMEX </w:t>
      </w:r>
      <w:r w:rsidRPr="00977727">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977727">
        <w:rPr>
          <w:rFonts w:ascii="Palatino Linotype" w:eastAsia="Palatino Linotype" w:hAnsi="Palatino Linotype" w:cs="Palatino Linotype"/>
          <w:b/>
          <w:color w:val="000000" w:themeColor="text1"/>
        </w:rPr>
        <w:t>SUJETO OBLIGADO</w:t>
      </w:r>
      <w:r w:rsidRPr="00977727">
        <w:rPr>
          <w:rFonts w:ascii="Palatino Linotype" w:eastAsia="Palatino Linotype" w:hAnsi="Palatino Linotype" w:cs="Palatino Linotype"/>
          <w:color w:val="000000" w:themeColor="text1"/>
        </w:rPr>
        <w:t xml:space="preserve"> presentará el informe justificado procedente. De las constancias que obran en el expediente electrónico SAIMEX el particular no realizó manifestaciones. </w:t>
      </w:r>
    </w:p>
    <w:p w:rsidR="00A425D0" w:rsidRPr="00977727" w:rsidRDefault="00A425D0" w:rsidP="0097772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color w:val="000000" w:themeColor="text1"/>
        </w:rPr>
        <w:t xml:space="preserve">En esa línea, el </w:t>
      </w:r>
      <w:r w:rsidRPr="00977727">
        <w:rPr>
          <w:rFonts w:ascii="Palatino Linotype" w:eastAsia="Palatino Linotype" w:hAnsi="Palatino Linotype" w:cs="Palatino Linotype"/>
          <w:b/>
          <w:color w:val="000000" w:themeColor="text1"/>
        </w:rPr>
        <w:t xml:space="preserve">veintinueve de mayo de dos mil veinticinco, </w:t>
      </w:r>
      <w:r w:rsidRPr="00977727">
        <w:rPr>
          <w:rFonts w:ascii="Palatino Linotype" w:eastAsia="Palatino Linotype" w:hAnsi="Palatino Linotype" w:cs="Palatino Linotype"/>
          <w:color w:val="000000" w:themeColor="text1"/>
        </w:rPr>
        <w:t xml:space="preserve">el </w:t>
      </w:r>
      <w:r w:rsidRPr="00977727">
        <w:rPr>
          <w:rFonts w:ascii="Palatino Linotype" w:eastAsia="Palatino Linotype" w:hAnsi="Palatino Linotype" w:cs="Palatino Linotype"/>
          <w:b/>
          <w:color w:val="000000" w:themeColor="text1"/>
        </w:rPr>
        <w:t xml:space="preserve">SUJETO OBLIGADO </w:t>
      </w:r>
      <w:r w:rsidRPr="00977727">
        <w:rPr>
          <w:rFonts w:ascii="Palatino Linotype" w:eastAsia="Palatino Linotype" w:hAnsi="Palatino Linotype" w:cs="Palatino Linotype"/>
          <w:color w:val="000000" w:themeColor="text1"/>
        </w:rPr>
        <w:t xml:space="preserve">entrego un archivo electrónico en formato pdf, cuyo contenido grosso modo es el siguiente. </w:t>
      </w:r>
    </w:p>
    <w:p w:rsidR="00A425D0" w:rsidRPr="00977727" w:rsidRDefault="00BF2C8E" w:rsidP="00977727">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b/>
          <w:i/>
          <w:color w:val="000000" w:themeColor="text1"/>
        </w:rPr>
        <w:t xml:space="preserve">110.pdf: </w:t>
      </w:r>
      <w:r w:rsidRPr="00977727">
        <w:rPr>
          <w:rFonts w:ascii="Palatino Linotype" w:eastAsia="Palatino Linotype" w:hAnsi="Palatino Linotype" w:cs="Palatino Linotype"/>
          <w:i/>
          <w:color w:val="000000" w:themeColor="text1"/>
        </w:rPr>
        <w:t xml:space="preserve">documento que contiene el oficio del Tesorero Municipal, mediante el cual informa que la información como la solicita no se genera porque se integra por para el informe trimestral. </w:t>
      </w:r>
    </w:p>
    <w:p w:rsidR="00A425D0" w:rsidRDefault="00A425D0" w:rsidP="00977727">
      <w:pPr>
        <w:pBdr>
          <w:top w:val="nil"/>
          <w:left w:val="nil"/>
          <w:bottom w:val="nil"/>
          <w:right w:val="nil"/>
          <w:between w:val="nil"/>
        </w:pBdr>
        <w:rPr>
          <w:rFonts w:ascii="Palatino Linotype" w:eastAsia="Palatino Linotype" w:hAnsi="Palatino Linotype" w:cs="Palatino Linotype"/>
          <w:color w:val="000000" w:themeColor="text1"/>
        </w:rPr>
      </w:pPr>
    </w:p>
    <w:p w:rsidR="005760ED" w:rsidRPr="00977727" w:rsidRDefault="005760ED" w:rsidP="00977727">
      <w:pPr>
        <w:pBdr>
          <w:top w:val="nil"/>
          <w:left w:val="nil"/>
          <w:bottom w:val="nil"/>
          <w:right w:val="nil"/>
          <w:between w:val="nil"/>
        </w:pBdr>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color w:val="000000" w:themeColor="text1"/>
        </w:rPr>
        <w:t>Por cuanto hace a</w:t>
      </w:r>
      <w:r w:rsidR="00977727">
        <w:rPr>
          <w:rFonts w:ascii="Palatino Linotype" w:eastAsia="Palatino Linotype" w:hAnsi="Palatino Linotype" w:cs="Palatino Linotype"/>
          <w:color w:val="000000" w:themeColor="text1"/>
        </w:rPr>
        <w:t xml:space="preserve"> </w:t>
      </w:r>
      <w:r w:rsidRPr="00977727">
        <w:rPr>
          <w:rFonts w:ascii="Palatino Linotype" w:eastAsia="Palatino Linotype" w:hAnsi="Palatino Linotype" w:cs="Palatino Linotype"/>
          <w:color w:val="000000" w:themeColor="text1"/>
        </w:rPr>
        <w:t>l</w:t>
      </w:r>
      <w:r w:rsidR="00977727">
        <w:rPr>
          <w:rFonts w:ascii="Palatino Linotype" w:eastAsia="Palatino Linotype" w:hAnsi="Palatino Linotype" w:cs="Palatino Linotype"/>
          <w:color w:val="000000" w:themeColor="text1"/>
        </w:rPr>
        <w:t>a</w:t>
      </w:r>
      <w:r w:rsidRPr="00977727">
        <w:rPr>
          <w:rFonts w:ascii="Palatino Linotype" w:eastAsia="Palatino Linotype" w:hAnsi="Palatino Linotype" w:cs="Palatino Linotype"/>
          <w:color w:val="000000" w:themeColor="text1"/>
        </w:rPr>
        <w:t xml:space="preserve"> </w:t>
      </w:r>
      <w:r w:rsidRPr="00977727">
        <w:rPr>
          <w:rFonts w:ascii="Palatino Linotype" w:eastAsia="Palatino Linotype" w:hAnsi="Palatino Linotype" w:cs="Palatino Linotype"/>
          <w:b/>
          <w:color w:val="000000" w:themeColor="text1"/>
        </w:rPr>
        <w:t xml:space="preserve">RECURRENTE </w:t>
      </w:r>
      <w:r w:rsidRPr="00977727">
        <w:rPr>
          <w:rFonts w:ascii="Palatino Linotype" w:eastAsia="Palatino Linotype" w:hAnsi="Palatino Linotype" w:cs="Palatino Linotype"/>
          <w:color w:val="000000" w:themeColor="text1"/>
        </w:rPr>
        <w:t xml:space="preserve">tal y como se observa en el expediente electrónico fue omiso en manifestar lo que a su derecho conviniera y asistiera. </w:t>
      </w:r>
    </w:p>
    <w:p w:rsidR="00A425D0" w:rsidRPr="00977727" w:rsidRDefault="00A425D0" w:rsidP="00977727">
      <w:pPr>
        <w:pBdr>
          <w:top w:val="nil"/>
          <w:left w:val="nil"/>
          <w:bottom w:val="nil"/>
          <w:right w:val="nil"/>
          <w:between w:val="nil"/>
        </w:pBdr>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El </w:t>
      </w:r>
      <w:r w:rsidRPr="00977727">
        <w:rPr>
          <w:rFonts w:ascii="Palatino Linotype" w:eastAsia="Palatino Linotype" w:hAnsi="Palatino Linotype" w:cs="Palatino Linotype"/>
          <w:b/>
          <w:color w:val="000000" w:themeColor="text1"/>
        </w:rPr>
        <w:t>veinticuatro de septiembre de dos mil veinticinco</w:t>
      </w:r>
      <w:r w:rsidRPr="00977727">
        <w:rPr>
          <w:rFonts w:ascii="Palatino Linotype" w:eastAsia="Palatino Linotype" w:hAnsi="Palatino Linotype" w:cs="Palatino Linotype"/>
          <w:color w:val="000000" w:themeColor="text1"/>
        </w:rPr>
        <w:t xml:space="preserve">, la Comisionada Ponente notificó el acuerdo de ampliación para emitir resolución, en términos del artículo 181 </w:t>
      </w:r>
      <w:r w:rsidRPr="00977727">
        <w:rPr>
          <w:rFonts w:ascii="Palatino Linotype" w:eastAsia="Palatino Linotype" w:hAnsi="Palatino Linotype" w:cs="Palatino Linotype"/>
          <w:color w:val="000000" w:themeColor="text1"/>
        </w:rPr>
        <w:lastRenderedPageBreak/>
        <w:t>párrafo tercero de la Ley de Transparencia y Acceso a la Información Pública del</w:t>
      </w:r>
      <w:r w:rsidR="00977727">
        <w:rPr>
          <w:rFonts w:ascii="Palatino Linotype" w:eastAsia="Palatino Linotype" w:hAnsi="Palatino Linotype" w:cs="Palatino Linotype"/>
          <w:color w:val="000000" w:themeColor="text1"/>
        </w:rPr>
        <w:t xml:space="preserve"> Estado de México y Municipios.</w:t>
      </w:r>
      <w:r w:rsidRPr="00977727">
        <w:rPr>
          <w:rFonts w:ascii="Palatino Linotype" w:eastAsia="Palatino Linotype" w:hAnsi="Palatino Linotype" w:cs="Palatino Linotype"/>
          <w:color w:val="000000" w:themeColor="text1"/>
        </w:rPr>
        <w:t xml:space="preserve"> </w:t>
      </w:r>
    </w:p>
    <w:p w:rsidR="00A425D0" w:rsidRPr="00977727" w:rsidRDefault="00A425D0" w:rsidP="00977727">
      <w:pPr>
        <w:pBdr>
          <w:top w:val="nil"/>
          <w:left w:val="nil"/>
          <w:bottom w:val="nil"/>
          <w:right w:val="nil"/>
          <w:between w:val="nil"/>
        </w:pBdr>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La Comisionada Ponente decretó el cierre de instrucción mediante el acuerdo de fecha </w:t>
      </w:r>
      <w:r w:rsidRPr="00977727">
        <w:rPr>
          <w:rFonts w:ascii="Palatino Linotype" w:eastAsia="Palatino Linotype" w:hAnsi="Palatino Linotype" w:cs="Palatino Linotype"/>
          <w:b/>
          <w:color w:val="000000" w:themeColor="text1"/>
        </w:rPr>
        <w:t>treinta  de septiembre  de dos mil veinticinco</w:t>
      </w:r>
      <w:r w:rsidR="00977727">
        <w:rPr>
          <w:rFonts w:ascii="Palatino Linotype" w:eastAsia="Palatino Linotype" w:hAnsi="Palatino Linotype" w:cs="Palatino Linotype"/>
          <w:color w:val="000000" w:themeColor="text1"/>
        </w:rPr>
        <w:t>.</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spacing w:line="360" w:lineRule="auto"/>
        <w:jc w:val="center"/>
        <w:rPr>
          <w:rFonts w:ascii="Palatino Linotype" w:eastAsia="Palatino Linotype" w:hAnsi="Palatino Linotype" w:cs="Palatino Linotype"/>
          <w:color w:val="000000" w:themeColor="text1"/>
        </w:rPr>
      </w:pPr>
      <w:bookmarkStart w:id="1" w:name="_heading=h.1fob9te" w:colFirst="0" w:colLast="0"/>
      <w:bookmarkEnd w:id="1"/>
      <w:r w:rsidRPr="00977727">
        <w:rPr>
          <w:rFonts w:ascii="Palatino Linotype" w:eastAsia="Palatino Linotype" w:hAnsi="Palatino Linotype" w:cs="Palatino Linotype"/>
          <w:b/>
          <w:color w:val="000000" w:themeColor="text1"/>
        </w:rPr>
        <w:t>C O N S I D E R A N D O</w:t>
      </w:r>
    </w:p>
    <w:p w:rsidR="00A425D0" w:rsidRPr="00977727" w:rsidRDefault="00BF2C8E" w:rsidP="00977727">
      <w:pPr>
        <w:spacing w:line="360" w:lineRule="auto"/>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                                                                                                                     </w:t>
      </w:r>
    </w:p>
    <w:p w:rsidR="00A425D0" w:rsidRPr="00977727" w:rsidRDefault="00BF2C8E" w:rsidP="00977727">
      <w:pPr>
        <w:spacing w:line="360" w:lineRule="auto"/>
        <w:jc w:val="both"/>
        <w:rPr>
          <w:rFonts w:ascii="Palatino Linotype" w:eastAsia="Palatino Linotype" w:hAnsi="Palatino Linotype" w:cs="Palatino Linotype"/>
          <w:b/>
          <w:color w:val="000000" w:themeColor="text1"/>
        </w:rPr>
      </w:pPr>
      <w:bookmarkStart w:id="2" w:name="_heading=h.3znysh7" w:colFirst="0" w:colLast="0"/>
      <w:bookmarkEnd w:id="2"/>
      <w:r w:rsidRPr="00977727">
        <w:rPr>
          <w:rFonts w:ascii="Palatino Linotype" w:eastAsia="Palatino Linotype" w:hAnsi="Palatino Linotype" w:cs="Palatino Linotype"/>
          <w:b/>
          <w:color w:val="000000" w:themeColor="text1"/>
        </w:rPr>
        <w:t>PRIMERO. De la competencia</w:t>
      </w: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A425D0" w:rsidRPr="00977727" w:rsidRDefault="00A425D0" w:rsidP="0097772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keepNext/>
        <w:keepLines/>
        <w:spacing w:line="360" w:lineRule="auto"/>
        <w:rPr>
          <w:rFonts w:ascii="Palatino Linotype" w:eastAsia="Palatino Linotype" w:hAnsi="Palatino Linotype" w:cs="Palatino Linotype"/>
          <w:b/>
          <w:color w:val="000000" w:themeColor="text1"/>
        </w:rPr>
      </w:pPr>
      <w:bookmarkStart w:id="3" w:name="_heading=h.2et92p0" w:colFirst="0" w:colLast="0"/>
      <w:bookmarkEnd w:id="3"/>
      <w:r w:rsidRPr="00977727">
        <w:rPr>
          <w:rFonts w:ascii="Palatino Linotype" w:eastAsia="Palatino Linotype" w:hAnsi="Palatino Linotype" w:cs="Palatino Linotype"/>
          <w:b/>
          <w:color w:val="000000" w:themeColor="text1"/>
        </w:rPr>
        <w:t>SEGUNDO. De la oportunidad y procedencia.</w:t>
      </w: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El medio de impugnación fue presentado a través del </w:t>
      </w:r>
      <w:r w:rsidRPr="00977727">
        <w:rPr>
          <w:rFonts w:ascii="Palatino Linotype" w:eastAsia="Palatino Linotype" w:hAnsi="Palatino Linotype" w:cs="Palatino Linotype"/>
          <w:b/>
          <w:color w:val="000000" w:themeColor="text1"/>
        </w:rPr>
        <w:t>SAIMEX,</w:t>
      </w:r>
      <w:r w:rsidRPr="00977727">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977727">
        <w:rPr>
          <w:rFonts w:ascii="Palatino Linotype" w:eastAsia="Palatino Linotype" w:hAnsi="Palatino Linotype" w:cs="Palatino Linotype"/>
          <w:b/>
          <w:color w:val="000000" w:themeColor="text1"/>
        </w:rPr>
        <w:t>SUJETO OBLIGADO</w:t>
      </w:r>
      <w:r w:rsidRPr="00977727">
        <w:rPr>
          <w:rFonts w:ascii="Palatino Linotype" w:eastAsia="Palatino Linotype" w:hAnsi="Palatino Linotype" w:cs="Palatino Linotype"/>
          <w:color w:val="000000" w:themeColor="text1"/>
        </w:rPr>
        <w:t xml:space="preserve"> entregó respuesta a la solicitud el día </w:t>
      </w:r>
      <w:r w:rsidRPr="00977727">
        <w:rPr>
          <w:rFonts w:ascii="Palatino Linotype" w:eastAsia="Palatino Linotype" w:hAnsi="Palatino Linotype" w:cs="Palatino Linotype"/>
          <w:b/>
          <w:color w:val="000000" w:themeColor="text1"/>
        </w:rPr>
        <w:t>diecinueve de mayo de dos mil veinticinco</w:t>
      </w:r>
      <w:r w:rsidRPr="00977727">
        <w:rPr>
          <w:rFonts w:ascii="Palatino Linotype" w:eastAsia="Palatino Linotype" w:hAnsi="Palatino Linotype" w:cs="Palatino Linotype"/>
          <w:color w:val="000000" w:themeColor="text1"/>
        </w:rPr>
        <w:t xml:space="preserve">, de tal forma que el plazo para interponer el </w:t>
      </w:r>
      <w:r w:rsidRPr="00977727">
        <w:rPr>
          <w:rFonts w:ascii="Palatino Linotype" w:eastAsia="Palatino Linotype" w:hAnsi="Palatino Linotype" w:cs="Palatino Linotype"/>
          <w:color w:val="000000" w:themeColor="text1"/>
        </w:rPr>
        <w:lastRenderedPageBreak/>
        <w:t xml:space="preserve">recurso de revisión transcurrió del </w:t>
      </w:r>
      <w:r w:rsidRPr="00977727">
        <w:rPr>
          <w:rFonts w:ascii="Palatino Linotype" w:eastAsia="Palatino Linotype" w:hAnsi="Palatino Linotype" w:cs="Palatino Linotype"/>
          <w:b/>
          <w:color w:val="000000" w:themeColor="text1"/>
        </w:rPr>
        <w:t>veinte de mayo al nueve de junio de dos mil veinticinco</w:t>
      </w:r>
      <w:r w:rsidRPr="00977727">
        <w:rPr>
          <w:rFonts w:ascii="Palatino Linotype" w:eastAsia="Palatino Linotype" w:hAnsi="Palatino Linotype" w:cs="Palatino Linotype"/>
          <w:color w:val="000000" w:themeColor="text1"/>
        </w:rPr>
        <w:t xml:space="preserve">; en consecuencia, presentó su inconformidad el día </w:t>
      </w:r>
      <w:r w:rsidRPr="00977727">
        <w:rPr>
          <w:rFonts w:ascii="Palatino Linotype" w:eastAsia="Palatino Linotype" w:hAnsi="Palatino Linotype" w:cs="Palatino Linotype"/>
          <w:b/>
          <w:color w:val="000000" w:themeColor="text1"/>
        </w:rPr>
        <w:t>veinte de mayo de dos mil veinticinco</w:t>
      </w:r>
      <w:r w:rsidRPr="00977727">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977727">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977727">
        <w:rPr>
          <w:rFonts w:ascii="Palatino Linotype" w:eastAsia="Palatino Linotype" w:hAnsi="Palatino Linotype" w:cs="Palatino Linotype"/>
          <w:color w:val="000000" w:themeColor="text1"/>
        </w:rPr>
        <w:t>vigente.</w:t>
      </w:r>
    </w:p>
    <w:p w:rsidR="00A425D0" w:rsidRPr="00977727" w:rsidRDefault="00A425D0" w:rsidP="00977727">
      <w:pPr>
        <w:spacing w:line="360" w:lineRule="auto"/>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w:t>
      </w:r>
      <w:r w:rsidRPr="00977727">
        <w:rPr>
          <w:rFonts w:ascii="Palatino Linotype" w:eastAsia="Palatino Linotype" w:hAnsi="Palatino Linotype" w:cs="Palatino Linotype"/>
          <w:b/>
          <w:i/>
          <w:color w:val="000000" w:themeColor="text1"/>
        </w:rPr>
        <w:t>Las solicitudes anónimas</w:t>
      </w:r>
      <w:r w:rsidRPr="00977727">
        <w:rPr>
          <w:rFonts w:ascii="Palatino Linotype" w:eastAsia="Palatino Linotype" w:hAnsi="Palatino Linotype" w:cs="Palatino Linotype"/>
          <w:i/>
          <w:color w:val="000000" w:themeColor="text1"/>
        </w:rPr>
        <w:t xml:space="preserve">, con nombre incompleto o seudónimo </w:t>
      </w:r>
      <w:r w:rsidRPr="00977727">
        <w:rPr>
          <w:rFonts w:ascii="Palatino Linotype" w:eastAsia="Palatino Linotype" w:hAnsi="Palatino Linotype" w:cs="Palatino Linotype"/>
          <w:b/>
          <w:i/>
          <w:color w:val="000000" w:themeColor="text1"/>
        </w:rPr>
        <w:t>serán procedentes para su trámite por parte del sujeto obligado ante quien se presente</w:t>
      </w:r>
      <w:r w:rsidRPr="00977727">
        <w:rPr>
          <w:rFonts w:ascii="Palatino Linotype" w:eastAsia="Palatino Linotype" w:hAnsi="Palatino Linotype" w:cs="Palatino Linotype"/>
          <w:i/>
          <w:color w:val="000000" w:themeColor="text1"/>
        </w:rPr>
        <w:t>. No podrá requerirse información adicional con motivo del nombre proporcionado por el solicitante."</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Robusteciendo lo anterior se encuentra lo dispuesto en el artículo 6, Apartado A, fracciones III de la Constitución Política de los Estados Unidos Mexicanos que establece:</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w:t>
      </w:r>
      <w:r w:rsidRPr="00977727">
        <w:rPr>
          <w:rFonts w:ascii="Palatino Linotype" w:eastAsia="Palatino Linotype" w:hAnsi="Palatino Linotype" w:cs="Palatino Linotype"/>
          <w:b/>
          <w:i/>
          <w:color w:val="000000" w:themeColor="text1"/>
        </w:rPr>
        <w:t>Artículo 6.-</w:t>
      </w:r>
      <w:r w:rsidRPr="00977727">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Para efectos de lo dispuesto en el presente artículo se observará lo siguiente:</w:t>
      </w:r>
    </w:p>
    <w:p w:rsidR="00A425D0" w:rsidRPr="00977727" w:rsidRDefault="00A425D0" w:rsidP="00977727">
      <w:pPr>
        <w:jc w:val="both"/>
        <w:rPr>
          <w:rFonts w:ascii="Palatino Linotype" w:eastAsia="Palatino Linotype" w:hAnsi="Palatino Linotype" w:cs="Palatino Linotype"/>
          <w:i/>
          <w:color w:val="000000" w:themeColor="text1"/>
        </w:rPr>
      </w:pP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lastRenderedPageBreak/>
        <w:t xml:space="preserve">III. Toda persona, sin necesidad de acreditar interés alguno o justificar su utilización, tendrá acceso gratuito a la información pública, a sus datos personales o a la rectificación de éstos.” </w:t>
      </w:r>
      <w:r w:rsidRPr="00977727">
        <w:rPr>
          <w:rFonts w:ascii="Palatino Linotype" w:eastAsia="Palatino Linotype" w:hAnsi="Palatino Linotype" w:cs="Palatino Linotype"/>
          <w:color w:val="000000" w:themeColor="text1"/>
        </w:rPr>
        <w:t>(Sic)</w:t>
      </w:r>
    </w:p>
    <w:p w:rsidR="00A425D0" w:rsidRPr="00977727" w:rsidRDefault="00A425D0" w:rsidP="00977727">
      <w:pPr>
        <w:spacing w:line="360" w:lineRule="auto"/>
        <w:jc w:val="both"/>
        <w:rPr>
          <w:rFonts w:ascii="Palatino Linotype" w:eastAsia="Palatino Linotype" w:hAnsi="Palatino Linotype" w:cs="Palatino Linotype"/>
          <w:i/>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Así como el artículo 5 fracción III, párrafo vigésimo noveno, trigésimo y trigésimo primero, de la Constitución Política del Estado Libre y Soberano de México, que determina lo siguiente:</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w:t>
      </w:r>
      <w:r w:rsidRPr="00977727">
        <w:rPr>
          <w:rFonts w:ascii="Palatino Linotype" w:eastAsia="Palatino Linotype" w:hAnsi="Palatino Linotype" w:cs="Palatino Linotype"/>
          <w:b/>
          <w:i/>
          <w:color w:val="000000" w:themeColor="text1"/>
        </w:rPr>
        <w:t>Artículo 5.-</w:t>
      </w:r>
      <w:r w:rsidRPr="00977727">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977727">
        <w:rPr>
          <w:rFonts w:ascii="Palatino Linotype" w:eastAsia="Palatino Linotype" w:hAnsi="Palatino Linotype" w:cs="Palatino Linotype"/>
          <w:color w:val="000000" w:themeColor="text1"/>
        </w:rPr>
        <w:t>(Sic)</w:t>
      </w:r>
    </w:p>
    <w:p w:rsidR="00A425D0" w:rsidRPr="00977727" w:rsidRDefault="00A425D0" w:rsidP="00977727">
      <w:pPr>
        <w:spacing w:line="360" w:lineRule="auto"/>
        <w:jc w:val="both"/>
        <w:rPr>
          <w:rFonts w:ascii="Palatino Linotype" w:eastAsia="Palatino Linotype" w:hAnsi="Palatino Linotype" w:cs="Palatino Linotype"/>
          <w:i/>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lastRenderedPageBreak/>
        <w:t>Por otra parte, del contenido del artículo 1 de la Constitución Política de los Estados Unidos mexicanos, se destaca lo siguiente:</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w:t>
      </w:r>
      <w:r w:rsidRPr="00977727">
        <w:rPr>
          <w:rFonts w:ascii="Palatino Linotype" w:eastAsia="Palatino Linotype" w:hAnsi="Palatino Linotype" w:cs="Palatino Linotype"/>
          <w:b/>
          <w:i/>
          <w:color w:val="000000" w:themeColor="text1"/>
        </w:rPr>
        <w:t>Artículo 1</w:t>
      </w:r>
      <w:r w:rsidRPr="00977727">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A425D0" w:rsidRPr="00977727" w:rsidRDefault="00A425D0" w:rsidP="00977727">
      <w:pPr>
        <w:jc w:val="both"/>
        <w:rPr>
          <w:rFonts w:ascii="Palatino Linotype" w:eastAsia="Palatino Linotype" w:hAnsi="Palatino Linotype" w:cs="Palatino Linotype"/>
          <w:i/>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Esto es, que el derecho humano de acceso a la información pública, se aprecia que toda persona, sin necesidad de acreditar interés alguno o justificar su interposición, deberá tener acceso a la información pública, es decir, dicho </w:t>
      </w:r>
      <w:r w:rsidRPr="00977727">
        <w:rPr>
          <w:rFonts w:ascii="Palatino Linotype" w:eastAsia="Palatino Linotype" w:hAnsi="Palatino Linotype" w:cs="Palatino Linotype"/>
          <w:i/>
          <w:color w:val="000000" w:themeColor="text1"/>
        </w:rPr>
        <w:t>derecho fundamental exime a quien lo ejerce</w:t>
      </w:r>
      <w:r w:rsidRPr="00977727">
        <w:rPr>
          <w:rFonts w:ascii="Palatino Linotype" w:eastAsia="Palatino Linotype" w:hAnsi="Palatino Linotype" w:cs="Palatino Linotype"/>
          <w:color w:val="000000" w:themeColor="text1"/>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425D0" w:rsidRPr="00977727" w:rsidRDefault="00A425D0" w:rsidP="00977727">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A425D0" w:rsidRPr="00977727" w:rsidRDefault="00BF2C8E" w:rsidP="00977727">
      <w:pPr>
        <w:pStyle w:val="Ttulo1"/>
        <w:spacing w:before="0" w:line="360" w:lineRule="auto"/>
        <w:rPr>
          <w:rFonts w:ascii="Palatino Linotype" w:eastAsia="Palatino Linotype" w:hAnsi="Palatino Linotype" w:cs="Palatino Linotype"/>
          <w:b/>
          <w:color w:val="000000" w:themeColor="text1"/>
          <w:sz w:val="24"/>
          <w:szCs w:val="24"/>
        </w:rPr>
      </w:pPr>
      <w:bookmarkStart w:id="4" w:name="_heading=h.1t3h5sf" w:colFirst="0" w:colLast="0"/>
      <w:bookmarkEnd w:id="4"/>
      <w:r w:rsidRPr="00977727">
        <w:rPr>
          <w:rFonts w:ascii="Palatino Linotype" w:eastAsia="Palatino Linotype" w:hAnsi="Palatino Linotype" w:cs="Palatino Linotype"/>
          <w:b/>
          <w:color w:val="000000" w:themeColor="text1"/>
          <w:sz w:val="24"/>
          <w:szCs w:val="24"/>
        </w:rPr>
        <w:lastRenderedPageBreak/>
        <w:t xml:space="preserve">TERCERO. Del planteamiento de la </w:t>
      </w:r>
      <w:r w:rsidRPr="00977727">
        <w:rPr>
          <w:rFonts w:ascii="Palatino Linotype" w:eastAsia="Palatino Linotype" w:hAnsi="Palatino Linotype" w:cs="Palatino Linotype"/>
          <w:b/>
          <w:i/>
          <w:color w:val="000000" w:themeColor="text1"/>
          <w:sz w:val="24"/>
          <w:szCs w:val="24"/>
        </w:rPr>
        <w:t>Litis</w:t>
      </w:r>
      <w:r w:rsidRPr="00977727">
        <w:rPr>
          <w:rFonts w:ascii="Palatino Linotype" w:eastAsia="Palatino Linotype" w:hAnsi="Palatino Linotype" w:cs="Palatino Linotype"/>
          <w:b/>
          <w:color w:val="000000" w:themeColor="text1"/>
          <w:sz w:val="24"/>
          <w:szCs w:val="24"/>
        </w:rPr>
        <w:t>.</w:t>
      </w: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Se solicitó tener acceso, a la información que a continuación se desagrega:</w:t>
      </w:r>
    </w:p>
    <w:p w:rsidR="00A425D0" w:rsidRPr="00977727" w:rsidRDefault="00BF2C8E" w:rsidP="00977727">
      <w:pPr>
        <w:numPr>
          <w:ilvl w:val="0"/>
          <w:numId w:val="2"/>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r w:rsidRPr="00977727">
        <w:rPr>
          <w:rFonts w:ascii="Palatino Linotype" w:eastAsia="Palatino Linotype" w:hAnsi="Palatino Linotype" w:cs="Palatino Linotype"/>
          <w:b/>
          <w:i/>
          <w:color w:val="000000" w:themeColor="text1"/>
        </w:rPr>
        <w:t>Anexo al Estado de Situación Financiera de los meses de enero, febrero, marzo, abril, mayo, junio, julio, agosto, septiembre, octubre, noviembre y diciembre de 2024,  en formato Excel.</w:t>
      </w:r>
    </w:p>
    <w:p w:rsidR="00A425D0" w:rsidRDefault="00A425D0" w:rsidP="00977727">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5760ED" w:rsidRPr="00977727" w:rsidRDefault="005760ED" w:rsidP="00977727">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color w:val="000000" w:themeColor="text1"/>
        </w:rPr>
        <w:t xml:space="preserve">En respuesta, el </w:t>
      </w:r>
      <w:r w:rsidRPr="00977727">
        <w:rPr>
          <w:rFonts w:ascii="Palatino Linotype" w:eastAsia="Palatino Linotype" w:hAnsi="Palatino Linotype" w:cs="Palatino Linotype"/>
          <w:b/>
          <w:color w:val="000000" w:themeColor="text1"/>
        </w:rPr>
        <w:t xml:space="preserve">SUJETO OBLIGADO </w:t>
      </w:r>
      <w:r w:rsidRPr="00977727">
        <w:rPr>
          <w:rFonts w:ascii="Palatino Linotype" w:eastAsia="Palatino Linotype" w:hAnsi="Palatino Linotype" w:cs="Palatino Linotype"/>
          <w:color w:val="000000" w:themeColor="text1"/>
        </w:rPr>
        <w:t xml:space="preserve">entrego la información que fue descrita en el párrafo cuatro de la presente resolución. </w:t>
      </w:r>
    </w:p>
    <w:p w:rsidR="00A425D0" w:rsidRPr="00977727" w:rsidRDefault="00A425D0" w:rsidP="00977727">
      <w:pPr>
        <w:jc w:val="both"/>
        <w:rPr>
          <w:rFonts w:ascii="Palatino Linotype" w:eastAsia="Palatino Linotype" w:hAnsi="Palatino Linotype" w:cs="Palatino Linotype"/>
          <w:i/>
          <w:color w:val="000000" w:themeColor="text1"/>
        </w:rPr>
      </w:pPr>
    </w:p>
    <w:p w:rsidR="00A425D0"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En dichas condiciones, la </w:t>
      </w:r>
      <w:r w:rsidRPr="00977727">
        <w:rPr>
          <w:rFonts w:ascii="Palatino Linotype" w:eastAsia="Palatino Linotype" w:hAnsi="Palatino Linotype" w:cs="Palatino Linotype"/>
          <w:i/>
          <w:color w:val="000000" w:themeColor="text1"/>
        </w:rPr>
        <w:t>Litis</w:t>
      </w:r>
      <w:r w:rsidRPr="00977727">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Pr="00977727">
        <w:rPr>
          <w:rFonts w:ascii="Palatino Linotype" w:eastAsia="Palatino Linotype" w:hAnsi="Palatino Linotype" w:cs="Palatino Linotype"/>
          <w:b/>
          <w:color w:val="000000" w:themeColor="text1"/>
        </w:rPr>
        <w:t xml:space="preserve">fracción I </w:t>
      </w:r>
      <w:r w:rsidRPr="00977727">
        <w:rPr>
          <w:rFonts w:ascii="Palatino Linotype" w:eastAsia="Palatino Linotype" w:hAnsi="Palatino Linotype" w:cs="Palatino Linotype"/>
          <w:color w:val="000000" w:themeColor="text1"/>
        </w:rPr>
        <w:t xml:space="preserve">de la </w:t>
      </w:r>
      <w:r w:rsidRPr="00977727">
        <w:rPr>
          <w:rFonts w:ascii="Palatino Linotype" w:eastAsia="Palatino Linotype" w:hAnsi="Palatino Linotype" w:cs="Palatino Linotype"/>
          <w:b/>
          <w:color w:val="000000" w:themeColor="text1"/>
        </w:rPr>
        <w:t xml:space="preserve">Ley de Transparencia y Acceso a la Información Pública del Estado de </w:t>
      </w:r>
      <w:r w:rsidRPr="00977727">
        <w:rPr>
          <w:rFonts w:ascii="Palatino Linotype" w:eastAsia="Palatino Linotype" w:hAnsi="Palatino Linotype" w:cs="Palatino Linotype"/>
          <w:color w:val="000000" w:themeColor="text1"/>
        </w:rPr>
        <w:t>México</w:t>
      </w:r>
      <w:r w:rsidRPr="00977727">
        <w:rPr>
          <w:rFonts w:ascii="Palatino Linotype" w:eastAsia="Palatino Linotype" w:hAnsi="Palatino Linotype" w:cs="Palatino Linotype"/>
          <w:b/>
          <w:color w:val="000000" w:themeColor="text1"/>
        </w:rPr>
        <w:t xml:space="preserve"> y </w:t>
      </w:r>
      <w:r w:rsidRPr="00977727">
        <w:rPr>
          <w:rFonts w:ascii="Palatino Linotype" w:eastAsia="Palatino Linotype" w:hAnsi="Palatino Linotype" w:cs="Palatino Linotype"/>
          <w:color w:val="000000" w:themeColor="text1"/>
        </w:rPr>
        <w:t xml:space="preserve">Municipios; fracción que determina la hipótesis jurídica relativa a la negativa de la información solicitada; contexto del cual se dolió </w:t>
      </w:r>
      <w:r w:rsidRPr="00977727">
        <w:rPr>
          <w:rFonts w:ascii="Palatino Linotype" w:eastAsia="Palatino Linotype" w:hAnsi="Palatino Linotype" w:cs="Palatino Linotype"/>
          <w:b/>
          <w:color w:val="000000" w:themeColor="text1"/>
        </w:rPr>
        <w:t xml:space="preserve">EL RECURRENTE </w:t>
      </w:r>
      <w:r w:rsidRPr="00977727">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977727">
        <w:rPr>
          <w:rFonts w:ascii="Palatino Linotype" w:eastAsia="Palatino Linotype" w:hAnsi="Palatino Linotype" w:cs="Palatino Linotype"/>
          <w:b/>
          <w:color w:val="000000" w:themeColor="text1"/>
        </w:rPr>
        <w:t>SUJETO</w:t>
      </w:r>
      <w:r w:rsidRPr="00977727">
        <w:rPr>
          <w:rFonts w:ascii="Palatino Linotype" w:eastAsia="Palatino Linotype" w:hAnsi="Palatino Linotype" w:cs="Palatino Linotype"/>
          <w:color w:val="000000" w:themeColor="text1"/>
        </w:rPr>
        <w:t xml:space="preserve"> </w:t>
      </w:r>
      <w:r w:rsidRPr="00977727">
        <w:rPr>
          <w:rFonts w:ascii="Palatino Linotype" w:eastAsia="Palatino Linotype" w:hAnsi="Palatino Linotype" w:cs="Palatino Linotype"/>
          <w:b/>
          <w:color w:val="000000" w:themeColor="text1"/>
        </w:rPr>
        <w:t>OBLIGADO</w:t>
      </w:r>
      <w:r w:rsidRPr="00977727">
        <w:rPr>
          <w:rFonts w:ascii="Palatino Linotype" w:eastAsia="Palatino Linotype" w:hAnsi="Palatino Linotype" w:cs="Palatino Linotype"/>
          <w:color w:val="000000" w:themeColor="text1"/>
        </w:rPr>
        <w:t xml:space="preserve"> con su respuesta ciertamente actualiza la causal de procedencia</w:t>
      </w:r>
      <w:r w:rsidRPr="00977727">
        <w:rPr>
          <w:rFonts w:ascii="Palatino Linotype" w:eastAsia="Palatino Linotype" w:hAnsi="Palatino Linotype" w:cs="Palatino Linotype"/>
          <w:b/>
          <w:color w:val="000000" w:themeColor="text1"/>
        </w:rPr>
        <w:t xml:space="preserve"> </w:t>
      </w:r>
      <w:r w:rsidRPr="00977727">
        <w:rPr>
          <w:rFonts w:ascii="Palatino Linotype" w:eastAsia="Palatino Linotype" w:hAnsi="Palatino Linotype" w:cs="Palatino Linotype"/>
          <w:color w:val="000000" w:themeColor="text1"/>
        </w:rPr>
        <w:t xml:space="preserve">antes señalada. </w:t>
      </w:r>
    </w:p>
    <w:p w:rsidR="005760ED" w:rsidRDefault="005760ED" w:rsidP="005760ED">
      <w:pPr>
        <w:pStyle w:val="Prrafodelista"/>
        <w:rPr>
          <w:rFonts w:ascii="Palatino Linotype" w:eastAsia="Palatino Linotype" w:hAnsi="Palatino Linotype" w:cs="Palatino Linotype"/>
          <w:color w:val="000000" w:themeColor="text1"/>
        </w:rPr>
      </w:pPr>
    </w:p>
    <w:p w:rsidR="00A425D0" w:rsidRPr="00977727" w:rsidRDefault="00BF2C8E" w:rsidP="00977727">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4d34og8" w:colFirst="0" w:colLast="0"/>
      <w:bookmarkEnd w:id="5"/>
      <w:r w:rsidRPr="00977727">
        <w:rPr>
          <w:rFonts w:ascii="Palatino Linotype" w:eastAsia="Palatino Linotype" w:hAnsi="Palatino Linotype" w:cs="Palatino Linotype"/>
          <w:b/>
          <w:color w:val="000000" w:themeColor="text1"/>
          <w:sz w:val="24"/>
          <w:szCs w:val="24"/>
        </w:rPr>
        <w:t>CUARTO. Del estudio y resolución del asunto.</w:t>
      </w:r>
    </w:p>
    <w:p w:rsidR="00A425D0" w:rsidRPr="00977727" w:rsidRDefault="00BF2C8E" w:rsidP="00977727">
      <w:pPr>
        <w:pStyle w:val="Ttulo1"/>
        <w:numPr>
          <w:ilvl w:val="0"/>
          <w:numId w:val="1"/>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6" w:name="_heading=h.2s8eyo1" w:colFirst="0" w:colLast="0"/>
      <w:bookmarkEnd w:id="6"/>
      <w:r w:rsidRPr="00977727">
        <w:rPr>
          <w:rFonts w:ascii="Palatino Linotype" w:eastAsia="Palatino Linotype" w:hAnsi="Palatino Linotype" w:cs="Palatino Linotype"/>
          <w:b/>
          <w:color w:val="000000" w:themeColor="text1"/>
          <w:sz w:val="24"/>
          <w:szCs w:val="24"/>
        </w:rPr>
        <w:t>Del derecho de acceso a la información.</w:t>
      </w: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lastRenderedPageBreak/>
        <w:t xml:space="preserve">Definiendo el Derecho de Acceso a la Información Pública como: </w:t>
      </w:r>
      <w:r w:rsidRPr="00977727">
        <w:rPr>
          <w:rFonts w:ascii="Palatino Linotype" w:eastAsia="Palatino Linotype" w:hAnsi="Palatino Linotype" w:cs="Palatino Linotype"/>
          <w:i/>
          <w:color w:val="000000" w:themeColor="text1"/>
        </w:rPr>
        <w:t>La igualdad de oportunidades para recibir, buscar e impartir información</w:t>
      </w:r>
      <w:r w:rsidRPr="00977727">
        <w:rPr>
          <w:rFonts w:ascii="Palatino Linotype" w:eastAsia="Palatino Linotype" w:hAnsi="Palatino Linotype" w:cs="Palatino Linotype"/>
          <w:i/>
          <w:color w:val="000000" w:themeColor="text1"/>
          <w:vertAlign w:val="superscript"/>
        </w:rPr>
        <w:footnoteReference w:id="1"/>
      </w:r>
      <w:r w:rsidRPr="00977727">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77727">
        <w:rPr>
          <w:rFonts w:ascii="Palatino Linotype" w:eastAsia="Palatino Linotype" w:hAnsi="Palatino Linotype" w:cs="Palatino Linotype"/>
          <w:i/>
          <w:color w:val="000000" w:themeColor="text1"/>
          <w:vertAlign w:val="superscript"/>
        </w:rPr>
        <w:footnoteReference w:id="2"/>
      </w:r>
      <w:r w:rsidRPr="00977727">
        <w:rPr>
          <w:rFonts w:ascii="Palatino Linotype" w:eastAsia="Palatino Linotype" w:hAnsi="Palatino Linotype" w:cs="Palatino Linotype"/>
          <w:color w:val="000000" w:themeColor="text1"/>
        </w:rPr>
        <w:t>que se constituye como una herramienta fundamental para ejercer</w:t>
      </w:r>
      <w:r w:rsidRPr="00977727">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977727">
        <w:rPr>
          <w:rFonts w:ascii="Palatino Linotype" w:eastAsia="Palatino Linotype" w:hAnsi="Palatino Linotype" w:cs="Palatino Linotype"/>
          <w:i/>
          <w:color w:val="000000" w:themeColor="text1"/>
          <w:vertAlign w:val="superscript"/>
        </w:rPr>
        <w:footnoteReference w:id="3"/>
      </w:r>
      <w:r w:rsidRPr="00977727">
        <w:rPr>
          <w:rFonts w:ascii="Palatino Linotype" w:eastAsia="Palatino Linotype" w:hAnsi="Palatino Linotype" w:cs="Palatino Linotype"/>
          <w:color w:val="000000" w:themeColor="text1"/>
        </w:rPr>
        <w:t>fomentando</w:t>
      </w:r>
      <w:r w:rsidRPr="00977727">
        <w:rPr>
          <w:rFonts w:ascii="Palatino Linotype" w:eastAsia="Palatino Linotype" w:hAnsi="Palatino Linotype" w:cs="Palatino Linotype"/>
          <w:i/>
          <w:color w:val="000000" w:themeColor="text1"/>
        </w:rPr>
        <w:t xml:space="preserve"> la transparencia de las actividades estatales y </w:t>
      </w:r>
      <w:r w:rsidRPr="00977727">
        <w:rPr>
          <w:rFonts w:ascii="Palatino Linotype" w:eastAsia="Palatino Linotype" w:hAnsi="Palatino Linotype" w:cs="Palatino Linotype"/>
          <w:color w:val="000000" w:themeColor="text1"/>
        </w:rPr>
        <w:t>promoviendo</w:t>
      </w:r>
      <w:r w:rsidRPr="00977727">
        <w:rPr>
          <w:rFonts w:ascii="Palatino Linotype" w:eastAsia="Palatino Linotype" w:hAnsi="Palatino Linotype" w:cs="Palatino Linotype"/>
          <w:i/>
          <w:color w:val="000000" w:themeColor="text1"/>
        </w:rPr>
        <w:t xml:space="preserve"> la responsabilidad de los funcionarios sobre su gestión pública,</w:t>
      </w:r>
      <w:r w:rsidRPr="00977727">
        <w:rPr>
          <w:rFonts w:ascii="Palatino Linotype" w:eastAsia="Palatino Linotype" w:hAnsi="Palatino Linotype" w:cs="Palatino Linotype"/>
          <w:i/>
          <w:color w:val="000000" w:themeColor="text1"/>
          <w:vertAlign w:val="superscript"/>
        </w:rPr>
        <w:footnoteReference w:id="4"/>
      </w:r>
      <w:r w:rsidRPr="00977727">
        <w:rPr>
          <w:rFonts w:ascii="Palatino Linotype" w:eastAsia="Palatino Linotype" w:hAnsi="Palatino Linotype" w:cs="Palatino Linotype"/>
          <w:color w:val="000000" w:themeColor="text1"/>
        </w:rPr>
        <w:t>que permite</w:t>
      </w:r>
      <w:r w:rsidRPr="00977727">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w:t>
      </w:r>
      <w:r w:rsidRPr="00977727">
        <w:rPr>
          <w:rFonts w:ascii="Palatino Linotype" w:eastAsia="Palatino Linotype" w:hAnsi="Palatino Linotype" w:cs="Palatino Linotype"/>
          <w:b/>
          <w:i/>
          <w:color w:val="000000" w:themeColor="text1"/>
        </w:rPr>
        <w:t>Artículo 1.-</w:t>
      </w:r>
      <w:r w:rsidRPr="00977727">
        <w:rPr>
          <w:rFonts w:ascii="Palatino Linotype" w:eastAsia="Palatino Linotype" w:hAnsi="Palatino Linotype" w:cs="Palatino Linotype"/>
          <w:i/>
          <w:color w:val="000000" w:themeColor="text1"/>
        </w:rPr>
        <w:t xml:space="preserve"> </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Todas las</w:t>
      </w:r>
      <w:r w:rsidRPr="00977727">
        <w:rPr>
          <w:rFonts w:ascii="Palatino Linotype" w:eastAsia="Palatino Linotype" w:hAnsi="Palatino Linotype" w:cs="Palatino Linotype"/>
          <w:color w:val="000000" w:themeColor="text1"/>
        </w:rPr>
        <w:t xml:space="preserve"> </w:t>
      </w:r>
      <w:r w:rsidRPr="00977727">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425D0" w:rsidRPr="00977727" w:rsidRDefault="00BF2C8E" w:rsidP="00977727">
      <w:pPr>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i/>
          <w:color w:val="000000" w:themeColor="text1"/>
        </w:rPr>
        <w:t>(…)</w:t>
      </w:r>
      <w:r w:rsidRPr="00977727">
        <w:rPr>
          <w:rFonts w:ascii="Palatino Linotype" w:eastAsia="Palatino Linotype" w:hAnsi="Palatino Linotype" w:cs="Palatino Linotype"/>
          <w:color w:val="000000" w:themeColor="text1"/>
        </w:rPr>
        <w:t>”.</w:t>
      </w: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425D0" w:rsidRPr="00977727" w:rsidRDefault="00BF2C8E" w:rsidP="00977727">
      <w:pPr>
        <w:spacing w:after="240"/>
        <w:jc w:val="both"/>
        <w:rPr>
          <w:rFonts w:ascii="Palatino Linotype" w:eastAsia="Palatino Linotype" w:hAnsi="Palatino Linotype" w:cs="Palatino Linotype"/>
          <w:b/>
          <w:i/>
          <w:color w:val="000000" w:themeColor="text1"/>
        </w:rPr>
      </w:pPr>
      <w:r w:rsidRPr="00977727">
        <w:rPr>
          <w:rFonts w:ascii="Palatino Linotype" w:eastAsia="Palatino Linotype" w:hAnsi="Palatino Linotype" w:cs="Palatino Linotype"/>
          <w:b/>
          <w:i/>
          <w:color w:val="000000" w:themeColor="text1"/>
        </w:rPr>
        <w:t>Constitución Política de los Estados Unidos Mexicanos</w:t>
      </w:r>
    </w:p>
    <w:p w:rsidR="00A425D0" w:rsidRPr="00977727" w:rsidRDefault="00BF2C8E" w:rsidP="00977727">
      <w:pPr>
        <w:spacing w:before="240" w:after="240"/>
        <w:jc w:val="both"/>
        <w:rPr>
          <w:rFonts w:ascii="Palatino Linotype" w:eastAsia="Palatino Linotype" w:hAnsi="Palatino Linotype" w:cs="Palatino Linotype"/>
          <w:b/>
          <w:i/>
          <w:color w:val="000000" w:themeColor="text1"/>
        </w:rPr>
      </w:pPr>
      <w:r w:rsidRPr="00977727">
        <w:rPr>
          <w:rFonts w:ascii="Palatino Linotype" w:eastAsia="Palatino Linotype" w:hAnsi="Palatino Linotype" w:cs="Palatino Linotype"/>
          <w:b/>
          <w:i/>
          <w:color w:val="000000" w:themeColor="text1"/>
        </w:rPr>
        <w:t>“Artículo 6.</w:t>
      </w:r>
    </w:p>
    <w:p w:rsidR="00A425D0" w:rsidRPr="00977727" w:rsidRDefault="00BF2C8E" w:rsidP="00977727">
      <w:pPr>
        <w:spacing w:before="240" w:after="240"/>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w:t>
      </w:r>
    </w:p>
    <w:p w:rsidR="00A425D0" w:rsidRPr="00977727" w:rsidRDefault="00BF2C8E" w:rsidP="00977727">
      <w:pPr>
        <w:spacing w:before="240" w:after="240"/>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Para efectos de lo dispuesto en el presente artículo se observará lo siguiente:</w:t>
      </w:r>
    </w:p>
    <w:p w:rsidR="00A425D0" w:rsidRPr="00977727" w:rsidRDefault="00BF2C8E" w:rsidP="00977727">
      <w:pPr>
        <w:spacing w:before="240" w:after="240"/>
        <w:jc w:val="both"/>
        <w:rPr>
          <w:rFonts w:ascii="Palatino Linotype" w:eastAsia="Palatino Linotype" w:hAnsi="Palatino Linotype" w:cs="Palatino Linotype"/>
          <w:b/>
          <w:i/>
          <w:color w:val="000000" w:themeColor="text1"/>
        </w:rPr>
      </w:pPr>
      <w:r w:rsidRPr="00977727">
        <w:rPr>
          <w:rFonts w:ascii="Palatino Linotype" w:eastAsia="Palatino Linotype" w:hAnsi="Palatino Linotype" w:cs="Palatino Linotype"/>
          <w:b/>
          <w:i/>
          <w:color w:val="000000" w:themeColor="text1"/>
        </w:rPr>
        <w:t>A</w:t>
      </w:r>
      <w:r w:rsidRPr="00977727">
        <w:rPr>
          <w:rFonts w:ascii="Palatino Linotype" w:eastAsia="Palatino Linotype" w:hAnsi="Palatino Linotype" w:cs="Palatino Linotype"/>
          <w:i/>
          <w:color w:val="000000" w:themeColor="text1"/>
        </w:rPr>
        <w:t xml:space="preserve">. </w:t>
      </w:r>
      <w:r w:rsidRPr="00977727">
        <w:rPr>
          <w:rFonts w:ascii="Palatino Linotype" w:eastAsia="Palatino Linotype" w:hAnsi="Palatino Linotype" w:cs="Palatino Linotype"/>
          <w:b/>
          <w:i/>
          <w:color w:val="000000" w:themeColor="text1"/>
        </w:rPr>
        <w:t>Para el ejercicio del derecho de acceso a la información</w:t>
      </w:r>
      <w:r w:rsidRPr="00977727">
        <w:rPr>
          <w:rFonts w:ascii="Palatino Linotype" w:eastAsia="Palatino Linotype" w:hAnsi="Palatino Linotype" w:cs="Palatino Linotype"/>
          <w:i/>
          <w:color w:val="000000" w:themeColor="text1"/>
        </w:rPr>
        <w:t xml:space="preserve">, la Federación y </w:t>
      </w:r>
      <w:r w:rsidRPr="00977727">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A425D0" w:rsidRPr="00977727" w:rsidRDefault="00BF2C8E" w:rsidP="00977727">
      <w:pPr>
        <w:spacing w:before="240" w:after="240"/>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b/>
          <w:i/>
          <w:color w:val="000000" w:themeColor="text1"/>
        </w:rPr>
        <w:t xml:space="preserve">I. </w:t>
      </w:r>
      <w:r w:rsidRPr="00977727">
        <w:rPr>
          <w:rFonts w:ascii="Palatino Linotype" w:eastAsia="Palatino Linotype" w:hAnsi="Palatino Linotype" w:cs="Palatino Linotype"/>
          <w:b/>
          <w:i/>
          <w:color w:val="000000" w:themeColor="text1"/>
        </w:rPr>
        <w:tab/>
        <w:t>Toda la información en posesión de cualquier</w:t>
      </w:r>
      <w:r w:rsidRPr="00977727">
        <w:rPr>
          <w:rFonts w:ascii="Palatino Linotype" w:eastAsia="Palatino Linotype" w:hAnsi="Palatino Linotype" w:cs="Palatino Linotype"/>
          <w:i/>
          <w:color w:val="000000" w:themeColor="text1"/>
        </w:rPr>
        <w:t xml:space="preserve"> </w:t>
      </w:r>
      <w:r w:rsidRPr="00977727">
        <w:rPr>
          <w:rFonts w:ascii="Palatino Linotype" w:eastAsia="Palatino Linotype" w:hAnsi="Palatino Linotype" w:cs="Palatino Linotype"/>
          <w:b/>
          <w:i/>
          <w:color w:val="000000" w:themeColor="text1"/>
        </w:rPr>
        <w:t>autoridad</w:t>
      </w:r>
      <w:r w:rsidRPr="00977727">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77727">
        <w:rPr>
          <w:rFonts w:ascii="Palatino Linotype" w:eastAsia="Palatino Linotype" w:hAnsi="Palatino Linotype" w:cs="Palatino Linotype"/>
          <w:b/>
          <w:i/>
          <w:color w:val="000000" w:themeColor="text1"/>
        </w:rPr>
        <w:t>municipal</w:t>
      </w:r>
      <w:r w:rsidRPr="00977727">
        <w:rPr>
          <w:rFonts w:ascii="Palatino Linotype" w:eastAsia="Palatino Linotype" w:hAnsi="Palatino Linotype" w:cs="Palatino Linotype"/>
          <w:i/>
          <w:color w:val="000000" w:themeColor="text1"/>
        </w:rPr>
        <w:t xml:space="preserve">, </w:t>
      </w:r>
      <w:r w:rsidRPr="00977727">
        <w:rPr>
          <w:rFonts w:ascii="Palatino Linotype" w:eastAsia="Palatino Linotype" w:hAnsi="Palatino Linotype" w:cs="Palatino Linotype"/>
          <w:b/>
          <w:i/>
          <w:color w:val="000000" w:themeColor="text1"/>
        </w:rPr>
        <w:t>es pública</w:t>
      </w:r>
      <w:r w:rsidRPr="00977727">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977727">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97772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425D0" w:rsidRPr="00977727" w:rsidRDefault="00BF2C8E" w:rsidP="00977727">
      <w:pPr>
        <w:spacing w:before="240" w:after="240"/>
        <w:jc w:val="both"/>
        <w:rPr>
          <w:rFonts w:ascii="Palatino Linotype" w:eastAsia="Palatino Linotype" w:hAnsi="Palatino Linotype" w:cs="Palatino Linotype"/>
          <w:b/>
          <w:i/>
          <w:color w:val="000000" w:themeColor="text1"/>
        </w:rPr>
      </w:pPr>
      <w:r w:rsidRPr="00977727">
        <w:rPr>
          <w:rFonts w:ascii="Palatino Linotype" w:eastAsia="Palatino Linotype" w:hAnsi="Palatino Linotype" w:cs="Palatino Linotype"/>
          <w:b/>
          <w:i/>
          <w:color w:val="000000" w:themeColor="text1"/>
        </w:rPr>
        <w:lastRenderedPageBreak/>
        <w:t>Constitución Política del Estado Libre y Soberano de México</w:t>
      </w:r>
    </w:p>
    <w:p w:rsidR="00A425D0" w:rsidRPr="00977727" w:rsidRDefault="00BF2C8E" w:rsidP="00977727">
      <w:pPr>
        <w:spacing w:before="240" w:after="240"/>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b/>
          <w:i/>
          <w:color w:val="000000" w:themeColor="text1"/>
        </w:rPr>
        <w:t>“Artículo 5</w:t>
      </w:r>
      <w:r w:rsidRPr="00977727">
        <w:rPr>
          <w:rFonts w:ascii="Palatino Linotype" w:eastAsia="Palatino Linotype" w:hAnsi="Palatino Linotype" w:cs="Palatino Linotype"/>
          <w:i/>
          <w:color w:val="000000" w:themeColor="text1"/>
        </w:rPr>
        <w:t xml:space="preserve">.- </w:t>
      </w:r>
    </w:p>
    <w:p w:rsidR="00A425D0" w:rsidRPr="00977727" w:rsidRDefault="00BF2C8E" w:rsidP="00977727">
      <w:pPr>
        <w:spacing w:before="240" w:after="240"/>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w:t>
      </w:r>
    </w:p>
    <w:p w:rsidR="00A425D0" w:rsidRPr="00977727" w:rsidRDefault="00BF2C8E" w:rsidP="00977727">
      <w:pPr>
        <w:spacing w:before="240" w:after="240"/>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977727">
        <w:rPr>
          <w:rFonts w:ascii="Palatino Linotype" w:eastAsia="Palatino Linotype" w:hAnsi="Palatino Linotype" w:cs="Palatino Linotype"/>
          <w:i/>
          <w:color w:val="000000" w:themeColor="text1"/>
        </w:rPr>
        <w:t>.</w:t>
      </w:r>
    </w:p>
    <w:p w:rsidR="00A425D0" w:rsidRPr="00977727" w:rsidRDefault="00BF2C8E" w:rsidP="00977727">
      <w:pPr>
        <w:spacing w:before="240" w:after="240"/>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425D0" w:rsidRPr="00977727" w:rsidRDefault="00BF2C8E" w:rsidP="00977727">
      <w:pPr>
        <w:spacing w:before="240" w:after="240"/>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b/>
          <w:i/>
          <w:color w:val="000000" w:themeColor="text1"/>
        </w:rPr>
        <w:t>Este derecho se regirá por los principios y bases siguientes</w:t>
      </w:r>
      <w:r w:rsidRPr="00977727">
        <w:rPr>
          <w:rFonts w:ascii="Palatino Linotype" w:eastAsia="Palatino Linotype" w:hAnsi="Palatino Linotype" w:cs="Palatino Linotype"/>
          <w:i/>
          <w:color w:val="000000" w:themeColor="text1"/>
        </w:rPr>
        <w:t>:</w:t>
      </w:r>
    </w:p>
    <w:p w:rsidR="00A425D0" w:rsidRPr="00977727" w:rsidRDefault="00BF2C8E" w:rsidP="00977727">
      <w:pPr>
        <w:spacing w:before="240" w:after="240"/>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b/>
          <w:i/>
          <w:color w:val="000000" w:themeColor="text1"/>
        </w:rPr>
        <w:t>I. Toda la información en posesión de cualquier autoridad, entidad, órgano y organismos de los</w:t>
      </w:r>
      <w:r w:rsidRPr="00977727">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977727">
        <w:rPr>
          <w:rFonts w:ascii="Palatino Linotype" w:eastAsia="Palatino Linotype" w:hAnsi="Palatino Linotype" w:cs="Palatino Linotype"/>
          <w:b/>
          <w:i/>
          <w:color w:val="000000" w:themeColor="text1"/>
        </w:rPr>
        <w:t>municipales</w:t>
      </w:r>
      <w:r w:rsidRPr="0097772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77727">
        <w:rPr>
          <w:rFonts w:ascii="Palatino Linotype" w:eastAsia="Palatino Linotype" w:hAnsi="Palatino Linotype" w:cs="Palatino Linotype"/>
          <w:b/>
          <w:i/>
          <w:color w:val="000000" w:themeColor="text1"/>
        </w:rPr>
        <w:t>es pública</w:t>
      </w:r>
      <w:r w:rsidRPr="00977727">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977727">
        <w:rPr>
          <w:rFonts w:ascii="Palatino Linotype" w:eastAsia="Palatino Linotype" w:hAnsi="Palatino Linotype" w:cs="Palatino Linotype"/>
          <w:b/>
          <w:i/>
          <w:color w:val="000000" w:themeColor="text1"/>
        </w:rPr>
        <w:t>En la interpretación de este derecho deberá prevalecer el principio de máxima publicidad</w:t>
      </w:r>
      <w:r w:rsidRPr="00977727">
        <w:rPr>
          <w:rFonts w:ascii="Palatino Linotype" w:eastAsia="Palatino Linotype" w:hAnsi="Palatino Linotype" w:cs="Palatino Linotype"/>
          <w:i/>
          <w:color w:val="000000" w:themeColor="text1"/>
        </w:rPr>
        <w:t xml:space="preserve">. </w:t>
      </w:r>
      <w:r w:rsidRPr="0097772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97772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977727">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977727">
        <w:rPr>
          <w:rFonts w:ascii="Palatino Linotype" w:eastAsia="Palatino Linotype" w:hAnsi="Palatino Linotype" w:cs="Palatino Linotype"/>
          <w:color w:val="000000" w:themeColor="text1"/>
        </w:rPr>
        <w:t>, contemplando el derecho de las personas con discapacidad y hablantes de lengua indígena.</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lastRenderedPageBreak/>
        <w:t xml:space="preserve">El Derecho de Acceso a la Información se garantiza y respeta oportunamente, y según lo que dispone la Ley, las </w:t>
      </w:r>
      <w:r w:rsidRPr="00977727">
        <w:rPr>
          <w:rFonts w:ascii="Palatino Linotype" w:eastAsia="Palatino Linotype" w:hAnsi="Palatino Linotype" w:cs="Palatino Linotype"/>
          <w:i/>
          <w:color w:val="000000" w:themeColor="text1"/>
        </w:rPr>
        <w:t>solicitudes de acceso a la información</w:t>
      </w:r>
      <w:r w:rsidRPr="00977727">
        <w:rPr>
          <w:rFonts w:ascii="Palatino Linotype" w:eastAsia="Palatino Linotype" w:hAnsi="Palatino Linotype" w:cs="Palatino Linotype"/>
          <w:color w:val="000000" w:themeColor="text1"/>
        </w:rPr>
        <w:t>.</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17dp8vu" w:colFirst="0" w:colLast="0"/>
      <w:bookmarkEnd w:id="7"/>
      <w:r w:rsidRPr="00977727">
        <w:rPr>
          <w:rFonts w:ascii="Palatino Linotype" w:eastAsia="Palatino Linotype" w:hAnsi="Palatino Linotype" w:cs="Palatino Linotype"/>
          <w:color w:val="000000" w:themeColor="text1"/>
        </w:rPr>
        <w:t xml:space="preserve">Así entonces, se procede analizar, en primer lugar, si el </w:t>
      </w:r>
      <w:r w:rsidRPr="00977727">
        <w:rPr>
          <w:rFonts w:ascii="Palatino Linotype" w:eastAsia="Palatino Linotype" w:hAnsi="Palatino Linotype" w:cs="Palatino Linotype"/>
          <w:b/>
          <w:color w:val="000000" w:themeColor="text1"/>
        </w:rPr>
        <w:t>SUJETO OBLIGADO</w:t>
      </w:r>
      <w:r w:rsidRPr="00977727">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pStyle w:val="Ttulo1"/>
        <w:spacing w:before="0" w:after="240" w:line="360" w:lineRule="auto"/>
        <w:rPr>
          <w:rFonts w:ascii="Palatino Linotype" w:eastAsia="Palatino Linotype" w:hAnsi="Palatino Linotype" w:cs="Palatino Linotype"/>
          <w:b/>
          <w:color w:val="000000" w:themeColor="text1"/>
          <w:sz w:val="24"/>
          <w:szCs w:val="24"/>
        </w:rPr>
      </w:pPr>
      <w:bookmarkStart w:id="8" w:name="_heading=h.3rdcrjn" w:colFirst="0" w:colLast="0"/>
      <w:bookmarkEnd w:id="8"/>
      <w:r w:rsidRPr="00977727">
        <w:rPr>
          <w:rFonts w:ascii="Palatino Linotype" w:eastAsia="Palatino Linotype" w:hAnsi="Palatino Linotype" w:cs="Palatino Linotype"/>
          <w:b/>
          <w:color w:val="000000" w:themeColor="text1"/>
          <w:sz w:val="24"/>
          <w:szCs w:val="24"/>
        </w:rPr>
        <w:t>II. De la información solicitada y la respuesta del SUJETO OBLIGADO</w:t>
      </w: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Así las cosas, este Instituto de Transparencia, de conformidad con los principios de eficacia y profesionalismo</w:t>
      </w:r>
      <w:r w:rsidRPr="00977727">
        <w:rPr>
          <w:rFonts w:ascii="Palatino Linotype" w:eastAsia="Palatino Linotype" w:hAnsi="Palatino Linotype" w:cs="Palatino Linotype"/>
          <w:color w:val="000000" w:themeColor="text1"/>
          <w:vertAlign w:val="superscript"/>
        </w:rPr>
        <w:footnoteReference w:id="5"/>
      </w:r>
      <w:r w:rsidRPr="00977727">
        <w:rPr>
          <w:rFonts w:ascii="Palatino Linotype" w:eastAsia="Palatino Linotype" w:hAnsi="Palatino Linotype" w:cs="Palatino Linotype"/>
          <w:color w:val="000000" w:themeColor="text1"/>
        </w:rPr>
        <w:t xml:space="preserve">, procederá a verificar la información remitida por el </w:t>
      </w:r>
      <w:r w:rsidRPr="00977727">
        <w:rPr>
          <w:rFonts w:ascii="Palatino Linotype" w:eastAsia="Palatino Linotype" w:hAnsi="Palatino Linotype" w:cs="Palatino Linotype"/>
          <w:b/>
          <w:color w:val="000000" w:themeColor="text1"/>
        </w:rPr>
        <w:t>SUJETO OBLIGADO y</w:t>
      </w:r>
      <w:r w:rsidRPr="00977727">
        <w:rPr>
          <w:rFonts w:ascii="Palatino Linotype" w:eastAsia="Palatino Linotype" w:hAnsi="Palatino Linotype" w:cs="Palatino Linotype"/>
          <w:color w:val="000000" w:themeColor="text1"/>
        </w:rPr>
        <w:t xml:space="preserve"> las manifestaciones realizadas por el </w:t>
      </w:r>
      <w:r w:rsidRPr="00977727">
        <w:rPr>
          <w:rFonts w:ascii="Palatino Linotype" w:eastAsia="Palatino Linotype" w:hAnsi="Palatino Linotype" w:cs="Palatino Linotype"/>
          <w:b/>
          <w:color w:val="000000" w:themeColor="text1"/>
        </w:rPr>
        <w:t xml:space="preserve">RECURRENTE </w:t>
      </w:r>
      <w:r w:rsidRPr="00977727">
        <w:rPr>
          <w:rFonts w:ascii="Palatino Linotype" w:eastAsia="Palatino Linotype" w:hAnsi="Palatino Linotype" w:cs="Palatino Linotype"/>
          <w:color w:val="000000" w:themeColor="text1"/>
        </w:rPr>
        <w:t xml:space="preserve">a efecto de determinar si la información remitida se encuentra apegada a lo que establece la Ley en materia de transparencia. </w:t>
      </w: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En ese sentido, es importante recordar la información que fue solicitada por el </w:t>
      </w:r>
      <w:r w:rsidRPr="00977727">
        <w:rPr>
          <w:rFonts w:ascii="Palatino Linotype" w:eastAsia="Palatino Linotype" w:hAnsi="Palatino Linotype" w:cs="Palatino Linotype"/>
          <w:b/>
          <w:color w:val="000000" w:themeColor="text1"/>
        </w:rPr>
        <w:t xml:space="preserve">RECURRENTE </w:t>
      </w:r>
      <w:r w:rsidRPr="00977727">
        <w:rPr>
          <w:rFonts w:ascii="Palatino Linotype" w:eastAsia="Palatino Linotype" w:hAnsi="Palatino Linotype" w:cs="Palatino Linotype"/>
          <w:color w:val="000000" w:themeColor="text1"/>
        </w:rPr>
        <w:t xml:space="preserve">así como la información proporcionada por el </w:t>
      </w:r>
      <w:r w:rsidRPr="00977727">
        <w:rPr>
          <w:rFonts w:ascii="Palatino Linotype" w:eastAsia="Palatino Linotype" w:hAnsi="Palatino Linotype" w:cs="Palatino Linotype"/>
          <w:b/>
          <w:color w:val="000000" w:themeColor="text1"/>
        </w:rPr>
        <w:t xml:space="preserve">SUJETO OBLIGADO. </w:t>
      </w:r>
    </w:p>
    <w:p w:rsidR="00A425D0" w:rsidRPr="00977727" w:rsidRDefault="00A425D0" w:rsidP="00977727">
      <w:pPr>
        <w:pBdr>
          <w:top w:val="nil"/>
          <w:left w:val="nil"/>
          <w:bottom w:val="nil"/>
          <w:right w:val="nil"/>
          <w:between w:val="nil"/>
        </w:pBdr>
        <w:rPr>
          <w:rFonts w:ascii="Palatino Linotype" w:eastAsia="Palatino Linotype" w:hAnsi="Palatino Linotype" w:cs="Palatino Linotype"/>
          <w:b/>
          <w:i/>
          <w:color w:val="000000" w:themeColor="text1"/>
        </w:rPr>
      </w:pPr>
    </w:p>
    <w:tbl>
      <w:tblPr>
        <w:tblStyle w:val="a"/>
        <w:tblpPr w:leftFromText="141" w:rightFromText="141" w:vertAnchor="text" w:tblpY="104"/>
        <w:tblW w:w="9493"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635"/>
        <w:gridCol w:w="1843"/>
        <w:gridCol w:w="1787"/>
        <w:gridCol w:w="3228"/>
      </w:tblGrid>
      <w:tr w:rsidR="00977727" w:rsidRPr="00977727">
        <w:tc>
          <w:tcPr>
            <w:tcW w:w="2635" w:type="dxa"/>
          </w:tcPr>
          <w:p w:rsidR="00A425D0" w:rsidRPr="00977727" w:rsidRDefault="00BF2C8E" w:rsidP="00977727">
            <w:pPr>
              <w:jc w:val="center"/>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lastRenderedPageBreak/>
              <w:t>Información solicitada</w:t>
            </w:r>
          </w:p>
        </w:tc>
        <w:tc>
          <w:tcPr>
            <w:tcW w:w="1843" w:type="dxa"/>
          </w:tcPr>
          <w:p w:rsidR="00A425D0" w:rsidRPr="00977727" w:rsidRDefault="00BF2C8E" w:rsidP="00977727">
            <w:pPr>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Respuesta</w:t>
            </w:r>
          </w:p>
        </w:tc>
        <w:tc>
          <w:tcPr>
            <w:tcW w:w="1787" w:type="dxa"/>
          </w:tcPr>
          <w:p w:rsidR="00A425D0" w:rsidRPr="00977727" w:rsidRDefault="00BF2C8E" w:rsidP="00977727">
            <w:pPr>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Informe justificado</w:t>
            </w:r>
          </w:p>
        </w:tc>
        <w:tc>
          <w:tcPr>
            <w:tcW w:w="3228" w:type="dxa"/>
          </w:tcPr>
          <w:p w:rsidR="00A425D0" w:rsidRPr="00977727" w:rsidRDefault="00BF2C8E" w:rsidP="00977727">
            <w:pPr>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Colma </w:t>
            </w:r>
          </w:p>
        </w:tc>
      </w:tr>
      <w:tr w:rsidR="00977727" w:rsidRPr="00977727">
        <w:tc>
          <w:tcPr>
            <w:tcW w:w="2635" w:type="dxa"/>
          </w:tcPr>
          <w:p w:rsidR="00A425D0" w:rsidRPr="00977727" w:rsidRDefault="00BF2C8E" w:rsidP="00977727">
            <w:pPr>
              <w:jc w:val="both"/>
              <w:rPr>
                <w:rFonts w:ascii="Palatino Linotype" w:eastAsia="Palatino Linotype" w:hAnsi="Palatino Linotype" w:cs="Palatino Linotype"/>
                <w:b/>
                <w:i/>
                <w:color w:val="000000" w:themeColor="text1"/>
              </w:rPr>
            </w:pPr>
            <w:r w:rsidRPr="00977727">
              <w:rPr>
                <w:rFonts w:ascii="Palatino Linotype" w:eastAsia="Palatino Linotype" w:hAnsi="Palatino Linotype" w:cs="Palatino Linotype"/>
                <w:b/>
                <w:i/>
                <w:color w:val="000000" w:themeColor="text1"/>
              </w:rPr>
              <w:t>Anexo al Estado de Situación Financiera de los meses de enero, febrero, marzo, abril, mayo, junio, julio, agosto, septiembre, octubre, noviembre y diciembre de 2024,  en formato Excel.</w:t>
            </w:r>
          </w:p>
          <w:p w:rsidR="00A425D0" w:rsidRPr="00977727" w:rsidRDefault="00A425D0" w:rsidP="00977727">
            <w:pPr>
              <w:jc w:val="both"/>
              <w:rPr>
                <w:rFonts w:ascii="Palatino Linotype" w:eastAsia="Palatino Linotype" w:hAnsi="Palatino Linotype" w:cs="Palatino Linotype"/>
                <w:i/>
                <w:color w:val="000000" w:themeColor="text1"/>
              </w:rPr>
            </w:pPr>
          </w:p>
        </w:tc>
        <w:tc>
          <w:tcPr>
            <w:tcW w:w="1843" w:type="dxa"/>
          </w:tcPr>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b/>
                <w:i/>
                <w:color w:val="000000" w:themeColor="text1"/>
              </w:rPr>
              <w:t xml:space="preserve">110 TES.pdf: </w:t>
            </w:r>
            <w:r w:rsidRPr="00977727">
              <w:rPr>
                <w:rFonts w:ascii="Palatino Linotype" w:eastAsia="Palatino Linotype" w:hAnsi="Palatino Linotype" w:cs="Palatino Linotype"/>
                <w:i/>
                <w:color w:val="000000" w:themeColor="text1"/>
              </w:rPr>
              <w:t xml:space="preserve">documento que contiene el oficio del Titular de la Unidad de Transparencia, mediante el cual le solicita al Tesorero Municipal que atienda la solicitud de información. </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El documento contiene la respuesta del Tesorero Municipal, mediante el cual informa que no genera la información solicitada.</w:t>
            </w:r>
          </w:p>
          <w:p w:rsidR="00A425D0" w:rsidRPr="00977727" w:rsidRDefault="00A425D0" w:rsidP="00977727">
            <w:pPr>
              <w:jc w:val="both"/>
              <w:rPr>
                <w:rFonts w:ascii="Palatino Linotype" w:eastAsia="Palatino Linotype" w:hAnsi="Palatino Linotype" w:cs="Palatino Linotype"/>
                <w:i/>
                <w:color w:val="000000" w:themeColor="text1"/>
              </w:rPr>
            </w:pPr>
          </w:p>
        </w:tc>
        <w:tc>
          <w:tcPr>
            <w:tcW w:w="1787" w:type="dxa"/>
          </w:tcPr>
          <w:p w:rsidR="00A425D0" w:rsidRPr="00977727" w:rsidRDefault="00BF2C8E" w:rsidP="00977727">
            <w:pPr>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Ratifica respuesta inicial</w:t>
            </w:r>
          </w:p>
        </w:tc>
        <w:tc>
          <w:tcPr>
            <w:tcW w:w="3228" w:type="dxa"/>
          </w:tcPr>
          <w:p w:rsidR="00A425D0" w:rsidRPr="00977727" w:rsidRDefault="00BF2C8E" w:rsidP="00977727">
            <w:pPr>
              <w:jc w:val="both"/>
              <w:rPr>
                <w:rFonts w:ascii="Palatino Linotype" w:eastAsia="Palatino Linotype" w:hAnsi="Palatino Linotype" w:cs="Palatino Linotype"/>
                <w:b/>
                <w:i/>
                <w:color w:val="000000" w:themeColor="text1"/>
              </w:rPr>
            </w:pPr>
            <w:r w:rsidRPr="00977727">
              <w:rPr>
                <w:rFonts w:ascii="Palatino Linotype" w:eastAsia="Palatino Linotype" w:hAnsi="Palatino Linotype" w:cs="Palatino Linotype"/>
                <w:i/>
                <w:color w:val="000000" w:themeColor="text1"/>
              </w:rPr>
              <w:t xml:space="preserve">No colma,  toda vez que la información solicitada por el </w:t>
            </w:r>
            <w:r w:rsidRPr="00977727">
              <w:rPr>
                <w:rFonts w:ascii="Palatino Linotype" w:eastAsia="Palatino Linotype" w:hAnsi="Palatino Linotype" w:cs="Palatino Linotype"/>
                <w:b/>
                <w:i/>
                <w:color w:val="000000" w:themeColor="text1"/>
              </w:rPr>
              <w:t xml:space="preserve">RECURRENTE </w:t>
            </w:r>
            <w:r w:rsidRPr="00977727">
              <w:rPr>
                <w:rFonts w:ascii="Palatino Linotype" w:eastAsia="Palatino Linotype" w:hAnsi="Palatino Linotype" w:cs="Palatino Linotype"/>
                <w:i/>
                <w:color w:val="000000" w:themeColor="text1"/>
              </w:rPr>
              <w:t xml:space="preserve">se genera mensualmente para la entrega de los informes trimestrales de acuerdo con los Lineamientos Para La Integración, Presentación, y Envió de los Informes Trimestrales Municipales de Ejercicio Fiscal 2024, en el formato solicitado por el </w:t>
            </w:r>
            <w:r w:rsidRPr="00977727">
              <w:rPr>
                <w:rFonts w:ascii="Palatino Linotype" w:eastAsia="Palatino Linotype" w:hAnsi="Palatino Linotype" w:cs="Palatino Linotype"/>
                <w:b/>
                <w:i/>
                <w:color w:val="000000" w:themeColor="text1"/>
              </w:rPr>
              <w:t xml:space="preserve">RECURRENTE. </w:t>
            </w:r>
          </w:p>
          <w:p w:rsidR="00A425D0" w:rsidRPr="00977727" w:rsidRDefault="00A425D0" w:rsidP="00977727">
            <w:pPr>
              <w:jc w:val="both"/>
              <w:rPr>
                <w:rFonts w:ascii="Palatino Linotype" w:eastAsia="Palatino Linotype" w:hAnsi="Palatino Linotype" w:cs="Palatino Linotype"/>
                <w:i/>
                <w:color w:val="000000" w:themeColor="text1"/>
              </w:rPr>
            </w:pPr>
          </w:p>
          <w:p w:rsidR="00A425D0" w:rsidRPr="00977727" w:rsidRDefault="00A425D0" w:rsidP="00977727">
            <w:pPr>
              <w:jc w:val="both"/>
              <w:rPr>
                <w:rFonts w:ascii="Palatino Linotype" w:eastAsia="Palatino Linotype" w:hAnsi="Palatino Linotype" w:cs="Palatino Linotype"/>
                <w:i/>
                <w:color w:val="000000" w:themeColor="text1"/>
              </w:rPr>
            </w:pPr>
          </w:p>
        </w:tc>
      </w:tr>
    </w:tbl>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En consecuencia,  se debe de establecer que el </w:t>
      </w:r>
      <w:r w:rsidRPr="00977727">
        <w:rPr>
          <w:rFonts w:ascii="Palatino Linotype" w:eastAsia="Palatino Linotype" w:hAnsi="Palatino Linotype" w:cs="Palatino Linotype"/>
          <w:b/>
          <w:color w:val="000000" w:themeColor="text1"/>
        </w:rPr>
        <w:t xml:space="preserve">SUJETO OBLIGADO </w:t>
      </w:r>
      <w:r w:rsidRPr="00977727">
        <w:rPr>
          <w:rFonts w:ascii="Palatino Linotype" w:eastAsia="Palatino Linotype" w:hAnsi="Palatino Linotype" w:cs="Palatino Linotype"/>
          <w:color w:val="000000" w:themeColor="text1"/>
        </w:rPr>
        <w:t xml:space="preserve">no colmo el derecho de acceso a la información del  </w:t>
      </w:r>
      <w:r w:rsidRPr="00977727">
        <w:rPr>
          <w:rFonts w:ascii="Palatino Linotype" w:eastAsia="Palatino Linotype" w:hAnsi="Palatino Linotype" w:cs="Palatino Linotype"/>
          <w:b/>
          <w:color w:val="000000" w:themeColor="text1"/>
        </w:rPr>
        <w:t xml:space="preserve">RECURRENTE, </w:t>
      </w:r>
      <w:r w:rsidRPr="00977727">
        <w:rPr>
          <w:rFonts w:ascii="Palatino Linotype" w:eastAsia="Palatino Linotype" w:hAnsi="Palatino Linotype" w:cs="Palatino Linotype"/>
          <w:color w:val="000000" w:themeColor="text1"/>
        </w:rPr>
        <w:t xml:space="preserve">toda vez que la información solicitada se genera mensualmente para la entrega de los informes trimestrales de acuerdo con los Lineamientos Para La Integración, Presentación, y Envió de los Informes </w:t>
      </w:r>
      <w:r w:rsidRPr="00977727">
        <w:rPr>
          <w:rFonts w:ascii="Palatino Linotype" w:eastAsia="Palatino Linotype" w:hAnsi="Palatino Linotype" w:cs="Palatino Linotype"/>
          <w:color w:val="000000" w:themeColor="text1"/>
        </w:rPr>
        <w:lastRenderedPageBreak/>
        <w:t xml:space="preserve">Trimestrales Municipales de Ejercicio Fiscal 2024, en el formato solicitado por el </w:t>
      </w:r>
      <w:r w:rsidRPr="00977727">
        <w:rPr>
          <w:rFonts w:ascii="Palatino Linotype" w:eastAsia="Palatino Linotype" w:hAnsi="Palatino Linotype" w:cs="Palatino Linotype"/>
          <w:b/>
          <w:color w:val="000000" w:themeColor="text1"/>
        </w:rPr>
        <w:t xml:space="preserve">SUJETO OBLIGADO, </w:t>
      </w:r>
      <w:r w:rsidRPr="00977727">
        <w:rPr>
          <w:rFonts w:ascii="Palatino Linotype" w:eastAsia="Palatino Linotype" w:hAnsi="Palatino Linotype" w:cs="Palatino Linotype"/>
          <w:color w:val="000000" w:themeColor="text1"/>
        </w:rPr>
        <w:t xml:space="preserve">situación por la cual se analiza lo siguiente. </w:t>
      </w: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En primer punto se debe de analizar que la solicitud de información fue turnada a la Tesorería Municipal, situación por la cual se analiza si se turnó al área habilitada.</w:t>
      </w: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En esa línea de acuerdo con la Ley Orgánica Municipal del Estado de México, el Tesorero Municipal tiene las siguientes atribuciones. </w:t>
      </w:r>
    </w:p>
    <w:p w:rsidR="00A425D0" w:rsidRPr="00977727" w:rsidRDefault="00BF2C8E" w:rsidP="00977727">
      <w:pPr>
        <w:spacing w:before="240"/>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b/>
          <w:i/>
          <w:color w:val="000000" w:themeColor="text1"/>
        </w:rPr>
        <w:t>Artículo 95.-</w:t>
      </w:r>
      <w:r w:rsidRPr="00977727">
        <w:rPr>
          <w:rFonts w:ascii="Palatino Linotype" w:eastAsia="Palatino Linotype" w:hAnsi="Palatino Linotype" w:cs="Palatino Linotype"/>
          <w:i/>
          <w:color w:val="000000" w:themeColor="text1"/>
        </w:rPr>
        <w:t xml:space="preserve"> Son atribuciones del tesorero municipal: </w:t>
      </w:r>
    </w:p>
    <w:p w:rsidR="00A425D0" w:rsidRPr="00977727" w:rsidRDefault="00BF2C8E" w:rsidP="00977727">
      <w:pPr>
        <w:numPr>
          <w:ilvl w:val="0"/>
          <w:numId w:val="3"/>
        </w:numPr>
        <w:pBdr>
          <w:top w:val="nil"/>
          <w:left w:val="nil"/>
          <w:bottom w:val="nil"/>
          <w:right w:val="nil"/>
          <w:between w:val="nil"/>
        </w:pBdr>
        <w:spacing w:before="240"/>
        <w:ind w:left="0" w:firstLine="0"/>
        <w:jc w:val="both"/>
        <w:rPr>
          <w:rFonts w:ascii="Palatino Linotype" w:eastAsia="Palatino Linotype" w:hAnsi="Palatino Linotype" w:cs="Palatino Linotype"/>
          <w:b/>
          <w:i/>
          <w:color w:val="000000" w:themeColor="text1"/>
        </w:rPr>
      </w:pPr>
      <w:r w:rsidRPr="00977727">
        <w:rPr>
          <w:rFonts w:ascii="Palatino Linotype" w:eastAsia="Palatino Linotype" w:hAnsi="Palatino Linotype" w:cs="Palatino Linotype"/>
          <w:b/>
          <w:i/>
          <w:color w:val="000000" w:themeColor="text1"/>
        </w:rPr>
        <w:t xml:space="preserve">Administrar la hacienda pública municipal, de conformidad con las disposiciones legales aplicables;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III. Imponer las sanciones administrativas que procedan por infracciones a las disposiciones fiscales;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977727">
        <w:rPr>
          <w:rFonts w:ascii="Palatino Linotype" w:eastAsia="Palatino Linotype" w:hAnsi="Palatino Linotype" w:cs="Palatino Linotype"/>
          <w:b/>
          <w:i/>
          <w:color w:val="000000" w:themeColor="text1"/>
        </w:rPr>
        <w:t xml:space="preserve">IV. Llevar los registros contables, financieros y administrativos de los ingresos, egresos, e inventarios;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V. Proporcionar oportunamente al ayuntamiento todos los datos o informes que sean necesarios para la formulación del Presupuesto de Egresos Municipales, vigilando que se ajuste a las disposiciones de esta Ley y otros ordenamientos aplicables;</w:t>
      </w:r>
      <w:r w:rsidRPr="00977727">
        <w:rPr>
          <w:rFonts w:ascii="Palatino Linotype" w:hAnsi="Palatino Linotype"/>
          <w:i/>
          <w:color w:val="000000" w:themeColor="text1"/>
        </w:rPr>
        <w:t xml:space="preserve">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VI. Presentar anualmente al ayuntamiento un informe de la situación contable financiera de la Tesorería Municipal;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VI Bis. Proporcionar para la formulación del proyecto de Presupuesto de Egresos Municipales la información financiera relativa a la solución o en su caso, el pago de los litigios laborales;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VII. Diseñar y aprobar las formas oficiales de manifestaciones, avisos y declaraciones y demás documentos requeridos;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VIII. Participar en la formulación de Convenios Fiscales y ejercer las atribuciones que le correspondan en el ámbito de su competencia;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IX. Proponer al ayuntamiento la cancelación de cuentas incobrables;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X. Custodiar y ejercer las garantías que se otorguen en favor de la hacienda municipal;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XI. Proponer la política de ingresos de la tesorería municipal;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977727">
        <w:rPr>
          <w:rFonts w:ascii="Palatino Linotype" w:eastAsia="Palatino Linotype" w:hAnsi="Palatino Linotype" w:cs="Palatino Linotype"/>
          <w:b/>
          <w:i/>
          <w:color w:val="000000" w:themeColor="text1"/>
        </w:rPr>
        <w:lastRenderedPageBreak/>
        <w:t xml:space="preserve">XII. Intervenir en la elaboración del programa financiero municipal;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XIII. Elaborar y mantener actualizado el Padrón de Contribuyentes;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977727">
        <w:rPr>
          <w:rFonts w:ascii="Palatino Linotype" w:eastAsia="Palatino Linotype" w:hAnsi="Palatino Linotype" w:cs="Palatino Linotype"/>
          <w:b/>
          <w:i/>
          <w:color w:val="000000" w:themeColor="text1"/>
        </w:rPr>
        <w:t xml:space="preserve">XIV. Ministrar a su inmediato antecesor todos los datos oficiales que le solicitare, para contestar los pliegos de observaciones y alcances que formule y deduzca el Órgano Superior de Fiscalización del Estado de México;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XV. Solicitar a las instancias competentes, la práctica de revisiones circunstanciadas, de conformidad con las normas que rigen en materia de control y evaluación gubernamental en el ámbito municipal;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XVI. Glosar oportunamente las cuentas del ayuntamiento;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977727">
        <w:rPr>
          <w:rFonts w:ascii="Palatino Linotype" w:eastAsia="Palatino Linotype" w:hAnsi="Palatino Linotype" w:cs="Palatino Linotype"/>
          <w:b/>
          <w:i/>
          <w:color w:val="000000" w:themeColor="text1"/>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b/>
          <w:i/>
          <w:color w:val="000000" w:themeColor="text1"/>
        </w:rPr>
      </w:pPr>
      <w:r w:rsidRPr="00977727">
        <w:rPr>
          <w:rFonts w:ascii="Palatino Linotype" w:eastAsia="Palatino Linotype" w:hAnsi="Palatino Linotype" w:cs="Palatino Linotype"/>
          <w:b/>
          <w:i/>
          <w:color w:val="000000" w:themeColor="text1"/>
        </w:rPr>
        <w:t xml:space="preserve">XVIII. Expedir copias certificadas de los documentos a su cuidado, por acuerdo expreso del Ayuntamiento y cuando se trate de documentación presentada ante el Órgano Superior de Fiscalización del Estado de México;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XX. Dar cumplimiento a las leyes, convenios de coordinación fiscal y demás que en materia hacendaria celebre el Ayuntamiento con el Estado;</w:t>
      </w:r>
      <w:r w:rsidRPr="00977727">
        <w:rPr>
          <w:rFonts w:ascii="Palatino Linotype" w:hAnsi="Palatino Linotype"/>
          <w:i/>
          <w:color w:val="000000" w:themeColor="text1"/>
        </w:rPr>
        <w:t xml:space="preserve"> </w:t>
      </w:r>
    </w:p>
    <w:p w:rsidR="00A425D0" w:rsidRPr="00977727"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 xml:space="preserve">XXI. Entregar oportunamente a él o los Síndicos, según sea el caso, el informe mensual que corresponda, a fin de que se revise, y de ser necesario, para que se formulen las observaciones respectivas. </w:t>
      </w:r>
    </w:p>
    <w:p w:rsidR="00A425D0" w:rsidRDefault="00BF2C8E" w:rsidP="00977727">
      <w:pPr>
        <w:pBdr>
          <w:top w:val="nil"/>
          <w:left w:val="nil"/>
          <w:bottom w:val="nil"/>
          <w:right w:val="nil"/>
          <w:between w:val="nil"/>
        </w:pBd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XXII. Las que les señalen las demás disposiciones legales y el ayuntamiento.</w:t>
      </w:r>
    </w:p>
    <w:p w:rsidR="00253245" w:rsidRPr="00977727" w:rsidRDefault="00253245" w:rsidP="00977727">
      <w:pPr>
        <w:pBdr>
          <w:top w:val="nil"/>
          <w:left w:val="nil"/>
          <w:bottom w:val="nil"/>
          <w:right w:val="nil"/>
          <w:between w:val="nil"/>
        </w:pBdr>
        <w:jc w:val="both"/>
        <w:rPr>
          <w:rFonts w:ascii="Palatino Linotype" w:eastAsia="Palatino Linotype" w:hAnsi="Palatino Linotype" w:cs="Palatino Linotype"/>
          <w:i/>
          <w:color w:val="000000" w:themeColor="text1"/>
        </w:rPr>
      </w:pP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Del artículo anterior, se determina que la Tesorería Municipal dentro de sus funciones tiene la de administrar la hacienda pública municipal, así como integrar la información que se presenta ante el Órgano Superior de Fiscalización del Estado de México, situación por la cual se tiene que dio atención a la solicitud de información el </w:t>
      </w:r>
      <w:r w:rsidRPr="00977727">
        <w:rPr>
          <w:rFonts w:ascii="Palatino Linotype" w:eastAsia="Palatino Linotype" w:hAnsi="Palatino Linotype" w:cs="Palatino Linotype"/>
          <w:color w:val="000000" w:themeColor="text1"/>
        </w:rPr>
        <w:lastRenderedPageBreak/>
        <w:t xml:space="preserve">área habilitada, sin embargo no entrego la información, situación por la cual se precisa lo siguiente. </w:t>
      </w: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En esa línea, se debe de precisar la naturaleza de la información requerida, y para ello resulta conveniente señalar que, los Municipios del Estado de México, son Sujetos de Fiscalización de conformidad con el numeral 4, fracción II de Ley de Fiscalización Superior del Estado de México</w:t>
      </w:r>
      <w:r w:rsidRPr="00977727">
        <w:rPr>
          <w:rFonts w:ascii="Palatino Linotype" w:eastAsia="Palatino Linotype" w:hAnsi="Palatino Linotype" w:cs="Palatino Linotype"/>
          <w:color w:val="000000" w:themeColor="text1"/>
          <w:vertAlign w:val="superscript"/>
        </w:rPr>
        <w:footnoteReference w:id="6"/>
      </w:r>
      <w:r w:rsidRPr="00977727">
        <w:rPr>
          <w:rFonts w:ascii="Palatino Linotype" w:eastAsia="Palatino Linotype" w:hAnsi="Palatino Linotype" w:cs="Palatino Linotype"/>
          <w:color w:val="000000" w:themeColor="text1"/>
        </w:rPr>
        <w:t xml:space="preserve">; razón por la cual, el Órgano Superior de Fiscalización del Estado de México (OSFEM), emitió los </w:t>
      </w:r>
      <w:r w:rsidRPr="00977727">
        <w:rPr>
          <w:rFonts w:ascii="Palatino Linotype" w:eastAsia="Palatino Linotype" w:hAnsi="Palatino Linotype" w:cs="Palatino Linotype"/>
          <w:b/>
          <w:color w:val="000000" w:themeColor="text1"/>
        </w:rPr>
        <w:t>Lineamientos para la Integración y Entrega de los Informes Trimestrales Municipales del Ejercicio Fiscal 2024</w:t>
      </w:r>
      <w:r w:rsidRPr="00977727">
        <w:rPr>
          <w:rFonts w:ascii="Palatino Linotype" w:eastAsia="Palatino Linotype" w:hAnsi="Palatino Linotype" w:cs="Palatino Linotype"/>
          <w:color w:val="000000" w:themeColor="text1"/>
        </w:rPr>
        <w:t xml:space="preserve">, en términos de la fracción XI, del artículo 8, de la Ley de Fiscalización Superior del Estado de México, que señala: </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b/>
          <w:i/>
          <w:color w:val="000000" w:themeColor="text1"/>
        </w:rPr>
        <w:t xml:space="preserve">“Artículo 8. </w:t>
      </w:r>
      <w:r w:rsidRPr="00977727">
        <w:rPr>
          <w:rFonts w:ascii="Palatino Linotype" w:eastAsia="Palatino Linotype" w:hAnsi="Palatino Linotype" w:cs="Palatino Linotype"/>
          <w:i/>
          <w:color w:val="000000" w:themeColor="text1"/>
        </w:rPr>
        <w:t>El Órgano Superior tendrá las siguientes atribuciones:</w:t>
      </w:r>
    </w:p>
    <w:p w:rsidR="00A425D0" w:rsidRPr="00977727" w:rsidRDefault="00BF2C8E" w:rsidP="00977727">
      <w:pPr>
        <w:jc w:val="both"/>
        <w:rPr>
          <w:rFonts w:ascii="Palatino Linotype" w:eastAsia="Palatino Linotype" w:hAnsi="Palatino Linotype" w:cs="Palatino Linotype"/>
          <w:i/>
          <w:color w:val="000000" w:themeColor="text1"/>
        </w:rPr>
      </w:pPr>
      <w:r w:rsidRPr="00977727">
        <w:rPr>
          <w:rFonts w:ascii="Palatino Linotype" w:eastAsia="Palatino Linotype" w:hAnsi="Palatino Linotype" w:cs="Palatino Linotype"/>
          <w:i/>
          <w:color w:val="000000" w:themeColor="text1"/>
        </w:rPr>
        <w:t>…</w:t>
      </w:r>
    </w:p>
    <w:p w:rsidR="00A425D0" w:rsidRDefault="00BF2C8E" w:rsidP="00977727">
      <w:pPr>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b/>
          <w:i/>
          <w:color w:val="000000" w:themeColor="text1"/>
        </w:rPr>
        <w:t xml:space="preserve">XI. </w:t>
      </w:r>
      <w:r w:rsidRPr="00977727">
        <w:rPr>
          <w:rFonts w:ascii="Palatino Linotype" w:eastAsia="Palatino Linotype" w:hAnsi="Palatino Linotype" w:cs="Palatino Linotype"/>
          <w:i/>
          <w:color w:val="000000" w:themeColor="text1"/>
        </w:rPr>
        <w:t>Establecer los lineamientos, criterios, procedimientos, métodos y sistemas para las acciones de control y evaluación, necesarios para la fiscalización de las cuentas públicas y los informes trimestrales</w:t>
      </w:r>
      <w:r w:rsidRPr="00977727">
        <w:rPr>
          <w:rFonts w:ascii="Palatino Linotype" w:eastAsia="Palatino Linotype" w:hAnsi="Palatino Linotype" w:cs="Palatino Linotype"/>
          <w:color w:val="000000" w:themeColor="text1"/>
        </w:rPr>
        <w:t>…” (Sic)</w:t>
      </w:r>
    </w:p>
    <w:p w:rsidR="005760ED" w:rsidRPr="00977727" w:rsidRDefault="005760ED" w:rsidP="00977727">
      <w:pPr>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De esta forma, el OSFEM emite anualmente dichos Lineamientos para definir los criterios, formatos y documentación necesaria para presentar los informes trimestrales, dentro de los cuales se advierte información contable y financiera, presupuestaria, programática y administrativa.</w:t>
      </w: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w:t>
      </w:r>
      <w:r w:rsidRPr="00977727">
        <w:rPr>
          <w:rFonts w:ascii="Palatino Linotype" w:eastAsia="Palatino Linotype" w:hAnsi="Palatino Linotype" w:cs="Palatino Linotype"/>
          <w:color w:val="000000" w:themeColor="text1"/>
        </w:rPr>
        <w:lastRenderedPageBreak/>
        <w:t>lo son los municipios; en atención a ello, el informe trimestral deberá ser presentado al OSFEM dentro de los 20 días posteriores al término del trimestre correspondiente.</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La información </w:t>
      </w:r>
      <w:r w:rsidRPr="00977727">
        <w:rPr>
          <w:rFonts w:ascii="Palatino Linotype" w:eastAsia="Palatino Linotype" w:hAnsi="Palatino Linotype" w:cs="Palatino Linotype"/>
          <w:b/>
          <w:color w:val="000000" w:themeColor="text1"/>
        </w:rPr>
        <w:t>documental comprobatoria</w:t>
      </w:r>
      <w:r w:rsidRPr="00977727">
        <w:rPr>
          <w:rFonts w:ascii="Palatino Linotype" w:eastAsia="Palatino Linotype" w:hAnsi="Palatino Linotype" w:cs="Palatino Linotype"/>
          <w:color w:val="000000" w:themeColor="text1"/>
        </w:rPr>
        <w:t xml:space="preserve">, </w:t>
      </w:r>
      <w:r w:rsidRPr="00977727">
        <w:rPr>
          <w:rFonts w:ascii="Palatino Linotype" w:eastAsia="Palatino Linotype" w:hAnsi="Palatino Linotype" w:cs="Palatino Linotype"/>
          <w:b/>
          <w:color w:val="000000" w:themeColor="text1"/>
        </w:rPr>
        <w:t>deberá conservarse en los archivos de la entidad fiscalizada</w:t>
      </w:r>
      <w:r w:rsidRPr="00977727">
        <w:rPr>
          <w:rFonts w:ascii="Palatino Linotype" w:eastAsia="Palatino Linotype" w:hAnsi="Palatino Linotype" w:cs="Palatino Linotype"/>
          <w:color w:val="000000" w:themeColor="text1"/>
        </w:rPr>
        <w:t>, en original y debidamente integrada en términos de los lineamientos de referencia, pues son susceptibles de revisión directa por el OSFEM.</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Dentro de los Lineamientos de referencia, se desprende que el Informe Trimestral Municipal se subdivide en los siguientes cuatro módulos:</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spacing w:line="360" w:lineRule="auto"/>
        <w:jc w:val="center"/>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noProof/>
          <w:color w:val="000000" w:themeColor="text1"/>
          <w:lang w:val="es-MX"/>
        </w:rPr>
        <w:drawing>
          <wp:inline distT="0" distB="0" distL="0" distR="0">
            <wp:extent cx="4049962" cy="1105992"/>
            <wp:effectExtent l="3175" t="3175" r="3175" b="3175"/>
            <wp:docPr id="2143108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049962" cy="1105992"/>
                    </a:xfrm>
                    <a:prstGeom prst="rect">
                      <a:avLst/>
                    </a:prstGeom>
                    <a:ln w="3175">
                      <a:solidFill>
                        <a:srgbClr val="000000"/>
                      </a:solidFill>
                      <a:prstDash val="solid"/>
                    </a:ln>
                  </pic:spPr>
                </pic:pic>
              </a:graphicData>
            </a:graphic>
          </wp:inline>
        </w:drawing>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En el caso en particular, podemos identificar que la hoy parte </w:t>
      </w:r>
      <w:r w:rsidRPr="00977727">
        <w:rPr>
          <w:rFonts w:ascii="Palatino Linotype" w:eastAsia="Palatino Linotype" w:hAnsi="Palatino Linotype" w:cs="Palatino Linotype"/>
          <w:b/>
          <w:color w:val="000000" w:themeColor="text1"/>
        </w:rPr>
        <w:t xml:space="preserve">Recurrente </w:t>
      </w:r>
      <w:r w:rsidRPr="00977727">
        <w:rPr>
          <w:rFonts w:ascii="Palatino Linotype" w:eastAsia="Palatino Linotype" w:hAnsi="Palatino Linotype" w:cs="Palatino Linotype"/>
          <w:color w:val="000000" w:themeColor="text1"/>
        </w:rPr>
        <w:t xml:space="preserve">solicita información del </w:t>
      </w:r>
      <w:r w:rsidRPr="00977727">
        <w:rPr>
          <w:rFonts w:ascii="Palatino Linotype" w:eastAsia="Palatino Linotype" w:hAnsi="Palatino Linotype" w:cs="Palatino Linotype"/>
          <w:b/>
          <w:color w:val="000000" w:themeColor="text1"/>
        </w:rPr>
        <w:t>Sujeto Obligado</w:t>
      </w:r>
      <w:r w:rsidRPr="00977727">
        <w:rPr>
          <w:rFonts w:ascii="Palatino Linotype" w:eastAsia="Palatino Linotype" w:hAnsi="Palatino Linotype" w:cs="Palatino Linotype"/>
          <w:color w:val="000000" w:themeColor="text1"/>
        </w:rPr>
        <w:t xml:space="preserve"> que debe ser remitida al Órgano Superior de Fiscalización del Estado de México, y que se encuentra contenida en el </w:t>
      </w:r>
      <w:r w:rsidRPr="00977727">
        <w:rPr>
          <w:rFonts w:ascii="Palatino Linotype" w:eastAsia="Palatino Linotype" w:hAnsi="Palatino Linotype" w:cs="Palatino Linotype"/>
          <w:b/>
          <w:color w:val="000000" w:themeColor="text1"/>
        </w:rPr>
        <w:t>Módulo 1</w:t>
      </w:r>
      <w:r w:rsidRPr="00977727">
        <w:rPr>
          <w:rFonts w:ascii="Palatino Linotype" w:eastAsia="Palatino Linotype" w:hAnsi="Palatino Linotype" w:cs="Palatino Linotype"/>
          <w:color w:val="000000" w:themeColor="text1"/>
        </w:rPr>
        <w:t>, relativa a la “</w:t>
      </w:r>
      <w:r w:rsidRPr="00977727">
        <w:rPr>
          <w:rFonts w:ascii="Palatino Linotype" w:eastAsia="Palatino Linotype" w:hAnsi="Palatino Linotype" w:cs="Palatino Linotype"/>
          <w:b/>
          <w:color w:val="000000" w:themeColor="text1"/>
        </w:rPr>
        <w:t>Información contable y financiera</w:t>
      </w:r>
      <w:r w:rsidRPr="00977727">
        <w:rPr>
          <w:rFonts w:ascii="Palatino Linotype" w:eastAsia="Palatino Linotype" w:hAnsi="Palatino Linotype" w:cs="Palatino Linotype"/>
          <w:color w:val="000000" w:themeColor="text1"/>
        </w:rPr>
        <w:t>, como se muestra</w:t>
      </w:r>
      <w:r w:rsidRPr="00977727">
        <w:rPr>
          <w:rFonts w:ascii="Palatino Linotype" w:eastAsia="Palatino Linotype" w:hAnsi="Palatino Linotype" w:cs="Palatino Linotype"/>
          <w:b/>
          <w:color w:val="000000" w:themeColor="text1"/>
        </w:rPr>
        <w:t xml:space="preserve"> </w:t>
      </w:r>
      <w:r w:rsidRPr="00977727">
        <w:rPr>
          <w:rFonts w:ascii="Palatino Linotype" w:eastAsia="Palatino Linotype" w:hAnsi="Palatino Linotype" w:cs="Palatino Linotype"/>
          <w:color w:val="000000" w:themeColor="text1"/>
        </w:rPr>
        <w:t>de acuerdo a su Matriz de documentos que lo integran:</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spacing w:line="360" w:lineRule="auto"/>
        <w:jc w:val="center"/>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noProof/>
          <w:color w:val="000000" w:themeColor="text1"/>
          <w:lang w:val="es-MX"/>
        </w:rPr>
        <w:lastRenderedPageBreak/>
        <w:drawing>
          <wp:inline distT="0" distB="0" distL="0" distR="0">
            <wp:extent cx="3296731" cy="3136334"/>
            <wp:effectExtent l="0" t="0" r="0" b="0"/>
            <wp:docPr id="21431081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96731" cy="3136334"/>
                    </a:xfrm>
                    <a:prstGeom prst="rect">
                      <a:avLst/>
                    </a:prstGeom>
                    <a:ln/>
                  </pic:spPr>
                </pic:pic>
              </a:graphicData>
            </a:graphic>
          </wp:inline>
        </w:drawing>
      </w:r>
    </w:p>
    <w:p w:rsidR="00977727" w:rsidRDefault="00977727" w:rsidP="00977727">
      <w:pPr>
        <w:tabs>
          <w:tab w:val="left" w:pos="0"/>
        </w:tabs>
        <w:spacing w:before="240" w:line="360" w:lineRule="auto"/>
        <w:jc w:val="both"/>
        <w:rPr>
          <w:rFonts w:ascii="Palatino Linotype" w:eastAsia="Palatino Linotype" w:hAnsi="Palatino Linotype" w:cs="Palatino Linotype"/>
          <w:color w:val="000000" w:themeColor="text1"/>
        </w:rPr>
      </w:pP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Por tanto, el </w:t>
      </w:r>
      <w:r w:rsidRPr="00977727">
        <w:rPr>
          <w:rFonts w:ascii="Palatino Linotype" w:eastAsia="Palatino Linotype" w:hAnsi="Palatino Linotype" w:cs="Palatino Linotype"/>
          <w:b/>
          <w:color w:val="000000" w:themeColor="text1"/>
        </w:rPr>
        <w:t>Sujeto Obligado</w:t>
      </w:r>
      <w:r w:rsidRPr="00977727">
        <w:rPr>
          <w:rFonts w:ascii="Palatino Linotype" w:eastAsia="Palatino Linotype" w:hAnsi="Palatino Linotype" w:cs="Palatino Linotype"/>
          <w:color w:val="000000" w:themeColor="text1"/>
        </w:rPr>
        <w:t xml:space="preserve"> debe contar con la información que solicita el particular –</w:t>
      </w:r>
      <w:r w:rsidRPr="00977727">
        <w:rPr>
          <w:rFonts w:ascii="Palatino Linotype" w:eastAsia="Palatino Linotype" w:hAnsi="Palatino Linotype" w:cs="Palatino Linotype"/>
          <w:b/>
          <w:color w:val="000000" w:themeColor="text1"/>
        </w:rPr>
        <w:t>Anexo al Estados de Situación Financiera</w:t>
      </w:r>
      <w:r w:rsidRPr="00977727">
        <w:rPr>
          <w:rFonts w:ascii="Palatino Linotype" w:eastAsia="Palatino Linotype" w:hAnsi="Palatino Linotype" w:cs="Palatino Linotype"/>
          <w:color w:val="000000" w:themeColor="text1"/>
        </w:rPr>
        <w:t xml:space="preserve">-, en el formato que se solicita, por corresponder a los que son entregados en el Informe Trimestral Municipal, de acuerdo a la periodicidad al OSFEM, esto quiere decir que para la entrega que se hace trimestralmente al OSFEM por parte del Ayuntamiento de Tlalmanalco, situación por la cual se colige que el </w:t>
      </w:r>
      <w:r w:rsidRPr="00977727">
        <w:rPr>
          <w:rFonts w:ascii="Palatino Linotype" w:eastAsia="Palatino Linotype" w:hAnsi="Palatino Linotype" w:cs="Palatino Linotype"/>
          <w:b/>
          <w:color w:val="000000" w:themeColor="text1"/>
        </w:rPr>
        <w:t xml:space="preserve">SUJETO OBLIGADO </w:t>
      </w:r>
      <w:r w:rsidRPr="00977727">
        <w:rPr>
          <w:rFonts w:ascii="Palatino Linotype" w:eastAsia="Palatino Linotype" w:hAnsi="Palatino Linotype" w:cs="Palatino Linotype"/>
          <w:color w:val="000000" w:themeColor="text1"/>
        </w:rPr>
        <w:t xml:space="preserve">genera el documento solicitado por el </w:t>
      </w:r>
      <w:r w:rsidRPr="00977727">
        <w:rPr>
          <w:rFonts w:ascii="Palatino Linotype" w:eastAsia="Palatino Linotype" w:hAnsi="Palatino Linotype" w:cs="Palatino Linotype"/>
          <w:b/>
          <w:color w:val="000000" w:themeColor="text1"/>
        </w:rPr>
        <w:t>RECURRENTE.</w:t>
      </w: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 xml:space="preserve">Finalmente, se debe de señalar que la información solicitada si se generar en el formato solicitado por el </w:t>
      </w:r>
      <w:r w:rsidRPr="00977727">
        <w:rPr>
          <w:rFonts w:ascii="Palatino Linotype" w:eastAsia="Palatino Linotype" w:hAnsi="Palatino Linotype" w:cs="Palatino Linotype"/>
          <w:b/>
          <w:color w:val="000000" w:themeColor="text1"/>
        </w:rPr>
        <w:t xml:space="preserve">RECURRENTE, </w:t>
      </w:r>
      <w:r w:rsidRPr="00977727">
        <w:rPr>
          <w:rFonts w:ascii="Palatino Linotype" w:eastAsia="Palatino Linotype" w:hAnsi="Palatino Linotype" w:cs="Palatino Linotype"/>
          <w:color w:val="000000" w:themeColor="text1"/>
        </w:rPr>
        <w:t xml:space="preserve">tal y como se observa en la captura de pantalla ubicada debajo del párrafo 43 de la presente resolución, situación por la cual la información deberá de ser entregada en el formato solicitado por el </w:t>
      </w:r>
      <w:r w:rsidRPr="00977727">
        <w:rPr>
          <w:rFonts w:ascii="Palatino Linotype" w:eastAsia="Palatino Linotype" w:hAnsi="Palatino Linotype" w:cs="Palatino Linotype"/>
          <w:b/>
          <w:color w:val="000000" w:themeColor="text1"/>
        </w:rPr>
        <w:t xml:space="preserve">RECURRENTE. </w:t>
      </w:r>
    </w:p>
    <w:p w:rsidR="00A425D0" w:rsidRPr="00977727" w:rsidRDefault="00BF2C8E" w:rsidP="00977727">
      <w:pPr>
        <w:numPr>
          <w:ilvl w:val="0"/>
          <w:numId w:val="5"/>
        </w:numPr>
        <w:tabs>
          <w:tab w:val="left" w:pos="0"/>
        </w:tabs>
        <w:spacing w:before="240" w:line="360" w:lineRule="auto"/>
        <w:ind w:left="0" w:firstLine="0"/>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lastRenderedPageBreak/>
        <w:t>Por lo anteriormente expuesto, este Órgano Garante considera parcialmente fundadas las razones o motivos de inconformidad que plantea el</w:t>
      </w:r>
      <w:r w:rsidRPr="00977727">
        <w:rPr>
          <w:rFonts w:ascii="Palatino Linotype" w:eastAsia="Palatino Linotype" w:hAnsi="Palatino Linotype" w:cs="Palatino Linotype"/>
          <w:b/>
          <w:color w:val="000000" w:themeColor="text1"/>
        </w:rPr>
        <w:t xml:space="preserve"> RECURRENTE</w:t>
      </w:r>
      <w:r w:rsidRPr="00977727">
        <w:rPr>
          <w:rFonts w:ascii="Palatino Linotype" w:eastAsia="Palatino Linotype" w:hAnsi="Palatino Linotype" w:cs="Palatino Linotype"/>
          <w:color w:val="000000" w:themeColor="text1"/>
        </w:rPr>
        <w:t xml:space="preserve">, determinando </w:t>
      </w:r>
      <w:r w:rsidRPr="00977727">
        <w:rPr>
          <w:rFonts w:ascii="Palatino Linotype" w:eastAsia="Palatino Linotype" w:hAnsi="Palatino Linotype" w:cs="Palatino Linotype"/>
          <w:b/>
          <w:smallCaps/>
          <w:color w:val="000000" w:themeColor="text1"/>
        </w:rPr>
        <w:t xml:space="preserve">REVOCAR </w:t>
      </w:r>
      <w:r w:rsidRPr="00977727">
        <w:rPr>
          <w:rFonts w:ascii="Palatino Linotype" w:eastAsia="Palatino Linotype" w:hAnsi="Palatino Linotype" w:cs="Palatino Linotype"/>
          <w:color w:val="000000" w:themeColor="text1"/>
        </w:rPr>
        <w:t xml:space="preserve">la respuesta del </w:t>
      </w:r>
      <w:r w:rsidRPr="00977727">
        <w:rPr>
          <w:rFonts w:ascii="Palatino Linotype" w:eastAsia="Palatino Linotype" w:hAnsi="Palatino Linotype" w:cs="Palatino Linotype"/>
          <w:b/>
          <w:color w:val="000000" w:themeColor="text1"/>
        </w:rPr>
        <w:t>SUJETO OBLIGADO</w:t>
      </w:r>
      <w:r w:rsidRPr="00977727">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977727">
        <w:rPr>
          <w:rFonts w:ascii="Palatino Linotype" w:eastAsia="Palatino Linotype" w:hAnsi="Palatino Linotype" w:cs="Palatino Linotype"/>
          <w:b/>
          <w:color w:val="000000" w:themeColor="text1"/>
        </w:rPr>
        <w:t>ÓRGANO GARANTE</w:t>
      </w:r>
      <w:r w:rsidRPr="00977727">
        <w:rPr>
          <w:rFonts w:ascii="Palatino Linotype" w:eastAsia="Palatino Linotype" w:hAnsi="Palatino Linotype" w:cs="Palatino Linotype"/>
          <w:color w:val="000000" w:themeColor="text1"/>
        </w:rPr>
        <w:t xml:space="preserve"> emite los siguientes.</w:t>
      </w:r>
    </w:p>
    <w:p w:rsidR="00A425D0" w:rsidRPr="00977727" w:rsidRDefault="00A425D0" w:rsidP="00977727">
      <w:pPr>
        <w:pBdr>
          <w:top w:val="nil"/>
          <w:left w:val="nil"/>
          <w:bottom w:val="nil"/>
          <w:right w:val="nil"/>
          <w:between w:val="nil"/>
        </w:pBdr>
        <w:rPr>
          <w:rFonts w:ascii="Palatino Linotype" w:eastAsia="Palatino Linotype" w:hAnsi="Palatino Linotype" w:cs="Palatino Linotype"/>
          <w:color w:val="000000" w:themeColor="text1"/>
        </w:rPr>
      </w:pPr>
    </w:p>
    <w:p w:rsidR="00A425D0" w:rsidRPr="00977727" w:rsidRDefault="00A425D0" w:rsidP="0097772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pStyle w:val="Ttulo1"/>
        <w:spacing w:before="0" w:line="360" w:lineRule="auto"/>
        <w:jc w:val="center"/>
        <w:rPr>
          <w:rFonts w:ascii="Palatino Linotype" w:eastAsia="Palatino Linotype" w:hAnsi="Palatino Linotype" w:cs="Palatino Linotype"/>
          <w:b/>
          <w:color w:val="000000" w:themeColor="text1"/>
          <w:sz w:val="24"/>
          <w:szCs w:val="24"/>
        </w:rPr>
      </w:pPr>
      <w:r w:rsidRPr="00977727">
        <w:rPr>
          <w:rFonts w:ascii="Palatino Linotype" w:eastAsia="Palatino Linotype" w:hAnsi="Palatino Linotype" w:cs="Palatino Linotype"/>
          <w:b/>
          <w:color w:val="000000" w:themeColor="text1"/>
          <w:sz w:val="24"/>
          <w:szCs w:val="24"/>
        </w:rPr>
        <w:t>R E S O L U T I V O S</w:t>
      </w:r>
    </w:p>
    <w:p w:rsidR="00A425D0" w:rsidRPr="00977727" w:rsidRDefault="00A425D0" w:rsidP="00977727">
      <w:pPr>
        <w:spacing w:line="360" w:lineRule="auto"/>
        <w:rPr>
          <w:rFonts w:ascii="Palatino Linotype" w:eastAsia="Palatino Linotype" w:hAnsi="Palatino Linotype" w:cs="Palatino Linotype"/>
          <w:color w:val="000000" w:themeColor="text1"/>
        </w:rPr>
      </w:pPr>
    </w:p>
    <w:p w:rsidR="00A425D0" w:rsidRPr="00977727" w:rsidRDefault="00BF2C8E" w:rsidP="00977727">
      <w:pPr>
        <w:spacing w:line="360" w:lineRule="auto"/>
        <w:jc w:val="both"/>
        <w:rPr>
          <w:rFonts w:ascii="Palatino Linotype" w:eastAsia="Palatino Linotype" w:hAnsi="Palatino Linotype" w:cs="Palatino Linotype"/>
          <w:b/>
          <w:color w:val="000000" w:themeColor="text1"/>
        </w:rPr>
      </w:pPr>
      <w:r w:rsidRPr="00977727">
        <w:rPr>
          <w:rFonts w:ascii="Palatino Linotype" w:eastAsia="Palatino Linotype" w:hAnsi="Palatino Linotype" w:cs="Palatino Linotype"/>
          <w:b/>
          <w:color w:val="000000" w:themeColor="text1"/>
        </w:rPr>
        <w:t>PRIMERO</w:t>
      </w:r>
      <w:r w:rsidRPr="00977727">
        <w:rPr>
          <w:rFonts w:ascii="Palatino Linotype" w:eastAsia="Palatino Linotype" w:hAnsi="Palatino Linotype" w:cs="Palatino Linotype"/>
          <w:color w:val="000000" w:themeColor="text1"/>
        </w:rPr>
        <w:t xml:space="preserve">. Resultan fundadas las razones o motivos de inconformidad hechos valer en el Recurso de Revisión </w:t>
      </w:r>
      <w:r w:rsidRPr="00977727">
        <w:rPr>
          <w:rFonts w:ascii="Palatino Linotype" w:eastAsia="Palatino Linotype" w:hAnsi="Palatino Linotype" w:cs="Palatino Linotype"/>
          <w:b/>
          <w:color w:val="000000" w:themeColor="text1"/>
        </w:rPr>
        <w:t xml:space="preserve">05693/INFOEM/IP/RR/2025, </w:t>
      </w:r>
      <w:r w:rsidRPr="00977727">
        <w:rPr>
          <w:rFonts w:ascii="Palatino Linotype" w:eastAsia="Palatino Linotype" w:hAnsi="Palatino Linotype" w:cs="Palatino Linotype"/>
          <w:color w:val="000000" w:themeColor="text1"/>
        </w:rPr>
        <w:t xml:space="preserve">en términos de los Considerandos </w:t>
      </w:r>
      <w:r w:rsidRPr="00977727">
        <w:rPr>
          <w:rFonts w:ascii="Palatino Linotype" w:eastAsia="Palatino Linotype" w:hAnsi="Palatino Linotype" w:cs="Palatino Linotype"/>
          <w:b/>
          <w:color w:val="000000" w:themeColor="text1"/>
        </w:rPr>
        <w:t xml:space="preserve">Cuarto y Quinto </w:t>
      </w:r>
      <w:r w:rsidRPr="00977727">
        <w:rPr>
          <w:rFonts w:ascii="Palatino Linotype" w:eastAsia="Palatino Linotype" w:hAnsi="Palatino Linotype" w:cs="Palatino Linotype"/>
          <w:color w:val="000000" w:themeColor="text1"/>
        </w:rPr>
        <w:t xml:space="preserve">de la presente resolución. </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spacing w:line="360" w:lineRule="auto"/>
        <w:jc w:val="both"/>
        <w:rPr>
          <w:rFonts w:ascii="Palatino Linotype" w:eastAsia="Palatino Linotype" w:hAnsi="Palatino Linotype" w:cs="Palatino Linotype"/>
          <w:color w:val="000000" w:themeColor="text1"/>
        </w:rPr>
      </w:pPr>
      <w:bookmarkStart w:id="9" w:name="_heading=h.1ksv4uv" w:colFirst="0" w:colLast="0"/>
      <w:bookmarkEnd w:id="9"/>
      <w:r w:rsidRPr="00977727">
        <w:rPr>
          <w:rFonts w:ascii="Palatino Linotype" w:eastAsia="Palatino Linotype" w:hAnsi="Palatino Linotype" w:cs="Palatino Linotype"/>
          <w:b/>
          <w:color w:val="000000" w:themeColor="text1"/>
        </w:rPr>
        <w:t xml:space="preserve">SEGUNDO. </w:t>
      </w:r>
      <w:r w:rsidRPr="00977727">
        <w:rPr>
          <w:rFonts w:ascii="Palatino Linotype" w:eastAsia="Palatino Linotype" w:hAnsi="Palatino Linotype" w:cs="Palatino Linotype"/>
          <w:color w:val="000000" w:themeColor="text1"/>
        </w:rPr>
        <w:t xml:space="preserve">Se </w:t>
      </w:r>
      <w:r w:rsidRPr="00977727">
        <w:rPr>
          <w:rFonts w:ascii="Palatino Linotype" w:eastAsia="Palatino Linotype" w:hAnsi="Palatino Linotype" w:cs="Palatino Linotype"/>
          <w:b/>
          <w:color w:val="000000" w:themeColor="text1"/>
        </w:rPr>
        <w:t xml:space="preserve">REVOCA </w:t>
      </w:r>
      <w:r w:rsidRPr="00977727">
        <w:rPr>
          <w:rFonts w:ascii="Palatino Linotype" w:eastAsia="Palatino Linotype" w:hAnsi="Palatino Linotype" w:cs="Palatino Linotype"/>
          <w:color w:val="000000" w:themeColor="text1"/>
        </w:rPr>
        <w:t xml:space="preserve">la respuesta emitida por el </w:t>
      </w:r>
      <w:r w:rsidRPr="00977727">
        <w:rPr>
          <w:rFonts w:ascii="Palatino Linotype" w:eastAsia="Palatino Linotype" w:hAnsi="Palatino Linotype" w:cs="Palatino Linotype"/>
          <w:b/>
          <w:color w:val="000000" w:themeColor="text1"/>
        </w:rPr>
        <w:t xml:space="preserve">Ayuntamiento de Tlalmanalco </w:t>
      </w:r>
      <w:r w:rsidRPr="00977727">
        <w:rPr>
          <w:rFonts w:ascii="Palatino Linotype" w:eastAsia="Palatino Linotype" w:hAnsi="Palatino Linotype" w:cs="Palatino Linotype"/>
          <w:color w:val="000000" w:themeColor="text1"/>
        </w:rPr>
        <w:t xml:space="preserve">y se </w:t>
      </w:r>
      <w:r w:rsidRPr="00977727">
        <w:rPr>
          <w:rFonts w:ascii="Palatino Linotype" w:eastAsia="Palatino Linotype" w:hAnsi="Palatino Linotype" w:cs="Palatino Linotype"/>
          <w:b/>
          <w:color w:val="000000" w:themeColor="text1"/>
        </w:rPr>
        <w:t>ORDENA</w:t>
      </w:r>
      <w:r w:rsidRPr="00977727">
        <w:rPr>
          <w:rFonts w:ascii="Palatino Linotype" w:eastAsia="Palatino Linotype" w:hAnsi="Palatino Linotype" w:cs="Palatino Linotype"/>
          <w:color w:val="000000" w:themeColor="text1"/>
        </w:rPr>
        <w:t xml:space="preserve"> entregar vía Sistema de Acceso a la Información, lo siguiente: </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bookmarkStart w:id="10" w:name="_heading=h.am5oqhdqwnbi" w:colFirst="0" w:colLast="0"/>
      <w:bookmarkEnd w:id="10"/>
    </w:p>
    <w:p w:rsidR="00A425D0" w:rsidRPr="00977727" w:rsidRDefault="00BF2C8E" w:rsidP="00977727">
      <w:pPr>
        <w:numPr>
          <w:ilvl w:val="0"/>
          <w:numId w:val="4"/>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977727">
        <w:rPr>
          <w:rFonts w:ascii="Palatino Linotype" w:eastAsia="Palatino Linotype" w:hAnsi="Palatino Linotype" w:cs="Palatino Linotype"/>
          <w:b/>
          <w:i/>
          <w:color w:val="000000" w:themeColor="text1"/>
        </w:rPr>
        <w:t>Anexo al Estado de Situación Financiera de los meses de enero, febrero, marzo, abril, mayo, junio, julio, agosto, septiembre, octubre, noviembre y diciembre de 2024,  en formato Excel</w:t>
      </w:r>
    </w:p>
    <w:p w:rsidR="00A425D0" w:rsidRPr="00977727" w:rsidRDefault="00A425D0" w:rsidP="00977727">
      <w:pPr>
        <w:tabs>
          <w:tab w:val="left" w:pos="8080"/>
        </w:tabs>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tabs>
          <w:tab w:val="left" w:pos="8080"/>
        </w:tabs>
        <w:spacing w:line="360" w:lineRule="auto"/>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b/>
          <w:color w:val="000000" w:themeColor="text1"/>
        </w:rPr>
        <w:t xml:space="preserve">TERCERO. </w:t>
      </w:r>
      <w:r w:rsidRPr="00977727">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w:t>
      </w:r>
      <w:r w:rsidRPr="00977727">
        <w:rPr>
          <w:rFonts w:ascii="Palatino Linotype" w:eastAsia="Palatino Linotype" w:hAnsi="Palatino Linotype" w:cs="Palatino Linotype"/>
          <w:color w:val="000000" w:themeColor="text1"/>
        </w:rPr>
        <w:lastRenderedPageBreak/>
        <w:t xml:space="preserve">párrafo, 189 segundo párrafo y 194 de la Ley de Transparencia y Acceso a la Información Pública del Estado de México y Municipios; </w:t>
      </w:r>
      <w:r w:rsidRPr="00977727">
        <w:rPr>
          <w:rFonts w:ascii="Palatino Linotype" w:eastAsia="Palatino Linotype" w:hAnsi="Palatino Linotype" w:cs="Palatino Linotype"/>
          <w:b/>
          <w:color w:val="000000" w:themeColor="text1"/>
        </w:rPr>
        <w:t xml:space="preserve">dé cumplimiento a lo ordenado dentro del plazo de diez días hábiles, </w:t>
      </w:r>
      <w:r w:rsidRPr="00977727">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A425D0" w:rsidRPr="00977727" w:rsidRDefault="00A425D0" w:rsidP="00977727">
      <w:pPr>
        <w:tabs>
          <w:tab w:val="left" w:pos="8080"/>
        </w:tabs>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spacing w:line="360" w:lineRule="auto"/>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b/>
          <w:color w:val="000000" w:themeColor="text1"/>
        </w:rPr>
        <w:t xml:space="preserve">CUARTO. </w:t>
      </w:r>
      <w:r w:rsidRPr="00977727">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977727">
        <w:rPr>
          <w:rFonts w:ascii="Palatino Linotype" w:eastAsia="Palatino Linotype" w:hAnsi="Palatino Linotype" w:cs="Palatino Linotype"/>
          <w:b/>
          <w:color w:val="000000" w:themeColor="text1"/>
        </w:rPr>
        <w:t>SUJETO OBLIGADO</w:t>
      </w:r>
      <w:r w:rsidRPr="00977727">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BF2C8E" w:rsidP="00977727">
      <w:pPr>
        <w:spacing w:line="360" w:lineRule="auto"/>
        <w:jc w:val="both"/>
        <w:rPr>
          <w:rFonts w:ascii="Palatino Linotype" w:eastAsia="Palatino Linotype" w:hAnsi="Palatino Linotype" w:cs="Palatino Linotype"/>
          <w:color w:val="000000" w:themeColor="text1"/>
        </w:rPr>
      </w:pPr>
      <w:bookmarkStart w:id="11" w:name="_heading=h.2jxsxqh" w:colFirst="0" w:colLast="0"/>
      <w:bookmarkEnd w:id="11"/>
      <w:r w:rsidRPr="00977727">
        <w:rPr>
          <w:rFonts w:ascii="Palatino Linotype" w:eastAsia="Palatino Linotype" w:hAnsi="Palatino Linotype" w:cs="Palatino Linotype"/>
          <w:b/>
          <w:color w:val="000000" w:themeColor="text1"/>
        </w:rPr>
        <w:t xml:space="preserve">QUINTO. </w:t>
      </w:r>
      <w:r w:rsidRPr="00977727">
        <w:rPr>
          <w:rFonts w:ascii="Palatino Linotype" w:eastAsia="Palatino Linotype" w:hAnsi="Palatino Linotype" w:cs="Palatino Linotype"/>
          <w:color w:val="000000" w:themeColor="text1"/>
        </w:rPr>
        <w:t xml:space="preserve">Notifíquese a </w:t>
      </w:r>
      <w:r w:rsidRPr="00977727">
        <w:rPr>
          <w:rFonts w:ascii="Palatino Linotype" w:eastAsia="Palatino Linotype" w:hAnsi="Palatino Linotype" w:cs="Palatino Linotype"/>
          <w:b/>
          <w:color w:val="000000" w:themeColor="text1"/>
        </w:rPr>
        <w:t>EL RECURRENTE</w:t>
      </w:r>
      <w:r w:rsidRPr="00977727">
        <w:rPr>
          <w:rFonts w:ascii="Palatino Linotype" w:eastAsia="Palatino Linotype" w:hAnsi="Palatino Linotype" w:cs="Palatino Linotype"/>
          <w:color w:val="000000" w:themeColor="text1"/>
        </w:rPr>
        <w:t xml:space="preserve"> la presente resolución, vía SAIMEX.</w:t>
      </w:r>
    </w:p>
    <w:p w:rsidR="00A425D0" w:rsidRPr="00977727" w:rsidRDefault="00A425D0" w:rsidP="00977727">
      <w:pPr>
        <w:shd w:val="clear" w:color="auto" w:fill="FFFFFF"/>
        <w:spacing w:line="360" w:lineRule="auto"/>
        <w:jc w:val="both"/>
        <w:rPr>
          <w:rFonts w:ascii="Palatino Linotype" w:eastAsia="Palatino Linotype" w:hAnsi="Palatino Linotype" w:cs="Palatino Linotype"/>
          <w:b/>
          <w:color w:val="000000" w:themeColor="text1"/>
        </w:rPr>
      </w:pPr>
    </w:p>
    <w:p w:rsidR="00A425D0" w:rsidRPr="00977727" w:rsidRDefault="00BF2C8E" w:rsidP="00977727">
      <w:pPr>
        <w:spacing w:line="360" w:lineRule="auto"/>
        <w:jc w:val="both"/>
        <w:rPr>
          <w:rFonts w:ascii="Palatino Linotype" w:eastAsia="Palatino Linotype" w:hAnsi="Palatino Linotype" w:cs="Palatino Linotype"/>
          <w:color w:val="000000" w:themeColor="text1"/>
        </w:rPr>
      </w:pPr>
      <w:bookmarkStart w:id="12" w:name="_heading=h.olnys9gk5lsn" w:colFirst="0" w:colLast="0"/>
      <w:bookmarkEnd w:id="12"/>
      <w:r w:rsidRPr="00977727">
        <w:rPr>
          <w:rFonts w:ascii="Palatino Linotype" w:eastAsia="Palatino Linotype" w:hAnsi="Palatino Linotype" w:cs="Palatino Linotype"/>
          <w:b/>
          <w:color w:val="000000" w:themeColor="text1"/>
        </w:rPr>
        <w:t xml:space="preserve">SEXTO. </w:t>
      </w:r>
      <w:r w:rsidRPr="00977727">
        <w:rPr>
          <w:rFonts w:ascii="Palatino Linotype" w:eastAsia="Palatino Linotype" w:hAnsi="Palatino Linotype" w:cs="Palatino Linotype"/>
          <w:color w:val="000000" w:themeColor="text1"/>
        </w:rPr>
        <w:t xml:space="preserve">Se hace del conocimiento del </w:t>
      </w:r>
      <w:r w:rsidRPr="00977727">
        <w:rPr>
          <w:rFonts w:ascii="Palatino Linotype" w:eastAsia="Palatino Linotype" w:hAnsi="Palatino Linotype" w:cs="Palatino Linotype"/>
          <w:b/>
          <w:color w:val="000000" w:themeColor="text1"/>
        </w:rPr>
        <w:t>RECURRENTE</w:t>
      </w:r>
      <w:r w:rsidRPr="00977727">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A425D0" w:rsidRDefault="00A425D0" w:rsidP="00977727">
      <w:pPr>
        <w:shd w:val="clear" w:color="auto" w:fill="FFFFFF"/>
        <w:spacing w:line="360" w:lineRule="auto"/>
        <w:jc w:val="both"/>
        <w:rPr>
          <w:rFonts w:ascii="Palatino Linotype" w:eastAsia="Palatino Linotype" w:hAnsi="Palatino Linotype" w:cs="Palatino Linotype"/>
          <w:color w:val="000000" w:themeColor="text1"/>
        </w:rPr>
      </w:pPr>
    </w:p>
    <w:p w:rsidR="000F6835" w:rsidRPr="00444783" w:rsidRDefault="000F6835" w:rsidP="000F6835">
      <w:pPr>
        <w:tabs>
          <w:tab w:val="left" w:pos="5387"/>
        </w:tabs>
        <w:spacing w:line="360" w:lineRule="auto"/>
        <w:ind w:right="49"/>
        <w:jc w:val="both"/>
        <w:rPr>
          <w:rFonts w:ascii="Palatino Linotype" w:eastAsia="Palatino Linotype" w:hAnsi="Palatino Linotype" w:cs="Palatino Linotype"/>
        </w:rPr>
      </w:pPr>
      <w:bookmarkStart w:id="13" w:name="_heading=h.db4nbo2drdhm" w:colFirst="0" w:colLast="0"/>
      <w:bookmarkEnd w:id="13"/>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575AE2">
        <w:rPr>
          <w:rFonts w:ascii="Palatino Linotype" w:eastAsia="Palatino Linotype" w:hAnsi="Palatino Linotype" w:cs="Palatino Linotype"/>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D61107" w:rsidRPr="00444783" w:rsidRDefault="00D61107" w:rsidP="00D61107">
      <w:pPr>
        <w:tabs>
          <w:tab w:val="left" w:pos="5387"/>
        </w:tabs>
        <w:spacing w:line="360" w:lineRule="auto"/>
        <w:ind w:right="49"/>
        <w:jc w:val="both"/>
        <w:rPr>
          <w:rFonts w:ascii="Palatino Linotype" w:eastAsia="Palatino Linotype" w:hAnsi="Palatino Linotype" w:cs="Palatino Linotype"/>
        </w:rPr>
      </w:pPr>
    </w:p>
    <w:p w:rsidR="00A425D0" w:rsidRPr="00977727" w:rsidRDefault="00A425D0" w:rsidP="00977727">
      <w:pPr>
        <w:spacing w:before="240" w:after="240" w:line="360" w:lineRule="auto"/>
        <w:jc w:val="both"/>
        <w:rPr>
          <w:rFonts w:ascii="Palatino Linotype" w:eastAsia="Palatino Linotype" w:hAnsi="Palatino Linotype" w:cs="Palatino Linotype"/>
          <w:color w:val="000000" w:themeColor="text1"/>
        </w:rPr>
      </w:pPr>
    </w:p>
    <w:p w:rsidR="00A425D0" w:rsidRPr="00977727" w:rsidRDefault="00A425D0" w:rsidP="00977727">
      <w:pPr>
        <w:spacing w:before="240" w:after="240" w:line="360" w:lineRule="auto"/>
        <w:jc w:val="both"/>
        <w:rPr>
          <w:rFonts w:ascii="Palatino Linotype" w:eastAsia="Palatino Linotype" w:hAnsi="Palatino Linotype" w:cs="Palatino Linotype"/>
          <w:color w:val="000000" w:themeColor="text1"/>
        </w:rPr>
      </w:pP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A425D0" w:rsidP="00977727">
      <w:pPr>
        <w:spacing w:line="360" w:lineRule="auto"/>
        <w:jc w:val="both"/>
        <w:rPr>
          <w:rFonts w:ascii="Palatino Linotype" w:eastAsia="Palatino Linotype" w:hAnsi="Palatino Linotype" w:cs="Palatino Linotype"/>
          <w:color w:val="000000" w:themeColor="text1"/>
        </w:rPr>
      </w:pPr>
    </w:p>
    <w:p w:rsidR="00A425D0" w:rsidRPr="00977727" w:rsidRDefault="00A425D0" w:rsidP="00977727">
      <w:pPr>
        <w:spacing w:line="360" w:lineRule="auto"/>
        <w:rPr>
          <w:rFonts w:ascii="Palatino Linotype" w:eastAsia="Palatino Linotype" w:hAnsi="Palatino Linotype" w:cs="Palatino Linotype"/>
          <w:color w:val="000000" w:themeColor="text1"/>
        </w:rPr>
      </w:pPr>
    </w:p>
    <w:p w:rsidR="00A425D0" w:rsidRPr="00977727" w:rsidRDefault="00A425D0" w:rsidP="00977727">
      <w:pPr>
        <w:spacing w:line="360" w:lineRule="auto"/>
        <w:rPr>
          <w:rFonts w:ascii="Palatino Linotype" w:eastAsia="Palatino Linotype" w:hAnsi="Palatino Linotype" w:cs="Palatino Linotype"/>
          <w:color w:val="000000" w:themeColor="text1"/>
        </w:rPr>
      </w:pPr>
    </w:p>
    <w:p w:rsidR="00A425D0" w:rsidRPr="00977727" w:rsidRDefault="00A425D0" w:rsidP="00977727">
      <w:pPr>
        <w:spacing w:line="360" w:lineRule="auto"/>
        <w:rPr>
          <w:rFonts w:ascii="Palatino Linotype" w:eastAsia="Palatino Linotype" w:hAnsi="Palatino Linotype" w:cs="Palatino Linotype"/>
          <w:color w:val="000000" w:themeColor="text1"/>
        </w:rPr>
      </w:pPr>
    </w:p>
    <w:p w:rsidR="00A425D0" w:rsidRPr="00977727" w:rsidRDefault="00A425D0" w:rsidP="00977727">
      <w:pPr>
        <w:spacing w:line="360" w:lineRule="auto"/>
        <w:rPr>
          <w:rFonts w:ascii="Palatino Linotype" w:eastAsia="Palatino Linotype" w:hAnsi="Palatino Linotype" w:cs="Palatino Linotype"/>
          <w:color w:val="000000" w:themeColor="text1"/>
        </w:rPr>
      </w:pPr>
    </w:p>
    <w:p w:rsidR="00A425D0" w:rsidRPr="00977727" w:rsidRDefault="00A425D0" w:rsidP="00977727">
      <w:pPr>
        <w:spacing w:line="360" w:lineRule="auto"/>
        <w:rPr>
          <w:rFonts w:ascii="Palatino Linotype" w:eastAsia="Palatino Linotype" w:hAnsi="Palatino Linotype" w:cs="Palatino Linotype"/>
          <w:color w:val="000000" w:themeColor="text1"/>
        </w:rPr>
      </w:pPr>
    </w:p>
    <w:p w:rsidR="00A425D0" w:rsidRPr="00977727" w:rsidRDefault="00A425D0" w:rsidP="00977727">
      <w:pPr>
        <w:spacing w:line="360" w:lineRule="auto"/>
        <w:rPr>
          <w:rFonts w:ascii="Palatino Linotype" w:eastAsia="Palatino Linotype" w:hAnsi="Palatino Linotype" w:cs="Palatino Linotype"/>
          <w:color w:val="000000" w:themeColor="text1"/>
        </w:rPr>
      </w:pPr>
    </w:p>
    <w:p w:rsidR="00A425D0" w:rsidRPr="00977727" w:rsidRDefault="00A425D0" w:rsidP="00977727">
      <w:pPr>
        <w:spacing w:line="360" w:lineRule="auto"/>
        <w:rPr>
          <w:rFonts w:ascii="Palatino Linotype" w:eastAsia="Palatino Linotype" w:hAnsi="Palatino Linotype" w:cs="Palatino Linotype"/>
          <w:color w:val="000000" w:themeColor="text1"/>
        </w:rPr>
      </w:pPr>
    </w:p>
    <w:p w:rsidR="00A425D0" w:rsidRPr="00977727" w:rsidRDefault="00BF2C8E" w:rsidP="00977727">
      <w:pPr>
        <w:tabs>
          <w:tab w:val="left" w:pos="3374"/>
        </w:tabs>
        <w:spacing w:line="360" w:lineRule="auto"/>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ab/>
      </w:r>
    </w:p>
    <w:sectPr w:rsidR="00A425D0" w:rsidRPr="00977727" w:rsidSect="005760ED">
      <w:headerReference w:type="even" r:id="rId10"/>
      <w:headerReference w:type="default" r:id="rId11"/>
      <w:footerReference w:type="default" r:id="rId12"/>
      <w:headerReference w:type="first" r:id="rId13"/>
      <w:footerReference w:type="first" r:id="rId14"/>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E11" w:rsidRDefault="00D10E11">
      <w:r>
        <w:separator/>
      </w:r>
    </w:p>
  </w:endnote>
  <w:endnote w:type="continuationSeparator" w:id="0">
    <w:p w:rsidR="00D10E11" w:rsidRDefault="00D1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5D0" w:rsidRDefault="00BF2C8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53245">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53245">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A425D0" w:rsidRDefault="00A425D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5D0" w:rsidRDefault="00BF2C8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5324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53245">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A425D0" w:rsidRDefault="00A425D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E11" w:rsidRDefault="00D10E11">
      <w:r>
        <w:separator/>
      </w:r>
    </w:p>
  </w:footnote>
  <w:footnote w:type="continuationSeparator" w:id="0">
    <w:p w:rsidR="00D10E11" w:rsidRDefault="00D10E11">
      <w:r>
        <w:continuationSeparator/>
      </w:r>
    </w:p>
  </w:footnote>
  <w:footnote w:id="1">
    <w:p w:rsidR="00A425D0" w:rsidRDefault="00BF2C8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A425D0" w:rsidRDefault="00BF2C8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A425D0" w:rsidRDefault="00BF2C8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A425D0" w:rsidRDefault="00BF2C8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A425D0" w:rsidRDefault="00BF2C8E">
      <w:pPr>
        <w:pBdr>
          <w:top w:val="nil"/>
          <w:left w:val="nil"/>
          <w:bottom w:val="nil"/>
          <w:right w:val="nil"/>
          <w:between w:val="nil"/>
        </w:pBdr>
        <w:jc w:val="both"/>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sz w:val="18"/>
          <w:szCs w:val="18"/>
        </w:rPr>
        <w:t>Artículo 9.</w:t>
      </w:r>
      <w:r>
        <w:rPr>
          <w:rFonts w:ascii="Palatino Linotype" w:eastAsia="Palatino Linotype" w:hAnsi="Palatino Linotype" w:cs="Palatino Linotype"/>
          <w:color w:val="000000"/>
          <w:sz w:val="18"/>
          <w:szCs w:val="18"/>
        </w:rPr>
        <w:t xml:space="preserve"> El Instituto deberá regir su funcionamiento de acuerdo a los siguientes principios:</w:t>
      </w:r>
    </w:p>
    <w:p w:rsidR="00A425D0" w:rsidRDefault="00BF2C8E">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rsidR="00A425D0" w:rsidRDefault="00BF2C8E">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II. Eficacia:</w:t>
      </w:r>
      <w:r>
        <w:rPr>
          <w:rFonts w:ascii="Palatino Linotype" w:eastAsia="Palatino Linotype" w:hAnsi="Palatino Linotype" w:cs="Palatino Linotype"/>
          <w:color w:val="000000"/>
          <w:sz w:val="18"/>
          <w:szCs w:val="18"/>
        </w:rPr>
        <w:t xml:space="preserve"> Obligación del Instituto para tutelar, de manera efectiva, el derecho de acceso a la información</w:t>
      </w:r>
    </w:p>
    <w:p w:rsidR="00A425D0" w:rsidRDefault="00BF2C8E">
      <w:pPr>
        <w:pBdr>
          <w:top w:val="nil"/>
          <w:left w:val="nil"/>
          <w:bottom w:val="nil"/>
          <w:right w:val="nil"/>
          <w:between w:val="nil"/>
        </w:pBdr>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rsidR="00A425D0" w:rsidRDefault="00BF2C8E">
      <w:pPr>
        <w:pBdr>
          <w:top w:val="nil"/>
          <w:left w:val="nil"/>
          <w:bottom w:val="nil"/>
          <w:right w:val="nil"/>
          <w:between w:val="nil"/>
        </w:pBdr>
        <w:jc w:val="both"/>
        <w:rPr>
          <w:color w:val="000000"/>
        </w:rPr>
      </w:pPr>
      <w:r>
        <w:rPr>
          <w:rFonts w:ascii="Palatino Linotype" w:eastAsia="Palatino Linotype" w:hAnsi="Palatino Linotype" w:cs="Palatino Linotype"/>
          <w:b/>
          <w:color w:val="000000"/>
          <w:sz w:val="18"/>
          <w:szCs w:val="18"/>
        </w:rPr>
        <w:t>IX. Profesionalismo:</w:t>
      </w:r>
      <w:r>
        <w:rPr>
          <w:rFonts w:ascii="Palatino Linotype" w:eastAsia="Palatino Linotype" w:hAnsi="Palatino Linotype" w:cs="Palatino Linotype"/>
          <w:color w:val="000000"/>
          <w:sz w:val="18"/>
          <w:szCs w:val="18"/>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6">
    <w:p w:rsidR="00A425D0" w:rsidRDefault="00BF2C8E">
      <w:pPr>
        <w:jc w:val="both"/>
        <w:rPr>
          <w:rFonts w:ascii="Palatino Linotype" w:eastAsia="Palatino Linotype" w:hAnsi="Palatino Linotype" w:cs="Palatino Linotype"/>
          <w:sz w:val="18"/>
          <w:szCs w:val="18"/>
        </w:rPr>
      </w:pPr>
      <w:r>
        <w:rPr>
          <w:vertAlign w:val="superscript"/>
        </w:rPr>
        <w:footnoteRef/>
      </w:r>
      <w:r>
        <w:rPr>
          <w:rFonts w:ascii="Palatino Linotype" w:eastAsia="Palatino Linotype" w:hAnsi="Palatino Linotype" w:cs="Palatino Linotype"/>
          <w:sz w:val="18"/>
          <w:szCs w:val="18"/>
        </w:rPr>
        <w:t xml:space="preserve"> Artículo 4.- Son sujetos de fiscalización: (...) II. Los municipios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5D0" w:rsidRDefault="00D10E1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348" w:type="dxa"/>
      <w:tblInd w:w="0" w:type="dxa"/>
      <w:tblLayout w:type="fixed"/>
      <w:tblLook w:val="0400" w:firstRow="0" w:lastRow="0" w:firstColumn="0" w:lastColumn="0" w:noHBand="0" w:noVBand="1"/>
    </w:tblPr>
    <w:tblGrid>
      <w:gridCol w:w="2311"/>
      <w:gridCol w:w="8037"/>
    </w:tblGrid>
    <w:tr w:rsidR="00A425D0">
      <w:trPr>
        <w:trHeight w:val="1230"/>
      </w:trPr>
      <w:tc>
        <w:tcPr>
          <w:tcW w:w="2311" w:type="dxa"/>
          <w:shd w:val="clear" w:color="auto" w:fill="auto"/>
        </w:tcPr>
        <w:p w:rsidR="00A425D0" w:rsidRDefault="00A425D0">
          <w:pPr>
            <w:tabs>
              <w:tab w:val="right" w:pos="4273"/>
            </w:tabs>
            <w:rPr>
              <w:rFonts w:ascii="Garamond" w:eastAsia="Garamond" w:hAnsi="Garamond" w:cs="Garamond"/>
              <w:sz w:val="16"/>
              <w:szCs w:val="16"/>
            </w:rPr>
          </w:pPr>
        </w:p>
      </w:tc>
      <w:tc>
        <w:tcPr>
          <w:tcW w:w="8037" w:type="dxa"/>
          <w:shd w:val="clear" w:color="auto" w:fill="auto"/>
        </w:tcPr>
        <w:tbl>
          <w:tblPr>
            <w:tblStyle w:val="a1"/>
            <w:tblW w:w="7159" w:type="dxa"/>
            <w:tblInd w:w="1330" w:type="dxa"/>
            <w:tblLayout w:type="fixed"/>
            <w:tblLook w:val="0400" w:firstRow="0" w:lastRow="0" w:firstColumn="0" w:lastColumn="0" w:noHBand="0" w:noVBand="1"/>
          </w:tblPr>
          <w:tblGrid>
            <w:gridCol w:w="2623"/>
            <w:gridCol w:w="4536"/>
          </w:tblGrid>
          <w:tr w:rsidR="00A425D0" w:rsidTr="00977727">
            <w:trPr>
              <w:trHeight w:val="128"/>
            </w:trPr>
            <w:tc>
              <w:tcPr>
                <w:tcW w:w="2623" w:type="dxa"/>
                <w:shd w:val="clear" w:color="auto" w:fill="auto"/>
              </w:tcPr>
              <w:p w:rsidR="00A425D0" w:rsidRPr="00977727" w:rsidRDefault="00BF2C8E" w:rsidP="00977727">
                <w:pPr>
                  <w:tabs>
                    <w:tab w:val="right" w:pos="8838"/>
                  </w:tabs>
                  <w:ind w:right="-105"/>
                  <w:rPr>
                    <w:rFonts w:ascii="Palatino Linotype" w:eastAsia="Palatino Linotype" w:hAnsi="Palatino Linotype" w:cs="Palatino Linotype"/>
                    <w:b/>
                    <w:color w:val="000000" w:themeColor="text1"/>
                  </w:rPr>
                </w:pPr>
                <w:r w:rsidRPr="00977727">
                  <w:rPr>
                    <w:rFonts w:ascii="Palatino Linotype" w:eastAsia="Palatino Linotype" w:hAnsi="Palatino Linotype" w:cs="Palatino Linotype"/>
                    <w:b/>
                    <w:color w:val="000000" w:themeColor="text1"/>
                  </w:rPr>
                  <w:t>Recurso de Revisión:</w:t>
                </w:r>
              </w:p>
            </w:tc>
            <w:tc>
              <w:tcPr>
                <w:tcW w:w="4536" w:type="dxa"/>
                <w:shd w:val="clear" w:color="auto" w:fill="auto"/>
              </w:tcPr>
              <w:p w:rsidR="00A425D0" w:rsidRPr="00977727" w:rsidRDefault="00BF2C8E" w:rsidP="00977727">
                <w:pPr>
                  <w:tabs>
                    <w:tab w:val="right" w:pos="8838"/>
                  </w:tabs>
                  <w:ind w:right="-102"/>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05693/INFOEM/IP/RR/2025</w:t>
                </w:r>
                <w:r w:rsidRPr="00977727">
                  <w:rPr>
                    <w:rFonts w:ascii="Palatino Linotype" w:eastAsia="Palatino Linotype" w:hAnsi="Palatino Linotype" w:cs="Palatino Linotype"/>
                    <w:b/>
                    <w:color w:val="000000" w:themeColor="text1"/>
                  </w:rPr>
                  <w:t xml:space="preserve"> </w:t>
                </w:r>
              </w:p>
            </w:tc>
          </w:tr>
          <w:tr w:rsidR="00A425D0" w:rsidTr="00977727">
            <w:trPr>
              <w:trHeight w:val="252"/>
            </w:trPr>
            <w:tc>
              <w:tcPr>
                <w:tcW w:w="2623" w:type="dxa"/>
                <w:shd w:val="clear" w:color="auto" w:fill="auto"/>
              </w:tcPr>
              <w:p w:rsidR="00A425D0" w:rsidRPr="00977727" w:rsidRDefault="00BF2C8E" w:rsidP="00977727">
                <w:pPr>
                  <w:tabs>
                    <w:tab w:val="right" w:pos="8838"/>
                  </w:tabs>
                  <w:ind w:right="-105"/>
                  <w:rPr>
                    <w:rFonts w:ascii="Palatino Linotype" w:eastAsia="Palatino Linotype" w:hAnsi="Palatino Linotype" w:cs="Palatino Linotype"/>
                    <w:b/>
                    <w:color w:val="000000" w:themeColor="text1"/>
                  </w:rPr>
                </w:pPr>
                <w:r w:rsidRPr="00977727">
                  <w:rPr>
                    <w:rFonts w:ascii="Palatino Linotype" w:eastAsia="Palatino Linotype" w:hAnsi="Palatino Linotype" w:cs="Palatino Linotype"/>
                    <w:b/>
                    <w:color w:val="000000" w:themeColor="text1"/>
                  </w:rPr>
                  <w:t>Sujeto Obligado:</w:t>
                </w:r>
              </w:p>
            </w:tc>
            <w:tc>
              <w:tcPr>
                <w:tcW w:w="4536" w:type="dxa"/>
                <w:shd w:val="clear" w:color="auto" w:fill="auto"/>
              </w:tcPr>
              <w:p w:rsidR="00A425D0" w:rsidRPr="00977727" w:rsidRDefault="00BF2C8E" w:rsidP="00977727">
                <w:pPr>
                  <w:tabs>
                    <w:tab w:val="left" w:pos="2834"/>
                    <w:tab w:val="right" w:pos="8838"/>
                  </w:tabs>
                  <w:ind w:right="-102"/>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Ayuntamiento de Tlalmanalco</w:t>
                </w:r>
              </w:p>
            </w:tc>
          </w:tr>
          <w:tr w:rsidR="00A425D0" w:rsidTr="00977727">
            <w:trPr>
              <w:trHeight w:val="252"/>
            </w:trPr>
            <w:tc>
              <w:tcPr>
                <w:tcW w:w="2623" w:type="dxa"/>
                <w:shd w:val="clear" w:color="auto" w:fill="auto"/>
              </w:tcPr>
              <w:p w:rsidR="00A425D0" w:rsidRPr="00977727" w:rsidRDefault="00BF2C8E" w:rsidP="00977727">
                <w:pPr>
                  <w:tabs>
                    <w:tab w:val="right" w:pos="8838"/>
                  </w:tabs>
                  <w:ind w:right="-105"/>
                  <w:rPr>
                    <w:rFonts w:ascii="Palatino Linotype" w:eastAsia="Palatino Linotype" w:hAnsi="Palatino Linotype" w:cs="Palatino Linotype"/>
                    <w:b/>
                    <w:color w:val="000000" w:themeColor="text1"/>
                  </w:rPr>
                </w:pPr>
                <w:r w:rsidRPr="00977727">
                  <w:rPr>
                    <w:rFonts w:ascii="Palatino Linotype" w:eastAsia="Palatino Linotype" w:hAnsi="Palatino Linotype" w:cs="Palatino Linotype"/>
                    <w:b/>
                    <w:color w:val="000000" w:themeColor="text1"/>
                  </w:rPr>
                  <w:t>Comisionado ponente:</w:t>
                </w:r>
              </w:p>
            </w:tc>
            <w:tc>
              <w:tcPr>
                <w:tcW w:w="4536" w:type="dxa"/>
                <w:shd w:val="clear" w:color="auto" w:fill="auto"/>
              </w:tcPr>
              <w:p w:rsidR="00A425D0" w:rsidRPr="00977727" w:rsidRDefault="00BF2C8E" w:rsidP="00977727">
                <w:pPr>
                  <w:tabs>
                    <w:tab w:val="right" w:pos="8838"/>
                  </w:tabs>
                  <w:ind w:right="-102"/>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María del Rosario Mejía Ayala</w:t>
                </w:r>
              </w:p>
              <w:p w:rsidR="00A425D0" w:rsidRPr="00977727" w:rsidRDefault="00A425D0" w:rsidP="00977727">
                <w:pPr>
                  <w:tabs>
                    <w:tab w:val="right" w:pos="8838"/>
                  </w:tabs>
                  <w:ind w:right="-102"/>
                  <w:jc w:val="both"/>
                  <w:rPr>
                    <w:rFonts w:ascii="Palatino Linotype" w:eastAsia="Palatino Linotype" w:hAnsi="Palatino Linotype" w:cs="Palatino Linotype"/>
                    <w:b/>
                    <w:color w:val="000000" w:themeColor="text1"/>
                  </w:rPr>
                </w:pPr>
              </w:p>
            </w:tc>
          </w:tr>
        </w:tbl>
        <w:p w:rsidR="00A425D0" w:rsidRDefault="00A425D0">
          <w:pPr>
            <w:tabs>
              <w:tab w:val="right" w:pos="8838"/>
            </w:tabs>
            <w:ind w:left="-28"/>
            <w:jc w:val="both"/>
            <w:rPr>
              <w:rFonts w:ascii="Arial" w:eastAsia="Arial" w:hAnsi="Arial" w:cs="Arial"/>
              <w:b/>
              <w:sz w:val="22"/>
              <w:szCs w:val="22"/>
            </w:rPr>
          </w:pPr>
        </w:p>
      </w:tc>
    </w:tr>
  </w:tbl>
  <w:p w:rsidR="00A425D0" w:rsidRDefault="00D10E11">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59.55pt;margin-top:-116.0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10490" w:type="dxa"/>
      <w:tblInd w:w="0" w:type="dxa"/>
      <w:tblLayout w:type="fixed"/>
      <w:tblLook w:val="0400" w:firstRow="0" w:lastRow="0" w:firstColumn="0" w:lastColumn="0" w:noHBand="0" w:noVBand="1"/>
    </w:tblPr>
    <w:tblGrid>
      <w:gridCol w:w="2410"/>
      <w:gridCol w:w="8080"/>
    </w:tblGrid>
    <w:tr w:rsidR="00A425D0">
      <w:trPr>
        <w:trHeight w:val="1435"/>
      </w:trPr>
      <w:tc>
        <w:tcPr>
          <w:tcW w:w="2410" w:type="dxa"/>
          <w:shd w:val="clear" w:color="auto" w:fill="auto"/>
        </w:tcPr>
        <w:p w:rsidR="00A425D0" w:rsidRDefault="00A425D0">
          <w:pPr>
            <w:tabs>
              <w:tab w:val="right" w:pos="4273"/>
            </w:tabs>
            <w:rPr>
              <w:rFonts w:ascii="Garamond" w:eastAsia="Garamond" w:hAnsi="Garamond" w:cs="Garamond"/>
              <w:sz w:val="22"/>
              <w:szCs w:val="22"/>
            </w:rPr>
          </w:pPr>
        </w:p>
      </w:tc>
      <w:tc>
        <w:tcPr>
          <w:tcW w:w="8080" w:type="dxa"/>
          <w:shd w:val="clear" w:color="auto" w:fill="auto"/>
        </w:tcPr>
        <w:tbl>
          <w:tblPr>
            <w:tblStyle w:val="a3"/>
            <w:tblW w:w="7231" w:type="dxa"/>
            <w:tblInd w:w="1019" w:type="dxa"/>
            <w:tblLayout w:type="fixed"/>
            <w:tblLook w:val="0400" w:firstRow="0" w:lastRow="0" w:firstColumn="0" w:lastColumn="0" w:noHBand="0" w:noVBand="1"/>
          </w:tblPr>
          <w:tblGrid>
            <w:gridCol w:w="2548"/>
            <w:gridCol w:w="4683"/>
          </w:tblGrid>
          <w:tr w:rsidR="00A425D0">
            <w:trPr>
              <w:trHeight w:val="148"/>
            </w:trPr>
            <w:tc>
              <w:tcPr>
                <w:tcW w:w="2548" w:type="dxa"/>
                <w:shd w:val="clear" w:color="auto" w:fill="auto"/>
              </w:tcPr>
              <w:p w:rsidR="00A425D0" w:rsidRPr="00977727" w:rsidRDefault="00BF2C8E" w:rsidP="00977727">
                <w:pPr>
                  <w:tabs>
                    <w:tab w:val="right" w:pos="8838"/>
                  </w:tabs>
                  <w:ind w:left="-264" w:right="-105" w:firstLine="195"/>
                  <w:rPr>
                    <w:rFonts w:ascii="Palatino Linotype" w:eastAsia="Palatino Linotype" w:hAnsi="Palatino Linotype" w:cs="Palatino Linotype"/>
                    <w:b/>
                    <w:color w:val="000000" w:themeColor="text1"/>
                  </w:rPr>
                </w:pPr>
                <w:r w:rsidRPr="00977727">
                  <w:rPr>
                    <w:rFonts w:ascii="Palatino Linotype" w:eastAsia="Palatino Linotype" w:hAnsi="Palatino Linotype" w:cs="Palatino Linotype"/>
                    <w:b/>
                    <w:color w:val="000000" w:themeColor="text1"/>
                  </w:rPr>
                  <w:t>Recurso de Revisión:</w:t>
                </w:r>
              </w:p>
            </w:tc>
            <w:tc>
              <w:tcPr>
                <w:tcW w:w="4683" w:type="dxa"/>
                <w:shd w:val="clear" w:color="auto" w:fill="auto"/>
              </w:tcPr>
              <w:p w:rsidR="00A425D0" w:rsidRPr="00977727" w:rsidRDefault="00BF2C8E" w:rsidP="00977727">
                <w:pPr>
                  <w:tabs>
                    <w:tab w:val="right" w:pos="8838"/>
                  </w:tabs>
                  <w:ind w:left="-74"/>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05693/INFOEM/IP/RR/2025</w:t>
                </w:r>
              </w:p>
            </w:tc>
          </w:tr>
          <w:tr w:rsidR="00A425D0">
            <w:trPr>
              <w:trHeight w:val="148"/>
            </w:trPr>
            <w:tc>
              <w:tcPr>
                <w:tcW w:w="2548" w:type="dxa"/>
                <w:shd w:val="clear" w:color="auto" w:fill="auto"/>
              </w:tcPr>
              <w:p w:rsidR="00A425D0" w:rsidRPr="00977727" w:rsidRDefault="00BF2C8E" w:rsidP="00977727">
                <w:pPr>
                  <w:tabs>
                    <w:tab w:val="right" w:pos="8838"/>
                  </w:tabs>
                  <w:ind w:left="-74" w:right="-105"/>
                  <w:rPr>
                    <w:rFonts w:ascii="Palatino Linotype" w:eastAsia="Palatino Linotype" w:hAnsi="Palatino Linotype" w:cs="Palatino Linotype"/>
                    <w:b/>
                    <w:color w:val="000000" w:themeColor="text1"/>
                  </w:rPr>
                </w:pPr>
                <w:r w:rsidRPr="00977727">
                  <w:rPr>
                    <w:rFonts w:ascii="Palatino Linotype" w:eastAsia="Palatino Linotype" w:hAnsi="Palatino Linotype" w:cs="Palatino Linotype"/>
                    <w:b/>
                    <w:color w:val="000000" w:themeColor="text1"/>
                  </w:rPr>
                  <w:t>Recurrente:</w:t>
                </w:r>
              </w:p>
            </w:tc>
            <w:tc>
              <w:tcPr>
                <w:tcW w:w="4683" w:type="dxa"/>
                <w:shd w:val="clear" w:color="auto" w:fill="auto"/>
              </w:tcPr>
              <w:p w:rsidR="00A425D0" w:rsidRPr="00977727" w:rsidRDefault="00253245" w:rsidP="00977727">
                <w:pPr>
                  <w:tabs>
                    <w:tab w:val="left" w:pos="3122"/>
                    <w:tab w:val="right" w:pos="8838"/>
                  </w:tabs>
                  <w:ind w:left="-74"/>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XXXX</w:t>
                </w:r>
              </w:p>
            </w:tc>
          </w:tr>
          <w:tr w:rsidR="00A425D0">
            <w:trPr>
              <w:trHeight w:val="292"/>
            </w:trPr>
            <w:tc>
              <w:tcPr>
                <w:tcW w:w="2548" w:type="dxa"/>
                <w:shd w:val="clear" w:color="auto" w:fill="auto"/>
              </w:tcPr>
              <w:p w:rsidR="00A425D0" w:rsidRPr="00977727" w:rsidRDefault="00BF2C8E" w:rsidP="00977727">
                <w:pPr>
                  <w:tabs>
                    <w:tab w:val="right" w:pos="8838"/>
                  </w:tabs>
                  <w:ind w:left="-74" w:right="-105"/>
                  <w:rPr>
                    <w:rFonts w:ascii="Palatino Linotype" w:eastAsia="Palatino Linotype" w:hAnsi="Palatino Linotype" w:cs="Palatino Linotype"/>
                    <w:b/>
                    <w:color w:val="000000" w:themeColor="text1"/>
                  </w:rPr>
                </w:pPr>
                <w:r w:rsidRPr="00977727">
                  <w:rPr>
                    <w:rFonts w:ascii="Palatino Linotype" w:eastAsia="Palatino Linotype" w:hAnsi="Palatino Linotype" w:cs="Palatino Linotype"/>
                    <w:b/>
                    <w:color w:val="000000" w:themeColor="text1"/>
                  </w:rPr>
                  <w:t>Sujeto Obligado:</w:t>
                </w:r>
              </w:p>
            </w:tc>
            <w:tc>
              <w:tcPr>
                <w:tcW w:w="4683" w:type="dxa"/>
                <w:shd w:val="clear" w:color="auto" w:fill="auto"/>
              </w:tcPr>
              <w:p w:rsidR="00A425D0" w:rsidRPr="00977727" w:rsidRDefault="00BF2C8E" w:rsidP="00977727">
                <w:pPr>
                  <w:tabs>
                    <w:tab w:val="right" w:pos="8838"/>
                  </w:tabs>
                  <w:ind w:left="-74"/>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Ayuntamiento de Tlalmanalco</w:t>
                </w:r>
              </w:p>
            </w:tc>
          </w:tr>
          <w:tr w:rsidR="00A425D0">
            <w:trPr>
              <w:trHeight w:val="292"/>
            </w:trPr>
            <w:tc>
              <w:tcPr>
                <w:tcW w:w="2548" w:type="dxa"/>
                <w:shd w:val="clear" w:color="auto" w:fill="auto"/>
              </w:tcPr>
              <w:p w:rsidR="00A425D0" w:rsidRPr="00977727" w:rsidRDefault="00BF2C8E" w:rsidP="00977727">
                <w:pPr>
                  <w:tabs>
                    <w:tab w:val="right" w:pos="8838"/>
                  </w:tabs>
                  <w:ind w:left="-74" w:right="-105"/>
                  <w:rPr>
                    <w:rFonts w:ascii="Palatino Linotype" w:eastAsia="Palatino Linotype" w:hAnsi="Palatino Linotype" w:cs="Palatino Linotype"/>
                    <w:b/>
                    <w:color w:val="000000" w:themeColor="text1"/>
                  </w:rPr>
                </w:pPr>
                <w:r w:rsidRPr="00977727">
                  <w:rPr>
                    <w:rFonts w:ascii="Palatino Linotype" w:eastAsia="Palatino Linotype" w:hAnsi="Palatino Linotype" w:cs="Palatino Linotype"/>
                    <w:b/>
                    <w:color w:val="000000" w:themeColor="text1"/>
                  </w:rPr>
                  <w:t>Comisionado ponente:</w:t>
                </w:r>
              </w:p>
            </w:tc>
            <w:tc>
              <w:tcPr>
                <w:tcW w:w="4683" w:type="dxa"/>
                <w:shd w:val="clear" w:color="auto" w:fill="auto"/>
              </w:tcPr>
              <w:p w:rsidR="00A425D0" w:rsidRPr="00977727" w:rsidRDefault="00BF2C8E" w:rsidP="00977727">
                <w:pPr>
                  <w:tabs>
                    <w:tab w:val="right" w:pos="8838"/>
                  </w:tabs>
                  <w:ind w:left="-74"/>
                  <w:jc w:val="both"/>
                  <w:rPr>
                    <w:rFonts w:ascii="Palatino Linotype" w:eastAsia="Palatino Linotype" w:hAnsi="Palatino Linotype" w:cs="Palatino Linotype"/>
                    <w:color w:val="000000" w:themeColor="text1"/>
                  </w:rPr>
                </w:pPr>
                <w:r w:rsidRPr="00977727">
                  <w:rPr>
                    <w:rFonts w:ascii="Palatino Linotype" w:eastAsia="Palatino Linotype" w:hAnsi="Palatino Linotype" w:cs="Palatino Linotype"/>
                    <w:color w:val="000000" w:themeColor="text1"/>
                  </w:rPr>
                  <w:t>María del Rosario Mejía Ayala</w:t>
                </w:r>
              </w:p>
              <w:p w:rsidR="00A425D0" w:rsidRPr="00977727" w:rsidRDefault="00A425D0" w:rsidP="00977727">
                <w:pPr>
                  <w:tabs>
                    <w:tab w:val="right" w:pos="8838"/>
                  </w:tabs>
                  <w:ind w:left="-74"/>
                  <w:jc w:val="both"/>
                  <w:rPr>
                    <w:rFonts w:ascii="Palatino Linotype" w:eastAsia="Palatino Linotype" w:hAnsi="Palatino Linotype" w:cs="Palatino Linotype"/>
                    <w:color w:val="000000" w:themeColor="text1"/>
                  </w:rPr>
                </w:pPr>
              </w:p>
            </w:tc>
          </w:tr>
        </w:tbl>
        <w:p w:rsidR="00A425D0" w:rsidRDefault="00A425D0">
          <w:pPr>
            <w:tabs>
              <w:tab w:val="right" w:pos="8838"/>
            </w:tabs>
            <w:ind w:left="-28"/>
            <w:jc w:val="both"/>
            <w:rPr>
              <w:rFonts w:ascii="Arial" w:eastAsia="Arial" w:hAnsi="Arial" w:cs="Arial"/>
              <w:b/>
              <w:sz w:val="22"/>
              <w:szCs w:val="22"/>
            </w:rPr>
          </w:pPr>
        </w:p>
      </w:tc>
    </w:tr>
  </w:tbl>
  <w:p w:rsidR="00A425D0" w:rsidRDefault="00D10E11">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8714B"/>
    <w:multiLevelType w:val="multilevel"/>
    <w:tmpl w:val="0FD83670"/>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2447626A"/>
    <w:multiLevelType w:val="multilevel"/>
    <w:tmpl w:val="A7B8B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C4628D"/>
    <w:multiLevelType w:val="multilevel"/>
    <w:tmpl w:val="06401C4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651E62"/>
    <w:multiLevelType w:val="multilevel"/>
    <w:tmpl w:val="96024F4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2A478E"/>
    <w:multiLevelType w:val="multilevel"/>
    <w:tmpl w:val="B164BC0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5" w15:restartNumberingAfterBreak="0">
    <w:nsid w:val="64E2778A"/>
    <w:multiLevelType w:val="multilevel"/>
    <w:tmpl w:val="7D6AB7A8"/>
    <w:lvl w:ilvl="0">
      <w:start w:val="1"/>
      <w:numFmt w:val="upp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5D0"/>
    <w:rsid w:val="000B5FEE"/>
    <w:rsid w:val="000D21A3"/>
    <w:rsid w:val="000F6835"/>
    <w:rsid w:val="001874AE"/>
    <w:rsid w:val="00253245"/>
    <w:rsid w:val="00490BE4"/>
    <w:rsid w:val="00543A85"/>
    <w:rsid w:val="005760ED"/>
    <w:rsid w:val="006F4F3E"/>
    <w:rsid w:val="00977727"/>
    <w:rsid w:val="00A425D0"/>
    <w:rsid w:val="00BF2C8E"/>
    <w:rsid w:val="00C10063"/>
    <w:rsid w:val="00D10E11"/>
    <w:rsid w:val="00D61107"/>
    <w:rsid w:val="00E371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9E12A95-8D80-401C-AEBD-2A9FDBB8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color w:val="2E75B5"/>
      <w:sz w:val="40"/>
      <w:szCs w:val="40"/>
    </w:rPr>
  </w:style>
  <w:style w:type="paragraph" w:styleId="Ttulo2">
    <w:name w:val="heading 2"/>
    <w:basedOn w:val="Normal"/>
    <w:next w:val="Normal"/>
    <w:pPr>
      <w:keepNext/>
      <w:keepLines/>
      <w:spacing w:before="160" w:after="80"/>
      <w:outlineLvl w:val="1"/>
    </w:pPr>
    <w:rPr>
      <w:color w:val="2E75B5"/>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ED0C39"/>
    <w:rPr>
      <w:rFonts w:asciiTheme="majorHAnsi" w:eastAsiaTheme="majorEastAsia" w:hAnsiTheme="majorHAnsi" w:cstheme="majorBidi"/>
      <w:color w:val="2E74B5" w:themeColor="accent1" w:themeShade="BF"/>
      <w:sz w:val="40"/>
      <w:szCs w:val="40"/>
      <w:lang w:val="es-ES_tradnl" w:eastAsia="es-ES"/>
    </w:rPr>
  </w:style>
  <w:style w:type="character" w:customStyle="1" w:styleId="Ttulo2Car">
    <w:name w:val="Título 2 Car"/>
    <w:basedOn w:val="Fuentedeprrafopredeter"/>
    <w:uiPriority w:val="9"/>
    <w:rsid w:val="00ED0C39"/>
    <w:rPr>
      <w:rFonts w:asciiTheme="majorHAnsi" w:eastAsiaTheme="majorEastAsia" w:hAnsiTheme="majorHAnsi" w:cstheme="majorBidi"/>
      <w:color w:val="2E74B5" w:themeColor="accent1" w:themeShade="BF"/>
      <w:sz w:val="32"/>
      <w:szCs w:val="32"/>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0C3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0C39"/>
    <w:rPr>
      <w:rFonts w:ascii="Calibri" w:eastAsiaTheme="minorEastAsia" w:hAnsi="Calibri" w:cs="Calibri"/>
      <w:sz w:val="24"/>
      <w:szCs w:val="24"/>
      <w:lang w:val="es-ES_tradnl" w:eastAsia="es-ES"/>
    </w:rPr>
  </w:style>
  <w:style w:type="table" w:styleId="Tablaconcuadrcula">
    <w:name w:val="Table Grid"/>
    <w:basedOn w:val="Tablanormal"/>
    <w:uiPriority w:val="39"/>
    <w:rsid w:val="00ED0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D0C39"/>
    <w:pPr>
      <w:tabs>
        <w:tab w:val="center" w:pos="4419"/>
        <w:tab w:val="right" w:pos="8838"/>
      </w:tabs>
    </w:pPr>
  </w:style>
  <w:style w:type="character" w:customStyle="1" w:styleId="PiedepginaCar">
    <w:name w:val="Pie de página Car"/>
    <w:basedOn w:val="Fuentedeprrafopredeter"/>
    <w:link w:val="Piedepgina"/>
    <w:uiPriority w:val="99"/>
    <w:rsid w:val="00ED0C39"/>
    <w:rPr>
      <w:rFonts w:ascii="Calibri" w:eastAsiaTheme="minorEastAsia" w:hAnsi="Calibri" w:cs="Calibri"/>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6/fxO1ohw3GoI+Bpy1EOzl1crw==">CgMxLjAyCWguMWZvYjl0ZTIJaC4zem55c2g3MgloLjJldDkycDAyCWguMXQzaDVzZjIJaC40ZDM0b2c4MgloLjJzOGV5bzEyCWguMTdkcDh2dTIJaC4zcmRjcmpuMgloLjFrc3Y0dXYyDmguYW01b3FoZHF3bmJpMgloLjJqeHN4cWgyDmgub2xueXM5Z2s1bHNuMg5oLmRiNG5ibzJkcmRobTgAciExdlNHVnNQU3JkVkZNbmhoYUNwOWl3Y0FBLUI1QkRnZjE=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5283</Words>
  <Characters>29059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10</cp:revision>
  <cp:lastPrinted>2025-10-17T17:30:00Z</cp:lastPrinted>
  <dcterms:created xsi:type="dcterms:W3CDTF">2025-09-25T01:42:00Z</dcterms:created>
  <dcterms:modified xsi:type="dcterms:W3CDTF">2025-11-10T19:18:00Z</dcterms:modified>
</cp:coreProperties>
</file>