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F5858" w14:textId="77777777" w:rsidR="004C465F" w:rsidRDefault="004C465F" w:rsidP="00417AAE">
      <w:pPr>
        <w:tabs>
          <w:tab w:val="left" w:pos="8931"/>
        </w:tabs>
        <w:spacing w:after="0" w:line="360" w:lineRule="auto"/>
      </w:pPr>
    </w:p>
    <w:sdt>
      <w:sdtPr>
        <w:rPr>
          <w:rFonts w:ascii="Palatino Linotype" w:eastAsia="Palatino Linotype" w:hAnsi="Palatino Linotype" w:cs="Palatino Linotype"/>
          <w:color w:val="000000" w:themeColor="text1"/>
          <w:sz w:val="22"/>
          <w:szCs w:val="22"/>
          <w:lang w:val="es-ES"/>
        </w:rPr>
        <w:id w:val="789625836"/>
        <w:docPartObj>
          <w:docPartGallery w:val="Table of Contents"/>
          <w:docPartUnique/>
        </w:docPartObj>
      </w:sdtPr>
      <w:sdtEndPr>
        <w:rPr>
          <w:b/>
          <w:bCs/>
        </w:rPr>
      </w:sdtEndPr>
      <w:sdtContent>
        <w:p w14:paraId="7F182055" w14:textId="69E2C1F6" w:rsidR="00C4052B" w:rsidRPr="00A1172F" w:rsidRDefault="00C4052B" w:rsidP="00417AAE">
          <w:pPr>
            <w:pStyle w:val="TtulodeTDC"/>
            <w:spacing w:before="0" w:line="360" w:lineRule="auto"/>
            <w:jc w:val="center"/>
            <w:rPr>
              <w:rFonts w:ascii="Palatino Linotype" w:hAnsi="Palatino Linotype"/>
              <w:color w:val="auto"/>
              <w:sz w:val="22"/>
              <w:szCs w:val="22"/>
            </w:rPr>
          </w:pPr>
          <w:r w:rsidRPr="00A1172F">
            <w:rPr>
              <w:rFonts w:ascii="Palatino Linotype" w:hAnsi="Palatino Linotype"/>
              <w:color w:val="auto"/>
              <w:sz w:val="22"/>
              <w:szCs w:val="22"/>
              <w:lang w:val="es-ES"/>
            </w:rPr>
            <w:t xml:space="preserve">RESOLUCIÓN DEL RECURSO DE REVISIÓN </w:t>
          </w:r>
          <w:r w:rsidR="00766007" w:rsidRPr="00A1172F">
            <w:rPr>
              <w:rFonts w:ascii="Palatino Linotype" w:hAnsi="Palatino Linotype"/>
              <w:color w:val="auto"/>
              <w:sz w:val="22"/>
              <w:szCs w:val="22"/>
            </w:rPr>
            <w:t>02266/INFOEM/IP/RR/2025</w:t>
          </w:r>
        </w:p>
        <w:p w14:paraId="73933EFA" w14:textId="77777777" w:rsidR="00C4052B" w:rsidRPr="00A1172F" w:rsidRDefault="00C4052B" w:rsidP="00417AAE">
          <w:pPr>
            <w:spacing w:after="0" w:line="360" w:lineRule="auto"/>
          </w:pPr>
        </w:p>
        <w:p w14:paraId="59DF3955" w14:textId="77777777" w:rsidR="0065288A" w:rsidRPr="00A1172F" w:rsidRDefault="00C4052B">
          <w:pPr>
            <w:pStyle w:val="TDC1"/>
            <w:tabs>
              <w:tab w:val="right" w:leader="dot" w:pos="8921"/>
            </w:tabs>
            <w:rPr>
              <w:rFonts w:asciiTheme="minorHAnsi" w:eastAsiaTheme="minorEastAsia" w:hAnsiTheme="minorHAnsi" w:cstheme="minorBidi"/>
              <w:noProof/>
              <w:color w:val="auto"/>
            </w:rPr>
          </w:pPr>
          <w:r w:rsidRPr="00A1172F">
            <w:fldChar w:fldCharType="begin"/>
          </w:r>
          <w:r w:rsidRPr="00A1172F">
            <w:instrText xml:space="preserve"> TOC \o "1-3" \h \z \u </w:instrText>
          </w:r>
          <w:r w:rsidRPr="00A1172F">
            <w:fldChar w:fldCharType="separate"/>
          </w:r>
          <w:hyperlink w:anchor="_Toc195191094" w:history="1">
            <w:r w:rsidR="0065288A" w:rsidRPr="00A1172F">
              <w:rPr>
                <w:rStyle w:val="Hipervnculo"/>
                <w:noProof/>
              </w:rPr>
              <w:t>A N T E C E D E N T E S</w:t>
            </w:r>
            <w:r w:rsidR="0065288A" w:rsidRPr="00A1172F">
              <w:rPr>
                <w:noProof/>
                <w:webHidden/>
              </w:rPr>
              <w:tab/>
            </w:r>
            <w:r w:rsidR="0065288A" w:rsidRPr="00A1172F">
              <w:rPr>
                <w:noProof/>
                <w:webHidden/>
              </w:rPr>
              <w:fldChar w:fldCharType="begin"/>
            </w:r>
            <w:r w:rsidR="0065288A" w:rsidRPr="00A1172F">
              <w:rPr>
                <w:noProof/>
                <w:webHidden/>
              </w:rPr>
              <w:instrText xml:space="preserve"> PAGEREF _Toc195191094 \h </w:instrText>
            </w:r>
            <w:r w:rsidR="0065288A" w:rsidRPr="00A1172F">
              <w:rPr>
                <w:noProof/>
                <w:webHidden/>
              </w:rPr>
            </w:r>
            <w:r w:rsidR="0065288A" w:rsidRPr="00A1172F">
              <w:rPr>
                <w:noProof/>
                <w:webHidden/>
              </w:rPr>
              <w:fldChar w:fldCharType="separate"/>
            </w:r>
            <w:r w:rsidR="00675986">
              <w:rPr>
                <w:noProof/>
                <w:webHidden/>
              </w:rPr>
              <w:t>2</w:t>
            </w:r>
            <w:r w:rsidR="0065288A" w:rsidRPr="00A1172F">
              <w:rPr>
                <w:noProof/>
                <w:webHidden/>
              </w:rPr>
              <w:fldChar w:fldCharType="end"/>
            </w:r>
          </w:hyperlink>
        </w:p>
        <w:p w14:paraId="63A76378" w14:textId="77777777" w:rsidR="0065288A" w:rsidRPr="00A1172F" w:rsidRDefault="00F02879">
          <w:pPr>
            <w:pStyle w:val="TDC2"/>
            <w:tabs>
              <w:tab w:val="right" w:leader="dot" w:pos="8921"/>
            </w:tabs>
            <w:rPr>
              <w:rFonts w:asciiTheme="minorHAnsi" w:eastAsiaTheme="minorEastAsia" w:hAnsiTheme="minorHAnsi" w:cstheme="minorBidi"/>
              <w:noProof/>
              <w:color w:val="auto"/>
            </w:rPr>
          </w:pPr>
          <w:hyperlink w:anchor="_Toc195191095" w:history="1">
            <w:r w:rsidR="0065288A" w:rsidRPr="00A1172F">
              <w:rPr>
                <w:rStyle w:val="Hipervnculo"/>
                <w:noProof/>
                <w:lang w:eastAsia="es-ES"/>
              </w:rPr>
              <w:t>I. Presentación de la solicitud de información</w:t>
            </w:r>
            <w:r w:rsidR="0065288A" w:rsidRPr="00A1172F">
              <w:rPr>
                <w:noProof/>
                <w:webHidden/>
              </w:rPr>
              <w:tab/>
            </w:r>
            <w:r w:rsidR="0065288A" w:rsidRPr="00A1172F">
              <w:rPr>
                <w:noProof/>
                <w:webHidden/>
              </w:rPr>
              <w:fldChar w:fldCharType="begin"/>
            </w:r>
            <w:r w:rsidR="0065288A" w:rsidRPr="00A1172F">
              <w:rPr>
                <w:noProof/>
                <w:webHidden/>
              </w:rPr>
              <w:instrText xml:space="preserve"> PAGEREF _Toc195191095 \h </w:instrText>
            </w:r>
            <w:r w:rsidR="0065288A" w:rsidRPr="00A1172F">
              <w:rPr>
                <w:noProof/>
                <w:webHidden/>
              </w:rPr>
            </w:r>
            <w:r w:rsidR="0065288A" w:rsidRPr="00A1172F">
              <w:rPr>
                <w:noProof/>
                <w:webHidden/>
              </w:rPr>
              <w:fldChar w:fldCharType="separate"/>
            </w:r>
            <w:r w:rsidR="00675986">
              <w:rPr>
                <w:noProof/>
                <w:webHidden/>
              </w:rPr>
              <w:t>2</w:t>
            </w:r>
            <w:r w:rsidR="0065288A" w:rsidRPr="00A1172F">
              <w:rPr>
                <w:noProof/>
                <w:webHidden/>
              </w:rPr>
              <w:fldChar w:fldCharType="end"/>
            </w:r>
          </w:hyperlink>
        </w:p>
        <w:p w14:paraId="279FDA85" w14:textId="77777777" w:rsidR="0065288A" w:rsidRPr="00A1172F" w:rsidRDefault="00F02879">
          <w:pPr>
            <w:pStyle w:val="TDC2"/>
            <w:tabs>
              <w:tab w:val="right" w:leader="dot" w:pos="8921"/>
            </w:tabs>
            <w:rPr>
              <w:rFonts w:asciiTheme="minorHAnsi" w:eastAsiaTheme="minorEastAsia" w:hAnsiTheme="minorHAnsi" w:cstheme="minorBidi"/>
              <w:noProof/>
              <w:color w:val="auto"/>
            </w:rPr>
          </w:pPr>
          <w:hyperlink w:anchor="_Toc195191096" w:history="1">
            <w:r w:rsidR="0065288A" w:rsidRPr="00A1172F">
              <w:rPr>
                <w:rStyle w:val="Hipervnculo"/>
                <w:rFonts w:cs="Tahoma"/>
                <w:noProof/>
              </w:rPr>
              <w:t>II.</w:t>
            </w:r>
            <w:r w:rsidR="0065288A" w:rsidRPr="00A1172F">
              <w:rPr>
                <w:rStyle w:val="Hipervnculo"/>
                <w:noProof/>
              </w:rPr>
              <w:t xml:space="preserve">  Prórroga para atender la solicitud de información</w:t>
            </w:r>
            <w:r w:rsidR="0065288A" w:rsidRPr="00A1172F">
              <w:rPr>
                <w:noProof/>
                <w:webHidden/>
              </w:rPr>
              <w:tab/>
            </w:r>
            <w:r w:rsidR="0065288A" w:rsidRPr="00A1172F">
              <w:rPr>
                <w:noProof/>
                <w:webHidden/>
              </w:rPr>
              <w:fldChar w:fldCharType="begin"/>
            </w:r>
            <w:r w:rsidR="0065288A" w:rsidRPr="00A1172F">
              <w:rPr>
                <w:noProof/>
                <w:webHidden/>
              </w:rPr>
              <w:instrText xml:space="preserve"> PAGEREF _Toc195191096 \h </w:instrText>
            </w:r>
            <w:r w:rsidR="0065288A" w:rsidRPr="00A1172F">
              <w:rPr>
                <w:noProof/>
                <w:webHidden/>
              </w:rPr>
            </w:r>
            <w:r w:rsidR="0065288A" w:rsidRPr="00A1172F">
              <w:rPr>
                <w:noProof/>
                <w:webHidden/>
              </w:rPr>
              <w:fldChar w:fldCharType="separate"/>
            </w:r>
            <w:r w:rsidR="00675986">
              <w:rPr>
                <w:noProof/>
                <w:webHidden/>
              </w:rPr>
              <w:t>3</w:t>
            </w:r>
            <w:r w:rsidR="0065288A" w:rsidRPr="00A1172F">
              <w:rPr>
                <w:noProof/>
                <w:webHidden/>
              </w:rPr>
              <w:fldChar w:fldCharType="end"/>
            </w:r>
          </w:hyperlink>
        </w:p>
        <w:p w14:paraId="3A8EF7AF" w14:textId="77777777" w:rsidR="0065288A" w:rsidRPr="00A1172F" w:rsidRDefault="00F02879">
          <w:pPr>
            <w:pStyle w:val="TDC2"/>
            <w:tabs>
              <w:tab w:val="right" w:leader="dot" w:pos="8921"/>
            </w:tabs>
            <w:rPr>
              <w:rFonts w:asciiTheme="minorHAnsi" w:eastAsiaTheme="minorEastAsia" w:hAnsiTheme="minorHAnsi" w:cstheme="minorBidi"/>
              <w:noProof/>
              <w:color w:val="auto"/>
            </w:rPr>
          </w:pPr>
          <w:hyperlink w:anchor="_Toc195191097" w:history="1">
            <w:r w:rsidR="0065288A" w:rsidRPr="00A1172F">
              <w:rPr>
                <w:rStyle w:val="Hipervnculo"/>
                <w:noProof/>
              </w:rPr>
              <w:t>III. Respuesta del Sujeto Obligado</w:t>
            </w:r>
            <w:r w:rsidR="0065288A" w:rsidRPr="00A1172F">
              <w:rPr>
                <w:noProof/>
                <w:webHidden/>
              </w:rPr>
              <w:tab/>
            </w:r>
            <w:r w:rsidR="0065288A" w:rsidRPr="00A1172F">
              <w:rPr>
                <w:noProof/>
                <w:webHidden/>
              </w:rPr>
              <w:fldChar w:fldCharType="begin"/>
            </w:r>
            <w:r w:rsidR="0065288A" w:rsidRPr="00A1172F">
              <w:rPr>
                <w:noProof/>
                <w:webHidden/>
              </w:rPr>
              <w:instrText xml:space="preserve"> PAGEREF _Toc195191097 \h </w:instrText>
            </w:r>
            <w:r w:rsidR="0065288A" w:rsidRPr="00A1172F">
              <w:rPr>
                <w:noProof/>
                <w:webHidden/>
              </w:rPr>
            </w:r>
            <w:r w:rsidR="0065288A" w:rsidRPr="00A1172F">
              <w:rPr>
                <w:noProof/>
                <w:webHidden/>
              </w:rPr>
              <w:fldChar w:fldCharType="separate"/>
            </w:r>
            <w:r w:rsidR="00675986">
              <w:rPr>
                <w:noProof/>
                <w:webHidden/>
              </w:rPr>
              <w:t>3</w:t>
            </w:r>
            <w:r w:rsidR="0065288A" w:rsidRPr="00A1172F">
              <w:rPr>
                <w:noProof/>
                <w:webHidden/>
              </w:rPr>
              <w:fldChar w:fldCharType="end"/>
            </w:r>
          </w:hyperlink>
        </w:p>
        <w:p w14:paraId="19C0C679" w14:textId="77777777" w:rsidR="0065288A" w:rsidRPr="00A1172F" w:rsidRDefault="00F02879">
          <w:pPr>
            <w:pStyle w:val="TDC2"/>
            <w:tabs>
              <w:tab w:val="right" w:leader="dot" w:pos="8921"/>
            </w:tabs>
            <w:rPr>
              <w:rFonts w:asciiTheme="minorHAnsi" w:eastAsiaTheme="minorEastAsia" w:hAnsiTheme="minorHAnsi" w:cstheme="minorBidi"/>
              <w:noProof/>
              <w:color w:val="auto"/>
            </w:rPr>
          </w:pPr>
          <w:hyperlink w:anchor="_Toc195191098" w:history="1">
            <w:r w:rsidR="0065288A" w:rsidRPr="00A1172F">
              <w:rPr>
                <w:rStyle w:val="Hipervnculo"/>
                <w:noProof/>
              </w:rPr>
              <w:t>IV. Interposición del Recurso de Revisión</w:t>
            </w:r>
            <w:r w:rsidR="0065288A" w:rsidRPr="00A1172F">
              <w:rPr>
                <w:noProof/>
                <w:webHidden/>
              </w:rPr>
              <w:tab/>
            </w:r>
            <w:r w:rsidR="0065288A" w:rsidRPr="00A1172F">
              <w:rPr>
                <w:noProof/>
                <w:webHidden/>
              </w:rPr>
              <w:fldChar w:fldCharType="begin"/>
            </w:r>
            <w:r w:rsidR="0065288A" w:rsidRPr="00A1172F">
              <w:rPr>
                <w:noProof/>
                <w:webHidden/>
              </w:rPr>
              <w:instrText xml:space="preserve"> PAGEREF _Toc195191098 \h </w:instrText>
            </w:r>
            <w:r w:rsidR="0065288A" w:rsidRPr="00A1172F">
              <w:rPr>
                <w:noProof/>
                <w:webHidden/>
              </w:rPr>
            </w:r>
            <w:r w:rsidR="0065288A" w:rsidRPr="00A1172F">
              <w:rPr>
                <w:noProof/>
                <w:webHidden/>
              </w:rPr>
              <w:fldChar w:fldCharType="separate"/>
            </w:r>
            <w:r w:rsidR="00675986">
              <w:rPr>
                <w:noProof/>
                <w:webHidden/>
              </w:rPr>
              <w:t>4</w:t>
            </w:r>
            <w:r w:rsidR="0065288A" w:rsidRPr="00A1172F">
              <w:rPr>
                <w:noProof/>
                <w:webHidden/>
              </w:rPr>
              <w:fldChar w:fldCharType="end"/>
            </w:r>
          </w:hyperlink>
        </w:p>
        <w:p w14:paraId="138AD7E4" w14:textId="77777777" w:rsidR="0065288A" w:rsidRPr="00A1172F" w:rsidRDefault="00F02879">
          <w:pPr>
            <w:pStyle w:val="TDC2"/>
            <w:tabs>
              <w:tab w:val="right" w:leader="dot" w:pos="8921"/>
            </w:tabs>
            <w:rPr>
              <w:rFonts w:asciiTheme="minorHAnsi" w:eastAsiaTheme="minorEastAsia" w:hAnsiTheme="minorHAnsi" w:cstheme="minorBidi"/>
              <w:noProof/>
              <w:color w:val="auto"/>
            </w:rPr>
          </w:pPr>
          <w:hyperlink w:anchor="_Toc195191099" w:history="1">
            <w:r w:rsidR="0065288A" w:rsidRPr="00A1172F">
              <w:rPr>
                <w:rStyle w:val="Hipervnculo"/>
                <w:noProof/>
              </w:rPr>
              <w:t>V. Trámite del Recurso de Revisión ante este Instituto</w:t>
            </w:r>
            <w:r w:rsidR="0065288A" w:rsidRPr="00A1172F">
              <w:rPr>
                <w:noProof/>
                <w:webHidden/>
              </w:rPr>
              <w:tab/>
            </w:r>
            <w:r w:rsidR="0065288A" w:rsidRPr="00A1172F">
              <w:rPr>
                <w:noProof/>
                <w:webHidden/>
              </w:rPr>
              <w:fldChar w:fldCharType="begin"/>
            </w:r>
            <w:r w:rsidR="0065288A" w:rsidRPr="00A1172F">
              <w:rPr>
                <w:noProof/>
                <w:webHidden/>
              </w:rPr>
              <w:instrText xml:space="preserve"> PAGEREF _Toc195191099 \h </w:instrText>
            </w:r>
            <w:r w:rsidR="0065288A" w:rsidRPr="00A1172F">
              <w:rPr>
                <w:noProof/>
                <w:webHidden/>
              </w:rPr>
            </w:r>
            <w:r w:rsidR="0065288A" w:rsidRPr="00A1172F">
              <w:rPr>
                <w:noProof/>
                <w:webHidden/>
              </w:rPr>
              <w:fldChar w:fldCharType="separate"/>
            </w:r>
            <w:r w:rsidR="00675986">
              <w:rPr>
                <w:noProof/>
                <w:webHidden/>
              </w:rPr>
              <w:t>5</w:t>
            </w:r>
            <w:r w:rsidR="0065288A" w:rsidRPr="00A1172F">
              <w:rPr>
                <w:noProof/>
                <w:webHidden/>
              </w:rPr>
              <w:fldChar w:fldCharType="end"/>
            </w:r>
          </w:hyperlink>
        </w:p>
        <w:p w14:paraId="508907B0" w14:textId="77777777" w:rsidR="0065288A" w:rsidRPr="00A1172F" w:rsidRDefault="00F02879">
          <w:pPr>
            <w:pStyle w:val="TDC1"/>
            <w:tabs>
              <w:tab w:val="right" w:leader="dot" w:pos="8921"/>
            </w:tabs>
            <w:rPr>
              <w:rFonts w:asciiTheme="minorHAnsi" w:eastAsiaTheme="minorEastAsia" w:hAnsiTheme="minorHAnsi" w:cstheme="minorBidi"/>
              <w:noProof/>
              <w:color w:val="auto"/>
            </w:rPr>
          </w:pPr>
          <w:hyperlink w:anchor="_Toc195191100" w:history="1">
            <w:r w:rsidR="0065288A" w:rsidRPr="00A1172F">
              <w:rPr>
                <w:rStyle w:val="Hipervnculo"/>
                <w:noProof/>
              </w:rPr>
              <w:t>C O N S I D E R A N D O S</w:t>
            </w:r>
            <w:r w:rsidR="0065288A" w:rsidRPr="00A1172F">
              <w:rPr>
                <w:noProof/>
                <w:webHidden/>
              </w:rPr>
              <w:tab/>
            </w:r>
            <w:r w:rsidR="0065288A" w:rsidRPr="00A1172F">
              <w:rPr>
                <w:noProof/>
                <w:webHidden/>
              </w:rPr>
              <w:fldChar w:fldCharType="begin"/>
            </w:r>
            <w:r w:rsidR="0065288A" w:rsidRPr="00A1172F">
              <w:rPr>
                <w:noProof/>
                <w:webHidden/>
              </w:rPr>
              <w:instrText xml:space="preserve"> PAGEREF _Toc195191100 \h </w:instrText>
            </w:r>
            <w:r w:rsidR="0065288A" w:rsidRPr="00A1172F">
              <w:rPr>
                <w:noProof/>
                <w:webHidden/>
              </w:rPr>
            </w:r>
            <w:r w:rsidR="0065288A" w:rsidRPr="00A1172F">
              <w:rPr>
                <w:noProof/>
                <w:webHidden/>
              </w:rPr>
              <w:fldChar w:fldCharType="separate"/>
            </w:r>
            <w:r w:rsidR="00675986">
              <w:rPr>
                <w:noProof/>
                <w:webHidden/>
              </w:rPr>
              <w:t>6</w:t>
            </w:r>
            <w:r w:rsidR="0065288A" w:rsidRPr="00A1172F">
              <w:rPr>
                <w:noProof/>
                <w:webHidden/>
              </w:rPr>
              <w:fldChar w:fldCharType="end"/>
            </w:r>
          </w:hyperlink>
        </w:p>
        <w:p w14:paraId="33F8DE2E" w14:textId="77777777" w:rsidR="0065288A" w:rsidRPr="00A1172F" w:rsidRDefault="00F02879">
          <w:pPr>
            <w:pStyle w:val="TDC2"/>
            <w:tabs>
              <w:tab w:val="right" w:leader="dot" w:pos="8921"/>
            </w:tabs>
            <w:rPr>
              <w:rFonts w:asciiTheme="minorHAnsi" w:eastAsiaTheme="minorEastAsia" w:hAnsiTheme="minorHAnsi" w:cstheme="minorBidi"/>
              <w:noProof/>
              <w:color w:val="auto"/>
            </w:rPr>
          </w:pPr>
          <w:hyperlink w:anchor="_Toc195191101" w:history="1">
            <w:r w:rsidR="0065288A" w:rsidRPr="00A1172F">
              <w:rPr>
                <w:rStyle w:val="Hipervnculo"/>
                <w:noProof/>
              </w:rPr>
              <w:t>PRIMERO. Competencia</w:t>
            </w:r>
            <w:r w:rsidR="0065288A" w:rsidRPr="00A1172F">
              <w:rPr>
                <w:noProof/>
                <w:webHidden/>
              </w:rPr>
              <w:tab/>
            </w:r>
            <w:r w:rsidR="0065288A" w:rsidRPr="00A1172F">
              <w:rPr>
                <w:noProof/>
                <w:webHidden/>
              </w:rPr>
              <w:fldChar w:fldCharType="begin"/>
            </w:r>
            <w:r w:rsidR="0065288A" w:rsidRPr="00A1172F">
              <w:rPr>
                <w:noProof/>
                <w:webHidden/>
              </w:rPr>
              <w:instrText xml:space="preserve"> PAGEREF _Toc195191101 \h </w:instrText>
            </w:r>
            <w:r w:rsidR="0065288A" w:rsidRPr="00A1172F">
              <w:rPr>
                <w:noProof/>
                <w:webHidden/>
              </w:rPr>
            </w:r>
            <w:r w:rsidR="0065288A" w:rsidRPr="00A1172F">
              <w:rPr>
                <w:noProof/>
                <w:webHidden/>
              </w:rPr>
              <w:fldChar w:fldCharType="separate"/>
            </w:r>
            <w:r w:rsidR="00675986">
              <w:rPr>
                <w:noProof/>
                <w:webHidden/>
              </w:rPr>
              <w:t>6</w:t>
            </w:r>
            <w:r w:rsidR="0065288A" w:rsidRPr="00A1172F">
              <w:rPr>
                <w:noProof/>
                <w:webHidden/>
              </w:rPr>
              <w:fldChar w:fldCharType="end"/>
            </w:r>
          </w:hyperlink>
        </w:p>
        <w:p w14:paraId="6D704C1F" w14:textId="77777777" w:rsidR="0065288A" w:rsidRPr="00A1172F" w:rsidRDefault="00F02879">
          <w:pPr>
            <w:pStyle w:val="TDC2"/>
            <w:tabs>
              <w:tab w:val="right" w:leader="dot" w:pos="8921"/>
            </w:tabs>
            <w:rPr>
              <w:rFonts w:asciiTheme="minorHAnsi" w:eastAsiaTheme="minorEastAsia" w:hAnsiTheme="minorHAnsi" w:cstheme="minorBidi"/>
              <w:noProof/>
              <w:color w:val="auto"/>
            </w:rPr>
          </w:pPr>
          <w:hyperlink w:anchor="_Toc195191102" w:history="1">
            <w:r w:rsidR="0065288A" w:rsidRPr="00A1172F">
              <w:rPr>
                <w:rStyle w:val="Hipervnculo"/>
                <w:noProof/>
              </w:rPr>
              <w:t>SEGUNDO. Causales de improcedencia y sobreseimiento</w:t>
            </w:r>
            <w:r w:rsidR="0065288A" w:rsidRPr="00A1172F">
              <w:rPr>
                <w:noProof/>
                <w:webHidden/>
              </w:rPr>
              <w:tab/>
            </w:r>
            <w:r w:rsidR="0065288A" w:rsidRPr="00A1172F">
              <w:rPr>
                <w:noProof/>
                <w:webHidden/>
              </w:rPr>
              <w:fldChar w:fldCharType="begin"/>
            </w:r>
            <w:r w:rsidR="0065288A" w:rsidRPr="00A1172F">
              <w:rPr>
                <w:noProof/>
                <w:webHidden/>
              </w:rPr>
              <w:instrText xml:space="preserve"> PAGEREF _Toc195191102 \h </w:instrText>
            </w:r>
            <w:r w:rsidR="0065288A" w:rsidRPr="00A1172F">
              <w:rPr>
                <w:noProof/>
                <w:webHidden/>
              </w:rPr>
            </w:r>
            <w:r w:rsidR="0065288A" w:rsidRPr="00A1172F">
              <w:rPr>
                <w:noProof/>
                <w:webHidden/>
              </w:rPr>
              <w:fldChar w:fldCharType="separate"/>
            </w:r>
            <w:r w:rsidR="00675986">
              <w:rPr>
                <w:noProof/>
                <w:webHidden/>
              </w:rPr>
              <w:t>7</w:t>
            </w:r>
            <w:r w:rsidR="0065288A" w:rsidRPr="00A1172F">
              <w:rPr>
                <w:noProof/>
                <w:webHidden/>
              </w:rPr>
              <w:fldChar w:fldCharType="end"/>
            </w:r>
          </w:hyperlink>
        </w:p>
        <w:p w14:paraId="0825310F" w14:textId="77777777" w:rsidR="0065288A" w:rsidRPr="00A1172F" w:rsidRDefault="00F02879">
          <w:pPr>
            <w:pStyle w:val="TDC2"/>
            <w:tabs>
              <w:tab w:val="right" w:leader="dot" w:pos="8921"/>
            </w:tabs>
            <w:rPr>
              <w:rFonts w:asciiTheme="minorHAnsi" w:eastAsiaTheme="minorEastAsia" w:hAnsiTheme="minorHAnsi" w:cstheme="minorBidi"/>
              <w:noProof/>
              <w:color w:val="auto"/>
            </w:rPr>
          </w:pPr>
          <w:hyperlink w:anchor="_Toc195191103" w:history="1">
            <w:r w:rsidR="0065288A" w:rsidRPr="00A1172F">
              <w:rPr>
                <w:rStyle w:val="Hipervnculo"/>
                <w:noProof/>
              </w:rPr>
              <w:t>TERCERO. Determinación de la Controversia</w:t>
            </w:r>
            <w:r w:rsidR="0065288A" w:rsidRPr="00A1172F">
              <w:rPr>
                <w:noProof/>
                <w:webHidden/>
              </w:rPr>
              <w:tab/>
            </w:r>
            <w:r w:rsidR="0065288A" w:rsidRPr="00A1172F">
              <w:rPr>
                <w:noProof/>
                <w:webHidden/>
              </w:rPr>
              <w:fldChar w:fldCharType="begin"/>
            </w:r>
            <w:r w:rsidR="0065288A" w:rsidRPr="00A1172F">
              <w:rPr>
                <w:noProof/>
                <w:webHidden/>
              </w:rPr>
              <w:instrText xml:space="preserve"> PAGEREF _Toc195191103 \h </w:instrText>
            </w:r>
            <w:r w:rsidR="0065288A" w:rsidRPr="00A1172F">
              <w:rPr>
                <w:noProof/>
                <w:webHidden/>
              </w:rPr>
            </w:r>
            <w:r w:rsidR="0065288A" w:rsidRPr="00A1172F">
              <w:rPr>
                <w:noProof/>
                <w:webHidden/>
              </w:rPr>
              <w:fldChar w:fldCharType="separate"/>
            </w:r>
            <w:r w:rsidR="00675986">
              <w:rPr>
                <w:noProof/>
                <w:webHidden/>
              </w:rPr>
              <w:t>8</w:t>
            </w:r>
            <w:r w:rsidR="0065288A" w:rsidRPr="00A1172F">
              <w:rPr>
                <w:noProof/>
                <w:webHidden/>
              </w:rPr>
              <w:fldChar w:fldCharType="end"/>
            </w:r>
          </w:hyperlink>
        </w:p>
        <w:p w14:paraId="15D7C03A" w14:textId="77777777" w:rsidR="0065288A" w:rsidRPr="00A1172F" w:rsidRDefault="00F02879">
          <w:pPr>
            <w:pStyle w:val="TDC2"/>
            <w:tabs>
              <w:tab w:val="right" w:leader="dot" w:pos="8921"/>
            </w:tabs>
            <w:rPr>
              <w:rFonts w:asciiTheme="minorHAnsi" w:eastAsiaTheme="minorEastAsia" w:hAnsiTheme="minorHAnsi" w:cstheme="minorBidi"/>
              <w:noProof/>
              <w:color w:val="auto"/>
            </w:rPr>
          </w:pPr>
          <w:hyperlink w:anchor="_Toc195191104" w:history="1">
            <w:r w:rsidR="0065288A" w:rsidRPr="00A1172F">
              <w:rPr>
                <w:rStyle w:val="Hipervnculo"/>
                <w:noProof/>
              </w:rPr>
              <w:t>CUARTO. Marco normativo aplicable en materia de transparencia y acceso a la información pública</w:t>
            </w:r>
            <w:r w:rsidR="0065288A" w:rsidRPr="00A1172F">
              <w:rPr>
                <w:noProof/>
                <w:webHidden/>
              </w:rPr>
              <w:tab/>
            </w:r>
            <w:r w:rsidR="0065288A" w:rsidRPr="00A1172F">
              <w:rPr>
                <w:noProof/>
                <w:webHidden/>
              </w:rPr>
              <w:fldChar w:fldCharType="begin"/>
            </w:r>
            <w:r w:rsidR="0065288A" w:rsidRPr="00A1172F">
              <w:rPr>
                <w:noProof/>
                <w:webHidden/>
              </w:rPr>
              <w:instrText xml:space="preserve"> PAGEREF _Toc195191104 \h </w:instrText>
            </w:r>
            <w:r w:rsidR="0065288A" w:rsidRPr="00A1172F">
              <w:rPr>
                <w:noProof/>
                <w:webHidden/>
              </w:rPr>
            </w:r>
            <w:r w:rsidR="0065288A" w:rsidRPr="00A1172F">
              <w:rPr>
                <w:noProof/>
                <w:webHidden/>
              </w:rPr>
              <w:fldChar w:fldCharType="separate"/>
            </w:r>
            <w:r w:rsidR="00675986">
              <w:rPr>
                <w:noProof/>
                <w:webHidden/>
              </w:rPr>
              <w:t>9</w:t>
            </w:r>
            <w:r w:rsidR="0065288A" w:rsidRPr="00A1172F">
              <w:rPr>
                <w:noProof/>
                <w:webHidden/>
              </w:rPr>
              <w:fldChar w:fldCharType="end"/>
            </w:r>
          </w:hyperlink>
        </w:p>
        <w:p w14:paraId="10F63841" w14:textId="77777777" w:rsidR="0065288A" w:rsidRPr="00A1172F" w:rsidRDefault="00F02879">
          <w:pPr>
            <w:pStyle w:val="TDC2"/>
            <w:tabs>
              <w:tab w:val="right" w:leader="dot" w:pos="8921"/>
            </w:tabs>
            <w:rPr>
              <w:rFonts w:asciiTheme="minorHAnsi" w:eastAsiaTheme="minorEastAsia" w:hAnsiTheme="minorHAnsi" w:cstheme="minorBidi"/>
              <w:noProof/>
              <w:color w:val="auto"/>
            </w:rPr>
          </w:pPr>
          <w:hyperlink w:anchor="_Toc195191105" w:history="1">
            <w:r w:rsidR="0065288A" w:rsidRPr="00A1172F">
              <w:rPr>
                <w:rStyle w:val="Hipervnculo"/>
                <w:noProof/>
              </w:rPr>
              <w:t>QUINTO. Estudio de Fondo</w:t>
            </w:r>
            <w:r w:rsidR="0065288A" w:rsidRPr="00A1172F">
              <w:rPr>
                <w:noProof/>
                <w:webHidden/>
              </w:rPr>
              <w:tab/>
            </w:r>
            <w:r w:rsidR="0065288A" w:rsidRPr="00A1172F">
              <w:rPr>
                <w:noProof/>
                <w:webHidden/>
              </w:rPr>
              <w:fldChar w:fldCharType="begin"/>
            </w:r>
            <w:r w:rsidR="0065288A" w:rsidRPr="00A1172F">
              <w:rPr>
                <w:noProof/>
                <w:webHidden/>
              </w:rPr>
              <w:instrText xml:space="preserve"> PAGEREF _Toc195191105 \h </w:instrText>
            </w:r>
            <w:r w:rsidR="0065288A" w:rsidRPr="00A1172F">
              <w:rPr>
                <w:noProof/>
                <w:webHidden/>
              </w:rPr>
            </w:r>
            <w:r w:rsidR="0065288A" w:rsidRPr="00A1172F">
              <w:rPr>
                <w:noProof/>
                <w:webHidden/>
              </w:rPr>
              <w:fldChar w:fldCharType="separate"/>
            </w:r>
            <w:r w:rsidR="00675986">
              <w:rPr>
                <w:noProof/>
                <w:webHidden/>
              </w:rPr>
              <w:t>10</w:t>
            </w:r>
            <w:r w:rsidR="0065288A" w:rsidRPr="00A1172F">
              <w:rPr>
                <w:noProof/>
                <w:webHidden/>
              </w:rPr>
              <w:fldChar w:fldCharType="end"/>
            </w:r>
          </w:hyperlink>
        </w:p>
        <w:p w14:paraId="50D8DE85" w14:textId="77777777" w:rsidR="0065288A" w:rsidRPr="00A1172F" w:rsidRDefault="00F02879">
          <w:pPr>
            <w:pStyle w:val="TDC2"/>
            <w:tabs>
              <w:tab w:val="right" w:leader="dot" w:pos="8921"/>
            </w:tabs>
            <w:rPr>
              <w:rFonts w:asciiTheme="minorHAnsi" w:eastAsiaTheme="minorEastAsia" w:hAnsiTheme="minorHAnsi" w:cstheme="minorBidi"/>
              <w:noProof/>
              <w:color w:val="auto"/>
            </w:rPr>
          </w:pPr>
          <w:hyperlink w:anchor="_Toc195191106" w:history="1">
            <w:r w:rsidR="0065288A" w:rsidRPr="00A1172F">
              <w:rPr>
                <w:rStyle w:val="Hipervnculo"/>
                <w:noProof/>
              </w:rPr>
              <w:t>SEXTO. Decisión</w:t>
            </w:r>
            <w:r w:rsidR="0065288A" w:rsidRPr="00A1172F">
              <w:rPr>
                <w:noProof/>
                <w:webHidden/>
              </w:rPr>
              <w:tab/>
            </w:r>
            <w:r w:rsidR="0065288A" w:rsidRPr="00A1172F">
              <w:rPr>
                <w:noProof/>
                <w:webHidden/>
              </w:rPr>
              <w:fldChar w:fldCharType="begin"/>
            </w:r>
            <w:r w:rsidR="0065288A" w:rsidRPr="00A1172F">
              <w:rPr>
                <w:noProof/>
                <w:webHidden/>
              </w:rPr>
              <w:instrText xml:space="preserve"> PAGEREF _Toc195191106 \h </w:instrText>
            </w:r>
            <w:r w:rsidR="0065288A" w:rsidRPr="00A1172F">
              <w:rPr>
                <w:noProof/>
                <w:webHidden/>
              </w:rPr>
            </w:r>
            <w:r w:rsidR="0065288A" w:rsidRPr="00A1172F">
              <w:rPr>
                <w:noProof/>
                <w:webHidden/>
              </w:rPr>
              <w:fldChar w:fldCharType="separate"/>
            </w:r>
            <w:r w:rsidR="00675986">
              <w:rPr>
                <w:noProof/>
                <w:webHidden/>
              </w:rPr>
              <w:t>17</w:t>
            </w:r>
            <w:r w:rsidR="0065288A" w:rsidRPr="00A1172F">
              <w:rPr>
                <w:noProof/>
                <w:webHidden/>
              </w:rPr>
              <w:fldChar w:fldCharType="end"/>
            </w:r>
          </w:hyperlink>
        </w:p>
        <w:p w14:paraId="2ADD640B" w14:textId="77777777" w:rsidR="0065288A" w:rsidRPr="00A1172F" w:rsidRDefault="00F02879">
          <w:pPr>
            <w:pStyle w:val="TDC1"/>
            <w:tabs>
              <w:tab w:val="right" w:leader="dot" w:pos="8921"/>
            </w:tabs>
            <w:rPr>
              <w:rFonts w:asciiTheme="minorHAnsi" w:eastAsiaTheme="minorEastAsia" w:hAnsiTheme="minorHAnsi" w:cstheme="minorBidi"/>
              <w:noProof/>
              <w:color w:val="auto"/>
            </w:rPr>
          </w:pPr>
          <w:hyperlink w:anchor="_Toc195191107" w:history="1">
            <w:r w:rsidR="0065288A" w:rsidRPr="00A1172F">
              <w:rPr>
                <w:rStyle w:val="Hipervnculo"/>
                <w:noProof/>
              </w:rPr>
              <w:t>R E S U E L V E</w:t>
            </w:r>
            <w:r w:rsidR="0065288A" w:rsidRPr="00A1172F">
              <w:rPr>
                <w:noProof/>
                <w:webHidden/>
              </w:rPr>
              <w:tab/>
            </w:r>
            <w:r w:rsidR="0065288A" w:rsidRPr="00A1172F">
              <w:rPr>
                <w:noProof/>
                <w:webHidden/>
              </w:rPr>
              <w:fldChar w:fldCharType="begin"/>
            </w:r>
            <w:r w:rsidR="0065288A" w:rsidRPr="00A1172F">
              <w:rPr>
                <w:noProof/>
                <w:webHidden/>
              </w:rPr>
              <w:instrText xml:space="preserve"> PAGEREF _Toc195191107 \h </w:instrText>
            </w:r>
            <w:r w:rsidR="0065288A" w:rsidRPr="00A1172F">
              <w:rPr>
                <w:noProof/>
                <w:webHidden/>
              </w:rPr>
            </w:r>
            <w:r w:rsidR="0065288A" w:rsidRPr="00A1172F">
              <w:rPr>
                <w:noProof/>
                <w:webHidden/>
              </w:rPr>
              <w:fldChar w:fldCharType="separate"/>
            </w:r>
            <w:r w:rsidR="00675986">
              <w:rPr>
                <w:noProof/>
                <w:webHidden/>
              </w:rPr>
              <w:t>18</w:t>
            </w:r>
            <w:r w:rsidR="0065288A" w:rsidRPr="00A1172F">
              <w:rPr>
                <w:noProof/>
                <w:webHidden/>
              </w:rPr>
              <w:fldChar w:fldCharType="end"/>
            </w:r>
          </w:hyperlink>
        </w:p>
        <w:p w14:paraId="5B9D6C11" w14:textId="036E7B0D" w:rsidR="00C4052B" w:rsidRPr="00A1172F" w:rsidRDefault="00C4052B" w:rsidP="00417AAE">
          <w:pPr>
            <w:spacing w:after="0" w:line="360" w:lineRule="auto"/>
          </w:pPr>
          <w:r w:rsidRPr="00A1172F">
            <w:rPr>
              <w:b/>
              <w:bCs/>
              <w:lang w:val="es-ES"/>
            </w:rPr>
            <w:fldChar w:fldCharType="end"/>
          </w:r>
        </w:p>
      </w:sdtContent>
    </w:sdt>
    <w:p w14:paraId="57481942" w14:textId="77777777" w:rsidR="00C4052B" w:rsidRPr="00A1172F" w:rsidRDefault="00C4052B" w:rsidP="00417AAE">
      <w:pPr>
        <w:tabs>
          <w:tab w:val="left" w:pos="8931"/>
        </w:tabs>
        <w:spacing w:after="0" w:line="360" w:lineRule="auto"/>
      </w:pPr>
    </w:p>
    <w:p w14:paraId="411B5995" w14:textId="77777777" w:rsidR="00C4052B" w:rsidRPr="00A1172F" w:rsidRDefault="00C4052B" w:rsidP="00417AAE">
      <w:pPr>
        <w:tabs>
          <w:tab w:val="left" w:pos="8931"/>
        </w:tabs>
        <w:spacing w:after="0" w:line="360" w:lineRule="auto"/>
      </w:pPr>
    </w:p>
    <w:p w14:paraId="6784625D" w14:textId="77777777" w:rsidR="00C4052B" w:rsidRPr="00A1172F" w:rsidRDefault="00C4052B" w:rsidP="00417AAE">
      <w:pPr>
        <w:tabs>
          <w:tab w:val="left" w:pos="8931"/>
        </w:tabs>
        <w:spacing w:after="0" w:line="360" w:lineRule="auto"/>
      </w:pPr>
    </w:p>
    <w:p w14:paraId="140888DD" w14:textId="77777777" w:rsidR="00C4052B" w:rsidRPr="00A1172F" w:rsidRDefault="00C4052B" w:rsidP="00417AAE">
      <w:pPr>
        <w:tabs>
          <w:tab w:val="left" w:pos="8931"/>
        </w:tabs>
        <w:spacing w:after="0" w:line="360" w:lineRule="auto"/>
      </w:pPr>
    </w:p>
    <w:p w14:paraId="46268890" w14:textId="77777777" w:rsidR="00C4052B" w:rsidRPr="00A1172F" w:rsidRDefault="00C4052B" w:rsidP="00417AAE">
      <w:pPr>
        <w:tabs>
          <w:tab w:val="left" w:pos="8931"/>
        </w:tabs>
        <w:spacing w:after="0" w:line="360" w:lineRule="auto"/>
      </w:pPr>
    </w:p>
    <w:p w14:paraId="147CC638" w14:textId="77777777" w:rsidR="00C4052B" w:rsidRPr="00A1172F" w:rsidRDefault="00C4052B" w:rsidP="00417AAE">
      <w:pPr>
        <w:tabs>
          <w:tab w:val="left" w:pos="8931"/>
        </w:tabs>
        <w:spacing w:after="0" w:line="360" w:lineRule="auto"/>
      </w:pPr>
    </w:p>
    <w:p w14:paraId="01BB5716" w14:textId="77777777" w:rsidR="00C4052B" w:rsidRPr="00A1172F" w:rsidRDefault="00C4052B" w:rsidP="00417AAE">
      <w:pPr>
        <w:tabs>
          <w:tab w:val="left" w:pos="8931"/>
        </w:tabs>
        <w:spacing w:after="0" w:line="360" w:lineRule="auto"/>
      </w:pPr>
    </w:p>
    <w:p w14:paraId="62C1CEC9" w14:textId="77777777" w:rsidR="00C4052B" w:rsidRPr="00A1172F" w:rsidRDefault="00C4052B" w:rsidP="00417AAE">
      <w:pPr>
        <w:tabs>
          <w:tab w:val="left" w:pos="8931"/>
        </w:tabs>
        <w:spacing w:after="0" w:line="360" w:lineRule="auto"/>
      </w:pPr>
    </w:p>
    <w:p w14:paraId="5F9998F6" w14:textId="77777777" w:rsidR="00467659" w:rsidRPr="00A1172F" w:rsidRDefault="00467659" w:rsidP="00417AAE">
      <w:pPr>
        <w:tabs>
          <w:tab w:val="left" w:pos="8931"/>
        </w:tabs>
        <w:spacing w:after="0" w:line="360" w:lineRule="auto"/>
      </w:pPr>
    </w:p>
    <w:p w14:paraId="3FB7EB5E" w14:textId="33227DDA" w:rsidR="005C690F" w:rsidRPr="00A1172F" w:rsidRDefault="007D6307" w:rsidP="00417AAE">
      <w:pPr>
        <w:tabs>
          <w:tab w:val="left" w:pos="8931"/>
        </w:tabs>
        <w:spacing w:after="0" w:line="360" w:lineRule="auto"/>
      </w:pPr>
      <w:r w:rsidRPr="00A1172F">
        <w:lastRenderedPageBreak/>
        <w:t xml:space="preserve">Resolución del Pleno del Instituto de Transparencia, Acceso a la Información Pública y Protección de Datos Personales del Estado de México y Municipios, con domicilio en Metepec, Estado de México, de </w:t>
      </w:r>
      <w:r w:rsidR="00EF0C39" w:rsidRPr="00A1172F">
        <w:t xml:space="preserve">fecha </w:t>
      </w:r>
      <w:r w:rsidR="0065288A" w:rsidRPr="00A1172F">
        <w:t>nueve</w:t>
      </w:r>
      <w:r w:rsidR="00803F31" w:rsidRPr="00A1172F">
        <w:t xml:space="preserve"> de abril </w:t>
      </w:r>
      <w:r w:rsidR="00945CB8" w:rsidRPr="00A1172F">
        <w:t>de dos mil veintic</w:t>
      </w:r>
      <w:r w:rsidR="00C11A18" w:rsidRPr="00A1172F">
        <w:t>inco</w:t>
      </w:r>
      <w:r w:rsidRPr="00A1172F">
        <w:t xml:space="preserve">. </w:t>
      </w:r>
    </w:p>
    <w:p w14:paraId="0DCD3B82" w14:textId="77777777" w:rsidR="005C690F" w:rsidRPr="00A1172F" w:rsidRDefault="005C690F" w:rsidP="00417AAE">
      <w:pPr>
        <w:spacing w:after="0" w:line="360" w:lineRule="auto"/>
        <w:rPr>
          <w:b/>
        </w:rPr>
      </w:pPr>
    </w:p>
    <w:p w14:paraId="1570B336" w14:textId="58217AAD" w:rsidR="005C690F" w:rsidRPr="00A1172F" w:rsidRDefault="007D6307" w:rsidP="00417AAE">
      <w:pPr>
        <w:spacing w:after="0" w:line="360" w:lineRule="auto"/>
        <w:rPr>
          <w:color w:val="0D0D0D"/>
        </w:rPr>
      </w:pPr>
      <w:r w:rsidRPr="00A1172F">
        <w:rPr>
          <w:b/>
        </w:rPr>
        <w:t xml:space="preserve">VISTO </w:t>
      </w:r>
      <w:r w:rsidRPr="00A1172F">
        <w:t xml:space="preserve">el expediente electrónico conformado con motivo del Recurso de Revisión </w:t>
      </w:r>
      <w:r w:rsidR="00766007" w:rsidRPr="00152793">
        <w:rPr>
          <w:b/>
        </w:rPr>
        <w:t>02266/INFOEM/IP/RR/2025</w:t>
      </w:r>
      <w:r w:rsidRPr="00A1172F">
        <w:t>, interpuesto por</w:t>
      </w:r>
      <w:r w:rsidR="00803F31" w:rsidRPr="00A1172F">
        <w:t xml:space="preserve"> </w:t>
      </w:r>
      <w:r w:rsidR="00A773A8" w:rsidRPr="00A773A8">
        <w:rPr>
          <w:highlight w:val="black"/>
        </w:rPr>
        <w:t>XXXX</w:t>
      </w:r>
      <w:r w:rsidR="00A773A8">
        <w:rPr>
          <w:highlight w:val="black"/>
        </w:rPr>
        <w:t>X</w:t>
      </w:r>
      <w:bookmarkStart w:id="0" w:name="_GoBack"/>
      <w:bookmarkEnd w:id="0"/>
      <w:r w:rsidR="00A773A8" w:rsidRPr="00A773A8">
        <w:rPr>
          <w:highlight w:val="black"/>
        </w:rPr>
        <w:t>XX</w:t>
      </w:r>
      <w:r w:rsidR="00803F31" w:rsidRPr="00A1172F">
        <w:t>, en lo sucesivo,</w:t>
      </w:r>
      <w:r w:rsidR="00467659" w:rsidRPr="00A1172F">
        <w:t xml:space="preserve"> </w:t>
      </w:r>
      <w:r w:rsidR="00D906B2" w:rsidRPr="00A1172F">
        <w:t>la persona</w:t>
      </w:r>
      <w:r w:rsidRPr="00A1172F">
        <w:t xml:space="preserve"> </w:t>
      </w:r>
      <w:r w:rsidRPr="00A1172F">
        <w:rPr>
          <w:color w:val="0D0D0D"/>
        </w:rPr>
        <w:t>Recurrente o Particular, en contra de la respuesta del Sujeto Obligado</w:t>
      </w:r>
      <w:r w:rsidR="00705FBB" w:rsidRPr="00152793">
        <w:rPr>
          <w:b/>
          <w:color w:val="0D0D0D"/>
        </w:rPr>
        <w:t xml:space="preserve">, </w:t>
      </w:r>
      <w:r w:rsidR="007C73F4" w:rsidRPr="00152793">
        <w:rPr>
          <w:b/>
          <w:color w:val="0D0D0D"/>
        </w:rPr>
        <w:t>Sistema Municipal Para el Desarrollo Integral de la Familia de la Paz</w:t>
      </w:r>
      <w:r w:rsidR="00EF0C39" w:rsidRPr="00152793">
        <w:rPr>
          <w:b/>
        </w:rPr>
        <w:t>,</w:t>
      </w:r>
      <w:r w:rsidRPr="00A1172F">
        <w:rPr>
          <w:color w:val="0D0D0D"/>
        </w:rPr>
        <w:t xml:space="preserve"> a la solicitud de acceso a la información pública</w:t>
      </w:r>
      <w:r w:rsidR="00800641" w:rsidRPr="00A1172F">
        <w:rPr>
          <w:color w:val="0D0D0D"/>
        </w:rPr>
        <w:t xml:space="preserve"> </w:t>
      </w:r>
      <w:r w:rsidR="007C73F4" w:rsidRPr="00A1172F">
        <w:t>00009/DIFLAPAZ/IP/2025</w:t>
      </w:r>
      <w:r w:rsidRPr="00A1172F">
        <w:rPr>
          <w:color w:val="000000"/>
        </w:rPr>
        <w:t xml:space="preserve">, </w:t>
      </w:r>
      <w:r w:rsidRPr="00A1172F">
        <w:rPr>
          <w:color w:val="0D0D0D"/>
        </w:rPr>
        <w:t>se emite la presente Resolución, con base en los Antecedentes y Considerandos que se exponen a continuación:</w:t>
      </w:r>
    </w:p>
    <w:p w14:paraId="1F97CEF3" w14:textId="77777777" w:rsidR="005C690F" w:rsidRPr="00A1172F" w:rsidRDefault="005C690F" w:rsidP="00417AAE">
      <w:pPr>
        <w:spacing w:after="0" w:line="360" w:lineRule="auto"/>
        <w:rPr>
          <w:b/>
        </w:rPr>
      </w:pPr>
    </w:p>
    <w:p w14:paraId="1DEAF9D3" w14:textId="24D35555" w:rsidR="005C690F" w:rsidRPr="00A1172F" w:rsidRDefault="00CD6238" w:rsidP="00417AAE">
      <w:pPr>
        <w:pStyle w:val="Ttulo1"/>
        <w:spacing w:before="0" w:after="0" w:line="360" w:lineRule="auto"/>
        <w:jc w:val="center"/>
        <w:rPr>
          <w:sz w:val="22"/>
          <w:szCs w:val="22"/>
        </w:rPr>
      </w:pPr>
      <w:bookmarkStart w:id="1" w:name="_Toc195191094"/>
      <w:r w:rsidRPr="00A1172F">
        <w:rPr>
          <w:sz w:val="22"/>
          <w:szCs w:val="22"/>
        </w:rPr>
        <w:t>A N T E C E D E N T E S</w:t>
      </w:r>
      <w:bookmarkEnd w:id="1"/>
    </w:p>
    <w:p w14:paraId="5A7EDA4F" w14:textId="77777777" w:rsidR="005C690F" w:rsidRPr="00A1172F" w:rsidRDefault="005C690F" w:rsidP="00417AAE">
      <w:pPr>
        <w:spacing w:after="0" w:line="360" w:lineRule="auto"/>
        <w:jc w:val="center"/>
        <w:rPr>
          <w:b/>
        </w:rPr>
      </w:pPr>
    </w:p>
    <w:p w14:paraId="4930DAB9" w14:textId="77777777" w:rsidR="00E22EA8" w:rsidRPr="00A1172F" w:rsidRDefault="00E22EA8" w:rsidP="00417AAE">
      <w:pPr>
        <w:pStyle w:val="Ttulo2"/>
        <w:spacing w:before="0" w:after="0" w:line="360" w:lineRule="auto"/>
        <w:rPr>
          <w:sz w:val="22"/>
          <w:szCs w:val="22"/>
          <w:lang w:eastAsia="es-ES"/>
        </w:rPr>
      </w:pPr>
      <w:bookmarkStart w:id="2" w:name="_Toc195191095"/>
      <w:r w:rsidRPr="00A1172F">
        <w:rPr>
          <w:sz w:val="22"/>
          <w:szCs w:val="22"/>
          <w:lang w:eastAsia="es-ES"/>
        </w:rPr>
        <w:t>I. Presentación de la solicitud de información</w:t>
      </w:r>
      <w:bookmarkEnd w:id="2"/>
    </w:p>
    <w:p w14:paraId="7243DA53" w14:textId="77777777" w:rsidR="00E22EA8" w:rsidRPr="00A1172F" w:rsidRDefault="00E22EA8" w:rsidP="00417AAE">
      <w:pPr>
        <w:tabs>
          <w:tab w:val="left" w:pos="567"/>
        </w:tabs>
        <w:spacing w:after="0" w:line="360" w:lineRule="auto"/>
        <w:rPr>
          <w:rFonts w:eastAsia="Times New Roman" w:cs="Tahoma"/>
          <w:lang w:eastAsia="es-ES"/>
        </w:rPr>
      </w:pPr>
    </w:p>
    <w:p w14:paraId="301B8A4E" w14:textId="1DB5B95C" w:rsidR="00E22EA8" w:rsidRPr="00A1172F" w:rsidRDefault="00D906B2" w:rsidP="00417AAE">
      <w:pPr>
        <w:spacing w:after="0" w:line="360" w:lineRule="auto"/>
        <w:rPr>
          <w:rFonts w:eastAsia="Times New Roman" w:cs="Tahoma"/>
          <w:lang w:eastAsia="es-ES"/>
        </w:rPr>
      </w:pPr>
      <w:r w:rsidRPr="00A1172F">
        <w:rPr>
          <w:rFonts w:eastAsia="Times New Roman" w:cs="Tahoma"/>
          <w:lang w:eastAsia="es-ES"/>
        </w:rPr>
        <w:t>El</w:t>
      </w:r>
      <w:r w:rsidR="00D52EC1" w:rsidRPr="00A1172F">
        <w:rPr>
          <w:rFonts w:eastAsia="Times New Roman" w:cs="Tahoma"/>
          <w:lang w:eastAsia="es-ES"/>
        </w:rPr>
        <w:t xml:space="preserve"> </w:t>
      </w:r>
      <w:r w:rsidR="007C73F4" w:rsidRPr="00A1172F">
        <w:rPr>
          <w:rFonts w:eastAsia="Times New Roman" w:cs="Tahoma"/>
          <w:lang w:eastAsia="es-ES"/>
        </w:rPr>
        <w:t>veintidós</w:t>
      </w:r>
      <w:r w:rsidR="008E0DC4" w:rsidRPr="00A1172F">
        <w:rPr>
          <w:rFonts w:eastAsia="Times New Roman" w:cs="Tahoma"/>
          <w:lang w:eastAsia="es-ES"/>
        </w:rPr>
        <w:t xml:space="preserve"> de enero de dos mil veinticinco</w:t>
      </w:r>
      <w:r w:rsidR="007C73F4" w:rsidRPr="00A1172F">
        <w:rPr>
          <w:rFonts w:eastAsia="Times New Roman" w:cs="Tahoma"/>
          <w:lang w:eastAsia="es-ES"/>
        </w:rPr>
        <w:t xml:space="preserve">, </w:t>
      </w:r>
      <w:r w:rsidR="00E22EA8" w:rsidRPr="00A1172F">
        <w:rPr>
          <w:rFonts w:eastAsia="Times New Roman" w:cs="Tahoma"/>
          <w:lang w:eastAsia="es-ES"/>
        </w:rPr>
        <w:t>el Particular presentó una solicitud de acceso a la información pública, a través del Sistema de Acceso a la Información Mexiquense (SAIMEX), ante</w:t>
      </w:r>
      <w:r w:rsidR="000B3C56" w:rsidRPr="00A1172F">
        <w:rPr>
          <w:rFonts w:eastAsia="Times New Roman" w:cs="Tahoma"/>
          <w:lang w:eastAsia="es-ES"/>
        </w:rPr>
        <w:t xml:space="preserve"> </w:t>
      </w:r>
      <w:r w:rsidR="00DC175C" w:rsidRPr="00A1172F">
        <w:rPr>
          <w:rFonts w:eastAsia="Times New Roman" w:cs="Tahoma"/>
          <w:lang w:eastAsia="es-ES"/>
        </w:rPr>
        <w:t>el</w:t>
      </w:r>
      <w:r w:rsidR="00DC175C" w:rsidRPr="00A1172F">
        <w:t xml:space="preserve"> </w:t>
      </w:r>
      <w:r w:rsidR="007C73F4" w:rsidRPr="00A1172F">
        <w:t>Sistema Municipal Para el Desarrollo Integral de la Familia de la Paz</w:t>
      </w:r>
      <w:r w:rsidR="008E0DC4" w:rsidRPr="00A1172F">
        <w:rPr>
          <w:rFonts w:eastAsia="Calibri" w:cs="Times New Roman"/>
          <w:color w:val="000000"/>
        </w:rPr>
        <w:t>,</w:t>
      </w:r>
      <w:r w:rsidR="00DC175C" w:rsidRPr="00A1172F">
        <w:rPr>
          <w:rFonts w:eastAsia="Calibri" w:cs="Tahoma"/>
        </w:rPr>
        <w:t xml:space="preserve"> </w:t>
      </w:r>
      <w:r w:rsidR="00E22EA8" w:rsidRPr="00A1172F">
        <w:rPr>
          <w:rFonts w:eastAsia="Calibri" w:cs="Tahoma"/>
        </w:rPr>
        <w:t xml:space="preserve">en los siguientes términos: </w:t>
      </w:r>
    </w:p>
    <w:p w14:paraId="2B959865" w14:textId="77777777" w:rsidR="00E22EA8" w:rsidRPr="00A1172F" w:rsidRDefault="00E22EA8" w:rsidP="00417AAE">
      <w:pPr>
        <w:spacing w:after="0" w:line="360" w:lineRule="auto"/>
        <w:rPr>
          <w:rFonts w:eastAsia="Calibri" w:cs="Tahoma"/>
        </w:rPr>
      </w:pPr>
    </w:p>
    <w:p w14:paraId="5122D73E" w14:textId="1454B0E4" w:rsidR="002B17F0" w:rsidRPr="00A1172F" w:rsidRDefault="00125F26" w:rsidP="007F04A3">
      <w:pPr>
        <w:tabs>
          <w:tab w:val="left" w:pos="4667"/>
        </w:tabs>
        <w:spacing w:after="0" w:line="360" w:lineRule="auto"/>
        <w:ind w:left="567" w:right="567"/>
        <w:rPr>
          <w:rFonts w:eastAsia="Times New Roman" w:cs="Tahoma"/>
          <w:b/>
          <w:i/>
          <w:iCs/>
          <w:sz w:val="20"/>
          <w:szCs w:val="20"/>
          <w:lang w:eastAsia="es-ES"/>
        </w:rPr>
      </w:pPr>
      <w:r w:rsidRPr="00A1172F">
        <w:rPr>
          <w:rFonts w:eastAsia="Times New Roman" w:cs="Tahoma"/>
          <w:b/>
          <w:i/>
          <w:iCs/>
          <w:sz w:val="20"/>
          <w:szCs w:val="20"/>
          <w:lang w:eastAsia="es-ES"/>
        </w:rPr>
        <w:t>“</w:t>
      </w:r>
      <w:r w:rsidR="00E22EA8" w:rsidRPr="00A1172F">
        <w:rPr>
          <w:rFonts w:eastAsia="Times New Roman" w:cs="Tahoma"/>
          <w:b/>
          <w:i/>
          <w:iCs/>
          <w:sz w:val="20"/>
          <w:szCs w:val="20"/>
          <w:lang w:eastAsia="es-ES"/>
        </w:rPr>
        <w:t>DESCRIPCIÓN CLARA Y PRECI</w:t>
      </w:r>
      <w:r w:rsidR="007F04A3" w:rsidRPr="00A1172F">
        <w:rPr>
          <w:rFonts w:eastAsia="Times New Roman" w:cs="Tahoma"/>
          <w:b/>
          <w:i/>
          <w:iCs/>
          <w:sz w:val="20"/>
          <w:szCs w:val="20"/>
          <w:lang w:eastAsia="es-ES"/>
        </w:rPr>
        <w:t>SA DE LA INFORMACIÓN SOLICITADA</w:t>
      </w:r>
    </w:p>
    <w:p w14:paraId="2C6BC213" w14:textId="05BA3ACD" w:rsidR="00E22EA8" w:rsidRPr="00A1172F" w:rsidRDefault="007C73F4" w:rsidP="002B17F0">
      <w:pPr>
        <w:tabs>
          <w:tab w:val="left" w:pos="4667"/>
        </w:tabs>
        <w:spacing w:after="0" w:line="360" w:lineRule="auto"/>
        <w:ind w:left="567" w:right="567"/>
        <w:rPr>
          <w:rFonts w:eastAsia="Times New Roman" w:cs="Tahoma"/>
          <w:bCs/>
          <w:i/>
          <w:iCs/>
          <w:sz w:val="20"/>
          <w:szCs w:val="20"/>
          <w:lang w:eastAsia="es-ES"/>
        </w:rPr>
      </w:pPr>
      <w:r w:rsidRPr="00A1172F">
        <w:rPr>
          <w:i/>
          <w:iCs/>
          <w:sz w:val="20"/>
          <w:szCs w:val="20"/>
        </w:rPr>
        <w:t>solicito el inventario general de bienes muebles e inmuebles de los años, 2021, 2022, 2023, 2024, 2025</w:t>
      </w:r>
      <w:r w:rsidR="00E22EA8" w:rsidRPr="00A1172F">
        <w:rPr>
          <w:i/>
          <w:iCs/>
          <w:sz w:val="20"/>
          <w:szCs w:val="20"/>
        </w:rPr>
        <w:t>”</w:t>
      </w:r>
      <w:r w:rsidR="004C56AA" w:rsidRPr="00A1172F">
        <w:rPr>
          <w:i/>
          <w:iCs/>
          <w:sz w:val="20"/>
          <w:szCs w:val="20"/>
        </w:rPr>
        <w:t xml:space="preserve"> </w:t>
      </w:r>
      <w:r w:rsidR="007F04A3" w:rsidRPr="00A1172F">
        <w:rPr>
          <w:i/>
          <w:iCs/>
          <w:sz w:val="20"/>
          <w:szCs w:val="20"/>
        </w:rPr>
        <w:t>(Sic.)</w:t>
      </w:r>
    </w:p>
    <w:p w14:paraId="3D010AF3" w14:textId="77777777" w:rsidR="00E22EA8" w:rsidRPr="00A1172F" w:rsidRDefault="00E22EA8" w:rsidP="00417AAE">
      <w:pPr>
        <w:tabs>
          <w:tab w:val="left" w:pos="4667"/>
        </w:tabs>
        <w:spacing w:after="0" w:line="360" w:lineRule="auto"/>
        <w:ind w:left="567" w:right="567"/>
        <w:rPr>
          <w:rFonts w:eastAsia="Times New Roman" w:cs="Tahoma"/>
          <w:b/>
          <w:bCs/>
          <w:i/>
          <w:iCs/>
          <w:sz w:val="20"/>
          <w:lang w:eastAsia="es-ES"/>
        </w:rPr>
      </w:pPr>
    </w:p>
    <w:p w14:paraId="6C0DE105" w14:textId="3FEE2196" w:rsidR="00E22EA8" w:rsidRPr="00A1172F" w:rsidRDefault="00125F26" w:rsidP="00417AAE">
      <w:pPr>
        <w:tabs>
          <w:tab w:val="left" w:pos="4667"/>
        </w:tabs>
        <w:spacing w:after="0" w:line="360" w:lineRule="auto"/>
        <w:ind w:left="567" w:right="567"/>
        <w:rPr>
          <w:rFonts w:eastAsia="Times New Roman" w:cs="Tahoma"/>
          <w:b/>
          <w:bCs/>
          <w:i/>
          <w:iCs/>
          <w:sz w:val="20"/>
          <w:lang w:eastAsia="es-ES"/>
        </w:rPr>
      </w:pPr>
      <w:r w:rsidRPr="00A1172F">
        <w:rPr>
          <w:rFonts w:eastAsia="Times New Roman" w:cs="Tahoma"/>
          <w:b/>
          <w:bCs/>
          <w:i/>
          <w:iCs/>
          <w:sz w:val="20"/>
          <w:lang w:eastAsia="es-ES"/>
        </w:rPr>
        <w:t>“</w:t>
      </w:r>
      <w:r w:rsidR="00E22EA8" w:rsidRPr="00A1172F">
        <w:rPr>
          <w:rFonts w:eastAsia="Times New Roman" w:cs="Tahoma"/>
          <w:b/>
          <w:bCs/>
          <w:i/>
          <w:iCs/>
          <w:sz w:val="20"/>
          <w:lang w:eastAsia="es-ES"/>
        </w:rPr>
        <w:t>MODALIDAD DE ENTREGA</w:t>
      </w:r>
    </w:p>
    <w:p w14:paraId="281CAF4B" w14:textId="5ED4177F" w:rsidR="006D7FDA" w:rsidRPr="00A1172F" w:rsidRDefault="00BB6693" w:rsidP="00D97592">
      <w:pPr>
        <w:spacing w:after="0" w:line="360" w:lineRule="auto"/>
        <w:ind w:left="567" w:right="567"/>
        <w:rPr>
          <w:rFonts w:eastAsia="Times New Roman" w:cs="Arial"/>
          <w:bCs/>
          <w:i/>
          <w:iCs/>
          <w:sz w:val="20"/>
          <w:lang w:eastAsia="es-ES"/>
        </w:rPr>
      </w:pPr>
      <w:r w:rsidRPr="00A1172F">
        <w:rPr>
          <w:rFonts w:eastAsia="Times New Roman" w:cs="Arial"/>
          <w:bCs/>
          <w:i/>
          <w:iCs/>
          <w:sz w:val="20"/>
          <w:lang w:eastAsia="es-ES"/>
        </w:rPr>
        <w:t>A través del SAIMEX</w:t>
      </w:r>
      <w:r w:rsidR="00E22EA8" w:rsidRPr="00A1172F">
        <w:rPr>
          <w:rFonts w:eastAsia="Times New Roman" w:cs="Arial"/>
          <w:bCs/>
          <w:i/>
          <w:iCs/>
          <w:sz w:val="20"/>
          <w:lang w:eastAsia="es-ES"/>
        </w:rPr>
        <w:t>”</w:t>
      </w:r>
    </w:p>
    <w:p w14:paraId="3863E5C1" w14:textId="13E1BAEC" w:rsidR="007B4DAD" w:rsidRPr="00A1172F" w:rsidRDefault="000B3C56" w:rsidP="007B4DAD">
      <w:pPr>
        <w:pStyle w:val="Ttulo2"/>
        <w:spacing w:after="0" w:line="360" w:lineRule="auto"/>
        <w:rPr>
          <w:sz w:val="22"/>
          <w:szCs w:val="22"/>
        </w:rPr>
      </w:pPr>
      <w:bookmarkStart w:id="3" w:name="_Toc195191096"/>
      <w:r w:rsidRPr="00A1172F">
        <w:rPr>
          <w:rFonts w:cs="Tahoma"/>
          <w:sz w:val="22"/>
          <w:szCs w:val="22"/>
        </w:rPr>
        <w:lastRenderedPageBreak/>
        <w:t>I</w:t>
      </w:r>
      <w:r w:rsidR="00E22EA8" w:rsidRPr="00A1172F">
        <w:rPr>
          <w:rFonts w:cs="Tahoma"/>
          <w:sz w:val="22"/>
          <w:szCs w:val="22"/>
        </w:rPr>
        <w:t>I.</w:t>
      </w:r>
      <w:r w:rsidR="00E22EA8" w:rsidRPr="00A1172F">
        <w:rPr>
          <w:sz w:val="22"/>
          <w:szCs w:val="22"/>
        </w:rPr>
        <w:t xml:space="preserve"> </w:t>
      </w:r>
      <w:r w:rsidR="007B4DAD" w:rsidRPr="00A1172F">
        <w:rPr>
          <w:sz w:val="22"/>
          <w:szCs w:val="22"/>
        </w:rPr>
        <w:t xml:space="preserve"> Prórroga para atender la solicitud de información</w:t>
      </w:r>
      <w:bookmarkEnd w:id="3"/>
    </w:p>
    <w:p w14:paraId="2C2E7737" w14:textId="77777777" w:rsidR="007B4DAD" w:rsidRPr="00A1172F" w:rsidRDefault="007B4DAD" w:rsidP="007B4DAD"/>
    <w:p w14:paraId="2741F8EB" w14:textId="77D49C9A" w:rsidR="007B4DAD" w:rsidRPr="00A1172F" w:rsidRDefault="007B4DAD" w:rsidP="00655E6B">
      <w:pPr>
        <w:spacing w:after="0" w:line="360" w:lineRule="auto"/>
      </w:pPr>
      <w:bookmarkStart w:id="4" w:name="_Toc193803592"/>
      <w:r w:rsidRPr="00A1172F">
        <w:t xml:space="preserve">El </w:t>
      </w:r>
      <w:r w:rsidR="009F5BF6" w:rsidRPr="00A1172F">
        <w:t xml:space="preserve">doce de febrero </w:t>
      </w:r>
      <w:r w:rsidR="007F04A3" w:rsidRPr="00A1172F">
        <w:t>de dos mil veinticinco</w:t>
      </w:r>
      <w:r w:rsidRPr="00A1172F">
        <w:t xml:space="preserve">, el Sujeto Obligado, a través del Sistema de Acceso a la Información Mexiquense (SAIMEX), notificó </w:t>
      </w:r>
      <w:r w:rsidR="006409F3" w:rsidRPr="00A1172F">
        <w:t xml:space="preserve">una </w:t>
      </w:r>
      <w:r w:rsidRPr="00A1172F">
        <w:t>prórroga, mediante la</w:t>
      </w:r>
      <w:r w:rsidR="006409F3" w:rsidRPr="00A1172F">
        <w:t xml:space="preserve"> </w:t>
      </w:r>
      <w:r w:rsidRPr="00A1172F">
        <w:t>cual</w:t>
      </w:r>
      <w:r w:rsidR="006409F3" w:rsidRPr="00A1172F">
        <w:t xml:space="preserve"> </w:t>
      </w:r>
      <w:r w:rsidRPr="00A1172F">
        <w:t>aprueba</w:t>
      </w:r>
      <w:r w:rsidR="006409F3" w:rsidRPr="00A1172F">
        <w:t xml:space="preserve"> </w:t>
      </w:r>
      <w:r w:rsidRPr="00A1172F">
        <w:t>la ampliación de término para atender la solicitud de información</w:t>
      </w:r>
      <w:bookmarkEnd w:id="4"/>
      <w:r w:rsidR="007C73F4" w:rsidRPr="00A1172F">
        <w:t xml:space="preserve"> </w:t>
      </w:r>
      <w:r w:rsidR="007F04A3" w:rsidRPr="00A1172F">
        <w:t xml:space="preserve">a través del Acta número CT/002/EXT/120225 de la </w:t>
      </w:r>
      <w:r w:rsidR="002621D4" w:rsidRPr="00A1172F">
        <w:t xml:space="preserve">Segunda Sesión Extraordinaria, emitida por el </w:t>
      </w:r>
      <w:r w:rsidR="007C73F4" w:rsidRPr="00A1172F">
        <w:t xml:space="preserve">Comité de Transparencia del </w:t>
      </w:r>
      <w:r w:rsidR="00655E6B" w:rsidRPr="00A1172F">
        <w:t>Sistema Municipal Para el Desarrollo Integral de la Familia de la Paz.</w:t>
      </w:r>
    </w:p>
    <w:p w14:paraId="3288BDAD" w14:textId="77777777" w:rsidR="00655E6B" w:rsidRPr="00A1172F" w:rsidRDefault="00655E6B" w:rsidP="00655E6B">
      <w:pPr>
        <w:spacing w:after="0" w:line="360" w:lineRule="auto"/>
      </w:pPr>
    </w:p>
    <w:p w14:paraId="0A604AAC" w14:textId="60120191" w:rsidR="00E22EA8" w:rsidRPr="00A1172F" w:rsidRDefault="007B4DAD" w:rsidP="00417AAE">
      <w:pPr>
        <w:pStyle w:val="Ttulo2"/>
        <w:spacing w:before="0" w:after="0" w:line="360" w:lineRule="auto"/>
        <w:rPr>
          <w:sz w:val="22"/>
          <w:szCs w:val="22"/>
        </w:rPr>
      </w:pPr>
      <w:bookmarkStart w:id="5" w:name="_Toc195191097"/>
      <w:r w:rsidRPr="00A1172F">
        <w:rPr>
          <w:sz w:val="22"/>
          <w:szCs w:val="22"/>
        </w:rPr>
        <w:t xml:space="preserve">III. </w:t>
      </w:r>
      <w:r w:rsidR="00E22EA8" w:rsidRPr="00A1172F">
        <w:rPr>
          <w:sz w:val="22"/>
          <w:szCs w:val="22"/>
        </w:rPr>
        <w:t>Respuesta del Sujeto Obligado</w:t>
      </w:r>
      <w:bookmarkEnd w:id="5"/>
    </w:p>
    <w:p w14:paraId="10CE94A9" w14:textId="77777777" w:rsidR="00C06004" w:rsidRPr="00A1172F" w:rsidRDefault="00C06004" w:rsidP="00417AAE">
      <w:pPr>
        <w:autoSpaceDE w:val="0"/>
        <w:autoSpaceDN w:val="0"/>
        <w:adjustRightInd w:val="0"/>
        <w:spacing w:after="0" w:line="360" w:lineRule="auto"/>
        <w:rPr>
          <w:b/>
          <w:bCs/>
        </w:rPr>
      </w:pPr>
    </w:p>
    <w:p w14:paraId="57E35877" w14:textId="77777777" w:rsidR="009F5BF6" w:rsidRPr="00A1172F" w:rsidRDefault="00011477" w:rsidP="00417AAE">
      <w:pPr>
        <w:spacing w:after="0" w:line="360" w:lineRule="auto"/>
      </w:pPr>
      <w:r w:rsidRPr="00A1172F">
        <w:t xml:space="preserve">El </w:t>
      </w:r>
      <w:r w:rsidR="009F5BF6" w:rsidRPr="00A1172F">
        <w:t>veinticinco</w:t>
      </w:r>
      <w:r w:rsidR="00CD4DE8" w:rsidRPr="00A1172F">
        <w:t xml:space="preserve"> de febrero de dos mil veinticinco</w:t>
      </w:r>
      <w:r w:rsidR="00E22EA8" w:rsidRPr="00A1172F">
        <w:t xml:space="preserve">, el Sujeto Obligado notificó, a través del Sistema de Acceso a la Información Mexiquense (SAIMEX), la respuesta a la solicitud de acceso a la información pública, </w:t>
      </w:r>
      <w:r w:rsidR="004D1D8F" w:rsidRPr="00A1172F">
        <w:t>a través de</w:t>
      </w:r>
      <w:r w:rsidR="009F5BF6" w:rsidRPr="00A1172F">
        <w:t xml:space="preserve"> los siguientes documentos:</w:t>
      </w:r>
    </w:p>
    <w:p w14:paraId="069E3895" w14:textId="77777777" w:rsidR="009F5BF6" w:rsidRPr="00A1172F" w:rsidRDefault="009F5BF6" w:rsidP="00417AAE">
      <w:pPr>
        <w:spacing w:after="0" w:line="360" w:lineRule="auto"/>
      </w:pPr>
    </w:p>
    <w:p w14:paraId="31672461" w14:textId="48F1A883" w:rsidR="00930FCC" w:rsidRPr="00A1172F" w:rsidRDefault="00805FC6" w:rsidP="00805FC6">
      <w:pPr>
        <w:spacing w:after="0" w:line="360" w:lineRule="auto"/>
      </w:pPr>
      <w:r w:rsidRPr="00A1172F">
        <w:t xml:space="preserve">i. </w:t>
      </w:r>
      <w:r w:rsidR="009F5BF6" w:rsidRPr="00A1172F">
        <w:t>O</w:t>
      </w:r>
      <w:r w:rsidR="004D1D8F" w:rsidRPr="00A1172F">
        <w:t>ficio</w:t>
      </w:r>
      <w:r w:rsidR="004C56AA" w:rsidRPr="00A1172F">
        <w:t xml:space="preserve"> sin</w:t>
      </w:r>
      <w:r w:rsidR="004D1D8F" w:rsidRPr="00A1172F">
        <w:t xml:space="preserve"> </w:t>
      </w:r>
      <w:r w:rsidR="00A7487F" w:rsidRPr="00A1172F">
        <w:t>número, de</w:t>
      </w:r>
      <w:r w:rsidR="002B17F0" w:rsidRPr="00A1172F">
        <w:t xml:space="preserve">l </w:t>
      </w:r>
      <w:r w:rsidR="009F5BF6" w:rsidRPr="00A1172F">
        <w:t xml:space="preserve">veinticuatro </w:t>
      </w:r>
      <w:r w:rsidR="004C56AA" w:rsidRPr="00A1172F">
        <w:t>de febrero</w:t>
      </w:r>
      <w:r w:rsidR="00A7487F" w:rsidRPr="00A1172F">
        <w:t xml:space="preserve"> </w:t>
      </w:r>
      <w:r w:rsidR="00CD4DE8" w:rsidRPr="00A1172F">
        <w:t>de dos m</w:t>
      </w:r>
      <w:r w:rsidR="00A7487F" w:rsidRPr="00A1172F">
        <w:t xml:space="preserve">il veinticinco, suscrito por </w:t>
      </w:r>
      <w:r w:rsidR="004C56AA" w:rsidRPr="00A1172F">
        <w:t xml:space="preserve">el Titular de la Unidad de </w:t>
      </w:r>
      <w:r w:rsidR="00E676E1" w:rsidRPr="00A1172F">
        <w:t xml:space="preserve">Transparencia </w:t>
      </w:r>
      <w:r w:rsidR="00CD4DE8" w:rsidRPr="00A1172F">
        <w:t>y dirigido a</w:t>
      </w:r>
      <w:r w:rsidR="004C56AA" w:rsidRPr="00A1172F">
        <w:t>l solicitante</w:t>
      </w:r>
      <w:r w:rsidR="009048A7" w:rsidRPr="00A1172F">
        <w:t xml:space="preserve">, por medio del cual </w:t>
      </w:r>
      <w:r w:rsidRPr="00A1172F">
        <w:t>informó que da respuesta a través del oficio número SMDIF-LP/DG-0044/240225 emitido por la Dirección General.</w:t>
      </w:r>
    </w:p>
    <w:p w14:paraId="79DA74E4" w14:textId="77777777" w:rsidR="00805FC6" w:rsidRPr="00A1172F" w:rsidRDefault="00805FC6" w:rsidP="00805FC6">
      <w:pPr>
        <w:spacing w:after="0" w:line="360" w:lineRule="auto"/>
      </w:pPr>
    </w:p>
    <w:p w14:paraId="1AAA67DA" w14:textId="0307D794" w:rsidR="00E676E1" w:rsidRPr="00A1172F" w:rsidRDefault="00805FC6" w:rsidP="00196026">
      <w:pPr>
        <w:spacing w:line="360" w:lineRule="auto"/>
        <w:rPr>
          <w:i/>
          <w:iCs/>
          <w:sz w:val="20"/>
          <w:szCs w:val="20"/>
        </w:rPr>
      </w:pPr>
      <w:r w:rsidRPr="00A1172F">
        <w:t>ii</w:t>
      </w:r>
      <w:r w:rsidR="00196026" w:rsidRPr="00A1172F">
        <w:t xml:space="preserve">. </w:t>
      </w:r>
      <w:r w:rsidR="00E676E1" w:rsidRPr="00A1172F">
        <w:t>Oficio número SMDIF-LP/DG-0044/240225, del veinticuatro de febrero de dos mil veinticinco, suscrito por el Director</w:t>
      </w:r>
      <w:r w:rsidR="00222652" w:rsidRPr="00A1172F">
        <w:t xml:space="preserve"> </w:t>
      </w:r>
      <w:r w:rsidR="00E676E1" w:rsidRPr="00A1172F">
        <w:t>General del Sistema Municipal para el Desarrollo Integral de la Familia y dirigido al Titular de la Unidad de Transparencia, por medio del cual mencionó lo siguiente:</w:t>
      </w:r>
    </w:p>
    <w:p w14:paraId="165EC361" w14:textId="77777777" w:rsidR="00E676E1" w:rsidRPr="00A1172F" w:rsidRDefault="00E676E1" w:rsidP="00E676E1">
      <w:pPr>
        <w:spacing w:after="0" w:line="360" w:lineRule="auto"/>
        <w:ind w:left="567" w:right="567"/>
      </w:pPr>
    </w:p>
    <w:p w14:paraId="4C7A2805" w14:textId="36081F59" w:rsidR="00E676E1" w:rsidRPr="00A1172F" w:rsidRDefault="00E676E1" w:rsidP="00E676E1">
      <w:pPr>
        <w:spacing w:after="0" w:line="360" w:lineRule="auto"/>
        <w:ind w:left="567" w:right="567"/>
        <w:rPr>
          <w:i/>
          <w:iCs/>
          <w:sz w:val="20"/>
          <w:szCs w:val="20"/>
        </w:rPr>
      </w:pPr>
      <w:r w:rsidRPr="00A1172F">
        <w:rPr>
          <w:i/>
          <w:iCs/>
          <w:sz w:val="20"/>
          <w:szCs w:val="20"/>
        </w:rPr>
        <w:lastRenderedPageBreak/>
        <w:t xml:space="preserve">“… </w:t>
      </w:r>
      <w:r w:rsidR="00222652" w:rsidRPr="00A1172F">
        <w:rPr>
          <w:i/>
          <w:iCs/>
          <w:sz w:val="20"/>
          <w:szCs w:val="20"/>
        </w:rPr>
        <w:t>adjunto de manera física y digital el inventario general de los bienes inmuebles denominado BALANZA ANALITICA ACUMULADA DENTRO DEL SISTEMA CONTABLE DEL PERIODO 2021—2024 ya que en este año no se ha realizado el primer levantamiento correspondiente al primer semestre anual 2025; integrado en el oficio DIF/TESO/024-1/2025 por el área de tesorería que cuenta con las atri</w:t>
      </w:r>
      <w:r w:rsidR="00196026" w:rsidRPr="00A1172F">
        <w:rPr>
          <w:i/>
          <w:iCs/>
          <w:sz w:val="20"/>
          <w:szCs w:val="20"/>
        </w:rPr>
        <w:t>buciones de dicha información.’</w:t>
      </w:r>
    </w:p>
    <w:p w14:paraId="70A76C20" w14:textId="7CB9D20B" w:rsidR="00196026" w:rsidRPr="00A1172F" w:rsidRDefault="00196026" w:rsidP="00E676E1">
      <w:pPr>
        <w:spacing w:after="0" w:line="360" w:lineRule="auto"/>
        <w:ind w:left="567" w:right="567"/>
        <w:rPr>
          <w:i/>
          <w:iCs/>
          <w:sz w:val="20"/>
          <w:szCs w:val="20"/>
        </w:rPr>
      </w:pPr>
      <w:r w:rsidRPr="00A1172F">
        <w:rPr>
          <w:i/>
          <w:iCs/>
          <w:sz w:val="20"/>
          <w:szCs w:val="20"/>
        </w:rPr>
        <w:t>…”</w:t>
      </w:r>
    </w:p>
    <w:p w14:paraId="28E5359C" w14:textId="77777777" w:rsidR="00D25C63" w:rsidRPr="00A1172F" w:rsidRDefault="00D25C63" w:rsidP="00417AAE">
      <w:pPr>
        <w:spacing w:after="0" w:line="360" w:lineRule="auto"/>
      </w:pPr>
    </w:p>
    <w:p w14:paraId="394AE643" w14:textId="70AF3A6F" w:rsidR="00222652" w:rsidRPr="00A1172F" w:rsidRDefault="00362C73" w:rsidP="00362C73">
      <w:pPr>
        <w:spacing w:line="360" w:lineRule="auto"/>
      </w:pPr>
      <w:r w:rsidRPr="00A1172F">
        <w:t xml:space="preserve">iii. </w:t>
      </w:r>
      <w:r w:rsidR="00222652" w:rsidRPr="00A1172F">
        <w:t>Oficio número DIF/TESO/024-1/2025, del veinte de febrero de dos mil veinticinco, suscrito por la Tesorera del SMDIF y dirigido al Director General del Sistema Municipal para el Desarrollo Integral de la Familia de la Paz, por medio del cual mencionó lo siguiente:</w:t>
      </w:r>
    </w:p>
    <w:p w14:paraId="09707A6D" w14:textId="77777777" w:rsidR="00222652" w:rsidRPr="00A1172F" w:rsidRDefault="00222652" w:rsidP="00222652">
      <w:pPr>
        <w:spacing w:after="0" w:line="360" w:lineRule="auto"/>
        <w:ind w:left="567" w:right="567"/>
      </w:pPr>
    </w:p>
    <w:p w14:paraId="3B155228" w14:textId="05C80AE3" w:rsidR="00222652" w:rsidRPr="00A1172F" w:rsidRDefault="00222652" w:rsidP="00222652">
      <w:pPr>
        <w:spacing w:after="0" w:line="360" w:lineRule="auto"/>
        <w:ind w:left="567" w:right="567"/>
        <w:rPr>
          <w:i/>
          <w:iCs/>
          <w:sz w:val="20"/>
          <w:szCs w:val="20"/>
        </w:rPr>
      </w:pPr>
      <w:r w:rsidRPr="00A1172F">
        <w:rPr>
          <w:i/>
          <w:iCs/>
          <w:sz w:val="20"/>
          <w:szCs w:val="20"/>
        </w:rPr>
        <w:t xml:space="preserve">“… derivado de que fueron emigrados los sistemas contables a nuevos equipos, manifiesto que ocasionó una demora en la entrega de la información requerida, sin embargo </w:t>
      </w:r>
      <w:r w:rsidR="00187215" w:rsidRPr="00A1172F">
        <w:rPr>
          <w:i/>
          <w:iCs/>
          <w:sz w:val="20"/>
          <w:szCs w:val="20"/>
        </w:rPr>
        <w:t xml:space="preserve">al día de </w:t>
      </w:r>
      <w:r w:rsidRPr="00A1172F">
        <w:rPr>
          <w:i/>
          <w:iCs/>
          <w:sz w:val="20"/>
          <w:szCs w:val="20"/>
        </w:rPr>
        <w:t xml:space="preserve">hoy adjunto una copia de la </w:t>
      </w:r>
      <w:r w:rsidRPr="00A1172F">
        <w:rPr>
          <w:b/>
          <w:i/>
          <w:iCs/>
          <w:sz w:val="20"/>
          <w:szCs w:val="20"/>
        </w:rPr>
        <w:t>balanza analítica acumulada</w:t>
      </w:r>
      <w:r w:rsidRPr="00A1172F">
        <w:rPr>
          <w:i/>
          <w:iCs/>
          <w:sz w:val="20"/>
          <w:szCs w:val="20"/>
        </w:rPr>
        <w:t xml:space="preserve"> que arroja el sistema contable con fecha de corte al 31 de diciembre de 2024.’’</w:t>
      </w:r>
    </w:p>
    <w:p w14:paraId="05E83BCD" w14:textId="1992BE69" w:rsidR="00222652" w:rsidRPr="00A1172F" w:rsidRDefault="00222652" w:rsidP="00417AAE">
      <w:pPr>
        <w:spacing w:after="0" w:line="360" w:lineRule="auto"/>
      </w:pPr>
    </w:p>
    <w:p w14:paraId="58F48BFE" w14:textId="3896F530" w:rsidR="00B0408D" w:rsidRPr="00A1172F" w:rsidRDefault="00187215" w:rsidP="00187215">
      <w:pPr>
        <w:spacing w:line="360" w:lineRule="auto"/>
      </w:pPr>
      <w:r w:rsidRPr="00A1172F">
        <w:t>iv. Balanza Analítica A</w:t>
      </w:r>
      <w:r w:rsidR="00B0408D" w:rsidRPr="00A1172F">
        <w:t>cumulada del primero al treinta y uno de dic</w:t>
      </w:r>
      <w:r w:rsidR="00E03423" w:rsidRPr="00A1172F">
        <w:t>iembre de dos mil veinticuatro.</w:t>
      </w:r>
    </w:p>
    <w:p w14:paraId="1EBF786B" w14:textId="77777777" w:rsidR="00B0408D" w:rsidRPr="00A1172F" w:rsidRDefault="00B0408D" w:rsidP="00417AAE">
      <w:pPr>
        <w:spacing w:after="0" w:line="360" w:lineRule="auto"/>
      </w:pPr>
    </w:p>
    <w:p w14:paraId="7E7FBB31" w14:textId="0C17A154" w:rsidR="00E22EA8" w:rsidRPr="00A1172F" w:rsidRDefault="00E22EA8" w:rsidP="00417AAE">
      <w:pPr>
        <w:pStyle w:val="Ttulo2"/>
        <w:spacing w:before="0" w:after="0" w:line="360" w:lineRule="auto"/>
        <w:rPr>
          <w:sz w:val="22"/>
          <w:szCs w:val="22"/>
        </w:rPr>
      </w:pPr>
      <w:bookmarkStart w:id="6" w:name="_Toc195191098"/>
      <w:r w:rsidRPr="00A1172F">
        <w:rPr>
          <w:sz w:val="22"/>
          <w:szCs w:val="22"/>
        </w:rPr>
        <w:t>I</w:t>
      </w:r>
      <w:r w:rsidR="007B4DAD" w:rsidRPr="00A1172F">
        <w:rPr>
          <w:sz w:val="22"/>
          <w:szCs w:val="22"/>
        </w:rPr>
        <w:t>V</w:t>
      </w:r>
      <w:r w:rsidRPr="00A1172F">
        <w:rPr>
          <w:sz w:val="22"/>
          <w:szCs w:val="22"/>
        </w:rPr>
        <w:t>. Interposición del Recurso de Revisión</w:t>
      </w:r>
      <w:bookmarkEnd w:id="6"/>
    </w:p>
    <w:p w14:paraId="053D45CF" w14:textId="77777777" w:rsidR="00E22EA8" w:rsidRPr="00A1172F" w:rsidRDefault="00E22EA8" w:rsidP="00417AAE">
      <w:pPr>
        <w:spacing w:after="0" w:line="360" w:lineRule="auto"/>
        <w:rPr>
          <w:b/>
        </w:rPr>
      </w:pPr>
    </w:p>
    <w:p w14:paraId="1AABC52F" w14:textId="0E6E9C0A" w:rsidR="00E22EA8" w:rsidRPr="00A1172F" w:rsidRDefault="00083169" w:rsidP="00417AAE">
      <w:pPr>
        <w:spacing w:after="0" w:line="360" w:lineRule="auto"/>
        <w:rPr>
          <w:bCs/>
        </w:rPr>
      </w:pPr>
      <w:r w:rsidRPr="00A1172F">
        <w:rPr>
          <w:bCs/>
        </w:rPr>
        <w:t>El</w:t>
      </w:r>
      <w:r w:rsidR="008E5E71" w:rsidRPr="00A1172F">
        <w:rPr>
          <w:bCs/>
        </w:rPr>
        <w:t xml:space="preserve"> </w:t>
      </w:r>
      <w:r w:rsidR="00930FCC" w:rsidRPr="00A1172F">
        <w:t>veinti</w:t>
      </w:r>
      <w:r w:rsidR="00B0408D" w:rsidRPr="00A1172F">
        <w:t xml:space="preserve">ocho </w:t>
      </w:r>
      <w:r w:rsidR="008E5E71" w:rsidRPr="00A1172F">
        <w:t>de febrero de dos mil veinticinco</w:t>
      </w:r>
      <w:r w:rsidR="00930FCC" w:rsidRPr="00A1172F">
        <w:t xml:space="preserve">, </w:t>
      </w:r>
      <w:r w:rsidR="00E22EA8" w:rsidRPr="00A1172F">
        <w:rPr>
          <w:bCs/>
        </w:rPr>
        <w:t xml:space="preserve">se recibió en este Instituto, a través del </w:t>
      </w:r>
      <w:r w:rsidR="00E22EA8" w:rsidRPr="00A1172F">
        <w:rPr>
          <w:bCs/>
          <w:lang w:val="es-ES"/>
        </w:rPr>
        <w:t>Sistema de Acceso a la Información Mexiquense (SAIMEX)</w:t>
      </w:r>
      <w:r w:rsidR="00E22EA8" w:rsidRPr="00A1172F">
        <w:rPr>
          <w:bCs/>
        </w:rPr>
        <w:t xml:space="preserve">, </w:t>
      </w:r>
      <w:r w:rsidR="009019A8" w:rsidRPr="00A1172F">
        <w:rPr>
          <w:bCs/>
        </w:rPr>
        <w:t xml:space="preserve">el </w:t>
      </w:r>
      <w:r w:rsidR="00E22EA8" w:rsidRPr="00A1172F">
        <w:rPr>
          <w:bCs/>
        </w:rPr>
        <w:t>Recurso de Revisión interpuesto por la p</w:t>
      </w:r>
      <w:r w:rsidRPr="00A1172F">
        <w:rPr>
          <w:bCs/>
        </w:rPr>
        <w:t>ersona</w:t>
      </w:r>
      <w:r w:rsidR="00E22EA8" w:rsidRPr="00A1172F">
        <w:rPr>
          <w:bCs/>
        </w:rPr>
        <w:t xml:space="preserve"> Recurrente, en contra de la respuesta por el Sujeto Obligado, a la solicitud de información</w:t>
      </w:r>
      <w:r w:rsidR="00F43789" w:rsidRPr="00A1172F">
        <w:rPr>
          <w:rFonts w:eastAsia="Calibri" w:cs="Times New Roman"/>
        </w:rPr>
        <w:t xml:space="preserve">, </w:t>
      </w:r>
      <w:r w:rsidR="00E22EA8" w:rsidRPr="00A1172F">
        <w:rPr>
          <w:bCs/>
        </w:rPr>
        <w:t>en los siguientes términos:</w:t>
      </w:r>
    </w:p>
    <w:p w14:paraId="499DDBDB" w14:textId="77777777" w:rsidR="008E5E71" w:rsidRPr="00A1172F" w:rsidRDefault="008E5E71" w:rsidP="00417AAE">
      <w:pPr>
        <w:spacing w:after="0" w:line="360" w:lineRule="auto"/>
        <w:ind w:left="567" w:right="567"/>
        <w:rPr>
          <w:b/>
          <w:bCs/>
          <w:i/>
          <w:sz w:val="20"/>
          <w:szCs w:val="20"/>
        </w:rPr>
      </w:pPr>
    </w:p>
    <w:p w14:paraId="1B2CCD45" w14:textId="1F34B3A9" w:rsidR="00E22EA8" w:rsidRPr="00A1172F" w:rsidRDefault="00E12804" w:rsidP="00417AAE">
      <w:pPr>
        <w:spacing w:after="0" w:line="360" w:lineRule="auto"/>
        <w:ind w:left="567" w:right="567"/>
        <w:rPr>
          <w:bCs/>
          <w:i/>
          <w:sz w:val="20"/>
          <w:szCs w:val="20"/>
        </w:rPr>
      </w:pPr>
      <w:r w:rsidRPr="00A1172F">
        <w:rPr>
          <w:b/>
          <w:bCs/>
          <w:i/>
          <w:sz w:val="20"/>
          <w:szCs w:val="20"/>
        </w:rPr>
        <w:lastRenderedPageBreak/>
        <w:t>‘’</w:t>
      </w:r>
      <w:r w:rsidR="00E22EA8" w:rsidRPr="00A1172F">
        <w:rPr>
          <w:b/>
          <w:bCs/>
          <w:i/>
          <w:sz w:val="20"/>
          <w:szCs w:val="20"/>
        </w:rPr>
        <w:t>ACTO IMPUGNADO</w:t>
      </w:r>
    </w:p>
    <w:p w14:paraId="20CB87D1" w14:textId="2E96D7AF" w:rsidR="00E22EA8" w:rsidRPr="00A1172F" w:rsidRDefault="00B0408D" w:rsidP="00417AAE">
      <w:pPr>
        <w:spacing w:after="0" w:line="360" w:lineRule="auto"/>
        <w:ind w:left="567" w:right="567"/>
        <w:rPr>
          <w:i/>
          <w:sz w:val="20"/>
          <w:szCs w:val="20"/>
        </w:rPr>
      </w:pPr>
      <w:r w:rsidRPr="00A1172F">
        <w:rPr>
          <w:i/>
          <w:iCs/>
          <w:sz w:val="20"/>
          <w:szCs w:val="20"/>
        </w:rPr>
        <w:t>NO ME ENTREGAN DE FORMA COMPLETA LO SOLICITADO,,,UNICAMENTE SIMULAN LA RESPUESTA QUE ENTREGAN</w:t>
      </w:r>
      <w:r w:rsidR="00E22EA8" w:rsidRPr="00A1172F">
        <w:rPr>
          <w:i/>
          <w:iCs/>
          <w:sz w:val="20"/>
          <w:szCs w:val="20"/>
        </w:rPr>
        <w:t>”</w:t>
      </w:r>
      <w:r w:rsidR="00E22EA8" w:rsidRPr="00A1172F">
        <w:rPr>
          <w:i/>
          <w:sz w:val="20"/>
          <w:szCs w:val="20"/>
        </w:rPr>
        <w:t xml:space="preserve"> </w:t>
      </w:r>
      <w:r w:rsidR="00930FCC" w:rsidRPr="00A1172F">
        <w:rPr>
          <w:i/>
          <w:sz w:val="20"/>
          <w:szCs w:val="20"/>
        </w:rPr>
        <w:t>(Sic.)</w:t>
      </w:r>
    </w:p>
    <w:p w14:paraId="3B2615CC" w14:textId="77777777" w:rsidR="00E22EA8" w:rsidRPr="00A1172F" w:rsidRDefault="00E22EA8" w:rsidP="00417AAE">
      <w:pPr>
        <w:spacing w:after="0" w:line="360" w:lineRule="auto"/>
        <w:ind w:left="567" w:right="567"/>
        <w:rPr>
          <w:i/>
          <w:sz w:val="20"/>
          <w:szCs w:val="20"/>
        </w:rPr>
      </w:pPr>
    </w:p>
    <w:p w14:paraId="3F1F07C7" w14:textId="49F2AE96" w:rsidR="00E22EA8" w:rsidRPr="00A1172F" w:rsidRDefault="00E12804" w:rsidP="00417AAE">
      <w:pPr>
        <w:spacing w:after="0" w:line="360" w:lineRule="auto"/>
        <w:ind w:left="567" w:right="567"/>
        <w:rPr>
          <w:b/>
          <w:i/>
          <w:sz w:val="20"/>
          <w:szCs w:val="20"/>
        </w:rPr>
      </w:pPr>
      <w:r w:rsidRPr="00A1172F">
        <w:rPr>
          <w:b/>
          <w:i/>
          <w:sz w:val="20"/>
          <w:szCs w:val="20"/>
        </w:rPr>
        <w:t>‘’</w:t>
      </w:r>
      <w:r w:rsidR="00E22EA8" w:rsidRPr="00A1172F">
        <w:rPr>
          <w:b/>
          <w:i/>
          <w:sz w:val="20"/>
          <w:szCs w:val="20"/>
        </w:rPr>
        <w:t>RAZONES O MOTIVOS DE LA INCONFORMIDAD</w:t>
      </w:r>
    </w:p>
    <w:p w14:paraId="3E933993" w14:textId="77777777" w:rsidR="00B0408D" w:rsidRPr="00A1172F" w:rsidRDefault="00B0408D" w:rsidP="00B0408D">
      <w:pPr>
        <w:spacing w:after="0" w:line="360" w:lineRule="auto"/>
        <w:ind w:left="567" w:right="567"/>
        <w:rPr>
          <w:i/>
          <w:iCs/>
          <w:sz w:val="20"/>
          <w:szCs w:val="20"/>
        </w:rPr>
      </w:pPr>
    </w:p>
    <w:p w14:paraId="31B716B5" w14:textId="31148875" w:rsidR="00E12804" w:rsidRPr="00A1172F" w:rsidRDefault="00B0408D" w:rsidP="00B0408D">
      <w:pPr>
        <w:spacing w:after="0" w:line="360" w:lineRule="auto"/>
        <w:ind w:left="567" w:right="567"/>
        <w:rPr>
          <w:i/>
          <w:sz w:val="20"/>
          <w:szCs w:val="20"/>
        </w:rPr>
      </w:pPr>
      <w:r w:rsidRPr="00A1172F">
        <w:rPr>
          <w:i/>
          <w:iCs/>
          <w:sz w:val="20"/>
          <w:szCs w:val="20"/>
        </w:rPr>
        <w:t>NO ME ENTREGAN DE FORMA COMPLETA LO SOLICITADO,,,UNICAMENTE SIMULAN LA RESPUESTA QUE ENTREGAN</w:t>
      </w:r>
      <w:r w:rsidR="00E12804" w:rsidRPr="00A1172F">
        <w:rPr>
          <w:i/>
          <w:iCs/>
          <w:sz w:val="20"/>
          <w:szCs w:val="20"/>
        </w:rPr>
        <w:t>”</w:t>
      </w:r>
      <w:r w:rsidR="00930FCC" w:rsidRPr="00A1172F">
        <w:rPr>
          <w:i/>
          <w:iCs/>
          <w:sz w:val="20"/>
          <w:szCs w:val="20"/>
        </w:rPr>
        <w:t xml:space="preserve"> (Sic.)</w:t>
      </w:r>
    </w:p>
    <w:p w14:paraId="01179437" w14:textId="6B58335B" w:rsidR="00E22EA8" w:rsidRPr="00A1172F" w:rsidRDefault="00E22EA8" w:rsidP="00417AAE">
      <w:pPr>
        <w:spacing w:after="0" w:line="360" w:lineRule="auto"/>
        <w:ind w:left="567" w:right="567" w:firstLine="33"/>
        <w:rPr>
          <w:i/>
          <w:sz w:val="20"/>
          <w:szCs w:val="20"/>
        </w:rPr>
      </w:pPr>
    </w:p>
    <w:p w14:paraId="009DB65C" w14:textId="0194BB75" w:rsidR="00E22EA8" w:rsidRPr="00A1172F" w:rsidRDefault="00E22EA8" w:rsidP="00417AAE">
      <w:pPr>
        <w:pStyle w:val="Ttulo2"/>
        <w:spacing w:before="0" w:after="0" w:line="360" w:lineRule="auto"/>
        <w:rPr>
          <w:sz w:val="22"/>
          <w:szCs w:val="22"/>
        </w:rPr>
      </w:pPr>
      <w:bookmarkStart w:id="7" w:name="_Toc195191099"/>
      <w:r w:rsidRPr="00A1172F">
        <w:rPr>
          <w:sz w:val="22"/>
          <w:szCs w:val="22"/>
        </w:rPr>
        <w:t>V. Trámite del Recurso de Revisión ante este Instituto</w:t>
      </w:r>
      <w:bookmarkEnd w:id="7"/>
    </w:p>
    <w:p w14:paraId="5C9B63F8" w14:textId="77777777" w:rsidR="009B2DAB" w:rsidRPr="00A1172F" w:rsidRDefault="009B2DAB" w:rsidP="00417AAE">
      <w:pPr>
        <w:spacing w:after="0" w:line="360" w:lineRule="auto"/>
        <w:rPr>
          <w:b/>
          <w:bCs/>
        </w:rPr>
      </w:pPr>
    </w:p>
    <w:p w14:paraId="173768ED" w14:textId="28FD2A97" w:rsidR="00E22EA8" w:rsidRPr="00A1172F" w:rsidRDefault="00E22EA8" w:rsidP="00417AAE">
      <w:pPr>
        <w:spacing w:after="0" w:line="360" w:lineRule="auto"/>
        <w:rPr>
          <w:bCs/>
        </w:rPr>
      </w:pPr>
      <w:r w:rsidRPr="00A1172F">
        <w:rPr>
          <w:b/>
          <w:bCs/>
        </w:rPr>
        <w:t>a) Turno del Medio de Impugnación.</w:t>
      </w:r>
      <w:r w:rsidR="000A706F" w:rsidRPr="00A1172F">
        <w:rPr>
          <w:bCs/>
        </w:rPr>
        <w:t xml:space="preserve"> El</w:t>
      </w:r>
      <w:r w:rsidR="00E64E18" w:rsidRPr="00A1172F">
        <w:rPr>
          <w:bCs/>
        </w:rPr>
        <w:t xml:space="preserve"> </w:t>
      </w:r>
      <w:r w:rsidR="00930FCC" w:rsidRPr="00A1172F">
        <w:t>veinti</w:t>
      </w:r>
      <w:r w:rsidR="00B0408D" w:rsidRPr="00A1172F">
        <w:t xml:space="preserve">ocho </w:t>
      </w:r>
      <w:r w:rsidR="00E64E18" w:rsidRPr="00A1172F">
        <w:t>de febrero de dos mil veinticinco</w:t>
      </w:r>
      <w:r w:rsidRPr="00A1172F">
        <w:rPr>
          <w:bCs/>
        </w:rPr>
        <w:t xml:space="preserve">, el </w:t>
      </w:r>
      <w:r w:rsidRPr="00A1172F">
        <w:rPr>
          <w:lang w:val="es-ES"/>
        </w:rPr>
        <w:t>Sistema de Acceso a la Información Mexiquense (SAIMEX),</w:t>
      </w:r>
      <w:r w:rsidRPr="00A1172F">
        <w:rPr>
          <w:bCs/>
        </w:rPr>
        <w:t xml:space="preserve"> asignó el número de expediente </w:t>
      </w:r>
      <w:r w:rsidR="00766007" w:rsidRPr="00A1172F">
        <w:rPr>
          <w:b/>
          <w:bCs/>
        </w:rPr>
        <w:t>02266/INFOEM/IP/RR/2025</w:t>
      </w:r>
      <w:r w:rsidRPr="00A1172F">
        <w:rPr>
          <w:bCs/>
        </w:rPr>
        <w:t xml:space="preserve">, al medio de impugnación que nos ocupa, con base en el sistema aprobado por el Pleno de este </w:t>
      </w:r>
      <w:r w:rsidR="00B65BCA" w:rsidRPr="00A1172F">
        <w:rPr>
          <w:bCs/>
        </w:rPr>
        <w:t>Organismo</w:t>
      </w:r>
      <w:r w:rsidRPr="00A1172F">
        <w:rPr>
          <w:bCs/>
        </w:rPr>
        <w:t xml:space="preserve"> Garante y lo turnó al Comisionado Ponente Luis Gustavo Parra Noriega, para los efectos del artículo 185, fracción I de la Ley de Transparencia y Acceso a la Información Pública del Estado de México y Municipios.</w:t>
      </w:r>
    </w:p>
    <w:p w14:paraId="59FB24F3" w14:textId="77777777" w:rsidR="005914EE" w:rsidRPr="00A1172F" w:rsidRDefault="005914EE" w:rsidP="00417AAE">
      <w:pPr>
        <w:spacing w:after="0" w:line="360" w:lineRule="auto"/>
        <w:rPr>
          <w:b/>
          <w:bCs/>
        </w:rPr>
      </w:pPr>
    </w:p>
    <w:p w14:paraId="61891480" w14:textId="2AAFE2B5" w:rsidR="00E22EA8" w:rsidRPr="00A1172F" w:rsidRDefault="00E22EA8" w:rsidP="00417AAE">
      <w:pPr>
        <w:spacing w:after="0" w:line="360" w:lineRule="auto"/>
      </w:pPr>
      <w:r w:rsidRPr="00A1172F">
        <w:rPr>
          <w:b/>
          <w:bCs/>
        </w:rPr>
        <w:t>b) Admisión del Recurso de Revisión</w:t>
      </w:r>
      <w:r w:rsidRPr="00A1172F">
        <w:rPr>
          <w:b/>
          <w:bCs/>
          <w:lang w:val="es-ES_tradnl"/>
        </w:rPr>
        <w:t xml:space="preserve">. </w:t>
      </w:r>
      <w:r w:rsidRPr="00A1172F">
        <w:rPr>
          <w:bCs/>
          <w:lang w:val="es-ES_tradnl"/>
        </w:rPr>
        <w:t>El</w:t>
      </w:r>
      <w:r w:rsidR="00E64E18" w:rsidRPr="00A1172F">
        <w:rPr>
          <w:bCs/>
          <w:lang w:val="es-ES_tradnl"/>
        </w:rPr>
        <w:t xml:space="preserve"> </w:t>
      </w:r>
      <w:r w:rsidR="003B29DB" w:rsidRPr="00A1172F">
        <w:t>seis</w:t>
      </w:r>
      <w:r w:rsidR="00B0408D" w:rsidRPr="00A1172F">
        <w:t xml:space="preserve"> de marzo</w:t>
      </w:r>
      <w:r w:rsidR="00E64E18" w:rsidRPr="00A1172F">
        <w:t xml:space="preserve"> de dos mil veinticinco</w:t>
      </w:r>
      <w:r w:rsidRPr="00A1172F">
        <w:rPr>
          <w:bCs/>
          <w:lang w:val="es-ES_tradnl"/>
        </w:rPr>
        <w:t xml:space="preserve">, se acordó la admisión del Recurso de Revisión interpuesto por </w:t>
      </w:r>
      <w:r w:rsidR="00261B92" w:rsidRPr="00A1172F">
        <w:rPr>
          <w:bCs/>
          <w:lang w:val="es-ES_tradnl"/>
        </w:rPr>
        <w:t>la persona</w:t>
      </w:r>
      <w:r w:rsidRPr="00A1172F">
        <w:rPr>
          <w:bCs/>
          <w:lang w:val="es-ES_tradnl"/>
        </w:rPr>
        <w:t xml:space="preserve"> Recurrente en contra del Sujeto Obligado, en términos del artículo 185, fracciones I y II de la Ley de Transparencia y Acceso a la Información Pública del Estado de México y Municipios, el cual fue notificado a las partes </w:t>
      </w:r>
      <w:r w:rsidR="00E10780" w:rsidRPr="00A1172F">
        <w:rPr>
          <w:bCs/>
          <w:lang w:val="es-ES_tradnl"/>
        </w:rPr>
        <w:t>el</w:t>
      </w:r>
      <w:r w:rsidR="000A706F" w:rsidRPr="00A1172F">
        <w:rPr>
          <w:bCs/>
          <w:lang w:val="es-ES_tradnl"/>
        </w:rPr>
        <w:t xml:space="preserve"> mismo día</w:t>
      </w:r>
      <w:r w:rsidRPr="00A1172F">
        <w:rPr>
          <w:bCs/>
          <w:lang w:val="es-ES_tradnl"/>
        </w:rPr>
        <w:t>, a través del Sistema de Acceso a la Información Mexiquense (SAIMEX), en el que se les otorgó un plazo de siete días hábiles posteriores a la misma, para que manifestaran lo que a su derecho conviniera y formularan alegatos.</w:t>
      </w:r>
    </w:p>
    <w:p w14:paraId="07DA89A0" w14:textId="77777777" w:rsidR="00E22EA8" w:rsidRPr="00A1172F" w:rsidRDefault="00E22EA8" w:rsidP="00417AAE">
      <w:pPr>
        <w:spacing w:after="0" w:line="360" w:lineRule="auto"/>
        <w:rPr>
          <w:rFonts w:cs="Tahoma"/>
          <w:lang w:val="es-ES_tradnl"/>
        </w:rPr>
      </w:pPr>
    </w:p>
    <w:p w14:paraId="2B9894A9" w14:textId="00A3C77A" w:rsidR="00F42088" w:rsidRPr="00A1172F" w:rsidRDefault="00E10780" w:rsidP="00417AAE">
      <w:pPr>
        <w:spacing w:after="0" w:line="360" w:lineRule="auto"/>
      </w:pPr>
      <w:r w:rsidRPr="00A1172F">
        <w:rPr>
          <w:b/>
        </w:rPr>
        <w:lastRenderedPageBreak/>
        <w:t>c</w:t>
      </w:r>
      <w:r w:rsidR="00F933B4" w:rsidRPr="00A1172F">
        <w:rPr>
          <w:b/>
        </w:rPr>
        <w:t>) Informe Justificado</w:t>
      </w:r>
      <w:r w:rsidR="002422B8" w:rsidRPr="00A1172F">
        <w:rPr>
          <w:b/>
        </w:rPr>
        <w:t xml:space="preserve"> o manifestaciones</w:t>
      </w:r>
      <w:r w:rsidR="00F933B4" w:rsidRPr="00A1172F">
        <w:rPr>
          <w:b/>
        </w:rPr>
        <w:t xml:space="preserve">. </w:t>
      </w:r>
      <w:r w:rsidR="002422B8" w:rsidRPr="00A1172F">
        <w:t>Las partes fueron omisas en emitir manifestaciones o alegatos.</w:t>
      </w:r>
    </w:p>
    <w:p w14:paraId="58013731" w14:textId="77777777" w:rsidR="0058767A" w:rsidRPr="00A1172F" w:rsidRDefault="0058767A" w:rsidP="00417AAE">
      <w:pPr>
        <w:spacing w:after="0" w:line="360" w:lineRule="auto"/>
      </w:pPr>
    </w:p>
    <w:p w14:paraId="73AC64D0" w14:textId="34DDEDF9" w:rsidR="00E22EA8" w:rsidRPr="00A1172F" w:rsidRDefault="002422B8" w:rsidP="00417AAE">
      <w:pPr>
        <w:spacing w:after="0" w:line="360" w:lineRule="auto"/>
        <w:rPr>
          <w:lang w:val="es-ES"/>
        </w:rPr>
      </w:pPr>
      <w:r w:rsidRPr="00A1172F">
        <w:rPr>
          <w:rFonts w:eastAsia="Times New Roman" w:cs="Tahoma"/>
          <w:b/>
          <w:szCs w:val="24"/>
          <w:lang w:eastAsia="es-ES"/>
        </w:rPr>
        <w:t>d</w:t>
      </w:r>
      <w:r w:rsidR="00E22EA8" w:rsidRPr="00A1172F">
        <w:rPr>
          <w:rFonts w:eastAsia="Times New Roman" w:cs="Tahoma"/>
          <w:b/>
          <w:szCs w:val="24"/>
          <w:lang w:eastAsia="es-ES"/>
        </w:rPr>
        <w:t>) Cierre de instrucción.</w:t>
      </w:r>
      <w:r w:rsidR="00E22EA8" w:rsidRPr="00A1172F">
        <w:rPr>
          <w:rFonts w:eastAsia="Times New Roman" w:cs="Tahoma"/>
          <w:szCs w:val="24"/>
          <w:lang w:eastAsia="es-ES"/>
        </w:rPr>
        <w:t xml:space="preserve"> El</w:t>
      </w:r>
      <w:r w:rsidR="00417F3A" w:rsidRPr="00A1172F">
        <w:rPr>
          <w:rFonts w:eastAsia="Times New Roman" w:cs="Tahoma"/>
          <w:szCs w:val="24"/>
          <w:lang w:eastAsia="es-ES"/>
        </w:rPr>
        <w:t xml:space="preserve"> </w:t>
      </w:r>
      <w:r w:rsidR="00187215" w:rsidRPr="00A1172F">
        <w:rPr>
          <w:rFonts w:eastAsia="Times New Roman" w:cs="Tahoma"/>
          <w:szCs w:val="24"/>
          <w:lang w:eastAsia="es-ES"/>
        </w:rPr>
        <w:t>primero de abril</w:t>
      </w:r>
      <w:r w:rsidR="005C3BAC" w:rsidRPr="00A1172F">
        <w:rPr>
          <w:rFonts w:eastAsia="Times New Roman" w:cs="Tahoma"/>
          <w:szCs w:val="24"/>
          <w:lang w:eastAsia="es-ES"/>
        </w:rPr>
        <w:t xml:space="preserve"> de dos mil veinticinco</w:t>
      </w:r>
      <w:r w:rsidR="00E22EA8" w:rsidRPr="00A1172F">
        <w:rPr>
          <w:rFonts w:eastAsia="Times New Roman" w:cs="Tahoma"/>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E22EA8" w:rsidRPr="00A1172F">
        <w:rPr>
          <w:lang w:val="es-ES"/>
        </w:rPr>
        <w:t>acto que fue notificado a las partes, mediante el Sistema de Acceso a la Información Mexiquense (SAIMEX), el mismo día.</w:t>
      </w:r>
    </w:p>
    <w:p w14:paraId="5CA409A3" w14:textId="77777777" w:rsidR="004C21E6" w:rsidRPr="00A1172F" w:rsidRDefault="004C21E6" w:rsidP="00417AAE">
      <w:pPr>
        <w:spacing w:after="0" w:line="360" w:lineRule="auto"/>
        <w:rPr>
          <w:b/>
          <w:bCs/>
          <w:lang w:val="es-ES"/>
        </w:rPr>
      </w:pPr>
    </w:p>
    <w:p w14:paraId="1C132216" w14:textId="7A4FF25F" w:rsidR="005C690F" w:rsidRPr="00A1172F" w:rsidRDefault="007D6307" w:rsidP="00417AAE">
      <w:pPr>
        <w:spacing w:after="0" w:line="360" w:lineRule="auto"/>
        <w:rPr>
          <w:color w:val="000000"/>
        </w:rPr>
      </w:pPr>
      <w:r w:rsidRPr="00A1172F">
        <w:rPr>
          <w:color w:val="000000"/>
        </w:rPr>
        <w:t xml:space="preserve">En razón de que fue debidamente </w:t>
      </w:r>
      <w:r w:rsidR="00CC1F8C" w:rsidRPr="00A1172F">
        <w:rPr>
          <w:color w:val="000000"/>
        </w:rPr>
        <w:t>sustanciado</w:t>
      </w:r>
      <w:r w:rsidRPr="00A1172F">
        <w:rPr>
          <w:color w:val="000000"/>
        </w:rPr>
        <w:t xml:space="preserve"> e integrado el expediente electrónico y no existe diligencia pendiente de desahogo, se emite la resolución que conforme a Derecho proceda, de acuerdo a los siguientes:</w:t>
      </w:r>
    </w:p>
    <w:p w14:paraId="3A10F1DA" w14:textId="77777777" w:rsidR="00674DAF" w:rsidRPr="00A1172F" w:rsidRDefault="00674DAF" w:rsidP="00417AAE">
      <w:pPr>
        <w:spacing w:after="0" w:line="360" w:lineRule="auto"/>
        <w:rPr>
          <w:color w:val="000000"/>
        </w:rPr>
      </w:pPr>
    </w:p>
    <w:p w14:paraId="250F6589" w14:textId="3F880C72" w:rsidR="005C690F" w:rsidRPr="00A1172F" w:rsidRDefault="00CD6238" w:rsidP="00417AAE">
      <w:pPr>
        <w:pStyle w:val="Ttulo1"/>
        <w:spacing w:before="0" w:after="0" w:line="360" w:lineRule="auto"/>
        <w:jc w:val="center"/>
        <w:rPr>
          <w:sz w:val="22"/>
          <w:szCs w:val="22"/>
        </w:rPr>
      </w:pPr>
      <w:bookmarkStart w:id="8" w:name="_Toc195191100"/>
      <w:r w:rsidRPr="00A1172F">
        <w:rPr>
          <w:sz w:val="22"/>
          <w:szCs w:val="22"/>
        </w:rPr>
        <w:t>C O N S I D E R A N D O S</w:t>
      </w:r>
      <w:bookmarkEnd w:id="8"/>
    </w:p>
    <w:p w14:paraId="5AB6ED71" w14:textId="77777777" w:rsidR="005C690F" w:rsidRPr="00A1172F" w:rsidRDefault="005C690F" w:rsidP="00417AAE">
      <w:pPr>
        <w:spacing w:after="0" w:line="360" w:lineRule="auto"/>
        <w:jc w:val="center"/>
        <w:rPr>
          <w:b/>
          <w:color w:val="000000"/>
        </w:rPr>
      </w:pPr>
    </w:p>
    <w:p w14:paraId="36BFFC7E" w14:textId="2F0F17EA" w:rsidR="005C690F" w:rsidRPr="00A1172F" w:rsidRDefault="007D6307" w:rsidP="00417AAE">
      <w:pPr>
        <w:pStyle w:val="Ttulo2"/>
        <w:spacing w:before="0" w:after="0" w:line="360" w:lineRule="auto"/>
        <w:rPr>
          <w:sz w:val="22"/>
          <w:szCs w:val="22"/>
        </w:rPr>
      </w:pPr>
      <w:bookmarkStart w:id="9" w:name="_Toc195191101"/>
      <w:r w:rsidRPr="00A1172F">
        <w:rPr>
          <w:sz w:val="22"/>
          <w:szCs w:val="22"/>
        </w:rPr>
        <w:t xml:space="preserve">PRIMERO. </w:t>
      </w:r>
      <w:r w:rsidR="00CD6238" w:rsidRPr="00A1172F">
        <w:rPr>
          <w:sz w:val="22"/>
          <w:szCs w:val="22"/>
        </w:rPr>
        <w:t>Competencia</w:t>
      </w:r>
      <w:bookmarkEnd w:id="9"/>
    </w:p>
    <w:p w14:paraId="552342DA" w14:textId="77777777" w:rsidR="007A1ACB" w:rsidRPr="00A1172F" w:rsidRDefault="007A1ACB" w:rsidP="00417AAE">
      <w:pPr>
        <w:spacing w:after="0" w:line="360" w:lineRule="auto"/>
        <w:rPr>
          <w:b/>
          <w:color w:val="000000"/>
        </w:rPr>
      </w:pPr>
    </w:p>
    <w:p w14:paraId="0DA0EED4" w14:textId="0AFBF493" w:rsidR="008C12D8" w:rsidRPr="00A1172F" w:rsidRDefault="008C12D8" w:rsidP="008C12D8">
      <w:pPr>
        <w:spacing w:after="0" w:line="360" w:lineRule="auto"/>
        <w:contextualSpacing/>
        <w:rPr>
          <w:rFonts w:eastAsia="Times New Roman" w:cs="Tahoma"/>
          <w:bCs/>
          <w:lang w:eastAsia="es-ES"/>
        </w:rPr>
      </w:pPr>
      <w:bookmarkStart w:id="10" w:name="_heading=h.30j0zll" w:colFirst="0" w:colLast="0"/>
      <w:bookmarkStart w:id="11" w:name="_Hlk63334754"/>
      <w:bookmarkEnd w:id="10"/>
      <w:r w:rsidRPr="00A1172F">
        <w:rPr>
          <w:rFonts w:eastAsia="Times New Roman" w:cs="Tahoma"/>
          <w:bCs/>
          <w:lang w:eastAsia="es-ES"/>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w:t>
      </w:r>
    </w:p>
    <w:p w14:paraId="73A8A16B" w14:textId="71F6E319" w:rsidR="008C12D8" w:rsidRPr="00A1172F" w:rsidRDefault="008C12D8" w:rsidP="008C12D8">
      <w:pPr>
        <w:spacing w:after="0" w:line="360" w:lineRule="auto"/>
        <w:contextualSpacing/>
        <w:rPr>
          <w:rFonts w:eastAsia="Times New Roman" w:cs="Tahoma"/>
          <w:bCs/>
          <w:lang w:eastAsia="es-ES"/>
        </w:rPr>
      </w:pPr>
      <w:r w:rsidRPr="00A1172F">
        <w:rPr>
          <w:rFonts w:eastAsia="Times New Roman" w:cs="Tahoma"/>
          <w:bCs/>
          <w:lang w:eastAsia="es-ES"/>
        </w:rPr>
        <w:t xml:space="preserve">1°, 2°, fracciones II y IV; 13, 29. 36, fracciones I y II; 176, 178, 179, 181 párrafo tercero, 185, 188 y 189 de la Ley Transparencia y Acceso a la Información Pública del Estado de México y Municipios: 7°, 9°, fracciones I y XXIII y 11 del Reglamento Interior del Instituto de </w:t>
      </w:r>
      <w:r w:rsidRPr="00A1172F">
        <w:rPr>
          <w:rFonts w:eastAsia="Times New Roman" w:cs="Tahoma"/>
          <w:bCs/>
          <w:lang w:eastAsia="es-ES"/>
        </w:rPr>
        <w:lastRenderedPageBreak/>
        <w:t>Transparencia, Acceso a la Información Pública y Protección de Datos Personales del Estado de México y Municipios.</w:t>
      </w:r>
    </w:p>
    <w:bookmarkEnd w:id="11"/>
    <w:p w14:paraId="4225FD09" w14:textId="77777777" w:rsidR="005C690F" w:rsidRPr="00A1172F" w:rsidRDefault="005C690F" w:rsidP="00417AAE">
      <w:pPr>
        <w:spacing w:after="0" w:line="360" w:lineRule="auto"/>
        <w:rPr>
          <w:b/>
          <w:color w:val="000000"/>
        </w:rPr>
      </w:pPr>
    </w:p>
    <w:p w14:paraId="46691DD5" w14:textId="4C1C70AD" w:rsidR="005C690F" w:rsidRPr="00A1172F" w:rsidRDefault="007D6307" w:rsidP="00417AAE">
      <w:pPr>
        <w:pStyle w:val="Ttulo2"/>
        <w:spacing w:before="0" w:after="0" w:line="360" w:lineRule="auto"/>
        <w:rPr>
          <w:sz w:val="22"/>
          <w:szCs w:val="22"/>
        </w:rPr>
      </w:pPr>
      <w:bookmarkStart w:id="12" w:name="_Toc195191102"/>
      <w:r w:rsidRPr="00A1172F">
        <w:rPr>
          <w:sz w:val="22"/>
          <w:szCs w:val="22"/>
        </w:rPr>
        <w:t>SEGUNDO. Causales de</w:t>
      </w:r>
      <w:r w:rsidR="00CD6238" w:rsidRPr="00A1172F">
        <w:rPr>
          <w:sz w:val="22"/>
          <w:szCs w:val="22"/>
        </w:rPr>
        <w:t xml:space="preserve"> improcedencia y sobreseimiento</w:t>
      </w:r>
      <w:bookmarkEnd w:id="12"/>
    </w:p>
    <w:p w14:paraId="49AA4CDE" w14:textId="77777777" w:rsidR="005C690F" w:rsidRPr="00A1172F" w:rsidRDefault="005C690F" w:rsidP="00417AAE">
      <w:pPr>
        <w:spacing w:after="0" w:line="360" w:lineRule="auto"/>
        <w:rPr>
          <w:color w:val="000000"/>
        </w:rPr>
      </w:pPr>
    </w:p>
    <w:p w14:paraId="2553CE58" w14:textId="77777777" w:rsidR="005C690F" w:rsidRPr="00A1172F" w:rsidRDefault="007D6307" w:rsidP="00417AAE">
      <w:pPr>
        <w:spacing w:after="0" w:line="360" w:lineRule="auto"/>
        <w:rPr>
          <w:color w:val="000000"/>
        </w:rPr>
      </w:pPr>
      <w:r w:rsidRPr="00A1172F">
        <w:rPr>
          <w:color w:val="000000"/>
        </w:rPr>
        <w:t xml:space="preserve">De las constancias que forma parte del Recurso de Revisión que se analiza, se advierte que previo al estudio del fondo de la </w:t>
      </w:r>
      <w:r w:rsidRPr="00A1172F">
        <w:rPr>
          <w:i/>
          <w:color w:val="000000"/>
        </w:rPr>
        <w:t>litis</w:t>
      </w:r>
      <w:r w:rsidRPr="00A1172F">
        <w:rPr>
          <w:color w:val="000000"/>
        </w:rPr>
        <w:t>, es necesario estudiar las causales de improcedencia y sobreseimiento que se adviertan, para determinar lo que en Derecho proceda.</w:t>
      </w:r>
    </w:p>
    <w:p w14:paraId="35A30074" w14:textId="77777777" w:rsidR="009B2DAB" w:rsidRPr="00A1172F" w:rsidRDefault="009B2DAB" w:rsidP="00417AAE">
      <w:pPr>
        <w:spacing w:after="0" w:line="360" w:lineRule="auto"/>
        <w:rPr>
          <w:color w:val="000000"/>
        </w:rPr>
      </w:pPr>
    </w:p>
    <w:p w14:paraId="3066DF0C" w14:textId="77777777" w:rsidR="005C690F" w:rsidRPr="00A1172F" w:rsidRDefault="007D6307" w:rsidP="00417AAE">
      <w:pPr>
        <w:spacing w:after="0" w:line="360" w:lineRule="auto"/>
        <w:rPr>
          <w:b/>
        </w:rPr>
      </w:pPr>
      <w:r w:rsidRPr="00A1172F">
        <w:rPr>
          <w:b/>
        </w:rPr>
        <w:t>Causales de improcedencia</w:t>
      </w:r>
    </w:p>
    <w:p w14:paraId="75878DC6" w14:textId="77777777" w:rsidR="005C690F" w:rsidRPr="00A1172F" w:rsidRDefault="005C690F" w:rsidP="00417AAE">
      <w:pPr>
        <w:spacing w:after="0" w:line="360" w:lineRule="auto"/>
      </w:pPr>
    </w:p>
    <w:p w14:paraId="6C56CA88" w14:textId="77777777" w:rsidR="005C690F" w:rsidRPr="00A1172F" w:rsidRDefault="007D6307" w:rsidP="00417AAE">
      <w:pPr>
        <w:spacing w:after="0" w:line="360" w:lineRule="auto"/>
        <w:rPr>
          <w:color w:val="000000"/>
        </w:rPr>
      </w:pPr>
      <w:r w:rsidRPr="00A1172F">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A1172F" w:rsidRDefault="005C690F" w:rsidP="00417AAE">
      <w:pPr>
        <w:spacing w:after="0" w:line="360" w:lineRule="auto"/>
        <w:rPr>
          <w:color w:val="000000"/>
        </w:rPr>
      </w:pPr>
    </w:p>
    <w:p w14:paraId="22563DDB" w14:textId="099654CE" w:rsidR="008D3B3F" w:rsidRPr="00A1172F" w:rsidRDefault="007D6307" w:rsidP="00417AAE">
      <w:pPr>
        <w:spacing w:after="0" w:line="360" w:lineRule="auto"/>
        <w:rPr>
          <w:color w:val="000000"/>
        </w:rPr>
      </w:pPr>
      <w:r w:rsidRPr="00A1172F">
        <w:rPr>
          <w:color w:val="000000"/>
        </w:rPr>
        <w:t>En el presente caso, </w:t>
      </w:r>
      <w:r w:rsidRPr="00A1172F">
        <w:rPr>
          <w:b/>
          <w:color w:val="000000"/>
        </w:rPr>
        <w:t>no se actualiza ninguna de las causales de improcedencia</w:t>
      </w:r>
      <w:r w:rsidRPr="00A1172F">
        <w:rPr>
          <w:color w:val="000000"/>
        </w:rPr>
        <w:t> establecidas en el ordenamiento jurídico previamente señalado, toda vez que: este Instituto no tiene conocimiento de que se encuentre en trámite algún medio de defensa presentado por la</w:t>
      </w:r>
      <w:r w:rsidR="00261B92" w:rsidRPr="00A1172F">
        <w:rPr>
          <w:color w:val="000000"/>
        </w:rPr>
        <w:t xml:space="preserve"> persona</w:t>
      </w:r>
      <w:r w:rsidRPr="00A1172F">
        <w:rPr>
          <w:color w:val="000000"/>
        </w:rPr>
        <w:t xml:space="preserve"> Recurrente ante otra instancia; no existió prevención alguna; la veracidad de la respuesta no formó parte del agravio; ni se realizó una consulta o ampliación a los alcances del requerimiento informativo.</w:t>
      </w:r>
    </w:p>
    <w:p w14:paraId="2BF1CF5B" w14:textId="3B3FA9B7" w:rsidR="005C690F" w:rsidRPr="00A1172F" w:rsidRDefault="007D6307" w:rsidP="00417AAE">
      <w:pPr>
        <w:spacing w:after="0" w:line="360" w:lineRule="auto"/>
      </w:pPr>
      <w:r w:rsidRPr="00A1172F">
        <w:lastRenderedPageBreak/>
        <w:t>Por lo cual, se actualiza la causal de procedencia del Recurso de Revisión señal</w:t>
      </w:r>
      <w:r w:rsidR="00261DF6" w:rsidRPr="00A1172F">
        <w:t>ada en el artículo 179, fracci</w:t>
      </w:r>
      <w:r w:rsidR="00230B8F" w:rsidRPr="00A1172F">
        <w:t>ón</w:t>
      </w:r>
      <w:r w:rsidR="00D97592" w:rsidRPr="00A1172F">
        <w:t xml:space="preserve"> V</w:t>
      </w:r>
      <w:r w:rsidRPr="00A1172F">
        <w:t>, de la Ley en cita, pues la p</w:t>
      </w:r>
      <w:r w:rsidR="00261B92" w:rsidRPr="00A1172F">
        <w:t>ersona</w:t>
      </w:r>
      <w:r w:rsidRPr="00A1172F">
        <w:t xml:space="preserve"> Recurrente se inconformó </w:t>
      </w:r>
      <w:r w:rsidR="00674DAF" w:rsidRPr="00A1172F">
        <w:t>d</w:t>
      </w:r>
      <w:r w:rsidR="00FF3AD4" w:rsidRPr="00A1172F">
        <w:t xml:space="preserve">e la entrega de información </w:t>
      </w:r>
      <w:r w:rsidR="00D97592" w:rsidRPr="00A1172F">
        <w:t>incompleta</w:t>
      </w:r>
      <w:r w:rsidR="00674DAF" w:rsidRPr="00A1172F">
        <w:t>.</w:t>
      </w:r>
    </w:p>
    <w:p w14:paraId="7B59B025" w14:textId="77777777" w:rsidR="00712ED6" w:rsidRPr="00A1172F" w:rsidRDefault="00712ED6" w:rsidP="00417AAE">
      <w:pPr>
        <w:spacing w:after="0" w:line="360" w:lineRule="auto"/>
      </w:pPr>
    </w:p>
    <w:p w14:paraId="55FF691A" w14:textId="6D373E30" w:rsidR="005C690F" w:rsidRPr="00A1172F" w:rsidRDefault="007D6307" w:rsidP="00417AAE">
      <w:pPr>
        <w:spacing w:after="0" w:line="360" w:lineRule="auto"/>
        <w:rPr>
          <w:color w:val="0D0D0D"/>
        </w:rPr>
      </w:pPr>
      <w:r w:rsidRPr="00A1172F">
        <w:rPr>
          <w:b/>
          <w:color w:val="0D0D0D"/>
        </w:rPr>
        <w:t>Ca</w:t>
      </w:r>
      <w:r w:rsidR="00CD6238" w:rsidRPr="00A1172F">
        <w:rPr>
          <w:b/>
          <w:color w:val="0D0D0D"/>
        </w:rPr>
        <w:t>usales de sobreseimiento</w:t>
      </w:r>
    </w:p>
    <w:p w14:paraId="426FEE7A" w14:textId="77777777" w:rsidR="005C690F" w:rsidRPr="00A1172F" w:rsidRDefault="005C690F" w:rsidP="00417AAE">
      <w:pPr>
        <w:spacing w:after="0" w:line="360" w:lineRule="auto"/>
        <w:rPr>
          <w:color w:val="0D0D0D"/>
        </w:rPr>
      </w:pPr>
    </w:p>
    <w:p w14:paraId="5B1C849A" w14:textId="77777777" w:rsidR="005C690F" w:rsidRPr="00A1172F" w:rsidRDefault="007D6307" w:rsidP="00417AAE">
      <w:pPr>
        <w:spacing w:after="0" w:line="360" w:lineRule="auto"/>
        <w:rPr>
          <w:color w:val="0D0D0D"/>
        </w:rPr>
      </w:pPr>
      <w:r w:rsidRPr="00A1172F">
        <w:rPr>
          <w:color w:val="0D0D0D"/>
        </w:rPr>
        <w:t>Por ser de previo y especial pronunciamiento, este Instituto analiza si se actualiza alguna causal de sobreseimiento.</w:t>
      </w:r>
    </w:p>
    <w:p w14:paraId="7EE274FA" w14:textId="77777777" w:rsidR="008C12D8" w:rsidRPr="00A1172F" w:rsidRDefault="008C12D8" w:rsidP="00417AAE">
      <w:pPr>
        <w:spacing w:after="0" w:line="360" w:lineRule="auto"/>
        <w:rPr>
          <w:color w:val="0D0D0D"/>
        </w:rPr>
      </w:pPr>
    </w:p>
    <w:p w14:paraId="616B549A" w14:textId="34585935" w:rsidR="005C690F" w:rsidRPr="00A1172F" w:rsidRDefault="007D6307" w:rsidP="00417AAE">
      <w:pPr>
        <w:spacing w:after="0" w:line="360" w:lineRule="auto"/>
        <w:rPr>
          <w:color w:val="000000"/>
        </w:rPr>
      </w:pPr>
      <w:r w:rsidRPr="00A1172F">
        <w:rPr>
          <w:color w:val="0D0D0D"/>
        </w:rPr>
        <w:t>Sobre el tema, e</w:t>
      </w:r>
      <w:r w:rsidRPr="00A1172F">
        <w:rPr>
          <w:color w:val="000000"/>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261B92" w:rsidRPr="00A1172F">
        <w:rPr>
          <w:color w:val="000000"/>
        </w:rPr>
        <w:t xml:space="preserve">persona </w:t>
      </w:r>
      <w:r w:rsidRPr="00A1172F">
        <w:rPr>
          <w:color w:val="000000"/>
        </w:rPr>
        <w:t>Recurrente se haya desistido del recurso, haya fallecido, sobreviniera alguna causal de improcedencia, que el Sujeto Obligado hubiese modificado o revocado el acto impugnado o bien, haya quedado sin materia.</w:t>
      </w:r>
    </w:p>
    <w:p w14:paraId="0FB75386" w14:textId="77777777" w:rsidR="00712ED6" w:rsidRPr="00A1172F" w:rsidRDefault="00712ED6" w:rsidP="00417AAE">
      <w:pPr>
        <w:spacing w:after="0" w:line="360" w:lineRule="auto"/>
        <w:rPr>
          <w:color w:val="000000"/>
        </w:rPr>
      </w:pPr>
    </w:p>
    <w:p w14:paraId="338973DD" w14:textId="77777777" w:rsidR="005C690F" w:rsidRPr="00A1172F" w:rsidRDefault="007D6307" w:rsidP="00417AAE">
      <w:pPr>
        <w:spacing w:after="0" w:line="360" w:lineRule="auto"/>
        <w:rPr>
          <w:color w:val="0D0D0D"/>
        </w:rPr>
      </w:pPr>
      <w:r w:rsidRPr="00A1172F">
        <w:rPr>
          <w:color w:val="0D0D0D"/>
        </w:rPr>
        <w:t xml:space="preserve">Por tales motivos, se considera procedente entrar al fondo del presente asunto. </w:t>
      </w:r>
    </w:p>
    <w:p w14:paraId="3B2EB888" w14:textId="77777777" w:rsidR="005C690F" w:rsidRPr="00A1172F" w:rsidRDefault="005C690F" w:rsidP="00417AAE">
      <w:pPr>
        <w:spacing w:after="0" w:line="360" w:lineRule="auto"/>
        <w:rPr>
          <w:b/>
          <w:color w:val="000000"/>
        </w:rPr>
      </w:pPr>
    </w:p>
    <w:p w14:paraId="0A6A0BAE" w14:textId="184EF292" w:rsidR="005C690F" w:rsidRPr="00A1172F" w:rsidRDefault="007D6307" w:rsidP="00417AAE">
      <w:pPr>
        <w:pStyle w:val="Ttulo2"/>
        <w:spacing w:before="0" w:after="0" w:line="360" w:lineRule="auto"/>
        <w:rPr>
          <w:sz w:val="22"/>
          <w:szCs w:val="22"/>
        </w:rPr>
      </w:pPr>
      <w:bookmarkStart w:id="13" w:name="_Toc195191103"/>
      <w:r w:rsidRPr="00A1172F">
        <w:rPr>
          <w:sz w:val="22"/>
          <w:szCs w:val="22"/>
        </w:rPr>
        <w:t>TERCERO. De</w:t>
      </w:r>
      <w:r w:rsidR="00CD6238" w:rsidRPr="00A1172F">
        <w:rPr>
          <w:sz w:val="22"/>
          <w:szCs w:val="22"/>
        </w:rPr>
        <w:t>terminación de la Controversia</w:t>
      </w:r>
      <w:bookmarkEnd w:id="13"/>
    </w:p>
    <w:p w14:paraId="4A0739CB" w14:textId="77777777" w:rsidR="00897A05" w:rsidRPr="00A1172F" w:rsidRDefault="00897A05" w:rsidP="00417AAE">
      <w:pPr>
        <w:spacing w:after="0" w:line="360" w:lineRule="auto"/>
        <w:rPr>
          <w:b/>
          <w:color w:val="000000"/>
        </w:rPr>
      </w:pPr>
    </w:p>
    <w:p w14:paraId="11C2B32C" w14:textId="3CE27F84" w:rsidR="008C12D8" w:rsidRPr="00A1172F" w:rsidRDefault="007C7BAF" w:rsidP="00417AAE">
      <w:pPr>
        <w:spacing w:after="0" w:line="360" w:lineRule="auto"/>
        <w:rPr>
          <w:rFonts w:cs="Tahoma"/>
        </w:rPr>
      </w:pPr>
      <w:r w:rsidRPr="00A1172F">
        <w:rPr>
          <w:rFonts w:cs="Tahoma"/>
        </w:rPr>
        <w:t>Con el objetivo de ilustrar la controversia planteada, resulta conveniente precisar, que una vez realizado el estudio de las constancias que integran el expediente en el que se actúa, se desprende que el Particular</w:t>
      </w:r>
      <w:r w:rsidR="008C12D8" w:rsidRPr="00A1172F">
        <w:rPr>
          <w:rFonts w:cs="Tahoma"/>
        </w:rPr>
        <w:t xml:space="preserve"> requirió el </w:t>
      </w:r>
      <w:r w:rsidR="003B29DB" w:rsidRPr="00A1172F">
        <w:rPr>
          <w:rFonts w:cs="Tahoma"/>
        </w:rPr>
        <w:t>inventario general d</w:t>
      </w:r>
      <w:r w:rsidR="008C12D8" w:rsidRPr="00A1172F">
        <w:rPr>
          <w:rFonts w:cs="Tahoma"/>
        </w:rPr>
        <w:t xml:space="preserve">e bienes muebles e inmuebles del </w:t>
      </w:r>
      <w:r w:rsidR="008C12D8" w:rsidRPr="00A1172F">
        <w:rPr>
          <w:rFonts w:cs="Tahoma"/>
        </w:rPr>
        <w:lastRenderedPageBreak/>
        <w:t>ejercicio fiscal dos mil veintiuno, dos mil veintidós, dos mil veintitrés, dos mil veinticuatro y del primero al veintidós de enero de dos mil veinticinco.</w:t>
      </w:r>
    </w:p>
    <w:p w14:paraId="734A199C" w14:textId="77777777" w:rsidR="002E47B1" w:rsidRPr="00A1172F" w:rsidRDefault="002E47B1" w:rsidP="00417AAE">
      <w:pPr>
        <w:spacing w:after="0" w:line="360" w:lineRule="auto"/>
        <w:rPr>
          <w:rFonts w:cs="Tahoma"/>
        </w:rPr>
      </w:pPr>
    </w:p>
    <w:p w14:paraId="28F82416" w14:textId="713B3A64" w:rsidR="00972243" w:rsidRPr="00A1172F" w:rsidRDefault="007C7BAF" w:rsidP="00417AAE">
      <w:pPr>
        <w:spacing w:after="0" w:line="360" w:lineRule="auto"/>
      </w:pPr>
      <w:r w:rsidRPr="00A1172F">
        <w:rPr>
          <w:color w:val="000000"/>
        </w:rPr>
        <w:t>En respuesta, el Sujeto Obligado,</w:t>
      </w:r>
      <w:r w:rsidR="00644832" w:rsidRPr="00A1172F">
        <w:rPr>
          <w:color w:val="000000"/>
        </w:rPr>
        <w:t xml:space="preserve"> </w:t>
      </w:r>
      <w:r w:rsidR="00EA30BE" w:rsidRPr="00A1172F">
        <w:rPr>
          <w:color w:val="000000"/>
        </w:rPr>
        <w:t xml:space="preserve">a través del Director General </w:t>
      </w:r>
      <w:r w:rsidR="0007338A" w:rsidRPr="00A1172F">
        <w:rPr>
          <w:color w:val="000000"/>
        </w:rPr>
        <w:t>mencionó que a la fecha de la solicitud no se ha</w:t>
      </w:r>
      <w:r w:rsidR="00D97592" w:rsidRPr="00A1172F">
        <w:rPr>
          <w:color w:val="000000"/>
        </w:rPr>
        <w:t>bía</w:t>
      </w:r>
      <w:r w:rsidR="0007338A" w:rsidRPr="00A1172F">
        <w:rPr>
          <w:color w:val="000000"/>
        </w:rPr>
        <w:t xml:space="preserve"> realizado el primer inventario correspondiente al primer semestre del ejercicio fiscal dos mil veinticinco, además, adjuntó la Balanza Analítica Acumulada del primero al treinta y uno de diciembre de dos mil veinticuatro</w:t>
      </w:r>
      <w:r w:rsidRPr="00A1172F">
        <w:rPr>
          <w:rFonts w:cs="Tahoma"/>
        </w:rPr>
        <w:t>;</w:t>
      </w:r>
      <w:r w:rsidRPr="00A1172F">
        <w:t xml:space="preserve"> </w:t>
      </w:r>
      <w:r w:rsidRPr="00A1172F">
        <w:rPr>
          <w:rFonts w:cs="Tahoma"/>
          <w:lang w:val="es-ES"/>
        </w:rPr>
        <w:t>ante dicha circunstancia, el Particular se inconformó</w:t>
      </w:r>
      <w:r w:rsidR="00644832" w:rsidRPr="00A1172F">
        <w:rPr>
          <w:rFonts w:cs="Tahoma"/>
          <w:lang w:val="es-ES"/>
        </w:rPr>
        <w:t xml:space="preserve"> </w:t>
      </w:r>
      <w:r w:rsidR="00D97592" w:rsidRPr="00A1172F">
        <w:rPr>
          <w:rFonts w:cs="Tahoma"/>
          <w:lang w:val="es-ES"/>
        </w:rPr>
        <w:t>de la entrega de información incompleta</w:t>
      </w:r>
      <w:r w:rsidR="00644832" w:rsidRPr="00A1172F">
        <w:rPr>
          <w:rFonts w:cs="Tahoma"/>
          <w:lang w:val="es-ES"/>
        </w:rPr>
        <w:t>,</w:t>
      </w:r>
      <w:r w:rsidRPr="00A1172F">
        <w:rPr>
          <w:rFonts w:cs="Tahoma"/>
          <w:lang w:val="es-ES"/>
        </w:rPr>
        <w:t xml:space="preserve"> lo cual </w:t>
      </w:r>
      <w:r w:rsidRPr="00A1172F">
        <w:rPr>
          <w:rFonts w:eastAsia="Calibri" w:cs="Tahoma"/>
        </w:rPr>
        <w:t xml:space="preserve">actualiza la causal de procedencia prevista en la fracción </w:t>
      </w:r>
      <w:r w:rsidR="00EA30BE" w:rsidRPr="00A1172F">
        <w:rPr>
          <w:rFonts w:eastAsia="Calibri" w:cs="Tahoma"/>
        </w:rPr>
        <w:t>V</w:t>
      </w:r>
      <w:r w:rsidRPr="00A1172F">
        <w:rPr>
          <w:rFonts w:eastAsia="Calibri" w:cs="Tahoma"/>
        </w:rPr>
        <w:t>, del artículo 179 de la Ley de Transparencia y Acceso a la Información Pública del Estado de México y Municipios</w:t>
      </w:r>
      <w:r w:rsidRPr="00A1172F">
        <w:rPr>
          <w:color w:val="0D0D0D"/>
        </w:rPr>
        <w:t xml:space="preserve">. </w:t>
      </w:r>
      <w:r w:rsidRPr="00A1172F">
        <w:rPr>
          <w:rFonts w:eastAsia="Calibri" w:cs="Tahoma"/>
        </w:rPr>
        <w:t>Así, las cosas, una vez admitido y notificado el Recurso de Revisión</w:t>
      </w:r>
      <w:r w:rsidR="00522A47" w:rsidRPr="00A1172F">
        <w:rPr>
          <w:rFonts w:eastAsia="Calibri" w:cs="Tahoma"/>
        </w:rPr>
        <w:t xml:space="preserve"> a las partes, </w:t>
      </w:r>
      <w:r w:rsidR="00FF3AD4" w:rsidRPr="00A1172F">
        <w:t>fueron omisas en emitir manifestaciones o alegatos.</w:t>
      </w:r>
    </w:p>
    <w:p w14:paraId="137DA036" w14:textId="77777777" w:rsidR="00AB4AC2" w:rsidRPr="00A1172F" w:rsidRDefault="00AB4AC2" w:rsidP="00AB4AC2">
      <w:pPr>
        <w:spacing w:after="0" w:line="360" w:lineRule="auto"/>
        <w:ind w:right="567"/>
        <w:rPr>
          <w:i/>
          <w:iCs/>
          <w:sz w:val="20"/>
          <w:szCs w:val="20"/>
        </w:rPr>
      </w:pPr>
    </w:p>
    <w:p w14:paraId="22C5958E" w14:textId="2F944AE8" w:rsidR="007C7BAF" w:rsidRPr="00A1172F" w:rsidRDefault="007C7BAF" w:rsidP="00417AAE">
      <w:pPr>
        <w:tabs>
          <w:tab w:val="left" w:pos="4962"/>
        </w:tabs>
        <w:spacing w:after="0" w:line="360" w:lineRule="auto"/>
        <w:rPr>
          <w:rFonts w:eastAsia="Calibri" w:cs="Tahoma"/>
          <w:bCs/>
        </w:rPr>
      </w:pPr>
      <w:r w:rsidRPr="00A1172F">
        <w:rPr>
          <w:rFonts w:eastAsia="Calibri" w:cs="Tahoma"/>
          <w:iCs/>
          <w:lang w:val="es-ES" w:eastAsia="es-ES_tradnl"/>
        </w:rPr>
        <w:t>Lo anterior, se desprende de las documentales que obran en el expediente de referencia, materia de la presente resolución, consistente en: la solic</w:t>
      </w:r>
      <w:r w:rsidR="002F389A" w:rsidRPr="00A1172F">
        <w:rPr>
          <w:rFonts w:eastAsia="Calibri" w:cs="Tahoma"/>
          <w:iCs/>
          <w:lang w:val="es-ES" w:eastAsia="es-ES_tradnl"/>
        </w:rPr>
        <w:t>itud de acceso a l</w:t>
      </w:r>
      <w:r w:rsidR="00880C7E" w:rsidRPr="00A1172F">
        <w:rPr>
          <w:rFonts w:eastAsia="Calibri" w:cs="Tahoma"/>
          <w:iCs/>
          <w:lang w:val="es-ES" w:eastAsia="es-ES_tradnl"/>
        </w:rPr>
        <w:t>a información y</w:t>
      </w:r>
      <w:r w:rsidRPr="00A1172F">
        <w:rPr>
          <w:rFonts w:eastAsia="Calibri" w:cs="Tahoma"/>
          <w:iCs/>
          <w:lang w:eastAsia="es-ES_tradnl"/>
        </w:rPr>
        <w:t xml:space="preserve"> el escrito recursal; </w:t>
      </w:r>
      <w:r w:rsidRPr="00A1172F">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7D6E0172" w14:textId="77777777" w:rsidR="007C7BAF" w:rsidRPr="00A1172F" w:rsidRDefault="007C7BAF" w:rsidP="00417AAE">
      <w:pPr>
        <w:spacing w:after="0" w:line="360" w:lineRule="auto"/>
        <w:rPr>
          <w:b/>
          <w:color w:val="000000"/>
        </w:rPr>
      </w:pPr>
    </w:p>
    <w:p w14:paraId="36DCBD9D" w14:textId="5B125308" w:rsidR="005C690F" w:rsidRPr="00A1172F" w:rsidRDefault="007D6307" w:rsidP="00417AAE">
      <w:pPr>
        <w:pStyle w:val="Ttulo2"/>
        <w:spacing w:before="0" w:after="0" w:line="360" w:lineRule="auto"/>
        <w:rPr>
          <w:sz w:val="22"/>
          <w:szCs w:val="22"/>
        </w:rPr>
      </w:pPr>
      <w:bookmarkStart w:id="14" w:name="_Toc195191104"/>
      <w:r w:rsidRPr="00A1172F">
        <w:rPr>
          <w:sz w:val="22"/>
          <w:szCs w:val="22"/>
        </w:rPr>
        <w:t xml:space="preserve">CUARTO. Marco normativo aplicable en materia de transparencia y </w:t>
      </w:r>
      <w:r w:rsidR="00CD6238" w:rsidRPr="00A1172F">
        <w:rPr>
          <w:sz w:val="22"/>
          <w:szCs w:val="22"/>
        </w:rPr>
        <w:t>acceso a la información pública</w:t>
      </w:r>
      <w:bookmarkEnd w:id="14"/>
    </w:p>
    <w:p w14:paraId="4D62F8F1" w14:textId="77777777" w:rsidR="005C690F" w:rsidRPr="00A1172F" w:rsidRDefault="005C690F" w:rsidP="00417AAE">
      <w:pPr>
        <w:spacing w:after="0" w:line="360" w:lineRule="auto"/>
        <w:rPr>
          <w:color w:val="000000"/>
        </w:rPr>
      </w:pPr>
    </w:p>
    <w:p w14:paraId="68F50546" w14:textId="77777777" w:rsidR="005C690F" w:rsidRPr="00A1172F" w:rsidRDefault="007D6307" w:rsidP="00417AAE">
      <w:pPr>
        <w:spacing w:after="0" w:line="360" w:lineRule="auto"/>
        <w:rPr>
          <w:color w:val="000000"/>
        </w:rPr>
      </w:pPr>
      <w:r w:rsidRPr="00A1172F">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92A5D2D" w14:textId="77777777" w:rsidR="005C690F" w:rsidRPr="00A1172F" w:rsidRDefault="005C690F" w:rsidP="00417AAE">
      <w:pPr>
        <w:spacing w:after="0" w:line="360" w:lineRule="auto"/>
        <w:rPr>
          <w:color w:val="000000"/>
        </w:rPr>
      </w:pPr>
    </w:p>
    <w:p w14:paraId="69458899" w14:textId="77777777" w:rsidR="005C690F" w:rsidRPr="00A1172F" w:rsidRDefault="007D6307" w:rsidP="00417AAE">
      <w:pPr>
        <w:spacing w:after="0" w:line="360" w:lineRule="auto"/>
        <w:rPr>
          <w:color w:val="000000"/>
        </w:rPr>
      </w:pPr>
      <w:r w:rsidRPr="00A1172F">
        <w:rPr>
          <w:color w:val="000000"/>
        </w:rPr>
        <w:lastRenderedPageBreak/>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B963C29" w14:textId="77777777" w:rsidR="005C690F" w:rsidRPr="00A1172F" w:rsidRDefault="005C690F" w:rsidP="00417AAE">
      <w:pPr>
        <w:spacing w:after="0" w:line="360" w:lineRule="auto"/>
        <w:rPr>
          <w:color w:val="000000"/>
        </w:rPr>
      </w:pPr>
    </w:p>
    <w:p w14:paraId="3D8EBDEC" w14:textId="77777777" w:rsidR="005C690F" w:rsidRPr="00A1172F" w:rsidRDefault="007D6307" w:rsidP="00417AAE">
      <w:pPr>
        <w:spacing w:after="0" w:line="360" w:lineRule="auto"/>
        <w:rPr>
          <w:color w:val="000000"/>
        </w:rPr>
      </w:pPr>
      <w:r w:rsidRPr="00A1172F">
        <w:rPr>
          <w:color w:val="000000"/>
        </w:rPr>
        <w:t>Por su parte, la Ley de Transparencia y Acceso a la Información Pública del Estado de México y Municipios (Reglamentaria del artículo 5° de la Constitución Local), establece lo siguiente:</w:t>
      </w:r>
    </w:p>
    <w:p w14:paraId="2818D616" w14:textId="77777777" w:rsidR="005C690F" w:rsidRPr="00A1172F" w:rsidRDefault="005C690F" w:rsidP="00417AAE">
      <w:pPr>
        <w:spacing w:after="0" w:line="360" w:lineRule="auto"/>
        <w:rPr>
          <w:color w:val="000000"/>
        </w:rPr>
      </w:pPr>
    </w:p>
    <w:p w14:paraId="5BD9CB2E" w14:textId="77777777" w:rsidR="005C690F" w:rsidRPr="00A1172F" w:rsidRDefault="007D6307" w:rsidP="00417AAE">
      <w:pPr>
        <w:spacing w:after="0" w:line="360" w:lineRule="auto"/>
        <w:rPr>
          <w:color w:val="000000"/>
        </w:rPr>
      </w:pPr>
      <w:r w:rsidRPr="00A1172F">
        <w:rPr>
          <w:color w:val="000000"/>
        </w:rPr>
        <w:t>El artículo 12, que, quienes generen, recopilen, administren, manejen, procesen, archiven o conserven información pública serán responsables de la misma.</w:t>
      </w:r>
    </w:p>
    <w:p w14:paraId="6BD1FFBB" w14:textId="77777777" w:rsidR="007C02D1" w:rsidRPr="00A1172F" w:rsidRDefault="007C02D1" w:rsidP="00417AAE">
      <w:pPr>
        <w:spacing w:after="0" w:line="360" w:lineRule="auto"/>
        <w:rPr>
          <w:color w:val="000000"/>
        </w:rPr>
      </w:pPr>
    </w:p>
    <w:p w14:paraId="3D899A16" w14:textId="77777777" w:rsidR="005C690F" w:rsidRPr="00A1172F" w:rsidRDefault="007D6307" w:rsidP="00417AAE">
      <w:pPr>
        <w:widowControl w:val="0"/>
        <w:spacing w:after="0" w:line="360" w:lineRule="auto"/>
        <w:rPr>
          <w:color w:val="000000"/>
        </w:rPr>
      </w:pPr>
      <w:r w:rsidRPr="00A1172F">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1E2F11F7" w14:textId="77777777" w:rsidR="00B153FA" w:rsidRPr="00A1172F" w:rsidRDefault="00B153FA" w:rsidP="00417AAE">
      <w:pPr>
        <w:widowControl w:val="0"/>
        <w:spacing w:after="0" w:line="360" w:lineRule="auto"/>
        <w:rPr>
          <w:color w:val="000000"/>
        </w:rPr>
      </w:pPr>
    </w:p>
    <w:p w14:paraId="70E5B643" w14:textId="378E2A57" w:rsidR="00B04A35" w:rsidRPr="00A1172F" w:rsidRDefault="007D6307" w:rsidP="00417AAE">
      <w:pPr>
        <w:spacing w:after="0" w:line="360" w:lineRule="auto"/>
        <w:rPr>
          <w:color w:val="000000"/>
        </w:rPr>
      </w:pPr>
      <w:r w:rsidRPr="00A1172F">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0795D2E" w14:textId="77777777" w:rsidR="005C690F" w:rsidRPr="00A1172F" w:rsidRDefault="005C690F" w:rsidP="00417AAE">
      <w:pPr>
        <w:spacing w:after="0" w:line="360" w:lineRule="auto"/>
      </w:pPr>
    </w:p>
    <w:p w14:paraId="3AF871E5" w14:textId="6FEB966D" w:rsidR="005C690F" w:rsidRPr="00A1172F" w:rsidRDefault="00CD6238" w:rsidP="00417AAE">
      <w:pPr>
        <w:pStyle w:val="Ttulo2"/>
        <w:spacing w:before="0" w:after="0" w:line="360" w:lineRule="auto"/>
        <w:rPr>
          <w:sz w:val="22"/>
          <w:szCs w:val="22"/>
        </w:rPr>
      </w:pPr>
      <w:bookmarkStart w:id="15" w:name="_Toc195191105"/>
      <w:r w:rsidRPr="00A1172F">
        <w:rPr>
          <w:sz w:val="22"/>
          <w:szCs w:val="22"/>
        </w:rPr>
        <w:t>Q</w:t>
      </w:r>
      <w:r w:rsidR="0044017B" w:rsidRPr="00A1172F">
        <w:rPr>
          <w:sz w:val="22"/>
          <w:szCs w:val="22"/>
        </w:rPr>
        <w:t>UINTO</w:t>
      </w:r>
      <w:r w:rsidRPr="00A1172F">
        <w:rPr>
          <w:sz w:val="22"/>
          <w:szCs w:val="22"/>
        </w:rPr>
        <w:t>. Estudio de Fondo</w:t>
      </w:r>
      <w:bookmarkEnd w:id="15"/>
    </w:p>
    <w:p w14:paraId="2596B212" w14:textId="77777777" w:rsidR="00A56228" w:rsidRPr="00A1172F" w:rsidRDefault="00A56228" w:rsidP="00417AAE">
      <w:pPr>
        <w:spacing w:after="0" w:line="360" w:lineRule="auto"/>
        <w:rPr>
          <w:b/>
          <w:color w:val="000000"/>
        </w:rPr>
      </w:pPr>
    </w:p>
    <w:p w14:paraId="6F9680A1" w14:textId="083C06D1" w:rsidR="00D363C5" w:rsidRPr="00A1172F" w:rsidRDefault="0064067B" w:rsidP="00417AAE">
      <w:pPr>
        <w:spacing w:after="0" w:line="360" w:lineRule="auto"/>
        <w:rPr>
          <w:rFonts w:eastAsia="Times New Roman" w:cs="Tahoma"/>
          <w:bCs/>
          <w:iCs/>
          <w:lang w:eastAsia="es-ES"/>
        </w:rPr>
      </w:pPr>
      <w:r w:rsidRPr="00A1172F">
        <w:rPr>
          <w:color w:val="000000"/>
        </w:rPr>
        <w:t>Expuestas las posturas de las partes, se procede al análisis de los agravios hechos valer por la persona Recurrente</w:t>
      </w:r>
      <w:r w:rsidR="00731FB9" w:rsidRPr="00A1172F">
        <w:t xml:space="preserve">, </w:t>
      </w:r>
      <w:r w:rsidR="007F4407" w:rsidRPr="00A1172F">
        <w:rPr>
          <w:rFonts w:eastAsia="Times New Roman" w:cs="Tahoma"/>
          <w:bCs/>
          <w:iCs/>
          <w:lang w:eastAsia="es-ES"/>
        </w:rPr>
        <w:t>por lo que, en principio es necesario contextualizar la solicitud de información.</w:t>
      </w:r>
    </w:p>
    <w:p w14:paraId="68FD15EC" w14:textId="0DCD6B19" w:rsidR="00D363C5" w:rsidRPr="00A1172F" w:rsidRDefault="00D363C5" w:rsidP="00D363C5">
      <w:pPr>
        <w:tabs>
          <w:tab w:val="left" w:pos="4962"/>
        </w:tabs>
        <w:spacing w:after="0" w:line="360" w:lineRule="auto"/>
        <w:rPr>
          <w:rFonts w:eastAsia="Calibri" w:cs="Tahoma"/>
          <w:iCs/>
          <w:color w:val="000000"/>
          <w:szCs w:val="24"/>
        </w:rPr>
      </w:pPr>
      <w:r w:rsidRPr="00A1172F">
        <w:rPr>
          <w:rFonts w:eastAsia="Calibri" w:cs="Tahoma"/>
          <w:iCs/>
          <w:color w:val="000000"/>
          <w:szCs w:val="24"/>
        </w:rPr>
        <w:lastRenderedPageBreak/>
        <w:t>Al respecto, los Lineamientos para el Registro y Control de Inventario y la Conciliación y Desincorporación de Bienes Muebles e Inmuebles para las Entidades Fiscalizables Municipales del Estado de México</w:t>
      </w:r>
      <w:r w:rsidR="00D97592" w:rsidRPr="00A1172F">
        <w:rPr>
          <w:rFonts w:eastAsia="Calibri" w:cs="Tahoma"/>
          <w:iCs/>
          <w:color w:val="000000"/>
          <w:szCs w:val="24"/>
        </w:rPr>
        <w:t>, vigentes al diez de junio de dos mil veinticuatro</w:t>
      </w:r>
      <w:r w:rsidRPr="00A1172F">
        <w:rPr>
          <w:rFonts w:eastAsia="Calibri" w:cs="Tahoma"/>
          <w:iCs/>
          <w:color w:val="000000"/>
          <w:szCs w:val="24"/>
        </w:rPr>
        <w:t xml:space="preserve">, </w:t>
      </w:r>
      <w:r w:rsidR="00D97592" w:rsidRPr="00A1172F">
        <w:rPr>
          <w:rFonts w:eastAsia="Calibri" w:cs="Tahoma"/>
          <w:iCs/>
          <w:color w:val="000000"/>
          <w:szCs w:val="24"/>
        </w:rPr>
        <w:t>establecen lo siguiente:</w:t>
      </w:r>
    </w:p>
    <w:p w14:paraId="6AE7A856" w14:textId="77777777" w:rsidR="00D363C5" w:rsidRPr="00A1172F" w:rsidRDefault="00D363C5" w:rsidP="00BD069E">
      <w:pPr>
        <w:spacing w:after="0" w:line="360" w:lineRule="auto"/>
        <w:contextualSpacing/>
        <w:rPr>
          <w:rFonts w:eastAsia="Calibri" w:cs="Tahoma"/>
          <w:b/>
          <w:bCs/>
          <w:iCs/>
          <w:color w:val="000000"/>
          <w:szCs w:val="24"/>
          <w:lang w:eastAsia="es-ES"/>
        </w:rPr>
      </w:pPr>
    </w:p>
    <w:p w14:paraId="5431E1ED" w14:textId="683BE8A7" w:rsidR="00D363C5" w:rsidRPr="00A1172F" w:rsidRDefault="00D363C5" w:rsidP="00D363C5">
      <w:pPr>
        <w:numPr>
          <w:ilvl w:val="0"/>
          <w:numId w:val="14"/>
        </w:numPr>
        <w:tabs>
          <w:tab w:val="left" w:pos="4962"/>
        </w:tabs>
        <w:spacing w:after="0" w:line="360" w:lineRule="auto"/>
        <w:contextualSpacing/>
        <w:rPr>
          <w:rFonts w:eastAsia="Calibri" w:cs="Tahoma"/>
          <w:b/>
          <w:bCs/>
          <w:iCs/>
          <w:color w:val="000000"/>
          <w:szCs w:val="24"/>
          <w:lang w:eastAsia="es-ES"/>
        </w:rPr>
      </w:pPr>
      <w:r w:rsidRPr="00A1172F">
        <w:rPr>
          <w:rFonts w:eastAsia="Calibri" w:cs="Tahoma"/>
          <w:iCs/>
          <w:color w:val="000000"/>
          <w:szCs w:val="24"/>
          <w:lang w:eastAsia="es-ES"/>
        </w:rPr>
        <w:t>El inventario general de bienes muebles, es el documento en el que están registrados los bienes muebles con los que contaban las entidades fiscalizables, que contiene entre otros datos, el nombre, número de inventario, marca, modelo, serie, uso, número de factura, costo, fecha de adquisición y estado de conservación.</w:t>
      </w:r>
    </w:p>
    <w:p w14:paraId="18B53683" w14:textId="77777777" w:rsidR="00D363C5" w:rsidRPr="00A1172F" w:rsidRDefault="00D363C5" w:rsidP="00D363C5">
      <w:pPr>
        <w:pStyle w:val="Prrafodelista"/>
        <w:spacing w:line="360" w:lineRule="auto"/>
        <w:rPr>
          <w:rFonts w:eastAsia="Calibri" w:cs="Tahoma"/>
          <w:b/>
          <w:bCs/>
          <w:iCs/>
          <w:color w:val="000000"/>
        </w:rPr>
      </w:pPr>
    </w:p>
    <w:p w14:paraId="7AF90B44" w14:textId="2BF1B5F5" w:rsidR="00D363C5" w:rsidRPr="00A1172F" w:rsidRDefault="00D363C5" w:rsidP="00D363C5">
      <w:pPr>
        <w:numPr>
          <w:ilvl w:val="0"/>
          <w:numId w:val="14"/>
        </w:numPr>
        <w:tabs>
          <w:tab w:val="left" w:pos="4962"/>
        </w:tabs>
        <w:spacing w:after="0" w:line="360" w:lineRule="auto"/>
        <w:contextualSpacing/>
        <w:rPr>
          <w:rFonts w:eastAsia="Calibri" w:cs="Tahoma"/>
          <w:b/>
          <w:bCs/>
          <w:iCs/>
          <w:color w:val="000000"/>
          <w:szCs w:val="24"/>
          <w:lang w:eastAsia="es-ES"/>
        </w:rPr>
      </w:pPr>
      <w:r w:rsidRPr="00A1172F">
        <w:rPr>
          <w:rFonts w:eastAsia="Calibri" w:cs="Tahoma"/>
          <w:iCs/>
          <w:color w:val="000000"/>
          <w:szCs w:val="24"/>
          <w:lang w:eastAsia="es-ES"/>
        </w:rPr>
        <w:t>El inventario general de bienes inmuebles, es el documento en el que están registrados los bienes inmuebles propiedad de la entidad fiscalizable, que contiene entre otras características de identificación, ubicación, medidas, colindancias, tipo de inmueble, superficie construida, uso, medio de adquisición y demás datos que se solicitan en la cédula.</w:t>
      </w:r>
      <w:r w:rsidRPr="00A1172F">
        <w:rPr>
          <w:rFonts w:eastAsia="Calibri" w:cs="Tahoma"/>
          <w:b/>
          <w:bCs/>
          <w:iCs/>
          <w:color w:val="000000"/>
          <w:szCs w:val="24"/>
          <w:lang w:eastAsia="es-ES"/>
        </w:rPr>
        <w:t xml:space="preserve"> </w:t>
      </w:r>
    </w:p>
    <w:p w14:paraId="3F321B13" w14:textId="77777777" w:rsidR="00D363C5" w:rsidRPr="00A1172F" w:rsidRDefault="00D363C5" w:rsidP="00D363C5">
      <w:pPr>
        <w:spacing w:after="0" w:line="360" w:lineRule="auto"/>
        <w:ind w:right="-28"/>
        <w:contextualSpacing/>
        <w:rPr>
          <w:rFonts w:eastAsia="Calibri" w:cs="Tahoma"/>
          <w:bCs/>
          <w:color w:val="000000"/>
        </w:rPr>
      </w:pPr>
    </w:p>
    <w:p w14:paraId="75ED93D1" w14:textId="18BAF697" w:rsidR="00D363C5" w:rsidRPr="00A1172F" w:rsidRDefault="00BD069E" w:rsidP="00D363C5">
      <w:pPr>
        <w:spacing w:after="0" w:line="360" w:lineRule="auto"/>
        <w:ind w:right="-28"/>
        <w:contextualSpacing/>
        <w:rPr>
          <w:rFonts w:eastAsia="Calibri" w:cs="Tahoma"/>
          <w:bCs/>
          <w:color w:val="000000"/>
        </w:rPr>
      </w:pPr>
      <w:r w:rsidRPr="00A1172F">
        <w:rPr>
          <w:rFonts w:eastAsia="Calibri" w:cs="Tahoma"/>
          <w:bCs/>
          <w:color w:val="000000"/>
        </w:rPr>
        <w:t>En ese contexto</w:t>
      </w:r>
      <w:r w:rsidR="00D363C5" w:rsidRPr="00A1172F">
        <w:rPr>
          <w:rFonts w:eastAsia="Calibri" w:cs="Tahoma"/>
          <w:bCs/>
          <w:color w:val="000000"/>
        </w:rPr>
        <w:t xml:space="preserve">, el artículo 92 </w:t>
      </w:r>
      <w:r w:rsidRPr="00A1172F">
        <w:rPr>
          <w:rFonts w:eastAsia="Calibri" w:cs="Tahoma"/>
          <w:bCs/>
          <w:color w:val="000000"/>
        </w:rPr>
        <w:t xml:space="preserve">fracción </w:t>
      </w:r>
      <w:r w:rsidR="00D363C5" w:rsidRPr="00A1172F">
        <w:rPr>
          <w:rFonts w:eastAsia="Calibri" w:cs="Tahoma"/>
          <w:bCs/>
          <w:color w:val="000000"/>
        </w:rPr>
        <w:t>XXXVII</w:t>
      </w:r>
      <w:r w:rsidRPr="00A1172F">
        <w:rPr>
          <w:rFonts w:eastAsia="Calibri" w:cs="Tahoma"/>
          <w:bCs/>
          <w:color w:val="000000"/>
        </w:rPr>
        <w:t>I</w:t>
      </w:r>
      <w:r w:rsidR="00D363C5" w:rsidRPr="00A1172F">
        <w:rPr>
          <w:rFonts w:eastAsia="Calibri" w:cs="Tahoma"/>
          <w:bCs/>
          <w:color w:val="000000"/>
        </w:rPr>
        <w:t>,</w:t>
      </w:r>
      <w:r w:rsidRPr="00A1172F">
        <w:rPr>
          <w:rFonts w:eastAsia="Calibri" w:cs="Tahoma"/>
          <w:bCs/>
          <w:color w:val="000000"/>
        </w:rPr>
        <w:t xml:space="preserve"> de la Ley de Transparencia y Acceso a la Información Pública del Estado de México y Municipios,</w:t>
      </w:r>
      <w:r w:rsidR="00D363C5" w:rsidRPr="00A1172F">
        <w:rPr>
          <w:rFonts w:eastAsia="Calibri" w:cs="Tahoma"/>
          <w:bCs/>
          <w:color w:val="000000"/>
        </w:rPr>
        <w:t xml:space="preserve"> refieren que </w:t>
      </w:r>
      <w:r w:rsidR="00D97592" w:rsidRPr="00A1172F">
        <w:rPr>
          <w:rFonts w:eastAsia="Calibri" w:cs="Tahoma"/>
          <w:bCs/>
          <w:color w:val="000000"/>
        </w:rPr>
        <w:t xml:space="preserve">es obligación de transparencia publicar </w:t>
      </w:r>
      <w:r w:rsidR="00D363C5" w:rsidRPr="00A1172F">
        <w:rPr>
          <w:rFonts w:eastAsia="Calibri" w:cs="Tahoma"/>
          <w:bCs/>
          <w:color w:val="000000"/>
        </w:rPr>
        <w:t xml:space="preserve"> la relacionada con el </w:t>
      </w:r>
      <w:r w:rsidR="00D363C5" w:rsidRPr="00A1172F">
        <w:rPr>
          <w:rFonts w:eastAsia="Calibri" w:cs="Tahoma"/>
          <w:b/>
          <w:color w:val="000000"/>
        </w:rPr>
        <w:t>inventario de bienes muebles e inmuebles</w:t>
      </w:r>
      <w:r w:rsidR="00D363C5" w:rsidRPr="00A1172F">
        <w:rPr>
          <w:rFonts w:eastAsia="Calibri" w:cs="Tahoma"/>
          <w:bCs/>
          <w:color w:val="000000"/>
        </w:rPr>
        <w:t xml:space="preserve"> en </w:t>
      </w:r>
      <w:r w:rsidR="00D363C5" w:rsidRPr="00A1172F">
        <w:rPr>
          <w:rFonts w:eastAsia="Calibri" w:cs="Tahoma"/>
          <w:bCs/>
          <w:color w:val="000000"/>
          <w:u w:val="single"/>
        </w:rPr>
        <w:t>posesión</w:t>
      </w:r>
      <w:r w:rsidRPr="00A1172F">
        <w:rPr>
          <w:rFonts w:eastAsia="Calibri" w:cs="Tahoma"/>
          <w:bCs/>
          <w:color w:val="000000"/>
        </w:rPr>
        <w:t xml:space="preserve"> y propiedad.</w:t>
      </w:r>
    </w:p>
    <w:p w14:paraId="364C9E9B" w14:textId="77777777" w:rsidR="00D363C5" w:rsidRPr="00A1172F" w:rsidRDefault="00D363C5" w:rsidP="00D363C5">
      <w:pPr>
        <w:tabs>
          <w:tab w:val="left" w:pos="4962"/>
        </w:tabs>
        <w:spacing w:after="0" w:line="360" w:lineRule="auto"/>
        <w:rPr>
          <w:rFonts w:eastAsia="Calibri" w:cs="Tahoma"/>
          <w:iCs/>
          <w:color w:val="000000"/>
          <w:szCs w:val="24"/>
        </w:rPr>
      </w:pPr>
    </w:p>
    <w:p w14:paraId="346D6684" w14:textId="4E15C536" w:rsidR="00D363C5" w:rsidRPr="00A1172F" w:rsidRDefault="00D363C5" w:rsidP="00D363C5">
      <w:pPr>
        <w:tabs>
          <w:tab w:val="left" w:pos="4962"/>
        </w:tabs>
        <w:spacing w:after="0" w:line="360" w:lineRule="auto"/>
        <w:rPr>
          <w:rFonts w:eastAsia="Calibri" w:cs="Tahoma"/>
          <w:iCs/>
          <w:color w:val="000000"/>
          <w:szCs w:val="24"/>
        </w:rPr>
      </w:pPr>
      <w:r w:rsidRPr="00A1172F">
        <w:rPr>
          <w:rFonts w:eastAsia="Calibri" w:cs="Tahoma"/>
          <w:iCs/>
          <w:color w:val="000000"/>
          <w:szCs w:val="24"/>
        </w:rPr>
        <w:t>En ese orden de ideas, l</w:t>
      </w:r>
      <w:r w:rsidR="00D97592" w:rsidRPr="00A1172F">
        <w:rPr>
          <w:rFonts w:eastAsia="Calibri" w:cs="Tahoma"/>
          <w:iCs/>
          <w:color w:val="000000"/>
          <w:szCs w:val="24"/>
        </w:rPr>
        <w:t xml:space="preserve">as Políticas para la Integración del Informe Trimestral de los Sujetos de Fiscalización Municipales para el Ejercicio </w:t>
      </w:r>
      <w:r w:rsidR="007A2DEA" w:rsidRPr="00A1172F">
        <w:rPr>
          <w:rFonts w:eastAsia="Calibri" w:cs="Tahoma"/>
          <w:iCs/>
          <w:color w:val="000000"/>
          <w:szCs w:val="24"/>
        </w:rPr>
        <w:t>dos mil veintiuno, los Lineamientos para la Integración y Entrega del Informe Trimestral Municipal dos mil veintidós, los Lineamientos para la Integración y Entrega de los Informes Trimestrales Municipales del ejercicio fiscal dos mil veintitrés y los</w:t>
      </w:r>
      <w:r w:rsidRPr="00A1172F">
        <w:rPr>
          <w:rFonts w:eastAsia="Calibri" w:cs="Tahoma"/>
          <w:iCs/>
          <w:color w:val="000000"/>
          <w:szCs w:val="24"/>
        </w:rPr>
        <w:t xml:space="preserve"> Lineamientos para la Integración, Presentación y Envió de los Informes </w:t>
      </w:r>
      <w:r w:rsidRPr="00A1172F">
        <w:rPr>
          <w:rFonts w:eastAsia="Calibri" w:cs="Tahoma"/>
          <w:iCs/>
          <w:color w:val="000000"/>
          <w:szCs w:val="24"/>
        </w:rPr>
        <w:lastRenderedPageBreak/>
        <w:t xml:space="preserve">Trimestrales Municipales del </w:t>
      </w:r>
      <w:r w:rsidR="007A2DEA" w:rsidRPr="00A1172F">
        <w:rPr>
          <w:rFonts w:eastAsia="Calibri" w:cs="Tahoma"/>
          <w:iCs/>
          <w:color w:val="000000"/>
          <w:szCs w:val="24"/>
        </w:rPr>
        <w:t>e</w:t>
      </w:r>
      <w:r w:rsidRPr="00A1172F">
        <w:rPr>
          <w:rFonts w:eastAsia="Calibri" w:cs="Tahoma"/>
          <w:iCs/>
          <w:color w:val="000000"/>
          <w:szCs w:val="24"/>
        </w:rPr>
        <w:t xml:space="preserve">jercicio </w:t>
      </w:r>
      <w:r w:rsidR="007A2DEA" w:rsidRPr="00A1172F">
        <w:rPr>
          <w:rFonts w:eastAsia="Calibri" w:cs="Tahoma"/>
          <w:iCs/>
          <w:color w:val="000000"/>
          <w:szCs w:val="24"/>
        </w:rPr>
        <w:t>f</w:t>
      </w:r>
      <w:r w:rsidRPr="00A1172F">
        <w:rPr>
          <w:rFonts w:eastAsia="Calibri" w:cs="Tahoma"/>
          <w:iCs/>
          <w:color w:val="000000"/>
          <w:szCs w:val="24"/>
        </w:rPr>
        <w:t>iscal dos mil veinticuatro</w:t>
      </w:r>
      <w:r w:rsidR="007A2DEA" w:rsidRPr="00A1172F">
        <w:rPr>
          <w:rFonts w:eastAsia="Calibri" w:cs="Tahoma"/>
          <w:iCs/>
          <w:color w:val="000000"/>
          <w:szCs w:val="24"/>
        </w:rPr>
        <w:t xml:space="preserve">, </w:t>
      </w:r>
      <w:r w:rsidRPr="00A1172F">
        <w:rPr>
          <w:rFonts w:eastAsia="Calibri" w:cs="Tahoma"/>
          <w:iCs/>
          <w:color w:val="000000"/>
          <w:szCs w:val="24"/>
        </w:rPr>
        <w:t xml:space="preserve">establecen los documentos que integran los informes trimestrales que deben entregar los Entes Fiscalizables, entre los cuales se encuentra el Sujeto Obligado; además, precisa que el Ente Recurrido deberá proporcionar, dentro del Módulo 4, </w:t>
      </w:r>
      <w:r w:rsidRPr="00A1172F">
        <w:rPr>
          <w:rFonts w:eastAsia="Calibri" w:cs="Tahoma"/>
          <w:b/>
          <w:iCs/>
          <w:color w:val="000000"/>
          <w:szCs w:val="24"/>
        </w:rPr>
        <w:t>el Inventario de Bienes Muebles</w:t>
      </w:r>
      <w:r w:rsidR="00E51420" w:rsidRPr="00A1172F">
        <w:rPr>
          <w:rFonts w:eastAsia="Calibri" w:cs="Tahoma"/>
          <w:b/>
          <w:iCs/>
          <w:color w:val="000000"/>
          <w:szCs w:val="24"/>
        </w:rPr>
        <w:t xml:space="preserve"> y el Inventario de Bienes Inmuebles</w:t>
      </w:r>
      <w:r w:rsidRPr="00A1172F">
        <w:rPr>
          <w:rFonts w:eastAsia="Calibri" w:cs="Tahoma"/>
          <w:b/>
          <w:iCs/>
          <w:color w:val="000000"/>
          <w:szCs w:val="24"/>
        </w:rPr>
        <w:t>, mismo</w:t>
      </w:r>
      <w:r w:rsidR="00E51420" w:rsidRPr="00A1172F">
        <w:rPr>
          <w:rFonts w:eastAsia="Calibri" w:cs="Tahoma"/>
          <w:b/>
          <w:iCs/>
          <w:color w:val="000000"/>
          <w:szCs w:val="24"/>
        </w:rPr>
        <w:t>s</w:t>
      </w:r>
      <w:r w:rsidRPr="00A1172F">
        <w:rPr>
          <w:rFonts w:eastAsia="Calibri" w:cs="Tahoma"/>
          <w:b/>
          <w:iCs/>
          <w:color w:val="000000"/>
          <w:szCs w:val="24"/>
        </w:rPr>
        <w:t xml:space="preserve"> que deberá generar cada seis meses</w:t>
      </w:r>
      <w:r w:rsidRPr="00A1172F">
        <w:rPr>
          <w:rFonts w:eastAsia="Calibri" w:cs="Tahoma"/>
          <w:iCs/>
          <w:color w:val="000000"/>
          <w:szCs w:val="24"/>
        </w:rPr>
        <w:t>.</w:t>
      </w:r>
    </w:p>
    <w:p w14:paraId="2D3C71A6" w14:textId="77777777" w:rsidR="00BD069E" w:rsidRPr="00A1172F" w:rsidRDefault="00BD069E" w:rsidP="00D363C5">
      <w:pPr>
        <w:tabs>
          <w:tab w:val="left" w:pos="4962"/>
        </w:tabs>
        <w:spacing w:after="0" w:line="360" w:lineRule="auto"/>
        <w:rPr>
          <w:rFonts w:eastAsia="Calibri" w:cs="Tahoma"/>
          <w:iCs/>
          <w:color w:val="000000"/>
          <w:szCs w:val="24"/>
        </w:rPr>
      </w:pPr>
    </w:p>
    <w:p w14:paraId="0B3F5BAA" w14:textId="15060A2F" w:rsidR="007A2DEA" w:rsidRPr="00A1172F" w:rsidRDefault="00D363C5" w:rsidP="00103836">
      <w:pPr>
        <w:spacing w:after="0" w:line="360" w:lineRule="auto"/>
        <w:rPr>
          <w:rFonts w:cs="Tahoma"/>
        </w:rPr>
      </w:pPr>
      <w:r w:rsidRPr="00A1172F">
        <w:rPr>
          <w:rFonts w:eastAsia="Times New Roman" w:cs="Tahoma"/>
          <w:bCs/>
          <w:color w:val="auto"/>
          <w:lang w:val="es-ES_tradnl" w:eastAsia="es-ES"/>
        </w:rPr>
        <w:t xml:space="preserve">De tales circunstancias, se logra vislumbrar que la pretensión del ahora Recurrente, es obtener </w:t>
      </w:r>
      <w:r w:rsidR="007A2DEA" w:rsidRPr="00A1172F">
        <w:rPr>
          <w:rFonts w:eastAsia="Times New Roman" w:cs="Tahoma"/>
          <w:bCs/>
          <w:color w:val="auto"/>
          <w:lang w:val="es-ES_tradnl" w:eastAsia="es-ES"/>
        </w:rPr>
        <w:t>los</w:t>
      </w:r>
      <w:r w:rsidR="00103836" w:rsidRPr="00A1172F">
        <w:rPr>
          <w:rFonts w:cs="Tahoma"/>
        </w:rPr>
        <w:t xml:space="preserve"> inventario</w:t>
      </w:r>
      <w:r w:rsidR="007A2DEA" w:rsidRPr="00A1172F">
        <w:rPr>
          <w:rFonts w:cs="Tahoma"/>
        </w:rPr>
        <w:t>s</w:t>
      </w:r>
      <w:r w:rsidR="00103836" w:rsidRPr="00A1172F">
        <w:rPr>
          <w:rFonts w:cs="Tahoma"/>
        </w:rPr>
        <w:t xml:space="preserve"> de bienes muebles e inmuebles </w:t>
      </w:r>
      <w:r w:rsidR="007A2DEA" w:rsidRPr="00A1172F">
        <w:rPr>
          <w:rFonts w:cs="Tahoma"/>
        </w:rPr>
        <w:t>generados del primero de enero de dos mil veintiuno al veintidós de enero de dos mil veinticinco.</w:t>
      </w:r>
    </w:p>
    <w:p w14:paraId="7792AE0C" w14:textId="77777777" w:rsidR="00B6454E" w:rsidRPr="00A1172F" w:rsidRDefault="00B6454E" w:rsidP="00B6454E">
      <w:pPr>
        <w:spacing w:line="360" w:lineRule="auto"/>
        <w:contextualSpacing/>
        <w:rPr>
          <w:rFonts w:cs="Tahoma"/>
          <w:lang w:val="es-ES_tradnl"/>
        </w:rPr>
      </w:pPr>
    </w:p>
    <w:p w14:paraId="7718678F" w14:textId="47B2ED9C" w:rsidR="00134465" w:rsidRPr="00A1172F" w:rsidRDefault="00103836" w:rsidP="006430B1">
      <w:pPr>
        <w:spacing w:after="0" w:line="360" w:lineRule="auto"/>
        <w:rPr>
          <w:color w:val="0D0D0D"/>
        </w:rPr>
      </w:pPr>
      <w:r w:rsidRPr="00A1172F">
        <w:rPr>
          <w:color w:val="000000"/>
          <w:lang w:eastAsia="es-ES_tradnl"/>
        </w:rPr>
        <w:t>E</w:t>
      </w:r>
      <w:r w:rsidR="006430B1" w:rsidRPr="00A1172F">
        <w:rPr>
          <w:color w:val="000000"/>
          <w:lang w:eastAsia="es-ES_tradnl"/>
        </w:rPr>
        <w:t>stablecida dicha circunstancia</w:t>
      </w:r>
      <w:r w:rsidR="00134465" w:rsidRPr="00A1172F">
        <w:rPr>
          <w:color w:val="000000"/>
        </w:rPr>
        <w:t>, de las constancias que obran en el expediente electrónico, se advierte que el Sujeto Obligado</w:t>
      </w:r>
      <w:r w:rsidR="00134465" w:rsidRPr="00A1172F">
        <w:rPr>
          <w:color w:val="0D0D0D"/>
        </w:rPr>
        <w:t>, turnó la solicitud de información a la</w:t>
      </w:r>
      <w:r w:rsidR="00536D42" w:rsidRPr="00A1172F">
        <w:rPr>
          <w:color w:val="0D0D0D"/>
        </w:rPr>
        <w:t xml:space="preserve"> Dirección General y la</w:t>
      </w:r>
      <w:r w:rsidR="008473B9" w:rsidRPr="00A1172F">
        <w:rPr>
          <w:color w:val="0D0D0D"/>
        </w:rPr>
        <w:t xml:space="preserve"> </w:t>
      </w:r>
      <w:r w:rsidRPr="00A1172F">
        <w:rPr>
          <w:color w:val="0D0D0D"/>
        </w:rPr>
        <w:t>Tesorería</w:t>
      </w:r>
      <w:r w:rsidR="00134465" w:rsidRPr="00A1172F">
        <w:rPr>
          <w:color w:val="000000"/>
        </w:rPr>
        <w:t xml:space="preserve">; </w:t>
      </w:r>
      <w:r w:rsidR="00134465" w:rsidRPr="00A1172F">
        <w:t xml:space="preserve">por lo que, es oportuno hacer referencia al </w:t>
      </w:r>
      <w:r w:rsidR="00134465" w:rsidRPr="00A1172F">
        <w:rPr>
          <w:b/>
        </w:rPr>
        <w:t>procedimiento de búsqueda que deben de seguir los Sujetos Obligados para localizar la información</w:t>
      </w:r>
      <w:r w:rsidR="00134465" w:rsidRPr="00A1172F">
        <w:t xml:space="preserve">, el cual se encuentra previsto </w:t>
      </w:r>
      <w:r w:rsidR="00632F61" w:rsidRPr="00A1172F">
        <w:t>en el artículo</w:t>
      </w:r>
      <w:r w:rsidR="00134465" w:rsidRPr="00A1172F">
        <w:t xml:space="preserve"> 162 de la Ley de Transparencia y Acceso a la Información Pública del Estado de México y Municipios, </w:t>
      </w:r>
      <w:r w:rsidR="00632F61" w:rsidRPr="00A1172F">
        <w:t>el cual establece que las</w:t>
      </w:r>
      <w:r w:rsidR="00134465" w:rsidRPr="00A1172F">
        <w:t xml:space="preserve">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r w:rsidR="00632F61" w:rsidRPr="00A1172F">
        <w:t>.</w:t>
      </w:r>
    </w:p>
    <w:p w14:paraId="7E49BE66" w14:textId="77777777" w:rsidR="00134465" w:rsidRPr="00A1172F" w:rsidRDefault="00134465" w:rsidP="00417AAE">
      <w:pPr>
        <w:spacing w:after="0" w:line="360" w:lineRule="auto"/>
        <w:ind w:left="720"/>
      </w:pPr>
    </w:p>
    <w:p w14:paraId="4F061759" w14:textId="16087F58" w:rsidR="007A2DEA" w:rsidRPr="00A1172F" w:rsidRDefault="007A2DEA" w:rsidP="00536D42">
      <w:pPr>
        <w:spacing w:after="0" w:line="360" w:lineRule="auto"/>
        <w:rPr>
          <w:rFonts w:eastAsia="Times New Roman" w:cs="Tahoma"/>
          <w:bCs/>
          <w:iCs/>
          <w:color w:val="auto"/>
          <w:lang w:eastAsia="es-ES"/>
        </w:rPr>
      </w:pPr>
      <w:r w:rsidRPr="00A1172F">
        <w:rPr>
          <w:rFonts w:eastAsia="Calibri" w:cs="Tahoma"/>
          <w:iCs/>
          <w:color w:val="000000"/>
          <w:szCs w:val="24"/>
        </w:rPr>
        <w:t xml:space="preserve">Ahora bien, de conformidad con </w:t>
      </w:r>
      <w:r w:rsidRPr="00A1172F">
        <w:rPr>
          <w:rFonts w:eastAsia="Times New Roman" w:cs="Tahoma"/>
          <w:bCs/>
          <w:iCs/>
          <w:color w:val="auto"/>
          <w:lang w:eastAsia="es-ES"/>
        </w:rPr>
        <w:t>el Manual de Organización del Sistema Municipal para el Desarrollo Integral de la Familia la Paz, precisa que el Sujeto Obligado cuenta con diversas unidades administrativas para el ejercicio de sus funciones, entre las cuales se encuentra la</w:t>
      </w:r>
      <w:r w:rsidR="00536D42" w:rsidRPr="00A1172F">
        <w:rPr>
          <w:rFonts w:eastAsia="Times New Roman" w:cs="Tahoma"/>
          <w:bCs/>
          <w:iCs/>
          <w:color w:val="auto"/>
          <w:lang w:eastAsia="es-ES"/>
        </w:rPr>
        <w:t xml:space="preserve"> </w:t>
      </w:r>
      <w:r w:rsidR="00536D42" w:rsidRPr="00A1172F">
        <w:rPr>
          <w:rFonts w:eastAsia="Times New Roman" w:cs="Tahoma"/>
          <w:b/>
          <w:iCs/>
          <w:color w:val="auto"/>
          <w:lang w:eastAsia="es-ES"/>
        </w:rPr>
        <w:t xml:space="preserve">Dirección General </w:t>
      </w:r>
      <w:r w:rsidR="00536D42" w:rsidRPr="00A1172F">
        <w:rPr>
          <w:rFonts w:eastAsia="Times New Roman" w:cs="Tahoma"/>
          <w:bCs/>
          <w:iCs/>
          <w:color w:val="auto"/>
          <w:lang w:eastAsia="es-ES"/>
        </w:rPr>
        <w:t xml:space="preserve">encargada de elaborar el inventario de bienes muebles e inmuebles, </w:t>
      </w:r>
      <w:r w:rsidR="00536D42" w:rsidRPr="00A1172F">
        <w:rPr>
          <w:rFonts w:eastAsia="Times New Roman" w:cs="Tahoma"/>
          <w:bCs/>
          <w:iCs/>
          <w:color w:val="auto"/>
          <w:lang w:eastAsia="es-ES"/>
        </w:rPr>
        <w:lastRenderedPageBreak/>
        <w:t xml:space="preserve">mismo que deberá reportar a la </w:t>
      </w:r>
      <w:r w:rsidR="00536D42" w:rsidRPr="00A1172F">
        <w:rPr>
          <w:rFonts w:eastAsia="Times New Roman" w:cs="Tahoma"/>
          <w:b/>
          <w:iCs/>
          <w:color w:val="auto"/>
          <w:lang w:eastAsia="es-ES"/>
        </w:rPr>
        <w:t>Tesorería Municipal,</w:t>
      </w:r>
      <w:r w:rsidR="00536D42" w:rsidRPr="00A1172F">
        <w:rPr>
          <w:rFonts w:eastAsia="Times New Roman" w:cs="Tahoma"/>
          <w:bCs/>
          <w:iCs/>
          <w:color w:val="auto"/>
          <w:lang w:eastAsia="es-ES"/>
        </w:rPr>
        <w:t xml:space="preserve"> para que realice la conciliación físico-contable.</w:t>
      </w:r>
    </w:p>
    <w:p w14:paraId="0B18018C" w14:textId="77777777" w:rsidR="007A2DEA" w:rsidRPr="00A1172F" w:rsidRDefault="007A2DEA" w:rsidP="00417AAE">
      <w:pPr>
        <w:spacing w:after="0" w:line="360" w:lineRule="auto"/>
        <w:ind w:left="720"/>
      </w:pPr>
    </w:p>
    <w:p w14:paraId="118DCCB4" w14:textId="6F2FD8C0" w:rsidR="00134465" w:rsidRPr="00A1172F" w:rsidRDefault="00134465" w:rsidP="00417AAE">
      <w:pPr>
        <w:spacing w:after="0" w:line="360" w:lineRule="auto"/>
        <w:rPr>
          <w:color w:val="000000"/>
        </w:rPr>
      </w:pPr>
      <w:r w:rsidRPr="00A1172F">
        <w:rPr>
          <w:color w:val="000000"/>
        </w:rPr>
        <w:t xml:space="preserve">Así y de lo plasmado en párrafos anteriores, </w:t>
      </w:r>
      <w:r w:rsidRPr="00A1172F">
        <w:t>se logra</w:t>
      </w:r>
      <w:r w:rsidR="00103836" w:rsidRPr="00A1172F">
        <w:t xml:space="preserve"> colegir que el Sujeto Obligado</w:t>
      </w:r>
      <w:r w:rsidR="008473B9" w:rsidRPr="00A1172F">
        <w:t xml:space="preserve"> </w:t>
      </w:r>
      <w:r w:rsidRPr="00A1172F">
        <w:t xml:space="preserve">cumplió con el procedimiento de búsqueda </w:t>
      </w:r>
      <w:r w:rsidRPr="00A1172F">
        <w:rPr>
          <w:color w:val="000000"/>
        </w:rPr>
        <w:t>establecido en el artículo 162 de la Ley de Transparencia y Acceso a la Información Pública del Estado de México y Municipi</w:t>
      </w:r>
      <w:r w:rsidR="00103836" w:rsidRPr="00A1172F">
        <w:rPr>
          <w:color w:val="000000"/>
        </w:rPr>
        <w:t>os, toda vez, que</w:t>
      </w:r>
      <w:r w:rsidR="008473B9" w:rsidRPr="00A1172F">
        <w:rPr>
          <w:color w:val="000000"/>
        </w:rPr>
        <w:t xml:space="preserve"> </w:t>
      </w:r>
      <w:r w:rsidRPr="00A1172F">
        <w:rPr>
          <w:color w:val="000000"/>
        </w:rPr>
        <w:t>gestionó el requerimiento de información al áre</w:t>
      </w:r>
      <w:r w:rsidR="008473B9" w:rsidRPr="00A1172F">
        <w:rPr>
          <w:color w:val="000000"/>
        </w:rPr>
        <w:t xml:space="preserve">a competente para conocer </w:t>
      </w:r>
      <w:r w:rsidR="00103836" w:rsidRPr="00A1172F">
        <w:rPr>
          <w:color w:val="000000"/>
        </w:rPr>
        <w:t>del inventario de bienes muebles e inmuebles.</w:t>
      </w:r>
    </w:p>
    <w:p w14:paraId="3BFD7A78" w14:textId="77777777" w:rsidR="00103836" w:rsidRPr="00A1172F" w:rsidRDefault="00103836" w:rsidP="00417AAE">
      <w:pPr>
        <w:spacing w:after="0" w:line="360" w:lineRule="auto"/>
        <w:rPr>
          <w:color w:val="000000"/>
        </w:rPr>
      </w:pPr>
    </w:p>
    <w:p w14:paraId="5F10BA82" w14:textId="5F0A149B" w:rsidR="00DC4565" w:rsidRPr="00A1172F" w:rsidRDefault="00E0447A" w:rsidP="00DC4565">
      <w:pPr>
        <w:spacing w:after="0" w:line="360" w:lineRule="auto"/>
        <w:rPr>
          <w:color w:val="auto"/>
        </w:rPr>
      </w:pPr>
      <w:r w:rsidRPr="00A1172F">
        <w:rPr>
          <w:color w:val="000000"/>
        </w:rPr>
        <w:t xml:space="preserve">Ahora bien, </w:t>
      </w:r>
      <w:r w:rsidR="007228F7" w:rsidRPr="00A1172F">
        <w:rPr>
          <w:color w:val="000000"/>
        </w:rPr>
        <w:t>en respuesta</w:t>
      </w:r>
      <w:r w:rsidR="006B4C0B" w:rsidRPr="00A1172F">
        <w:rPr>
          <w:color w:val="000000"/>
        </w:rPr>
        <w:t>,</w:t>
      </w:r>
      <w:r w:rsidRPr="00A1172F">
        <w:rPr>
          <w:color w:val="000000"/>
        </w:rPr>
        <w:t xml:space="preserve"> </w:t>
      </w:r>
      <w:r w:rsidR="007228F7" w:rsidRPr="00A1172F">
        <w:rPr>
          <w:color w:val="000000"/>
        </w:rPr>
        <w:t>el Sujeto Obligado mencionó que, para el periodo del</w:t>
      </w:r>
      <w:r w:rsidR="007228F7" w:rsidRPr="00A1172F">
        <w:rPr>
          <w:rFonts w:cs="Tahoma"/>
        </w:rPr>
        <w:t xml:space="preserve"> primero al veintidós de enero de dos mil veinticinco, aún no se ha realizado el inventario de bienes muebles e inmuebles correspondiente al primer semestre del ejercicio fiscal dos mil veinticinco, es decir, aun no se ha generado; </w:t>
      </w:r>
      <w:r w:rsidR="00DC4565" w:rsidRPr="00A1172F">
        <w:t xml:space="preserve">sobre el tema, el Criterio orientador, con clave de control SO/014/2017, emitido por el entonces Instituto Nacional de Transparencia, Acceso a la Información Pública y Protección de Datos Personales en el Estado de México y Municipios, vigente a la fecha de la solicitud, se desprende que la inexistencia de la información, es una cuestión de hecho que se le atribuye a la misma, cuando ésta no se encuentra en los archivos del sujeto obligado. </w:t>
      </w:r>
    </w:p>
    <w:p w14:paraId="1FCFE891" w14:textId="77777777" w:rsidR="00DC4565" w:rsidRPr="00A1172F" w:rsidRDefault="00DC4565" w:rsidP="00DC4565">
      <w:pPr>
        <w:spacing w:after="0" w:line="360" w:lineRule="auto"/>
      </w:pPr>
    </w:p>
    <w:p w14:paraId="0619C644" w14:textId="77777777" w:rsidR="00DC4565" w:rsidRPr="00A1172F" w:rsidRDefault="00DC4565" w:rsidP="00DC4565">
      <w:pPr>
        <w:spacing w:after="0" w:line="360" w:lineRule="auto"/>
      </w:pPr>
      <w:r w:rsidRPr="00A1172F">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25D7CC09" w14:textId="77777777" w:rsidR="00DC4565" w:rsidRPr="00A1172F" w:rsidRDefault="00DC4565" w:rsidP="00DC4565">
      <w:pPr>
        <w:spacing w:after="0" w:line="360" w:lineRule="auto"/>
      </w:pPr>
    </w:p>
    <w:p w14:paraId="62BB4AFC" w14:textId="77777777" w:rsidR="00DC4565" w:rsidRPr="00A1172F" w:rsidRDefault="00DC4565" w:rsidP="00DC4565">
      <w:pPr>
        <w:spacing w:after="0" w:line="360" w:lineRule="auto"/>
      </w:pPr>
      <w:r w:rsidRPr="00A1172F">
        <w:t xml:space="preserve">Así, es posible concluir que la </w:t>
      </w:r>
      <w:r w:rsidRPr="00A1172F">
        <w:rPr>
          <w:b/>
        </w:rPr>
        <w:t>inexistencia</w:t>
      </w:r>
      <w:r w:rsidRPr="00A1172F">
        <w:t xml:space="preserve"> presupone la competencia del sujeto obligado para conocer de la información, pero por alguna circunstancia, la documentación solicitada </w:t>
      </w:r>
      <w:r w:rsidRPr="00A1172F">
        <w:lastRenderedPageBreak/>
        <w:t>no obra en sus archivos; para tal situación, no basta con que los sujetos obligados precisen dicha circunstancia, sino que también debe de señalar las razones por las cuales no cuentan con lo peticionado, es decir, las circunstancias que dan lugar a la inexistencia.</w:t>
      </w:r>
    </w:p>
    <w:p w14:paraId="46389DF5" w14:textId="77777777" w:rsidR="00DC4565" w:rsidRPr="00A1172F" w:rsidRDefault="00DC4565" w:rsidP="00DC4565">
      <w:pPr>
        <w:spacing w:after="0" w:line="360" w:lineRule="auto"/>
      </w:pPr>
    </w:p>
    <w:p w14:paraId="74303B27" w14:textId="270BEB32" w:rsidR="00C07289" w:rsidRPr="00A1172F" w:rsidRDefault="00DC4565" w:rsidP="00C07289">
      <w:pPr>
        <w:tabs>
          <w:tab w:val="left" w:pos="4962"/>
        </w:tabs>
        <w:spacing w:after="0" w:line="360" w:lineRule="auto"/>
        <w:rPr>
          <w:rFonts w:eastAsia="Calibri" w:cs="Tahoma"/>
          <w:iCs/>
          <w:color w:val="000000"/>
          <w:szCs w:val="24"/>
        </w:rPr>
      </w:pPr>
      <w:r w:rsidRPr="00A1172F">
        <w:t xml:space="preserve">En ese contexto, </w:t>
      </w:r>
      <w:r w:rsidR="00C07289" w:rsidRPr="00A1172F">
        <w:t xml:space="preserve">el Sujeto Obligado precisó los motivos y razones por los cuales no contaba con el inventario de bienes muebles e inmuebles </w:t>
      </w:r>
      <w:r w:rsidR="00536D42" w:rsidRPr="00A1172F">
        <w:t>del ejercicio fiscal dos mil veinticinco</w:t>
      </w:r>
      <w:r w:rsidR="00C07289" w:rsidRPr="00A1172F">
        <w:rPr>
          <w:rFonts w:cs="Tahoma"/>
        </w:rPr>
        <w:t xml:space="preserve">, </w:t>
      </w:r>
      <w:r w:rsidR="00536D42" w:rsidRPr="00A1172F">
        <w:rPr>
          <w:rFonts w:cs="Tahoma"/>
        </w:rPr>
        <w:t>a saber,</w:t>
      </w:r>
      <w:r w:rsidR="00C07289" w:rsidRPr="00A1172F">
        <w:rPr>
          <w:rFonts w:cs="Tahoma"/>
        </w:rPr>
        <w:t xml:space="preserve"> por no haberse generado, pues de conformidad </w:t>
      </w:r>
      <w:r w:rsidR="00536D42" w:rsidRPr="00A1172F">
        <w:rPr>
          <w:rFonts w:cs="Tahoma"/>
        </w:rPr>
        <w:t>con la norma publicada por el Órgano Superior de Fiscalización, los inventarios se deben generar de manera semestral.</w:t>
      </w:r>
    </w:p>
    <w:p w14:paraId="68526BFE" w14:textId="77777777" w:rsidR="00DC4565" w:rsidRPr="00A1172F" w:rsidRDefault="00DC4565" w:rsidP="00DC4565">
      <w:pPr>
        <w:spacing w:after="0" w:line="360" w:lineRule="auto"/>
      </w:pPr>
    </w:p>
    <w:p w14:paraId="3D05E343" w14:textId="45F3631C" w:rsidR="00DC4565" w:rsidRPr="00A1172F" w:rsidRDefault="00DC4565" w:rsidP="00DC4565">
      <w:pPr>
        <w:spacing w:after="0" w:line="360" w:lineRule="auto"/>
        <w:contextualSpacing/>
        <w:rPr>
          <w:color w:val="auto"/>
        </w:rPr>
      </w:pPr>
      <w:r w:rsidRPr="00A1172F">
        <w:t>En ese sentido</w:t>
      </w:r>
      <w:r w:rsidRPr="00A1172F">
        <w:rPr>
          <w:color w:val="auto"/>
        </w:rPr>
        <w:t xml:space="preserve">, se logra colegir que la información solicitada por el ahora Recurrente es inexistente, pues el Sujeto Obligado, realizó una búsqueda exhaustiva y razonable en sus archivos y señaló los motivos por los cuales no contaba con lo peticionado, lo cual se traduce al hecho de que </w:t>
      </w:r>
      <w:r w:rsidR="00C07289" w:rsidRPr="00A1172F">
        <w:rPr>
          <w:color w:val="auto"/>
        </w:rPr>
        <w:t xml:space="preserve">por la temporalidad aun no </w:t>
      </w:r>
      <w:r w:rsidR="00536D42" w:rsidRPr="00A1172F">
        <w:rPr>
          <w:color w:val="auto"/>
        </w:rPr>
        <w:t>habían sido generados</w:t>
      </w:r>
      <w:r w:rsidRPr="00A1172F">
        <w:rPr>
          <w:color w:val="auto"/>
        </w:rPr>
        <w:t>; al respecto, se trae a colación, el artículo 19, segundo párrafo, de la Ley de Transparencia y Acceso a la Información Pública del Estado de México y Municipios, que establece que en el caso de que ciertas facultades, competencias o funciones no se hayan ejercido, se debe motivar la respuesta en función de las causas que motiven tal circunstancia.</w:t>
      </w:r>
    </w:p>
    <w:p w14:paraId="25EC6213" w14:textId="77777777" w:rsidR="00DC4565" w:rsidRPr="00A1172F" w:rsidRDefault="00DC4565" w:rsidP="00DC4565">
      <w:pPr>
        <w:spacing w:after="0" w:line="360" w:lineRule="auto"/>
        <w:rPr>
          <w:color w:val="auto"/>
        </w:rPr>
      </w:pPr>
    </w:p>
    <w:p w14:paraId="787B397B" w14:textId="5D6BA5A4" w:rsidR="00DC4565" w:rsidRPr="00A1172F" w:rsidRDefault="00DC4565" w:rsidP="00DC4565">
      <w:pPr>
        <w:spacing w:after="0" w:line="360" w:lineRule="auto"/>
        <w:rPr>
          <w:color w:val="auto"/>
        </w:rPr>
      </w:pPr>
      <w:r w:rsidRPr="00A1172F">
        <w:rPr>
          <w:color w:val="auto"/>
        </w:rPr>
        <w:t xml:space="preserve">De la misma manera, el Criterio </w:t>
      </w:r>
      <w:r w:rsidR="00C07289" w:rsidRPr="00A1172F">
        <w:rPr>
          <w:color w:val="auto"/>
        </w:rPr>
        <w:t xml:space="preserve">Orientador </w:t>
      </w:r>
      <w:r w:rsidRPr="00A1172F">
        <w:rPr>
          <w:color w:val="auto"/>
        </w:rPr>
        <w:t xml:space="preserve">con clave de registro SO/007/2017, de la Segunda Época, emitido por el </w:t>
      </w:r>
      <w:r w:rsidR="00C07289" w:rsidRPr="00A1172F">
        <w:rPr>
          <w:color w:val="auto"/>
        </w:rPr>
        <w:t xml:space="preserve">entonces </w:t>
      </w:r>
      <w:r w:rsidRPr="00A1172F">
        <w:rPr>
          <w:color w:val="auto"/>
        </w:rPr>
        <w:t>Instituto Nacional de Transparencia, Acceso a la Información y Protección de Datos Personales</w:t>
      </w:r>
      <w:r w:rsidR="00C07289" w:rsidRPr="00A1172F">
        <w:rPr>
          <w:color w:val="auto"/>
        </w:rPr>
        <w:t xml:space="preserve"> vigentes a la fecha de la solicitud</w:t>
      </w:r>
      <w:r w:rsidRPr="00A1172F">
        <w:rPr>
          <w:color w:val="auto"/>
        </w:rPr>
        <w:t>, establece que no será necesario que el Comité de Transparencia declare formalmente la inexistencia, cuando del análisis a la normatividad aplicables no se desprenda obligación alguna de contar con la información solicitada, ni se advierta algún otro elemento de convicción que apunto a su existencia.</w:t>
      </w:r>
    </w:p>
    <w:p w14:paraId="2A5927EF" w14:textId="77777777" w:rsidR="00DC4565" w:rsidRPr="00A1172F" w:rsidRDefault="00DC4565" w:rsidP="00DC4565">
      <w:pPr>
        <w:spacing w:after="0" w:line="360" w:lineRule="auto"/>
        <w:rPr>
          <w:color w:val="auto"/>
        </w:rPr>
      </w:pPr>
    </w:p>
    <w:p w14:paraId="395DC63B" w14:textId="24141959" w:rsidR="00DC4565" w:rsidRPr="00A1172F" w:rsidRDefault="00DC4565" w:rsidP="00DC4565">
      <w:pPr>
        <w:spacing w:after="0" w:line="360" w:lineRule="auto"/>
        <w:rPr>
          <w:rFonts w:eastAsia="Times New Roman" w:cs="Tahoma"/>
          <w:color w:val="auto"/>
          <w:lang w:eastAsia="es-ES"/>
        </w:rPr>
      </w:pPr>
      <w:r w:rsidRPr="00A1172F">
        <w:rPr>
          <w:color w:val="auto"/>
        </w:rPr>
        <w:lastRenderedPageBreak/>
        <w:t xml:space="preserve">Al respecto, dicho criterio aplica al caso en concreto, ya que, no se localizó algún indicio de que </w:t>
      </w:r>
      <w:r w:rsidR="00C07289" w:rsidRPr="00A1172F">
        <w:rPr>
          <w:color w:val="auto"/>
        </w:rPr>
        <w:t xml:space="preserve">se haya generado algún inventario </w:t>
      </w:r>
      <w:r w:rsidR="00536D42" w:rsidRPr="00A1172F">
        <w:rPr>
          <w:color w:val="000000"/>
        </w:rPr>
        <w:t>del ejercicio fiscal dos mil veinticinco</w:t>
      </w:r>
      <w:r w:rsidRPr="00A1172F">
        <w:rPr>
          <w:color w:val="auto"/>
        </w:rPr>
        <w:t>; por lo cual, se considera que el Sujeto Obligado señaló las razones por las cuales no contaba con lo requerido y cumplió con el segundo párrafo, del artículo 19 de la Ley de Transparencia y Acceso a la Información Pública del Estado de México y Municipios</w:t>
      </w:r>
      <w:r w:rsidR="00C07289" w:rsidRPr="00A1172F">
        <w:rPr>
          <w:rFonts w:eastAsia="Times New Roman" w:cs="Tahoma"/>
          <w:color w:val="auto"/>
          <w:lang w:eastAsia="es-ES"/>
        </w:rPr>
        <w:t>.</w:t>
      </w:r>
    </w:p>
    <w:p w14:paraId="08A925F5" w14:textId="77777777" w:rsidR="00C07289" w:rsidRPr="00A1172F" w:rsidRDefault="00C07289" w:rsidP="00DC4565">
      <w:pPr>
        <w:spacing w:after="0" w:line="360" w:lineRule="auto"/>
        <w:rPr>
          <w:rFonts w:eastAsia="Times New Roman" w:cs="Tahoma"/>
          <w:color w:val="auto"/>
          <w:lang w:eastAsia="es-ES"/>
        </w:rPr>
      </w:pPr>
    </w:p>
    <w:p w14:paraId="5C21D556" w14:textId="70B6FA06" w:rsidR="00C07289" w:rsidRPr="00A1172F" w:rsidRDefault="00C07289" w:rsidP="00DC4565">
      <w:pPr>
        <w:spacing w:after="0" w:line="360" w:lineRule="auto"/>
        <w:rPr>
          <w:rFonts w:eastAsia="Times New Roman" w:cs="Tahoma"/>
          <w:color w:val="auto"/>
          <w:lang w:eastAsia="es-ES"/>
        </w:rPr>
      </w:pPr>
      <w:r w:rsidRPr="00A1172F">
        <w:rPr>
          <w:rFonts w:eastAsia="Times New Roman" w:cs="Tahoma"/>
          <w:color w:val="auto"/>
          <w:lang w:eastAsia="es-ES"/>
        </w:rPr>
        <w:t xml:space="preserve">Ahora bien, para la temporalidad del ejercicio fiscal dos mil veintiuno, dos mil veintidós, dos mil veintitrés y dos mil veinticuatro, la </w:t>
      </w:r>
      <w:r w:rsidR="00A5277B" w:rsidRPr="00A1172F">
        <w:rPr>
          <w:rFonts w:eastAsia="Times New Roman" w:cs="Tahoma"/>
          <w:color w:val="auto"/>
          <w:lang w:eastAsia="es-ES"/>
        </w:rPr>
        <w:t>Dirección General y  la</w:t>
      </w:r>
      <w:r w:rsidRPr="00A1172F">
        <w:rPr>
          <w:rFonts w:eastAsia="Times New Roman" w:cs="Tahoma"/>
          <w:color w:val="auto"/>
          <w:lang w:eastAsia="es-ES"/>
        </w:rPr>
        <w:t>Tesorer</w:t>
      </w:r>
      <w:r w:rsidR="00A5277B" w:rsidRPr="00A1172F">
        <w:rPr>
          <w:rFonts w:eastAsia="Times New Roman" w:cs="Tahoma"/>
          <w:color w:val="auto"/>
          <w:lang w:eastAsia="es-ES"/>
        </w:rPr>
        <w:t>ía</w:t>
      </w:r>
      <w:r w:rsidRPr="00A1172F">
        <w:rPr>
          <w:rFonts w:eastAsia="Times New Roman" w:cs="Tahoma"/>
          <w:color w:val="auto"/>
          <w:lang w:eastAsia="es-ES"/>
        </w:rPr>
        <w:t xml:space="preserve"> </w:t>
      </w:r>
      <w:r w:rsidR="00B67B18" w:rsidRPr="00A1172F">
        <w:rPr>
          <w:rFonts w:eastAsia="Times New Roman" w:cs="Tahoma"/>
          <w:color w:val="auto"/>
          <w:lang w:eastAsia="es-ES"/>
        </w:rPr>
        <w:t xml:space="preserve">adjuntó una balanza analítica acumulada del primero al treinta y uno </w:t>
      </w:r>
      <w:r w:rsidR="00CB7075" w:rsidRPr="00A1172F">
        <w:rPr>
          <w:rFonts w:eastAsia="Times New Roman" w:cs="Tahoma"/>
          <w:color w:val="auto"/>
          <w:lang w:eastAsia="es-ES"/>
        </w:rPr>
        <w:t xml:space="preserve">de diciembre de dos mil veinticuatro, </w:t>
      </w:r>
      <w:r w:rsidR="00427D72" w:rsidRPr="00A1172F">
        <w:rPr>
          <w:rFonts w:eastAsia="Times New Roman" w:cs="Tahoma"/>
          <w:color w:val="auto"/>
          <w:lang w:eastAsia="es-ES"/>
        </w:rPr>
        <w:t>tal y como se muestra en los extractos siguientes:</w:t>
      </w:r>
    </w:p>
    <w:p w14:paraId="5B204050" w14:textId="77777777" w:rsidR="00427D72" w:rsidRPr="00A1172F" w:rsidRDefault="00427D72" w:rsidP="00DC4565">
      <w:pPr>
        <w:spacing w:after="0" w:line="360" w:lineRule="auto"/>
        <w:rPr>
          <w:rFonts w:eastAsia="Times New Roman" w:cs="Tahoma"/>
          <w:color w:val="auto"/>
          <w:lang w:eastAsia="es-ES"/>
        </w:rPr>
      </w:pPr>
    </w:p>
    <w:p w14:paraId="3DC51684" w14:textId="357867FE" w:rsidR="00427D72" w:rsidRPr="00A1172F" w:rsidRDefault="00427D72" w:rsidP="00427D72">
      <w:pPr>
        <w:spacing w:after="0" w:line="360" w:lineRule="auto"/>
        <w:jc w:val="center"/>
        <w:rPr>
          <w:color w:val="auto"/>
        </w:rPr>
      </w:pPr>
      <w:r w:rsidRPr="00A1172F">
        <w:rPr>
          <w:noProof/>
          <w:color w:val="auto"/>
        </w:rPr>
        <w:drawing>
          <wp:inline distT="0" distB="0" distL="0" distR="0" wp14:anchorId="673A4FB7" wp14:editId="7256CE12">
            <wp:extent cx="4411980" cy="1943918"/>
            <wp:effectExtent l="0" t="0" r="7620" b="0"/>
            <wp:docPr id="216734692" name="Imagen 2"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34692" name="Imagen 2" descr="Tabla&#10;&#10;El contenido generado por IA puede ser incorrecto."/>
                    <pic:cNvPicPr/>
                  </pic:nvPicPr>
                  <pic:blipFill>
                    <a:blip r:embed="rId9">
                      <a:extLst>
                        <a:ext uri="{28A0092B-C50C-407E-A947-70E740481C1C}">
                          <a14:useLocalDpi xmlns:a14="http://schemas.microsoft.com/office/drawing/2010/main" val="0"/>
                        </a:ext>
                      </a:extLst>
                    </a:blip>
                    <a:stretch>
                      <a:fillRect/>
                    </a:stretch>
                  </pic:blipFill>
                  <pic:spPr>
                    <a:xfrm>
                      <a:off x="0" y="0"/>
                      <a:ext cx="4421003" cy="1947893"/>
                    </a:xfrm>
                    <a:prstGeom prst="rect">
                      <a:avLst/>
                    </a:prstGeom>
                  </pic:spPr>
                </pic:pic>
              </a:graphicData>
            </a:graphic>
          </wp:inline>
        </w:drawing>
      </w:r>
    </w:p>
    <w:p w14:paraId="4F87353A" w14:textId="77777777" w:rsidR="00427D72" w:rsidRPr="00A1172F" w:rsidRDefault="00427D72" w:rsidP="00427D72">
      <w:pPr>
        <w:spacing w:after="0" w:line="360" w:lineRule="auto"/>
        <w:jc w:val="center"/>
        <w:rPr>
          <w:color w:val="auto"/>
        </w:rPr>
      </w:pPr>
    </w:p>
    <w:p w14:paraId="13594C81" w14:textId="77777777" w:rsidR="00A5277B" w:rsidRPr="00A1172F" w:rsidRDefault="00A5277B" w:rsidP="00A5277B">
      <w:pPr>
        <w:spacing w:after="0" w:line="360" w:lineRule="auto"/>
        <w:rPr>
          <w:rFonts w:eastAsia="Times New Roman" w:cs="Tahoma"/>
          <w:color w:val="auto"/>
          <w:lang w:eastAsia="es-ES"/>
        </w:rPr>
      </w:pPr>
      <w:r w:rsidRPr="00A1172F">
        <w:rPr>
          <w:color w:val="000000"/>
        </w:rPr>
        <w:t xml:space="preserve">De lo anterior, se advierte que si bien el Sujeto Obligado entregó una balanza </w:t>
      </w:r>
      <w:r w:rsidRPr="00A1172F">
        <w:rPr>
          <w:rFonts w:eastAsia="Times New Roman" w:cs="Tahoma"/>
          <w:color w:val="auto"/>
          <w:lang w:eastAsia="es-ES"/>
        </w:rPr>
        <w:t>analítica acumulada, que contiene los bienes con los que contaba el Sujeto Obligado, al ser parte de su activo, no corresponden a los documentos solicitados, pues es de recordar que la pretensión del Recurrente, es obtener documentos específicos, a saber, los Inventarios de Bienes Muebles y de Bienes Inmuebles generados en determinados ejercicios fiscales.</w:t>
      </w:r>
    </w:p>
    <w:p w14:paraId="0D24C13E" w14:textId="77777777" w:rsidR="00A5277B" w:rsidRPr="00A1172F" w:rsidRDefault="00A5277B" w:rsidP="00A5277B">
      <w:pPr>
        <w:spacing w:after="0" w:line="360" w:lineRule="auto"/>
        <w:rPr>
          <w:rFonts w:eastAsia="Times New Roman" w:cs="Tahoma"/>
          <w:color w:val="auto"/>
          <w:lang w:eastAsia="es-ES"/>
        </w:rPr>
      </w:pPr>
    </w:p>
    <w:p w14:paraId="504E35B0" w14:textId="4AEBF1DD" w:rsidR="00427D72" w:rsidRPr="00A1172F" w:rsidRDefault="00A5277B" w:rsidP="00427D72">
      <w:pPr>
        <w:spacing w:after="0" w:line="360" w:lineRule="auto"/>
        <w:rPr>
          <w:color w:val="000000"/>
        </w:rPr>
      </w:pPr>
      <w:r w:rsidRPr="00A1172F">
        <w:rPr>
          <w:rFonts w:eastAsia="Times New Roman" w:cs="Tahoma"/>
          <w:color w:val="auto"/>
          <w:lang w:eastAsia="es-ES"/>
        </w:rPr>
        <w:lastRenderedPageBreak/>
        <w:t xml:space="preserve"> Así, si bien el documento entregado se relaciona con lo peticionado, no guarda relación directa con lo peticionado,</w:t>
      </w:r>
      <w:r w:rsidR="00427D72" w:rsidRPr="00A1172F">
        <w:rPr>
          <w:color w:val="000000"/>
        </w:rPr>
        <w:t xml:space="preserve"> </w:t>
      </w:r>
      <w:r w:rsidR="00427D72" w:rsidRPr="00A1172F">
        <w:rPr>
          <w:rFonts w:eastAsia="Times New Roman" w:cs="Tahoma"/>
          <w:bCs/>
          <w:iCs/>
          <w:lang w:val="es-ES" w:eastAsia="es-ES"/>
        </w:rPr>
        <w:t>s</w:t>
      </w:r>
      <w:r w:rsidR="00427D72" w:rsidRPr="00A1172F">
        <w:rPr>
          <w:rFonts w:eastAsia="Calibri" w:cs="Tahoma"/>
          <w:lang w:val="es-ES"/>
        </w:rPr>
        <w:t xml:space="preserve">obre el tema </w:t>
      </w:r>
      <w:r w:rsidR="00427D72" w:rsidRPr="00A1172F">
        <w:rPr>
          <w:rFonts w:eastAsia="Calibri" w:cs="Times New Roman"/>
        </w:rPr>
        <w:t xml:space="preserve">el </w:t>
      </w:r>
      <w:r w:rsidR="00427D72" w:rsidRPr="00A1172F">
        <w:rPr>
          <w:rFonts w:eastAsia="Times New Roman" w:cs="Tahoma"/>
          <w:lang w:val="es-ES" w:eastAsia="es-ES"/>
        </w:rPr>
        <w:t>artículo 1.8, fracción IX, del Código Administrativo del Estado de México, establece que para que un acto administrativo tenga validez, deberá guardar congruencia con lo solicitado.</w:t>
      </w:r>
    </w:p>
    <w:p w14:paraId="636E8950" w14:textId="77777777" w:rsidR="00427D72" w:rsidRPr="00A1172F" w:rsidRDefault="00427D72" w:rsidP="00427D72">
      <w:pPr>
        <w:spacing w:after="0" w:line="360" w:lineRule="auto"/>
        <w:rPr>
          <w:rFonts w:eastAsia="Times New Roman" w:cs="Tahoma"/>
          <w:lang w:val="es-ES" w:eastAsia="es-ES"/>
        </w:rPr>
      </w:pPr>
    </w:p>
    <w:p w14:paraId="22969CE1" w14:textId="2065FF70" w:rsidR="00427D72" w:rsidRPr="00A1172F" w:rsidRDefault="00427D72" w:rsidP="00427D72">
      <w:pPr>
        <w:tabs>
          <w:tab w:val="center" w:pos="4522"/>
        </w:tabs>
        <w:spacing w:after="0" w:line="360" w:lineRule="auto"/>
        <w:rPr>
          <w:rFonts w:eastAsia="Calibri" w:cs="Times New Roman"/>
          <w:color w:val="000000"/>
        </w:rPr>
      </w:pPr>
      <w:r w:rsidRPr="00A1172F">
        <w:rPr>
          <w:rFonts w:eastAsia="Calibri" w:cs="Times New Roman"/>
          <w:color w:val="000000"/>
        </w:rPr>
        <w:t xml:space="preserve">Situación que se robustece, con </w:t>
      </w:r>
      <w:r w:rsidRPr="00A1172F">
        <w:rPr>
          <w:rFonts w:eastAsia="Calibri" w:cs="Tahoma"/>
          <w:bCs/>
          <w:lang w:val="es-ES"/>
        </w:rPr>
        <w:t>el Criterio Orientador</w:t>
      </w:r>
      <w:r w:rsidRPr="00A1172F">
        <w:rPr>
          <w:rFonts w:eastAsia="Calibri" w:cs="Tahoma"/>
          <w:bCs/>
          <w:lang w:val="x-none"/>
        </w:rPr>
        <w:t xml:space="preserve">, con clave de control </w:t>
      </w:r>
      <w:r w:rsidRPr="00A1172F">
        <w:rPr>
          <w:rFonts w:eastAsia="Calibri" w:cs="Tahoma"/>
          <w:bCs/>
          <w:lang w:val="es-ES"/>
        </w:rPr>
        <w:t xml:space="preserve">SO/002/2017, de la Segunda Época, emitido por el entonces Instituto Nacional de Transparencia, Acceso a la Información y Protección de Datos Personales vigente a la fecha de la solicitud, que </w:t>
      </w:r>
      <w:r w:rsidRPr="00A1172F">
        <w:rPr>
          <w:rFonts w:eastAsia="Calibri" w:cs="Times New Roman"/>
          <w:color w:val="000000"/>
        </w:rPr>
        <w:t xml:space="preserve">establece que todo acto administrativo debe apegarse al </w:t>
      </w:r>
      <w:r w:rsidRPr="00A1172F">
        <w:rPr>
          <w:rFonts w:eastAsia="Calibri" w:cs="Times New Roman"/>
          <w:b/>
          <w:bCs/>
          <w:color w:val="000000"/>
        </w:rPr>
        <w:t>principio de congruencia</w:t>
      </w:r>
      <w:r w:rsidRPr="00A1172F">
        <w:rPr>
          <w:rFonts w:eastAsia="Calibri" w:cs="Times New Roman"/>
          <w:color w:val="000000"/>
        </w:rPr>
        <w:t xml:space="preserve">, entendiendo por éste que </w:t>
      </w:r>
      <w:r w:rsidRPr="00A1172F">
        <w:rPr>
          <w:rFonts w:eastAsia="Calibri" w:cs="Tahoma"/>
          <w:bCs/>
          <w:iCs/>
        </w:rPr>
        <w:t>exista concordancia entre el requerimiento formulado por el particular y la respuesta proporcionada por el sujeto obligado</w:t>
      </w:r>
      <w:r w:rsidRPr="00A1172F">
        <w:rPr>
          <w:rFonts w:eastAsia="Calibri" w:cs="Times New Roman"/>
          <w:color w:val="000000"/>
        </w:rPr>
        <w:t>,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070D1CEA" w14:textId="77777777" w:rsidR="00427D72" w:rsidRPr="00A1172F" w:rsidRDefault="00427D72" w:rsidP="00427D72">
      <w:pPr>
        <w:tabs>
          <w:tab w:val="center" w:pos="4522"/>
        </w:tabs>
        <w:spacing w:after="0" w:line="360" w:lineRule="auto"/>
        <w:rPr>
          <w:rFonts w:eastAsia="Calibri" w:cs="Times New Roman"/>
          <w:color w:val="000000"/>
        </w:rPr>
      </w:pPr>
    </w:p>
    <w:p w14:paraId="1D1AE0D3" w14:textId="7D1F4F15" w:rsidR="00427D72" w:rsidRPr="00A1172F" w:rsidRDefault="00427D72" w:rsidP="00427D72">
      <w:pPr>
        <w:spacing w:after="0" w:line="360" w:lineRule="auto"/>
        <w:rPr>
          <w:rFonts w:eastAsia="Calibri" w:cs="Times New Roman"/>
        </w:rPr>
      </w:pPr>
      <w:r w:rsidRPr="00A1172F">
        <w:rPr>
          <w:rFonts w:eastAsia="Calibri" w:cs="Times New Roman"/>
        </w:rPr>
        <w:t xml:space="preserve">Derivado de lo anterior, se logra vislumbrar que la </w:t>
      </w:r>
      <w:r w:rsidR="00A5277B" w:rsidRPr="00A1172F">
        <w:rPr>
          <w:rFonts w:eastAsia="Calibri" w:cs="Times New Roman"/>
        </w:rPr>
        <w:t xml:space="preserve">Dirección General y la </w:t>
      </w:r>
      <w:r w:rsidRPr="00A1172F">
        <w:rPr>
          <w:rFonts w:eastAsia="Calibri" w:cs="Times New Roman"/>
        </w:rPr>
        <w:t xml:space="preserve">Tesorería  no atendió de manera correcta la solicitud de información, </w:t>
      </w:r>
      <w:r w:rsidR="00250B87" w:rsidRPr="00A1172F">
        <w:rPr>
          <w:rFonts w:eastAsia="Calibri" w:cs="Times New Roman"/>
        </w:rPr>
        <w:t>pues como ya se refirió el Particular solicitó el inventario de bienes muebles e inmuebles y no una balanza analítica acumulada</w:t>
      </w:r>
      <w:r w:rsidRPr="00A1172F">
        <w:rPr>
          <w:rFonts w:eastAsia="Calibri" w:cs="Times New Roman"/>
        </w:rPr>
        <w:t xml:space="preserve">, lo cual da como resultado que el agravio sea </w:t>
      </w:r>
      <w:r w:rsidRPr="00A1172F">
        <w:rPr>
          <w:rFonts w:eastAsia="Calibri" w:cs="Times New Roman"/>
          <w:b/>
          <w:bCs/>
        </w:rPr>
        <w:t>FUNDADO.</w:t>
      </w:r>
    </w:p>
    <w:p w14:paraId="06EA6FA2" w14:textId="77777777" w:rsidR="00EF36E1" w:rsidRPr="00A1172F" w:rsidRDefault="00EF36E1" w:rsidP="00EF36E1">
      <w:pPr>
        <w:spacing w:after="0" w:line="360" w:lineRule="auto"/>
        <w:contextualSpacing/>
        <w:rPr>
          <w:rFonts w:eastAsia="Calibri" w:cs="Tahoma"/>
          <w:iCs/>
          <w:lang w:eastAsia="es-ES_tradnl"/>
        </w:rPr>
      </w:pPr>
    </w:p>
    <w:p w14:paraId="6AC95BA3" w14:textId="34EEEB2D" w:rsidR="00EF36E1" w:rsidRPr="00A1172F" w:rsidRDefault="00EF36E1" w:rsidP="00B44E9A">
      <w:pPr>
        <w:spacing w:after="0" w:line="360" w:lineRule="auto"/>
        <w:rPr>
          <w:rFonts w:eastAsia="Times New Roman" w:cs="Tahoma"/>
          <w:bCs/>
          <w:color w:val="auto"/>
          <w:lang w:val="es-ES_tradnl" w:eastAsia="es-ES"/>
        </w:rPr>
      </w:pPr>
      <w:r w:rsidRPr="00A1172F">
        <w:rPr>
          <w:rFonts w:eastAsia="Times New Roman" w:cs="Tahoma"/>
          <w:bCs/>
          <w:color w:val="auto"/>
          <w:lang w:eastAsia="es-ES"/>
        </w:rPr>
        <w:t>Así, este Instituto considera que, para atender el requerimiento de información, el</w:t>
      </w:r>
      <w:r w:rsidRPr="00A1172F">
        <w:rPr>
          <w:rFonts w:eastAsia="Times New Roman" w:cs="Times New Roman"/>
          <w:bCs/>
          <w:iCs/>
          <w:color w:val="auto"/>
          <w:szCs w:val="20"/>
          <w:lang w:val="es-ES" w:eastAsia="es-ES"/>
        </w:rPr>
        <w:t xml:space="preserve"> Sujeto Obligado deberá realizar una búsqueda exhaustiva y razonable en la</w:t>
      </w:r>
      <w:r w:rsidR="00B44E9A" w:rsidRPr="00A1172F">
        <w:rPr>
          <w:rFonts w:eastAsia="Times New Roman" w:cs="Times New Roman"/>
          <w:bCs/>
          <w:iCs/>
          <w:color w:val="auto"/>
          <w:szCs w:val="20"/>
          <w:lang w:val="es-ES" w:eastAsia="es-ES"/>
        </w:rPr>
        <w:t xml:space="preserve"> </w:t>
      </w:r>
      <w:r w:rsidR="00A5277B" w:rsidRPr="00A1172F">
        <w:rPr>
          <w:rFonts w:eastAsia="Times New Roman" w:cs="Times New Roman"/>
          <w:bCs/>
          <w:iCs/>
          <w:color w:val="auto"/>
          <w:szCs w:val="20"/>
          <w:lang w:val="es-ES" w:eastAsia="es-ES"/>
        </w:rPr>
        <w:t>Dirección General y la Tesorería</w:t>
      </w:r>
      <w:r w:rsidRPr="00A1172F">
        <w:rPr>
          <w:rFonts w:eastAsia="Times New Roman" w:cs="Times New Roman"/>
          <w:bCs/>
          <w:iCs/>
          <w:color w:val="auto"/>
          <w:szCs w:val="20"/>
          <w:lang w:val="es-ES" w:eastAsia="es-ES"/>
        </w:rPr>
        <w:t>, a efecto de que proporcione</w:t>
      </w:r>
      <w:r w:rsidR="00F6097F" w:rsidRPr="00A1172F">
        <w:rPr>
          <w:rFonts w:eastAsia="Times New Roman" w:cs="Times New Roman"/>
          <w:bCs/>
          <w:iCs/>
          <w:color w:val="auto"/>
          <w:szCs w:val="20"/>
          <w:lang w:val="es-ES" w:eastAsia="es-ES"/>
        </w:rPr>
        <w:t xml:space="preserve"> </w:t>
      </w:r>
      <w:r w:rsidR="00B44E9A" w:rsidRPr="00A1172F">
        <w:rPr>
          <w:rFonts w:eastAsia="Times New Roman" w:cs="Times New Roman"/>
          <w:bCs/>
          <w:iCs/>
          <w:color w:val="auto"/>
          <w:szCs w:val="20"/>
          <w:lang w:val="es-ES" w:eastAsia="es-ES"/>
        </w:rPr>
        <w:t xml:space="preserve">el </w:t>
      </w:r>
      <w:r w:rsidR="00A5277B" w:rsidRPr="00A1172F">
        <w:rPr>
          <w:rFonts w:eastAsia="Times New Roman" w:cs="Times New Roman"/>
          <w:bCs/>
          <w:iCs/>
          <w:color w:val="auto"/>
          <w:szCs w:val="20"/>
          <w:lang w:val="es-ES" w:eastAsia="es-ES"/>
        </w:rPr>
        <w:t>I</w:t>
      </w:r>
      <w:r w:rsidR="00B44E9A" w:rsidRPr="00A1172F">
        <w:rPr>
          <w:rFonts w:eastAsia="Times New Roman" w:cs="Times New Roman"/>
          <w:bCs/>
          <w:iCs/>
          <w:color w:val="auto"/>
          <w:szCs w:val="20"/>
          <w:lang w:val="es-ES" w:eastAsia="es-ES"/>
        </w:rPr>
        <w:t xml:space="preserve">nventario de bienes muebles </w:t>
      </w:r>
      <w:r w:rsidR="00A5277B" w:rsidRPr="00A1172F">
        <w:rPr>
          <w:rFonts w:cs="Tahoma"/>
        </w:rPr>
        <w:t>y de</w:t>
      </w:r>
      <w:r w:rsidR="00B44E9A" w:rsidRPr="00A1172F">
        <w:rPr>
          <w:rFonts w:cs="Tahoma"/>
        </w:rPr>
        <w:t xml:space="preserve"> inmuebles </w:t>
      </w:r>
      <w:r w:rsidR="00A5277B" w:rsidRPr="00A1172F">
        <w:rPr>
          <w:rFonts w:cs="Tahoma"/>
        </w:rPr>
        <w:t>emitidos para los ejericios fiscales dos mil veintiuno, dos mil veintidós, dos mil veintitrés y dos mil veinticuatro</w:t>
      </w:r>
      <w:r w:rsidRPr="00A1172F">
        <w:rPr>
          <w:rFonts w:eastAsia="Calibri" w:cs="Tahoma"/>
          <w:bCs/>
          <w:color w:val="auto"/>
        </w:rPr>
        <w:t>; dicha</w:t>
      </w:r>
      <w:r w:rsidRPr="00A1172F">
        <w:rPr>
          <w:rFonts w:eastAsia="Times New Roman" w:cs="Tahoma"/>
          <w:bCs/>
          <w:iCs/>
          <w:color w:val="auto"/>
          <w:szCs w:val="24"/>
          <w:lang w:val="es-ES" w:eastAsia="es-ES"/>
        </w:rPr>
        <w:t xml:space="preserve"> determinación toma relevancia, pues </w:t>
      </w:r>
      <w:r w:rsidRPr="00A1172F">
        <w:rPr>
          <w:rFonts w:eastAsia="Times New Roman" w:cs="Tahoma"/>
          <w:color w:val="auto"/>
          <w:lang w:eastAsia="es-ES"/>
        </w:rPr>
        <w:t xml:space="preserve">conforme al artículo 12 de la Ley de Transparencia y Acceso a la Información Pública del Estado de México y </w:t>
      </w:r>
      <w:r w:rsidRPr="00A1172F">
        <w:rPr>
          <w:rFonts w:eastAsia="Times New Roman" w:cs="Tahoma"/>
          <w:color w:val="auto"/>
          <w:lang w:eastAsia="es-ES"/>
        </w:rPr>
        <w:lastRenderedPageBreak/>
        <w:t>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25D38A4C" w14:textId="77777777" w:rsidR="00417AAE" w:rsidRPr="00A1172F" w:rsidRDefault="00417AAE" w:rsidP="00417AAE">
      <w:pPr>
        <w:spacing w:after="0" w:line="360" w:lineRule="auto"/>
        <w:contextualSpacing/>
        <w:rPr>
          <w:rFonts w:eastAsia="Calibri" w:cs="Tahoma"/>
          <w:bCs/>
          <w:iCs/>
        </w:rPr>
      </w:pPr>
    </w:p>
    <w:p w14:paraId="60F97BB3" w14:textId="4F20642C" w:rsidR="00417AAE" w:rsidRPr="00A1172F" w:rsidRDefault="00417AAE" w:rsidP="00417AAE">
      <w:pPr>
        <w:spacing w:after="0" w:line="360" w:lineRule="auto"/>
        <w:contextualSpacing/>
        <w:rPr>
          <w:rFonts w:eastAsia="Calibri" w:cs="Tahoma"/>
          <w:bCs/>
          <w:iCs/>
        </w:rPr>
      </w:pPr>
      <w:r w:rsidRPr="00A1172F">
        <w:rPr>
          <w:rFonts w:eastAsia="Calibri" w:cs="Tahoma"/>
          <w:bCs/>
          <w:iCs/>
        </w:rPr>
        <w:t>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w:t>
      </w:r>
    </w:p>
    <w:p w14:paraId="0AE3CF0C" w14:textId="77777777" w:rsidR="006430B1" w:rsidRPr="00A1172F" w:rsidRDefault="006430B1" w:rsidP="00417AAE">
      <w:pPr>
        <w:spacing w:after="0" w:line="360" w:lineRule="auto"/>
        <w:contextualSpacing/>
        <w:rPr>
          <w:rFonts w:eastAsia="Calibri" w:cs="Tahoma"/>
          <w:bCs/>
          <w:iCs/>
        </w:rPr>
      </w:pPr>
    </w:p>
    <w:p w14:paraId="6A09309E" w14:textId="192490F7" w:rsidR="002E47B1" w:rsidRPr="00A1172F" w:rsidRDefault="00417AAE" w:rsidP="002A6495">
      <w:pPr>
        <w:widowControl w:val="0"/>
        <w:autoSpaceDE w:val="0"/>
        <w:autoSpaceDN w:val="0"/>
        <w:adjustRightInd w:val="0"/>
        <w:spacing w:after="0" w:line="360" w:lineRule="auto"/>
        <w:contextualSpacing/>
        <w:rPr>
          <w:rFonts w:eastAsia="Times New Roman" w:cs="Times New Roman"/>
          <w:bCs/>
          <w:iCs/>
          <w:szCs w:val="20"/>
          <w:lang w:val="es-ES" w:eastAsia="es-ES"/>
        </w:rPr>
      </w:pPr>
      <w:r w:rsidRPr="00A1172F">
        <w:rPr>
          <w:rFonts w:eastAsia="Calibri" w:cs="Tahoma"/>
          <w:bCs/>
          <w:iC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w:t>
      </w:r>
      <w:r w:rsidRPr="00A1172F">
        <w:rPr>
          <w:rFonts w:eastAsia="Times New Roman" w:cs="Tahoma"/>
          <w:szCs w:val="24"/>
          <w:lang w:val="es-ES" w:eastAsia="es-ES"/>
        </w:rPr>
        <w:t>por lo que, en el presente caso, el Sujeto Obligado deberá entregar</w:t>
      </w:r>
      <w:r w:rsidR="00A37912" w:rsidRPr="00A1172F">
        <w:rPr>
          <w:rFonts w:eastAsia="Times New Roman" w:cs="Times New Roman"/>
          <w:bCs/>
          <w:iCs/>
          <w:szCs w:val="20"/>
          <w:lang w:val="es-ES" w:eastAsia="es-ES"/>
        </w:rPr>
        <w:t xml:space="preserve"> </w:t>
      </w:r>
      <w:r w:rsidR="00B44E9A" w:rsidRPr="00A1172F">
        <w:rPr>
          <w:rFonts w:eastAsia="Times New Roman" w:cs="Times New Roman"/>
          <w:bCs/>
          <w:iCs/>
          <w:szCs w:val="20"/>
          <w:lang w:val="es-ES" w:eastAsia="es-ES"/>
        </w:rPr>
        <w:t xml:space="preserve">los </w:t>
      </w:r>
      <w:r w:rsidR="00A5277B" w:rsidRPr="00A1172F">
        <w:rPr>
          <w:rFonts w:eastAsia="Times New Roman" w:cs="Times New Roman"/>
          <w:bCs/>
          <w:iCs/>
          <w:szCs w:val="20"/>
          <w:lang w:val="es-ES" w:eastAsia="es-ES"/>
        </w:rPr>
        <w:t>i</w:t>
      </w:r>
      <w:r w:rsidR="00B44E9A" w:rsidRPr="00A1172F">
        <w:rPr>
          <w:rFonts w:eastAsia="Times New Roman" w:cs="Times New Roman"/>
          <w:bCs/>
          <w:iCs/>
          <w:szCs w:val="20"/>
          <w:lang w:val="es-ES" w:eastAsia="es-ES"/>
        </w:rPr>
        <w:t>nventarios de bienes muebles e inmuebles</w:t>
      </w:r>
      <w:r w:rsidR="00A5277B" w:rsidRPr="00A1172F">
        <w:rPr>
          <w:rFonts w:eastAsia="Times New Roman" w:cs="Times New Roman"/>
          <w:bCs/>
          <w:iCs/>
          <w:szCs w:val="20"/>
          <w:lang w:val="es-ES" w:eastAsia="es-ES"/>
        </w:rPr>
        <w:t>; ahora bien, de la revisión de los formatos se logra desprender que dichos documentos no contienen información clasificable, por lo que deberá entregarlos en versión íntegra.</w:t>
      </w:r>
    </w:p>
    <w:p w14:paraId="7028DE8D" w14:textId="77777777" w:rsidR="00A37912" w:rsidRPr="00A1172F" w:rsidRDefault="00A37912" w:rsidP="00417AAE">
      <w:pPr>
        <w:widowControl w:val="0"/>
        <w:autoSpaceDE w:val="0"/>
        <w:autoSpaceDN w:val="0"/>
        <w:adjustRightInd w:val="0"/>
        <w:spacing w:after="0" w:line="360" w:lineRule="auto"/>
        <w:contextualSpacing/>
      </w:pPr>
    </w:p>
    <w:p w14:paraId="269E772A" w14:textId="77777777" w:rsidR="00023BBD" w:rsidRPr="00A1172F" w:rsidRDefault="00023BBD" w:rsidP="00417AAE">
      <w:pPr>
        <w:pStyle w:val="Ttulo2"/>
        <w:spacing w:before="0" w:after="0" w:line="360" w:lineRule="auto"/>
        <w:rPr>
          <w:sz w:val="22"/>
          <w:szCs w:val="22"/>
        </w:rPr>
      </w:pPr>
      <w:bookmarkStart w:id="16" w:name="_Toc195191106"/>
      <w:r w:rsidRPr="00A1172F">
        <w:rPr>
          <w:sz w:val="22"/>
          <w:szCs w:val="22"/>
        </w:rPr>
        <w:t>SEXTO. Decisión</w:t>
      </w:r>
      <w:bookmarkEnd w:id="16"/>
    </w:p>
    <w:p w14:paraId="284E5323" w14:textId="77777777" w:rsidR="00023BBD" w:rsidRPr="00A1172F" w:rsidRDefault="00023BBD" w:rsidP="00417AAE">
      <w:pPr>
        <w:spacing w:after="0" w:line="360" w:lineRule="auto"/>
        <w:contextualSpacing/>
        <w:rPr>
          <w:rFonts w:eastAsia="Calibri" w:cs="Tahoma"/>
          <w:b/>
        </w:rPr>
      </w:pPr>
    </w:p>
    <w:p w14:paraId="5B09EF77" w14:textId="110A810D" w:rsidR="00B03A57" w:rsidRPr="00A1172F" w:rsidRDefault="00B03A57" w:rsidP="00B03A57">
      <w:pPr>
        <w:spacing w:after="0" w:line="360" w:lineRule="auto"/>
        <w:rPr>
          <w:rFonts w:cs="Tahoma"/>
        </w:rPr>
      </w:pPr>
      <w:r w:rsidRPr="00A1172F">
        <w:rPr>
          <w:rFonts w:cs="Tahoma"/>
        </w:rPr>
        <w:t xml:space="preserve">Con fundamento en el artículo 186, fracción III, de la Ley de Transparencia y Acceso a la Información Pública del Estado de México y Municipios, este Instituto considera procedente </w:t>
      </w:r>
      <w:r w:rsidRPr="00A1172F">
        <w:rPr>
          <w:b/>
          <w:bCs/>
        </w:rPr>
        <w:lastRenderedPageBreak/>
        <w:t>MODIFICAR</w:t>
      </w:r>
      <w:r w:rsidRPr="00A1172F">
        <w:rPr>
          <w:rFonts w:cs="Tahoma"/>
        </w:rPr>
        <w:t xml:space="preserve"> la respuesta otorgada por el Sujeto Obligado a la solicitud de información </w:t>
      </w:r>
      <w:r w:rsidR="007C73F4" w:rsidRPr="00A1172F">
        <w:rPr>
          <w:rFonts w:cs="Tahoma"/>
        </w:rPr>
        <w:t>00009/DIFLAPAZ/IP/2025</w:t>
      </w:r>
      <w:r w:rsidRPr="00A1172F">
        <w:rPr>
          <w:rFonts w:cs="Tahoma"/>
        </w:rPr>
        <w:t>, a efecto de que entregue</w:t>
      </w:r>
      <w:r w:rsidR="002A6495" w:rsidRPr="00A1172F">
        <w:rPr>
          <w:rFonts w:cs="Tahoma"/>
        </w:rPr>
        <w:t xml:space="preserve"> </w:t>
      </w:r>
      <w:r w:rsidRPr="00A1172F">
        <w:rPr>
          <w:rFonts w:cs="Tahoma"/>
        </w:rPr>
        <w:t xml:space="preserve">la información </w:t>
      </w:r>
      <w:r w:rsidR="00A5277B" w:rsidRPr="00A1172F">
        <w:rPr>
          <w:rFonts w:cs="Tahoma"/>
        </w:rPr>
        <w:t>faltante</w:t>
      </w:r>
      <w:r w:rsidRPr="00A1172F">
        <w:rPr>
          <w:rFonts w:cs="Tahoma"/>
        </w:rPr>
        <w:t>.</w:t>
      </w:r>
    </w:p>
    <w:p w14:paraId="0261E66C" w14:textId="77777777" w:rsidR="00023BBD" w:rsidRPr="00A1172F" w:rsidRDefault="00023BBD" w:rsidP="00417AAE">
      <w:pPr>
        <w:spacing w:after="0" w:line="360" w:lineRule="auto"/>
      </w:pPr>
    </w:p>
    <w:p w14:paraId="7DE94745" w14:textId="243A0B20" w:rsidR="00023BBD" w:rsidRPr="00A1172F" w:rsidRDefault="00023BBD" w:rsidP="00417AAE">
      <w:pPr>
        <w:spacing w:after="0" w:line="360" w:lineRule="auto"/>
        <w:contextualSpacing/>
        <w:rPr>
          <w:rFonts w:eastAsia="Calibri" w:cs="Tahoma"/>
          <w:b/>
          <w:bCs/>
        </w:rPr>
      </w:pPr>
      <w:r w:rsidRPr="00A1172F">
        <w:rPr>
          <w:rFonts w:eastAsia="Calibri" w:cs="Tahoma"/>
          <w:b/>
          <w:bCs/>
        </w:rPr>
        <w:t>Términos de la Resolución para conocimiento del Particular</w:t>
      </w:r>
    </w:p>
    <w:p w14:paraId="44130D05" w14:textId="77777777" w:rsidR="00A37912" w:rsidRPr="00A1172F" w:rsidRDefault="00A37912" w:rsidP="00417AAE">
      <w:pPr>
        <w:spacing w:after="0" w:line="360" w:lineRule="auto"/>
        <w:contextualSpacing/>
        <w:rPr>
          <w:rFonts w:eastAsia="Calibri" w:cs="Tahoma"/>
          <w:b/>
          <w:bCs/>
        </w:rPr>
      </w:pPr>
    </w:p>
    <w:p w14:paraId="09FA5CFE" w14:textId="4D82E7EA" w:rsidR="00A37912" w:rsidRPr="00A1172F" w:rsidRDefault="00023BBD" w:rsidP="00417AAE">
      <w:pPr>
        <w:spacing w:after="0" w:line="360" w:lineRule="auto"/>
      </w:pPr>
      <w:r w:rsidRPr="00A1172F">
        <w:t xml:space="preserve">Se le hace del conocimiento a la persona Recurrente que, en el presente asunto, se le da </w:t>
      </w:r>
      <w:r w:rsidR="00B03A57" w:rsidRPr="00A1172F">
        <w:t xml:space="preserve">parcialmente </w:t>
      </w:r>
      <w:r w:rsidRPr="00A1172F">
        <w:t xml:space="preserve">la razón, pues </w:t>
      </w:r>
      <w:r w:rsidR="00B03A57" w:rsidRPr="00A1172F">
        <w:t xml:space="preserve">si bien </w:t>
      </w:r>
      <w:r w:rsidR="00992901" w:rsidRPr="00A1172F">
        <w:t>el Sujeto Obligado</w:t>
      </w:r>
      <w:r w:rsidR="00B03A57" w:rsidRPr="00A1172F">
        <w:t xml:space="preserve"> </w:t>
      </w:r>
      <w:r w:rsidR="002A6495" w:rsidRPr="00A1172F">
        <w:t xml:space="preserve">mencionó que no tenía la información de la temporalidad actual por no haberse generado, omitió entregar </w:t>
      </w:r>
      <w:r w:rsidR="002A6495" w:rsidRPr="00A1172F">
        <w:rPr>
          <w:rFonts w:eastAsia="Times New Roman" w:cs="Times New Roman"/>
          <w:bCs/>
          <w:iCs/>
          <w:color w:val="auto"/>
          <w:szCs w:val="20"/>
          <w:lang w:val="es-ES" w:eastAsia="es-ES"/>
        </w:rPr>
        <w:t xml:space="preserve">el inventario de bienes muebles </w:t>
      </w:r>
      <w:r w:rsidR="002A6495" w:rsidRPr="00A1172F">
        <w:rPr>
          <w:rFonts w:cs="Tahoma"/>
        </w:rPr>
        <w:t>e inmuebles del ejercicio fiscal dos mil veintiuno, dos mil veintidós, dos mil veintitrés y dos mil veinticuatro</w:t>
      </w:r>
      <w:r w:rsidR="00962C51" w:rsidRPr="00A1172F">
        <w:t xml:space="preserve">, </w:t>
      </w:r>
      <w:r w:rsidR="00992901" w:rsidRPr="00A1172F">
        <w:t xml:space="preserve">por lo que, deberá </w:t>
      </w:r>
      <w:r w:rsidR="00A5277B" w:rsidRPr="00A1172F">
        <w:t>darle acceso a estos</w:t>
      </w:r>
      <w:r w:rsidR="002A6495" w:rsidRPr="00A1172F">
        <w:t>.</w:t>
      </w:r>
    </w:p>
    <w:p w14:paraId="545B524F" w14:textId="77777777" w:rsidR="00A37912" w:rsidRPr="00A1172F" w:rsidRDefault="00A37912" w:rsidP="00417AAE">
      <w:pPr>
        <w:spacing w:after="0" w:line="360" w:lineRule="auto"/>
      </w:pPr>
    </w:p>
    <w:p w14:paraId="61C50A55" w14:textId="64CE2B2D" w:rsidR="00023BBD" w:rsidRPr="00A1172F" w:rsidRDefault="00023BBD" w:rsidP="00417AAE">
      <w:pPr>
        <w:spacing w:after="0" w:line="360" w:lineRule="auto"/>
      </w:pPr>
      <w:r w:rsidRPr="00A1172F">
        <w:rPr>
          <w:color w:val="000000"/>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14208C7A" w14:textId="77777777" w:rsidR="004B27E7" w:rsidRPr="00A1172F" w:rsidRDefault="004B27E7" w:rsidP="00417AAE">
      <w:pPr>
        <w:spacing w:after="0" w:line="360" w:lineRule="auto"/>
      </w:pPr>
    </w:p>
    <w:p w14:paraId="2915D3C0" w14:textId="2028159D" w:rsidR="00023BBD" w:rsidRPr="00A1172F" w:rsidRDefault="00023BBD" w:rsidP="00417AAE">
      <w:pPr>
        <w:spacing w:after="0" w:line="360" w:lineRule="auto"/>
        <w:contextualSpacing/>
        <w:rPr>
          <w:rFonts w:eastAsia="Calibri"/>
        </w:rPr>
      </w:pPr>
      <w:r w:rsidRPr="00A1172F">
        <w:rPr>
          <w:rFonts w:eastAsia="Calibri"/>
        </w:rPr>
        <w:t>Por lo expuesto y fundado, este Pleno:</w:t>
      </w:r>
    </w:p>
    <w:p w14:paraId="75930DFA" w14:textId="77777777" w:rsidR="00A37912" w:rsidRPr="00A1172F" w:rsidRDefault="00A37912" w:rsidP="00417AAE">
      <w:pPr>
        <w:spacing w:after="0" w:line="360" w:lineRule="auto"/>
        <w:contextualSpacing/>
        <w:rPr>
          <w:rFonts w:eastAsia="Calibri"/>
        </w:rPr>
      </w:pPr>
    </w:p>
    <w:p w14:paraId="456932CF" w14:textId="77777777" w:rsidR="00023BBD" w:rsidRPr="00A1172F" w:rsidRDefault="00023BBD" w:rsidP="00417AAE">
      <w:pPr>
        <w:pStyle w:val="Ttulo1"/>
        <w:spacing w:before="0" w:after="0" w:line="360" w:lineRule="auto"/>
        <w:jc w:val="center"/>
        <w:rPr>
          <w:sz w:val="22"/>
          <w:szCs w:val="22"/>
        </w:rPr>
      </w:pPr>
      <w:bookmarkStart w:id="17" w:name="_Toc195191107"/>
      <w:r w:rsidRPr="00A1172F">
        <w:rPr>
          <w:sz w:val="22"/>
          <w:szCs w:val="22"/>
        </w:rPr>
        <w:t>R E S U E L V E</w:t>
      </w:r>
      <w:bookmarkEnd w:id="17"/>
    </w:p>
    <w:p w14:paraId="5CA20C9A" w14:textId="77777777" w:rsidR="00A37912" w:rsidRPr="00A1172F" w:rsidRDefault="00A37912" w:rsidP="001A6C0E">
      <w:pPr>
        <w:spacing w:after="0" w:line="360" w:lineRule="auto"/>
        <w:contextualSpacing/>
        <w:rPr>
          <w:rFonts w:eastAsia="Calibri"/>
          <w:b/>
          <w:bCs/>
        </w:rPr>
      </w:pPr>
    </w:p>
    <w:p w14:paraId="743E93C0" w14:textId="62DB10C9" w:rsidR="00B03A57" w:rsidRPr="00A1172F" w:rsidRDefault="00B03A57" w:rsidP="00B03A57">
      <w:pPr>
        <w:spacing w:after="0" w:line="360" w:lineRule="auto"/>
      </w:pPr>
      <w:r w:rsidRPr="00A1172F">
        <w:rPr>
          <w:b/>
        </w:rPr>
        <w:t xml:space="preserve">PRIMERO. </w:t>
      </w:r>
      <w:r w:rsidRPr="00A1172F">
        <w:t xml:space="preserve">Se </w:t>
      </w:r>
      <w:r w:rsidRPr="00A1172F">
        <w:rPr>
          <w:b/>
        </w:rPr>
        <w:t xml:space="preserve">MODIFICA </w:t>
      </w:r>
      <w:r w:rsidRPr="00A1172F">
        <w:t>la respuesta entregada por el</w:t>
      </w:r>
      <w:r w:rsidR="003F2C8E" w:rsidRPr="00A1172F">
        <w:t xml:space="preserve"> </w:t>
      </w:r>
      <w:r w:rsidR="007C73F4" w:rsidRPr="00A1172F">
        <w:t>Sistema Municipal Para el Desarrollo Integral de la Familia de la Paz</w:t>
      </w:r>
      <w:r w:rsidRPr="00A1172F">
        <w:t>, a la solicitud de información</w:t>
      </w:r>
      <w:r w:rsidR="003F2C8E" w:rsidRPr="00A1172F">
        <w:t xml:space="preserve"> </w:t>
      </w:r>
      <w:r w:rsidR="007C73F4" w:rsidRPr="00A1172F">
        <w:rPr>
          <w:rFonts w:cs="Tahoma"/>
        </w:rPr>
        <w:t>00009/DIFLAPAZ/IP/2025</w:t>
      </w:r>
      <w:r w:rsidRPr="00A1172F">
        <w:rPr>
          <w:color w:val="000000"/>
        </w:rPr>
        <w:t>,</w:t>
      </w:r>
      <w:r w:rsidRPr="00A1172F">
        <w:t xml:space="preserve"> por resultar </w:t>
      </w:r>
      <w:r w:rsidRPr="00A1172F">
        <w:rPr>
          <w:b/>
          <w:bCs/>
        </w:rPr>
        <w:t>FUNDADAS</w:t>
      </w:r>
      <w:r w:rsidRPr="00A1172F">
        <w:rPr>
          <w:b/>
        </w:rPr>
        <w:t xml:space="preserve"> </w:t>
      </w:r>
      <w:r w:rsidRPr="00A1172F">
        <w:t>las razones o motivos de inconformidad hechos valer por la persona Recurrente, en términos de los considerandos QUINTO y SEXTO de la presente Resolución.</w:t>
      </w:r>
    </w:p>
    <w:p w14:paraId="1AA3BB99" w14:textId="77777777" w:rsidR="007B4DAD" w:rsidRPr="00A1172F" w:rsidRDefault="007B4DAD" w:rsidP="00B03A57">
      <w:pPr>
        <w:spacing w:after="0" w:line="360" w:lineRule="auto"/>
      </w:pPr>
    </w:p>
    <w:p w14:paraId="4FA67102" w14:textId="75C2BAFF" w:rsidR="00B03A57" w:rsidRPr="00A1172F" w:rsidRDefault="00B03A57" w:rsidP="00B03A57">
      <w:pPr>
        <w:spacing w:after="0" w:line="360" w:lineRule="auto"/>
        <w:rPr>
          <w:rFonts w:eastAsia="Times New Roman" w:cs="Tahoma"/>
          <w:iCs/>
          <w:color w:val="auto"/>
        </w:rPr>
      </w:pPr>
      <w:r w:rsidRPr="00A1172F">
        <w:rPr>
          <w:b/>
        </w:rPr>
        <w:lastRenderedPageBreak/>
        <w:t xml:space="preserve">SEGUNDO. </w:t>
      </w:r>
      <w:r w:rsidRPr="00A1172F">
        <w:t xml:space="preserve">Se </w:t>
      </w:r>
      <w:r w:rsidRPr="00A1172F">
        <w:rPr>
          <w:b/>
        </w:rPr>
        <w:t>ORDENA</w:t>
      </w:r>
      <w:r w:rsidRPr="00A1172F">
        <w:t xml:space="preserve"> al Sujeto Obligado</w:t>
      </w:r>
      <w:r w:rsidRPr="00A1172F">
        <w:rPr>
          <w:b/>
        </w:rPr>
        <w:t xml:space="preserve">, </w:t>
      </w:r>
      <w:r w:rsidRPr="00A1172F">
        <w:t>a efecto de que previa búsqueda exhaustiva y razonable en los archivos de las unidades administrativas competentes, entregue a través del Sistema de Acceso a la Información Mexiquense (SAIMEX),</w:t>
      </w:r>
      <w:r w:rsidRPr="00A1172F">
        <w:rPr>
          <w:rFonts w:cs="Tahoma"/>
          <w:bCs/>
        </w:rPr>
        <w:t xml:space="preserve"> </w:t>
      </w:r>
      <w:r w:rsidR="00A5277B" w:rsidRPr="00A1172F">
        <w:rPr>
          <w:rFonts w:cs="Tahoma"/>
          <w:bCs/>
        </w:rPr>
        <w:t xml:space="preserve">los documentos con los que contara al veintidós de enero de dos mil veinticinco, donde conste </w:t>
      </w:r>
      <w:r w:rsidRPr="00A1172F">
        <w:rPr>
          <w:rFonts w:eastAsia="Times New Roman" w:cs="Tahoma"/>
          <w:iCs/>
          <w:color w:val="auto"/>
        </w:rPr>
        <w:t>lo siguiente:</w:t>
      </w:r>
    </w:p>
    <w:p w14:paraId="3F4A4C11" w14:textId="77777777" w:rsidR="00B03A57" w:rsidRPr="00A1172F" w:rsidRDefault="00B03A57" w:rsidP="00B03A57">
      <w:pPr>
        <w:pStyle w:val="paragraph"/>
        <w:spacing w:before="0" w:beforeAutospacing="0" w:after="0" w:afterAutospacing="0" w:line="360" w:lineRule="auto"/>
        <w:ind w:right="-30"/>
        <w:jc w:val="both"/>
        <w:textAlignment w:val="baseline"/>
        <w:rPr>
          <w:rFonts w:ascii="Palatino Linotype" w:hAnsi="Palatino Linotype"/>
          <w:sz w:val="22"/>
          <w:szCs w:val="22"/>
          <w:lang w:val="es-MX"/>
        </w:rPr>
      </w:pPr>
    </w:p>
    <w:p w14:paraId="2055090F" w14:textId="23140C07" w:rsidR="00B03A57" w:rsidRPr="00A1172F" w:rsidRDefault="002A6495" w:rsidP="00A5277B">
      <w:pPr>
        <w:pStyle w:val="Prrafodelista"/>
        <w:numPr>
          <w:ilvl w:val="0"/>
          <w:numId w:val="16"/>
        </w:numPr>
        <w:spacing w:line="360" w:lineRule="auto"/>
        <w:rPr>
          <w:bCs/>
          <w:iCs/>
          <w:szCs w:val="20"/>
          <w:lang w:val="es-ES"/>
        </w:rPr>
      </w:pPr>
      <w:r w:rsidRPr="00A1172F">
        <w:rPr>
          <w:bCs/>
          <w:iCs/>
          <w:color w:val="auto"/>
          <w:szCs w:val="20"/>
          <w:lang w:val="es-ES"/>
        </w:rPr>
        <w:t xml:space="preserve">El </w:t>
      </w:r>
      <w:r w:rsidR="00A5277B" w:rsidRPr="00A1172F">
        <w:rPr>
          <w:bCs/>
          <w:iCs/>
          <w:color w:val="auto"/>
          <w:szCs w:val="20"/>
          <w:lang w:val="es-ES"/>
        </w:rPr>
        <w:t>I</w:t>
      </w:r>
      <w:r w:rsidRPr="00A1172F">
        <w:rPr>
          <w:bCs/>
          <w:iCs/>
          <w:color w:val="auto"/>
          <w:szCs w:val="20"/>
          <w:lang w:val="es-ES"/>
        </w:rPr>
        <w:t xml:space="preserve">nventario de bienes muebles </w:t>
      </w:r>
      <w:r w:rsidR="00A5277B" w:rsidRPr="00A1172F">
        <w:rPr>
          <w:rFonts w:cs="Tahoma"/>
        </w:rPr>
        <w:t>y de</w:t>
      </w:r>
      <w:r w:rsidRPr="00A1172F">
        <w:rPr>
          <w:rFonts w:cs="Tahoma"/>
        </w:rPr>
        <w:t xml:space="preserve"> inmuebles de</w:t>
      </w:r>
      <w:r w:rsidR="00A5277B" w:rsidRPr="00A1172F">
        <w:rPr>
          <w:rFonts w:cs="Tahoma"/>
        </w:rPr>
        <w:t xml:space="preserve"> </w:t>
      </w:r>
      <w:r w:rsidRPr="00A1172F">
        <w:rPr>
          <w:rFonts w:cs="Tahoma"/>
        </w:rPr>
        <w:t>l</w:t>
      </w:r>
      <w:r w:rsidR="00A5277B" w:rsidRPr="00A1172F">
        <w:rPr>
          <w:rFonts w:cs="Tahoma"/>
        </w:rPr>
        <w:t>os</w:t>
      </w:r>
      <w:r w:rsidRPr="00A1172F">
        <w:rPr>
          <w:rFonts w:cs="Tahoma"/>
        </w:rPr>
        <w:t xml:space="preserve"> ejercicio</w:t>
      </w:r>
      <w:r w:rsidR="00A5277B" w:rsidRPr="00A1172F">
        <w:rPr>
          <w:rFonts w:cs="Tahoma"/>
        </w:rPr>
        <w:t>s</w:t>
      </w:r>
      <w:r w:rsidRPr="00A1172F">
        <w:rPr>
          <w:rFonts w:cs="Tahoma"/>
        </w:rPr>
        <w:t xml:space="preserve"> fiscal</w:t>
      </w:r>
      <w:r w:rsidR="00A5277B" w:rsidRPr="00A1172F">
        <w:rPr>
          <w:rFonts w:cs="Tahoma"/>
        </w:rPr>
        <w:t>es</w:t>
      </w:r>
      <w:r w:rsidRPr="00A1172F">
        <w:rPr>
          <w:rFonts w:cs="Tahoma"/>
        </w:rPr>
        <w:t xml:space="preserve"> dos mil veintiuno, dos mil veintidós, dos mil veintitrés y dos mil veinticuatro.</w:t>
      </w:r>
    </w:p>
    <w:p w14:paraId="2014BDF5" w14:textId="77777777" w:rsidR="00B03A57" w:rsidRPr="00A1172F" w:rsidRDefault="00B03A57" w:rsidP="00B03A57">
      <w:pPr>
        <w:spacing w:after="0" w:line="360" w:lineRule="auto"/>
      </w:pPr>
    </w:p>
    <w:p w14:paraId="56C81919" w14:textId="77777777" w:rsidR="00B03A57" w:rsidRPr="00A1172F" w:rsidRDefault="00B03A57" w:rsidP="00B03A57">
      <w:pPr>
        <w:spacing w:after="0" w:line="360" w:lineRule="auto"/>
        <w:ind w:right="-28"/>
        <w:rPr>
          <w:b/>
        </w:rPr>
      </w:pPr>
      <w:r w:rsidRPr="00A1172F">
        <w:rPr>
          <w:b/>
        </w:rPr>
        <w:t xml:space="preserve">TERCERO. NOTIFÍQUESE POR SAIMEX </w:t>
      </w:r>
      <w:r w:rsidRPr="00A1172F">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5577BDA8" w14:textId="77777777" w:rsidR="00B03A57" w:rsidRPr="00A1172F" w:rsidRDefault="00B03A57" w:rsidP="00B03A57">
      <w:pPr>
        <w:spacing w:after="0" w:line="360" w:lineRule="auto"/>
        <w:ind w:right="-28"/>
        <w:rPr>
          <w:color w:val="000000"/>
        </w:rPr>
      </w:pPr>
    </w:p>
    <w:p w14:paraId="6DB3AD3F" w14:textId="77777777" w:rsidR="00B03A57" w:rsidRPr="00A1172F" w:rsidRDefault="00B03A57" w:rsidP="00B03A57">
      <w:pPr>
        <w:spacing w:after="0" w:line="360" w:lineRule="auto"/>
        <w:rPr>
          <w:color w:val="000000"/>
        </w:rPr>
      </w:pPr>
      <w:r w:rsidRPr="00A1172F">
        <w:rPr>
          <w:color w:val="000000"/>
        </w:rPr>
        <w:t>De conformidad con el artículo 198 de la Ley de la materia, de considerarlo procedente, el Sujeto Obligado de manera fundada y motivada, podrá solicitar una ampliación de plazo para el cumplimiento de la presente resolución.</w:t>
      </w:r>
    </w:p>
    <w:p w14:paraId="210A3436" w14:textId="77777777" w:rsidR="00B03A57" w:rsidRPr="00A1172F" w:rsidRDefault="00B03A57" w:rsidP="00B03A57">
      <w:pPr>
        <w:spacing w:after="0" w:line="360" w:lineRule="auto"/>
        <w:rPr>
          <w:color w:val="000000"/>
        </w:rPr>
      </w:pPr>
    </w:p>
    <w:p w14:paraId="1F81CBDE" w14:textId="77777777" w:rsidR="00B03A57" w:rsidRPr="00A1172F" w:rsidRDefault="00B03A57" w:rsidP="00B03A57">
      <w:pPr>
        <w:spacing w:after="0" w:line="360" w:lineRule="auto"/>
        <w:contextualSpacing/>
        <w:rPr>
          <w:color w:val="000000"/>
        </w:rPr>
      </w:pPr>
      <w:r w:rsidRPr="00A1172F">
        <w:rPr>
          <w:b/>
          <w:bCs/>
          <w:color w:val="000000"/>
        </w:rPr>
        <w:t xml:space="preserve">CUARTO. </w:t>
      </w:r>
      <w:r w:rsidRPr="00A1172F">
        <w:rPr>
          <w:b/>
        </w:rPr>
        <w:t>NOTIFÍQUESE POR SAIMEX</w:t>
      </w:r>
      <w:r w:rsidRPr="00A1172F">
        <w:rPr>
          <w:color w:val="000000"/>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79B01C67" w14:textId="77777777" w:rsidR="00B03A57" w:rsidRPr="00A1172F" w:rsidRDefault="00B03A57" w:rsidP="00417AAE">
      <w:pPr>
        <w:spacing w:after="0" w:line="360" w:lineRule="auto"/>
        <w:contextualSpacing/>
        <w:rPr>
          <w:rFonts w:cs="Tahoma"/>
          <w:b/>
          <w:bCs/>
        </w:rPr>
      </w:pPr>
    </w:p>
    <w:p w14:paraId="7FC456C3" w14:textId="5E21029E" w:rsidR="00023BBD" w:rsidRDefault="00023BBD" w:rsidP="00417AAE">
      <w:pPr>
        <w:spacing w:after="0" w:line="360" w:lineRule="auto"/>
        <w:contextualSpacing/>
        <w:rPr>
          <w:rFonts w:cs="Tahoma"/>
          <w:b/>
          <w:bCs/>
        </w:rPr>
      </w:pPr>
      <w:r w:rsidRPr="00A1172F">
        <w:rPr>
          <w:rFonts w:eastAsia="Calibri" w:cs="Tahoma"/>
          <w:bCs/>
        </w:rPr>
        <w:t>ASÍ LO RESUELVE, POR </w:t>
      </w:r>
      <w:r w:rsidRPr="00A1172F">
        <w:rPr>
          <w:rFonts w:eastAsia="Calibri" w:cs="Tahoma"/>
          <w:b/>
          <w:bCs/>
        </w:rPr>
        <w:t>UNANIMIDAD</w:t>
      </w:r>
      <w:r w:rsidRPr="00A1172F">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644832" w:rsidRPr="00A1172F">
        <w:rPr>
          <w:rFonts w:eastAsia="Calibri" w:cs="Tahoma"/>
          <w:bCs/>
        </w:rPr>
        <w:t>DÉCIMA</w:t>
      </w:r>
      <w:r w:rsidR="00E361ED" w:rsidRPr="00A1172F">
        <w:rPr>
          <w:rFonts w:eastAsia="Calibri" w:cs="Tahoma"/>
          <w:bCs/>
        </w:rPr>
        <w:t xml:space="preserve"> </w:t>
      </w:r>
      <w:r w:rsidR="002A6495" w:rsidRPr="00A1172F">
        <w:rPr>
          <w:rFonts w:eastAsia="Calibri" w:cs="Tahoma"/>
          <w:bCs/>
        </w:rPr>
        <w:t>TERCERA</w:t>
      </w:r>
      <w:r w:rsidR="00B03A57" w:rsidRPr="00A1172F">
        <w:rPr>
          <w:rFonts w:eastAsia="Calibri" w:cs="Tahoma"/>
          <w:bCs/>
        </w:rPr>
        <w:t xml:space="preserve"> </w:t>
      </w:r>
      <w:r w:rsidRPr="00A1172F">
        <w:rPr>
          <w:rFonts w:eastAsia="Calibri" w:cs="Tahoma"/>
          <w:bCs/>
        </w:rPr>
        <w:t xml:space="preserve">SESIÓN ORDINARIA, CELEBRADA EL </w:t>
      </w:r>
      <w:r w:rsidR="002A6495" w:rsidRPr="00A1172F">
        <w:rPr>
          <w:rFonts w:eastAsia="Calibri" w:cs="Tahoma"/>
          <w:bCs/>
        </w:rPr>
        <w:t>NUEVE</w:t>
      </w:r>
      <w:r w:rsidR="007B4DAD" w:rsidRPr="00A1172F">
        <w:rPr>
          <w:rFonts w:eastAsia="Calibri" w:cs="Tahoma"/>
          <w:bCs/>
        </w:rPr>
        <w:t xml:space="preserve"> DE ABRIL </w:t>
      </w:r>
      <w:r w:rsidRPr="00A1172F">
        <w:rPr>
          <w:rFonts w:eastAsia="Calibri" w:cs="Tahoma"/>
          <w:bCs/>
        </w:rPr>
        <w:t>DE DOS MIL VEINTIC</w:t>
      </w:r>
      <w:r w:rsidR="00E361ED" w:rsidRPr="00A1172F">
        <w:rPr>
          <w:rFonts w:eastAsia="Calibri" w:cs="Tahoma"/>
          <w:bCs/>
        </w:rPr>
        <w:t>INCO</w:t>
      </w:r>
      <w:r w:rsidRPr="00A1172F">
        <w:rPr>
          <w:rFonts w:eastAsia="Calibri" w:cs="Tahoma"/>
          <w:bCs/>
        </w:rPr>
        <w:t>, ANTE EL SECRETARIO TÉCNICO DEL PLENO, ALEXIS TAPIA RAMÍREZ.</w:t>
      </w:r>
    </w:p>
    <w:p w14:paraId="74E8DB3F" w14:textId="77777777" w:rsidR="00C556AB" w:rsidRDefault="00C556AB" w:rsidP="00417AAE">
      <w:pPr>
        <w:spacing w:after="0" w:line="360" w:lineRule="auto"/>
      </w:pPr>
    </w:p>
    <w:p w14:paraId="1A555613" w14:textId="77777777" w:rsidR="00023BBD" w:rsidRPr="00E64957" w:rsidRDefault="00023BBD" w:rsidP="00417AAE">
      <w:pPr>
        <w:spacing w:after="0" w:line="360" w:lineRule="auto"/>
      </w:pPr>
    </w:p>
    <w:p w14:paraId="2DB71CAF" w14:textId="49BEE08C" w:rsidR="001D4F21" w:rsidRDefault="001D4F21" w:rsidP="00417AAE">
      <w:pPr>
        <w:spacing w:after="0" w:line="360" w:lineRule="auto"/>
        <w:rPr>
          <w:color w:val="000000"/>
        </w:rPr>
      </w:pPr>
    </w:p>
    <w:p w14:paraId="38B4EF2E" w14:textId="77777777" w:rsidR="001D4F21" w:rsidRDefault="001D4F21" w:rsidP="00417AAE">
      <w:pPr>
        <w:spacing w:after="0" w:line="360" w:lineRule="auto"/>
        <w:rPr>
          <w:color w:val="000000"/>
        </w:rPr>
      </w:pPr>
    </w:p>
    <w:p w14:paraId="4201A0A0" w14:textId="77777777" w:rsidR="00E864E9" w:rsidRDefault="00E864E9" w:rsidP="00417AAE">
      <w:pPr>
        <w:tabs>
          <w:tab w:val="right" w:pos="8931"/>
        </w:tabs>
        <w:spacing w:after="0" w:line="360" w:lineRule="auto"/>
      </w:pPr>
    </w:p>
    <w:p w14:paraId="543728D1" w14:textId="77777777" w:rsidR="00E864E9" w:rsidRDefault="00E864E9" w:rsidP="00417AAE">
      <w:pPr>
        <w:tabs>
          <w:tab w:val="right" w:pos="8931"/>
        </w:tabs>
        <w:spacing w:after="0" w:line="360" w:lineRule="auto"/>
      </w:pPr>
    </w:p>
    <w:p w14:paraId="0E4439D0" w14:textId="5248D3C9" w:rsidR="007B58B9" w:rsidRDefault="007B58B9" w:rsidP="00417AAE">
      <w:pPr>
        <w:spacing w:after="0" w:line="360" w:lineRule="auto"/>
      </w:pPr>
    </w:p>
    <w:p w14:paraId="26916C77" w14:textId="77777777" w:rsidR="00A37EDE" w:rsidRDefault="00A37EDE" w:rsidP="00417AAE">
      <w:pPr>
        <w:spacing w:after="0" w:line="360" w:lineRule="auto"/>
      </w:pPr>
    </w:p>
    <w:p w14:paraId="4225B770" w14:textId="77777777" w:rsidR="00A1172F" w:rsidRDefault="00A1172F" w:rsidP="00417AAE">
      <w:pPr>
        <w:spacing w:after="0" w:line="360" w:lineRule="auto"/>
      </w:pPr>
    </w:p>
    <w:p w14:paraId="29137376" w14:textId="77777777" w:rsidR="00A1172F" w:rsidRDefault="00A1172F" w:rsidP="00417AAE">
      <w:pPr>
        <w:spacing w:after="0" w:line="360" w:lineRule="auto"/>
      </w:pPr>
    </w:p>
    <w:p w14:paraId="64DB3899" w14:textId="77777777" w:rsidR="00A1172F" w:rsidRDefault="00A1172F" w:rsidP="00417AAE">
      <w:pPr>
        <w:spacing w:after="0" w:line="360" w:lineRule="auto"/>
      </w:pPr>
    </w:p>
    <w:p w14:paraId="1B675282" w14:textId="77777777" w:rsidR="00A1172F" w:rsidRDefault="00A1172F" w:rsidP="00417AAE">
      <w:pPr>
        <w:spacing w:after="0" w:line="360" w:lineRule="auto"/>
      </w:pPr>
    </w:p>
    <w:p w14:paraId="3610E62B" w14:textId="77777777" w:rsidR="00A1172F" w:rsidRDefault="00A1172F" w:rsidP="00417AAE">
      <w:pPr>
        <w:spacing w:after="0" w:line="360" w:lineRule="auto"/>
      </w:pPr>
    </w:p>
    <w:p w14:paraId="52D73240" w14:textId="77777777" w:rsidR="00A1172F" w:rsidRDefault="00A1172F" w:rsidP="00417AAE">
      <w:pPr>
        <w:spacing w:after="0" w:line="360" w:lineRule="auto"/>
      </w:pPr>
    </w:p>
    <w:p w14:paraId="7EEC1DE3" w14:textId="77777777" w:rsidR="00A1172F" w:rsidRDefault="00A1172F" w:rsidP="00417AAE">
      <w:pPr>
        <w:spacing w:after="0" w:line="360" w:lineRule="auto"/>
      </w:pPr>
    </w:p>
    <w:p w14:paraId="11AFEA18" w14:textId="77777777" w:rsidR="00A1172F" w:rsidRDefault="00A1172F" w:rsidP="00417AAE">
      <w:pPr>
        <w:spacing w:after="0" w:line="360" w:lineRule="auto"/>
      </w:pPr>
    </w:p>
    <w:p w14:paraId="372DE30C" w14:textId="77777777" w:rsidR="00A1172F" w:rsidRDefault="00A1172F" w:rsidP="00417AAE">
      <w:pPr>
        <w:spacing w:after="0" w:line="360" w:lineRule="auto"/>
      </w:pPr>
    </w:p>
    <w:p w14:paraId="2D30191F" w14:textId="77777777" w:rsidR="00A1172F" w:rsidRPr="007B58B9" w:rsidRDefault="00A1172F" w:rsidP="00417AAE">
      <w:pPr>
        <w:spacing w:after="0" w:line="360" w:lineRule="auto"/>
      </w:pPr>
    </w:p>
    <w:sectPr w:rsidR="00A1172F" w:rsidRPr="007B58B9" w:rsidSect="000B49C4">
      <w:headerReference w:type="even" r:id="rId10"/>
      <w:headerReference w:type="default" r:id="rId11"/>
      <w:footerReference w:type="even" r:id="rId12"/>
      <w:footerReference w:type="default" r:id="rId13"/>
      <w:headerReference w:type="first" r:id="rId14"/>
      <w:footerReference w:type="first" r:id="rId15"/>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B6902" w14:textId="77777777" w:rsidR="00F02879" w:rsidRDefault="00F02879">
      <w:pPr>
        <w:spacing w:after="0" w:line="240" w:lineRule="auto"/>
      </w:pPr>
      <w:r>
        <w:separator/>
      </w:r>
    </w:p>
  </w:endnote>
  <w:endnote w:type="continuationSeparator" w:id="0">
    <w:p w14:paraId="46CB9993" w14:textId="77777777" w:rsidR="00F02879" w:rsidRDefault="00F02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A" w14:textId="77777777" w:rsidR="00E51420" w:rsidRDefault="00E5142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75986">
      <w:rPr>
        <w:b/>
        <w:noProof/>
        <w:color w:val="000000"/>
        <w:sz w:val="24"/>
        <w:szCs w:val="24"/>
      </w:rPr>
      <w:t>21</w:t>
    </w:r>
    <w:r>
      <w:rPr>
        <w:b/>
        <w:color w:val="000000"/>
        <w:sz w:val="24"/>
        <w:szCs w:val="24"/>
      </w:rPr>
      <w:fldChar w:fldCharType="end"/>
    </w:r>
  </w:p>
  <w:p w14:paraId="7EB9860B" w14:textId="77777777" w:rsidR="00E51420" w:rsidRDefault="00E5142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E74" w14:textId="39395077" w:rsidR="00E51420" w:rsidRDefault="00E5142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773A8">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773A8">
      <w:rPr>
        <w:b/>
        <w:noProof/>
        <w:color w:val="000000"/>
        <w:sz w:val="24"/>
        <w:szCs w:val="24"/>
      </w:rPr>
      <w:t>21</w:t>
    </w:r>
    <w:r>
      <w:rPr>
        <w:b/>
        <w:color w:val="000000"/>
        <w:sz w:val="24"/>
        <w:szCs w:val="24"/>
      </w:rPr>
      <w:fldChar w:fldCharType="end"/>
    </w:r>
  </w:p>
  <w:p w14:paraId="0D7FA8D9" w14:textId="77777777" w:rsidR="00E51420" w:rsidRDefault="00E51420">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EF7" w14:textId="77777777" w:rsidR="00E51420" w:rsidRDefault="00E51420">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773A8">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773A8">
      <w:rPr>
        <w:b/>
        <w:noProof/>
        <w:color w:val="000000"/>
        <w:sz w:val="24"/>
        <w:szCs w:val="24"/>
      </w:rPr>
      <w:t>21</w:t>
    </w:r>
    <w:r>
      <w:rPr>
        <w:b/>
        <w:color w:val="000000"/>
        <w:sz w:val="24"/>
        <w:szCs w:val="24"/>
      </w:rPr>
      <w:fldChar w:fldCharType="end"/>
    </w:r>
  </w:p>
  <w:p w14:paraId="6796AF5F" w14:textId="77777777" w:rsidR="00E51420" w:rsidRDefault="00E5142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5F11F" w14:textId="77777777" w:rsidR="00F02879" w:rsidRDefault="00F02879">
      <w:pPr>
        <w:spacing w:after="0" w:line="240" w:lineRule="auto"/>
      </w:pPr>
      <w:r>
        <w:separator/>
      </w:r>
    </w:p>
  </w:footnote>
  <w:footnote w:type="continuationSeparator" w:id="0">
    <w:p w14:paraId="62D141DA" w14:textId="77777777" w:rsidR="00F02879" w:rsidRDefault="00F02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9F14" w14:textId="77777777" w:rsidR="00E51420" w:rsidRDefault="00E51420">
    <w:pPr>
      <w:widowControl w:val="0"/>
      <w:pBdr>
        <w:top w:val="nil"/>
        <w:left w:val="nil"/>
        <w:bottom w:val="nil"/>
        <w:right w:val="nil"/>
        <w:between w:val="nil"/>
      </w:pBdr>
      <w:spacing w:after="0"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E51420" w14:paraId="10C29E94" w14:textId="77777777">
      <w:trPr>
        <w:trHeight w:val="132"/>
      </w:trPr>
      <w:tc>
        <w:tcPr>
          <w:tcW w:w="2691" w:type="dxa"/>
        </w:tcPr>
        <w:p w14:paraId="7D85A4B8" w14:textId="77777777" w:rsidR="00E51420" w:rsidRDefault="00E51420">
          <w:pPr>
            <w:tabs>
              <w:tab w:val="right" w:pos="8838"/>
            </w:tabs>
            <w:ind w:right="-105"/>
            <w:rPr>
              <w:b/>
            </w:rPr>
          </w:pPr>
          <w:r>
            <w:rPr>
              <w:b/>
            </w:rPr>
            <w:t>Recurso de Revisión:</w:t>
          </w:r>
        </w:p>
      </w:tc>
      <w:tc>
        <w:tcPr>
          <w:tcW w:w="3405" w:type="dxa"/>
        </w:tcPr>
        <w:p w14:paraId="0B0D1A9D" w14:textId="77777777" w:rsidR="00E51420" w:rsidRDefault="00E51420">
          <w:pPr>
            <w:tabs>
              <w:tab w:val="right" w:pos="8838"/>
            </w:tabs>
            <w:ind w:left="-28" w:right="-32"/>
          </w:pPr>
          <w:r>
            <w:t>03846/INFOEM/IP/RR/2020</w:t>
          </w:r>
        </w:p>
      </w:tc>
    </w:tr>
    <w:tr w:rsidR="00E51420" w14:paraId="2F47AC72" w14:textId="77777777">
      <w:trPr>
        <w:trHeight w:val="261"/>
      </w:trPr>
      <w:tc>
        <w:tcPr>
          <w:tcW w:w="2691" w:type="dxa"/>
        </w:tcPr>
        <w:p w14:paraId="154A4752" w14:textId="77777777" w:rsidR="00E51420" w:rsidRDefault="00E51420">
          <w:pPr>
            <w:tabs>
              <w:tab w:val="right" w:pos="8838"/>
            </w:tabs>
            <w:ind w:right="-105"/>
            <w:rPr>
              <w:b/>
            </w:rPr>
          </w:pPr>
          <w:r>
            <w:rPr>
              <w:b/>
            </w:rPr>
            <w:t>Sujeto Obligado:</w:t>
          </w:r>
        </w:p>
      </w:tc>
      <w:tc>
        <w:tcPr>
          <w:tcW w:w="3405" w:type="dxa"/>
        </w:tcPr>
        <w:p w14:paraId="5D9EC711" w14:textId="77777777" w:rsidR="00E51420" w:rsidRDefault="00E51420">
          <w:pPr>
            <w:tabs>
              <w:tab w:val="right" w:pos="8838"/>
            </w:tabs>
            <w:ind w:right="-32"/>
          </w:pPr>
          <w:r>
            <w:t>Ayuntamiento de Temascalcingo</w:t>
          </w:r>
        </w:p>
      </w:tc>
    </w:tr>
    <w:tr w:rsidR="00E51420" w14:paraId="11FBB450" w14:textId="77777777">
      <w:trPr>
        <w:trHeight w:val="261"/>
      </w:trPr>
      <w:tc>
        <w:tcPr>
          <w:tcW w:w="2691" w:type="dxa"/>
        </w:tcPr>
        <w:p w14:paraId="6BAF6003" w14:textId="77777777" w:rsidR="00E51420" w:rsidRDefault="00E51420">
          <w:pPr>
            <w:tabs>
              <w:tab w:val="right" w:pos="8838"/>
            </w:tabs>
            <w:ind w:right="-105"/>
            <w:rPr>
              <w:b/>
            </w:rPr>
          </w:pPr>
          <w:r>
            <w:rPr>
              <w:b/>
            </w:rPr>
            <w:t>Comisionado Ponente:</w:t>
          </w:r>
        </w:p>
      </w:tc>
      <w:tc>
        <w:tcPr>
          <w:tcW w:w="3405" w:type="dxa"/>
        </w:tcPr>
        <w:p w14:paraId="420341AF" w14:textId="77777777" w:rsidR="00E51420" w:rsidRDefault="00E51420">
          <w:pPr>
            <w:tabs>
              <w:tab w:val="right" w:pos="8838"/>
            </w:tabs>
            <w:ind w:right="-32"/>
            <w:rPr>
              <w:b/>
            </w:rPr>
          </w:pPr>
          <w:r>
            <w:t>Luis Gustavo Parra Noriega</w:t>
          </w:r>
        </w:p>
      </w:tc>
    </w:tr>
  </w:tbl>
  <w:p w14:paraId="00411D75" w14:textId="77777777" w:rsidR="00E51420" w:rsidRDefault="00F02879">
    <w:pPr>
      <w:pBdr>
        <w:top w:val="nil"/>
        <w:left w:val="nil"/>
        <w:bottom w:val="nil"/>
        <w:right w:val="nil"/>
        <w:between w:val="nil"/>
      </w:pBdr>
      <w:tabs>
        <w:tab w:val="center" w:pos="4419"/>
        <w:tab w:val="right" w:pos="8838"/>
      </w:tabs>
      <w:spacing w:after="0" w:line="240" w:lineRule="auto"/>
      <w:rPr>
        <w:color w:val="000000"/>
      </w:rPr>
    </w:pPr>
    <w:r>
      <w:rPr>
        <w:color w:val="000000"/>
      </w:rPr>
      <w:pict w14:anchorId="390D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C837" w14:textId="67B323BB" w:rsidR="00E51420" w:rsidRDefault="00F02879">
    <w:pPr>
      <w:widowControl w:val="0"/>
      <w:pBdr>
        <w:top w:val="nil"/>
        <w:left w:val="nil"/>
        <w:bottom w:val="nil"/>
        <w:right w:val="nil"/>
        <w:between w:val="nil"/>
      </w:pBdr>
      <w:spacing w:after="0" w:line="276" w:lineRule="auto"/>
      <w:jc w:val="left"/>
    </w:pPr>
    <w:r>
      <w:rPr>
        <w:color w:val="000000"/>
      </w:rPr>
      <w:pict w14:anchorId="4CAD8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85.35pt;margin-top:-137.4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3"/>
      <w:tblW w:w="6662" w:type="dxa"/>
      <w:tblInd w:w="3119"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E51420" w14:paraId="40D5D5A3" w14:textId="77777777" w:rsidTr="007F04A3">
      <w:trPr>
        <w:trHeight w:val="138"/>
      </w:trPr>
      <w:tc>
        <w:tcPr>
          <w:tcW w:w="2693" w:type="dxa"/>
          <w:vAlign w:val="center"/>
        </w:tcPr>
        <w:p w14:paraId="43377EBE" w14:textId="77777777" w:rsidR="00E51420" w:rsidRDefault="00E51420" w:rsidP="008C266D">
          <w:pPr>
            <w:tabs>
              <w:tab w:val="right" w:pos="8838"/>
            </w:tabs>
            <w:ind w:left="-108" w:right="-105"/>
            <w:jc w:val="left"/>
            <w:rPr>
              <w:b/>
            </w:rPr>
          </w:pPr>
        </w:p>
        <w:p w14:paraId="1DB5C8D0" w14:textId="7E98B3D2" w:rsidR="00E51420" w:rsidRDefault="00E51420" w:rsidP="008C266D">
          <w:pPr>
            <w:tabs>
              <w:tab w:val="right" w:pos="8838"/>
            </w:tabs>
            <w:ind w:left="-108" w:right="-105"/>
            <w:jc w:val="left"/>
            <w:rPr>
              <w:b/>
            </w:rPr>
          </w:pPr>
          <w:r>
            <w:rPr>
              <w:b/>
            </w:rPr>
            <w:t>Recurso de Revisión:</w:t>
          </w:r>
        </w:p>
      </w:tc>
      <w:tc>
        <w:tcPr>
          <w:tcW w:w="3969" w:type="dxa"/>
        </w:tcPr>
        <w:p w14:paraId="5BCC69C4" w14:textId="77777777" w:rsidR="00E51420" w:rsidRPr="00EF0C39" w:rsidRDefault="00E51420" w:rsidP="008C266D">
          <w:pPr>
            <w:tabs>
              <w:tab w:val="right" w:pos="8838"/>
            </w:tabs>
            <w:ind w:right="57"/>
          </w:pPr>
        </w:p>
        <w:p w14:paraId="61E59D71" w14:textId="661794D8" w:rsidR="00E51420" w:rsidRPr="00EF0C39" w:rsidRDefault="00E51420" w:rsidP="008C266D">
          <w:pPr>
            <w:tabs>
              <w:tab w:val="right" w:pos="8838"/>
            </w:tabs>
            <w:ind w:right="57"/>
          </w:pPr>
          <w:r>
            <w:t>02266/INFOEM/IP/RR/2025</w:t>
          </w:r>
        </w:p>
      </w:tc>
    </w:tr>
    <w:tr w:rsidR="00E51420" w14:paraId="7A281F30" w14:textId="77777777" w:rsidTr="007F04A3">
      <w:trPr>
        <w:trHeight w:val="273"/>
      </w:trPr>
      <w:tc>
        <w:tcPr>
          <w:tcW w:w="2693" w:type="dxa"/>
        </w:tcPr>
        <w:p w14:paraId="6671A308" w14:textId="77777777" w:rsidR="00E51420" w:rsidRDefault="00E51420" w:rsidP="008C266D">
          <w:pPr>
            <w:tabs>
              <w:tab w:val="right" w:pos="8838"/>
            </w:tabs>
            <w:ind w:left="-108" w:right="-105"/>
            <w:rPr>
              <w:b/>
            </w:rPr>
          </w:pPr>
          <w:r>
            <w:rPr>
              <w:b/>
            </w:rPr>
            <w:t>Sujeto Obligado:</w:t>
          </w:r>
        </w:p>
      </w:tc>
      <w:tc>
        <w:tcPr>
          <w:tcW w:w="3969" w:type="dxa"/>
        </w:tcPr>
        <w:p w14:paraId="30885B6D" w14:textId="2BC4217A" w:rsidR="00E51420" w:rsidRPr="00EF0C39" w:rsidRDefault="00E51420" w:rsidP="007F04A3">
          <w:pPr>
            <w:tabs>
              <w:tab w:val="right" w:pos="8838"/>
            </w:tabs>
            <w:ind w:right="175"/>
          </w:pPr>
          <w:r>
            <w:t>Sistema Municipal Para el Desarrollo Integral de la Familia de la Paz</w:t>
          </w:r>
        </w:p>
      </w:tc>
    </w:tr>
    <w:tr w:rsidR="00E51420" w14:paraId="00C22F2F" w14:textId="77777777" w:rsidTr="007F04A3">
      <w:trPr>
        <w:trHeight w:val="273"/>
      </w:trPr>
      <w:tc>
        <w:tcPr>
          <w:tcW w:w="2693" w:type="dxa"/>
        </w:tcPr>
        <w:p w14:paraId="70417649" w14:textId="77777777" w:rsidR="00E51420" w:rsidRDefault="00E51420" w:rsidP="008C266D">
          <w:pPr>
            <w:tabs>
              <w:tab w:val="right" w:pos="8838"/>
            </w:tabs>
            <w:ind w:left="-108" w:right="-105"/>
            <w:rPr>
              <w:b/>
            </w:rPr>
          </w:pPr>
          <w:r>
            <w:rPr>
              <w:b/>
            </w:rPr>
            <w:t>Comisionado Ponente:</w:t>
          </w:r>
        </w:p>
      </w:tc>
      <w:tc>
        <w:tcPr>
          <w:tcW w:w="3969" w:type="dxa"/>
        </w:tcPr>
        <w:p w14:paraId="5E6EB38B" w14:textId="77777777" w:rsidR="00E51420" w:rsidRPr="00EF0C39" w:rsidRDefault="00E51420" w:rsidP="008C266D">
          <w:pPr>
            <w:tabs>
              <w:tab w:val="right" w:pos="8838"/>
            </w:tabs>
            <w:ind w:right="-170"/>
          </w:pPr>
          <w:r w:rsidRPr="00EF0C39">
            <w:t>Luis Gustavo Parra Noriega</w:t>
          </w:r>
        </w:p>
        <w:p w14:paraId="1A63C67B" w14:textId="77777777" w:rsidR="00E51420" w:rsidRPr="00EF0C39" w:rsidRDefault="00E51420" w:rsidP="008C266D">
          <w:pPr>
            <w:tabs>
              <w:tab w:val="right" w:pos="8838"/>
            </w:tabs>
            <w:ind w:right="-170"/>
            <w:rPr>
              <w:b/>
            </w:rPr>
          </w:pPr>
        </w:p>
      </w:tc>
    </w:tr>
  </w:tbl>
  <w:p w14:paraId="3498D107" w14:textId="7E17876C" w:rsidR="00E51420" w:rsidRDefault="00E51420"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A3F9" w14:textId="77777777" w:rsidR="00E51420" w:rsidRDefault="00E51420">
    <w:pPr>
      <w:widowControl w:val="0"/>
      <w:pBdr>
        <w:top w:val="nil"/>
        <w:left w:val="nil"/>
        <w:bottom w:val="nil"/>
        <w:right w:val="nil"/>
        <w:between w:val="nil"/>
      </w:pBdr>
      <w:spacing w:after="0" w:line="276" w:lineRule="auto"/>
      <w:jc w:val="left"/>
      <w:rPr>
        <w:color w:val="000000"/>
      </w:rPr>
    </w:pPr>
  </w:p>
  <w:tbl>
    <w:tblPr>
      <w:tblStyle w:val="1"/>
      <w:tblW w:w="6378" w:type="dxa"/>
      <w:tblInd w:w="2977" w:type="dxa"/>
      <w:tblBorders>
        <w:top w:val="nil"/>
        <w:left w:val="nil"/>
        <w:bottom w:val="nil"/>
        <w:right w:val="nil"/>
        <w:insideH w:val="nil"/>
        <w:insideV w:val="nil"/>
      </w:tblBorders>
      <w:tblLayout w:type="fixed"/>
      <w:tblLook w:val="0400" w:firstRow="0" w:lastRow="0" w:firstColumn="0" w:lastColumn="0" w:noHBand="0" w:noVBand="1"/>
    </w:tblPr>
    <w:tblGrid>
      <w:gridCol w:w="2551"/>
      <w:gridCol w:w="3827"/>
    </w:tblGrid>
    <w:tr w:rsidR="00E51420" w14:paraId="6B3232BD" w14:textId="77777777" w:rsidTr="007F04A3">
      <w:trPr>
        <w:trHeight w:val="132"/>
      </w:trPr>
      <w:tc>
        <w:tcPr>
          <w:tcW w:w="2551" w:type="dxa"/>
        </w:tcPr>
        <w:p w14:paraId="38F16E2F" w14:textId="77777777" w:rsidR="00E51420" w:rsidRDefault="00E51420">
          <w:pPr>
            <w:tabs>
              <w:tab w:val="right" w:pos="8838"/>
            </w:tabs>
            <w:ind w:right="-105"/>
            <w:rPr>
              <w:b/>
            </w:rPr>
          </w:pPr>
          <w:r>
            <w:rPr>
              <w:b/>
            </w:rPr>
            <w:t>Recurso de Revisión:</w:t>
          </w:r>
        </w:p>
      </w:tc>
      <w:tc>
        <w:tcPr>
          <w:tcW w:w="3827" w:type="dxa"/>
        </w:tcPr>
        <w:p w14:paraId="211CDC0A" w14:textId="32F856AF" w:rsidR="00E51420" w:rsidRPr="00026C6B" w:rsidRDefault="00E51420" w:rsidP="00026C6B">
          <w:r>
            <w:t>02266/INFOEM/IP/RR/2025</w:t>
          </w:r>
        </w:p>
      </w:tc>
    </w:tr>
    <w:tr w:rsidR="00E51420" w14:paraId="6AA3CC58" w14:textId="77777777" w:rsidTr="007F04A3">
      <w:trPr>
        <w:trHeight w:val="132"/>
      </w:trPr>
      <w:tc>
        <w:tcPr>
          <w:tcW w:w="2551" w:type="dxa"/>
          <w:shd w:val="clear" w:color="auto" w:fill="auto"/>
        </w:tcPr>
        <w:p w14:paraId="7FD164F5" w14:textId="77777777" w:rsidR="00E51420" w:rsidRDefault="00E51420">
          <w:pPr>
            <w:tabs>
              <w:tab w:val="left" w:pos="1875"/>
            </w:tabs>
            <w:ind w:right="-105"/>
            <w:rPr>
              <w:b/>
            </w:rPr>
          </w:pPr>
          <w:r>
            <w:rPr>
              <w:b/>
            </w:rPr>
            <w:t>Recurrente:</w:t>
          </w:r>
          <w:r>
            <w:rPr>
              <w:b/>
            </w:rPr>
            <w:tab/>
          </w:r>
        </w:p>
      </w:tc>
      <w:tc>
        <w:tcPr>
          <w:tcW w:w="3827" w:type="dxa"/>
          <w:shd w:val="clear" w:color="auto" w:fill="auto"/>
        </w:tcPr>
        <w:p w14:paraId="1F1B0537" w14:textId="6562E949" w:rsidR="00E51420" w:rsidRPr="00EF0C39" w:rsidRDefault="00A773A8" w:rsidP="007F04A3">
          <w:pPr>
            <w:tabs>
              <w:tab w:val="left" w:pos="4286"/>
              <w:tab w:val="right" w:pos="8838"/>
            </w:tabs>
            <w:ind w:right="-250"/>
          </w:pPr>
          <w:r w:rsidRPr="00A773A8">
            <w:rPr>
              <w:highlight w:val="black"/>
            </w:rPr>
            <w:t>XXXXXX</w:t>
          </w:r>
        </w:p>
      </w:tc>
    </w:tr>
    <w:tr w:rsidR="00E51420" w14:paraId="5113CAA6" w14:textId="77777777" w:rsidTr="007F04A3">
      <w:trPr>
        <w:trHeight w:val="261"/>
      </w:trPr>
      <w:tc>
        <w:tcPr>
          <w:tcW w:w="2551" w:type="dxa"/>
        </w:tcPr>
        <w:p w14:paraId="28E3431B" w14:textId="30EC7C18" w:rsidR="00E51420" w:rsidRDefault="00E51420">
          <w:pPr>
            <w:tabs>
              <w:tab w:val="right" w:pos="8838"/>
            </w:tabs>
            <w:ind w:right="-105"/>
            <w:rPr>
              <w:b/>
            </w:rPr>
          </w:pPr>
          <w:r>
            <w:rPr>
              <w:b/>
            </w:rPr>
            <w:t>Sujeto Obligado:</w:t>
          </w:r>
        </w:p>
      </w:tc>
      <w:tc>
        <w:tcPr>
          <w:tcW w:w="3827" w:type="dxa"/>
        </w:tcPr>
        <w:p w14:paraId="3192354E" w14:textId="57AA748A" w:rsidR="00E51420" w:rsidRPr="00026C6B" w:rsidRDefault="00E51420" w:rsidP="007F04A3">
          <w:pPr>
            <w:tabs>
              <w:tab w:val="left" w:pos="3932"/>
            </w:tabs>
          </w:pPr>
          <w:r>
            <w:t>Sistema Municipal Para el Desarrollo Integral de la Familia de la Paz</w:t>
          </w:r>
        </w:p>
      </w:tc>
    </w:tr>
    <w:tr w:rsidR="00E51420" w14:paraId="5D4C2A35" w14:textId="77777777" w:rsidTr="007F04A3">
      <w:trPr>
        <w:trHeight w:val="261"/>
      </w:trPr>
      <w:tc>
        <w:tcPr>
          <w:tcW w:w="2551" w:type="dxa"/>
        </w:tcPr>
        <w:p w14:paraId="7F522FEC" w14:textId="77777777" w:rsidR="00E51420" w:rsidRDefault="00E51420">
          <w:pPr>
            <w:tabs>
              <w:tab w:val="right" w:pos="8838"/>
            </w:tabs>
            <w:ind w:right="-105"/>
            <w:rPr>
              <w:b/>
            </w:rPr>
          </w:pPr>
          <w:r>
            <w:rPr>
              <w:b/>
            </w:rPr>
            <w:t>Comisionado Ponente:</w:t>
          </w:r>
        </w:p>
      </w:tc>
      <w:tc>
        <w:tcPr>
          <w:tcW w:w="3827" w:type="dxa"/>
        </w:tcPr>
        <w:p w14:paraId="0F0566F9" w14:textId="77777777" w:rsidR="00E51420" w:rsidRPr="00EF0C39" w:rsidRDefault="00E51420" w:rsidP="00C46A25">
          <w:pPr>
            <w:tabs>
              <w:tab w:val="right" w:pos="8838"/>
            </w:tabs>
            <w:ind w:right="-32"/>
            <w:rPr>
              <w:b/>
            </w:rPr>
          </w:pPr>
          <w:r w:rsidRPr="00EF0C39">
            <w:t>Luis Gustavo Parra Noriega</w:t>
          </w:r>
        </w:p>
      </w:tc>
    </w:tr>
  </w:tbl>
  <w:p w14:paraId="4DFC2598" w14:textId="77777777" w:rsidR="00E51420" w:rsidRDefault="00F02879">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389CC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9.1pt;margin-top:-125pt;width:663.5pt;height:12in;z-index:-251658752;mso-wrap-edited:f;mso-width-percent:0;mso-height-percent:0;mso-position-horizontal-relative:margin;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6AE4D3F"/>
    <w:multiLevelType w:val="hybridMultilevel"/>
    <w:tmpl w:val="5B20525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8BA5C36"/>
    <w:multiLevelType w:val="hybridMultilevel"/>
    <w:tmpl w:val="8C983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BA60E1"/>
    <w:multiLevelType w:val="hybridMultilevel"/>
    <w:tmpl w:val="6E7AA48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3A174753"/>
    <w:multiLevelType w:val="hybridMultilevel"/>
    <w:tmpl w:val="981AB4BA"/>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E5F089B"/>
    <w:multiLevelType w:val="hybridMultilevel"/>
    <w:tmpl w:val="277AEF12"/>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1C02330"/>
    <w:multiLevelType w:val="hybridMultilevel"/>
    <w:tmpl w:val="9B464FBA"/>
    <w:lvl w:ilvl="0" w:tplc="BDFCEB6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0C15E5"/>
    <w:multiLevelType w:val="hybridMultilevel"/>
    <w:tmpl w:val="62362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5C0D1D37"/>
    <w:multiLevelType w:val="hybridMultilevel"/>
    <w:tmpl w:val="A62083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5EAB0E80"/>
    <w:multiLevelType w:val="hybridMultilevel"/>
    <w:tmpl w:val="CC243D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04A3C28"/>
    <w:multiLevelType w:val="hybridMultilevel"/>
    <w:tmpl w:val="1BD647EA"/>
    <w:lvl w:ilvl="0" w:tplc="E7E0123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F7F2A"/>
    <w:multiLevelType w:val="hybridMultilevel"/>
    <w:tmpl w:val="767005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6B4A4A70"/>
    <w:multiLevelType w:val="hybridMultilevel"/>
    <w:tmpl w:val="E79CC7D8"/>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num w:numId="1">
    <w:abstractNumId w:val="2"/>
  </w:num>
  <w:num w:numId="2">
    <w:abstractNumId w:val="8"/>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13"/>
  </w:num>
  <w:num w:numId="9">
    <w:abstractNumId w:val="11"/>
  </w:num>
  <w:num w:numId="10">
    <w:abstractNumId w:val="3"/>
  </w:num>
  <w:num w:numId="11">
    <w:abstractNumId w:val="6"/>
  </w:num>
  <w:num w:numId="12">
    <w:abstractNumId w:val="5"/>
  </w:num>
  <w:num w:numId="13">
    <w:abstractNumId w:val="7"/>
  </w:num>
  <w:num w:numId="14">
    <w:abstractNumId w:val="14"/>
  </w:num>
  <w:num w:numId="15">
    <w:abstractNumId w:val="4"/>
  </w:num>
  <w:num w:numId="1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0F"/>
    <w:rsid w:val="00001ADF"/>
    <w:rsid w:val="00003081"/>
    <w:rsid w:val="000053EA"/>
    <w:rsid w:val="0000637C"/>
    <w:rsid w:val="00006A45"/>
    <w:rsid w:val="0001108B"/>
    <w:rsid w:val="00011477"/>
    <w:rsid w:val="00011608"/>
    <w:rsid w:val="00014169"/>
    <w:rsid w:val="00014EE2"/>
    <w:rsid w:val="00016290"/>
    <w:rsid w:val="000201B0"/>
    <w:rsid w:val="00021BE0"/>
    <w:rsid w:val="00023BBD"/>
    <w:rsid w:val="0002588C"/>
    <w:rsid w:val="00026B5A"/>
    <w:rsid w:val="00026C6B"/>
    <w:rsid w:val="0003084A"/>
    <w:rsid w:val="000316C2"/>
    <w:rsid w:val="00033026"/>
    <w:rsid w:val="0003318A"/>
    <w:rsid w:val="00033683"/>
    <w:rsid w:val="00033F2C"/>
    <w:rsid w:val="0003782D"/>
    <w:rsid w:val="0004134C"/>
    <w:rsid w:val="000426D2"/>
    <w:rsid w:val="00050E2E"/>
    <w:rsid w:val="000602BA"/>
    <w:rsid w:val="00061123"/>
    <w:rsid w:val="000709AA"/>
    <w:rsid w:val="0007338A"/>
    <w:rsid w:val="000735F0"/>
    <w:rsid w:val="00075996"/>
    <w:rsid w:val="00075A71"/>
    <w:rsid w:val="00075CAF"/>
    <w:rsid w:val="00081D01"/>
    <w:rsid w:val="0008295C"/>
    <w:rsid w:val="00082B5B"/>
    <w:rsid w:val="00083169"/>
    <w:rsid w:val="000866B0"/>
    <w:rsid w:val="00087074"/>
    <w:rsid w:val="00087EDB"/>
    <w:rsid w:val="0009167E"/>
    <w:rsid w:val="00092501"/>
    <w:rsid w:val="000946F3"/>
    <w:rsid w:val="00095FB6"/>
    <w:rsid w:val="00096C21"/>
    <w:rsid w:val="00096CFE"/>
    <w:rsid w:val="00097C52"/>
    <w:rsid w:val="000A2EA2"/>
    <w:rsid w:val="000A3910"/>
    <w:rsid w:val="000A5B44"/>
    <w:rsid w:val="000A706F"/>
    <w:rsid w:val="000B2470"/>
    <w:rsid w:val="000B3514"/>
    <w:rsid w:val="000B3C56"/>
    <w:rsid w:val="000B4503"/>
    <w:rsid w:val="000B49C4"/>
    <w:rsid w:val="000C0CBE"/>
    <w:rsid w:val="000C10A2"/>
    <w:rsid w:val="000C4A35"/>
    <w:rsid w:val="000C567D"/>
    <w:rsid w:val="000C7D5D"/>
    <w:rsid w:val="000D04D2"/>
    <w:rsid w:val="000D1EFD"/>
    <w:rsid w:val="000D257F"/>
    <w:rsid w:val="000D3AD3"/>
    <w:rsid w:val="000D46ED"/>
    <w:rsid w:val="000D6774"/>
    <w:rsid w:val="000D7457"/>
    <w:rsid w:val="000E3169"/>
    <w:rsid w:val="000F3B49"/>
    <w:rsid w:val="000F4583"/>
    <w:rsid w:val="000F4AC1"/>
    <w:rsid w:val="000F562C"/>
    <w:rsid w:val="000F6219"/>
    <w:rsid w:val="000F6E36"/>
    <w:rsid w:val="00103836"/>
    <w:rsid w:val="001055EA"/>
    <w:rsid w:val="001061B1"/>
    <w:rsid w:val="001065C6"/>
    <w:rsid w:val="0011010D"/>
    <w:rsid w:val="001135C1"/>
    <w:rsid w:val="001150A1"/>
    <w:rsid w:val="00115992"/>
    <w:rsid w:val="00116C35"/>
    <w:rsid w:val="00122ED0"/>
    <w:rsid w:val="00122FBD"/>
    <w:rsid w:val="00123FD7"/>
    <w:rsid w:val="00124AF7"/>
    <w:rsid w:val="00125905"/>
    <w:rsid w:val="00125F26"/>
    <w:rsid w:val="0012618B"/>
    <w:rsid w:val="00126AD3"/>
    <w:rsid w:val="001325F3"/>
    <w:rsid w:val="00132F29"/>
    <w:rsid w:val="00134465"/>
    <w:rsid w:val="001347CE"/>
    <w:rsid w:val="001418BD"/>
    <w:rsid w:val="00141BAD"/>
    <w:rsid w:val="001425CB"/>
    <w:rsid w:val="001434E7"/>
    <w:rsid w:val="001479C0"/>
    <w:rsid w:val="00147F25"/>
    <w:rsid w:val="001502AB"/>
    <w:rsid w:val="001507E8"/>
    <w:rsid w:val="00152793"/>
    <w:rsid w:val="00153139"/>
    <w:rsid w:val="001548D6"/>
    <w:rsid w:val="001558BD"/>
    <w:rsid w:val="00155BD1"/>
    <w:rsid w:val="001566D4"/>
    <w:rsid w:val="0016373E"/>
    <w:rsid w:val="00163D9F"/>
    <w:rsid w:val="00165AB2"/>
    <w:rsid w:val="00166452"/>
    <w:rsid w:val="00166907"/>
    <w:rsid w:val="00166A42"/>
    <w:rsid w:val="00170ACC"/>
    <w:rsid w:val="001710E2"/>
    <w:rsid w:val="0017245F"/>
    <w:rsid w:val="00175910"/>
    <w:rsid w:val="00181D59"/>
    <w:rsid w:val="00184025"/>
    <w:rsid w:val="00184ED6"/>
    <w:rsid w:val="00187215"/>
    <w:rsid w:val="00192C48"/>
    <w:rsid w:val="00195EC3"/>
    <w:rsid w:val="00196026"/>
    <w:rsid w:val="0019787E"/>
    <w:rsid w:val="001A0321"/>
    <w:rsid w:val="001A2062"/>
    <w:rsid w:val="001A5B6F"/>
    <w:rsid w:val="001A6C0E"/>
    <w:rsid w:val="001B2090"/>
    <w:rsid w:val="001B34AA"/>
    <w:rsid w:val="001B7EFB"/>
    <w:rsid w:val="001C638A"/>
    <w:rsid w:val="001D1635"/>
    <w:rsid w:val="001D24CD"/>
    <w:rsid w:val="001D3FB9"/>
    <w:rsid w:val="001D4F21"/>
    <w:rsid w:val="001D5DBE"/>
    <w:rsid w:val="001D7D0E"/>
    <w:rsid w:val="001E4284"/>
    <w:rsid w:val="001E4ECA"/>
    <w:rsid w:val="001E6077"/>
    <w:rsid w:val="001F285F"/>
    <w:rsid w:val="001F6FD5"/>
    <w:rsid w:val="002025F4"/>
    <w:rsid w:val="00203F8C"/>
    <w:rsid w:val="00204DE3"/>
    <w:rsid w:val="0020727C"/>
    <w:rsid w:val="00211CD8"/>
    <w:rsid w:val="00213B19"/>
    <w:rsid w:val="002217AE"/>
    <w:rsid w:val="00222652"/>
    <w:rsid w:val="00223487"/>
    <w:rsid w:val="002238B8"/>
    <w:rsid w:val="00227456"/>
    <w:rsid w:val="00230985"/>
    <w:rsid w:val="00230B8F"/>
    <w:rsid w:val="002422B8"/>
    <w:rsid w:val="00243764"/>
    <w:rsid w:val="002475DE"/>
    <w:rsid w:val="00250B87"/>
    <w:rsid w:val="00251665"/>
    <w:rsid w:val="00252910"/>
    <w:rsid w:val="002529AD"/>
    <w:rsid w:val="00252A2A"/>
    <w:rsid w:val="00253448"/>
    <w:rsid w:val="00253A9C"/>
    <w:rsid w:val="0025520C"/>
    <w:rsid w:val="00257C2B"/>
    <w:rsid w:val="0026163E"/>
    <w:rsid w:val="00261B92"/>
    <w:rsid w:val="00261CB4"/>
    <w:rsid w:val="00261DF6"/>
    <w:rsid w:val="002621D4"/>
    <w:rsid w:val="0026345D"/>
    <w:rsid w:val="00266E26"/>
    <w:rsid w:val="00267457"/>
    <w:rsid w:val="00271E85"/>
    <w:rsid w:val="00273A4E"/>
    <w:rsid w:val="00274745"/>
    <w:rsid w:val="00280625"/>
    <w:rsid w:val="00280CF8"/>
    <w:rsid w:val="00282176"/>
    <w:rsid w:val="002822A3"/>
    <w:rsid w:val="00287374"/>
    <w:rsid w:val="0029130B"/>
    <w:rsid w:val="00291318"/>
    <w:rsid w:val="0029310D"/>
    <w:rsid w:val="00293A22"/>
    <w:rsid w:val="00294C03"/>
    <w:rsid w:val="00295482"/>
    <w:rsid w:val="0029784D"/>
    <w:rsid w:val="002A02CD"/>
    <w:rsid w:val="002A376A"/>
    <w:rsid w:val="002A3A8E"/>
    <w:rsid w:val="002A5DEB"/>
    <w:rsid w:val="002A6495"/>
    <w:rsid w:val="002B17F0"/>
    <w:rsid w:val="002B2FEA"/>
    <w:rsid w:val="002B5A2D"/>
    <w:rsid w:val="002B772B"/>
    <w:rsid w:val="002C0C3A"/>
    <w:rsid w:val="002C4A39"/>
    <w:rsid w:val="002C516D"/>
    <w:rsid w:val="002C7C43"/>
    <w:rsid w:val="002D2107"/>
    <w:rsid w:val="002D2619"/>
    <w:rsid w:val="002D2A77"/>
    <w:rsid w:val="002E2627"/>
    <w:rsid w:val="002E34B7"/>
    <w:rsid w:val="002E47B1"/>
    <w:rsid w:val="002E5C60"/>
    <w:rsid w:val="002E6125"/>
    <w:rsid w:val="002F0526"/>
    <w:rsid w:val="002F08A1"/>
    <w:rsid w:val="002F12B4"/>
    <w:rsid w:val="002F389A"/>
    <w:rsid w:val="002F44A5"/>
    <w:rsid w:val="002F5845"/>
    <w:rsid w:val="002F5AA8"/>
    <w:rsid w:val="002F5CFB"/>
    <w:rsid w:val="002F72B7"/>
    <w:rsid w:val="0030116D"/>
    <w:rsid w:val="00302BCB"/>
    <w:rsid w:val="003037BC"/>
    <w:rsid w:val="00303A1B"/>
    <w:rsid w:val="00303BA0"/>
    <w:rsid w:val="00310366"/>
    <w:rsid w:val="00310A3F"/>
    <w:rsid w:val="00311CAF"/>
    <w:rsid w:val="0031200F"/>
    <w:rsid w:val="00312EFE"/>
    <w:rsid w:val="003131F2"/>
    <w:rsid w:val="00313684"/>
    <w:rsid w:val="00314919"/>
    <w:rsid w:val="003155C2"/>
    <w:rsid w:val="00316458"/>
    <w:rsid w:val="00320D4E"/>
    <w:rsid w:val="0032276A"/>
    <w:rsid w:val="0032438A"/>
    <w:rsid w:val="00325B13"/>
    <w:rsid w:val="00325D1E"/>
    <w:rsid w:val="00330566"/>
    <w:rsid w:val="00330942"/>
    <w:rsid w:val="00333468"/>
    <w:rsid w:val="0033681E"/>
    <w:rsid w:val="00336E20"/>
    <w:rsid w:val="00341669"/>
    <w:rsid w:val="00342465"/>
    <w:rsid w:val="00345E3B"/>
    <w:rsid w:val="00353296"/>
    <w:rsid w:val="0035368D"/>
    <w:rsid w:val="00354255"/>
    <w:rsid w:val="00355D05"/>
    <w:rsid w:val="00356E1B"/>
    <w:rsid w:val="003602C9"/>
    <w:rsid w:val="0036042F"/>
    <w:rsid w:val="00362C73"/>
    <w:rsid w:val="003663BF"/>
    <w:rsid w:val="00366BB8"/>
    <w:rsid w:val="00376AEF"/>
    <w:rsid w:val="00381132"/>
    <w:rsid w:val="003814AE"/>
    <w:rsid w:val="0038398F"/>
    <w:rsid w:val="00384E94"/>
    <w:rsid w:val="003876F1"/>
    <w:rsid w:val="00390A24"/>
    <w:rsid w:val="00391317"/>
    <w:rsid w:val="0039615C"/>
    <w:rsid w:val="003A2B31"/>
    <w:rsid w:val="003A47C4"/>
    <w:rsid w:val="003A4CF8"/>
    <w:rsid w:val="003A4EEC"/>
    <w:rsid w:val="003B29DB"/>
    <w:rsid w:val="003B3C6F"/>
    <w:rsid w:val="003B5A66"/>
    <w:rsid w:val="003B6F0C"/>
    <w:rsid w:val="003C13CD"/>
    <w:rsid w:val="003C28F2"/>
    <w:rsid w:val="003C7338"/>
    <w:rsid w:val="003D0D51"/>
    <w:rsid w:val="003D1DC8"/>
    <w:rsid w:val="003D25DC"/>
    <w:rsid w:val="003D35DB"/>
    <w:rsid w:val="003D6C3F"/>
    <w:rsid w:val="003E1C9F"/>
    <w:rsid w:val="003E20C8"/>
    <w:rsid w:val="003E33FE"/>
    <w:rsid w:val="003E540A"/>
    <w:rsid w:val="003F0A87"/>
    <w:rsid w:val="003F1D74"/>
    <w:rsid w:val="003F2BF4"/>
    <w:rsid w:val="003F2C8E"/>
    <w:rsid w:val="003F4C6D"/>
    <w:rsid w:val="003F5F91"/>
    <w:rsid w:val="003F6C55"/>
    <w:rsid w:val="0041096D"/>
    <w:rsid w:val="00417AAE"/>
    <w:rsid w:val="00417F3A"/>
    <w:rsid w:val="00420209"/>
    <w:rsid w:val="004214D5"/>
    <w:rsid w:val="00422311"/>
    <w:rsid w:val="00427D72"/>
    <w:rsid w:val="004326F9"/>
    <w:rsid w:val="00434B43"/>
    <w:rsid w:val="004352C6"/>
    <w:rsid w:val="00436F80"/>
    <w:rsid w:val="0044017B"/>
    <w:rsid w:val="00442432"/>
    <w:rsid w:val="0044320C"/>
    <w:rsid w:val="0044451C"/>
    <w:rsid w:val="00446CA3"/>
    <w:rsid w:val="004479B9"/>
    <w:rsid w:val="0045046D"/>
    <w:rsid w:val="00455EA5"/>
    <w:rsid w:val="00456B23"/>
    <w:rsid w:val="00461DF2"/>
    <w:rsid w:val="004649E0"/>
    <w:rsid w:val="00467659"/>
    <w:rsid w:val="00471E99"/>
    <w:rsid w:val="004721AA"/>
    <w:rsid w:val="00473151"/>
    <w:rsid w:val="00474793"/>
    <w:rsid w:val="00475E62"/>
    <w:rsid w:val="00481F23"/>
    <w:rsid w:val="00483320"/>
    <w:rsid w:val="00484E27"/>
    <w:rsid w:val="0049788F"/>
    <w:rsid w:val="004A10E6"/>
    <w:rsid w:val="004B0C65"/>
    <w:rsid w:val="004B27E7"/>
    <w:rsid w:val="004B33EF"/>
    <w:rsid w:val="004B58D3"/>
    <w:rsid w:val="004B7343"/>
    <w:rsid w:val="004B73FB"/>
    <w:rsid w:val="004C21E6"/>
    <w:rsid w:val="004C465F"/>
    <w:rsid w:val="004C56AA"/>
    <w:rsid w:val="004C6321"/>
    <w:rsid w:val="004D1D8F"/>
    <w:rsid w:val="004D243B"/>
    <w:rsid w:val="004D63D9"/>
    <w:rsid w:val="004E0AD6"/>
    <w:rsid w:val="004E22FF"/>
    <w:rsid w:val="004E3063"/>
    <w:rsid w:val="004E47CC"/>
    <w:rsid w:val="004F0490"/>
    <w:rsid w:val="004F56D3"/>
    <w:rsid w:val="004F59FB"/>
    <w:rsid w:val="004F76F4"/>
    <w:rsid w:val="004F7F19"/>
    <w:rsid w:val="00500B4F"/>
    <w:rsid w:val="005018D0"/>
    <w:rsid w:val="00506126"/>
    <w:rsid w:val="0051107B"/>
    <w:rsid w:val="00511E76"/>
    <w:rsid w:val="00512046"/>
    <w:rsid w:val="00512879"/>
    <w:rsid w:val="0051497B"/>
    <w:rsid w:val="00515399"/>
    <w:rsid w:val="00521F1D"/>
    <w:rsid w:val="00521F47"/>
    <w:rsid w:val="00522A47"/>
    <w:rsid w:val="00523008"/>
    <w:rsid w:val="00524283"/>
    <w:rsid w:val="00525A14"/>
    <w:rsid w:val="00525B28"/>
    <w:rsid w:val="00526EC4"/>
    <w:rsid w:val="00527563"/>
    <w:rsid w:val="005302BB"/>
    <w:rsid w:val="00530B10"/>
    <w:rsid w:val="0053198B"/>
    <w:rsid w:val="00531A8A"/>
    <w:rsid w:val="00535A8D"/>
    <w:rsid w:val="00536D42"/>
    <w:rsid w:val="00537C32"/>
    <w:rsid w:val="00545D04"/>
    <w:rsid w:val="00550C0B"/>
    <w:rsid w:val="005520E3"/>
    <w:rsid w:val="00552C67"/>
    <w:rsid w:val="005569DD"/>
    <w:rsid w:val="00562D89"/>
    <w:rsid w:val="0056443F"/>
    <w:rsid w:val="00572946"/>
    <w:rsid w:val="005732F8"/>
    <w:rsid w:val="00580345"/>
    <w:rsid w:val="005816DE"/>
    <w:rsid w:val="00582FC0"/>
    <w:rsid w:val="00585C29"/>
    <w:rsid w:val="0058767A"/>
    <w:rsid w:val="00590FB7"/>
    <w:rsid w:val="005914EE"/>
    <w:rsid w:val="005A0A77"/>
    <w:rsid w:val="005A39F4"/>
    <w:rsid w:val="005A79D9"/>
    <w:rsid w:val="005A7C36"/>
    <w:rsid w:val="005B21C9"/>
    <w:rsid w:val="005B6BFA"/>
    <w:rsid w:val="005C03D2"/>
    <w:rsid w:val="005C20B7"/>
    <w:rsid w:val="005C3BAC"/>
    <w:rsid w:val="005C4598"/>
    <w:rsid w:val="005C4CCD"/>
    <w:rsid w:val="005C6174"/>
    <w:rsid w:val="005C690F"/>
    <w:rsid w:val="005C6E2D"/>
    <w:rsid w:val="005C757F"/>
    <w:rsid w:val="005D1E83"/>
    <w:rsid w:val="005D2071"/>
    <w:rsid w:val="005D22D8"/>
    <w:rsid w:val="005D31EC"/>
    <w:rsid w:val="005D38F1"/>
    <w:rsid w:val="005D4959"/>
    <w:rsid w:val="005D53B0"/>
    <w:rsid w:val="005D73EF"/>
    <w:rsid w:val="005E09A1"/>
    <w:rsid w:val="005E16CC"/>
    <w:rsid w:val="005F199D"/>
    <w:rsid w:val="005F36FE"/>
    <w:rsid w:val="005F38B6"/>
    <w:rsid w:val="005F4B93"/>
    <w:rsid w:val="005F5498"/>
    <w:rsid w:val="005F773E"/>
    <w:rsid w:val="005F785A"/>
    <w:rsid w:val="00600A20"/>
    <w:rsid w:val="00602E5C"/>
    <w:rsid w:val="006033D0"/>
    <w:rsid w:val="006037C1"/>
    <w:rsid w:val="00603940"/>
    <w:rsid w:val="006059DA"/>
    <w:rsid w:val="00606B1A"/>
    <w:rsid w:val="006207EF"/>
    <w:rsid w:val="00621F2D"/>
    <w:rsid w:val="00622401"/>
    <w:rsid w:val="00622CFB"/>
    <w:rsid w:val="006241B8"/>
    <w:rsid w:val="006242F2"/>
    <w:rsid w:val="00624488"/>
    <w:rsid w:val="006245B4"/>
    <w:rsid w:val="006271E6"/>
    <w:rsid w:val="006272E2"/>
    <w:rsid w:val="00627513"/>
    <w:rsid w:val="00631035"/>
    <w:rsid w:val="00631EA9"/>
    <w:rsid w:val="00632F61"/>
    <w:rsid w:val="00635A27"/>
    <w:rsid w:val="00637B1E"/>
    <w:rsid w:val="0064067B"/>
    <w:rsid w:val="006409F3"/>
    <w:rsid w:val="006418B3"/>
    <w:rsid w:val="006430B1"/>
    <w:rsid w:val="00644832"/>
    <w:rsid w:val="00644B2E"/>
    <w:rsid w:val="0065288A"/>
    <w:rsid w:val="00654DE3"/>
    <w:rsid w:val="00655B7F"/>
    <w:rsid w:val="00655E6B"/>
    <w:rsid w:val="006573B9"/>
    <w:rsid w:val="00660AAD"/>
    <w:rsid w:val="00661603"/>
    <w:rsid w:val="0066178F"/>
    <w:rsid w:val="00661B94"/>
    <w:rsid w:val="00662C70"/>
    <w:rsid w:val="00662D89"/>
    <w:rsid w:val="0066640F"/>
    <w:rsid w:val="006664D4"/>
    <w:rsid w:val="00667F81"/>
    <w:rsid w:val="00670EAA"/>
    <w:rsid w:val="006715A0"/>
    <w:rsid w:val="00671B38"/>
    <w:rsid w:val="00671BB1"/>
    <w:rsid w:val="006731C7"/>
    <w:rsid w:val="00673306"/>
    <w:rsid w:val="00674DAF"/>
    <w:rsid w:val="00674E18"/>
    <w:rsid w:val="00675986"/>
    <w:rsid w:val="00680F20"/>
    <w:rsid w:val="00684E69"/>
    <w:rsid w:val="00687BCB"/>
    <w:rsid w:val="00690202"/>
    <w:rsid w:val="0069037C"/>
    <w:rsid w:val="00692763"/>
    <w:rsid w:val="00692CEE"/>
    <w:rsid w:val="00694971"/>
    <w:rsid w:val="0069657C"/>
    <w:rsid w:val="006A0CDD"/>
    <w:rsid w:val="006B083B"/>
    <w:rsid w:val="006B3839"/>
    <w:rsid w:val="006B4C0B"/>
    <w:rsid w:val="006C0BD7"/>
    <w:rsid w:val="006C25E4"/>
    <w:rsid w:val="006C3470"/>
    <w:rsid w:val="006C43E9"/>
    <w:rsid w:val="006C6EBC"/>
    <w:rsid w:val="006C7CD1"/>
    <w:rsid w:val="006C7E76"/>
    <w:rsid w:val="006D16BD"/>
    <w:rsid w:val="006D1CE7"/>
    <w:rsid w:val="006D2366"/>
    <w:rsid w:val="006D2960"/>
    <w:rsid w:val="006D49E4"/>
    <w:rsid w:val="006D65A5"/>
    <w:rsid w:val="006D6790"/>
    <w:rsid w:val="006D7FDA"/>
    <w:rsid w:val="006E33C5"/>
    <w:rsid w:val="006E72D4"/>
    <w:rsid w:val="006E7C4E"/>
    <w:rsid w:val="006E7CFC"/>
    <w:rsid w:val="006F134A"/>
    <w:rsid w:val="006F1838"/>
    <w:rsid w:val="006F272D"/>
    <w:rsid w:val="006F4CC9"/>
    <w:rsid w:val="006F6A6E"/>
    <w:rsid w:val="006F79F1"/>
    <w:rsid w:val="006F7CBF"/>
    <w:rsid w:val="007001B2"/>
    <w:rsid w:val="00702D5F"/>
    <w:rsid w:val="007041F9"/>
    <w:rsid w:val="00704B14"/>
    <w:rsid w:val="00705FBB"/>
    <w:rsid w:val="0070680E"/>
    <w:rsid w:val="0071036C"/>
    <w:rsid w:val="00712ED6"/>
    <w:rsid w:val="00716DFD"/>
    <w:rsid w:val="00717D87"/>
    <w:rsid w:val="007228F7"/>
    <w:rsid w:val="007248C4"/>
    <w:rsid w:val="007279D2"/>
    <w:rsid w:val="0073003B"/>
    <w:rsid w:val="00730D6D"/>
    <w:rsid w:val="00731FB9"/>
    <w:rsid w:val="007331D2"/>
    <w:rsid w:val="00741DC7"/>
    <w:rsid w:val="007428C7"/>
    <w:rsid w:val="00743915"/>
    <w:rsid w:val="0074523A"/>
    <w:rsid w:val="00747CDF"/>
    <w:rsid w:val="00751A94"/>
    <w:rsid w:val="00754B31"/>
    <w:rsid w:val="00762A7C"/>
    <w:rsid w:val="00764BBE"/>
    <w:rsid w:val="00766007"/>
    <w:rsid w:val="0076657F"/>
    <w:rsid w:val="007709FF"/>
    <w:rsid w:val="00770BF5"/>
    <w:rsid w:val="00770DC0"/>
    <w:rsid w:val="00770E69"/>
    <w:rsid w:val="00771614"/>
    <w:rsid w:val="007723F6"/>
    <w:rsid w:val="00775391"/>
    <w:rsid w:val="0077760E"/>
    <w:rsid w:val="00781F61"/>
    <w:rsid w:val="007823A6"/>
    <w:rsid w:val="00782D16"/>
    <w:rsid w:val="00783335"/>
    <w:rsid w:val="00784CEA"/>
    <w:rsid w:val="00792220"/>
    <w:rsid w:val="00792309"/>
    <w:rsid w:val="00796030"/>
    <w:rsid w:val="007962A6"/>
    <w:rsid w:val="00796712"/>
    <w:rsid w:val="007A097D"/>
    <w:rsid w:val="007A0BC3"/>
    <w:rsid w:val="007A1ACB"/>
    <w:rsid w:val="007A2872"/>
    <w:rsid w:val="007A2DEA"/>
    <w:rsid w:val="007A3334"/>
    <w:rsid w:val="007A540E"/>
    <w:rsid w:val="007A6A27"/>
    <w:rsid w:val="007B0293"/>
    <w:rsid w:val="007B38A7"/>
    <w:rsid w:val="007B4143"/>
    <w:rsid w:val="007B4717"/>
    <w:rsid w:val="007B4DAD"/>
    <w:rsid w:val="007B4E28"/>
    <w:rsid w:val="007B58B9"/>
    <w:rsid w:val="007B5B46"/>
    <w:rsid w:val="007B5CE4"/>
    <w:rsid w:val="007B65AB"/>
    <w:rsid w:val="007B6891"/>
    <w:rsid w:val="007B6F45"/>
    <w:rsid w:val="007C02D1"/>
    <w:rsid w:val="007C636E"/>
    <w:rsid w:val="007C73F4"/>
    <w:rsid w:val="007C76F2"/>
    <w:rsid w:val="007C7BAF"/>
    <w:rsid w:val="007D04B8"/>
    <w:rsid w:val="007D086D"/>
    <w:rsid w:val="007D354B"/>
    <w:rsid w:val="007D40C0"/>
    <w:rsid w:val="007D6307"/>
    <w:rsid w:val="007E0603"/>
    <w:rsid w:val="007E172B"/>
    <w:rsid w:val="007E1EF5"/>
    <w:rsid w:val="007E25E4"/>
    <w:rsid w:val="007E64DE"/>
    <w:rsid w:val="007E6532"/>
    <w:rsid w:val="007E65E1"/>
    <w:rsid w:val="007E79A0"/>
    <w:rsid w:val="007E7B3F"/>
    <w:rsid w:val="007F04A3"/>
    <w:rsid w:val="007F4407"/>
    <w:rsid w:val="007F6273"/>
    <w:rsid w:val="007F75BA"/>
    <w:rsid w:val="00800641"/>
    <w:rsid w:val="008027F2"/>
    <w:rsid w:val="00803119"/>
    <w:rsid w:val="00803884"/>
    <w:rsid w:val="00803F31"/>
    <w:rsid w:val="00805FC6"/>
    <w:rsid w:val="0081186D"/>
    <w:rsid w:val="00812FF1"/>
    <w:rsid w:val="0081756A"/>
    <w:rsid w:val="008201FA"/>
    <w:rsid w:val="008234EA"/>
    <w:rsid w:val="008251FB"/>
    <w:rsid w:val="00826071"/>
    <w:rsid w:val="00826E84"/>
    <w:rsid w:val="00830986"/>
    <w:rsid w:val="00836749"/>
    <w:rsid w:val="008416D9"/>
    <w:rsid w:val="008441D0"/>
    <w:rsid w:val="008473B9"/>
    <w:rsid w:val="00850BF6"/>
    <w:rsid w:val="00853828"/>
    <w:rsid w:val="00853A05"/>
    <w:rsid w:val="00853AA3"/>
    <w:rsid w:val="008546E5"/>
    <w:rsid w:val="0085490B"/>
    <w:rsid w:val="008614CC"/>
    <w:rsid w:val="0086265B"/>
    <w:rsid w:val="0086309F"/>
    <w:rsid w:val="008638A5"/>
    <w:rsid w:val="00864C7E"/>
    <w:rsid w:val="008659CE"/>
    <w:rsid w:val="008758D4"/>
    <w:rsid w:val="00877B42"/>
    <w:rsid w:val="00880C7E"/>
    <w:rsid w:val="00881288"/>
    <w:rsid w:val="0088400C"/>
    <w:rsid w:val="00884148"/>
    <w:rsid w:val="00884812"/>
    <w:rsid w:val="00884B61"/>
    <w:rsid w:val="008870EB"/>
    <w:rsid w:val="008932E1"/>
    <w:rsid w:val="00893474"/>
    <w:rsid w:val="008956AA"/>
    <w:rsid w:val="00897A05"/>
    <w:rsid w:val="008A1159"/>
    <w:rsid w:val="008A1573"/>
    <w:rsid w:val="008A233A"/>
    <w:rsid w:val="008A460F"/>
    <w:rsid w:val="008A60AE"/>
    <w:rsid w:val="008A64DD"/>
    <w:rsid w:val="008B21BC"/>
    <w:rsid w:val="008B270A"/>
    <w:rsid w:val="008B7D4E"/>
    <w:rsid w:val="008C12D8"/>
    <w:rsid w:val="008C1F18"/>
    <w:rsid w:val="008C266D"/>
    <w:rsid w:val="008C37E8"/>
    <w:rsid w:val="008C40B1"/>
    <w:rsid w:val="008D28E1"/>
    <w:rsid w:val="008D3B3F"/>
    <w:rsid w:val="008D43A8"/>
    <w:rsid w:val="008D46FC"/>
    <w:rsid w:val="008D58F4"/>
    <w:rsid w:val="008D7C22"/>
    <w:rsid w:val="008E0D53"/>
    <w:rsid w:val="008E0DC4"/>
    <w:rsid w:val="008E5E71"/>
    <w:rsid w:val="008E7959"/>
    <w:rsid w:val="008F0749"/>
    <w:rsid w:val="008F4E82"/>
    <w:rsid w:val="008F5A51"/>
    <w:rsid w:val="00900916"/>
    <w:rsid w:val="009019A8"/>
    <w:rsid w:val="0090431D"/>
    <w:rsid w:val="009048A7"/>
    <w:rsid w:val="00905638"/>
    <w:rsid w:val="00910872"/>
    <w:rsid w:val="00913AC7"/>
    <w:rsid w:val="00915E1E"/>
    <w:rsid w:val="00916347"/>
    <w:rsid w:val="00922F61"/>
    <w:rsid w:val="00926758"/>
    <w:rsid w:val="00927131"/>
    <w:rsid w:val="00930FCC"/>
    <w:rsid w:val="009319F4"/>
    <w:rsid w:val="00933E27"/>
    <w:rsid w:val="00934D26"/>
    <w:rsid w:val="00937325"/>
    <w:rsid w:val="00937C87"/>
    <w:rsid w:val="00940831"/>
    <w:rsid w:val="00940E97"/>
    <w:rsid w:val="00943435"/>
    <w:rsid w:val="009448BC"/>
    <w:rsid w:val="00945CB8"/>
    <w:rsid w:val="009502F9"/>
    <w:rsid w:val="00950D76"/>
    <w:rsid w:val="00950ED4"/>
    <w:rsid w:val="0095477E"/>
    <w:rsid w:val="0095571A"/>
    <w:rsid w:val="00956E0E"/>
    <w:rsid w:val="00960DEA"/>
    <w:rsid w:val="00960E46"/>
    <w:rsid w:val="00962084"/>
    <w:rsid w:val="00962C51"/>
    <w:rsid w:val="00963E6F"/>
    <w:rsid w:val="009643D0"/>
    <w:rsid w:val="00965741"/>
    <w:rsid w:val="00966BF0"/>
    <w:rsid w:val="00972243"/>
    <w:rsid w:val="009739BA"/>
    <w:rsid w:val="0097583D"/>
    <w:rsid w:val="00977989"/>
    <w:rsid w:val="00983208"/>
    <w:rsid w:val="00983A37"/>
    <w:rsid w:val="00983F77"/>
    <w:rsid w:val="00986D91"/>
    <w:rsid w:val="0098781A"/>
    <w:rsid w:val="00992901"/>
    <w:rsid w:val="009948FA"/>
    <w:rsid w:val="00996BDA"/>
    <w:rsid w:val="009973CB"/>
    <w:rsid w:val="009A312A"/>
    <w:rsid w:val="009A5A8E"/>
    <w:rsid w:val="009B1B0E"/>
    <w:rsid w:val="009B2DAB"/>
    <w:rsid w:val="009B3CF8"/>
    <w:rsid w:val="009B614F"/>
    <w:rsid w:val="009C04AF"/>
    <w:rsid w:val="009C11B4"/>
    <w:rsid w:val="009C1F1B"/>
    <w:rsid w:val="009C3818"/>
    <w:rsid w:val="009C3A1D"/>
    <w:rsid w:val="009C3C89"/>
    <w:rsid w:val="009C6467"/>
    <w:rsid w:val="009D07C4"/>
    <w:rsid w:val="009D41AB"/>
    <w:rsid w:val="009D4333"/>
    <w:rsid w:val="009D443C"/>
    <w:rsid w:val="009D4BA7"/>
    <w:rsid w:val="009D7D07"/>
    <w:rsid w:val="009E03A4"/>
    <w:rsid w:val="009E0F24"/>
    <w:rsid w:val="009E263E"/>
    <w:rsid w:val="009E29E8"/>
    <w:rsid w:val="009E2E2A"/>
    <w:rsid w:val="009E4128"/>
    <w:rsid w:val="009E4A04"/>
    <w:rsid w:val="009F3790"/>
    <w:rsid w:val="009F39DF"/>
    <w:rsid w:val="009F5BF6"/>
    <w:rsid w:val="009F6813"/>
    <w:rsid w:val="00A03F8F"/>
    <w:rsid w:val="00A042BC"/>
    <w:rsid w:val="00A045F2"/>
    <w:rsid w:val="00A071E9"/>
    <w:rsid w:val="00A1172F"/>
    <w:rsid w:val="00A1369B"/>
    <w:rsid w:val="00A15402"/>
    <w:rsid w:val="00A16D8E"/>
    <w:rsid w:val="00A20875"/>
    <w:rsid w:val="00A244C7"/>
    <w:rsid w:val="00A33F9B"/>
    <w:rsid w:val="00A361DB"/>
    <w:rsid w:val="00A363DD"/>
    <w:rsid w:val="00A36DDE"/>
    <w:rsid w:val="00A36E65"/>
    <w:rsid w:val="00A37912"/>
    <w:rsid w:val="00A37EDE"/>
    <w:rsid w:val="00A41A9E"/>
    <w:rsid w:val="00A43BA2"/>
    <w:rsid w:val="00A45EE8"/>
    <w:rsid w:val="00A462A9"/>
    <w:rsid w:val="00A51D86"/>
    <w:rsid w:val="00A52408"/>
    <w:rsid w:val="00A5277B"/>
    <w:rsid w:val="00A538A9"/>
    <w:rsid w:val="00A54AEE"/>
    <w:rsid w:val="00A55E82"/>
    <w:rsid w:val="00A56228"/>
    <w:rsid w:val="00A60433"/>
    <w:rsid w:val="00A60BDF"/>
    <w:rsid w:val="00A620E2"/>
    <w:rsid w:val="00A63444"/>
    <w:rsid w:val="00A63E30"/>
    <w:rsid w:val="00A6488A"/>
    <w:rsid w:val="00A660B5"/>
    <w:rsid w:val="00A70724"/>
    <w:rsid w:val="00A73E9A"/>
    <w:rsid w:val="00A7487F"/>
    <w:rsid w:val="00A753B3"/>
    <w:rsid w:val="00A75C5D"/>
    <w:rsid w:val="00A773A8"/>
    <w:rsid w:val="00A805B7"/>
    <w:rsid w:val="00A8342D"/>
    <w:rsid w:val="00A84E9B"/>
    <w:rsid w:val="00A85D07"/>
    <w:rsid w:val="00A915DD"/>
    <w:rsid w:val="00A9286C"/>
    <w:rsid w:val="00A94490"/>
    <w:rsid w:val="00A95E07"/>
    <w:rsid w:val="00AA21E0"/>
    <w:rsid w:val="00AA345B"/>
    <w:rsid w:val="00AA556D"/>
    <w:rsid w:val="00AA6BA1"/>
    <w:rsid w:val="00AB0BA1"/>
    <w:rsid w:val="00AB1C9F"/>
    <w:rsid w:val="00AB328F"/>
    <w:rsid w:val="00AB4AC2"/>
    <w:rsid w:val="00AB4F34"/>
    <w:rsid w:val="00AB51A8"/>
    <w:rsid w:val="00AB560F"/>
    <w:rsid w:val="00AC0AE0"/>
    <w:rsid w:val="00AC45E1"/>
    <w:rsid w:val="00AC4EC9"/>
    <w:rsid w:val="00AC5D01"/>
    <w:rsid w:val="00AC70CA"/>
    <w:rsid w:val="00AC7111"/>
    <w:rsid w:val="00AD0E35"/>
    <w:rsid w:val="00AD3E0D"/>
    <w:rsid w:val="00AD468B"/>
    <w:rsid w:val="00AD4F7B"/>
    <w:rsid w:val="00AD7954"/>
    <w:rsid w:val="00AE23FB"/>
    <w:rsid w:val="00AE256C"/>
    <w:rsid w:val="00AE5058"/>
    <w:rsid w:val="00AF4BF2"/>
    <w:rsid w:val="00AF4DA4"/>
    <w:rsid w:val="00AF592A"/>
    <w:rsid w:val="00AF7546"/>
    <w:rsid w:val="00B00C4E"/>
    <w:rsid w:val="00B02796"/>
    <w:rsid w:val="00B02A3F"/>
    <w:rsid w:val="00B03235"/>
    <w:rsid w:val="00B03A57"/>
    <w:rsid w:val="00B0408D"/>
    <w:rsid w:val="00B04A35"/>
    <w:rsid w:val="00B04BE1"/>
    <w:rsid w:val="00B050D9"/>
    <w:rsid w:val="00B123FB"/>
    <w:rsid w:val="00B1247F"/>
    <w:rsid w:val="00B153FA"/>
    <w:rsid w:val="00B22A17"/>
    <w:rsid w:val="00B22B9F"/>
    <w:rsid w:val="00B22F78"/>
    <w:rsid w:val="00B27131"/>
    <w:rsid w:val="00B27951"/>
    <w:rsid w:val="00B31892"/>
    <w:rsid w:val="00B32689"/>
    <w:rsid w:val="00B331EC"/>
    <w:rsid w:val="00B35F83"/>
    <w:rsid w:val="00B36A30"/>
    <w:rsid w:val="00B42F31"/>
    <w:rsid w:val="00B43D92"/>
    <w:rsid w:val="00B44E9A"/>
    <w:rsid w:val="00B51050"/>
    <w:rsid w:val="00B52CAD"/>
    <w:rsid w:val="00B53EAF"/>
    <w:rsid w:val="00B554D6"/>
    <w:rsid w:val="00B6454E"/>
    <w:rsid w:val="00B65BCA"/>
    <w:rsid w:val="00B6639B"/>
    <w:rsid w:val="00B66F84"/>
    <w:rsid w:val="00B675A3"/>
    <w:rsid w:val="00B67947"/>
    <w:rsid w:val="00B67B18"/>
    <w:rsid w:val="00B7570D"/>
    <w:rsid w:val="00B84F6E"/>
    <w:rsid w:val="00B9500B"/>
    <w:rsid w:val="00B970C0"/>
    <w:rsid w:val="00BA1D80"/>
    <w:rsid w:val="00BA4E6F"/>
    <w:rsid w:val="00BA56A8"/>
    <w:rsid w:val="00BA784F"/>
    <w:rsid w:val="00BA7A1E"/>
    <w:rsid w:val="00BB4FD9"/>
    <w:rsid w:val="00BB5711"/>
    <w:rsid w:val="00BB5722"/>
    <w:rsid w:val="00BB6693"/>
    <w:rsid w:val="00BB6BB6"/>
    <w:rsid w:val="00BB6CD0"/>
    <w:rsid w:val="00BC02E9"/>
    <w:rsid w:val="00BC17E4"/>
    <w:rsid w:val="00BC3EC5"/>
    <w:rsid w:val="00BC46B6"/>
    <w:rsid w:val="00BC5546"/>
    <w:rsid w:val="00BD069E"/>
    <w:rsid w:val="00BD2771"/>
    <w:rsid w:val="00BD35AA"/>
    <w:rsid w:val="00BD3C78"/>
    <w:rsid w:val="00BD6505"/>
    <w:rsid w:val="00BE57BB"/>
    <w:rsid w:val="00BE7092"/>
    <w:rsid w:val="00BE7118"/>
    <w:rsid w:val="00BF0C25"/>
    <w:rsid w:val="00BF5AD6"/>
    <w:rsid w:val="00BF7869"/>
    <w:rsid w:val="00C06004"/>
    <w:rsid w:val="00C06389"/>
    <w:rsid w:val="00C07289"/>
    <w:rsid w:val="00C11279"/>
    <w:rsid w:val="00C11A18"/>
    <w:rsid w:val="00C12B98"/>
    <w:rsid w:val="00C13A67"/>
    <w:rsid w:val="00C13CD5"/>
    <w:rsid w:val="00C157A7"/>
    <w:rsid w:val="00C218B8"/>
    <w:rsid w:val="00C26633"/>
    <w:rsid w:val="00C335A8"/>
    <w:rsid w:val="00C34810"/>
    <w:rsid w:val="00C362E2"/>
    <w:rsid w:val="00C4052B"/>
    <w:rsid w:val="00C409B6"/>
    <w:rsid w:val="00C40CD5"/>
    <w:rsid w:val="00C40DD3"/>
    <w:rsid w:val="00C42A8E"/>
    <w:rsid w:val="00C42EF8"/>
    <w:rsid w:val="00C44308"/>
    <w:rsid w:val="00C46A25"/>
    <w:rsid w:val="00C47E88"/>
    <w:rsid w:val="00C500A8"/>
    <w:rsid w:val="00C51B7F"/>
    <w:rsid w:val="00C529B0"/>
    <w:rsid w:val="00C53D9F"/>
    <w:rsid w:val="00C540CA"/>
    <w:rsid w:val="00C556AB"/>
    <w:rsid w:val="00C56B62"/>
    <w:rsid w:val="00C60D14"/>
    <w:rsid w:val="00C64E46"/>
    <w:rsid w:val="00C650CF"/>
    <w:rsid w:val="00C65690"/>
    <w:rsid w:val="00C66F2D"/>
    <w:rsid w:val="00C67C95"/>
    <w:rsid w:val="00C67CE6"/>
    <w:rsid w:val="00C7208B"/>
    <w:rsid w:val="00C737F2"/>
    <w:rsid w:val="00C74467"/>
    <w:rsid w:val="00C75DFF"/>
    <w:rsid w:val="00C77D00"/>
    <w:rsid w:val="00C8054F"/>
    <w:rsid w:val="00C8214A"/>
    <w:rsid w:val="00C825E5"/>
    <w:rsid w:val="00C8345C"/>
    <w:rsid w:val="00C849B4"/>
    <w:rsid w:val="00C85CD7"/>
    <w:rsid w:val="00C91A6F"/>
    <w:rsid w:val="00C91E33"/>
    <w:rsid w:val="00C930C8"/>
    <w:rsid w:val="00CA45CB"/>
    <w:rsid w:val="00CA4C3A"/>
    <w:rsid w:val="00CA4E57"/>
    <w:rsid w:val="00CA7AA6"/>
    <w:rsid w:val="00CA7ADA"/>
    <w:rsid w:val="00CA7C07"/>
    <w:rsid w:val="00CA7F1D"/>
    <w:rsid w:val="00CB5C38"/>
    <w:rsid w:val="00CB7075"/>
    <w:rsid w:val="00CC076A"/>
    <w:rsid w:val="00CC1C87"/>
    <w:rsid w:val="00CC1F8C"/>
    <w:rsid w:val="00CC29B3"/>
    <w:rsid w:val="00CC2EA8"/>
    <w:rsid w:val="00CC5500"/>
    <w:rsid w:val="00CC6E48"/>
    <w:rsid w:val="00CD4DE8"/>
    <w:rsid w:val="00CD5841"/>
    <w:rsid w:val="00CD5A8F"/>
    <w:rsid w:val="00CD611D"/>
    <w:rsid w:val="00CD6238"/>
    <w:rsid w:val="00CD6617"/>
    <w:rsid w:val="00CD6876"/>
    <w:rsid w:val="00CD6D28"/>
    <w:rsid w:val="00CE0F1F"/>
    <w:rsid w:val="00CE2494"/>
    <w:rsid w:val="00CE2973"/>
    <w:rsid w:val="00CE4073"/>
    <w:rsid w:val="00CE719D"/>
    <w:rsid w:val="00CE724E"/>
    <w:rsid w:val="00CE7470"/>
    <w:rsid w:val="00CE7DD9"/>
    <w:rsid w:val="00CE7F68"/>
    <w:rsid w:val="00CF23A0"/>
    <w:rsid w:val="00CF4EFF"/>
    <w:rsid w:val="00CF55B7"/>
    <w:rsid w:val="00CF6B54"/>
    <w:rsid w:val="00CF723E"/>
    <w:rsid w:val="00D02831"/>
    <w:rsid w:val="00D04C47"/>
    <w:rsid w:val="00D069F8"/>
    <w:rsid w:val="00D07E4B"/>
    <w:rsid w:val="00D13CEA"/>
    <w:rsid w:val="00D13F20"/>
    <w:rsid w:val="00D144B1"/>
    <w:rsid w:val="00D15014"/>
    <w:rsid w:val="00D15AA1"/>
    <w:rsid w:val="00D164BC"/>
    <w:rsid w:val="00D203E4"/>
    <w:rsid w:val="00D23481"/>
    <w:rsid w:val="00D25C63"/>
    <w:rsid w:val="00D279F0"/>
    <w:rsid w:val="00D3496C"/>
    <w:rsid w:val="00D363C5"/>
    <w:rsid w:val="00D36A13"/>
    <w:rsid w:val="00D36A9F"/>
    <w:rsid w:val="00D42E23"/>
    <w:rsid w:val="00D466A8"/>
    <w:rsid w:val="00D46E14"/>
    <w:rsid w:val="00D51004"/>
    <w:rsid w:val="00D52EC1"/>
    <w:rsid w:val="00D579E6"/>
    <w:rsid w:val="00D61FF9"/>
    <w:rsid w:val="00D62480"/>
    <w:rsid w:val="00D629E3"/>
    <w:rsid w:val="00D64273"/>
    <w:rsid w:val="00D64C4F"/>
    <w:rsid w:val="00D66DDB"/>
    <w:rsid w:val="00D70766"/>
    <w:rsid w:val="00D7252C"/>
    <w:rsid w:val="00D7768F"/>
    <w:rsid w:val="00D82691"/>
    <w:rsid w:val="00D837B0"/>
    <w:rsid w:val="00D83FBA"/>
    <w:rsid w:val="00D906B2"/>
    <w:rsid w:val="00D90A18"/>
    <w:rsid w:val="00D91F3E"/>
    <w:rsid w:val="00D92325"/>
    <w:rsid w:val="00D95A1B"/>
    <w:rsid w:val="00D97592"/>
    <w:rsid w:val="00DA1EA0"/>
    <w:rsid w:val="00DA2E83"/>
    <w:rsid w:val="00DA3868"/>
    <w:rsid w:val="00DA3A68"/>
    <w:rsid w:val="00DA4E7C"/>
    <w:rsid w:val="00DB277C"/>
    <w:rsid w:val="00DB3FB8"/>
    <w:rsid w:val="00DB5A7F"/>
    <w:rsid w:val="00DB7DC5"/>
    <w:rsid w:val="00DC0C32"/>
    <w:rsid w:val="00DC175C"/>
    <w:rsid w:val="00DC4565"/>
    <w:rsid w:val="00DC69D9"/>
    <w:rsid w:val="00DC7159"/>
    <w:rsid w:val="00DC7C06"/>
    <w:rsid w:val="00DC7E08"/>
    <w:rsid w:val="00DD0CD5"/>
    <w:rsid w:val="00DD1932"/>
    <w:rsid w:val="00DD2423"/>
    <w:rsid w:val="00DD4191"/>
    <w:rsid w:val="00DD732B"/>
    <w:rsid w:val="00DE00CB"/>
    <w:rsid w:val="00DE02CA"/>
    <w:rsid w:val="00DE224D"/>
    <w:rsid w:val="00DE41C5"/>
    <w:rsid w:val="00DF43D9"/>
    <w:rsid w:val="00DF7F84"/>
    <w:rsid w:val="00E022A1"/>
    <w:rsid w:val="00E0245B"/>
    <w:rsid w:val="00E02A52"/>
    <w:rsid w:val="00E03423"/>
    <w:rsid w:val="00E0447A"/>
    <w:rsid w:val="00E052B8"/>
    <w:rsid w:val="00E10780"/>
    <w:rsid w:val="00E12804"/>
    <w:rsid w:val="00E134FA"/>
    <w:rsid w:val="00E22006"/>
    <w:rsid w:val="00E22EA8"/>
    <w:rsid w:val="00E23058"/>
    <w:rsid w:val="00E25D40"/>
    <w:rsid w:val="00E319EF"/>
    <w:rsid w:val="00E31CB8"/>
    <w:rsid w:val="00E332FF"/>
    <w:rsid w:val="00E354BF"/>
    <w:rsid w:val="00E361ED"/>
    <w:rsid w:val="00E40395"/>
    <w:rsid w:val="00E40CA6"/>
    <w:rsid w:val="00E41747"/>
    <w:rsid w:val="00E44D06"/>
    <w:rsid w:val="00E46240"/>
    <w:rsid w:val="00E466C2"/>
    <w:rsid w:val="00E51420"/>
    <w:rsid w:val="00E54144"/>
    <w:rsid w:val="00E547F7"/>
    <w:rsid w:val="00E57404"/>
    <w:rsid w:val="00E57A6E"/>
    <w:rsid w:val="00E64BEF"/>
    <w:rsid w:val="00E64E18"/>
    <w:rsid w:val="00E66BEB"/>
    <w:rsid w:val="00E676E1"/>
    <w:rsid w:val="00E71771"/>
    <w:rsid w:val="00E73985"/>
    <w:rsid w:val="00E7452D"/>
    <w:rsid w:val="00E74CB0"/>
    <w:rsid w:val="00E81B7C"/>
    <w:rsid w:val="00E85AC5"/>
    <w:rsid w:val="00E864E9"/>
    <w:rsid w:val="00E909E3"/>
    <w:rsid w:val="00E91D41"/>
    <w:rsid w:val="00E9742F"/>
    <w:rsid w:val="00EA30BE"/>
    <w:rsid w:val="00EA372C"/>
    <w:rsid w:val="00EB020F"/>
    <w:rsid w:val="00EB33A4"/>
    <w:rsid w:val="00EB6216"/>
    <w:rsid w:val="00EB6CF0"/>
    <w:rsid w:val="00EC1274"/>
    <w:rsid w:val="00EC285A"/>
    <w:rsid w:val="00EC3047"/>
    <w:rsid w:val="00EC4067"/>
    <w:rsid w:val="00EC4F2E"/>
    <w:rsid w:val="00EC5C68"/>
    <w:rsid w:val="00EC6576"/>
    <w:rsid w:val="00ED3627"/>
    <w:rsid w:val="00ED37B8"/>
    <w:rsid w:val="00ED3C94"/>
    <w:rsid w:val="00ED5B5F"/>
    <w:rsid w:val="00ED67BB"/>
    <w:rsid w:val="00EE1B70"/>
    <w:rsid w:val="00EE3EC4"/>
    <w:rsid w:val="00EE53C1"/>
    <w:rsid w:val="00EF0C39"/>
    <w:rsid w:val="00EF36E1"/>
    <w:rsid w:val="00EF6C8B"/>
    <w:rsid w:val="00F02879"/>
    <w:rsid w:val="00F028A5"/>
    <w:rsid w:val="00F02ACE"/>
    <w:rsid w:val="00F03463"/>
    <w:rsid w:val="00F03E2D"/>
    <w:rsid w:val="00F05082"/>
    <w:rsid w:val="00F06AF6"/>
    <w:rsid w:val="00F104DF"/>
    <w:rsid w:val="00F16F36"/>
    <w:rsid w:val="00F20567"/>
    <w:rsid w:val="00F21BA6"/>
    <w:rsid w:val="00F26C65"/>
    <w:rsid w:val="00F316B5"/>
    <w:rsid w:val="00F42088"/>
    <w:rsid w:val="00F43789"/>
    <w:rsid w:val="00F50072"/>
    <w:rsid w:val="00F507C6"/>
    <w:rsid w:val="00F51CCB"/>
    <w:rsid w:val="00F51D19"/>
    <w:rsid w:val="00F530A8"/>
    <w:rsid w:val="00F550A0"/>
    <w:rsid w:val="00F56168"/>
    <w:rsid w:val="00F6097F"/>
    <w:rsid w:val="00F62018"/>
    <w:rsid w:val="00F62E83"/>
    <w:rsid w:val="00F65096"/>
    <w:rsid w:val="00F65725"/>
    <w:rsid w:val="00F65D8D"/>
    <w:rsid w:val="00F70A24"/>
    <w:rsid w:val="00F71565"/>
    <w:rsid w:val="00F7237E"/>
    <w:rsid w:val="00F73D29"/>
    <w:rsid w:val="00F80790"/>
    <w:rsid w:val="00F8788F"/>
    <w:rsid w:val="00F87926"/>
    <w:rsid w:val="00F908B7"/>
    <w:rsid w:val="00F91851"/>
    <w:rsid w:val="00F933B4"/>
    <w:rsid w:val="00F936DE"/>
    <w:rsid w:val="00F93F64"/>
    <w:rsid w:val="00F955F5"/>
    <w:rsid w:val="00FA03D1"/>
    <w:rsid w:val="00FA2ED3"/>
    <w:rsid w:val="00FA3A0C"/>
    <w:rsid w:val="00FA3EA6"/>
    <w:rsid w:val="00FA6B8E"/>
    <w:rsid w:val="00FB0D59"/>
    <w:rsid w:val="00FB1BAA"/>
    <w:rsid w:val="00FB1BCD"/>
    <w:rsid w:val="00FB1D33"/>
    <w:rsid w:val="00FB7C3A"/>
    <w:rsid w:val="00FC01D5"/>
    <w:rsid w:val="00FC2034"/>
    <w:rsid w:val="00FC387F"/>
    <w:rsid w:val="00FC6F1F"/>
    <w:rsid w:val="00FD34DC"/>
    <w:rsid w:val="00FD5141"/>
    <w:rsid w:val="00FD5CCF"/>
    <w:rsid w:val="00FD667D"/>
    <w:rsid w:val="00FE58DC"/>
    <w:rsid w:val="00FE609B"/>
    <w:rsid w:val="00FE62B8"/>
    <w:rsid w:val="00FF3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AC7952D2-BA0F-4FAD-97EA-516D766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E9A"/>
    <w:pPr>
      <w:spacing w:line="254" w:lineRule="auto"/>
    </w:pPr>
    <w:rPr>
      <w:color w:val="000000" w:themeColor="text1"/>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064">
      <w:bodyDiv w:val="1"/>
      <w:marLeft w:val="0"/>
      <w:marRight w:val="0"/>
      <w:marTop w:val="0"/>
      <w:marBottom w:val="0"/>
      <w:divBdr>
        <w:top w:val="none" w:sz="0" w:space="0" w:color="auto"/>
        <w:left w:val="none" w:sz="0" w:space="0" w:color="auto"/>
        <w:bottom w:val="none" w:sz="0" w:space="0" w:color="auto"/>
        <w:right w:val="none" w:sz="0" w:space="0" w:color="auto"/>
      </w:divBdr>
    </w:div>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5444692">
      <w:bodyDiv w:val="1"/>
      <w:marLeft w:val="0"/>
      <w:marRight w:val="0"/>
      <w:marTop w:val="0"/>
      <w:marBottom w:val="0"/>
      <w:divBdr>
        <w:top w:val="none" w:sz="0" w:space="0" w:color="auto"/>
        <w:left w:val="none" w:sz="0" w:space="0" w:color="auto"/>
        <w:bottom w:val="none" w:sz="0" w:space="0" w:color="auto"/>
        <w:right w:val="none" w:sz="0" w:space="0" w:color="auto"/>
      </w:divBdr>
    </w:div>
    <w:div w:id="95179579">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61548693">
      <w:bodyDiv w:val="1"/>
      <w:marLeft w:val="0"/>
      <w:marRight w:val="0"/>
      <w:marTop w:val="0"/>
      <w:marBottom w:val="0"/>
      <w:divBdr>
        <w:top w:val="none" w:sz="0" w:space="0" w:color="auto"/>
        <w:left w:val="none" w:sz="0" w:space="0" w:color="auto"/>
        <w:bottom w:val="none" w:sz="0" w:space="0" w:color="auto"/>
        <w:right w:val="none" w:sz="0" w:space="0" w:color="auto"/>
      </w:divBdr>
    </w:div>
    <w:div w:id="188031732">
      <w:bodyDiv w:val="1"/>
      <w:marLeft w:val="0"/>
      <w:marRight w:val="0"/>
      <w:marTop w:val="0"/>
      <w:marBottom w:val="0"/>
      <w:divBdr>
        <w:top w:val="none" w:sz="0" w:space="0" w:color="auto"/>
        <w:left w:val="none" w:sz="0" w:space="0" w:color="auto"/>
        <w:bottom w:val="none" w:sz="0" w:space="0" w:color="auto"/>
        <w:right w:val="none" w:sz="0" w:space="0" w:color="auto"/>
      </w:divBdr>
    </w:div>
    <w:div w:id="211500099">
      <w:bodyDiv w:val="1"/>
      <w:marLeft w:val="0"/>
      <w:marRight w:val="0"/>
      <w:marTop w:val="0"/>
      <w:marBottom w:val="0"/>
      <w:divBdr>
        <w:top w:val="none" w:sz="0" w:space="0" w:color="auto"/>
        <w:left w:val="none" w:sz="0" w:space="0" w:color="auto"/>
        <w:bottom w:val="none" w:sz="0" w:space="0" w:color="auto"/>
        <w:right w:val="none" w:sz="0" w:space="0" w:color="auto"/>
      </w:divBdr>
    </w:div>
    <w:div w:id="238367303">
      <w:bodyDiv w:val="1"/>
      <w:marLeft w:val="0"/>
      <w:marRight w:val="0"/>
      <w:marTop w:val="0"/>
      <w:marBottom w:val="0"/>
      <w:divBdr>
        <w:top w:val="none" w:sz="0" w:space="0" w:color="auto"/>
        <w:left w:val="none" w:sz="0" w:space="0" w:color="auto"/>
        <w:bottom w:val="none" w:sz="0" w:space="0" w:color="auto"/>
        <w:right w:val="none" w:sz="0" w:space="0" w:color="auto"/>
      </w:divBdr>
    </w:div>
    <w:div w:id="243883936">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47029534">
      <w:bodyDiv w:val="1"/>
      <w:marLeft w:val="0"/>
      <w:marRight w:val="0"/>
      <w:marTop w:val="0"/>
      <w:marBottom w:val="0"/>
      <w:divBdr>
        <w:top w:val="none" w:sz="0" w:space="0" w:color="auto"/>
        <w:left w:val="none" w:sz="0" w:space="0" w:color="auto"/>
        <w:bottom w:val="none" w:sz="0" w:space="0" w:color="auto"/>
        <w:right w:val="none" w:sz="0" w:space="0" w:color="auto"/>
      </w:divBdr>
    </w:div>
    <w:div w:id="34906949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54718827">
      <w:bodyDiv w:val="1"/>
      <w:marLeft w:val="0"/>
      <w:marRight w:val="0"/>
      <w:marTop w:val="0"/>
      <w:marBottom w:val="0"/>
      <w:divBdr>
        <w:top w:val="none" w:sz="0" w:space="0" w:color="auto"/>
        <w:left w:val="none" w:sz="0" w:space="0" w:color="auto"/>
        <w:bottom w:val="none" w:sz="0" w:space="0" w:color="auto"/>
        <w:right w:val="none" w:sz="0" w:space="0" w:color="auto"/>
      </w:divBdr>
    </w:div>
    <w:div w:id="466317430">
      <w:bodyDiv w:val="1"/>
      <w:marLeft w:val="0"/>
      <w:marRight w:val="0"/>
      <w:marTop w:val="0"/>
      <w:marBottom w:val="0"/>
      <w:divBdr>
        <w:top w:val="none" w:sz="0" w:space="0" w:color="auto"/>
        <w:left w:val="none" w:sz="0" w:space="0" w:color="auto"/>
        <w:bottom w:val="none" w:sz="0" w:space="0" w:color="auto"/>
        <w:right w:val="none" w:sz="0" w:space="0" w:color="auto"/>
      </w:divBdr>
    </w:div>
    <w:div w:id="469056934">
      <w:bodyDiv w:val="1"/>
      <w:marLeft w:val="0"/>
      <w:marRight w:val="0"/>
      <w:marTop w:val="0"/>
      <w:marBottom w:val="0"/>
      <w:divBdr>
        <w:top w:val="none" w:sz="0" w:space="0" w:color="auto"/>
        <w:left w:val="none" w:sz="0" w:space="0" w:color="auto"/>
        <w:bottom w:val="none" w:sz="0" w:space="0" w:color="auto"/>
        <w:right w:val="none" w:sz="0" w:space="0" w:color="auto"/>
      </w:divBdr>
    </w:div>
    <w:div w:id="484904314">
      <w:bodyDiv w:val="1"/>
      <w:marLeft w:val="0"/>
      <w:marRight w:val="0"/>
      <w:marTop w:val="0"/>
      <w:marBottom w:val="0"/>
      <w:divBdr>
        <w:top w:val="none" w:sz="0" w:space="0" w:color="auto"/>
        <w:left w:val="none" w:sz="0" w:space="0" w:color="auto"/>
        <w:bottom w:val="none" w:sz="0" w:space="0" w:color="auto"/>
        <w:right w:val="none" w:sz="0" w:space="0" w:color="auto"/>
      </w:divBdr>
    </w:div>
    <w:div w:id="586154936">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39963624">
      <w:bodyDiv w:val="1"/>
      <w:marLeft w:val="0"/>
      <w:marRight w:val="0"/>
      <w:marTop w:val="0"/>
      <w:marBottom w:val="0"/>
      <w:divBdr>
        <w:top w:val="none" w:sz="0" w:space="0" w:color="auto"/>
        <w:left w:val="none" w:sz="0" w:space="0" w:color="auto"/>
        <w:bottom w:val="none" w:sz="0" w:space="0" w:color="auto"/>
        <w:right w:val="none" w:sz="0" w:space="0" w:color="auto"/>
      </w:divBdr>
    </w:div>
    <w:div w:id="645402130">
      <w:bodyDiv w:val="1"/>
      <w:marLeft w:val="0"/>
      <w:marRight w:val="0"/>
      <w:marTop w:val="0"/>
      <w:marBottom w:val="0"/>
      <w:divBdr>
        <w:top w:val="none" w:sz="0" w:space="0" w:color="auto"/>
        <w:left w:val="none" w:sz="0" w:space="0" w:color="auto"/>
        <w:bottom w:val="none" w:sz="0" w:space="0" w:color="auto"/>
        <w:right w:val="none" w:sz="0" w:space="0" w:color="auto"/>
      </w:divBdr>
    </w:div>
    <w:div w:id="662666276">
      <w:bodyDiv w:val="1"/>
      <w:marLeft w:val="0"/>
      <w:marRight w:val="0"/>
      <w:marTop w:val="0"/>
      <w:marBottom w:val="0"/>
      <w:divBdr>
        <w:top w:val="none" w:sz="0" w:space="0" w:color="auto"/>
        <w:left w:val="none" w:sz="0" w:space="0" w:color="auto"/>
        <w:bottom w:val="none" w:sz="0" w:space="0" w:color="auto"/>
        <w:right w:val="none" w:sz="0" w:space="0" w:color="auto"/>
      </w:divBdr>
    </w:div>
    <w:div w:id="686836146">
      <w:bodyDiv w:val="1"/>
      <w:marLeft w:val="0"/>
      <w:marRight w:val="0"/>
      <w:marTop w:val="0"/>
      <w:marBottom w:val="0"/>
      <w:divBdr>
        <w:top w:val="none" w:sz="0" w:space="0" w:color="auto"/>
        <w:left w:val="none" w:sz="0" w:space="0" w:color="auto"/>
        <w:bottom w:val="none" w:sz="0" w:space="0" w:color="auto"/>
        <w:right w:val="none" w:sz="0" w:space="0" w:color="auto"/>
      </w:divBdr>
    </w:div>
    <w:div w:id="730033078">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67580846">
      <w:bodyDiv w:val="1"/>
      <w:marLeft w:val="0"/>
      <w:marRight w:val="0"/>
      <w:marTop w:val="0"/>
      <w:marBottom w:val="0"/>
      <w:divBdr>
        <w:top w:val="none" w:sz="0" w:space="0" w:color="auto"/>
        <w:left w:val="none" w:sz="0" w:space="0" w:color="auto"/>
        <w:bottom w:val="none" w:sz="0" w:space="0" w:color="auto"/>
        <w:right w:val="none" w:sz="0" w:space="0" w:color="auto"/>
      </w:divBdr>
    </w:div>
    <w:div w:id="772359099">
      <w:bodyDiv w:val="1"/>
      <w:marLeft w:val="0"/>
      <w:marRight w:val="0"/>
      <w:marTop w:val="0"/>
      <w:marBottom w:val="0"/>
      <w:divBdr>
        <w:top w:val="none" w:sz="0" w:space="0" w:color="auto"/>
        <w:left w:val="none" w:sz="0" w:space="0" w:color="auto"/>
        <w:bottom w:val="none" w:sz="0" w:space="0" w:color="auto"/>
        <w:right w:val="none" w:sz="0" w:space="0" w:color="auto"/>
      </w:divBdr>
    </w:div>
    <w:div w:id="802773721">
      <w:bodyDiv w:val="1"/>
      <w:marLeft w:val="0"/>
      <w:marRight w:val="0"/>
      <w:marTop w:val="0"/>
      <w:marBottom w:val="0"/>
      <w:divBdr>
        <w:top w:val="none" w:sz="0" w:space="0" w:color="auto"/>
        <w:left w:val="none" w:sz="0" w:space="0" w:color="auto"/>
        <w:bottom w:val="none" w:sz="0" w:space="0" w:color="auto"/>
        <w:right w:val="none" w:sz="0" w:space="0" w:color="auto"/>
      </w:divBdr>
    </w:div>
    <w:div w:id="839389233">
      <w:bodyDiv w:val="1"/>
      <w:marLeft w:val="0"/>
      <w:marRight w:val="0"/>
      <w:marTop w:val="0"/>
      <w:marBottom w:val="0"/>
      <w:divBdr>
        <w:top w:val="none" w:sz="0" w:space="0" w:color="auto"/>
        <w:left w:val="none" w:sz="0" w:space="0" w:color="auto"/>
        <w:bottom w:val="none" w:sz="0" w:space="0" w:color="auto"/>
        <w:right w:val="none" w:sz="0" w:space="0" w:color="auto"/>
      </w:divBdr>
    </w:div>
    <w:div w:id="850222671">
      <w:bodyDiv w:val="1"/>
      <w:marLeft w:val="0"/>
      <w:marRight w:val="0"/>
      <w:marTop w:val="0"/>
      <w:marBottom w:val="0"/>
      <w:divBdr>
        <w:top w:val="none" w:sz="0" w:space="0" w:color="auto"/>
        <w:left w:val="none" w:sz="0" w:space="0" w:color="auto"/>
        <w:bottom w:val="none" w:sz="0" w:space="0" w:color="auto"/>
        <w:right w:val="none" w:sz="0" w:space="0" w:color="auto"/>
      </w:divBdr>
    </w:div>
    <w:div w:id="875970713">
      <w:bodyDiv w:val="1"/>
      <w:marLeft w:val="0"/>
      <w:marRight w:val="0"/>
      <w:marTop w:val="0"/>
      <w:marBottom w:val="0"/>
      <w:divBdr>
        <w:top w:val="none" w:sz="0" w:space="0" w:color="auto"/>
        <w:left w:val="none" w:sz="0" w:space="0" w:color="auto"/>
        <w:bottom w:val="none" w:sz="0" w:space="0" w:color="auto"/>
        <w:right w:val="none" w:sz="0" w:space="0" w:color="auto"/>
      </w:divBdr>
    </w:div>
    <w:div w:id="934705975">
      <w:bodyDiv w:val="1"/>
      <w:marLeft w:val="0"/>
      <w:marRight w:val="0"/>
      <w:marTop w:val="0"/>
      <w:marBottom w:val="0"/>
      <w:divBdr>
        <w:top w:val="none" w:sz="0" w:space="0" w:color="auto"/>
        <w:left w:val="none" w:sz="0" w:space="0" w:color="auto"/>
        <w:bottom w:val="none" w:sz="0" w:space="0" w:color="auto"/>
        <w:right w:val="none" w:sz="0" w:space="0" w:color="auto"/>
      </w:divBdr>
    </w:div>
    <w:div w:id="952827934">
      <w:bodyDiv w:val="1"/>
      <w:marLeft w:val="0"/>
      <w:marRight w:val="0"/>
      <w:marTop w:val="0"/>
      <w:marBottom w:val="0"/>
      <w:divBdr>
        <w:top w:val="none" w:sz="0" w:space="0" w:color="auto"/>
        <w:left w:val="none" w:sz="0" w:space="0" w:color="auto"/>
        <w:bottom w:val="none" w:sz="0" w:space="0" w:color="auto"/>
        <w:right w:val="none" w:sz="0" w:space="0" w:color="auto"/>
      </w:divBdr>
    </w:div>
    <w:div w:id="1024938639">
      <w:bodyDiv w:val="1"/>
      <w:marLeft w:val="0"/>
      <w:marRight w:val="0"/>
      <w:marTop w:val="0"/>
      <w:marBottom w:val="0"/>
      <w:divBdr>
        <w:top w:val="none" w:sz="0" w:space="0" w:color="auto"/>
        <w:left w:val="none" w:sz="0" w:space="0" w:color="auto"/>
        <w:bottom w:val="none" w:sz="0" w:space="0" w:color="auto"/>
        <w:right w:val="none" w:sz="0" w:space="0" w:color="auto"/>
      </w:divBdr>
    </w:div>
    <w:div w:id="1060321789">
      <w:bodyDiv w:val="1"/>
      <w:marLeft w:val="0"/>
      <w:marRight w:val="0"/>
      <w:marTop w:val="0"/>
      <w:marBottom w:val="0"/>
      <w:divBdr>
        <w:top w:val="none" w:sz="0" w:space="0" w:color="auto"/>
        <w:left w:val="none" w:sz="0" w:space="0" w:color="auto"/>
        <w:bottom w:val="none" w:sz="0" w:space="0" w:color="auto"/>
        <w:right w:val="none" w:sz="0" w:space="0" w:color="auto"/>
      </w:divBdr>
    </w:div>
    <w:div w:id="1070736064">
      <w:bodyDiv w:val="1"/>
      <w:marLeft w:val="0"/>
      <w:marRight w:val="0"/>
      <w:marTop w:val="0"/>
      <w:marBottom w:val="0"/>
      <w:divBdr>
        <w:top w:val="none" w:sz="0" w:space="0" w:color="auto"/>
        <w:left w:val="none" w:sz="0" w:space="0" w:color="auto"/>
        <w:bottom w:val="none" w:sz="0" w:space="0" w:color="auto"/>
        <w:right w:val="none" w:sz="0" w:space="0" w:color="auto"/>
      </w:divBdr>
    </w:div>
    <w:div w:id="1096288685">
      <w:bodyDiv w:val="1"/>
      <w:marLeft w:val="0"/>
      <w:marRight w:val="0"/>
      <w:marTop w:val="0"/>
      <w:marBottom w:val="0"/>
      <w:divBdr>
        <w:top w:val="none" w:sz="0" w:space="0" w:color="auto"/>
        <w:left w:val="none" w:sz="0" w:space="0" w:color="auto"/>
        <w:bottom w:val="none" w:sz="0" w:space="0" w:color="auto"/>
        <w:right w:val="none" w:sz="0" w:space="0" w:color="auto"/>
      </w:divBdr>
    </w:div>
    <w:div w:id="1121143689">
      <w:bodyDiv w:val="1"/>
      <w:marLeft w:val="0"/>
      <w:marRight w:val="0"/>
      <w:marTop w:val="0"/>
      <w:marBottom w:val="0"/>
      <w:divBdr>
        <w:top w:val="none" w:sz="0" w:space="0" w:color="auto"/>
        <w:left w:val="none" w:sz="0" w:space="0" w:color="auto"/>
        <w:bottom w:val="none" w:sz="0" w:space="0" w:color="auto"/>
        <w:right w:val="none" w:sz="0" w:space="0" w:color="auto"/>
      </w:divBdr>
    </w:div>
    <w:div w:id="1146749580">
      <w:bodyDiv w:val="1"/>
      <w:marLeft w:val="0"/>
      <w:marRight w:val="0"/>
      <w:marTop w:val="0"/>
      <w:marBottom w:val="0"/>
      <w:divBdr>
        <w:top w:val="none" w:sz="0" w:space="0" w:color="auto"/>
        <w:left w:val="none" w:sz="0" w:space="0" w:color="auto"/>
        <w:bottom w:val="none" w:sz="0" w:space="0" w:color="auto"/>
        <w:right w:val="none" w:sz="0" w:space="0" w:color="auto"/>
      </w:divBdr>
    </w:div>
    <w:div w:id="1149589980">
      <w:bodyDiv w:val="1"/>
      <w:marLeft w:val="0"/>
      <w:marRight w:val="0"/>
      <w:marTop w:val="0"/>
      <w:marBottom w:val="0"/>
      <w:divBdr>
        <w:top w:val="none" w:sz="0" w:space="0" w:color="auto"/>
        <w:left w:val="none" w:sz="0" w:space="0" w:color="auto"/>
        <w:bottom w:val="none" w:sz="0" w:space="0" w:color="auto"/>
        <w:right w:val="none" w:sz="0" w:space="0" w:color="auto"/>
      </w:divBdr>
    </w:div>
    <w:div w:id="1166507363">
      <w:bodyDiv w:val="1"/>
      <w:marLeft w:val="0"/>
      <w:marRight w:val="0"/>
      <w:marTop w:val="0"/>
      <w:marBottom w:val="0"/>
      <w:divBdr>
        <w:top w:val="none" w:sz="0" w:space="0" w:color="auto"/>
        <w:left w:val="none" w:sz="0" w:space="0" w:color="auto"/>
        <w:bottom w:val="none" w:sz="0" w:space="0" w:color="auto"/>
        <w:right w:val="none" w:sz="0" w:space="0" w:color="auto"/>
      </w:divBdr>
    </w:div>
    <w:div w:id="1204369781">
      <w:bodyDiv w:val="1"/>
      <w:marLeft w:val="0"/>
      <w:marRight w:val="0"/>
      <w:marTop w:val="0"/>
      <w:marBottom w:val="0"/>
      <w:divBdr>
        <w:top w:val="none" w:sz="0" w:space="0" w:color="auto"/>
        <w:left w:val="none" w:sz="0" w:space="0" w:color="auto"/>
        <w:bottom w:val="none" w:sz="0" w:space="0" w:color="auto"/>
        <w:right w:val="none" w:sz="0" w:space="0" w:color="auto"/>
      </w:divBdr>
    </w:div>
    <w:div w:id="1208180446">
      <w:bodyDiv w:val="1"/>
      <w:marLeft w:val="0"/>
      <w:marRight w:val="0"/>
      <w:marTop w:val="0"/>
      <w:marBottom w:val="0"/>
      <w:divBdr>
        <w:top w:val="none" w:sz="0" w:space="0" w:color="auto"/>
        <w:left w:val="none" w:sz="0" w:space="0" w:color="auto"/>
        <w:bottom w:val="none" w:sz="0" w:space="0" w:color="auto"/>
        <w:right w:val="none" w:sz="0" w:space="0" w:color="auto"/>
      </w:divBdr>
    </w:div>
    <w:div w:id="1222863811">
      <w:bodyDiv w:val="1"/>
      <w:marLeft w:val="0"/>
      <w:marRight w:val="0"/>
      <w:marTop w:val="0"/>
      <w:marBottom w:val="0"/>
      <w:divBdr>
        <w:top w:val="none" w:sz="0" w:space="0" w:color="auto"/>
        <w:left w:val="none" w:sz="0" w:space="0" w:color="auto"/>
        <w:bottom w:val="none" w:sz="0" w:space="0" w:color="auto"/>
        <w:right w:val="none" w:sz="0" w:space="0" w:color="auto"/>
      </w:divBdr>
    </w:div>
    <w:div w:id="1240554962">
      <w:bodyDiv w:val="1"/>
      <w:marLeft w:val="0"/>
      <w:marRight w:val="0"/>
      <w:marTop w:val="0"/>
      <w:marBottom w:val="0"/>
      <w:divBdr>
        <w:top w:val="none" w:sz="0" w:space="0" w:color="auto"/>
        <w:left w:val="none" w:sz="0" w:space="0" w:color="auto"/>
        <w:bottom w:val="none" w:sz="0" w:space="0" w:color="auto"/>
        <w:right w:val="none" w:sz="0" w:space="0" w:color="auto"/>
      </w:divBdr>
    </w:div>
    <w:div w:id="1279222341">
      <w:bodyDiv w:val="1"/>
      <w:marLeft w:val="0"/>
      <w:marRight w:val="0"/>
      <w:marTop w:val="0"/>
      <w:marBottom w:val="0"/>
      <w:divBdr>
        <w:top w:val="none" w:sz="0" w:space="0" w:color="auto"/>
        <w:left w:val="none" w:sz="0" w:space="0" w:color="auto"/>
        <w:bottom w:val="none" w:sz="0" w:space="0" w:color="auto"/>
        <w:right w:val="none" w:sz="0" w:space="0" w:color="auto"/>
      </w:divBdr>
    </w:div>
    <w:div w:id="1303148255">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395740382">
      <w:bodyDiv w:val="1"/>
      <w:marLeft w:val="0"/>
      <w:marRight w:val="0"/>
      <w:marTop w:val="0"/>
      <w:marBottom w:val="0"/>
      <w:divBdr>
        <w:top w:val="none" w:sz="0" w:space="0" w:color="auto"/>
        <w:left w:val="none" w:sz="0" w:space="0" w:color="auto"/>
        <w:bottom w:val="none" w:sz="0" w:space="0" w:color="auto"/>
        <w:right w:val="none" w:sz="0" w:space="0" w:color="auto"/>
      </w:divBdr>
    </w:div>
    <w:div w:id="1451123267">
      <w:bodyDiv w:val="1"/>
      <w:marLeft w:val="0"/>
      <w:marRight w:val="0"/>
      <w:marTop w:val="0"/>
      <w:marBottom w:val="0"/>
      <w:divBdr>
        <w:top w:val="none" w:sz="0" w:space="0" w:color="auto"/>
        <w:left w:val="none" w:sz="0" w:space="0" w:color="auto"/>
        <w:bottom w:val="none" w:sz="0" w:space="0" w:color="auto"/>
        <w:right w:val="none" w:sz="0" w:space="0" w:color="auto"/>
      </w:divBdr>
    </w:div>
    <w:div w:id="1488748300">
      <w:bodyDiv w:val="1"/>
      <w:marLeft w:val="0"/>
      <w:marRight w:val="0"/>
      <w:marTop w:val="0"/>
      <w:marBottom w:val="0"/>
      <w:divBdr>
        <w:top w:val="none" w:sz="0" w:space="0" w:color="auto"/>
        <w:left w:val="none" w:sz="0" w:space="0" w:color="auto"/>
        <w:bottom w:val="none" w:sz="0" w:space="0" w:color="auto"/>
        <w:right w:val="none" w:sz="0" w:space="0" w:color="auto"/>
      </w:divBdr>
    </w:div>
    <w:div w:id="1491218193">
      <w:bodyDiv w:val="1"/>
      <w:marLeft w:val="0"/>
      <w:marRight w:val="0"/>
      <w:marTop w:val="0"/>
      <w:marBottom w:val="0"/>
      <w:divBdr>
        <w:top w:val="none" w:sz="0" w:space="0" w:color="auto"/>
        <w:left w:val="none" w:sz="0" w:space="0" w:color="auto"/>
        <w:bottom w:val="none" w:sz="0" w:space="0" w:color="auto"/>
        <w:right w:val="none" w:sz="0" w:space="0" w:color="auto"/>
      </w:divBdr>
    </w:div>
    <w:div w:id="1541362030">
      <w:bodyDiv w:val="1"/>
      <w:marLeft w:val="0"/>
      <w:marRight w:val="0"/>
      <w:marTop w:val="0"/>
      <w:marBottom w:val="0"/>
      <w:divBdr>
        <w:top w:val="none" w:sz="0" w:space="0" w:color="auto"/>
        <w:left w:val="none" w:sz="0" w:space="0" w:color="auto"/>
        <w:bottom w:val="none" w:sz="0" w:space="0" w:color="auto"/>
        <w:right w:val="none" w:sz="0" w:space="0" w:color="auto"/>
      </w:divBdr>
    </w:div>
    <w:div w:id="1563564928">
      <w:bodyDiv w:val="1"/>
      <w:marLeft w:val="0"/>
      <w:marRight w:val="0"/>
      <w:marTop w:val="0"/>
      <w:marBottom w:val="0"/>
      <w:divBdr>
        <w:top w:val="none" w:sz="0" w:space="0" w:color="auto"/>
        <w:left w:val="none" w:sz="0" w:space="0" w:color="auto"/>
        <w:bottom w:val="none" w:sz="0" w:space="0" w:color="auto"/>
        <w:right w:val="none" w:sz="0" w:space="0" w:color="auto"/>
      </w:divBdr>
    </w:div>
    <w:div w:id="1584486929">
      <w:bodyDiv w:val="1"/>
      <w:marLeft w:val="0"/>
      <w:marRight w:val="0"/>
      <w:marTop w:val="0"/>
      <w:marBottom w:val="0"/>
      <w:divBdr>
        <w:top w:val="none" w:sz="0" w:space="0" w:color="auto"/>
        <w:left w:val="none" w:sz="0" w:space="0" w:color="auto"/>
        <w:bottom w:val="none" w:sz="0" w:space="0" w:color="auto"/>
        <w:right w:val="none" w:sz="0" w:space="0" w:color="auto"/>
      </w:divBdr>
    </w:div>
    <w:div w:id="1618759555">
      <w:bodyDiv w:val="1"/>
      <w:marLeft w:val="0"/>
      <w:marRight w:val="0"/>
      <w:marTop w:val="0"/>
      <w:marBottom w:val="0"/>
      <w:divBdr>
        <w:top w:val="none" w:sz="0" w:space="0" w:color="auto"/>
        <w:left w:val="none" w:sz="0" w:space="0" w:color="auto"/>
        <w:bottom w:val="none" w:sz="0" w:space="0" w:color="auto"/>
        <w:right w:val="none" w:sz="0" w:space="0" w:color="auto"/>
      </w:divBdr>
    </w:div>
    <w:div w:id="1662155954">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71983403">
      <w:bodyDiv w:val="1"/>
      <w:marLeft w:val="0"/>
      <w:marRight w:val="0"/>
      <w:marTop w:val="0"/>
      <w:marBottom w:val="0"/>
      <w:divBdr>
        <w:top w:val="none" w:sz="0" w:space="0" w:color="auto"/>
        <w:left w:val="none" w:sz="0" w:space="0" w:color="auto"/>
        <w:bottom w:val="none" w:sz="0" w:space="0" w:color="auto"/>
        <w:right w:val="none" w:sz="0" w:space="0" w:color="auto"/>
      </w:divBdr>
    </w:div>
    <w:div w:id="1688945657">
      <w:bodyDiv w:val="1"/>
      <w:marLeft w:val="0"/>
      <w:marRight w:val="0"/>
      <w:marTop w:val="0"/>
      <w:marBottom w:val="0"/>
      <w:divBdr>
        <w:top w:val="none" w:sz="0" w:space="0" w:color="auto"/>
        <w:left w:val="none" w:sz="0" w:space="0" w:color="auto"/>
        <w:bottom w:val="none" w:sz="0" w:space="0" w:color="auto"/>
        <w:right w:val="none" w:sz="0" w:space="0" w:color="auto"/>
      </w:divBdr>
    </w:div>
    <w:div w:id="1733960535">
      <w:bodyDiv w:val="1"/>
      <w:marLeft w:val="0"/>
      <w:marRight w:val="0"/>
      <w:marTop w:val="0"/>
      <w:marBottom w:val="0"/>
      <w:divBdr>
        <w:top w:val="none" w:sz="0" w:space="0" w:color="auto"/>
        <w:left w:val="none" w:sz="0" w:space="0" w:color="auto"/>
        <w:bottom w:val="none" w:sz="0" w:space="0" w:color="auto"/>
        <w:right w:val="none" w:sz="0" w:space="0" w:color="auto"/>
      </w:divBdr>
    </w:div>
    <w:div w:id="1758165129">
      <w:bodyDiv w:val="1"/>
      <w:marLeft w:val="0"/>
      <w:marRight w:val="0"/>
      <w:marTop w:val="0"/>
      <w:marBottom w:val="0"/>
      <w:divBdr>
        <w:top w:val="none" w:sz="0" w:space="0" w:color="auto"/>
        <w:left w:val="none" w:sz="0" w:space="0" w:color="auto"/>
        <w:bottom w:val="none" w:sz="0" w:space="0" w:color="auto"/>
        <w:right w:val="none" w:sz="0" w:space="0" w:color="auto"/>
      </w:divBdr>
    </w:div>
    <w:div w:id="1785881260">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927107230">
      <w:bodyDiv w:val="1"/>
      <w:marLeft w:val="0"/>
      <w:marRight w:val="0"/>
      <w:marTop w:val="0"/>
      <w:marBottom w:val="0"/>
      <w:divBdr>
        <w:top w:val="none" w:sz="0" w:space="0" w:color="auto"/>
        <w:left w:val="none" w:sz="0" w:space="0" w:color="auto"/>
        <w:bottom w:val="none" w:sz="0" w:space="0" w:color="auto"/>
        <w:right w:val="none" w:sz="0" w:space="0" w:color="auto"/>
      </w:divBdr>
    </w:div>
    <w:div w:id="1962103896">
      <w:bodyDiv w:val="1"/>
      <w:marLeft w:val="0"/>
      <w:marRight w:val="0"/>
      <w:marTop w:val="0"/>
      <w:marBottom w:val="0"/>
      <w:divBdr>
        <w:top w:val="none" w:sz="0" w:space="0" w:color="auto"/>
        <w:left w:val="none" w:sz="0" w:space="0" w:color="auto"/>
        <w:bottom w:val="none" w:sz="0" w:space="0" w:color="auto"/>
        <w:right w:val="none" w:sz="0" w:space="0" w:color="auto"/>
      </w:divBdr>
    </w:div>
    <w:div w:id="1962758511">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111077527">
      <w:bodyDiv w:val="1"/>
      <w:marLeft w:val="0"/>
      <w:marRight w:val="0"/>
      <w:marTop w:val="0"/>
      <w:marBottom w:val="0"/>
      <w:divBdr>
        <w:top w:val="none" w:sz="0" w:space="0" w:color="auto"/>
        <w:left w:val="none" w:sz="0" w:space="0" w:color="auto"/>
        <w:bottom w:val="none" w:sz="0" w:space="0" w:color="auto"/>
        <w:right w:val="none" w:sz="0" w:space="0" w:color="auto"/>
      </w:divBdr>
    </w:div>
    <w:div w:id="2125225496">
      <w:bodyDiv w:val="1"/>
      <w:marLeft w:val="0"/>
      <w:marRight w:val="0"/>
      <w:marTop w:val="0"/>
      <w:marBottom w:val="0"/>
      <w:divBdr>
        <w:top w:val="none" w:sz="0" w:space="0" w:color="auto"/>
        <w:left w:val="none" w:sz="0" w:space="0" w:color="auto"/>
        <w:bottom w:val="none" w:sz="0" w:space="0" w:color="auto"/>
        <w:right w:val="none" w:sz="0" w:space="0" w:color="auto"/>
      </w:divBdr>
    </w:div>
    <w:div w:id="213335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tmp"/><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046B332-0DBB-4BBA-93B6-EE7F81DF7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4736</Words>
  <Characters>26050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INFOEM500</cp:lastModifiedBy>
  <cp:revision>4</cp:revision>
  <cp:lastPrinted>2025-04-11T17:07:00Z</cp:lastPrinted>
  <dcterms:created xsi:type="dcterms:W3CDTF">2025-04-11T17:07:00Z</dcterms:created>
  <dcterms:modified xsi:type="dcterms:W3CDTF">2025-06-02T16:59:00Z</dcterms:modified>
</cp:coreProperties>
</file>