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D5BA4" w14:textId="77777777" w:rsidR="009331FF" w:rsidRPr="00D46389" w:rsidRDefault="006136F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Resolución del Pleno del Instituto de Transparencia, Acceso a la Información Pública y Protección de Datos Personales del Estado de México y Municipios, con domicilio en Metepec, Estado de México; de fecha doce de marzo de dos mil veinticinco.</w:t>
      </w:r>
    </w:p>
    <w:p w14:paraId="07C17DFF"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250B43D4" w14:textId="705C0B56" w:rsidR="009331FF" w:rsidRPr="00D46389" w:rsidRDefault="006136FD">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VISTO el expediente electrónico formado con motivo   del Recursos de Revisión </w:t>
      </w:r>
      <w:r w:rsidRPr="00D46389">
        <w:rPr>
          <w:rFonts w:ascii="Palatino Linotype" w:eastAsia="Palatino Linotype" w:hAnsi="Palatino Linotype" w:cs="Palatino Linotype"/>
          <w:b/>
          <w:color w:val="000000"/>
          <w:sz w:val="22"/>
          <w:szCs w:val="22"/>
        </w:rPr>
        <w:t xml:space="preserve">05653/INFOEM/IP/RR/2024 </w:t>
      </w:r>
      <w:r w:rsidRPr="00D46389">
        <w:rPr>
          <w:rFonts w:ascii="Palatino Linotype" w:eastAsia="Palatino Linotype" w:hAnsi="Palatino Linotype" w:cs="Palatino Linotype"/>
          <w:color w:val="000000"/>
          <w:sz w:val="22"/>
          <w:szCs w:val="22"/>
        </w:rPr>
        <w:t xml:space="preserve">promovido por </w:t>
      </w:r>
      <w:r w:rsidR="00613ABD">
        <w:rPr>
          <w:rFonts w:ascii="Palatino Linotype" w:eastAsia="Palatino Linotype" w:hAnsi="Palatino Linotype" w:cs="Palatino Linotype"/>
          <w:b/>
          <w:sz w:val="22"/>
          <w:szCs w:val="22"/>
        </w:rPr>
        <w:t>XXXX</w:t>
      </w:r>
      <w:r w:rsidRPr="00D46389">
        <w:rPr>
          <w:rFonts w:ascii="Palatino Linotype" w:eastAsia="Palatino Linotype" w:hAnsi="Palatino Linotype" w:cs="Palatino Linotype"/>
          <w:color w:val="000000"/>
          <w:sz w:val="22"/>
          <w:szCs w:val="22"/>
        </w:rPr>
        <w:t xml:space="preserve">, a través del Sistema de Acceso a la Información Mexiquense (SAIMEX), a quien en lo sucesivo se le identificará como </w:t>
      </w:r>
      <w:r w:rsidRPr="00D46389">
        <w:rPr>
          <w:rFonts w:ascii="Palatino Linotype" w:eastAsia="Palatino Linotype" w:hAnsi="Palatino Linotype" w:cs="Palatino Linotype"/>
          <w:b/>
          <w:color w:val="000000"/>
          <w:sz w:val="22"/>
          <w:szCs w:val="22"/>
        </w:rPr>
        <w:t>LA RECURRENTE</w:t>
      </w:r>
      <w:r w:rsidRPr="00D46389">
        <w:rPr>
          <w:rFonts w:ascii="Palatino Linotype" w:eastAsia="Palatino Linotype" w:hAnsi="Palatino Linotype" w:cs="Palatino Linotype"/>
          <w:color w:val="000000"/>
          <w:sz w:val="22"/>
          <w:szCs w:val="22"/>
        </w:rPr>
        <w:t xml:space="preserve">, en contra de las respuestas del </w:t>
      </w:r>
      <w:r w:rsidRPr="00D46389">
        <w:rPr>
          <w:rFonts w:ascii="Palatino Linotype" w:eastAsia="Palatino Linotype" w:hAnsi="Palatino Linotype" w:cs="Palatino Linotype"/>
          <w:b/>
          <w:color w:val="000000"/>
          <w:sz w:val="22"/>
          <w:szCs w:val="22"/>
        </w:rPr>
        <w:t>Sindicato de Maestros al Servicio del Estado de México</w:t>
      </w:r>
      <w:r w:rsidRPr="00D46389">
        <w:rPr>
          <w:rFonts w:ascii="Palatino Linotype" w:eastAsia="Palatino Linotype" w:hAnsi="Palatino Linotype" w:cs="Palatino Linotype"/>
          <w:color w:val="000000"/>
          <w:sz w:val="22"/>
          <w:szCs w:val="22"/>
        </w:rPr>
        <w:t xml:space="preserve">, en </w:t>
      </w:r>
      <w:r w:rsidRPr="00D46389">
        <w:rPr>
          <w:rFonts w:ascii="Palatino Linotype" w:eastAsia="Palatino Linotype" w:hAnsi="Palatino Linotype" w:cs="Palatino Linotype"/>
          <w:sz w:val="22"/>
          <w:szCs w:val="22"/>
        </w:rPr>
        <w:t>adelante</w:t>
      </w:r>
      <w:r w:rsidRPr="00D46389">
        <w:rPr>
          <w:rFonts w:ascii="Palatino Linotype" w:eastAsia="Palatino Linotype" w:hAnsi="Palatino Linotype" w:cs="Palatino Linotype"/>
          <w:color w:val="000000"/>
          <w:sz w:val="22"/>
          <w:szCs w:val="22"/>
        </w:rPr>
        <w:t xml:space="preserve"> </w:t>
      </w:r>
      <w:r w:rsidRPr="00D46389">
        <w:rPr>
          <w:rFonts w:ascii="Palatino Linotype" w:eastAsia="Palatino Linotype" w:hAnsi="Palatino Linotype" w:cs="Palatino Linotype"/>
          <w:b/>
          <w:color w:val="000000"/>
          <w:sz w:val="22"/>
          <w:szCs w:val="22"/>
        </w:rPr>
        <w:t>EL SUJETO OBLIGADO</w:t>
      </w:r>
      <w:r w:rsidRPr="00D46389">
        <w:rPr>
          <w:rFonts w:ascii="Palatino Linotype" w:eastAsia="Palatino Linotype" w:hAnsi="Palatino Linotype" w:cs="Palatino Linotype"/>
          <w:color w:val="000000"/>
          <w:sz w:val="22"/>
          <w:szCs w:val="22"/>
        </w:rPr>
        <w:t>, se procede a dictar la presente resolución, con base en los siguientes:</w:t>
      </w:r>
    </w:p>
    <w:p w14:paraId="3C35EB97"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7B9BD5F2" w14:textId="77777777" w:rsidR="009331FF" w:rsidRPr="00D46389" w:rsidRDefault="006136F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sz w:val="22"/>
          <w:szCs w:val="22"/>
        </w:rPr>
      </w:pPr>
      <w:bookmarkStart w:id="0" w:name="_GoBack"/>
      <w:bookmarkEnd w:id="0"/>
      <w:r w:rsidRPr="00D46389">
        <w:rPr>
          <w:rFonts w:ascii="Palatino Linotype" w:eastAsia="Palatino Linotype" w:hAnsi="Palatino Linotype" w:cs="Palatino Linotype"/>
          <w:b/>
          <w:color w:val="000000"/>
          <w:sz w:val="22"/>
          <w:szCs w:val="22"/>
        </w:rPr>
        <w:t>A N T E C E D E N T E S</w:t>
      </w:r>
    </w:p>
    <w:p w14:paraId="246B99CE" w14:textId="77777777" w:rsidR="009331FF" w:rsidRPr="00D46389" w:rsidRDefault="009331FF" w:rsidP="00F85527">
      <w:pPr>
        <w:pBdr>
          <w:top w:val="nil"/>
          <w:left w:val="nil"/>
          <w:bottom w:val="nil"/>
          <w:right w:val="nil"/>
          <w:between w:val="nil"/>
        </w:pBdr>
        <w:spacing w:line="360" w:lineRule="auto"/>
        <w:ind w:right="-787"/>
        <w:jc w:val="both"/>
        <w:rPr>
          <w:color w:val="000000"/>
          <w:sz w:val="22"/>
          <w:szCs w:val="22"/>
        </w:rPr>
      </w:pPr>
    </w:p>
    <w:p w14:paraId="4EF83519"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diecinueve de julio de dos mil veinticuatro, </w:t>
      </w:r>
      <w:r w:rsidRPr="00D46389">
        <w:rPr>
          <w:rFonts w:ascii="Palatino Linotype" w:eastAsia="Palatino Linotype" w:hAnsi="Palatino Linotype" w:cs="Palatino Linotype"/>
          <w:color w:val="000000"/>
          <w:sz w:val="22"/>
          <w:szCs w:val="22"/>
        </w:rPr>
        <w:t xml:space="preserve">se presentó ante el </w:t>
      </w:r>
      <w:r w:rsidRPr="00D46389">
        <w:rPr>
          <w:rFonts w:ascii="Palatino Linotype" w:eastAsia="Palatino Linotype" w:hAnsi="Palatino Linotype" w:cs="Palatino Linotype"/>
          <w:b/>
          <w:color w:val="000000"/>
          <w:sz w:val="22"/>
          <w:szCs w:val="22"/>
        </w:rPr>
        <w:t>SUJETO OBLIGADO</w:t>
      </w:r>
      <w:r w:rsidRPr="00D46389">
        <w:rPr>
          <w:rFonts w:ascii="Palatino Linotype" w:eastAsia="Palatino Linotype" w:hAnsi="Palatino Linotype" w:cs="Palatino Linotype"/>
          <w:color w:val="000000"/>
          <w:sz w:val="22"/>
          <w:szCs w:val="22"/>
        </w:rPr>
        <w:t xml:space="preserve"> vía Sistema de Acceso a la  Información, la solicitud de información pública registrada con el número </w:t>
      </w:r>
      <w:r w:rsidRPr="00D46389">
        <w:rPr>
          <w:rFonts w:ascii="Palatino Linotype" w:eastAsia="Palatino Linotype" w:hAnsi="Palatino Linotype" w:cs="Palatino Linotype"/>
          <w:b/>
          <w:color w:val="000000"/>
          <w:sz w:val="22"/>
          <w:szCs w:val="22"/>
        </w:rPr>
        <w:t xml:space="preserve">00035/SMSEM/IP/2024, </w:t>
      </w:r>
      <w:r w:rsidRPr="00D46389">
        <w:rPr>
          <w:rFonts w:ascii="Palatino Linotype" w:eastAsia="Palatino Linotype" w:hAnsi="Palatino Linotype" w:cs="Palatino Linotype"/>
          <w:sz w:val="22"/>
          <w:szCs w:val="22"/>
        </w:rPr>
        <w:t xml:space="preserve">en la que </w:t>
      </w:r>
      <w:r w:rsidRPr="00D46389">
        <w:rPr>
          <w:rFonts w:ascii="Palatino Linotype" w:eastAsia="Palatino Linotype" w:hAnsi="Palatino Linotype" w:cs="Palatino Linotype"/>
          <w:color w:val="000000"/>
          <w:sz w:val="22"/>
          <w:szCs w:val="22"/>
        </w:rPr>
        <w:t>se solicitó la siguiente información:</w:t>
      </w:r>
    </w:p>
    <w:p w14:paraId="2319E1F1" w14:textId="77777777" w:rsidR="009331FF" w:rsidRPr="00D46389" w:rsidRDefault="009331FF">
      <w:pPr>
        <w:ind w:right="-787"/>
        <w:jc w:val="both"/>
        <w:rPr>
          <w:rFonts w:ascii="Palatino Linotype" w:eastAsia="Palatino Linotype" w:hAnsi="Palatino Linotype" w:cs="Palatino Linotype"/>
          <w:i/>
          <w:sz w:val="22"/>
          <w:szCs w:val="22"/>
        </w:rPr>
      </w:pPr>
    </w:p>
    <w:p w14:paraId="32FD9692" w14:textId="77777777" w:rsidR="009331FF" w:rsidRPr="00D46389" w:rsidRDefault="006136FD">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LO SOLICITADO EN DOCUMENTO AGREGADO.”</w:t>
      </w:r>
    </w:p>
    <w:p w14:paraId="45862579" w14:textId="77777777" w:rsidR="009331FF" w:rsidRPr="00D46389" w:rsidRDefault="009331FF">
      <w:pPr>
        <w:pBdr>
          <w:top w:val="nil"/>
          <w:left w:val="nil"/>
          <w:bottom w:val="nil"/>
          <w:right w:val="nil"/>
          <w:between w:val="nil"/>
        </w:pBdr>
        <w:spacing w:line="360" w:lineRule="auto"/>
        <w:ind w:left="1134" w:right="-787"/>
        <w:jc w:val="both"/>
        <w:rPr>
          <w:rFonts w:ascii="Palatino Linotype" w:eastAsia="Palatino Linotype" w:hAnsi="Palatino Linotype" w:cs="Palatino Linotype"/>
          <w:i/>
          <w:sz w:val="22"/>
          <w:szCs w:val="22"/>
        </w:rPr>
      </w:pPr>
    </w:p>
    <w:p w14:paraId="465862E8" w14:textId="77777777" w:rsidR="009331FF" w:rsidRPr="00D46389" w:rsidRDefault="006136FD">
      <w:pPr>
        <w:numPr>
          <w:ilvl w:val="0"/>
          <w:numId w:val="1"/>
        </w:num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b/>
          <w:color w:val="000000"/>
          <w:sz w:val="22"/>
          <w:szCs w:val="22"/>
        </w:rPr>
        <w:t>Modalidad de entrega</w:t>
      </w:r>
      <w:r w:rsidRPr="00D46389">
        <w:rPr>
          <w:rFonts w:ascii="Palatino Linotype" w:eastAsia="Palatino Linotype" w:hAnsi="Palatino Linotype" w:cs="Palatino Linotype"/>
          <w:color w:val="000000"/>
          <w:sz w:val="22"/>
          <w:szCs w:val="22"/>
        </w:rPr>
        <w:t>: Sistema de Acceso a la Información (SAIMEX)</w:t>
      </w:r>
    </w:p>
    <w:p w14:paraId="47D730DA" w14:textId="77777777" w:rsidR="009331FF" w:rsidRPr="00D46389" w:rsidRDefault="009331FF">
      <w:p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sz w:val="22"/>
          <w:szCs w:val="22"/>
        </w:rPr>
      </w:pPr>
    </w:p>
    <w:p w14:paraId="2579FB7B"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Al momento de ingresar la solicitud de información la </w:t>
      </w:r>
      <w:r w:rsidRPr="00D46389">
        <w:rPr>
          <w:rFonts w:ascii="Palatino Linotype" w:eastAsia="Palatino Linotype" w:hAnsi="Palatino Linotype" w:cs="Palatino Linotype"/>
          <w:b/>
          <w:color w:val="000000"/>
          <w:sz w:val="22"/>
          <w:szCs w:val="22"/>
        </w:rPr>
        <w:t xml:space="preserve">SOLICITANTE </w:t>
      </w:r>
      <w:r w:rsidRPr="00D46389">
        <w:rPr>
          <w:rFonts w:ascii="Palatino Linotype" w:eastAsia="Palatino Linotype" w:hAnsi="Palatino Linotype" w:cs="Palatino Linotype"/>
          <w:color w:val="000000"/>
          <w:sz w:val="22"/>
          <w:szCs w:val="22"/>
        </w:rPr>
        <w:t xml:space="preserve">anexo un documento en pdf, que tiene los siguientes puntos de solicitud de información. </w:t>
      </w:r>
    </w:p>
    <w:p w14:paraId="53B160D2" w14:textId="77777777" w:rsidR="009331FF" w:rsidRPr="00D46389" w:rsidRDefault="006136FD">
      <w:pPr>
        <w:widowControl w:val="0"/>
        <w:numPr>
          <w:ilvl w:val="0"/>
          <w:numId w:val="2"/>
        </w:numPr>
        <w:pBdr>
          <w:top w:val="nil"/>
          <w:left w:val="nil"/>
          <w:bottom w:val="nil"/>
          <w:right w:val="nil"/>
          <w:between w:val="nil"/>
        </w:pBdr>
        <w:spacing w:before="77"/>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lastRenderedPageBreak/>
        <w:t>Documento que acredite las obras construidas por el sindicato durante el periodo del comité ejecutivo Estatal 2021-2024 del Sindicato de maestros al Servicio del Estado de México.</w:t>
      </w:r>
    </w:p>
    <w:p w14:paraId="56DC2889"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570BFE36" w14:textId="77777777" w:rsidR="009331FF" w:rsidRPr="00D46389" w:rsidRDefault="006136FD">
      <w:pPr>
        <w:widowControl w:val="0"/>
        <w:numPr>
          <w:ilvl w:val="0"/>
          <w:numId w:val="2"/>
        </w:numPr>
        <w:pBdr>
          <w:top w:val="nil"/>
          <w:left w:val="nil"/>
          <w:bottom w:val="nil"/>
          <w:right w:val="nil"/>
          <w:between w:val="nil"/>
        </w:pBdr>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la fecha de licitación para la construcción de las nuevas oficinas centrales del Sindicato de Maestros al Servicio del Estado de México</w:t>
      </w:r>
    </w:p>
    <w:p w14:paraId="022453C8" w14:textId="77777777" w:rsidR="009331FF" w:rsidRPr="00D46389" w:rsidRDefault="009331FF">
      <w:pPr>
        <w:widowControl w:val="0"/>
        <w:pBdr>
          <w:top w:val="nil"/>
          <w:left w:val="nil"/>
          <w:bottom w:val="nil"/>
          <w:right w:val="nil"/>
          <w:between w:val="nil"/>
        </w:pBdr>
        <w:spacing w:before="20"/>
        <w:ind w:left="1134"/>
        <w:rPr>
          <w:rFonts w:ascii="Palatino Linotype" w:eastAsia="Palatino Linotype" w:hAnsi="Palatino Linotype" w:cs="Palatino Linotype"/>
          <w:i/>
          <w:color w:val="000000"/>
          <w:sz w:val="22"/>
          <w:szCs w:val="22"/>
        </w:rPr>
      </w:pPr>
    </w:p>
    <w:p w14:paraId="46AEE44A" w14:textId="77777777" w:rsidR="009331FF" w:rsidRPr="00D46389" w:rsidRDefault="006136FD">
      <w:pPr>
        <w:widowControl w:val="0"/>
        <w:numPr>
          <w:ilvl w:val="0"/>
          <w:numId w:val="2"/>
        </w:numPr>
        <w:pBdr>
          <w:top w:val="nil"/>
          <w:left w:val="nil"/>
          <w:bottom w:val="nil"/>
          <w:right w:val="nil"/>
          <w:between w:val="nil"/>
        </w:pBdr>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nombre de la empresa ganadora de la licitación para la construcción de las oficinas centrales del Sindicato de maestros al Servicio del Estado de México</w:t>
      </w:r>
    </w:p>
    <w:p w14:paraId="3E78D369"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3C533C89" w14:textId="77777777" w:rsidR="009331FF" w:rsidRPr="00D46389" w:rsidRDefault="006136FD">
      <w:pPr>
        <w:widowControl w:val="0"/>
        <w:numPr>
          <w:ilvl w:val="0"/>
          <w:numId w:val="2"/>
        </w:numPr>
        <w:pBdr>
          <w:top w:val="nil"/>
          <w:left w:val="nil"/>
          <w:bottom w:val="nil"/>
          <w:right w:val="nil"/>
          <w:between w:val="nil"/>
        </w:pBdr>
        <w:spacing w:before="1"/>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 las nuevas oficinas centrales del Sindicato de Maestros al Servicio del Estado de México.</w:t>
      </w:r>
    </w:p>
    <w:p w14:paraId="604621FE" w14:textId="77777777" w:rsidR="009331FF" w:rsidRPr="00D46389" w:rsidRDefault="009331FF">
      <w:pPr>
        <w:widowControl w:val="0"/>
        <w:pBdr>
          <w:top w:val="nil"/>
          <w:left w:val="nil"/>
          <w:bottom w:val="nil"/>
          <w:right w:val="nil"/>
          <w:between w:val="nil"/>
        </w:pBdr>
        <w:spacing w:before="19"/>
        <w:ind w:left="1134"/>
        <w:rPr>
          <w:rFonts w:ascii="Palatino Linotype" w:eastAsia="Palatino Linotype" w:hAnsi="Palatino Linotype" w:cs="Palatino Linotype"/>
          <w:i/>
          <w:color w:val="000000"/>
          <w:sz w:val="22"/>
          <w:szCs w:val="22"/>
        </w:rPr>
      </w:pPr>
    </w:p>
    <w:p w14:paraId="7D92FF63" w14:textId="77777777" w:rsidR="009331FF" w:rsidRPr="00D46389" w:rsidRDefault="006136FD">
      <w:pPr>
        <w:widowControl w:val="0"/>
        <w:numPr>
          <w:ilvl w:val="0"/>
          <w:numId w:val="2"/>
        </w:numPr>
        <w:pBdr>
          <w:top w:val="nil"/>
          <w:left w:val="nil"/>
          <w:bottom w:val="nil"/>
          <w:right w:val="nil"/>
          <w:between w:val="nil"/>
        </w:pBdr>
        <w:ind w:left="1134" w:right="265"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la fecha de licitación para la construcción de la edificación de la Casa Sindical región 14 Texcoco.</w:t>
      </w:r>
    </w:p>
    <w:p w14:paraId="0B5C6B4F"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738D705E" w14:textId="77777777" w:rsidR="009331FF" w:rsidRPr="00D46389" w:rsidRDefault="006136FD">
      <w:pPr>
        <w:widowControl w:val="0"/>
        <w:numPr>
          <w:ilvl w:val="0"/>
          <w:numId w:val="2"/>
        </w:numPr>
        <w:pBdr>
          <w:top w:val="nil"/>
          <w:left w:val="nil"/>
          <w:bottom w:val="nil"/>
          <w:right w:val="nil"/>
          <w:between w:val="nil"/>
        </w:pBdr>
        <w:ind w:left="1134" w:right="258"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nombre de la empresa ganadora de la licitación para la construcción de la edificación de la Casa Sindical región 14 Texcoco.</w:t>
      </w:r>
    </w:p>
    <w:p w14:paraId="141CA89B" w14:textId="77777777" w:rsidR="009331FF" w:rsidRPr="00D46389" w:rsidRDefault="009331FF">
      <w:pPr>
        <w:widowControl w:val="0"/>
        <w:pBdr>
          <w:top w:val="nil"/>
          <w:left w:val="nil"/>
          <w:bottom w:val="nil"/>
          <w:right w:val="nil"/>
          <w:between w:val="nil"/>
        </w:pBdr>
        <w:spacing w:before="21"/>
        <w:ind w:left="1134"/>
        <w:rPr>
          <w:rFonts w:ascii="Palatino Linotype" w:eastAsia="Palatino Linotype" w:hAnsi="Palatino Linotype" w:cs="Palatino Linotype"/>
          <w:i/>
          <w:color w:val="000000"/>
          <w:sz w:val="22"/>
          <w:szCs w:val="22"/>
        </w:rPr>
      </w:pPr>
    </w:p>
    <w:p w14:paraId="2A7D0FDC" w14:textId="77777777" w:rsidR="009331FF" w:rsidRPr="00D46389" w:rsidRDefault="006136FD">
      <w:pPr>
        <w:widowControl w:val="0"/>
        <w:numPr>
          <w:ilvl w:val="0"/>
          <w:numId w:val="2"/>
        </w:numPr>
        <w:pBdr>
          <w:top w:val="nil"/>
          <w:left w:val="nil"/>
          <w:bottom w:val="nil"/>
          <w:right w:val="nil"/>
          <w:between w:val="nil"/>
        </w:pBdr>
        <w:spacing w:before="1"/>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 la edificación de la Casa Sindical región 14 Texcoco.</w:t>
      </w:r>
    </w:p>
    <w:p w14:paraId="1AD644B0" w14:textId="77777777" w:rsidR="009331FF" w:rsidRPr="00D46389" w:rsidRDefault="009331FF">
      <w:pPr>
        <w:widowControl w:val="0"/>
        <w:pBdr>
          <w:top w:val="nil"/>
          <w:left w:val="nil"/>
          <w:bottom w:val="nil"/>
          <w:right w:val="nil"/>
          <w:between w:val="nil"/>
        </w:pBdr>
        <w:spacing w:before="21"/>
        <w:ind w:left="1134"/>
        <w:rPr>
          <w:rFonts w:ascii="Palatino Linotype" w:eastAsia="Palatino Linotype" w:hAnsi="Palatino Linotype" w:cs="Palatino Linotype"/>
          <w:i/>
          <w:color w:val="000000"/>
          <w:sz w:val="22"/>
          <w:szCs w:val="22"/>
        </w:rPr>
      </w:pPr>
    </w:p>
    <w:p w14:paraId="2915DEA5" w14:textId="77777777" w:rsidR="009331FF" w:rsidRPr="00D46389" w:rsidRDefault="006136FD">
      <w:pPr>
        <w:widowControl w:val="0"/>
        <w:numPr>
          <w:ilvl w:val="0"/>
          <w:numId w:val="2"/>
        </w:numPr>
        <w:pBdr>
          <w:top w:val="nil"/>
          <w:left w:val="nil"/>
          <w:bottom w:val="nil"/>
          <w:right w:val="nil"/>
          <w:between w:val="nil"/>
        </w:pBdr>
        <w:ind w:left="1134" w:right="263"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del centro de rehabilitación “CREHA” SMSEM.</w:t>
      </w:r>
    </w:p>
    <w:p w14:paraId="470B1717" w14:textId="77777777" w:rsidR="009331FF" w:rsidRPr="00D46389" w:rsidRDefault="009331FF">
      <w:pPr>
        <w:widowControl w:val="0"/>
        <w:pBdr>
          <w:top w:val="nil"/>
          <w:left w:val="nil"/>
          <w:bottom w:val="nil"/>
          <w:right w:val="nil"/>
          <w:between w:val="nil"/>
        </w:pBdr>
        <w:spacing w:before="27"/>
        <w:ind w:left="1134"/>
        <w:rPr>
          <w:rFonts w:ascii="Palatino Linotype" w:eastAsia="Palatino Linotype" w:hAnsi="Palatino Linotype" w:cs="Palatino Linotype"/>
          <w:i/>
          <w:color w:val="000000"/>
          <w:sz w:val="22"/>
          <w:szCs w:val="22"/>
        </w:rPr>
      </w:pPr>
    </w:p>
    <w:p w14:paraId="0F819B36" w14:textId="77777777" w:rsidR="009331FF" w:rsidRPr="00D46389" w:rsidRDefault="006136FD">
      <w:pPr>
        <w:widowControl w:val="0"/>
        <w:numPr>
          <w:ilvl w:val="0"/>
          <w:numId w:val="2"/>
        </w:numPr>
        <w:pBdr>
          <w:top w:val="nil"/>
          <w:left w:val="nil"/>
          <w:bottom w:val="nil"/>
          <w:right w:val="nil"/>
          <w:between w:val="nil"/>
        </w:pBdr>
        <w:ind w:left="1134" w:right="265"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la fecha de licitación para la construcción de la edificación del centro de rehabilitación “CREHA” SMSEM.</w:t>
      </w:r>
    </w:p>
    <w:p w14:paraId="7A2C0F86" w14:textId="77777777" w:rsidR="009331FF" w:rsidRPr="00D46389" w:rsidRDefault="009331FF">
      <w:pPr>
        <w:widowControl w:val="0"/>
        <w:pBdr>
          <w:top w:val="nil"/>
          <w:left w:val="nil"/>
          <w:bottom w:val="nil"/>
          <w:right w:val="nil"/>
          <w:between w:val="nil"/>
        </w:pBdr>
        <w:spacing w:before="27"/>
        <w:ind w:left="1134"/>
        <w:rPr>
          <w:rFonts w:ascii="Palatino Linotype" w:eastAsia="Palatino Linotype" w:hAnsi="Palatino Linotype" w:cs="Palatino Linotype"/>
          <w:i/>
          <w:color w:val="000000"/>
          <w:sz w:val="22"/>
          <w:szCs w:val="22"/>
        </w:rPr>
      </w:pPr>
    </w:p>
    <w:p w14:paraId="075C8EA1" w14:textId="77777777" w:rsidR="009331FF" w:rsidRPr="00D46389" w:rsidRDefault="006136FD">
      <w:pPr>
        <w:widowControl w:val="0"/>
        <w:numPr>
          <w:ilvl w:val="0"/>
          <w:numId w:val="2"/>
        </w:numPr>
        <w:pBdr>
          <w:top w:val="nil"/>
          <w:left w:val="nil"/>
          <w:bottom w:val="nil"/>
          <w:right w:val="nil"/>
          <w:between w:val="nil"/>
        </w:pBdr>
        <w:ind w:left="1134" w:right="261"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nombre de la empresa ganadora de la licitación para la construcción del centro de rehabilitación “CREHA” SMSEM.</w:t>
      </w:r>
    </w:p>
    <w:p w14:paraId="04D86F37" w14:textId="77777777" w:rsidR="009331FF" w:rsidRPr="00D46389" w:rsidRDefault="009331FF">
      <w:pPr>
        <w:widowControl w:val="0"/>
        <w:pBdr>
          <w:top w:val="nil"/>
          <w:left w:val="nil"/>
          <w:bottom w:val="nil"/>
          <w:right w:val="nil"/>
          <w:between w:val="nil"/>
        </w:pBdr>
        <w:spacing w:before="25"/>
        <w:ind w:left="1134"/>
        <w:rPr>
          <w:rFonts w:ascii="Palatino Linotype" w:eastAsia="Palatino Linotype" w:hAnsi="Palatino Linotype" w:cs="Palatino Linotype"/>
          <w:i/>
          <w:color w:val="000000"/>
          <w:sz w:val="22"/>
          <w:szCs w:val="22"/>
        </w:rPr>
      </w:pPr>
    </w:p>
    <w:p w14:paraId="7E2F3159" w14:textId="77777777" w:rsidR="009331FF" w:rsidRPr="00D46389" w:rsidRDefault="006136FD">
      <w:pPr>
        <w:widowControl w:val="0"/>
        <w:numPr>
          <w:ilvl w:val="0"/>
          <w:numId w:val="2"/>
        </w:numPr>
        <w:pBdr>
          <w:top w:val="nil"/>
          <w:left w:val="nil"/>
          <w:bottom w:val="nil"/>
          <w:right w:val="nil"/>
          <w:between w:val="nil"/>
        </w:pBdr>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Documento que acredite el costo por metro cuadrado de la obra de </w:t>
      </w:r>
      <w:r w:rsidRPr="00D46389">
        <w:rPr>
          <w:rFonts w:ascii="Palatino Linotype" w:eastAsia="Palatino Linotype" w:hAnsi="Palatino Linotype" w:cs="Palatino Linotype"/>
          <w:i/>
          <w:color w:val="000000"/>
          <w:sz w:val="22"/>
          <w:szCs w:val="22"/>
        </w:rPr>
        <w:lastRenderedPageBreak/>
        <w:t>construcción del centro de rehabilitación “CREHA” SMSEM.</w:t>
      </w:r>
    </w:p>
    <w:p w14:paraId="73850F27" w14:textId="77777777" w:rsidR="009331FF" w:rsidRPr="00D46389" w:rsidRDefault="009331FF">
      <w:pPr>
        <w:widowControl w:val="0"/>
        <w:pBdr>
          <w:top w:val="nil"/>
          <w:left w:val="nil"/>
          <w:bottom w:val="nil"/>
          <w:right w:val="nil"/>
          <w:between w:val="nil"/>
        </w:pBdr>
        <w:ind w:left="622" w:right="267"/>
        <w:jc w:val="both"/>
        <w:rPr>
          <w:rFonts w:ascii="Palatino Linotype" w:eastAsia="Palatino Linotype" w:hAnsi="Palatino Linotype" w:cs="Palatino Linotype"/>
          <w:i/>
          <w:sz w:val="22"/>
          <w:szCs w:val="22"/>
        </w:rPr>
      </w:pPr>
    </w:p>
    <w:p w14:paraId="52A333B1"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veintiuno de agosto de dos mil veinticuatro </w:t>
      </w:r>
      <w:r w:rsidRPr="00D46389">
        <w:rPr>
          <w:rFonts w:ascii="Palatino Linotype" w:eastAsia="Palatino Linotype" w:hAnsi="Palatino Linotype" w:cs="Palatino Linotype"/>
          <w:color w:val="000000"/>
          <w:sz w:val="22"/>
          <w:szCs w:val="22"/>
        </w:rPr>
        <w:t xml:space="preserve">el Titular de la Unidad de Transparencia </w:t>
      </w:r>
      <w:r w:rsidRPr="00D46389">
        <w:rPr>
          <w:rFonts w:ascii="Palatino Linotype" w:eastAsia="Palatino Linotype" w:hAnsi="Palatino Linotype" w:cs="Palatino Linotype"/>
          <w:sz w:val="22"/>
          <w:szCs w:val="22"/>
        </w:rPr>
        <w:t>turnó</w:t>
      </w:r>
      <w:r w:rsidRPr="00D46389">
        <w:rPr>
          <w:rFonts w:ascii="Palatino Linotype" w:eastAsia="Palatino Linotype" w:hAnsi="Palatino Linotype" w:cs="Palatino Linotype"/>
          <w:color w:val="000000"/>
          <w:sz w:val="22"/>
          <w:szCs w:val="22"/>
        </w:rPr>
        <w:t xml:space="preserve"> el requerimiento de información para que fuera atendida la solicitud de información </w:t>
      </w:r>
      <w:r w:rsidRPr="00D46389">
        <w:rPr>
          <w:rFonts w:ascii="Palatino Linotype" w:eastAsia="Palatino Linotype" w:hAnsi="Palatino Linotype" w:cs="Palatino Linotype"/>
          <w:b/>
          <w:color w:val="000000"/>
          <w:sz w:val="22"/>
          <w:szCs w:val="22"/>
        </w:rPr>
        <w:t>00035/SMSEM/IP/2024</w:t>
      </w:r>
      <w:r w:rsidRPr="00D46389">
        <w:rPr>
          <w:rFonts w:ascii="Palatino Linotype" w:eastAsia="Palatino Linotype" w:hAnsi="Palatino Linotype" w:cs="Palatino Linotype"/>
          <w:color w:val="000000"/>
          <w:sz w:val="22"/>
          <w:szCs w:val="22"/>
        </w:rPr>
        <w:t xml:space="preserve">. </w:t>
      </w:r>
    </w:p>
    <w:p w14:paraId="5A02F620" w14:textId="77777777" w:rsidR="009331FF" w:rsidRPr="00D46389" w:rsidRDefault="009331FF">
      <w:pPr>
        <w:pBdr>
          <w:top w:val="nil"/>
          <w:left w:val="nil"/>
          <w:bottom w:val="nil"/>
          <w:right w:val="nil"/>
          <w:between w:val="nil"/>
        </w:pBdr>
        <w:ind w:right="-787"/>
        <w:jc w:val="both"/>
        <w:rPr>
          <w:rFonts w:ascii="Palatino Linotype" w:eastAsia="Palatino Linotype" w:hAnsi="Palatino Linotype" w:cs="Palatino Linotype"/>
          <w:i/>
          <w:color w:val="000000"/>
          <w:sz w:val="22"/>
          <w:szCs w:val="22"/>
        </w:rPr>
      </w:pPr>
    </w:p>
    <w:p w14:paraId="3EA907E3"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veintitrés de agosto de dos mil veinticuatro </w:t>
      </w: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emitió el acuerdo de prórroga para que fuera atendida la solicitud de información </w:t>
      </w:r>
      <w:r w:rsidRPr="00D46389">
        <w:rPr>
          <w:rFonts w:ascii="Palatino Linotype" w:eastAsia="Palatino Linotype" w:hAnsi="Palatino Linotype" w:cs="Palatino Linotype"/>
          <w:b/>
          <w:color w:val="000000"/>
          <w:sz w:val="22"/>
          <w:szCs w:val="22"/>
        </w:rPr>
        <w:t>00035/SMSEM/IP/2024.</w:t>
      </w:r>
    </w:p>
    <w:p w14:paraId="75A05645"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231A87DC"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tres de septiembre de dos mil veinticuatro, </w:t>
      </w: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dio respuesta por medio de un archivo electrónico en formato pdf, cuyo contenido grosso modo es el siguiente. </w:t>
      </w:r>
    </w:p>
    <w:p w14:paraId="4BDAC0E3" w14:textId="77777777" w:rsidR="009331FF" w:rsidRPr="00D46389" w:rsidRDefault="009331FF">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p>
    <w:p w14:paraId="2226A6A0" w14:textId="77777777" w:rsidR="009331FF" w:rsidRPr="00D46389" w:rsidRDefault="006136FD">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b/>
          <w:i/>
          <w:color w:val="000000"/>
          <w:sz w:val="22"/>
          <w:szCs w:val="22"/>
        </w:rPr>
        <w:t xml:space="preserve">SMSEM-UT-070-2024 Resp. S-035-2024.pdf: </w:t>
      </w:r>
      <w:r w:rsidRPr="00D46389">
        <w:rPr>
          <w:rFonts w:ascii="Palatino Linotype" w:eastAsia="Palatino Linotype" w:hAnsi="Palatino Linotype" w:cs="Palatino Linotype"/>
          <w:i/>
          <w:color w:val="000000"/>
          <w:sz w:val="22"/>
          <w:szCs w:val="22"/>
        </w:rPr>
        <w:t xml:space="preserve">el responsable de la Unidad de Transparencia informa que </w:t>
      </w:r>
      <w:r w:rsidRPr="00D46389">
        <w:rPr>
          <w:rFonts w:ascii="Palatino Linotype" w:eastAsia="Palatino Linotype" w:hAnsi="Palatino Linotype" w:cs="Palatino Linotype"/>
          <w:i/>
          <w:sz w:val="22"/>
          <w:szCs w:val="22"/>
        </w:rPr>
        <w:t>después</w:t>
      </w:r>
      <w:r w:rsidRPr="00D46389">
        <w:rPr>
          <w:rFonts w:ascii="Palatino Linotype" w:eastAsia="Palatino Linotype" w:hAnsi="Palatino Linotype" w:cs="Palatino Linotype"/>
          <w:i/>
          <w:color w:val="000000"/>
          <w:sz w:val="22"/>
          <w:szCs w:val="22"/>
        </w:rPr>
        <w:t xml:space="preserve"> de una búsqueda exhaustiva, no se cuenta con documentos referentes al procedimiento de licitación, dado de que no rigen bajo la Ley de Contratación  Pública del Estado de México y Municipios. </w:t>
      </w:r>
    </w:p>
    <w:p w14:paraId="3FD2F9A7" w14:textId="77777777" w:rsidR="009331FF" w:rsidRPr="00D46389" w:rsidRDefault="006136FD">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En la misma respuesta señala que los montos de la construcción es en apego a los costos paramétricos de la Cámara Mexicana de la Industria de la Construcción. </w:t>
      </w:r>
    </w:p>
    <w:p w14:paraId="1BC057FB" w14:textId="77777777" w:rsidR="009331FF" w:rsidRPr="00D46389" w:rsidRDefault="006136FD">
      <w:pPr>
        <w:pBdr>
          <w:top w:val="nil"/>
          <w:left w:val="nil"/>
          <w:bottom w:val="nil"/>
          <w:right w:val="nil"/>
          <w:between w:val="nil"/>
        </w:pBdr>
        <w:ind w:left="720"/>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i/>
          <w:color w:val="000000"/>
          <w:sz w:val="22"/>
          <w:szCs w:val="22"/>
        </w:rPr>
        <w:t xml:space="preserve"> </w:t>
      </w:r>
    </w:p>
    <w:p w14:paraId="3CFC09A2"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catorce de septiembre de dos mil veinticuatro</w:t>
      </w:r>
      <w:r w:rsidRPr="00D46389">
        <w:rPr>
          <w:rFonts w:ascii="Palatino Linotype" w:eastAsia="Palatino Linotype" w:hAnsi="Palatino Linotype" w:cs="Palatino Linotype"/>
          <w:color w:val="000000"/>
          <w:sz w:val="22"/>
          <w:szCs w:val="22"/>
        </w:rPr>
        <w:t xml:space="preserve">, el solicitante interpuso recurso de revisión en contra de la respuestas emitida por el </w:t>
      </w:r>
      <w:r w:rsidRPr="00D46389">
        <w:rPr>
          <w:rFonts w:ascii="Palatino Linotype" w:eastAsia="Palatino Linotype" w:hAnsi="Palatino Linotype" w:cs="Palatino Linotype"/>
          <w:b/>
          <w:color w:val="000000"/>
          <w:sz w:val="22"/>
          <w:szCs w:val="22"/>
        </w:rPr>
        <w:t>SUJETO OBLIGADO</w:t>
      </w:r>
      <w:r w:rsidRPr="00D46389">
        <w:rPr>
          <w:rFonts w:ascii="Palatino Linotype" w:eastAsia="Palatino Linotype" w:hAnsi="Palatino Linotype" w:cs="Palatino Linotype"/>
          <w:color w:val="000000"/>
          <w:sz w:val="22"/>
          <w:szCs w:val="22"/>
        </w:rPr>
        <w:t>, señalando las siguientes razones o motivos de inconformidad:</w:t>
      </w:r>
    </w:p>
    <w:p w14:paraId="2C0A5056" w14:textId="77777777" w:rsidR="009331FF" w:rsidRPr="00D46389" w:rsidRDefault="006136FD">
      <w:pPr>
        <w:numPr>
          <w:ilvl w:val="0"/>
          <w:numId w:val="9"/>
        </w:numPr>
        <w:pBdr>
          <w:top w:val="nil"/>
          <w:left w:val="nil"/>
          <w:bottom w:val="nil"/>
          <w:right w:val="nil"/>
          <w:between w:val="nil"/>
        </w:pBdr>
        <w:ind w:right="-787"/>
        <w:jc w:val="both"/>
        <w:rPr>
          <w:rFonts w:ascii="Palatino Linotype" w:eastAsia="Palatino Linotype" w:hAnsi="Palatino Linotype" w:cs="Palatino Linotype"/>
          <w:color w:val="000000"/>
          <w:sz w:val="22"/>
          <w:szCs w:val="22"/>
        </w:rPr>
      </w:pPr>
      <w:bookmarkStart w:id="1" w:name="_heading=h.1fob9te" w:colFirst="0" w:colLast="0"/>
      <w:bookmarkEnd w:id="1"/>
      <w:r w:rsidRPr="00D46389">
        <w:rPr>
          <w:rFonts w:ascii="Palatino Linotype" w:eastAsia="Palatino Linotype" w:hAnsi="Palatino Linotype" w:cs="Palatino Linotype"/>
          <w:b/>
          <w:color w:val="000000"/>
          <w:sz w:val="22"/>
          <w:szCs w:val="22"/>
        </w:rPr>
        <w:t xml:space="preserve">Acto impugnado: </w:t>
      </w:r>
      <w:r w:rsidRPr="00D46389">
        <w:rPr>
          <w:rFonts w:ascii="Palatino Linotype" w:eastAsia="Palatino Linotype" w:hAnsi="Palatino Linotype" w:cs="Palatino Linotype"/>
          <w:i/>
          <w:color w:val="000000"/>
          <w:sz w:val="22"/>
          <w:szCs w:val="22"/>
        </w:rPr>
        <w:t xml:space="preserve">“Metepec, México a 03 de Septiembre de 2024 Nombre del solicitante: C. Solicitante Folio de la solicitud: 00035/SMSEM/IP/2024 En respuesta a la solicitud recibida, nos permitimos hacer de su conocimiento que con fundamento en el artículo 53, Fracciones: II, V y VI de la Ley de Transparencia y Acceso a la Información Pública del Estado de México y </w:t>
      </w:r>
      <w:r w:rsidRPr="00D46389">
        <w:rPr>
          <w:rFonts w:ascii="Palatino Linotype" w:eastAsia="Palatino Linotype" w:hAnsi="Palatino Linotype" w:cs="Palatino Linotype"/>
          <w:i/>
          <w:color w:val="000000"/>
          <w:sz w:val="22"/>
          <w:szCs w:val="22"/>
        </w:rPr>
        <w:lastRenderedPageBreak/>
        <w:t>Municipios, le contestamos que: En atención a su requerimiento de acceso a la información, al respecto me permito adjuntar oficio de respuesta. ATENTAMENTE JOSEFINA BERNAL SERRANO OBRAS”</w:t>
      </w:r>
    </w:p>
    <w:p w14:paraId="22B8CDD5" w14:textId="77777777" w:rsidR="009331FF" w:rsidRPr="00D46389" w:rsidRDefault="009331FF">
      <w:pPr>
        <w:pBdr>
          <w:top w:val="nil"/>
          <w:left w:val="nil"/>
          <w:bottom w:val="nil"/>
          <w:right w:val="nil"/>
          <w:between w:val="nil"/>
        </w:pBdr>
        <w:ind w:left="720" w:right="-787"/>
        <w:jc w:val="both"/>
        <w:rPr>
          <w:rFonts w:ascii="Palatino Linotype" w:eastAsia="Palatino Linotype" w:hAnsi="Palatino Linotype" w:cs="Palatino Linotype"/>
          <w:color w:val="000000"/>
          <w:sz w:val="22"/>
          <w:szCs w:val="22"/>
        </w:rPr>
      </w:pPr>
    </w:p>
    <w:p w14:paraId="26BD2F02" w14:textId="77777777" w:rsidR="009331FF" w:rsidRPr="00D46389" w:rsidRDefault="006136FD">
      <w:pPr>
        <w:numPr>
          <w:ilvl w:val="0"/>
          <w:numId w:val="9"/>
        </w:numPr>
        <w:pBdr>
          <w:top w:val="nil"/>
          <w:left w:val="nil"/>
          <w:bottom w:val="nil"/>
          <w:right w:val="nil"/>
          <w:between w:val="nil"/>
        </w:pBdr>
        <w:ind w:right="-787"/>
        <w:jc w:val="both"/>
        <w:rPr>
          <w:rFonts w:ascii="Palatino Linotype" w:eastAsia="Palatino Linotype" w:hAnsi="Palatino Linotype" w:cs="Palatino Linotype"/>
          <w:color w:val="000000"/>
          <w:sz w:val="22"/>
          <w:szCs w:val="22"/>
        </w:rPr>
      </w:pPr>
      <w:bookmarkStart w:id="2" w:name="_heading=h.3znysh7" w:colFirst="0" w:colLast="0"/>
      <w:bookmarkEnd w:id="2"/>
      <w:r w:rsidRPr="00D46389">
        <w:rPr>
          <w:rFonts w:ascii="Palatino Linotype" w:eastAsia="Palatino Linotype" w:hAnsi="Palatino Linotype" w:cs="Palatino Linotype"/>
          <w:b/>
          <w:color w:val="000000"/>
          <w:sz w:val="22"/>
          <w:szCs w:val="22"/>
        </w:rPr>
        <w:t xml:space="preserve">Razones o Motivos de inconformidad: </w:t>
      </w:r>
      <w:r w:rsidRPr="00D46389">
        <w:rPr>
          <w:rFonts w:ascii="Palatino Linotype" w:eastAsia="Palatino Linotype" w:hAnsi="Palatino Linotype" w:cs="Palatino Linotype"/>
          <w:i/>
          <w:color w:val="000000"/>
          <w:sz w:val="22"/>
          <w:szCs w:val="22"/>
        </w:rPr>
        <w:t>“LA RESPUESTA OBTENIDA ES INCONGRUENTE CON LO SOLICITADO, INCOMPLETA Y HAY NEGATIVA EN LO REQUERIDO..”</w:t>
      </w:r>
    </w:p>
    <w:p w14:paraId="42C13645" w14:textId="77777777" w:rsidR="009331FF" w:rsidRPr="00D46389" w:rsidRDefault="009331FF">
      <w:pPr>
        <w:ind w:right="-787"/>
        <w:jc w:val="both"/>
        <w:rPr>
          <w:rFonts w:ascii="Palatino Linotype" w:eastAsia="Palatino Linotype" w:hAnsi="Palatino Linotype" w:cs="Palatino Linotype"/>
          <w:b/>
          <w:i/>
          <w:color w:val="000000"/>
          <w:sz w:val="22"/>
          <w:szCs w:val="22"/>
        </w:rPr>
      </w:pPr>
    </w:p>
    <w:p w14:paraId="094BC70B"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Consecutivamente</w:t>
      </w:r>
      <w:r w:rsidRPr="00D46389">
        <w:rPr>
          <w:rFonts w:ascii="Palatino Linotype" w:eastAsia="Palatino Linotype" w:hAnsi="Palatino Linotype" w:cs="Palatino Linotype"/>
          <w:i/>
          <w:color w:val="000000"/>
          <w:sz w:val="22"/>
          <w:szCs w:val="22"/>
        </w:rPr>
        <w:t xml:space="preserve">, </w:t>
      </w:r>
      <w:r w:rsidRPr="00D46389">
        <w:rPr>
          <w:rFonts w:ascii="Palatino Linotype" w:eastAsia="Palatino Linotype" w:hAnsi="Palatino Linotype" w:cs="Palatino Linotype"/>
          <w:color w:val="000000"/>
          <w:sz w:val="22"/>
          <w:szCs w:val="22"/>
        </w:rPr>
        <w:t xml:space="preserve">con fundamento en lo dispuesto por el artículo 185 fracción I de la Ley de Transparencia y Acceso a la Información Pública del Estado de México y Municipios, el recurso fue turnado a la ponencia de la </w:t>
      </w:r>
      <w:r w:rsidRPr="00D46389">
        <w:rPr>
          <w:rFonts w:ascii="Palatino Linotype" w:eastAsia="Palatino Linotype" w:hAnsi="Palatino Linotype" w:cs="Palatino Linotype"/>
          <w:b/>
          <w:color w:val="000000"/>
          <w:sz w:val="22"/>
          <w:szCs w:val="22"/>
        </w:rPr>
        <w:t>Comisionada</w:t>
      </w:r>
      <w:r w:rsidRPr="00D46389">
        <w:rPr>
          <w:rFonts w:ascii="Palatino Linotype" w:eastAsia="Palatino Linotype" w:hAnsi="Palatino Linotype" w:cs="Palatino Linotype"/>
          <w:color w:val="000000"/>
          <w:sz w:val="22"/>
          <w:szCs w:val="22"/>
        </w:rPr>
        <w:t xml:space="preserve"> </w:t>
      </w:r>
      <w:r w:rsidRPr="00D46389">
        <w:rPr>
          <w:rFonts w:ascii="Palatino Linotype" w:eastAsia="Palatino Linotype" w:hAnsi="Palatino Linotype" w:cs="Palatino Linotype"/>
          <w:b/>
          <w:color w:val="000000"/>
          <w:sz w:val="22"/>
          <w:szCs w:val="22"/>
        </w:rPr>
        <w:t>María del Rosario Mejía Ayala</w:t>
      </w:r>
      <w:r w:rsidRPr="00D46389">
        <w:rPr>
          <w:rFonts w:ascii="Palatino Linotype" w:eastAsia="Palatino Linotype" w:hAnsi="Palatino Linotype" w:cs="Palatino Linotype"/>
          <w:color w:val="000000"/>
          <w:sz w:val="22"/>
          <w:szCs w:val="22"/>
        </w:rPr>
        <w:t>,</w:t>
      </w:r>
      <w:r w:rsidRPr="00D46389">
        <w:rPr>
          <w:rFonts w:ascii="Palatino Linotype" w:eastAsia="Palatino Linotype" w:hAnsi="Palatino Linotype" w:cs="Palatino Linotype"/>
          <w:b/>
          <w:color w:val="000000"/>
          <w:sz w:val="22"/>
          <w:szCs w:val="22"/>
        </w:rPr>
        <w:t xml:space="preserve"> </w:t>
      </w:r>
      <w:r w:rsidRPr="00D46389">
        <w:rPr>
          <w:rFonts w:ascii="Palatino Linotype" w:eastAsia="Palatino Linotype" w:hAnsi="Palatino Linotype" w:cs="Palatino Linotype"/>
          <w:color w:val="000000"/>
          <w:sz w:val="22"/>
          <w:szCs w:val="22"/>
        </w:rPr>
        <w:t>con el objeto de su análisis.</w:t>
      </w:r>
    </w:p>
    <w:p w14:paraId="3B1F9988"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4651DA83"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La Comisionada Ponente con fundamento en lo dispuesto por el artículo 185 fracción II de la ley de la materia, a través del </w:t>
      </w:r>
      <w:r w:rsidRPr="00D46389">
        <w:rPr>
          <w:rFonts w:ascii="Palatino Linotype" w:eastAsia="Palatino Linotype" w:hAnsi="Palatino Linotype" w:cs="Palatino Linotype"/>
          <w:b/>
          <w:color w:val="000000"/>
          <w:sz w:val="22"/>
          <w:szCs w:val="22"/>
        </w:rPr>
        <w:t xml:space="preserve">acuerdo de admisión </w:t>
      </w:r>
      <w:r w:rsidRPr="00D46389">
        <w:rPr>
          <w:rFonts w:ascii="Palatino Linotype" w:eastAsia="Palatino Linotype" w:hAnsi="Palatino Linotype" w:cs="Palatino Linotype"/>
          <w:color w:val="000000"/>
          <w:sz w:val="22"/>
          <w:szCs w:val="22"/>
        </w:rPr>
        <w:t xml:space="preserve">del </w:t>
      </w:r>
      <w:r w:rsidRPr="00D46389">
        <w:rPr>
          <w:rFonts w:ascii="Palatino Linotype" w:eastAsia="Palatino Linotype" w:hAnsi="Palatino Linotype" w:cs="Palatino Linotype"/>
          <w:b/>
          <w:color w:val="000000"/>
          <w:sz w:val="22"/>
          <w:szCs w:val="22"/>
        </w:rPr>
        <w:t xml:space="preserve">veinticuatro de septiembre de dos mil veinticuatro, </w:t>
      </w:r>
      <w:r w:rsidRPr="00D46389">
        <w:rPr>
          <w:rFonts w:ascii="Palatino Linotype" w:eastAsia="Palatino Linotype" w:hAnsi="Palatino Linotype" w:cs="Palatino Linotype"/>
          <w:color w:val="000000"/>
          <w:sz w:val="22"/>
          <w:szCs w:val="22"/>
        </w:rPr>
        <w:t xml:space="preserve">puso a disposición de las partes el expediente electrónico vía SAIMEX a efecto de que en un plazo máximo de siete días </w:t>
      </w:r>
      <w:r w:rsidRPr="00D46389">
        <w:rPr>
          <w:rFonts w:ascii="Palatino Linotype" w:eastAsia="Palatino Linotype" w:hAnsi="Palatino Linotype" w:cs="Palatino Linotype"/>
          <w:sz w:val="22"/>
          <w:szCs w:val="22"/>
        </w:rPr>
        <w:t>manifestara</w:t>
      </w:r>
      <w:r w:rsidRPr="00D46389">
        <w:rPr>
          <w:rFonts w:ascii="Palatino Linotype" w:eastAsia="Palatino Linotype" w:hAnsi="Palatino Linotype" w:cs="Palatino Linotype"/>
          <w:color w:val="000000"/>
          <w:sz w:val="22"/>
          <w:szCs w:val="22"/>
        </w:rPr>
        <w:t xml:space="preserve"> lo que a su derecho conviniera, </w:t>
      </w:r>
      <w:r w:rsidRPr="00D46389">
        <w:rPr>
          <w:rFonts w:ascii="Palatino Linotype" w:eastAsia="Palatino Linotype" w:hAnsi="Palatino Linotype" w:cs="Palatino Linotype"/>
          <w:sz w:val="22"/>
          <w:szCs w:val="22"/>
        </w:rPr>
        <w:t>ofreciera</w:t>
      </w:r>
      <w:r w:rsidRPr="00D46389">
        <w:rPr>
          <w:rFonts w:ascii="Palatino Linotype" w:eastAsia="Palatino Linotype" w:hAnsi="Palatino Linotype" w:cs="Palatino Linotype"/>
          <w:color w:val="000000"/>
          <w:sz w:val="22"/>
          <w:szCs w:val="22"/>
        </w:rPr>
        <w:t xml:space="preserve"> pruebas y alegatos según corresponda al caso concreto, de esta forma para que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sz w:val="22"/>
          <w:szCs w:val="22"/>
        </w:rPr>
        <w:t>presentará</w:t>
      </w:r>
      <w:r w:rsidRPr="00D46389">
        <w:rPr>
          <w:rFonts w:ascii="Palatino Linotype" w:eastAsia="Palatino Linotype" w:hAnsi="Palatino Linotype" w:cs="Palatino Linotype"/>
          <w:color w:val="000000"/>
          <w:sz w:val="22"/>
          <w:szCs w:val="22"/>
        </w:rPr>
        <w:t xml:space="preserve"> el Informe Justificado procedente.</w:t>
      </w:r>
    </w:p>
    <w:p w14:paraId="4D38A0D7" w14:textId="77777777" w:rsidR="009331FF" w:rsidRPr="00D46389" w:rsidRDefault="009331FF">
      <w:pPr>
        <w:pBdr>
          <w:top w:val="nil"/>
          <w:left w:val="nil"/>
          <w:bottom w:val="nil"/>
          <w:right w:val="nil"/>
          <w:between w:val="nil"/>
        </w:pBdr>
        <w:ind w:left="708" w:right="-787"/>
        <w:rPr>
          <w:rFonts w:ascii="Palatino Linotype" w:eastAsia="Palatino Linotype" w:hAnsi="Palatino Linotype" w:cs="Palatino Linotype"/>
          <w:color w:val="000000"/>
          <w:sz w:val="22"/>
          <w:szCs w:val="22"/>
        </w:rPr>
      </w:pPr>
    </w:p>
    <w:p w14:paraId="107F3C5D"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En esa línea, tal y como se observa en el expediente electrónico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 xml:space="preserve">tres de octubre de dos mil veinticuatro </w:t>
      </w:r>
      <w:r w:rsidRPr="00D46389">
        <w:rPr>
          <w:rFonts w:ascii="Palatino Linotype" w:eastAsia="Palatino Linotype" w:hAnsi="Palatino Linotype" w:cs="Palatino Linotype"/>
          <w:sz w:val="22"/>
          <w:szCs w:val="22"/>
        </w:rPr>
        <w:t>agregó</w:t>
      </w:r>
      <w:r w:rsidRPr="00D46389">
        <w:rPr>
          <w:rFonts w:ascii="Palatino Linotype" w:eastAsia="Palatino Linotype" w:hAnsi="Palatino Linotype" w:cs="Palatino Linotype"/>
          <w:color w:val="000000"/>
          <w:sz w:val="22"/>
          <w:szCs w:val="22"/>
        </w:rPr>
        <w:t xml:space="preserve"> un archivo electrónico en formato pdf, cuyo contenido grosso modo es el siguiente. </w:t>
      </w:r>
    </w:p>
    <w:p w14:paraId="7C3B709B" w14:textId="77777777" w:rsidR="009331FF" w:rsidRPr="00D46389" w:rsidRDefault="006136FD">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b/>
          <w:i/>
          <w:color w:val="000000"/>
          <w:sz w:val="22"/>
          <w:szCs w:val="22"/>
        </w:rPr>
        <w:t xml:space="preserve">SMSEM-UT-097-2024 Informe justificado RR 5653.pdf: </w:t>
      </w:r>
      <w:r w:rsidRPr="00D46389">
        <w:rPr>
          <w:rFonts w:ascii="Palatino Linotype" w:eastAsia="Palatino Linotype" w:hAnsi="Palatino Linotype" w:cs="Palatino Linotype"/>
          <w:i/>
          <w:color w:val="000000"/>
          <w:sz w:val="22"/>
          <w:szCs w:val="22"/>
        </w:rPr>
        <w:t>informe justificado mediante el cual</w:t>
      </w:r>
      <w:r w:rsidRPr="00D46389">
        <w:rPr>
          <w:rFonts w:ascii="Palatino Linotype" w:eastAsia="Palatino Linotype" w:hAnsi="Palatino Linotype" w:cs="Palatino Linotype"/>
          <w:i/>
          <w:color w:val="000000"/>
          <w:sz w:val="22"/>
          <w:szCs w:val="22"/>
        </w:rPr>
        <w:tab/>
        <w:t xml:space="preserve"> el Encargado de la Secretaría Particular ratifica la respuesta inicial. </w:t>
      </w:r>
    </w:p>
    <w:p w14:paraId="0F5BECB0"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sz w:val="22"/>
          <w:szCs w:val="22"/>
        </w:rPr>
      </w:pPr>
    </w:p>
    <w:p w14:paraId="5493D183"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color w:val="000000"/>
          <w:sz w:val="22"/>
          <w:szCs w:val="22"/>
        </w:rPr>
        <w:lastRenderedPageBreak/>
        <w:t xml:space="preserve">Por su parte el </w:t>
      </w:r>
      <w:r w:rsidRPr="00D46389">
        <w:rPr>
          <w:rFonts w:ascii="Palatino Linotype" w:eastAsia="Palatino Linotype" w:hAnsi="Palatino Linotype" w:cs="Palatino Linotype"/>
          <w:b/>
          <w:color w:val="000000"/>
          <w:sz w:val="22"/>
          <w:szCs w:val="22"/>
        </w:rPr>
        <w:t xml:space="preserve">RECURRENTE </w:t>
      </w:r>
      <w:r w:rsidRPr="00D46389">
        <w:rPr>
          <w:rFonts w:ascii="Palatino Linotype" w:eastAsia="Palatino Linotype" w:hAnsi="Palatino Linotype" w:cs="Palatino Linotype"/>
          <w:sz w:val="22"/>
          <w:szCs w:val="22"/>
        </w:rPr>
        <w:t>dejó</w:t>
      </w:r>
      <w:r w:rsidRPr="00D46389">
        <w:rPr>
          <w:rFonts w:ascii="Palatino Linotype" w:eastAsia="Palatino Linotype" w:hAnsi="Palatino Linotype" w:cs="Palatino Linotype"/>
          <w:color w:val="000000"/>
          <w:sz w:val="22"/>
          <w:szCs w:val="22"/>
        </w:rPr>
        <w:t xml:space="preserve"> de realizar manifestaciones que a su derecho conviniera. </w:t>
      </w:r>
    </w:p>
    <w:p w14:paraId="45D9638F"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sz w:val="22"/>
          <w:szCs w:val="22"/>
        </w:rPr>
      </w:pPr>
    </w:p>
    <w:p w14:paraId="3FCD3E0A"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catorce de enero de dos mil veinticinco</w:t>
      </w:r>
      <w:r w:rsidRPr="00D46389">
        <w:rPr>
          <w:rFonts w:ascii="Palatino Linotype" w:eastAsia="Palatino Linotype" w:hAnsi="Palatino Linotype" w:cs="Palatino Linotype"/>
          <w:color w:val="000000"/>
          <w:sz w:val="22"/>
          <w:szCs w:val="22"/>
        </w:rPr>
        <w:t xml:space="preserve">, la Comisionada Ponente notificó el </w:t>
      </w:r>
      <w:r w:rsidRPr="00D46389">
        <w:rPr>
          <w:rFonts w:ascii="Palatino Linotype" w:eastAsia="Palatino Linotype" w:hAnsi="Palatino Linotype" w:cs="Palatino Linotype"/>
          <w:b/>
          <w:color w:val="000000"/>
          <w:sz w:val="22"/>
          <w:szCs w:val="22"/>
        </w:rPr>
        <w:t>acuerdo de ampliación</w:t>
      </w:r>
      <w:r w:rsidRPr="00D46389">
        <w:rPr>
          <w:rFonts w:ascii="Palatino Linotype" w:eastAsia="Palatino Linotype" w:hAnsi="Palatino Linotype" w:cs="Palatino Linotype"/>
          <w:color w:val="000000"/>
          <w:sz w:val="22"/>
          <w:szCs w:val="22"/>
        </w:rPr>
        <w:t xml:space="preserve"> de plazo para emitir resolución.</w:t>
      </w:r>
    </w:p>
    <w:p w14:paraId="3FD1DE59"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714BD891"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05C02386" w14:textId="77777777" w:rsidR="009331FF" w:rsidRPr="00D46389" w:rsidRDefault="009331FF">
      <w:pPr>
        <w:pBdr>
          <w:top w:val="nil"/>
          <w:left w:val="nil"/>
          <w:bottom w:val="nil"/>
          <w:right w:val="nil"/>
          <w:between w:val="nil"/>
        </w:pBdr>
        <w:ind w:left="720"/>
        <w:rPr>
          <w:color w:val="000000"/>
          <w:sz w:val="22"/>
          <w:szCs w:val="22"/>
        </w:rPr>
      </w:pPr>
    </w:p>
    <w:p w14:paraId="371F6E13"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4BCE90B0"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E919C35"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43228927"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EF4663A" w14:textId="77777777" w:rsidR="009331FF" w:rsidRPr="00D46389" w:rsidRDefault="009331FF">
      <w:pPr>
        <w:pBdr>
          <w:top w:val="nil"/>
          <w:left w:val="nil"/>
          <w:bottom w:val="nil"/>
          <w:right w:val="nil"/>
          <w:between w:val="nil"/>
        </w:pBdr>
        <w:ind w:left="720" w:right="-787"/>
        <w:rPr>
          <w:rFonts w:ascii="Palatino Linotype" w:eastAsia="Palatino Linotype" w:hAnsi="Palatino Linotype" w:cs="Palatino Linotype"/>
          <w:color w:val="000000"/>
          <w:sz w:val="22"/>
          <w:szCs w:val="22"/>
        </w:rPr>
      </w:pPr>
    </w:p>
    <w:p w14:paraId="2102765F"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83CFEF"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39CCF138"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64ED2AE" w14:textId="77777777" w:rsidR="009331FF" w:rsidRPr="00D46389" w:rsidRDefault="006136F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18F50ED1" w14:textId="77777777" w:rsidR="009331FF" w:rsidRPr="00D46389" w:rsidRDefault="006136F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b)     Actividad Procesal del interesado: Acciones u omisiones del interesado.</w:t>
      </w:r>
    </w:p>
    <w:p w14:paraId="0C4624D9" w14:textId="77777777" w:rsidR="009331FF" w:rsidRPr="00D46389" w:rsidRDefault="006136F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7A003FCB" w14:textId="77777777" w:rsidR="009331FF" w:rsidRPr="00D46389" w:rsidRDefault="006136FD">
      <w:pPr>
        <w:pBdr>
          <w:top w:val="nil"/>
          <w:left w:val="nil"/>
          <w:bottom w:val="nil"/>
          <w:right w:val="nil"/>
          <w:between w:val="nil"/>
        </w:pBdr>
        <w:spacing w:line="360" w:lineRule="auto"/>
        <w:ind w:left="284" w:right="-22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769C39F7"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6268B63C"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23FF3A"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0E032F56"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del rubro “TÉRMINOS PROCESALES. </w:t>
      </w:r>
      <w:r w:rsidRPr="00D46389">
        <w:rPr>
          <w:rFonts w:ascii="Palatino Linotype" w:eastAsia="Palatino Linotype" w:hAnsi="Palatino Linotype" w:cs="Palatino Linotype"/>
          <w:color w:val="000000"/>
          <w:sz w:val="22"/>
          <w:szCs w:val="22"/>
        </w:rPr>
        <w:lastRenderedPageBreak/>
        <w:t>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2B3BB2DC" w14:textId="77777777" w:rsidR="009331FF" w:rsidRPr="00D46389" w:rsidRDefault="009331FF">
      <w:pPr>
        <w:pBdr>
          <w:top w:val="nil"/>
          <w:left w:val="nil"/>
          <w:bottom w:val="nil"/>
          <w:right w:val="nil"/>
          <w:between w:val="nil"/>
        </w:pBdr>
        <w:ind w:left="720" w:right="-787"/>
        <w:rPr>
          <w:rFonts w:ascii="Palatino Linotype" w:eastAsia="Palatino Linotype" w:hAnsi="Palatino Linotype" w:cs="Palatino Linotype"/>
          <w:color w:val="000000"/>
          <w:sz w:val="22"/>
          <w:szCs w:val="22"/>
        </w:rPr>
      </w:pPr>
    </w:p>
    <w:p w14:paraId="2C4979BD"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D01D02"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5FF584EE"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14:paraId="68F988EF" w14:textId="77777777" w:rsidR="009331FF" w:rsidRPr="00D46389" w:rsidRDefault="009331FF">
      <w:pPr>
        <w:pBdr>
          <w:top w:val="nil"/>
          <w:left w:val="nil"/>
          <w:bottom w:val="nil"/>
          <w:right w:val="nil"/>
          <w:between w:val="nil"/>
        </w:pBdr>
        <w:ind w:left="708" w:right="-787"/>
        <w:rPr>
          <w:color w:val="000000"/>
          <w:sz w:val="22"/>
          <w:szCs w:val="22"/>
        </w:rPr>
      </w:pPr>
    </w:p>
    <w:p w14:paraId="480716EF" w14:textId="77777777" w:rsidR="009331FF" w:rsidRPr="00D46389" w:rsidRDefault="006136FD">
      <w:pPr>
        <w:pBdr>
          <w:top w:val="nil"/>
          <w:left w:val="nil"/>
          <w:bottom w:val="nil"/>
          <w:right w:val="nil"/>
          <w:between w:val="nil"/>
        </w:pBdr>
        <w:spacing w:line="360" w:lineRule="auto"/>
        <w:ind w:left="567" w:right="-78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sidRPr="00D46389">
        <w:rPr>
          <w:rFonts w:ascii="Palatino Linotype" w:eastAsia="Palatino Linotype" w:hAnsi="Palatino Linotype" w:cs="Palatino Linotype"/>
          <w:sz w:val="22"/>
          <w:szCs w:val="22"/>
        </w:rPr>
        <w:t>a</w:t>
      </w:r>
      <w:r w:rsidRPr="00D46389">
        <w:rPr>
          <w:rFonts w:ascii="Palatino Linotype" w:eastAsia="Palatino Linotype" w:hAnsi="Palatino Linotype" w:cs="Palatino Linotype"/>
          <w:color w:val="000000"/>
          <w:sz w:val="22"/>
          <w:szCs w:val="22"/>
        </w:rPr>
        <w:t>nario Judicial de la Federación y su gaceta, con el registro digital 2002351.</w:t>
      </w:r>
    </w:p>
    <w:p w14:paraId="5307AE0F" w14:textId="77777777" w:rsidR="009331FF" w:rsidRPr="00D46389" w:rsidRDefault="006136FD">
      <w:pPr>
        <w:pBdr>
          <w:top w:val="nil"/>
          <w:left w:val="nil"/>
          <w:bottom w:val="nil"/>
          <w:right w:val="nil"/>
          <w:between w:val="nil"/>
        </w:pBdr>
        <w:spacing w:line="360" w:lineRule="auto"/>
        <w:ind w:left="567" w:right="-78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“PLAZO RAZONABLE PARA RESOLVER. CONCEPTO Y ELEMENTOS QUE LO INTEGRAN A LA LUZ DEL DERECHO INTERNACIONAL DE LOS DERECHOS </w:t>
      </w:r>
      <w:r w:rsidRPr="00D46389">
        <w:rPr>
          <w:rFonts w:ascii="Palatino Linotype" w:eastAsia="Palatino Linotype" w:hAnsi="Palatino Linotype" w:cs="Palatino Linotype"/>
          <w:color w:val="000000"/>
          <w:sz w:val="22"/>
          <w:szCs w:val="22"/>
        </w:rPr>
        <w:lastRenderedPageBreak/>
        <w:t>HUMANOS.”, visible en el Sem</w:t>
      </w:r>
      <w:r w:rsidRPr="00D46389">
        <w:rPr>
          <w:rFonts w:ascii="Palatino Linotype" w:eastAsia="Palatino Linotype" w:hAnsi="Palatino Linotype" w:cs="Palatino Linotype"/>
          <w:sz w:val="22"/>
          <w:szCs w:val="22"/>
        </w:rPr>
        <w:t>a</w:t>
      </w:r>
      <w:r w:rsidRPr="00D46389">
        <w:rPr>
          <w:rFonts w:ascii="Palatino Linotype" w:eastAsia="Palatino Linotype" w:hAnsi="Palatino Linotype" w:cs="Palatino Linotype"/>
          <w:color w:val="000000"/>
          <w:sz w:val="22"/>
          <w:szCs w:val="22"/>
        </w:rPr>
        <w:t>nario Judicial de la Federación y su gaceta, con el registro digital 2002350.</w:t>
      </w:r>
    </w:p>
    <w:p w14:paraId="68AD4A1E" w14:textId="77777777" w:rsidR="009331FF" w:rsidRPr="00D46389" w:rsidRDefault="009331FF">
      <w:pPr>
        <w:pBdr>
          <w:top w:val="nil"/>
          <w:left w:val="nil"/>
          <w:bottom w:val="nil"/>
          <w:right w:val="nil"/>
          <w:between w:val="nil"/>
        </w:pBdr>
        <w:spacing w:line="360" w:lineRule="auto"/>
        <w:ind w:left="708" w:right="-787"/>
        <w:jc w:val="both"/>
        <w:rPr>
          <w:rFonts w:ascii="Palatino Linotype" w:eastAsia="Palatino Linotype" w:hAnsi="Palatino Linotype" w:cs="Palatino Linotype"/>
          <w:color w:val="000000"/>
          <w:sz w:val="22"/>
          <w:szCs w:val="22"/>
        </w:rPr>
      </w:pPr>
    </w:p>
    <w:p w14:paraId="5B01447A"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14:paraId="5AACE585"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sz w:val="22"/>
          <w:szCs w:val="22"/>
        </w:rPr>
      </w:pPr>
    </w:p>
    <w:p w14:paraId="35EDFA0E"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sz w:val="22"/>
          <w:szCs w:val="22"/>
        </w:rPr>
      </w:pPr>
      <w:bookmarkStart w:id="3" w:name="_heading=h.2et92p0" w:colFirst="0" w:colLast="0"/>
      <w:bookmarkEnd w:id="3"/>
      <w:r w:rsidRPr="00D46389">
        <w:rPr>
          <w:rFonts w:ascii="Palatino Linotype" w:eastAsia="Palatino Linotype" w:hAnsi="Palatino Linotype" w:cs="Palatino Linotype"/>
          <w:color w:val="000000"/>
          <w:sz w:val="22"/>
          <w:szCs w:val="22"/>
        </w:rPr>
        <w:t>Finalmente, la Comisionada Ponente mediante acuerdo de fecha</w:t>
      </w:r>
      <w:r w:rsidRPr="00D46389">
        <w:rPr>
          <w:rFonts w:ascii="Palatino Linotype" w:eastAsia="Palatino Linotype" w:hAnsi="Palatino Linotype" w:cs="Palatino Linotype"/>
          <w:b/>
          <w:color w:val="000000"/>
          <w:sz w:val="22"/>
          <w:szCs w:val="22"/>
        </w:rPr>
        <w:t xml:space="preserve"> doce de marzo de dos mil veinticinco</w:t>
      </w:r>
      <w:r w:rsidRPr="00D46389">
        <w:rPr>
          <w:rFonts w:ascii="Palatino Linotype" w:eastAsia="Palatino Linotype" w:hAnsi="Palatino Linotype" w:cs="Palatino Linotype"/>
          <w:color w:val="000000"/>
          <w:sz w:val="22"/>
          <w:szCs w:val="22"/>
        </w:rPr>
        <w:t>, decretó el cierre de instrucción de los expedientes, por lo que no habiendo más que hacer constar, y ----------------------------------------------------------------------------</w:t>
      </w:r>
    </w:p>
    <w:p w14:paraId="059EC3A8"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sz w:val="22"/>
          <w:szCs w:val="22"/>
        </w:rPr>
      </w:pPr>
      <w:bookmarkStart w:id="4" w:name="_heading=h.162m1m3fkzl6" w:colFirst="0" w:colLast="0"/>
      <w:bookmarkEnd w:id="4"/>
    </w:p>
    <w:p w14:paraId="36C4ABF8" w14:textId="77777777" w:rsidR="009331FF" w:rsidRPr="00D46389" w:rsidRDefault="009331FF">
      <w:pPr>
        <w:spacing w:line="360" w:lineRule="auto"/>
        <w:ind w:right="-787"/>
        <w:rPr>
          <w:rFonts w:ascii="Palatino Linotype" w:eastAsia="Palatino Linotype" w:hAnsi="Palatino Linotype" w:cs="Palatino Linotype"/>
          <w:b/>
          <w:color w:val="000000"/>
          <w:sz w:val="22"/>
          <w:szCs w:val="22"/>
        </w:rPr>
      </w:pPr>
    </w:p>
    <w:p w14:paraId="32061BD1" w14:textId="77777777" w:rsidR="009331FF" w:rsidRPr="00D46389" w:rsidRDefault="006136F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 xml:space="preserve">C O N S I D E R A N D O </w:t>
      </w:r>
    </w:p>
    <w:p w14:paraId="2F65E8C9" w14:textId="77777777" w:rsidR="009331FF" w:rsidRPr="00D46389" w:rsidRDefault="006136FD">
      <w:pPr>
        <w:pStyle w:val="Ttulo2"/>
        <w:spacing w:before="0" w:line="360" w:lineRule="auto"/>
        <w:ind w:right="-787"/>
        <w:rPr>
          <w:rFonts w:ascii="Palatino Linotype" w:eastAsia="Palatino Linotype" w:hAnsi="Palatino Linotype" w:cs="Palatino Linotype"/>
          <w:b/>
          <w:color w:val="000000"/>
          <w:sz w:val="22"/>
          <w:szCs w:val="22"/>
        </w:rPr>
      </w:pPr>
      <w:bookmarkStart w:id="5" w:name="_heading=h.tyjcwt" w:colFirst="0" w:colLast="0"/>
      <w:bookmarkEnd w:id="5"/>
      <w:r w:rsidRPr="00D46389">
        <w:rPr>
          <w:rFonts w:ascii="Palatino Linotype" w:eastAsia="Palatino Linotype" w:hAnsi="Palatino Linotype" w:cs="Palatino Linotype"/>
          <w:b/>
          <w:color w:val="000000"/>
          <w:sz w:val="22"/>
          <w:szCs w:val="22"/>
        </w:rPr>
        <w:t>PRIMERO. De la competencia</w:t>
      </w:r>
    </w:p>
    <w:p w14:paraId="73A021E9"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141DF01" w14:textId="77777777" w:rsidR="009331FF" w:rsidRPr="00D46389" w:rsidRDefault="009331FF">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sz w:val="22"/>
          <w:szCs w:val="22"/>
        </w:rPr>
      </w:pPr>
      <w:bookmarkStart w:id="6" w:name="_heading=h.3dy6vkm" w:colFirst="0" w:colLast="0"/>
      <w:bookmarkEnd w:id="6"/>
    </w:p>
    <w:p w14:paraId="371510D7" w14:textId="77777777" w:rsidR="009331FF" w:rsidRPr="00D46389" w:rsidRDefault="006136FD">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sz w:val="22"/>
          <w:szCs w:val="22"/>
        </w:rPr>
      </w:pPr>
      <w:bookmarkStart w:id="7" w:name="_heading=h.1t3h5sf" w:colFirst="0" w:colLast="0"/>
      <w:bookmarkEnd w:id="7"/>
      <w:r w:rsidRPr="00D46389">
        <w:rPr>
          <w:rFonts w:ascii="Palatino Linotype" w:eastAsia="Palatino Linotype" w:hAnsi="Palatino Linotype" w:cs="Palatino Linotype"/>
          <w:b/>
          <w:color w:val="000000"/>
          <w:sz w:val="22"/>
          <w:szCs w:val="22"/>
        </w:rPr>
        <w:t>SEGUNDO. De la oportunidad y procedencia.</w:t>
      </w:r>
    </w:p>
    <w:p w14:paraId="3E33DC07"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bookmarkStart w:id="8" w:name="_heading=h.4d34og8" w:colFirst="0" w:colLast="0"/>
      <w:bookmarkEnd w:id="8"/>
      <w:r w:rsidRPr="00D46389">
        <w:rPr>
          <w:rFonts w:ascii="Palatino Linotype" w:eastAsia="Palatino Linotype" w:hAnsi="Palatino Linotype" w:cs="Palatino Linotype"/>
          <w:color w:val="000000"/>
          <w:sz w:val="22"/>
          <w:szCs w:val="22"/>
        </w:rPr>
        <w:t xml:space="preserve">Los medios de impugnación fueron presentados a través del </w:t>
      </w:r>
      <w:r w:rsidRPr="00D46389">
        <w:rPr>
          <w:rFonts w:ascii="Palatino Linotype" w:eastAsia="Palatino Linotype" w:hAnsi="Palatino Linotype" w:cs="Palatino Linotype"/>
          <w:b/>
          <w:color w:val="000000"/>
          <w:sz w:val="22"/>
          <w:szCs w:val="22"/>
        </w:rPr>
        <w:t>SAIMEX,</w:t>
      </w:r>
      <w:r w:rsidRPr="00D46389">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sidRPr="00D46389">
        <w:rPr>
          <w:rFonts w:ascii="Palatino Linotype" w:eastAsia="Palatino Linotype" w:hAnsi="Palatino Linotype" w:cs="Palatino Linotype"/>
          <w:b/>
          <w:color w:val="000000"/>
          <w:sz w:val="22"/>
          <w:szCs w:val="22"/>
        </w:rPr>
        <w:t>SUJETO OBLIGADO</w:t>
      </w:r>
      <w:r w:rsidRPr="00D46389">
        <w:rPr>
          <w:rFonts w:ascii="Palatino Linotype" w:eastAsia="Palatino Linotype" w:hAnsi="Palatino Linotype" w:cs="Palatino Linotype"/>
          <w:color w:val="000000"/>
          <w:sz w:val="22"/>
          <w:szCs w:val="22"/>
        </w:rPr>
        <w:t xml:space="preserve"> entregó su respuesta el </w:t>
      </w:r>
      <w:r w:rsidRPr="00D46389">
        <w:rPr>
          <w:rFonts w:ascii="Palatino Linotype" w:eastAsia="Palatino Linotype" w:hAnsi="Palatino Linotype" w:cs="Palatino Linotype"/>
          <w:b/>
          <w:color w:val="000000"/>
          <w:sz w:val="22"/>
          <w:szCs w:val="22"/>
        </w:rPr>
        <w:t>tres de septiembre de dos mil veinticuatro</w:t>
      </w:r>
      <w:r w:rsidRPr="00D46389">
        <w:rPr>
          <w:rFonts w:ascii="Palatino Linotype" w:eastAsia="Palatino Linotype" w:hAnsi="Palatino Linotype" w:cs="Palatino Linotype"/>
          <w:color w:val="000000"/>
          <w:sz w:val="22"/>
          <w:szCs w:val="22"/>
        </w:rPr>
        <w:t xml:space="preserve">, de tal forma que el plazo para interponer el recurso de revisión transcurrió del día </w:t>
      </w:r>
      <w:r w:rsidRPr="00D46389">
        <w:rPr>
          <w:rFonts w:ascii="Palatino Linotype" w:eastAsia="Palatino Linotype" w:hAnsi="Palatino Linotype" w:cs="Palatino Linotype"/>
          <w:b/>
          <w:color w:val="000000"/>
          <w:sz w:val="22"/>
          <w:szCs w:val="22"/>
        </w:rPr>
        <w:t>cuatro al veinticinco de septiembre de dos mil veinticuatro</w:t>
      </w:r>
      <w:r w:rsidRPr="00D46389">
        <w:rPr>
          <w:rFonts w:ascii="Palatino Linotype" w:eastAsia="Palatino Linotype" w:hAnsi="Palatino Linotype" w:cs="Palatino Linotype"/>
          <w:color w:val="000000"/>
          <w:sz w:val="22"/>
          <w:szCs w:val="22"/>
        </w:rPr>
        <w:t xml:space="preserve">; en consecuencia, el ahora </w:t>
      </w:r>
      <w:r w:rsidRPr="00D46389">
        <w:rPr>
          <w:rFonts w:ascii="Palatino Linotype" w:eastAsia="Palatino Linotype" w:hAnsi="Palatino Linotype" w:cs="Palatino Linotype"/>
          <w:b/>
          <w:color w:val="000000"/>
          <w:sz w:val="22"/>
          <w:szCs w:val="22"/>
        </w:rPr>
        <w:t>RECURRENTE</w:t>
      </w:r>
      <w:r w:rsidRPr="00D46389">
        <w:rPr>
          <w:rFonts w:ascii="Palatino Linotype" w:eastAsia="Palatino Linotype" w:hAnsi="Palatino Linotype" w:cs="Palatino Linotype"/>
          <w:color w:val="000000"/>
          <w:sz w:val="22"/>
          <w:szCs w:val="22"/>
        </w:rPr>
        <w:t xml:space="preserve"> presentó sus inconformidades el día </w:t>
      </w:r>
      <w:r w:rsidRPr="00D46389">
        <w:rPr>
          <w:rFonts w:ascii="Palatino Linotype" w:eastAsia="Palatino Linotype" w:hAnsi="Palatino Linotype" w:cs="Palatino Linotype"/>
          <w:b/>
          <w:color w:val="000000"/>
          <w:sz w:val="22"/>
          <w:szCs w:val="22"/>
        </w:rPr>
        <w:t>catorce de septiembre de dos mil veinticuatro</w:t>
      </w:r>
      <w:r w:rsidRPr="00D46389">
        <w:rPr>
          <w:rFonts w:ascii="Palatino Linotype" w:eastAsia="Palatino Linotype" w:hAnsi="Palatino Linotype" w:cs="Palatino Linotype"/>
          <w:color w:val="000000"/>
          <w:sz w:val="22"/>
          <w:szCs w:val="22"/>
        </w:rPr>
        <w:t>; es decir dentro del lapso legalmente establecido para tal efecto.</w:t>
      </w:r>
    </w:p>
    <w:p w14:paraId="668CBCCD"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4033F085" w14:textId="77777777" w:rsidR="009331FF" w:rsidRPr="00D46389" w:rsidRDefault="009331FF">
      <w:pPr>
        <w:pBdr>
          <w:top w:val="nil"/>
          <w:left w:val="nil"/>
          <w:bottom w:val="nil"/>
          <w:right w:val="nil"/>
          <w:between w:val="nil"/>
        </w:pBdr>
        <w:ind w:left="708" w:right="-787"/>
        <w:rPr>
          <w:rFonts w:ascii="Palatino Linotype" w:eastAsia="Palatino Linotype" w:hAnsi="Palatino Linotype" w:cs="Palatino Linotype"/>
          <w:color w:val="000000"/>
          <w:sz w:val="22"/>
          <w:szCs w:val="22"/>
        </w:rPr>
      </w:pPr>
    </w:p>
    <w:p w14:paraId="239EF54F" w14:textId="77777777" w:rsidR="009331FF" w:rsidRPr="00D46389" w:rsidRDefault="009331FF">
      <w:pPr>
        <w:pBdr>
          <w:top w:val="nil"/>
          <w:left w:val="nil"/>
          <w:bottom w:val="nil"/>
          <w:right w:val="nil"/>
          <w:between w:val="nil"/>
        </w:pBdr>
        <w:ind w:left="360" w:right="-787" w:hanging="76"/>
        <w:jc w:val="both"/>
        <w:rPr>
          <w:rFonts w:ascii="Palatino Linotype" w:eastAsia="Palatino Linotype" w:hAnsi="Palatino Linotype" w:cs="Palatino Linotype"/>
          <w:i/>
          <w:color w:val="000000"/>
          <w:sz w:val="22"/>
          <w:szCs w:val="22"/>
        </w:rPr>
      </w:pPr>
    </w:p>
    <w:p w14:paraId="2435AD1F"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3F3470"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25CB6CAE" w14:textId="77777777" w:rsidR="009331FF" w:rsidRPr="00D46389" w:rsidRDefault="006136FD">
      <w:pPr>
        <w:pStyle w:val="Ttulo1"/>
        <w:spacing w:before="0" w:line="360" w:lineRule="auto"/>
        <w:ind w:right="-787"/>
        <w:rPr>
          <w:rFonts w:ascii="Palatino Linotype" w:eastAsia="Palatino Linotype" w:hAnsi="Palatino Linotype" w:cs="Palatino Linotype"/>
          <w:b/>
          <w:color w:val="000000"/>
          <w:sz w:val="22"/>
          <w:szCs w:val="22"/>
        </w:rPr>
      </w:pPr>
      <w:bookmarkStart w:id="9" w:name="_heading=h.2s8eyo1" w:colFirst="0" w:colLast="0"/>
      <w:bookmarkEnd w:id="9"/>
      <w:r w:rsidRPr="00D46389">
        <w:rPr>
          <w:rFonts w:ascii="Palatino Linotype" w:eastAsia="Palatino Linotype" w:hAnsi="Palatino Linotype" w:cs="Palatino Linotype"/>
          <w:b/>
          <w:color w:val="000000"/>
          <w:sz w:val="22"/>
          <w:szCs w:val="22"/>
        </w:rPr>
        <w:t xml:space="preserve">TERCERO. Del planteamiento de la </w:t>
      </w:r>
      <w:r w:rsidRPr="00D46389">
        <w:rPr>
          <w:rFonts w:ascii="Palatino Linotype" w:eastAsia="Palatino Linotype" w:hAnsi="Palatino Linotype" w:cs="Palatino Linotype"/>
          <w:b/>
          <w:i/>
          <w:color w:val="000000"/>
          <w:sz w:val="22"/>
          <w:szCs w:val="22"/>
        </w:rPr>
        <w:t>Litis</w:t>
      </w:r>
      <w:r w:rsidRPr="00D46389">
        <w:rPr>
          <w:rFonts w:ascii="Palatino Linotype" w:eastAsia="Palatino Linotype" w:hAnsi="Palatino Linotype" w:cs="Palatino Linotype"/>
          <w:b/>
          <w:color w:val="000000"/>
          <w:sz w:val="22"/>
          <w:szCs w:val="22"/>
        </w:rPr>
        <w:t>.</w:t>
      </w:r>
    </w:p>
    <w:p w14:paraId="08150756"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color w:val="000000"/>
          <w:sz w:val="22"/>
          <w:szCs w:val="22"/>
        </w:rPr>
        <w:t>De las constancias en el expediente al rubro indicado, se desprende que el particular solicitó la información que a continuación se desagrega:</w:t>
      </w:r>
    </w:p>
    <w:p w14:paraId="29C72398" w14:textId="77777777" w:rsidR="009331FF" w:rsidRPr="00D46389" w:rsidRDefault="009331FF"/>
    <w:p w14:paraId="57AD3E48" w14:textId="77777777" w:rsidR="009331FF" w:rsidRPr="00D46389" w:rsidRDefault="006136FD">
      <w:pPr>
        <w:widowControl w:val="0"/>
        <w:numPr>
          <w:ilvl w:val="0"/>
          <w:numId w:val="3"/>
        </w:numPr>
        <w:pBdr>
          <w:top w:val="nil"/>
          <w:left w:val="nil"/>
          <w:bottom w:val="nil"/>
          <w:right w:val="nil"/>
          <w:between w:val="nil"/>
        </w:pBdr>
        <w:spacing w:before="77"/>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las obras construidas por el sindicato durante el periodo del comité ejecutivo Estatal 2021-2024 del Sindicato de maestros al Servicio del Estado de México.</w:t>
      </w:r>
    </w:p>
    <w:p w14:paraId="2C3B359C"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76847943" w14:textId="77777777" w:rsidR="009331FF" w:rsidRPr="00D46389" w:rsidRDefault="006136FD">
      <w:pPr>
        <w:widowControl w:val="0"/>
        <w:numPr>
          <w:ilvl w:val="0"/>
          <w:numId w:val="3"/>
        </w:numPr>
        <w:pBdr>
          <w:top w:val="nil"/>
          <w:left w:val="nil"/>
          <w:bottom w:val="nil"/>
          <w:right w:val="nil"/>
          <w:between w:val="nil"/>
        </w:pBdr>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Documento que acredite la fecha de licitación para la construcción de las </w:t>
      </w:r>
      <w:r w:rsidRPr="00D46389">
        <w:rPr>
          <w:rFonts w:ascii="Palatino Linotype" w:eastAsia="Palatino Linotype" w:hAnsi="Palatino Linotype" w:cs="Palatino Linotype"/>
          <w:i/>
          <w:color w:val="000000"/>
          <w:sz w:val="22"/>
          <w:szCs w:val="22"/>
        </w:rPr>
        <w:lastRenderedPageBreak/>
        <w:t>nuevas oficinas centrales del Sindicato de Maestros al Servicio del Estado de México</w:t>
      </w:r>
    </w:p>
    <w:p w14:paraId="532CE624" w14:textId="77777777" w:rsidR="009331FF" w:rsidRPr="00D46389" w:rsidRDefault="009331FF">
      <w:pPr>
        <w:widowControl w:val="0"/>
        <w:pBdr>
          <w:top w:val="nil"/>
          <w:left w:val="nil"/>
          <w:bottom w:val="nil"/>
          <w:right w:val="nil"/>
          <w:between w:val="nil"/>
        </w:pBdr>
        <w:spacing w:before="20"/>
        <w:ind w:left="1134"/>
        <w:rPr>
          <w:rFonts w:ascii="Palatino Linotype" w:eastAsia="Palatino Linotype" w:hAnsi="Palatino Linotype" w:cs="Palatino Linotype"/>
          <w:i/>
          <w:color w:val="000000"/>
          <w:sz w:val="22"/>
          <w:szCs w:val="22"/>
        </w:rPr>
      </w:pPr>
    </w:p>
    <w:p w14:paraId="7C85D502" w14:textId="77777777" w:rsidR="009331FF" w:rsidRPr="00D46389" w:rsidRDefault="006136FD">
      <w:pPr>
        <w:widowControl w:val="0"/>
        <w:numPr>
          <w:ilvl w:val="0"/>
          <w:numId w:val="3"/>
        </w:numPr>
        <w:pBdr>
          <w:top w:val="nil"/>
          <w:left w:val="nil"/>
          <w:bottom w:val="nil"/>
          <w:right w:val="nil"/>
          <w:between w:val="nil"/>
        </w:pBdr>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nombre de la empresa ganadora de la licitación para la construcción de las oficinas centrales del Sindicato de maestros al Servicio del Estado de México</w:t>
      </w:r>
    </w:p>
    <w:p w14:paraId="35499714"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63359CBA" w14:textId="77777777" w:rsidR="009331FF" w:rsidRPr="00D46389" w:rsidRDefault="006136FD">
      <w:pPr>
        <w:widowControl w:val="0"/>
        <w:numPr>
          <w:ilvl w:val="0"/>
          <w:numId w:val="3"/>
        </w:numPr>
        <w:pBdr>
          <w:top w:val="nil"/>
          <w:left w:val="nil"/>
          <w:bottom w:val="nil"/>
          <w:right w:val="nil"/>
          <w:between w:val="nil"/>
        </w:pBdr>
        <w:spacing w:before="1"/>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 las nuevas oficinas centrales del Sindicato de Maestros al Servicio del Estado de México.</w:t>
      </w:r>
    </w:p>
    <w:p w14:paraId="1ACA69D5" w14:textId="77777777" w:rsidR="009331FF" w:rsidRPr="00D46389" w:rsidRDefault="009331FF">
      <w:pPr>
        <w:widowControl w:val="0"/>
        <w:pBdr>
          <w:top w:val="nil"/>
          <w:left w:val="nil"/>
          <w:bottom w:val="nil"/>
          <w:right w:val="nil"/>
          <w:between w:val="nil"/>
        </w:pBdr>
        <w:spacing w:before="19"/>
        <w:ind w:left="1134"/>
        <w:rPr>
          <w:rFonts w:ascii="Palatino Linotype" w:eastAsia="Palatino Linotype" w:hAnsi="Palatino Linotype" w:cs="Palatino Linotype"/>
          <w:i/>
          <w:color w:val="000000"/>
          <w:sz w:val="22"/>
          <w:szCs w:val="22"/>
        </w:rPr>
      </w:pPr>
    </w:p>
    <w:p w14:paraId="624AD72F" w14:textId="77777777" w:rsidR="009331FF" w:rsidRPr="00D46389" w:rsidRDefault="006136FD">
      <w:pPr>
        <w:widowControl w:val="0"/>
        <w:numPr>
          <w:ilvl w:val="0"/>
          <w:numId w:val="3"/>
        </w:numPr>
        <w:pBdr>
          <w:top w:val="nil"/>
          <w:left w:val="nil"/>
          <w:bottom w:val="nil"/>
          <w:right w:val="nil"/>
          <w:between w:val="nil"/>
        </w:pBdr>
        <w:ind w:left="1134" w:right="265"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la fecha de licitación para la construcción de la edificación de la Casa Sindical región 14 Texcoco.</w:t>
      </w:r>
    </w:p>
    <w:p w14:paraId="6C2E18DD"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3F7CBA9D" w14:textId="77777777" w:rsidR="009331FF" w:rsidRPr="00D46389" w:rsidRDefault="006136FD">
      <w:pPr>
        <w:widowControl w:val="0"/>
        <w:numPr>
          <w:ilvl w:val="0"/>
          <w:numId w:val="3"/>
        </w:numPr>
        <w:pBdr>
          <w:top w:val="nil"/>
          <w:left w:val="nil"/>
          <w:bottom w:val="nil"/>
          <w:right w:val="nil"/>
          <w:between w:val="nil"/>
        </w:pBdr>
        <w:ind w:left="1134" w:right="258"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nombre de la empresa ganadora de la licitación para la construcción de la edificación de la Casa Sindical región 14 Texcoco.</w:t>
      </w:r>
    </w:p>
    <w:p w14:paraId="2F0FFB44" w14:textId="77777777" w:rsidR="009331FF" w:rsidRPr="00D46389" w:rsidRDefault="009331FF">
      <w:pPr>
        <w:widowControl w:val="0"/>
        <w:pBdr>
          <w:top w:val="nil"/>
          <w:left w:val="nil"/>
          <w:bottom w:val="nil"/>
          <w:right w:val="nil"/>
          <w:between w:val="nil"/>
        </w:pBdr>
        <w:spacing w:before="21"/>
        <w:ind w:left="1134"/>
        <w:rPr>
          <w:rFonts w:ascii="Palatino Linotype" w:eastAsia="Palatino Linotype" w:hAnsi="Palatino Linotype" w:cs="Palatino Linotype"/>
          <w:i/>
          <w:color w:val="000000"/>
          <w:sz w:val="22"/>
          <w:szCs w:val="22"/>
        </w:rPr>
      </w:pPr>
    </w:p>
    <w:p w14:paraId="13273E91" w14:textId="77777777" w:rsidR="009331FF" w:rsidRPr="00D46389" w:rsidRDefault="006136FD">
      <w:pPr>
        <w:widowControl w:val="0"/>
        <w:numPr>
          <w:ilvl w:val="0"/>
          <w:numId w:val="3"/>
        </w:numPr>
        <w:pBdr>
          <w:top w:val="nil"/>
          <w:left w:val="nil"/>
          <w:bottom w:val="nil"/>
          <w:right w:val="nil"/>
          <w:between w:val="nil"/>
        </w:pBdr>
        <w:spacing w:before="1"/>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 la edificación de la Casa Sindical región 14 Texcoco.</w:t>
      </w:r>
    </w:p>
    <w:p w14:paraId="6397F280" w14:textId="77777777" w:rsidR="009331FF" w:rsidRPr="00D46389" w:rsidRDefault="009331FF">
      <w:pPr>
        <w:widowControl w:val="0"/>
        <w:pBdr>
          <w:top w:val="nil"/>
          <w:left w:val="nil"/>
          <w:bottom w:val="nil"/>
          <w:right w:val="nil"/>
          <w:between w:val="nil"/>
        </w:pBdr>
        <w:spacing w:before="21"/>
        <w:ind w:left="1134"/>
        <w:rPr>
          <w:rFonts w:ascii="Palatino Linotype" w:eastAsia="Palatino Linotype" w:hAnsi="Palatino Linotype" w:cs="Palatino Linotype"/>
          <w:i/>
          <w:color w:val="000000"/>
          <w:sz w:val="22"/>
          <w:szCs w:val="22"/>
        </w:rPr>
      </w:pPr>
    </w:p>
    <w:p w14:paraId="573F10AF" w14:textId="77777777" w:rsidR="009331FF" w:rsidRPr="00D46389" w:rsidRDefault="006136FD">
      <w:pPr>
        <w:widowControl w:val="0"/>
        <w:numPr>
          <w:ilvl w:val="0"/>
          <w:numId w:val="3"/>
        </w:numPr>
        <w:pBdr>
          <w:top w:val="nil"/>
          <w:left w:val="nil"/>
          <w:bottom w:val="nil"/>
          <w:right w:val="nil"/>
          <w:between w:val="nil"/>
        </w:pBdr>
        <w:ind w:left="1134" w:right="263"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del centro de rehabilitación “CREHA” SMSEM.</w:t>
      </w:r>
    </w:p>
    <w:p w14:paraId="296FF0E7" w14:textId="77777777" w:rsidR="009331FF" w:rsidRPr="00D46389" w:rsidRDefault="009331FF">
      <w:pPr>
        <w:widowControl w:val="0"/>
        <w:pBdr>
          <w:top w:val="nil"/>
          <w:left w:val="nil"/>
          <w:bottom w:val="nil"/>
          <w:right w:val="nil"/>
          <w:between w:val="nil"/>
        </w:pBdr>
        <w:spacing w:before="27"/>
        <w:ind w:left="1134"/>
        <w:rPr>
          <w:rFonts w:ascii="Palatino Linotype" w:eastAsia="Palatino Linotype" w:hAnsi="Palatino Linotype" w:cs="Palatino Linotype"/>
          <w:i/>
          <w:color w:val="000000"/>
          <w:sz w:val="22"/>
          <w:szCs w:val="22"/>
        </w:rPr>
      </w:pPr>
    </w:p>
    <w:p w14:paraId="467993E7" w14:textId="77777777" w:rsidR="009331FF" w:rsidRPr="00D46389" w:rsidRDefault="006136FD">
      <w:pPr>
        <w:widowControl w:val="0"/>
        <w:numPr>
          <w:ilvl w:val="0"/>
          <w:numId w:val="3"/>
        </w:numPr>
        <w:pBdr>
          <w:top w:val="nil"/>
          <w:left w:val="nil"/>
          <w:bottom w:val="nil"/>
          <w:right w:val="nil"/>
          <w:between w:val="nil"/>
        </w:pBdr>
        <w:ind w:left="1134" w:right="265"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la fecha de licitación para la construcción de la edificación del centro de rehabilitación “CREHA” SMSEM.</w:t>
      </w:r>
    </w:p>
    <w:p w14:paraId="412BD16C" w14:textId="77777777" w:rsidR="009331FF" w:rsidRPr="00D46389" w:rsidRDefault="009331FF">
      <w:pPr>
        <w:widowControl w:val="0"/>
        <w:pBdr>
          <w:top w:val="nil"/>
          <w:left w:val="nil"/>
          <w:bottom w:val="nil"/>
          <w:right w:val="nil"/>
          <w:between w:val="nil"/>
        </w:pBdr>
        <w:spacing w:before="27"/>
        <w:ind w:left="1134"/>
        <w:rPr>
          <w:rFonts w:ascii="Palatino Linotype" w:eastAsia="Palatino Linotype" w:hAnsi="Palatino Linotype" w:cs="Palatino Linotype"/>
          <w:i/>
          <w:color w:val="000000"/>
          <w:sz w:val="22"/>
          <w:szCs w:val="22"/>
        </w:rPr>
      </w:pPr>
    </w:p>
    <w:p w14:paraId="490DE12B" w14:textId="77777777" w:rsidR="009331FF" w:rsidRPr="00D46389" w:rsidRDefault="006136FD">
      <w:pPr>
        <w:widowControl w:val="0"/>
        <w:numPr>
          <w:ilvl w:val="0"/>
          <w:numId w:val="3"/>
        </w:numPr>
        <w:pBdr>
          <w:top w:val="nil"/>
          <w:left w:val="nil"/>
          <w:bottom w:val="nil"/>
          <w:right w:val="nil"/>
          <w:between w:val="nil"/>
        </w:pBdr>
        <w:ind w:left="1134" w:right="261"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nombre de la empresa ganadora de la licitación para la construcción del centro de rehabilitación “CREHA” SMSEM.</w:t>
      </w:r>
    </w:p>
    <w:p w14:paraId="34840CA8" w14:textId="77777777" w:rsidR="009331FF" w:rsidRPr="00D46389" w:rsidRDefault="009331FF">
      <w:pPr>
        <w:widowControl w:val="0"/>
        <w:pBdr>
          <w:top w:val="nil"/>
          <w:left w:val="nil"/>
          <w:bottom w:val="nil"/>
          <w:right w:val="nil"/>
          <w:between w:val="nil"/>
        </w:pBdr>
        <w:spacing w:before="25"/>
        <w:ind w:left="1134"/>
        <w:rPr>
          <w:rFonts w:ascii="Palatino Linotype" w:eastAsia="Palatino Linotype" w:hAnsi="Palatino Linotype" w:cs="Palatino Linotype"/>
          <w:i/>
          <w:color w:val="000000"/>
          <w:sz w:val="22"/>
          <w:szCs w:val="22"/>
        </w:rPr>
      </w:pPr>
    </w:p>
    <w:p w14:paraId="48E6614C" w14:textId="77777777" w:rsidR="009331FF" w:rsidRPr="00D46389" w:rsidRDefault="006136FD">
      <w:pPr>
        <w:widowControl w:val="0"/>
        <w:numPr>
          <w:ilvl w:val="0"/>
          <w:numId w:val="3"/>
        </w:numPr>
        <w:pBdr>
          <w:top w:val="nil"/>
          <w:left w:val="nil"/>
          <w:bottom w:val="nil"/>
          <w:right w:val="nil"/>
          <w:between w:val="nil"/>
        </w:pBdr>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que acredite el costo por metro cuadrado de la obra de construcción del centro de rehabilitación “CREHA” SMSEM.</w:t>
      </w:r>
    </w:p>
    <w:p w14:paraId="492F7966" w14:textId="77777777" w:rsidR="009331FF" w:rsidRPr="00D46389" w:rsidRDefault="009331FF">
      <w:pPr>
        <w:pBdr>
          <w:top w:val="nil"/>
          <w:left w:val="nil"/>
          <w:bottom w:val="nil"/>
          <w:right w:val="nil"/>
          <w:between w:val="nil"/>
        </w:pBdr>
        <w:spacing w:line="360" w:lineRule="auto"/>
        <w:ind w:left="720" w:right="-787"/>
        <w:jc w:val="both"/>
        <w:rPr>
          <w:rFonts w:ascii="Palatino Linotype" w:eastAsia="Palatino Linotype" w:hAnsi="Palatino Linotype" w:cs="Palatino Linotype"/>
          <w:b/>
          <w:i/>
          <w:color w:val="000000"/>
          <w:sz w:val="22"/>
          <w:szCs w:val="22"/>
        </w:rPr>
      </w:pPr>
    </w:p>
    <w:p w14:paraId="3D512143"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En respuesta,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por medio del </w:t>
      </w:r>
      <w:r w:rsidRPr="00D46389">
        <w:rPr>
          <w:rFonts w:ascii="Palatino Linotype" w:eastAsia="Palatino Linotype" w:hAnsi="Palatino Linotype" w:cs="Palatino Linotype"/>
          <w:i/>
          <w:color w:val="000000"/>
          <w:sz w:val="22"/>
          <w:szCs w:val="22"/>
        </w:rPr>
        <w:t xml:space="preserve"> </w:t>
      </w:r>
      <w:r w:rsidRPr="00D46389">
        <w:rPr>
          <w:rFonts w:ascii="Palatino Linotype" w:eastAsia="Palatino Linotype" w:hAnsi="Palatino Linotype" w:cs="Palatino Linotype"/>
          <w:color w:val="000000"/>
          <w:sz w:val="22"/>
          <w:szCs w:val="22"/>
        </w:rPr>
        <w:t xml:space="preserve">responsable de la Unidad de Transparencia informa que después de una búsqueda exhaustiva, no se cuenta con </w:t>
      </w:r>
      <w:r w:rsidRPr="00D46389">
        <w:rPr>
          <w:rFonts w:ascii="Palatino Linotype" w:eastAsia="Palatino Linotype" w:hAnsi="Palatino Linotype" w:cs="Palatino Linotype"/>
          <w:color w:val="000000"/>
          <w:sz w:val="22"/>
          <w:szCs w:val="22"/>
        </w:rPr>
        <w:lastRenderedPageBreak/>
        <w:t xml:space="preserve">documentos referentes al procedimiento de licitación, dado de que no rigen bajo la Ley de Contratación  Pública del Estado de México y Municipios, en la misma respuesta señala que los montos de la construcción es en apego a los costos paramétricos de la Cámara Mexicana de la Industria de la Construcción. </w:t>
      </w:r>
    </w:p>
    <w:p w14:paraId="6C75CDB2"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sz w:val="22"/>
          <w:szCs w:val="22"/>
        </w:rPr>
      </w:pPr>
    </w:p>
    <w:p w14:paraId="7E611501"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En dichas condiciones, la </w:t>
      </w:r>
      <w:r w:rsidRPr="00D46389">
        <w:rPr>
          <w:rFonts w:ascii="Palatino Linotype" w:eastAsia="Palatino Linotype" w:hAnsi="Palatino Linotype" w:cs="Palatino Linotype"/>
          <w:i/>
          <w:color w:val="000000"/>
          <w:sz w:val="22"/>
          <w:szCs w:val="22"/>
        </w:rPr>
        <w:t>Litis</w:t>
      </w:r>
      <w:r w:rsidRPr="00D46389">
        <w:rPr>
          <w:rFonts w:ascii="Palatino Linotype" w:eastAsia="Palatino Linotype" w:hAnsi="Palatino Linotype" w:cs="Palatino Linotype"/>
          <w:color w:val="000000"/>
          <w:sz w:val="22"/>
          <w:szCs w:val="22"/>
        </w:rPr>
        <w:t xml:space="preserve"> a resolver en estos recursos se circunscribe a determinar si se actualizan las causales de procedencia previstas en el artículo 179, </w:t>
      </w:r>
      <w:r w:rsidRPr="00D46389">
        <w:rPr>
          <w:rFonts w:ascii="Palatino Linotype" w:eastAsia="Palatino Linotype" w:hAnsi="Palatino Linotype" w:cs="Palatino Linotype"/>
          <w:b/>
          <w:color w:val="000000"/>
          <w:sz w:val="22"/>
          <w:szCs w:val="22"/>
        </w:rPr>
        <w:t xml:space="preserve">fracción I </w:t>
      </w:r>
      <w:r w:rsidRPr="00D46389">
        <w:rPr>
          <w:rFonts w:ascii="Palatino Linotype" w:eastAsia="Palatino Linotype" w:hAnsi="Palatino Linotype" w:cs="Palatino Linotype"/>
          <w:color w:val="000000"/>
          <w:sz w:val="22"/>
          <w:szCs w:val="22"/>
        </w:rPr>
        <w:t>de la Ley</w:t>
      </w:r>
      <w:r w:rsidRPr="00D46389">
        <w:rPr>
          <w:rFonts w:ascii="Palatino Linotype" w:eastAsia="Palatino Linotype" w:hAnsi="Palatino Linotype" w:cs="Palatino Linotype"/>
          <w:b/>
          <w:color w:val="000000"/>
          <w:sz w:val="22"/>
          <w:szCs w:val="22"/>
        </w:rPr>
        <w:t xml:space="preserve"> de Transparencia y Acceso a la Información Pública del Estado de </w:t>
      </w:r>
      <w:r w:rsidRPr="00D46389">
        <w:rPr>
          <w:rFonts w:ascii="Palatino Linotype" w:eastAsia="Palatino Linotype" w:hAnsi="Palatino Linotype" w:cs="Palatino Linotype"/>
          <w:color w:val="000000"/>
          <w:sz w:val="22"/>
          <w:szCs w:val="22"/>
        </w:rPr>
        <w:t>México</w:t>
      </w:r>
      <w:r w:rsidRPr="00D46389">
        <w:rPr>
          <w:rFonts w:ascii="Palatino Linotype" w:eastAsia="Palatino Linotype" w:hAnsi="Palatino Linotype" w:cs="Palatino Linotype"/>
          <w:b/>
          <w:color w:val="000000"/>
          <w:sz w:val="22"/>
          <w:szCs w:val="22"/>
        </w:rPr>
        <w:t xml:space="preserve"> y Municipios</w:t>
      </w:r>
      <w:r w:rsidRPr="00D46389">
        <w:rPr>
          <w:rFonts w:ascii="Palatino Linotype" w:eastAsia="Palatino Linotype" w:hAnsi="Palatino Linotype" w:cs="Palatino Linotype"/>
          <w:color w:val="000000"/>
          <w:sz w:val="22"/>
          <w:szCs w:val="22"/>
        </w:rPr>
        <w:t xml:space="preserve">; fracción que determina la hipótesis jurídica relativa a la negativa de información solicitada; contexto del cual se dolió </w:t>
      </w:r>
      <w:r w:rsidRPr="00D46389">
        <w:rPr>
          <w:rFonts w:ascii="Palatino Linotype" w:eastAsia="Palatino Linotype" w:hAnsi="Palatino Linotype" w:cs="Palatino Linotype"/>
          <w:b/>
          <w:color w:val="000000"/>
          <w:sz w:val="22"/>
          <w:szCs w:val="22"/>
        </w:rPr>
        <w:t xml:space="preserve">EL RECURRENTE </w:t>
      </w:r>
      <w:r w:rsidRPr="00D46389">
        <w:rPr>
          <w:rFonts w:ascii="Palatino Linotype" w:eastAsia="Palatino Linotype" w:hAnsi="Palatino Linotype" w:cs="Palatino Linotype"/>
          <w:color w:val="000000"/>
          <w:sz w:val="22"/>
          <w:szCs w:val="22"/>
        </w:rPr>
        <w:t>al momento de interponer su inconformidad.</w:t>
      </w:r>
    </w:p>
    <w:p w14:paraId="6D6FC491"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73D4DC98"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De modo tal que el presente recurso de revisión se </w:t>
      </w:r>
      <w:r w:rsidRPr="00D46389">
        <w:rPr>
          <w:rFonts w:ascii="Palatino Linotype" w:eastAsia="Palatino Linotype" w:hAnsi="Palatino Linotype" w:cs="Palatino Linotype"/>
          <w:sz w:val="22"/>
          <w:szCs w:val="22"/>
        </w:rPr>
        <w:t>abocara</w:t>
      </w:r>
      <w:r w:rsidRPr="00D46389">
        <w:rPr>
          <w:rFonts w:ascii="Palatino Linotype" w:eastAsia="Palatino Linotype" w:hAnsi="Palatino Linotype" w:cs="Palatino Linotype"/>
          <w:color w:val="000000"/>
          <w:sz w:val="22"/>
          <w:szCs w:val="22"/>
        </w:rPr>
        <w:t xml:space="preserve"> en determinar si el </w:t>
      </w:r>
      <w:r w:rsidRPr="00D46389">
        <w:rPr>
          <w:rFonts w:ascii="Palatino Linotype" w:eastAsia="Palatino Linotype" w:hAnsi="Palatino Linotype" w:cs="Palatino Linotype"/>
          <w:b/>
          <w:color w:val="000000"/>
          <w:sz w:val="22"/>
          <w:szCs w:val="22"/>
        </w:rPr>
        <w:t>SUJETO OBLIGADO</w:t>
      </w:r>
      <w:r w:rsidRPr="00D46389">
        <w:rPr>
          <w:rFonts w:ascii="Palatino Linotype" w:eastAsia="Palatino Linotype" w:hAnsi="Palatino Linotype" w:cs="Palatino Linotype"/>
          <w:color w:val="000000"/>
          <w:sz w:val="22"/>
          <w:szCs w:val="22"/>
        </w:rPr>
        <w:t xml:space="preserve"> con su respuesta ciertamente actualiza la causal de procedencia</w:t>
      </w:r>
      <w:r w:rsidRPr="00D46389">
        <w:rPr>
          <w:rFonts w:ascii="Palatino Linotype" w:eastAsia="Palatino Linotype" w:hAnsi="Palatino Linotype" w:cs="Palatino Linotype"/>
          <w:b/>
          <w:color w:val="000000"/>
          <w:sz w:val="22"/>
          <w:szCs w:val="22"/>
        </w:rPr>
        <w:t xml:space="preserve"> </w:t>
      </w:r>
      <w:r w:rsidRPr="00D46389">
        <w:rPr>
          <w:rFonts w:ascii="Palatino Linotype" w:eastAsia="Palatino Linotype" w:hAnsi="Palatino Linotype" w:cs="Palatino Linotype"/>
          <w:color w:val="000000"/>
          <w:sz w:val="22"/>
          <w:szCs w:val="22"/>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81F9F0A" w14:textId="77777777" w:rsidR="009331FF" w:rsidRPr="00D46389" w:rsidRDefault="009331FF">
      <w:pPr>
        <w:pBdr>
          <w:top w:val="nil"/>
          <w:left w:val="nil"/>
          <w:bottom w:val="nil"/>
          <w:right w:val="nil"/>
          <w:between w:val="nil"/>
        </w:pBdr>
        <w:spacing w:line="360" w:lineRule="auto"/>
        <w:ind w:left="709" w:right="-787"/>
        <w:rPr>
          <w:rFonts w:ascii="Palatino Linotype" w:eastAsia="Palatino Linotype" w:hAnsi="Palatino Linotype" w:cs="Palatino Linotype"/>
          <w:color w:val="000000"/>
          <w:sz w:val="22"/>
          <w:szCs w:val="22"/>
        </w:rPr>
      </w:pPr>
    </w:p>
    <w:p w14:paraId="00252B29" w14:textId="77777777" w:rsidR="009331FF" w:rsidRPr="00D46389" w:rsidRDefault="006136FD">
      <w:pPr>
        <w:keepNext/>
        <w:keepLines/>
        <w:spacing w:line="360" w:lineRule="auto"/>
        <w:ind w:right="-787"/>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CUARTO. Del estudio y resolución del estudio.</w:t>
      </w:r>
    </w:p>
    <w:p w14:paraId="2CF58648" w14:textId="77777777" w:rsidR="009331FF" w:rsidRPr="00D46389" w:rsidRDefault="006136FD">
      <w:pPr>
        <w:keepNext/>
        <w:keepLines/>
        <w:numPr>
          <w:ilvl w:val="0"/>
          <w:numId w:val="7"/>
        </w:numPr>
        <w:spacing w:after="240" w:line="360" w:lineRule="auto"/>
        <w:ind w:left="786" w:right="-787"/>
        <w:rPr>
          <w:rFonts w:ascii="Palatino Linotype" w:eastAsia="Palatino Linotype" w:hAnsi="Palatino Linotype" w:cs="Palatino Linotype"/>
          <w:b/>
          <w:color w:val="000000"/>
          <w:sz w:val="22"/>
          <w:szCs w:val="22"/>
        </w:rPr>
      </w:pPr>
      <w:bookmarkStart w:id="10" w:name="_heading=h.17dp8vu" w:colFirst="0" w:colLast="0"/>
      <w:bookmarkEnd w:id="10"/>
      <w:r w:rsidRPr="00D46389">
        <w:rPr>
          <w:rFonts w:ascii="Palatino Linotype" w:eastAsia="Palatino Linotype" w:hAnsi="Palatino Linotype" w:cs="Palatino Linotype"/>
          <w:b/>
          <w:color w:val="000000"/>
          <w:sz w:val="22"/>
          <w:szCs w:val="22"/>
        </w:rPr>
        <w:t>Del derecho de acceso a la información.</w:t>
      </w:r>
    </w:p>
    <w:p w14:paraId="622D4F73"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w:t>
      </w:r>
      <w:r w:rsidRPr="00D46389">
        <w:rPr>
          <w:rFonts w:ascii="Palatino Linotype" w:eastAsia="Palatino Linotype" w:hAnsi="Palatino Linotype" w:cs="Palatino Linotype"/>
          <w:color w:val="000000"/>
          <w:sz w:val="22"/>
          <w:szCs w:val="22"/>
        </w:rPr>
        <w:lastRenderedPageBreak/>
        <w:t xml:space="preserve">Derechos Humanos en su artículo 13.1; en el artículo sexto de la Constitución Política de los Estados Unidos Mexicanos y en el artículo quinto de la Particular del Estado de México. </w:t>
      </w:r>
    </w:p>
    <w:p w14:paraId="7F4DC817" w14:textId="77777777" w:rsidR="009331FF" w:rsidRPr="00D46389" w:rsidRDefault="006136FD">
      <w:pPr>
        <w:numPr>
          <w:ilvl w:val="0"/>
          <w:numId w:val="6"/>
        </w:numPr>
        <w:spacing w:before="240" w:line="360" w:lineRule="auto"/>
        <w:ind w:left="0" w:right="-787" w:firstLine="0"/>
        <w:jc w:val="both"/>
        <w:rPr>
          <w:sz w:val="22"/>
          <w:szCs w:val="22"/>
        </w:rPr>
      </w:pPr>
      <w:r w:rsidRPr="00D46389">
        <w:rPr>
          <w:rFonts w:ascii="Palatino Linotype" w:eastAsia="Palatino Linotype" w:hAnsi="Palatino Linotype" w:cs="Palatino Linotype"/>
          <w:sz w:val="22"/>
          <w:szCs w:val="22"/>
        </w:rPr>
        <w:t xml:space="preserve">Definiendo el Derecho de Acceso a la Información Pública como: </w:t>
      </w:r>
      <w:r w:rsidRPr="00D46389">
        <w:rPr>
          <w:rFonts w:ascii="Palatino Linotype" w:eastAsia="Palatino Linotype" w:hAnsi="Palatino Linotype" w:cs="Palatino Linotype"/>
          <w:i/>
          <w:color w:val="000000"/>
          <w:sz w:val="22"/>
          <w:szCs w:val="22"/>
        </w:rPr>
        <w:t>La igualdad de oportunidades para recibir, buscar e impartir información</w:t>
      </w:r>
      <w:r w:rsidRPr="00D46389">
        <w:rPr>
          <w:rFonts w:ascii="Palatino Linotype" w:eastAsia="Palatino Linotype" w:hAnsi="Palatino Linotype" w:cs="Palatino Linotype"/>
          <w:i/>
          <w:sz w:val="22"/>
          <w:szCs w:val="22"/>
          <w:vertAlign w:val="superscript"/>
        </w:rPr>
        <w:footnoteReference w:id="1"/>
      </w:r>
      <w:r w:rsidRPr="00D46389">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46389">
        <w:rPr>
          <w:rFonts w:ascii="Palatino Linotype" w:eastAsia="Palatino Linotype" w:hAnsi="Palatino Linotype" w:cs="Palatino Linotype"/>
          <w:i/>
          <w:sz w:val="22"/>
          <w:szCs w:val="22"/>
          <w:vertAlign w:val="superscript"/>
        </w:rPr>
        <w:footnoteReference w:id="2"/>
      </w:r>
      <w:r w:rsidRPr="00D46389">
        <w:rPr>
          <w:rFonts w:ascii="Palatino Linotype" w:eastAsia="Palatino Linotype" w:hAnsi="Palatino Linotype" w:cs="Palatino Linotype"/>
          <w:color w:val="000000"/>
          <w:sz w:val="22"/>
          <w:szCs w:val="22"/>
        </w:rPr>
        <w:t>que se constituye como una herramienta fundamental para ejercer</w:t>
      </w:r>
      <w:r w:rsidRPr="00D46389">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D46389">
        <w:rPr>
          <w:rFonts w:ascii="Palatino Linotype" w:eastAsia="Palatino Linotype" w:hAnsi="Palatino Linotype" w:cs="Palatino Linotype"/>
          <w:i/>
          <w:sz w:val="22"/>
          <w:szCs w:val="22"/>
          <w:vertAlign w:val="superscript"/>
        </w:rPr>
        <w:footnoteReference w:id="3"/>
      </w:r>
      <w:r w:rsidRPr="00D46389">
        <w:rPr>
          <w:rFonts w:ascii="Palatino Linotype" w:eastAsia="Palatino Linotype" w:hAnsi="Palatino Linotype" w:cs="Palatino Linotype"/>
          <w:color w:val="000000"/>
          <w:sz w:val="22"/>
          <w:szCs w:val="22"/>
        </w:rPr>
        <w:t>fomentando</w:t>
      </w:r>
      <w:r w:rsidRPr="00D46389">
        <w:rPr>
          <w:rFonts w:ascii="Palatino Linotype" w:eastAsia="Palatino Linotype" w:hAnsi="Palatino Linotype" w:cs="Palatino Linotype"/>
          <w:i/>
          <w:color w:val="000000"/>
          <w:sz w:val="22"/>
          <w:szCs w:val="22"/>
        </w:rPr>
        <w:t xml:space="preserve"> la transparencia de las actividades estatales y </w:t>
      </w:r>
      <w:r w:rsidRPr="00D46389">
        <w:rPr>
          <w:rFonts w:ascii="Palatino Linotype" w:eastAsia="Palatino Linotype" w:hAnsi="Palatino Linotype" w:cs="Palatino Linotype"/>
          <w:color w:val="000000"/>
          <w:sz w:val="22"/>
          <w:szCs w:val="22"/>
        </w:rPr>
        <w:t>promoviendo</w:t>
      </w:r>
      <w:r w:rsidRPr="00D46389">
        <w:rPr>
          <w:rFonts w:ascii="Palatino Linotype" w:eastAsia="Palatino Linotype" w:hAnsi="Palatino Linotype" w:cs="Palatino Linotype"/>
          <w:i/>
          <w:color w:val="000000"/>
          <w:sz w:val="22"/>
          <w:szCs w:val="22"/>
        </w:rPr>
        <w:t xml:space="preserve"> la responsabilidad de los funcionarios sobre su gestión pública,</w:t>
      </w:r>
      <w:r w:rsidRPr="00D46389">
        <w:rPr>
          <w:rFonts w:ascii="Palatino Linotype" w:eastAsia="Palatino Linotype" w:hAnsi="Palatino Linotype" w:cs="Palatino Linotype"/>
          <w:i/>
          <w:sz w:val="22"/>
          <w:szCs w:val="22"/>
          <w:vertAlign w:val="superscript"/>
        </w:rPr>
        <w:footnoteReference w:id="4"/>
      </w:r>
      <w:r w:rsidRPr="00D46389">
        <w:rPr>
          <w:rFonts w:ascii="Palatino Linotype" w:eastAsia="Palatino Linotype" w:hAnsi="Palatino Linotype" w:cs="Palatino Linotype"/>
          <w:color w:val="000000"/>
          <w:sz w:val="22"/>
          <w:szCs w:val="22"/>
        </w:rPr>
        <w:t>que permite</w:t>
      </w:r>
      <w:r w:rsidRPr="00D46389">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660207F9"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76F8D1C4"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14:paraId="42944523" w14:textId="77777777" w:rsidR="009331FF" w:rsidRPr="00D46389" w:rsidRDefault="006136FD">
      <w:pPr>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w:t>
      </w:r>
      <w:r w:rsidRPr="00D46389">
        <w:rPr>
          <w:rFonts w:ascii="Palatino Linotype" w:eastAsia="Palatino Linotype" w:hAnsi="Palatino Linotype" w:cs="Palatino Linotype"/>
          <w:b/>
          <w:i/>
          <w:sz w:val="22"/>
          <w:szCs w:val="22"/>
        </w:rPr>
        <w:t>Artículo 1.-</w:t>
      </w:r>
      <w:r w:rsidRPr="00D46389">
        <w:rPr>
          <w:rFonts w:ascii="Palatino Linotype" w:eastAsia="Palatino Linotype" w:hAnsi="Palatino Linotype" w:cs="Palatino Linotype"/>
          <w:i/>
          <w:sz w:val="22"/>
          <w:szCs w:val="22"/>
        </w:rPr>
        <w:t xml:space="preserve"> </w:t>
      </w:r>
    </w:p>
    <w:p w14:paraId="4D2D3026" w14:textId="77777777" w:rsidR="009331FF" w:rsidRPr="00D46389" w:rsidRDefault="006136FD">
      <w:pPr>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w:t>
      </w:r>
    </w:p>
    <w:p w14:paraId="599CF2E0" w14:textId="77777777" w:rsidR="009331FF" w:rsidRPr="00D46389" w:rsidRDefault="006136FD">
      <w:pPr>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Todas las</w:t>
      </w:r>
      <w:r w:rsidRPr="00D46389">
        <w:rPr>
          <w:rFonts w:ascii="Palatino Linotype" w:eastAsia="Palatino Linotype" w:hAnsi="Palatino Linotype" w:cs="Palatino Linotype"/>
          <w:sz w:val="22"/>
          <w:szCs w:val="22"/>
        </w:rPr>
        <w:t xml:space="preserve"> </w:t>
      </w:r>
      <w:r w:rsidRPr="00D46389">
        <w:rPr>
          <w:rFonts w:ascii="Palatino Linotype" w:eastAsia="Palatino Linotype" w:hAnsi="Palatino Linotype" w:cs="Palatino Linotype"/>
          <w:i/>
          <w:sz w:val="22"/>
          <w:szCs w:val="22"/>
        </w:rPr>
        <w:t xml:space="preserve">autoridades, en el ámbito de sus competencias, tienen la obligación de promover, respetar, proteger y garantizar los derechos humanos de conformidad con los principios de universalidad, interdependencia, </w:t>
      </w:r>
      <w:r w:rsidRPr="00D46389">
        <w:rPr>
          <w:rFonts w:ascii="Palatino Linotype" w:eastAsia="Palatino Linotype" w:hAnsi="Palatino Linotype" w:cs="Palatino Linotype"/>
          <w:i/>
          <w:sz w:val="22"/>
          <w:szCs w:val="22"/>
        </w:rPr>
        <w:lastRenderedPageBreak/>
        <w:t>indivisibilidad y progresividad. En consecuencia, el Estado deberá prevenir, investigar, sancionar y reparar las violaciones a los derechos humanos, en los términos que establezca la ley.</w:t>
      </w:r>
    </w:p>
    <w:p w14:paraId="751E69BE" w14:textId="77777777" w:rsidR="009331FF" w:rsidRPr="00D46389" w:rsidRDefault="006136FD">
      <w:pPr>
        <w:ind w:left="1134" w:right="277"/>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i/>
          <w:sz w:val="22"/>
          <w:szCs w:val="22"/>
        </w:rPr>
        <w:t>(…)</w:t>
      </w:r>
      <w:r w:rsidRPr="00D46389">
        <w:rPr>
          <w:rFonts w:ascii="Palatino Linotype" w:eastAsia="Palatino Linotype" w:hAnsi="Palatino Linotype" w:cs="Palatino Linotype"/>
          <w:sz w:val="22"/>
          <w:szCs w:val="22"/>
        </w:rPr>
        <w:t>”.</w:t>
      </w:r>
    </w:p>
    <w:p w14:paraId="2ACB8D38" w14:textId="77777777" w:rsidR="009331FF" w:rsidRPr="00D46389" w:rsidRDefault="009331FF">
      <w:pPr>
        <w:ind w:right="277"/>
        <w:jc w:val="both"/>
        <w:rPr>
          <w:rFonts w:ascii="Palatino Linotype" w:eastAsia="Palatino Linotype" w:hAnsi="Palatino Linotype" w:cs="Palatino Linotype"/>
          <w:b/>
          <w:sz w:val="22"/>
          <w:szCs w:val="22"/>
        </w:rPr>
      </w:pPr>
    </w:p>
    <w:p w14:paraId="5DF56619"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A5AB53C"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74E784B4"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0DAD949"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16CEB4F1" w14:textId="77777777" w:rsidR="009331FF" w:rsidRPr="00D46389" w:rsidRDefault="006136FD">
      <w:pPr>
        <w:spacing w:after="240"/>
        <w:ind w:left="1134" w:right="277"/>
        <w:jc w:val="both"/>
        <w:rPr>
          <w:rFonts w:ascii="Palatino Linotype" w:eastAsia="Palatino Linotype" w:hAnsi="Palatino Linotype" w:cs="Palatino Linotype"/>
          <w:b/>
          <w:i/>
          <w:sz w:val="22"/>
          <w:szCs w:val="22"/>
        </w:rPr>
      </w:pPr>
      <w:r w:rsidRPr="00D46389">
        <w:rPr>
          <w:rFonts w:ascii="Palatino Linotype" w:eastAsia="Palatino Linotype" w:hAnsi="Palatino Linotype" w:cs="Palatino Linotype"/>
          <w:b/>
          <w:i/>
          <w:sz w:val="22"/>
          <w:szCs w:val="22"/>
        </w:rPr>
        <w:t>Constitución Política de los Estados Unidos Mexicanos</w:t>
      </w:r>
    </w:p>
    <w:p w14:paraId="130038ED" w14:textId="77777777" w:rsidR="009331FF" w:rsidRPr="00D46389" w:rsidRDefault="006136FD">
      <w:pPr>
        <w:spacing w:before="240" w:after="240"/>
        <w:ind w:left="1134" w:right="277"/>
        <w:jc w:val="both"/>
        <w:rPr>
          <w:rFonts w:ascii="Palatino Linotype" w:eastAsia="Palatino Linotype" w:hAnsi="Palatino Linotype" w:cs="Palatino Linotype"/>
          <w:b/>
          <w:i/>
          <w:sz w:val="22"/>
          <w:szCs w:val="22"/>
        </w:rPr>
      </w:pPr>
      <w:r w:rsidRPr="00D46389">
        <w:rPr>
          <w:rFonts w:ascii="Palatino Linotype" w:eastAsia="Palatino Linotype" w:hAnsi="Palatino Linotype" w:cs="Palatino Linotype"/>
          <w:b/>
          <w:i/>
          <w:sz w:val="22"/>
          <w:szCs w:val="22"/>
        </w:rPr>
        <w:t>“Artículo 6.</w:t>
      </w:r>
    </w:p>
    <w:p w14:paraId="0A94987E"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w:t>
      </w:r>
    </w:p>
    <w:p w14:paraId="01AADCB0"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Para efectos de lo dispuesto en el presente artículo se observará lo siguiente:</w:t>
      </w:r>
    </w:p>
    <w:p w14:paraId="12E10749" w14:textId="77777777" w:rsidR="009331FF" w:rsidRPr="00D46389" w:rsidRDefault="006136FD">
      <w:pPr>
        <w:spacing w:before="240" w:after="240"/>
        <w:ind w:left="1134" w:right="277"/>
        <w:jc w:val="both"/>
        <w:rPr>
          <w:rFonts w:ascii="Palatino Linotype" w:eastAsia="Palatino Linotype" w:hAnsi="Palatino Linotype" w:cs="Palatino Linotype"/>
          <w:b/>
          <w:i/>
          <w:sz w:val="22"/>
          <w:szCs w:val="22"/>
        </w:rPr>
      </w:pPr>
      <w:r w:rsidRPr="00D46389">
        <w:rPr>
          <w:rFonts w:ascii="Palatino Linotype" w:eastAsia="Palatino Linotype" w:hAnsi="Palatino Linotype" w:cs="Palatino Linotype"/>
          <w:b/>
          <w:i/>
          <w:sz w:val="22"/>
          <w:szCs w:val="22"/>
        </w:rPr>
        <w:t>A</w:t>
      </w:r>
      <w:r w:rsidRPr="00D46389">
        <w:rPr>
          <w:rFonts w:ascii="Palatino Linotype" w:eastAsia="Palatino Linotype" w:hAnsi="Palatino Linotype" w:cs="Palatino Linotype"/>
          <w:i/>
          <w:sz w:val="22"/>
          <w:szCs w:val="22"/>
        </w:rPr>
        <w:t xml:space="preserve">. </w:t>
      </w:r>
      <w:r w:rsidRPr="00D46389">
        <w:rPr>
          <w:rFonts w:ascii="Palatino Linotype" w:eastAsia="Palatino Linotype" w:hAnsi="Palatino Linotype" w:cs="Palatino Linotype"/>
          <w:b/>
          <w:i/>
          <w:sz w:val="22"/>
          <w:szCs w:val="22"/>
        </w:rPr>
        <w:t>Para el ejercicio del derecho de acceso a la información</w:t>
      </w:r>
      <w:r w:rsidRPr="00D46389">
        <w:rPr>
          <w:rFonts w:ascii="Palatino Linotype" w:eastAsia="Palatino Linotype" w:hAnsi="Palatino Linotype" w:cs="Palatino Linotype"/>
          <w:i/>
          <w:sz w:val="22"/>
          <w:szCs w:val="22"/>
        </w:rPr>
        <w:t xml:space="preserve">, la Federación y </w:t>
      </w:r>
      <w:r w:rsidRPr="00D46389">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5DE1299A"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b/>
          <w:i/>
          <w:sz w:val="22"/>
          <w:szCs w:val="22"/>
        </w:rPr>
        <w:t xml:space="preserve">I. </w:t>
      </w:r>
      <w:r w:rsidRPr="00D46389">
        <w:rPr>
          <w:rFonts w:ascii="Palatino Linotype" w:eastAsia="Palatino Linotype" w:hAnsi="Palatino Linotype" w:cs="Palatino Linotype"/>
          <w:b/>
          <w:i/>
          <w:sz w:val="22"/>
          <w:szCs w:val="22"/>
        </w:rPr>
        <w:tab/>
        <w:t>Toda la información en posesión de cualquier</w:t>
      </w:r>
      <w:r w:rsidRPr="00D46389">
        <w:rPr>
          <w:rFonts w:ascii="Palatino Linotype" w:eastAsia="Palatino Linotype" w:hAnsi="Palatino Linotype" w:cs="Palatino Linotype"/>
          <w:i/>
          <w:sz w:val="22"/>
          <w:szCs w:val="22"/>
        </w:rPr>
        <w:t xml:space="preserve"> </w:t>
      </w:r>
      <w:r w:rsidRPr="00D46389">
        <w:rPr>
          <w:rFonts w:ascii="Palatino Linotype" w:eastAsia="Palatino Linotype" w:hAnsi="Palatino Linotype" w:cs="Palatino Linotype"/>
          <w:b/>
          <w:i/>
          <w:sz w:val="22"/>
          <w:szCs w:val="22"/>
        </w:rPr>
        <w:t>autoridad</w:t>
      </w:r>
      <w:r w:rsidRPr="00D46389">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w:t>
      </w:r>
      <w:r w:rsidRPr="00D46389">
        <w:rPr>
          <w:rFonts w:ascii="Palatino Linotype" w:eastAsia="Palatino Linotype" w:hAnsi="Palatino Linotype" w:cs="Palatino Linotype"/>
          <w:i/>
          <w:sz w:val="22"/>
          <w:szCs w:val="22"/>
        </w:rPr>
        <w:lastRenderedPageBreak/>
        <w:t xml:space="preserve">públicos o realice actos de autoridad en el ámbito federal, estatal y </w:t>
      </w:r>
      <w:r w:rsidRPr="00D46389">
        <w:rPr>
          <w:rFonts w:ascii="Palatino Linotype" w:eastAsia="Palatino Linotype" w:hAnsi="Palatino Linotype" w:cs="Palatino Linotype"/>
          <w:b/>
          <w:i/>
          <w:sz w:val="22"/>
          <w:szCs w:val="22"/>
        </w:rPr>
        <w:t>municipal</w:t>
      </w:r>
      <w:r w:rsidRPr="00D46389">
        <w:rPr>
          <w:rFonts w:ascii="Palatino Linotype" w:eastAsia="Palatino Linotype" w:hAnsi="Palatino Linotype" w:cs="Palatino Linotype"/>
          <w:i/>
          <w:sz w:val="22"/>
          <w:szCs w:val="22"/>
        </w:rPr>
        <w:t xml:space="preserve">, </w:t>
      </w:r>
      <w:r w:rsidRPr="00D46389">
        <w:rPr>
          <w:rFonts w:ascii="Palatino Linotype" w:eastAsia="Palatino Linotype" w:hAnsi="Palatino Linotype" w:cs="Palatino Linotype"/>
          <w:b/>
          <w:i/>
          <w:sz w:val="22"/>
          <w:szCs w:val="22"/>
        </w:rPr>
        <w:t>es pública</w:t>
      </w:r>
      <w:r w:rsidRPr="00D46389">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D46389">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D46389">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2205DEA0" w14:textId="77777777" w:rsidR="009331FF" w:rsidRPr="00D46389" w:rsidRDefault="009331FF">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i/>
          <w:color w:val="000000"/>
          <w:sz w:val="22"/>
          <w:szCs w:val="22"/>
        </w:rPr>
      </w:pPr>
    </w:p>
    <w:p w14:paraId="563A6642" w14:textId="77777777" w:rsidR="009331FF" w:rsidRPr="00D46389" w:rsidRDefault="006136FD">
      <w:pPr>
        <w:spacing w:before="240" w:after="240"/>
        <w:ind w:left="1134" w:right="277"/>
        <w:jc w:val="both"/>
        <w:rPr>
          <w:rFonts w:ascii="Palatino Linotype" w:eastAsia="Palatino Linotype" w:hAnsi="Palatino Linotype" w:cs="Palatino Linotype"/>
          <w:b/>
          <w:i/>
          <w:sz w:val="22"/>
          <w:szCs w:val="22"/>
        </w:rPr>
      </w:pPr>
      <w:r w:rsidRPr="00D46389">
        <w:rPr>
          <w:rFonts w:ascii="Palatino Linotype" w:eastAsia="Palatino Linotype" w:hAnsi="Palatino Linotype" w:cs="Palatino Linotype"/>
          <w:b/>
          <w:i/>
          <w:sz w:val="22"/>
          <w:szCs w:val="22"/>
        </w:rPr>
        <w:t>Constitución Política del Estado Libre y Soberano de México</w:t>
      </w:r>
    </w:p>
    <w:p w14:paraId="1971CC6B"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b/>
          <w:i/>
          <w:sz w:val="22"/>
          <w:szCs w:val="22"/>
        </w:rPr>
        <w:t>“Artículo 5</w:t>
      </w:r>
      <w:r w:rsidRPr="00D46389">
        <w:rPr>
          <w:rFonts w:ascii="Palatino Linotype" w:eastAsia="Palatino Linotype" w:hAnsi="Palatino Linotype" w:cs="Palatino Linotype"/>
          <w:i/>
          <w:sz w:val="22"/>
          <w:szCs w:val="22"/>
        </w:rPr>
        <w:t xml:space="preserve">.- </w:t>
      </w:r>
    </w:p>
    <w:p w14:paraId="3DBBE190"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w:t>
      </w:r>
    </w:p>
    <w:p w14:paraId="6BC93018"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D46389">
        <w:rPr>
          <w:rFonts w:ascii="Palatino Linotype" w:eastAsia="Palatino Linotype" w:hAnsi="Palatino Linotype" w:cs="Palatino Linotype"/>
          <w:i/>
          <w:sz w:val="22"/>
          <w:szCs w:val="22"/>
        </w:rPr>
        <w:t>.</w:t>
      </w:r>
    </w:p>
    <w:p w14:paraId="2047004E"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EE38647"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b/>
          <w:i/>
          <w:sz w:val="22"/>
          <w:szCs w:val="22"/>
        </w:rPr>
        <w:t>Este derecho se regirá por los principios y bases siguientes</w:t>
      </w:r>
      <w:r w:rsidRPr="00D46389">
        <w:rPr>
          <w:rFonts w:ascii="Palatino Linotype" w:eastAsia="Palatino Linotype" w:hAnsi="Palatino Linotype" w:cs="Palatino Linotype"/>
          <w:i/>
          <w:sz w:val="22"/>
          <w:szCs w:val="22"/>
        </w:rPr>
        <w:t>:</w:t>
      </w:r>
    </w:p>
    <w:p w14:paraId="59A338BE" w14:textId="77777777" w:rsidR="009331FF" w:rsidRPr="00D46389" w:rsidRDefault="006136FD">
      <w:pPr>
        <w:spacing w:before="240" w:after="240"/>
        <w:ind w:left="1134" w:right="277"/>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b/>
          <w:i/>
          <w:sz w:val="22"/>
          <w:szCs w:val="22"/>
        </w:rPr>
        <w:t>I. Toda la información en posesión de cualquier autoridad, entidad, órgano y organismos de los</w:t>
      </w:r>
      <w:r w:rsidRPr="00D46389">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D46389">
        <w:rPr>
          <w:rFonts w:ascii="Palatino Linotype" w:eastAsia="Palatino Linotype" w:hAnsi="Palatino Linotype" w:cs="Palatino Linotype"/>
          <w:b/>
          <w:i/>
          <w:sz w:val="22"/>
          <w:szCs w:val="22"/>
        </w:rPr>
        <w:t>municipales</w:t>
      </w:r>
      <w:r w:rsidRPr="00D46389">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46389">
        <w:rPr>
          <w:rFonts w:ascii="Palatino Linotype" w:eastAsia="Palatino Linotype" w:hAnsi="Palatino Linotype" w:cs="Palatino Linotype"/>
          <w:b/>
          <w:i/>
          <w:sz w:val="22"/>
          <w:szCs w:val="22"/>
        </w:rPr>
        <w:t>es pública</w:t>
      </w:r>
      <w:r w:rsidRPr="00D46389">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w:t>
      </w:r>
      <w:r w:rsidRPr="00D46389">
        <w:rPr>
          <w:rFonts w:ascii="Palatino Linotype" w:eastAsia="Palatino Linotype" w:hAnsi="Palatino Linotype" w:cs="Palatino Linotype"/>
          <w:i/>
          <w:sz w:val="22"/>
          <w:szCs w:val="22"/>
        </w:rPr>
        <w:lastRenderedPageBreak/>
        <w:t xml:space="preserve">los términos que fijen las leyes. </w:t>
      </w:r>
      <w:r w:rsidRPr="00D46389">
        <w:rPr>
          <w:rFonts w:ascii="Palatino Linotype" w:eastAsia="Palatino Linotype" w:hAnsi="Palatino Linotype" w:cs="Palatino Linotype"/>
          <w:b/>
          <w:i/>
          <w:sz w:val="22"/>
          <w:szCs w:val="22"/>
        </w:rPr>
        <w:t>En la interpretación de este derecho deberá prevalecer el principio de máxima publicidad</w:t>
      </w:r>
      <w:r w:rsidRPr="00D46389">
        <w:rPr>
          <w:rFonts w:ascii="Palatino Linotype" w:eastAsia="Palatino Linotype" w:hAnsi="Palatino Linotype" w:cs="Palatino Linotype"/>
          <w:i/>
          <w:sz w:val="22"/>
          <w:szCs w:val="22"/>
        </w:rPr>
        <w:t xml:space="preserve">. </w:t>
      </w:r>
      <w:r w:rsidRPr="00D46389">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D46389">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5C4C0E4" w14:textId="77777777" w:rsidR="009331FF" w:rsidRPr="00D46389" w:rsidRDefault="009331FF">
      <w:pPr>
        <w:tabs>
          <w:tab w:val="left" w:pos="567"/>
        </w:tabs>
        <w:spacing w:before="240" w:after="240"/>
        <w:ind w:right="-787"/>
        <w:jc w:val="both"/>
        <w:rPr>
          <w:rFonts w:ascii="Palatino Linotype" w:eastAsia="Palatino Linotype" w:hAnsi="Palatino Linotype" w:cs="Palatino Linotype"/>
          <w:b/>
          <w:i/>
          <w:sz w:val="22"/>
          <w:szCs w:val="22"/>
        </w:rPr>
      </w:pPr>
    </w:p>
    <w:p w14:paraId="4828CBEF" w14:textId="77777777" w:rsidR="009331FF" w:rsidRPr="00D46389" w:rsidRDefault="006136FD">
      <w:pPr>
        <w:numPr>
          <w:ilvl w:val="0"/>
          <w:numId w:val="6"/>
        </w:numPr>
        <w:spacing w:before="240" w:line="360" w:lineRule="auto"/>
        <w:ind w:left="0" w:right="-787" w:firstLine="0"/>
        <w:jc w:val="both"/>
        <w:rPr>
          <w:sz w:val="22"/>
          <w:szCs w:val="22"/>
        </w:rPr>
      </w:pPr>
      <w:r w:rsidRPr="00D46389">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D46389">
        <w:rPr>
          <w:rFonts w:ascii="Palatino Linotype" w:eastAsia="Palatino Linotype" w:hAnsi="Palatino Linotype" w:cs="Palatino Linotype"/>
          <w:i/>
          <w:sz w:val="22"/>
          <w:szCs w:val="22"/>
        </w:rPr>
        <w:t>por los principios de simplicidad, rapidez gratuidad del procedimiento, auxilio y orientación a los particulares</w:t>
      </w:r>
      <w:r w:rsidRPr="00D46389">
        <w:rPr>
          <w:rFonts w:ascii="Palatino Linotype" w:eastAsia="Palatino Linotype" w:hAnsi="Palatino Linotype" w:cs="Palatino Linotype"/>
          <w:sz w:val="22"/>
          <w:szCs w:val="22"/>
        </w:rPr>
        <w:t>, contemplando el derecho de las personas con discapacidad y hablantes de lengua indígena.</w:t>
      </w:r>
    </w:p>
    <w:p w14:paraId="6024793F"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724C5587"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D46389">
        <w:rPr>
          <w:rFonts w:ascii="Palatino Linotype" w:eastAsia="Palatino Linotype" w:hAnsi="Palatino Linotype" w:cs="Palatino Linotype"/>
          <w:i/>
          <w:sz w:val="22"/>
          <w:szCs w:val="22"/>
        </w:rPr>
        <w:t>solicitudes de acceso a la información</w:t>
      </w:r>
      <w:r w:rsidRPr="00D46389">
        <w:rPr>
          <w:rFonts w:ascii="Palatino Linotype" w:eastAsia="Palatino Linotype" w:hAnsi="Palatino Linotype" w:cs="Palatino Linotype"/>
          <w:sz w:val="22"/>
          <w:szCs w:val="22"/>
        </w:rPr>
        <w:t>.</w:t>
      </w:r>
    </w:p>
    <w:p w14:paraId="757A0E9B"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668F462B" w14:textId="77777777" w:rsidR="009331FF" w:rsidRPr="00D46389" w:rsidRDefault="006136FD">
      <w:pPr>
        <w:numPr>
          <w:ilvl w:val="0"/>
          <w:numId w:val="6"/>
        </w:numPr>
        <w:spacing w:line="360" w:lineRule="auto"/>
        <w:ind w:left="0" w:right="-787" w:firstLine="0"/>
        <w:jc w:val="both"/>
        <w:rPr>
          <w:sz w:val="22"/>
          <w:szCs w:val="22"/>
        </w:rPr>
      </w:pPr>
      <w:bookmarkStart w:id="11" w:name="_heading=h.3rdcrjn" w:colFirst="0" w:colLast="0"/>
      <w:bookmarkEnd w:id="11"/>
      <w:r w:rsidRPr="00D46389">
        <w:rPr>
          <w:rFonts w:ascii="Palatino Linotype" w:eastAsia="Palatino Linotype" w:hAnsi="Palatino Linotype" w:cs="Palatino Linotype"/>
          <w:sz w:val="22"/>
          <w:szCs w:val="22"/>
        </w:rPr>
        <w:t xml:space="preserve">Así entonces, se procede analizar, en primer lugar, si el </w:t>
      </w:r>
      <w:r w:rsidRPr="00D46389">
        <w:rPr>
          <w:rFonts w:ascii="Palatino Linotype" w:eastAsia="Palatino Linotype" w:hAnsi="Palatino Linotype" w:cs="Palatino Linotype"/>
          <w:b/>
          <w:sz w:val="22"/>
          <w:szCs w:val="22"/>
        </w:rPr>
        <w:t>SUJETO OBLIGADO</w:t>
      </w:r>
      <w:r w:rsidRPr="00D46389">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183D530"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599645B0" w14:textId="77777777" w:rsidR="009331FF" w:rsidRPr="00D46389" w:rsidRDefault="006136FD">
      <w:pPr>
        <w:pStyle w:val="Ttulo1"/>
        <w:spacing w:before="0" w:after="240" w:line="360" w:lineRule="auto"/>
        <w:ind w:right="-787"/>
        <w:rPr>
          <w:rFonts w:ascii="Palatino Linotype" w:eastAsia="Palatino Linotype" w:hAnsi="Palatino Linotype" w:cs="Palatino Linotype"/>
          <w:b/>
          <w:color w:val="000000"/>
          <w:sz w:val="22"/>
          <w:szCs w:val="22"/>
        </w:rPr>
      </w:pPr>
      <w:bookmarkStart w:id="12" w:name="_heading=h.26in1rg" w:colFirst="0" w:colLast="0"/>
      <w:bookmarkEnd w:id="12"/>
      <w:r w:rsidRPr="00D46389">
        <w:rPr>
          <w:rFonts w:ascii="Palatino Linotype" w:eastAsia="Palatino Linotype" w:hAnsi="Palatino Linotype" w:cs="Palatino Linotype"/>
          <w:b/>
          <w:color w:val="000000"/>
          <w:sz w:val="22"/>
          <w:szCs w:val="22"/>
        </w:rPr>
        <w:t>II. II. De la información solicitada y la respuesta del SUJETO OBLIGADO</w:t>
      </w:r>
    </w:p>
    <w:p w14:paraId="74FC5411"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color w:val="000000"/>
          <w:sz w:val="22"/>
          <w:szCs w:val="22"/>
        </w:rPr>
        <w:t xml:space="preserve">Acotada la </w:t>
      </w:r>
      <w:r w:rsidRPr="00D46389">
        <w:rPr>
          <w:rFonts w:ascii="Palatino Linotype" w:eastAsia="Palatino Linotype" w:hAnsi="Palatino Linotype" w:cs="Palatino Linotype"/>
          <w:i/>
          <w:color w:val="000000"/>
          <w:sz w:val="22"/>
          <w:szCs w:val="22"/>
        </w:rPr>
        <w:t>Litis</w:t>
      </w:r>
      <w:r w:rsidRPr="00D46389">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porque la negativa a la entrega de la información solicitada. </w:t>
      </w:r>
    </w:p>
    <w:p w14:paraId="0F31F5EF"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0AB478B7"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sz w:val="22"/>
          <w:szCs w:val="22"/>
        </w:rPr>
        <w:t xml:space="preserve">En ese sentido, es importante recordar la información que fue solicitada por el </w:t>
      </w:r>
      <w:r w:rsidRPr="00D46389">
        <w:rPr>
          <w:rFonts w:ascii="Palatino Linotype" w:eastAsia="Palatino Linotype" w:hAnsi="Palatino Linotype" w:cs="Palatino Linotype"/>
          <w:b/>
          <w:sz w:val="22"/>
          <w:szCs w:val="22"/>
        </w:rPr>
        <w:t xml:space="preserve">RECURRENTE </w:t>
      </w:r>
      <w:r w:rsidRPr="00D46389">
        <w:rPr>
          <w:rFonts w:ascii="Palatino Linotype" w:eastAsia="Palatino Linotype" w:hAnsi="Palatino Linotype" w:cs="Palatino Linotype"/>
          <w:sz w:val="22"/>
          <w:szCs w:val="22"/>
        </w:rPr>
        <w:t xml:space="preserve">así como la información proporcionada por el </w:t>
      </w:r>
      <w:r w:rsidRPr="00D46389">
        <w:rPr>
          <w:rFonts w:ascii="Palatino Linotype" w:eastAsia="Palatino Linotype" w:hAnsi="Palatino Linotype" w:cs="Palatino Linotype"/>
          <w:b/>
          <w:sz w:val="22"/>
          <w:szCs w:val="22"/>
        </w:rPr>
        <w:t xml:space="preserve">SUJETO OBLIGADO. </w:t>
      </w:r>
    </w:p>
    <w:p w14:paraId="4887C25F" w14:textId="77777777" w:rsidR="009331FF" w:rsidRPr="00D46389" w:rsidRDefault="009331FF">
      <w:pPr>
        <w:pBdr>
          <w:top w:val="nil"/>
          <w:left w:val="nil"/>
          <w:bottom w:val="nil"/>
          <w:right w:val="nil"/>
          <w:between w:val="nil"/>
        </w:pBdr>
        <w:ind w:left="786" w:right="277"/>
        <w:jc w:val="both"/>
        <w:rPr>
          <w:rFonts w:ascii="Palatino Linotype" w:eastAsia="Palatino Linotype" w:hAnsi="Palatino Linotype" w:cs="Palatino Linotype"/>
          <w:b/>
          <w:i/>
          <w:color w:val="000000"/>
          <w:sz w:val="22"/>
          <w:szCs w:val="22"/>
        </w:rPr>
      </w:pPr>
    </w:p>
    <w:p w14:paraId="1B3891B4" w14:textId="77777777" w:rsidR="009331FF" w:rsidRPr="00D46389" w:rsidRDefault="006136FD">
      <w:pPr>
        <w:pBdr>
          <w:top w:val="nil"/>
          <w:left w:val="nil"/>
          <w:bottom w:val="nil"/>
          <w:right w:val="nil"/>
          <w:between w:val="nil"/>
        </w:pBdr>
        <w:ind w:left="786" w:right="277"/>
        <w:jc w:val="both"/>
        <w:rPr>
          <w:rFonts w:ascii="Palatino Linotype" w:eastAsia="Palatino Linotype" w:hAnsi="Palatino Linotype" w:cs="Palatino Linotype"/>
          <w:b/>
          <w:i/>
          <w:color w:val="000000"/>
          <w:sz w:val="22"/>
          <w:szCs w:val="22"/>
        </w:rPr>
      </w:pPr>
      <w:r w:rsidRPr="00D46389">
        <w:rPr>
          <w:rFonts w:ascii="Palatino Linotype" w:eastAsia="Palatino Linotype" w:hAnsi="Palatino Linotype" w:cs="Palatino Linotype"/>
          <w:b/>
          <w:i/>
          <w:color w:val="000000"/>
          <w:sz w:val="22"/>
          <w:szCs w:val="22"/>
        </w:rPr>
        <w:t xml:space="preserve">Bienes que se encuentran arrendados y el número de adjudicación </w:t>
      </w:r>
    </w:p>
    <w:tbl>
      <w:tblPr>
        <w:tblStyle w:val="a"/>
        <w:tblpPr w:leftFromText="141" w:rightFromText="141" w:vertAnchor="text" w:tblpY="781"/>
        <w:tblW w:w="8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1"/>
        <w:gridCol w:w="2051"/>
        <w:gridCol w:w="2051"/>
        <w:gridCol w:w="2052"/>
      </w:tblGrid>
      <w:tr w:rsidR="009331FF" w:rsidRPr="00D46389" w14:paraId="291864B8" w14:textId="77777777">
        <w:tc>
          <w:tcPr>
            <w:tcW w:w="2051" w:type="dxa"/>
          </w:tcPr>
          <w:p w14:paraId="643A5C0A"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Información solicitada</w:t>
            </w:r>
          </w:p>
        </w:tc>
        <w:tc>
          <w:tcPr>
            <w:tcW w:w="2051" w:type="dxa"/>
          </w:tcPr>
          <w:p w14:paraId="2DE9C792"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Respuesta</w:t>
            </w:r>
          </w:p>
        </w:tc>
        <w:tc>
          <w:tcPr>
            <w:tcW w:w="2051" w:type="dxa"/>
          </w:tcPr>
          <w:p w14:paraId="7C9A0101"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Informe justificado</w:t>
            </w:r>
          </w:p>
        </w:tc>
        <w:tc>
          <w:tcPr>
            <w:tcW w:w="2052" w:type="dxa"/>
          </w:tcPr>
          <w:p w14:paraId="3B2582D1"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Colma </w:t>
            </w:r>
          </w:p>
        </w:tc>
      </w:tr>
      <w:tr w:rsidR="009331FF" w:rsidRPr="00D46389" w14:paraId="5595B639" w14:textId="77777777">
        <w:tc>
          <w:tcPr>
            <w:tcW w:w="2051" w:type="dxa"/>
          </w:tcPr>
          <w:p w14:paraId="27DCA3B0" w14:textId="77777777" w:rsidR="009331FF" w:rsidRPr="00D46389" w:rsidRDefault="006136FD">
            <w:pPr>
              <w:numPr>
                <w:ilvl w:val="0"/>
                <w:numId w:val="4"/>
              </w:numPr>
              <w:ind w:left="0" w:firstLine="0"/>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Documento que acredite las obras construidas por el sindicato durante el periodo del comité ejecutivo Estatal 2021-2024 del Sindicato de maestros al Servicio del Estado de México.</w:t>
            </w:r>
          </w:p>
          <w:p w14:paraId="56805D4B" w14:textId="77777777" w:rsidR="009331FF" w:rsidRPr="00D46389" w:rsidRDefault="009331FF">
            <w:pPr>
              <w:rPr>
                <w:rFonts w:ascii="Palatino Linotype" w:eastAsia="Palatino Linotype" w:hAnsi="Palatino Linotype" w:cs="Palatino Linotype"/>
                <w:i/>
                <w:sz w:val="22"/>
                <w:szCs w:val="22"/>
              </w:rPr>
            </w:pPr>
          </w:p>
        </w:tc>
        <w:tc>
          <w:tcPr>
            <w:tcW w:w="2051" w:type="dxa"/>
          </w:tcPr>
          <w:p w14:paraId="1587F598"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informa que después de una búsqueda exhaustiva, no se cuenta con documentos referentes al procedimiento de licitación, dado de que no rigen bajo la Ley de Contratación  Pública del Estado de México y Municipios.</w:t>
            </w:r>
          </w:p>
        </w:tc>
        <w:tc>
          <w:tcPr>
            <w:tcW w:w="2051" w:type="dxa"/>
          </w:tcPr>
          <w:p w14:paraId="1BE5788D"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4D4E72C4"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con el Reglamento del Fondo de Obras, por lo que se debió de analizar por parte del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obras referidas en la solicitud de información provienen o se realizaron con recursos públicos. </w:t>
            </w:r>
          </w:p>
        </w:tc>
      </w:tr>
      <w:tr w:rsidR="009331FF" w:rsidRPr="00D46389" w14:paraId="2CAC5C11" w14:textId="77777777">
        <w:tc>
          <w:tcPr>
            <w:tcW w:w="2051" w:type="dxa"/>
          </w:tcPr>
          <w:p w14:paraId="6B7C8D8F"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 </w:t>
            </w:r>
            <w:r w:rsidRPr="00D46389">
              <w:t xml:space="preserve"> </w:t>
            </w:r>
          </w:p>
          <w:p w14:paraId="244F9386"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2.</w:t>
            </w:r>
            <w:r w:rsidRPr="00D46389">
              <w:rPr>
                <w:rFonts w:ascii="Palatino Linotype" w:eastAsia="Palatino Linotype" w:hAnsi="Palatino Linotype" w:cs="Palatino Linotype"/>
                <w:i/>
                <w:sz w:val="22"/>
                <w:szCs w:val="22"/>
              </w:rPr>
              <w:tab/>
              <w:t xml:space="preserve">Documento que acredite la fecha de licitación para la construcción de las nuevas oficinas centrales del Sindicato de </w:t>
            </w:r>
            <w:r w:rsidRPr="00D46389">
              <w:rPr>
                <w:rFonts w:ascii="Palatino Linotype" w:eastAsia="Palatino Linotype" w:hAnsi="Palatino Linotype" w:cs="Palatino Linotype"/>
                <w:i/>
                <w:sz w:val="22"/>
                <w:szCs w:val="22"/>
              </w:rPr>
              <w:lastRenderedPageBreak/>
              <w:t>Maestros al Servicio del Estado de México</w:t>
            </w:r>
          </w:p>
        </w:tc>
        <w:tc>
          <w:tcPr>
            <w:tcW w:w="2051" w:type="dxa"/>
          </w:tcPr>
          <w:p w14:paraId="1BDB36CD"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 xml:space="preserve">El responsable de la Unidad de Transparencia informa que después de una búsqueda exhaustiva, no se cuenta con documentos referentes al </w:t>
            </w:r>
            <w:r w:rsidRPr="00D46389">
              <w:rPr>
                <w:rFonts w:ascii="Palatino Linotype" w:eastAsia="Palatino Linotype" w:hAnsi="Palatino Linotype" w:cs="Palatino Linotype"/>
                <w:i/>
                <w:sz w:val="22"/>
                <w:szCs w:val="22"/>
              </w:rPr>
              <w:lastRenderedPageBreak/>
              <w:t>procedimiento de licitación, dado de que no rigen bajo la Ley de Contratación  Pública del Estado de México y Municipios.</w:t>
            </w:r>
          </w:p>
        </w:tc>
        <w:tc>
          <w:tcPr>
            <w:tcW w:w="2051" w:type="dxa"/>
          </w:tcPr>
          <w:p w14:paraId="43D21603"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Ratifica respuesta</w:t>
            </w:r>
          </w:p>
        </w:tc>
        <w:tc>
          <w:tcPr>
            <w:tcW w:w="2052" w:type="dxa"/>
          </w:tcPr>
          <w:p w14:paraId="6DA34C20"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con el Reglamento del Fondo de Obras, por lo que se debió de analizar por parte del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w:t>
            </w:r>
            <w:r w:rsidRPr="00D46389">
              <w:rPr>
                <w:rFonts w:ascii="Palatino Linotype" w:eastAsia="Palatino Linotype" w:hAnsi="Palatino Linotype" w:cs="Palatino Linotype"/>
                <w:i/>
                <w:sz w:val="22"/>
                <w:szCs w:val="22"/>
              </w:rPr>
              <w:lastRenderedPageBreak/>
              <w:t xml:space="preserve">obras referidas en la solicitud de información provienen o se realizaron con recursos públicos. </w:t>
            </w:r>
          </w:p>
        </w:tc>
      </w:tr>
      <w:tr w:rsidR="009331FF" w:rsidRPr="00D46389" w14:paraId="3E673E7B" w14:textId="77777777">
        <w:tc>
          <w:tcPr>
            <w:tcW w:w="2051" w:type="dxa"/>
          </w:tcPr>
          <w:p w14:paraId="6B54B624"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3.</w:t>
            </w:r>
            <w:r w:rsidRPr="00D46389">
              <w:rPr>
                <w:rFonts w:ascii="Palatino Linotype" w:eastAsia="Palatino Linotype" w:hAnsi="Palatino Linotype" w:cs="Palatino Linotype"/>
                <w:i/>
                <w:sz w:val="22"/>
                <w:szCs w:val="22"/>
              </w:rPr>
              <w:tab/>
              <w:t>Documento que acredite el nombre de la empresa ganadora de la licitación para la construcción de las oficinas centrales del Sindicato de maestros al Servicio del Estado de México</w:t>
            </w:r>
          </w:p>
        </w:tc>
        <w:tc>
          <w:tcPr>
            <w:tcW w:w="2051" w:type="dxa"/>
          </w:tcPr>
          <w:p w14:paraId="2BDC653C"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informa que después de una búsqueda exhaustiva, no se cuenta con documentos referentes al procedimiento de licitación, dado de que no rigen bajo la Ley de Contratación  Pública del Estado de México y Municipios.</w:t>
            </w:r>
          </w:p>
        </w:tc>
        <w:tc>
          <w:tcPr>
            <w:tcW w:w="2051" w:type="dxa"/>
          </w:tcPr>
          <w:p w14:paraId="412486D6"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Ratifica respuesta </w:t>
            </w:r>
          </w:p>
        </w:tc>
        <w:tc>
          <w:tcPr>
            <w:tcW w:w="2052" w:type="dxa"/>
          </w:tcPr>
          <w:p w14:paraId="3155A9FE"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con el Reglamento del Fondo de Obras, por lo que se debió de analizar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obras referidas en la solicitud de información provienen o se realizaron con recursos públicos. </w:t>
            </w:r>
          </w:p>
        </w:tc>
      </w:tr>
      <w:tr w:rsidR="009331FF" w:rsidRPr="00D46389" w14:paraId="5B2179B2" w14:textId="77777777">
        <w:tc>
          <w:tcPr>
            <w:tcW w:w="2051" w:type="dxa"/>
          </w:tcPr>
          <w:p w14:paraId="19D4B9EC"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4.</w:t>
            </w:r>
            <w:r w:rsidRPr="00D46389">
              <w:rPr>
                <w:rFonts w:ascii="Palatino Linotype" w:eastAsia="Palatino Linotype" w:hAnsi="Palatino Linotype" w:cs="Palatino Linotype"/>
                <w:i/>
                <w:sz w:val="22"/>
                <w:szCs w:val="22"/>
              </w:rPr>
              <w:tab/>
              <w:t>Documento que acredite el costo por metro cuadrado de la obra de construcción de las nuevas oficinas centrales del Sindicato de Maestros al Servicio del Estado de México.</w:t>
            </w:r>
          </w:p>
        </w:tc>
        <w:tc>
          <w:tcPr>
            <w:tcW w:w="2051" w:type="dxa"/>
          </w:tcPr>
          <w:p w14:paraId="10ED3FEB"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señala que los montos de la construcción es en apego a los costos paramétricos de la Cámara Mexicana de la Industria de la Construcción</w:t>
            </w:r>
          </w:p>
        </w:tc>
        <w:tc>
          <w:tcPr>
            <w:tcW w:w="2051" w:type="dxa"/>
          </w:tcPr>
          <w:p w14:paraId="78B9E226"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0E25CC76"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que como se analizará en párrafo siguientes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firma convenios o contratos con empresas o constructoras, por lo que la información que acredite el costo por metro cuadrado de la obra puede </w:t>
            </w:r>
            <w:r w:rsidRPr="00D46389">
              <w:rPr>
                <w:rFonts w:ascii="Palatino Linotype" w:eastAsia="Palatino Linotype" w:hAnsi="Palatino Linotype" w:cs="Palatino Linotype"/>
                <w:i/>
                <w:sz w:val="22"/>
                <w:szCs w:val="22"/>
              </w:rPr>
              <w:lastRenderedPageBreak/>
              <w:t xml:space="preserve">encontrarse de manera enunciativa más no limitativa en dichos documentos. </w:t>
            </w:r>
          </w:p>
        </w:tc>
      </w:tr>
      <w:tr w:rsidR="009331FF" w:rsidRPr="00D46389" w14:paraId="3D715543" w14:textId="77777777">
        <w:tc>
          <w:tcPr>
            <w:tcW w:w="2051" w:type="dxa"/>
          </w:tcPr>
          <w:p w14:paraId="2E468FA9"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5.</w:t>
            </w:r>
            <w:r w:rsidRPr="00D46389">
              <w:rPr>
                <w:rFonts w:ascii="Palatino Linotype" w:eastAsia="Palatino Linotype" w:hAnsi="Palatino Linotype" w:cs="Palatino Linotype"/>
                <w:i/>
                <w:sz w:val="22"/>
                <w:szCs w:val="22"/>
              </w:rPr>
              <w:tab/>
              <w:t>Documento que acredite la fecha de licitación para la construcción de la edificación de la Casa Sindical región 14 Texcoco.</w:t>
            </w:r>
          </w:p>
          <w:p w14:paraId="640212BF" w14:textId="77777777" w:rsidR="009331FF" w:rsidRPr="00D46389" w:rsidRDefault="009331FF">
            <w:pPr>
              <w:rPr>
                <w:rFonts w:ascii="Palatino Linotype" w:eastAsia="Palatino Linotype" w:hAnsi="Palatino Linotype" w:cs="Palatino Linotype"/>
                <w:i/>
                <w:sz w:val="22"/>
                <w:szCs w:val="22"/>
              </w:rPr>
            </w:pPr>
          </w:p>
        </w:tc>
        <w:tc>
          <w:tcPr>
            <w:tcW w:w="2051" w:type="dxa"/>
          </w:tcPr>
          <w:p w14:paraId="3E9606BF"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informa que después de una búsqueda exhaustiva, no se cuenta con documentos referentes al procedimiento de licitación, dado de que no rigen bajo la Ley de Contratación  Pública del Estado de México y Municipios.</w:t>
            </w:r>
          </w:p>
        </w:tc>
        <w:tc>
          <w:tcPr>
            <w:tcW w:w="2051" w:type="dxa"/>
          </w:tcPr>
          <w:p w14:paraId="1C8DB3AB"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03325847"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con el Reglamento del Fondo de Obras, por lo que se debió de analizar por parte del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obrar referidas en la solicitud de información provienen o se realizaron con recursos públicos. </w:t>
            </w:r>
          </w:p>
        </w:tc>
      </w:tr>
      <w:tr w:rsidR="009331FF" w:rsidRPr="00D46389" w14:paraId="5083289F" w14:textId="77777777">
        <w:tc>
          <w:tcPr>
            <w:tcW w:w="2051" w:type="dxa"/>
          </w:tcPr>
          <w:p w14:paraId="3FE0D165"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6.</w:t>
            </w:r>
            <w:r w:rsidRPr="00D46389">
              <w:rPr>
                <w:rFonts w:ascii="Palatino Linotype" w:eastAsia="Palatino Linotype" w:hAnsi="Palatino Linotype" w:cs="Palatino Linotype"/>
                <w:i/>
                <w:sz w:val="22"/>
                <w:szCs w:val="22"/>
              </w:rPr>
              <w:tab/>
              <w:t>Documento que acredite el nombre de la empresa ganadora de la licitación para la construcción de la edificación de la Casa Sindical región 14 Texcoco.</w:t>
            </w:r>
          </w:p>
          <w:p w14:paraId="2ECDE94F" w14:textId="77777777" w:rsidR="009331FF" w:rsidRPr="00D46389" w:rsidRDefault="009331FF">
            <w:pPr>
              <w:rPr>
                <w:rFonts w:ascii="Palatino Linotype" w:eastAsia="Palatino Linotype" w:hAnsi="Palatino Linotype" w:cs="Palatino Linotype"/>
                <w:i/>
                <w:sz w:val="22"/>
                <w:szCs w:val="22"/>
              </w:rPr>
            </w:pPr>
          </w:p>
        </w:tc>
        <w:tc>
          <w:tcPr>
            <w:tcW w:w="2051" w:type="dxa"/>
          </w:tcPr>
          <w:p w14:paraId="2C7C3878"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informa que después de una búsqueda exhaustiva, no se cuenta con documentos referentes al procedimiento de licitación, dado de que no rigen bajo la Ley de Contratación  Pública del Estado de México y Municipios.</w:t>
            </w:r>
          </w:p>
        </w:tc>
        <w:tc>
          <w:tcPr>
            <w:tcW w:w="2051" w:type="dxa"/>
          </w:tcPr>
          <w:p w14:paraId="348F12FC"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6FD81AA5"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con el Reglamento del Fondo de Obras, por lo que se debio de analizar por parte del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obrar referidas en la solicitud de información provienen o se realizaron con recursos públicos. </w:t>
            </w:r>
          </w:p>
        </w:tc>
      </w:tr>
      <w:tr w:rsidR="009331FF" w:rsidRPr="00D46389" w14:paraId="6EEA20AC" w14:textId="77777777">
        <w:tc>
          <w:tcPr>
            <w:tcW w:w="2051" w:type="dxa"/>
          </w:tcPr>
          <w:p w14:paraId="52BA3F31"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7.</w:t>
            </w:r>
            <w:r w:rsidRPr="00D46389">
              <w:rPr>
                <w:rFonts w:ascii="Palatino Linotype" w:eastAsia="Palatino Linotype" w:hAnsi="Palatino Linotype" w:cs="Palatino Linotype"/>
                <w:i/>
                <w:sz w:val="22"/>
                <w:szCs w:val="22"/>
              </w:rPr>
              <w:tab/>
              <w:t>Documento que acredite el costo por metro cuadrado de la obra de construcción de la edificación de la Casa Sindical región 14 Texcoco.</w:t>
            </w:r>
          </w:p>
          <w:p w14:paraId="4E171610" w14:textId="77777777" w:rsidR="009331FF" w:rsidRPr="00D46389" w:rsidRDefault="009331FF">
            <w:pPr>
              <w:rPr>
                <w:rFonts w:ascii="Palatino Linotype" w:eastAsia="Palatino Linotype" w:hAnsi="Palatino Linotype" w:cs="Palatino Linotype"/>
                <w:i/>
                <w:sz w:val="22"/>
                <w:szCs w:val="22"/>
              </w:rPr>
            </w:pPr>
          </w:p>
        </w:tc>
        <w:tc>
          <w:tcPr>
            <w:tcW w:w="2051" w:type="dxa"/>
          </w:tcPr>
          <w:p w14:paraId="66B646CA"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señala que los montos de la construcción es en apego a los costos paramétricos de la Cámara Mexicana de la Industria de la Construcción</w:t>
            </w:r>
          </w:p>
        </w:tc>
        <w:tc>
          <w:tcPr>
            <w:tcW w:w="2051" w:type="dxa"/>
          </w:tcPr>
          <w:p w14:paraId="79C6B18F"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5696B6A8"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que como se analizara en párrafo siguientes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firma convenios o contratos con empresas o constructoras, por lo que la información que acredite el costo por metro cuadrado de la obra puede encontrarse de manera enunciativa más no limitativa en dichos documentos. </w:t>
            </w:r>
          </w:p>
        </w:tc>
      </w:tr>
      <w:tr w:rsidR="009331FF" w:rsidRPr="00D46389" w14:paraId="3B38781D" w14:textId="77777777">
        <w:tc>
          <w:tcPr>
            <w:tcW w:w="2051" w:type="dxa"/>
          </w:tcPr>
          <w:p w14:paraId="26F457ED"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8.</w:t>
            </w:r>
            <w:r w:rsidRPr="00D46389">
              <w:rPr>
                <w:rFonts w:ascii="Palatino Linotype" w:eastAsia="Palatino Linotype" w:hAnsi="Palatino Linotype" w:cs="Palatino Linotype"/>
                <w:i/>
                <w:sz w:val="22"/>
                <w:szCs w:val="22"/>
              </w:rPr>
              <w:tab/>
              <w:t>Documento que acredite el costo por metro cuadrado de la obra de construcción del centro de rehabilitación “CREHA” SMSEM.</w:t>
            </w:r>
          </w:p>
          <w:p w14:paraId="06DDF93D" w14:textId="77777777" w:rsidR="009331FF" w:rsidRPr="00D46389" w:rsidRDefault="009331FF">
            <w:pPr>
              <w:rPr>
                <w:rFonts w:ascii="Palatino Linotype" w:eastAsia="Palatino Linotype" w:hAnsi="Palatino Linotype" w:cs="Palatino Linotype"/>
                <w:i/>
                <w:sz w:val="22"/>
                <w:szCs w:val="22"/>
              </w:rPr>
            </w:pPr>
          </w:p>
        </w:tc>
        <w:tc>
          <w:tcPr>
            <w:tcW w:w="2051" w:type="dxa"/>
          </w:tcPr>
          <w:p w14:paraId="0CAF6058"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señala que los montos de la construcción es en apego a los costos paramétricos de la Cámara Mexicana de la Industria de la Construcción</w:t>
            </w:r>
          </w:p>
        </w:tc>
        <w:tc>
          <w:tcPr>
            <w:tcW w:w="2051" w:type="dxa"/>
          </w:tcPr>
          <w:p w14:paraId="3F0FD8E0"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5DFFD919"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que como se analizara en párrafo siguientes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firma convenios o contratos con empresas o constructoras, por lo que la información que acredite el costo por metro cuadrado de la obra puede encontrarse de manera enunciativa más no limitativa en dichos documentos. </w:t>
            </w:r>
          </w:p>
        </w:tc>
      </w:tr>
      <w:tr w:rsidR="009331FF" w:rsidRPr="00D46389" w14:paraId="3C367B03" w14:textId="77777777">
        <w:tc>
          <w:tcPr>
            <w:tcW w:w="2051" w:type="dxa"/>
          </w:tcPr>
          <w:p w14:paraId="0064B6D2"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9.</w:t>
            </w:r>
            <w:r w:rsidRPr="00D46389">
              <w:rPr>
                <w:rFonts w:ascii="Palatino Linotype" w:eastAsia="Palatino Linotype" w:hAnsi="Palatino Linotype" w:cs="Palatino Linotype"/>
                <w:i/>
                <w:sz w:val="22"/>
                <w:szCs w:val="22"/>
              </w:rPr>
              <w:tab/>
              <w:t xml:space="preserve">Documento que acredite la fecha </w:t>
            </w:r>
            <w:r w:rsidRPr="00D46389">
              <w:rPr>
                <w:rFonts w:ascii="Palatino Linotype" w:eastAsia="Palatino Linotype" w:hAnsi="Palatino Linotype" w:cs="Palatino Linotype"/>
                <w:i/>
                <w:sz w:val="22"/>
                <w:szCs w:val="22"/>
              </w:rPr>
              <w:lastRenderedPageBreak/>
              <w:t>de licitación para la construcción de la edificación del centro de rehabilitación “CREHA” SMSEM.</w:t>
            </w:r>
          </w:p>
        </w:tc>
        <w:tc>
          <w:tcPr>
            <w:tcW w:w="2051" w:type="dxa"/>
          </w:tcPr>
          <w:p w14:paraId="32C6584D"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 xml:space="preserve">El responsable de la Unidad de </w:t>
            </w:r>
            <w:r w:rsidRPr="00D46389">
              <w:rPr>
                <w:rFonts w:ascii="Palatino Linotype" w:eastAsia="Palatino Linotype" w:hAnsi="Palatino Linotype" w:cs="Palatino Linotype"/>
                <w:i/>
                <w:sz w:val="22"/>
                <w:szCs w:val="22"/>
              </w:rPr>
              <w:lastRenderedPageBreak/>
              <w:t>Transparencia informa que después de una búsqueda exhaustiva, no se cuenta con documentos referentes al procedimiento de licitación, dado de que no rigen bajo la Ley de Contratación  Pública del Estado de México y Municipios.</w:t>
            </w:r>
          </w:p>
        </w:tc>
        <w:tc>
          <w:tcPr>
            <w:tcW w:w="2051" w:type="dxa"/>
          </w:tcPr>
          <w:p w14:paraId="7E365CC9"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Ratifica respuesta</w:t>
            </w:r>
          </w:p>
        </w:tc>
        <w:tc>
          <w:tcPr>
            <w:tcW w:w="2052" w:type="dxa"/>
          </w:tcPr>
          <w:p w14:paraId="069278F1"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w:t>
            </w:r>
            <w:r w:rsidRPr="00D46389">
              <w:rPr>
                <w:rFonts w:ascii="Palatino Linotype" w:eastAsia="Palatino Linotype" w:hAnsi="Palatino Linotype" w:cs="Palatino Linotype"/>
                <w:b/>
                <w:i/>
                <w:sz w:val="22"/>
                <w:szCs w:val="22"/>
              </w:rPr>
              <w:lastRenderedPageBreak/>
              <w:t xml:space="preserve">OBLIGADO </w:t>
            </w:r>
            <w:r w:rsidRPr="00D46389">
              <w:rPr>
                <w:rFonts w:ascii="Palatino Linotype" w:eastAsia="Palatino Linotype" w:hAnsi="Palatino Linotype" w:cs="Palatino Linotype"/>
                <w:i/>
                <w:sz w:val="22"/>
                <w:szCs w:val="22"/>
              </w:rPr>
              <w:t xml:space="preserve">con el Reglamento del Fondo de Obras, por lo que se debio de analizar por parte del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obrar referidas en la solicitud de información provienen o se realizaron con recursos públicos. </w:t>
            </w:r>
          </w:p>
        </w:tc>
      </w:tr>
      <w:tr w:rsidR="009331FF" w:rsidRPr="00D46389" w14:paraId="1A7D0E09" w14:textId="77777777">
        <w:tc>
          <w:tcPr>
            <w:tcW w:w="2051" w:type="dxa"/>
          </w:tcPr>
          <w:p w14:paraId="1119E42E"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10.</w:t>
            </w:r>
            <w:r w:rsidRPr="00D46389">
              <w:rPr>
                <w:rFonts w:ascii="Palatino Linotype" w:eastAsia="Palatino Linotype" w:hAnsi="Palatino Linotype" w:cs="Palatino Linotype"/>
                <w:i/>
                <w:sz w:val="22"/>
                <w:szCs w:val="22"/>
              </w:rPr>
              <w:tab/>
              <w:t>Documento que acredite el nombre de la empresa ganadora de la licitación para la construcción del centro de rehabilitación “CREHA” SMSEM.</w:t>
            </w:r>
          </w:p>
        </w:tc>
        <w:tc>
          <w:tcPr>
            <w:tcW w:w="2051" w:type="dxa"/>
          </w:tcPr>
          <w:p w14:paraId="29537421"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El responsable de la Unidad de Transparencia señala que los montos de la construcción es en apego a los costos paramétricos de la Cámara Mexicana de la Industria de la Construcción</w:t>
            </w:r>
          </w:p>
        </w:tc>
        <w:tc>
          <w:tcPr>
            <w:tcW w:w="2051" w:type="dxa"/>
          </w:tcPr>
          <w:p w14:paraId="019AF168"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Ratifica respuesta</w:t>
            </w:r>
          </w:p>
        </w:tc>
        <w:tc>
          <w:tcPr>
            <w:tcW w:w="2052" w:type="dxa"/>
          </w:tcPr>
          <w:p w14:paraId="302BC6F9"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vez que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con el Reglamento del Fondo de Obras, por lo que se debio de analizar por parte del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las obrar referidas en la solicitud de información provienen o se realizaron con recursos públicos. </w:t>
            </w:r>
          </w:p>
        </w:tc>
      </w:tr>
      <w:tr w:rsidR="009331FF" w:rsidRPr="00D46389" w14:paraId="10EFE134" w14:textId="77777777">
        <w:tc>
          <w:tcPr>
            <w:tcW w:w="2051" w:type="dxa"/>
          </w:tcPr>
          <w:p w14:paraId="4A902A80"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11.</w:t>
            </w:r>
            <w:r w:rsidRPr="00D46389">
              <w:rPr>
                <w:rFonts w:ascii="Palatino Linotype" w:eastAsia="Palatino Linotype" w:hAnsi="Palatino Linotype" w:cs="Palatino Linotype"/>
                <w:i/>
                <w:sz w:val="22"/>
                <w:szCs w:val="22"/>
              </w:rPr>
              <w:tab/>
              <w:t xml:space="preserve">Documento que acredite el costo por metro cuadrado de la obra de construcción del centro de rehabilitación </w:t>
            </w:r>
            <w:r w:rsidRPr="00D46389">
              <w:rPr>
                <w:rFonts w:ascii="Palatino Linotype" w:eastAsia="Palatino Linotype" w:hAnsi="Palatino Linotype" w:cs="Palatino Linotype"/>
                <w:i/>
                <w:sz w:val="22"/>
                <w:szCs w:val="22"/>
              </w:rPr>
              <w:lastRenderedPageBreak/>
              <w:t>“CREHA” SMSEM.</w:t>
            </w:r>
          </w:p>
          <w:p w14:paraId="17BB4DAD" w14:textId="77777777" w:rsidR="009331FF" w:rsidRPr="00D46389" w:rsidRDefault="009331FF">
            <w:pPr>
              <w:rPr>
                <w:rFonts w:ascii="Palatino Linotype" w:eastAsia="Palatino Linotype" w:hAnsi="Palatino Linotype" w:cs="Palatino Linotype"/>
                <w:i/>
                <w:sz w:val="22"/>
                <w:szCs w:val="22"/>
              </w:rPr>
            </w:pPr>
          </w:p>
          <w:p w14:paraId="079FA77D" w14:textId="77777777" w:rsidR="009331FF" w:rsidRPr="00D46389" w:rsidRDefault="009331FF">
            <w:pPr>
              <w:rPr>
                <w:rFonts w:ascii="Palatino Linotype" w:eastAsia="Palatino Linotype" w:hAnsi="Palatino Linotype" w:cs="Palatino Linotype"/>
                <w:i/>
                <w:sz w:val="22"/>
                <w:szCs w:val="22"/>
              </w:rPr>
            </w:pPr>
          </w:p>
        </w:tc>
        <w:tc>
          <w:tcPr>
            <w:tcW w:w="2051" w:type="dxa"/>
          </w:tcPr>
          <w:p w14:paraId="12E91E62"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 xml:space="preserve">El responsable de la Unidad de Transparencia señala que los montos de la construcción es en apego a los costos </w:t>
            </w:r>
            <w:r w:rsidRPr="00D46389">
              <w:rPr>
                <w:rFonts w:ascii="Palatino Linotype" w:eastAsia="Palatino Linotype" w:hAnsi="Palatino Linotype" w:cs="Palatino Linotype"/>
                <w:i/>
                <w:sz w:val="22"/>
                <w:szCs w:val="22"/>
              </w:rPr>
              <w:lastRenderedPageBreak/>
              <w:t>paramétricos de la Cámara Mexicana de la Industria de la Construcción</w:t>
            </w:r>
          </w:p>
        </w:tc>
        <w:tc>
          <w:tcPr>
            <w:tcW w:w="2051" w:type="dxa"/>
          </w:tcPr>
          <w:p w14:paraId="143F6361" w14:textId="77777777" w:rsidR="009331FF" w:rsidRPr="00D46389" w:rsidRDefault="006136FD">
            <w:pPr>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lastRenderedPageBreak/>
              <w:t>Ratifica respuesta</w:t>
            </w:r>
          </w:p>
        </w:tc>
        <w:tc>
          <w:tcPr>
            <w:tcW w:w="2052" w:type="dxa"/>
          </w:tcPr>
          <w:p w14:paraId="5ED4488B" w14:textId="77777777" w:rsidR="009331FF" w:rsidRPr="00D46389" w:rsidRDefault="006136FD">
            <w:pPr>
              <w:jc w:val="both"/>
              <w:rPr>
                <w:rFonts w:ascii="Palatino Linotype" w:eastAsia="Palatino Linotype" w:hAnsi="Palatino Linotype" w:cs="Palatino Linotype"/>
                <w:i/>
                <w:sz w:val="22"/>
                <w:szCs w:val="22"/>
              </w:rPr>
            </w:pPr>
            <w:r w:rsidRPr="00D46389">
              <w:rPr>
                <w:rFonts w:ascii="Palatino Linotype" w:eastAsia="Palatino Linotype" w:hAnsi="Palatino Linotype" w:cs="Palatino Linotype"/>
                <w:i/>
                <w:sz w:val="22"/>
                <w:szCs w:val="22"/>
              </w:rPr>
              <w:t xml:space="preserve">No colma, toda que como se analizara en párrafo siguientes el </w:t>
            </w:r>
            <w:r w:rsidRPr="00D46389">
              <w:rPr>
                <w:rFonts w:ascii="Palatino Linotype" w:eastAsia="Palatino Linotype" w:hAnsi="Palatino Linotype" w:cs="Palatino Linotype"/>
                <w:b/>
                <w:i/>
                <w:sz w:val="22"/>
                <w:szCs w:val="22"/>
              </w:rPr>
              <w:t xml:space="preserve">SUJETO OBLIGADO </w:t>
            </w:r>
            <w:r w:rsidRPr="00D46389">
              <w:rPr>
                <w:rFonts w:ascii="Palatino Linotype" w:eastAsia="Palatino Linotype" w:hAnsi="Palatino Linotype" w:cs="Palatino Linotype"/>
                <w:i/>
                <w:sz w:val="22"/>
                <w:szCs w:val="22"/>
              </w:rPr>
              <w:t xml:space="preserve">si firma convenios o contratos con </w:t>
            </w:r>
            <w:r w:rsidRPr="00D46389">
              <w:rPr>
                <w:rFonts w:ascii="Palatino Linotype" w:eastAsia="Palatino Linotype" w:hAnsi="Palatino Linotype" w:cs="Palatino Linotype"/>
                <w:i/>
                <w:sz w:val="22"/>
                <w:szCs w:val="22"/>
              </w:rPr>
              <w:lastRenderedPageBreak/>
              <w:t xml:space="preserve">empresas o constructoras, por lo que la información que acredite el costo por metro cuadrado de la obra puede encontrarse de manera enunciativa más no limitativa en dichos documentos. </w:t>
            </w:r>
          </w:p>
        </w:tc>
      </w:tr>
    </w:tbl>
    <w:p w14:paraId="5D9F4029"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416D4E8B" w14:textId="77777777" w:rsidR="009331FF" w:rsidRPr="00D46389" w:rsidRDefault="009331FF">
      <w:pPr>
        <w:pBdr>
          <w:top w:val="nil"/>
          <w:left w:val="nil"/>
          <w:bottom w:val="nil"/>
          <w:right w:val="nil"/>
          <w:between w:val="nil"/>
        </w:pBdr>
        <w:spacing w:line="360" w:lineRule="auto"/>
        <w:ind w:left="786" w:right="-787"/>
        <w:jc w:val="both"/>
        <w:rPr>
          <w:rFonts w:ascii="Palatino Linotype" w:eastAsia="Palatino Linotype" w:hAnsi="Palatino Linotype" w:cs="Palatino Linotype"/>
          <w:sz w:val="22"/>
          <w:szCs w:val="22"/>
        </w:rPr>
      </w:pPr>
    </w:p>
    <w:p w14:paraId="196B08AF" w14:textId="77777777" w:rsidR="009331FF" w:rsidRPr="00D46389" w:rsidRDefault="009331FF">
      <w:pPr>
        <w:pBdr>
          <w:top w:val="nil"/>
          <w:left w:val="nil"/>
          <w:bottom w:val="nil"/>
          <w:right w:val="nil"/>
          <w:between w:val="nil"/>
        </w:pBdr>
        <w:spacing w:line="360" w:lineRule="auto"/>
        <w:ind w:left="786" w:right="-787"/>
        <w:jc w:val="both"/>
        <w:rPr>
          <w:rFonts w:ascii="Palatino Linotype" w:eastAsia="Palatino Linotype" w:hAnsi="Palatino Linotype" w:cs="Palatino Linotype"/>
          <w:sz w:val="22"/>
          <w:szCs w:val="22"/>
        </w:rPr>
      </w:pPr>
    </w:p>
    <w:p w14:paraId="3A38E16A" w14:textId="77777777" w:rsidR="009331FF" w:rsidRPr="00D46389" w:rsidRDefault="009331FF">
      <w:pPr>
        <w:pBdr>
          <w:top w:val="nil"/>
          <w:left w:val="nil"/>
          <w:bottom w:val="nil"/>
          <w:right w:val="nil"/>
          <w:between w:val="nil"/>
        </w:pBdr>
        <w:spacing w:line="360" w:lineRule="auto"/>
        <w:ind w:left="786" w:right="-787"/>
        <w:jc w:val="both"/>
        <w:rPr>
          <w:rFonts w:ascii="Palatino Linotype" w:eastAsia="Palatino Linotype" w:hAnsi="Palatino Linotype" w:cs="Palatino Linotype"/>
          <w:sz w:val="22"/>
          <w:szCs w:val="22"/>
        </w:rPr>
      </w:pPr>
    </w:p>
    <w:p w14:paraId="332C700F" w14:textId="77777777" w:rsidR="009331FF" w:rsidRPr="00D46389" w:rsidRDefault="009331FF">
      <w:pPr>
        <w:pBdr>
          <w:top w:val="nil"/>
          <w:left w:val="nil"/>
          <w:bottom w:val="nil"/>
          <w:right w:val="nil"/>
          <w:between w:val="nil"/>
        </w:pBdr>
        <w:spacing w:line="360" w:lineRule="auto"/>
        <w:ind w:left="786" w:right="-787"/>
        <w:jc w:val="both"/>
        <w:rPr>
          <w:rFonts w:ascii="Palatino Linotype" w:eastAsia="Palatino Linotype" w:hAnsi="Palatino Linotype" w:cs="Palatino Linotype"/>
          <w:sz w:val="22"/>
          <w:szCs w:val="22"/>
        </w:rPr>
      </w:pPr>
    </w:p>
    <w:p w14:paraId="4AD3AD0A" w14:textId="77777777" w:rsidR="009331FF" w:rsidRPr="00D46389" w:rsidRDefault="009331FF">
      <w:pPr>
        <w:pBdr>
          <w:top w:val="nil"/>
          <w:left w:val="nil"/>
          <w:bottom w:val="nil"/>
          <w:right w:val="nil"/>
          <w:between w:val="nil"/>
        </w:pBdr>
        <w:spacing w:line="360" w:lineRule="auto"/>
        <w:ind w:left="786" w:right="-787"/>
        <w:jc w:val="both"/>
        <w:rPr>
          <w:rFonts w:ascii="Palatino Linotype" w:eastAsia="Palatino Linotype" w:hAnsi="Palatino Linotype" w:cs="Palatino Linotype"/>
          <w:sz w:val="22"/>
          <w:szCs w:val="22"/>
        </w:rPr>
      </w:pPr>
    </w:p>
    <w:p w14:paraId="35A23E50"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Del cuadro analizado, se determina que la respuesta del </w:t>
      </w:r>
      <w:r w:rsidRPr="00D46389">
        <w:rPr>
          <w:rFonts w:ascii="Palatino Linotype" w:eastAsia="Palatino Linotype" w:hAnsi="Palatino Linotype" w:cs="Palatino Linotype"/>
          <w:b/>
          <w:sz w:val="22"/>
          <w:szCs w:val="22"/>
        </w:rPr>
        <w:t>SUJETO</w:t>
      </w:r>
      <w:r w:rsidRPr="00D46389">
        <w:rPr>
          <w:rFonts w:ascii="Palatino Linotype" w:eastAsia="Palatino Linotype" w:hAnsi="Palatino Linotype" w:cs="Palatino Linotype"/>
          <w:b/>
          <w:color w:val="000000"/>
          <w:sz w:val="22"/>
          <w:szCs w:val="22"/>
        </w:rPr>
        <w:t xml:space="preserve"> OBLIGADO </w:t>
      </w:r>
      <w:r w:rsidRPr="00D46389">
        <w:rPr>
          <w:rFonts w:ascii="Palatino Linotype" w:eastAsia="Palatino Linotype" w:hAnsi="Palatino Linotype" w:cs="Palatino Linotype"/>
          <w:color w:val="000000"/>
          <w:sz w:val="22"/>
          <w:szCs w:val="22"/>
        </w:rPr>
        <w:t xml:space="preserve">no </w:t>
      </w:r>
      <w:r w:rsidRPr="00D46389">
        <w:rPr>
          <w:rFonts w:ascii="Palatino Linotype" w:eastAsia="Palatino Linotype" w:hAnsi="Palatino Linotype" w:cs="Palatino Linotype"/>
          <w:sz w:val="22"/>
          <w:szCs w:val="22"/>
        </w:rPr>
        <w:t>colmó</w:t>
      </w:r>
      <w:r w:rsidRPr="00D46389">
        <w:rPr>
          <w:rFonts w:ascii="Palatino Linotype" w:eastAsia="Palatino Linotype" w:hAnsi="Palatino Linotype" w:cs="Palatino Linotype"/>
          <w:color w:val="000000"/>
          <w:sz w:val="22"/>
          <w:szCs w:val="22"/>
        </w:rPr>
        <w:t xml:space="preserve"> el derecho de acceso a la información de la </w:t>
      </w:r>
      <w:r w:rsidRPr="00D46389">
        <w:rPr>
          <w:rFonts w:ascii="Palatino Linotype" w:eastAsia="Palatino Linotype" w:hAnsi="Palatino Linotype" w:cs="Palatino Linotype"/>
          <w:b/>
          <w:color w:val="000000"/>
          <w:sz w:val="22"/>
          <w:szCs w:val="22"/>
        </w:rPr>
        <w:t xml:space="preserve">RECURRENTE </w:t>
      </w:r>
      <w:r w:rsidRPr="00D46389">
        <w:rPr>
          <w:rFonts w:ascii="Palatino Linotype" w:eastAsia="Palatino Linotype" w:hAnsi="Palatino Linotype" w:cs="Palatino Linotype"/>
          <w:color w:val="000000"/>
          <w:sz w:val="22"/>
          <w:szCs w:val="22"/>
        </w:rPr>
        <w:t xml:space="preserve">toda vez que de acuerdo a la integración del Sindicato de Maestros al Servicio del Estado de México, se observa que se integra por un Comité Ejecutivo Estatal que tiene a su cargo el Fondo de Obras que realiza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en beneficio de sus agremiados, por lo que se analiza lo siguiente.</w:t>
      </w:r>
    </w:p>
    <w:p w14:paraId="2C3D4932"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462DDD9A"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En ese sentido, se debe determinar que el de acuerdo el Reglamento del Fondo de Obra del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tiene los siguientes objetivos. </w:t>
      </w:r>
    </w:p>
    <w:p w14:paraId="689B4000" w14:textId="77777777" w:rsidR="009331FF" w:rsidRPr="00D46389" w:rsidRDefault="006136FD">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noProof/>
          <w:color w:val="000000"/>
          <w:sz w:val="22"/>
          <w:szCs w:val="22"/>
        </w:rPr>
        <w:drawing>
          <wp:inline distT="0" distB="0" distL="0" distR="0" wp14:anchorId="6DABFEF2" wp14:editId="7A608D1C">
            <wp:extent cx="2988736" cy="1072525"/>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88736" cy="1072525"/>
                    </a:xfrm>
                    <a:prstGeom prst="rect">
                      <a:avLst/>
                    </a:prstGeom>
                    <a:ln/>
                  </pic:spPr>
                </pic:pic>
              </a:graphicData>
            </a:graphic>
          </wp:inline>
        </w:drawing>
      </w:r>
    </w:p>
    <w:p w14:paraId="26F31EC9"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lastRenderedPageBreak/>
        <w:t xml:space="preserve">De lo anterior, se colige que el Fondo de Obras del Sindicato de Maestros </w:t>
      </w:r>
      <w:r w:rsidRPr="00D46389">
        <w:rPr>
          <w:rFonts w:ascii="Palatino Linotype" w:eastAsia="Palatino Linotype" w:hAnsi="Palatino Linotype" w:cs="Palatino Linotype"/>
          <w:sz w:val="22"/>
          <w:szCs w:val="22"/>
        </w:rPr>
        <w:t>al Servicio</w:t>
      </w:r>
      <w:r w:rsidRPr="00D46389">
        <w:rPr>
          <w:rFonts w:ascii="Palatino Linotype" w:eastAsia="Palatino Linotype" w:hAnsi="Palatino Linotype" w:cs="Palatino Linotype"/>
          <w:color w:val="000000"/>
          <w:sz w:val="22"/>
          <w:szCs w:val="22"/>
        </w:rPr>
        <w:t xml:space="preserve"> del Estado de México, es el encargado de diseñar, promover y ejecutar estrategias, programas y proyectos de obra viables para la utilidad del Magisterio Sindicalizado. </w:t>
      </w:r>
    </w:p>
    <w:p w14:paraId="57F0D63E"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4D57DE77"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Ahora bien, por cuanto hace al punto “</w:t>
      </w:r>
      <w:r w:rsidRPr="00D46389">
        <w:rPr>
          <w:rFonts w:ascii="Palatino Linotype" w:eastAsia="Palatino Linotype" w:hAnsi="Palatino Linotype" w:cs="Palatino Linotype"/>
          <w:i/>
          <w:color w:val="000000"/>
          <w:sz w:val="22"/>
          <w:szCs w:val="22"/>
        </w:rPr>
        <w:t>1.- documento que acredite las obras construidas por el sindicato durante el periodo del comité ejecutivo Estatal 2021-2024</w:t>
      </w:r>
      <w:r w:rsidRPr="00D46389">
        <w:rPr>
          <w:rFonts w:ascii="Palatino Linotype" w:eastAsia="Palatino Linotype" w:hAnsi="Palatino Linotype" w:cs="Palatino Linotype"/>
          <w:color w:val="000000"/>
          <w:sz w:val="22"/>
          <w:szCs w:val="22"/>
        </w:rPr>
        <w:t xml:space="preserve">”, se debe de señalar que de acuerdo con el artículo 20 del Reglamento del Fondo de Obra del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el Comité Ejecutivo tiene las siguientes atribuciones. </w:t>
      </w:r>
    </w:p>
    <w:p w14:paraId="3EFE622F" w14:textId="77777777" w:rsidR="009331FF" w:rsidRPr="00D46389" w:rsidRDefault="006136FD">
      <w:pPr>
        <w:pBdr>
          <w:top w:val="nil"/>
          <w:left w:val="nil"/>
          <w:bottom w:val="nil"/>
          <w:right w:val="nil"/>
          <w:between w:val="nil"/>
        </w:pBdr>
        <w:ind w:left="720"/>
        <w:rPr>
          <w:rFonts w:ascii="Palatino Linotype" w:eastAsia="Palatino Linotype" w:hAnsi="Palatino Linotype" w:cs="Palatino Linotype"/>
          <w:color w:val="000000"/>
          <w:sz w:val="22"/>
          <w:szCs w:val="22"/>
        </w:rPr>
      </w:pPr>
      <w:r w:rsidRPr="00D46389">
        <w:rPr>
          <w:noProof/>
        </w:rPr>
        <mc:AlternateContent>
          <mc:Choice Requires="wpg">
            <w:drawing>
              <wp:anchor distT="0" distB="0" distL="114300" distR="114300" simplePos="0" relativeHeight="251658240" behindDoc="0" locked="0" layoutInCell="1" hidden="0" allowOverlap="1" wp14:anchorId="65126D78" wp14:editId="0EFE9001">
                <wp:simplePos x="0" y="0"/>
                <wp:positionH relativeFrom="column">
                  <wp:posOffset>-165099</wp:posOffset>
                </wp:positionH>
                <wp:positionV relativeFrom="paragraph">
                  <wp:posOffset>114300</wp:posOffset>
                </wp:positionV>
                <wp:extent cx="6203950" cy="2743200"/>
                <wp:effectExtent l="0" t="0" r="0" b="0"/>
                <wp:wrapNone/>
                <wp:docPr id="21" name="Conector recto de flecha 21"/>
                <wp:cNvGraphicFramePr/>
                <a:graphic xmlns:a="http://schemas.openxmlformats.org/drawingml/2006/main">
                  <a:graphicData uri="http://schemas.microsoft.com/office/word/2010/wordprocessingShape">
                    <wps:wsp>
                      <wps:cNvCnPr/>
                      <wps:spPr>
                        <a:xfrm>
                          <a:off x="2253550" y="2417925"/>
                          <a:ext cx="6184900" cy="27241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114300</wp:posOffset>
                </wp:positionV>
                <wp:extent cx="6203950" cy="2743200"/>
                <wp:effectExtent b="0" l="0" r="0" t="0"/>
                <wp:wrapNone/>
                <wp:docPr id="2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203950" cy="2743200"/>
                        </a:xfrm>
                        <a:prstGeom prst="rect"/>
                        <a:ln/>
                      </pic:spPr>
                    </pic:pic>
                  </a:graphicData>
                </a:graphic>
              </wp:anchor>
            </w:drawing>
          </mc:Fallback>
        </mc:AlternateContent>
      </w:r>
    </w:p>
    <w:p w14:paraId="40096E94" w14:textId="77777777" w:rsidR="009331FF" w:rsidRPr="00D46389" w:rsidRDefault="006136FD">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noProof/>
          <w:color w:val="000000"/>
          <w:sz w:val="22"/>
          <w:szCs w:val="22"/>
        </w:rPr>
        <w:drawing>
          <wp:inline distT="0" distB="0" distL="0" distR="0" wp14:anchorId="56E7300F" wp14:editId="7E2B840A">
            <wp:extent cx="2501851" cy="2757366"/>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01851" cy="2757366"/>
                    </a:xfrm>
                    <a:prstGeom prst="rect">
                      <a:avLst/>
                    </a:prstGeom>
                    <a:ln/>
                  </pic:spPr>
                </pic:pic>
              </a:graphicData>
            </a:graphic>
          </wp:inline>
        </w:drawing>
      </w:r>
    </w:p>
    <w:p w14:paraId="44E404DF"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De lo precisado, se determina que el Comité Ejecutivo Estatal, dentro de los tres primeros meses de gestión debe de entregar el </w:t>
      </w:r>
      <w:r w:rsidRPr="00D46389">
        <w:rPr>
          <w:rFonts w:ascii="Palatino Linotype" w:eastAsia="Palatino Linotype" w:hAnsi="Palatino Linotype" w:cs="Palatino Linotype"/>
          <w:b/>
          <w:color w:val="000000"/>
          <w:sz w:val="22"/>
          <w:szCs w:val="22"/>
        </w:rPr>
        <w:t>Plan de Trabajo</w:t>
      </w:r>
      <w:r w:rsidRPr="00D46389">
        <w:rPr>
          <w:rFonts w:ascii="Palatino Linotype" w:eastAsia="Palatino Linotype" w:hAnsi="Palatino Linotype" w:cs="Palatino Linotype"/>
          <w:color w:val="000000"/>
          <w:sz w:val="22"/>
          <w:szCs w:val="22"/>
        </w:rPr>
        <w:t xml:space="preserve"> para su desarrollo y conclusión durante el periodo de la administración que </w:t>
      </w:r>
      <w:r w:rsidRPr="00D46389">
        <w:rPr>
          <w:rFonts w:ascii="Palatino Linotype" w:eastAsia="Palatino Linotype" w:hAnsi="Palatino Linotype" w:cs="Palatino Linotype"/>
          <w:sz w:val="22"/>
          <w:szCs w:val="22"/>
        </w:rPr>
        <w:t>esté</w:t>
      </w:r>
      <w:r w:rsidRPr="00D46389">
        <w:rPr>
          <w:rFonts w:ascii="Palatino Linotype" w:eastAsia="Palatino Linotype" w:hAnsi="Palatino Linotype" w:cs="Palatino Linotype"/>
          <w:color w:val="000000"/>
          <w:sz w:val="22"/>
          <w:szCs w:val="22"/>
        </w:rPr>
        <w:t xml:space="preserve"> en funciones. </w:t>
      </w:r>
    </w:p>
    <w:p w14:paraId="7A9BC86F" w14:textId="77777777" w:rsidR="009331FF" w:rsidRPr="00D46389" w:rsidRDefault="009331F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14:paraId="456539F8"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Por lo que, en esa línea se demuestra que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si cuenta con el documento que contenga</w:t>
      </w:r>
      <w:r w:rsidRPr="00D46389">
        <w:rPr>
          <w:rFonts w:ascii="Palatino Linotype" w:eastAsia="Palatino Linotype" w:hAnsi="Palatino Linotype" w:cs="Palatino Linotype"/>
          <w:i/>
          <w:color w:val="000000"/>
          <w:sz w:val="22"/>
          <w:szCs w:val="22"/>
        </w:rPr>
        <w:t xml:space="preserve"> </w:t>
      </w:r>
      <w:r w:rsidRPr="00D46389">
        <w:rPr>
          <w:rFonts w:ascii="Palatino Linotype" w:eastAsia="Palatino Linotype" w:hAnsi="Palatino Linotype" w:cs="Palatino Linotype"/>
          <w:color w:val="000000"/>
          <w:sz w:val="22"/>
          <w:szCs w:val="22"/>
        </w:rPr>
        <w:t xml:space="preserve">las obras construidas por el sindicato durante el periodo del comité </w:t>
      </w:r>
      <w:r w:rsidRPr="00D46389">
        <w:rPr>
          <w:rFonts w:ascii="Palatino Linotype" w:eastAsia="Palatino Linotype" w:hAnsi="Palatino Linotype" w:cs="Palatino Linotype"/>
          <w:color w:val="000000"/>
          <w:sz w:val="22"/>
          <w:szCs w:val="22"/>
        </w:rPr>
        <w:lastRenderedPageBreak/>
        <w:t xml:space="preserve">ejecutivo Estatal 2021-2024, sin embargo se debe de mencionar que la solicitud de información ingreso el </w:t>
      </w:r>
      <w:r w:rsidRPr="00D46389">
        <w:rPr>
          <w:rFonts w:ascii="Palatino Linotype" w:eastAsia="Palatino Linotype" w:hAnsi="Palatino Linotype" w:cs="Palatino Linotype"/>
          <w:b/>
          <w:color w:val="000000"/>
          <w:sz w:val="22"/>
          <w:szCs w:val="22"/>
        </w:rPr>
        <w:t xml:space="preserve">diecisiete de julio de dos mil veinticuatro, </w:t>
      </w:r>
      <w:r w:rsidRPr="00D46389">
        <w:rPr>
          <w:rFonts w:ascii="Palatino Linotype" w:eastAsia="Palatino Linotype" w:hAnsi="Palatino Linotype" w:cs="Palatino Linotype"/>
          <w:color w:val="000000"/>
          <w:sz w:val="22"/>
          <w:szCs w:val="22"/>
        </w:rPr>
        <w:t>por lo que los meses de agosto a diciembre deben de tomarse como hechos futuros, de conformidad con lo siguiente.</w:t>
      </w:r>
    </w:p>
    <w:p w14:paraId="576DAB72"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255711C7"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Sirve como referencia la Jurisprudencia emitida por la Suprema Corte de Justicia de la Nación, que es del texto y rubro siguiente:</w:t>
      </w:r>
    </w:p>
    <w:p w14:paraId="1851BF36" w14:textId="77777777" w:rsidR="009331FF" w:rsidRPr="00D46389" w:rsidRDefault="006136FD">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b/>
          <w:i/>
          <w:color w:val="000000"/>
          <w:sz w:val="22"/>
          <w:szCs w:val="22"/>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D46389">
        <w:rPr>
          <w:rFonts w:ascii="Palatino Linotype" w:eastAsia="Palatino Linotype" w:hAnsi="Palatino Linotype" w:cs="Palatino Linotype"/>
          <w:i/>
          <w:color w:val="000000"/>
          <w:sz w:val="22"/>
          <w:szCs w:val="22"/>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numeral.No obstante, en </w:t>
      </w:r>
      <w:r w:rsidRPr="00D46389">
        <w:rPr>
          <w:rFonts w:ascii="Palatino Linotype" w:eastAsia="Palatino Linotype" w:hAnsi="Palatino Linotype" w:cs="Palatino Linotype"/>
          <w:i/>
          <w:color w:val="000000"/>
          <w:sz w:val="22"/>
          <w:szCs w:val="22"/>
        </w:rPr>
        <w:lastRenderedPageBreak/>
        <w:t xml:space="preserve">términos del artículo 6 de la Constitución Política de los Estados Unidos Mexicanos, toda persona sin necesidad de acreditar interés alguno, tendrá acceso gratuito a la información pública </w:t>
      </w:r>
      <w:r w:rsidRPr="00D46389">
        <w:rPr>
          <w:rFonts w:ascii="Palatino Linotype" w:eastAsia="Palatino Linotype" w:hAnsi="Palatino Linotype" w:cs="Palatino Linotype"/>
          <w:b/>
          <w:i/>
          <w:color w:val="000000"/>
          <w:sz w:val="22"/>
          <w:szCs w:val="22"/>
        </w:rPr>
        <w:t>en posesión</w:t>
      </w:r>
      <w:r w:rsidRPr="00D46389">
        <w:rPr>
          <w:rFonts w:ascii="Palatino Linotype" w:eastAsia="Palatino Linotype" w:hAnsi="Palatino Linotype" w:cs="Palatino Linotype"/>
          <w:i/>
          <w:color w:val="000000"/>
          <w:sz w:val="22"/>
          <w:szCs w:val="22"/>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13212BC6" w14:textId="77777777" w:rsidR="009331FF" w:rsidRPr="00D46389" w:rsidRDefault="009331FF">
      <w:pPr>
        <w:rPr>
          <w:rFonts w:ascii="Palatino Linotype" w:eastAsia="Palatino Linotype" w:hAnsi="Palatino Linotype" w:cs="Palatino Linotype"/>
          <w:b/>
          <w:color w:val="000000"/>
          <w:sz w:val="22"/>
          <w:szCs w:val="22"/>
        </w:rPr>
      </w:pPr>
    </w:p>
    <w:p w14:paraId="7A990465"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Situación por la cual la entrega de la información de las obras realizadas deberá de ser entregada a la fecha en que </w:t>
      </w:r>
      <w:r w:rsidRPr="00D46389">
        <w:rPr>
          <w:rFonts w:ascii="Palatino Linotype" w:eastAsia="Palatino Linotype" w:hAnsi="Palatino Linotype" w:cs="Palatino Linotype"/>
          <w:sz w:val="22"/>
          <w:szCs w:val="22"/>
        </w:rPr>
        <w:t>ingresó</w:t>
      </w:r>
      <w:r w:rsidRPr="00D46389">
        <w:rPr>
          <w:rFonts w:ascii="Palatino Linotype" w:eastAsia="Palatino Linotype" w:hAnsi="Palatino Linotype" w:cs="Palatino Linotype"/>
          <w:color w:val="000000"/>
          <w:sz w:val="22"/>
          <w:szCs w:val="22"/>
        </w:rPr>
        <w:t xml:space="preserve"> la solicitud de información para el periodo de dos mil veinticuatro. </w:t>
      </w:r>
    </w:p>
    <w:p w14:paraId="5B4AA31B"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59602BEF"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Ahora bien, por lo que respecta a los puntos de la solicitud de información 2, 3, 5, 6, 9 y 10 de la solicitud de información, se debe  señalar que si bien es cierto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no se regula conforme a lo la Ley de Contratación Pública del Estado de México y Municipios, también lo es que su Reglamento del Fondo de Obrar establece lo siguiente. </w:t>
      </w:r>
    </w:p>
    <w:p w14:paraId="59824398" w14:textId="77777777" w:rsidR="009331FF" w:rsidRPr="00D46389" w:rsidRDefault="006136FD">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noProof/>
          <w:color w:val="000000"/>
          <w:sz w:val="22"/>
          <w:szCs w:val="22"/>
        </w:rPr>
        <w:drawing>
          <wp:inline distT="0" distB="0" distL="0" distR="0" wp14:anchorId="6675769B" wp14:editId="435405A1">
            <wp:extent cx="2501851" cy="2757366"/>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01851" cy="2757366"/>
                    </a:xfrm>
                    <a:prstGeom prst="rect">
                      <a:avLst/>
                    </a:prstGeom>
                    <a:ln/>
                  </pic:spPr>
                </pic:pic>
              </a:graphicData>
            </a:graphic>
          </wp:inline>
        </w:drawing>
      </w:r>
    </w:p>
    <w:p w14:paraId="7567FAE7"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lastRenderedPageBreak/>
        <w:t xml:space="preserve">Como se observa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si tiene la facultad de celebrar contratos y convenios para la realización de las obras que beneficien al Magisterio y a sus afiliados. </w:t>
      </w:r>
    </w:p>
    <w:p w14:paraId="31116435"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033E1B80"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En esa línea, se debe se señalar que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solo deberá de </w:t>
      </w:r>
      <w:r w:rsidRPr="00D46389">
        <w:rPr>
          <w:rFonts w:ascii="Palatino Linotype" w:eastAsia="Palatino Linotype" w:hAnsi="Palatino Linotype" w:cs="Palatino Linotype"/>
          <w:sz w:val="22"/>
          <w:szCs w:val="22"/>
        </w:rPr>
        <w:t>entregar</w:t>
      </w:r>
      <w:r w:rsidRPr="00D46389">
        <w:rPr>
          <w:rFonts w:ascii="Palatino Linotype" w:eastAsia="Palatino Linotype" w:hAnsi="Palatino Linotype" w:cs="Palatino Linotype"/>
          <w:color w:val="000000"/>
          <w:sz w:val="22"/>
          <w:szCs w:val="22"/>
        </w:rPr>
        <w:t xml:space="preserve"> la información que tenga relación con recursos públicos que provengan del Estado, toda vez que como se observa a continuación el Fondo de Obra se constituye de la siguiente manera. </w:t>
      </w:r>
    </w:p>
    <w:p w14:paraId="00B1B39A" w14:textId="77777777" w:rsidR="009331FF" w:rsidRPr="00D46389" w:rsidRDefault="009331FF">
      <w:pPr>
        <w:pBdr>
          <w:top w:val="nil"/>
          <w:left w:val="nil"/>
          <w:bottom w:val="nil"/>
          <w:right w:val="nil"/>
          <w:between w:val="nil"/>
        </w:pBdr>
        <w:ind w:left="720"/>
        <w:rPr>
          <w:color w:val="000000"/>
          <w:sz w:val="22"/>
          <w:szCs w:val="22"/>
        </w:rPr>
      </w:pPr>
    </w:p>
    <w:p w14:paraId="3C43D3F8" w14:textId="77777777" w:rsidR="009331FF" w:rsidRPr="00D46389" w:rsidRDefault="006136FD">
      <w:pPr>
        <w:pBdr>
          <w:top w:val="nil"/>
          <w:left w:val="nil"/>
          <w:bottom w:val="nil"/>
          <w:right w:val="nil"/>
          <w:between w:val="nil"/>
        </w:pBdr>
        <w:spacing w:line="360" w:lineRule="auto"/>
        <w:ind w:right="-787"/>
        <w:jc w:val="center"/>
        <w:rPr>
          <w:color w:val="000000"/>
          <w:sz w:val="22"/>
          <w:szCs w:val="22"/>
        </w:rPr>
      </w:pPr>
      <w:r w:rsidRPr="00D46389">
        <w:rPr>
          <w:noProof/>
          <w:color w:val="000000"/>
          <w:sz w:val="22"/>
          <w:szCs w:val="22"/>
        </w:rPr>
        <w:drawing>
          <wp:inline distT="0" distB="0" distL="0" distR="0" wp14:anchorId="0968CBDB" wp14:editId="14614649">
            <wp:extent cx="3740185" cy="2549609"/>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40185" cy="2549609"/>
                    </a:xfrm>
                    <a:prstGeom prst="rect">
                      <a:avLst/>
                    </a:prstGeom>
                    <a:ln/>
                  </pic:spPr>
                </pic:pic>
              </a:graphicData>
            </a:graphic>
          </wp:inline>
        </w:drawing>
      </w:r>
    </w:p>
    <w:p w14:paraId="1127A456"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Del artículo referido con anterioridad se visualiza que el Fondo de Obra del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se integra por las cuotas ordinarias y extraordinarias de los servidores públicos docentes afiliados, así como por donaciones o subsidios otorgados por terceros, que en este caso podrían ser fondo entregados por el Gobierno, por lo que de ser el caso que las obras referidas en la solicitud de información si se hubieran realizado y que estás hubieran tenido relación con fondos por parte del Gobiernos, el Sindicatos de Maestros al Servicio del Estado de México, deberá de entregar la información solicitada por la </w:t>
      </w:r>
      <w:r w:rsidRPr="00D46389">
        <w:rPr>
          <w:rFonts w:ascii="Palatino Linotype" w:eastAsia="Palatino Linotype" w:hAnsi="Palatino Linotype" w:cs="Palatino Linotype"/>
          <w:b/>
          <w:color w:val="000000"/>
          <w:sz w:val="22"/>
          <w:szCs w:val="22"/>
        </w:rPr>
        <w:t xml:space="preserve">RECURRENTE </w:t>
      </w:r>
      <w:r w:rsidRPr="00D46389">
        <w:rPr>
          <w:rFonts w:ascii="Palatino Linotype" w:eastAsia="Palatino Linotype" w:hAnsi="Palatino Linotype" w:cs="Palatino Linotype"/>
          <w:color w:val="000000"/>
          <w:sz w:val="22"/>
          <w:szCs w:val="22"/>
        </w:rPr>
        <w:t xml:space="preserve">toda vez que estarían transparentando los recurso públicos otorgados por el Estado y no así por las cuotas ordinarias y extraordinarias que devienen del pago de los docentes agremiados. </w:t>
      </w:r>
    </w:p>
    <w:p w14:paraId="38D83668" w14:textId="77777777" w:rsidR="009331FF" w:rsidRPr="00D46389" w:rsidRDefault="009331FF">
      <w:pPr>
        <w:pBdr>
          <w:top w:val="nil"/>
          <w:left w:val="nil"/>
          <w:bottom w:val="nil"/>
          <w:right w:val="nil"/>
          <w:between w:val="nil"/>
        </w:pBdr>
        <w:spacing w:line="360" w:lineRule="auto"/>
        <w:ind w:right="-787"/>
        <w:jc w:val="both"/>
        <w:rPr>
          <w:color w:val="000000"/>
          <w:sz w:val="22"/>
          <w:szCs w:val="22"/>
        </w:rPr>
      </w:pPr>
    </w:p>
    <w:p w14:paraId="59AC1257"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Lo anterior toma reforzamiento con las tablas de aplicabilidad emitidas por este Órgano Garante, en la que se observa que el </w:t>
      </w:r>
      <w:r w:rsidRPr="00D46389">
        <w:rPr>
          <w:rFonts w:ascii="Palatino Linotype" w:eastAsia="Palatino Linotype" w:hAnsi="Palatino Linotype" w:cs="Palatino Linotype"/>
          <w:b/>
          <w:color w:val="000000"/>
          <w:sz w:val="22"/>
          <w:szCs w:val="22"/>
        </w:rPr>
        <w:t xml:space="preserve">Sindicato de Maestros al Servicio del Estado de México, </w:t>
      </w:r>
      <w:r w:rsidRPr="00D46389">
        <w:rPr>
          <w:rFonts w:ascii="Palatino Linotype" w:eastAsia="Palatino Linotype" w:hAnsi="Palatino Linotype" w:cs="Palatino Linotype"/>
          <w:color w:val="000000"/>
          <w:sz w:val="22"/>
          <w:szCs w:val="22"/>
        </w:rPr>
        <w:t xml:space="preserve">no se encuentra obligado a entregar información que derive de licitaciones o adjudicaciones, toda vez que como </w:t>
      </w:r>
      <w:r w:rsidRPr="00D46389">
        <w:rPr>
          <w:rFonts w:ascii="Palatino Linotype" w:eastAsia="Palatino Linotype" w:hAnsi="Palatino Linotype" w:cs="Palatino Linotype"/>
          <w:sz w:val="22"/>
          <w:szCs w:val="22"/>
        </w:rPr>
        <w:t>señaló</w:t>
      </w:r>
      <w:r w:rsidRPr="00D46389">
        <w:rPr>
          <w:rFonts w:ascii="Palatino Linotype" w:eastAsia="Palatino Linotype" w:hAnsi="Palatino Linotype" w:cs="Palatino Linotype"/>
          <w:color w:val="000000"/>
          <w:sz w:val="22"/>
          <w:szCs w:val="22"/>
        </w:rPr>
        <w:t xml:space="preserve"> en párrafos anteriores el Fondo de Obras de obras se </w:t>
      </w:r>
      <w:r w:rsidRPr="00D46389">
        <w:rPr>
          <w:rFonts w:ascii="Palatino Linotype" w:eastAsia="Palatino Linotype" w:hAnsi="Palatino Linotype" w:cs="Palatino Linotype"/>
          <w:sz w:val="22"/>
          <w:szCs w:val="22"/>
        </w:rPr>
        <w:t>constituyen</w:t>
      </w:r>
      <w:r w:rsidRPr="00D46389">
        <w:rPr>
          <w:rFonts w:ascii="Palatino Linotype" w:eastAsia="Palatino Linotype" w:hAnsi="Palatino Linotype" w:cs="Palatino Linotype"/>
          <w:color w:val="000000"/>
          <w:sz w:val="22"/>
          <w:szCs w:val="22"/>
        </w:rPr>
        <w:t xml:space="preserve"> por las cuotas </w:t>
      </w:r>
      <w:r w:rsidRPr="00D46389">
        <w:rPr>
          <w:rFonts w:ascii="Palatino Linotype" w:eastAsia="Palatino Linotype" w:hAnsi="Palatino Linotype" w:cs="Palatino Linotype"/>
          <w:sz w:val="22"/>
          <w:szCs w:val="22"/>
        </w:rPr>
        <w:t>pagadas</w:t>
      </w:r>
      <w:r w:rsidRPr="00D46389">
        <w:rPr>
          <w:rFonts w:ascii="Palatino Linotype" w:eastAsia="Palatino Linotype" w:hAnsi="Palatino Linotype" w:cs="Palatino Linotype"/>
          <w:color w:val="000000"/>
          <w:sz w:val="22"/>
          <w:szCs w:val="22"/>
        </w:rPr>
        <w:t xml:space="preserve"> por los agremiados, situación que trae consigo que es dinero propio del </w:t>
      </w:r>
      <w:r w:rsidRPr="00D46389">
        <w:rPr>
          <w:rFonts w:ascii="Palatino Linotype" w:eastAsia="Palatino Linotype" w:hAnsi="Palatino Linotype" w:cs="Palatino Linotype"/>
          <w:b/>
          <w:color w:val="000000"/>
          <w:sz w:val="22"/>
          <w:szCs w:val="22"/>
        </w:rPr>
        <w:t xml:space="preserve">SUJETO OBLIGADO. </w:t>
      </w:r>
    </w:p>
    <w:p w14:paraId="39487649" w14:textId="77777777" w:rsidR="009331FF" w:rsidRPr="00D46389" w:rsidRDefault="006136FD">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noProof/>
          <w:color w:val="000000"/>
          <w:sz w:val="22"/>
          <w:szCs w:val="22"/>
        </w:rPr>
        <w:drawing>
          <wp:inline distT="0" distB="0" distL="0" distR="0" wp14:anchorId="72D21B0F" wp14:editId="016505AA">
            <wp:extent cx="4196628" cy="1232679"/>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196628" cy="1232679"/>
                    </a:xfrm>
                    <a:prstGeom prst="rect">
                      <a:avLst/>
                    </a:prstGeom>
                    <a:ln/>
                  </pic:spPr>
                </pic:pic>
              </a:graphicData>
            </a:graphic>
          </wp:inline>
        </w:drawing>
      </w:r>
      <w:r w:rsidRPr="00D46389">
        <w:rPr>
          <w:noProof/>
        </w:rPr>
        <w:drawing>
          <wp:anchor distT="0" distB="0" distL="114300" distR="114300" simplePos="0" relativeHeight="251659264" behindDoc="0" locked="0" layoutInCell="1" hidden="0" allowOverlap="1" wp14:anchorId="1B96FDF0" wp14:editId="0A9895FE">
            <wp:simplePos x="0" y="0"/>
            <wp:positionH relativeFrom="column">
              <wp:posOffset>634365</wp:posOffset>
            </wp:positionH>
            <wp:positionV relativeFrom="paragraph">
              <wp:posOffset>1396365</wp:posOffset>
            </wp:positionV>
            <wp:extent cx="4228344" cy="869346"/>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228344" cy="869346"/>
                    </a:xfrm>
                    <a:prstGeom prst="rect">
                      <a:avLst/>
                    </a:prstGeom>
                    <a:ln/>
                  </pic:spPr>
                </pic:pic>
              </a:graphicData>
            </a:graphic>
          </wp:anchor>
        </w:drawing>
      </w:r>
    </w:p>
    <w:p w14:paraId="2BEEB0D4" w14:textId="77777777" w:rsidR="009331FF" w:rsidRPr="00D46389" w:rsidRDefault="009331FF">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7F02747A" w14:textId="77777777" w:rsidR="009331FF" w:rsidRPr="00D46389" w:rsidRDefault="009331FF">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1C3B66C1" w14:textId="77777777" w:rsidR="009331FF" w:rsidRPr="00D46389" w:rsidRDefault="009331FF">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2DE1CC76" w14:textId="77777777" w:rsidR="009331FF" w:rsidRPr="00D46389" w:rsidRDefault="009331FF">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4A6D963F" w14:textId="77777777" w:rsidR="009331FF" w:rsidRPr="00D46389" w:rsidRDefault="009331FF">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6929BE62" w14:textId="77777777" w:rsidR="00E35299" w:rsidRPr="00D46389" w:rsidRDefault="00E35299">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0179AB18" w14:textId="77777777" w:rsidR="00E35299" w:rsidRPr="00D46389" w:rsidRDefault="00E35299">
      <w:pPr>
        <w:pBdr>
          <w:top w:val="nil"/>
          <w:left w:val="nil"/>
          <w:bottom w:val="nil"/>
          <w:right w:val="nil"/>
          <w:between w:val="nil"/>
        </w:pBdr>
        <w:ind w:left="720"/>
        <w:jc w:val="center"/>
        <w:rPr>
          <w:rFonts w:ascii="Palatino Linotype" w:eastAsia="Palatino Linotype" w:hAnsi="Palatino Linotype" w:cs="Palatino Linotype"/>
          <w:color w:val="000000"/>
          <w:sz w:val="22"/>
          <w:szCs w:val="22"/>
        </w:rPr>
      </w:pPr>
    </w:p>
    <w:p w14:paraId="33A56401" w14:textId="77777777" w:rsidR="009331FF" w:rsidRPr="00D46389" w:rsidRDefault="006136FD">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 Ahora bien, por lo que respecta a los puntos de la solicitud  de información 4, 7, 8 y 11 de la solicitud de información, se debe de señalar que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sz w:val="22"/>
          <w:szCs w:val="22"/>
        </w:rPr>
        <w:t>sólo</w:t>
      </w:r>
      <w:r w:rsidRPr="00D46389">
        <w:rPr>
          <w:rFonts w:ascii="Palatino Linotype" w:eastAsia="Palatino Linotype" w:hAnsi="Palatino Linotype" w:cs="Palatino Linotype"/>
          <w:color w:val="000000"/>
          <w:sz w:val="22"/>
          <w:szCs w:val="22"/>
        </w:rPr>
        <w:t xml:space="preserve"> informo que los costos son en apego a los parámetros de la Cámara Mexicana de la </w:t>
      </w:r>
      <w:r w:rsidRPr="00D46389">
        <w:rPr>
          <w:rFonts w:ascii="Palatino Linotype" w:eastAsia="Palatino Linotype" w:hAnsi="Palatino Linotype" w:cs="Palatino Linotype"/>
          <w:sz w:val="22"/>
          <w:szCs w:val="22"/>
        </w:rPr>
        <w:t>Industria</w:t>
      </w:r>
      <w:r w:rsidRPr="00D46389">
        <w:rPr>
          <w:rFonts w:ascii="Palatino Linotype" w:eastAsia="Palatino Linotype" w:hAnsi="Palatino Linotype" w:cs="Palatino Linotype"/>
          <w:color w:val="000000"/>
          <w:sz w:val="22"/>
          <w:szCs w:val="22"/>
        </w:rPr>
        <w:t xml:space="preserve"> de la Construcción, por lo que se colige que cuenta con la información solicitada por la </w:t>
      </w:r>
      <w:r w:rsidRPr="00D46389">
        <w:rPr>
          <w:rFonts w:ascii="Palatino Linotype" w:eastAsia="Palatino Linotype" w:hAnsi="Palatino Linotype" w:cs="Palatino Linotype"/>
          <w:b/>
          <w:color w:val="000000"/>
          <w:sz w:val="22"/>
          <w:szCs w:val="22"/>
        </w:rPr>
        <w:t xml:space="preserve">RECURRENTE </w:t>
      </w:r>
      <w:r w:rsidRPr="00D46389">
        <w:rPr>
          <w:rFonts w:ascii="Palatino Linotype" w:eastAsia="Palatino Linotype" w:hAnsi="Palatino Linotype" w:cs="Palatino Linotype"/>
          <w:color w:val="000000"/>
          <w:sz w:val="22"/>
          <w:szCs w:val="22"/>
        </w:rPr>
        <w:t xml:space="preserve">en cuanto al costo por metro cuadrado de las obras de construcción referidas en la solicitud de información, por lo que tal y como se señaló en párrafos anteriores la información deberá de ser entregada solamente si las obras se hicieron y si se realizaron con recursos públicos que hubiera otorgado el Estado como un tercero. </w:t>
      </w:r>
    </w:p>
    <w:p w14:paraId="6AFA3B40" w14:textId="77777777" w:rsidR="00E35299" w:rsidRPr="00D46389" w:rsidRDefault="00E35299" w:rsidP="00E35299">
      <w:pPr>
        <w:pBdr>
          <w:top w:val="nil"/>
          <w:left w:val="nil"/>
          <w:bottom w:val="nil"/>
          <w:right w:val="nil"/>
          <w:between w:val="nil"/>
        </w:pBdr>
        <w:spacing w:line="360" w:lineRule="auto"/>
        <w:ind w:right="-787"/>
        <w:jc w:val="both"/>
        <w:rPr>
          <w:color w:val="000000"/>
          <w:sz w:val="22"/>
          <w:szCs w:val="22"/>
        </w:rPr>
      </w:pPr>
    </w:p>
    <w:p w14:paraId="1CBFF722" w14:textId="77777777" w:rsidR="00E35299" w:rsidRPr="00D46389" w:rsidRDefault="00E35299">
      <w:pPr>
        <w:numPr>
          <w:ilvl w:val="0"/>
          <w:numId w:val="6"/>
        </w:numPr>
        <w:pBdr>
          <w:top w:val="nil"/>
          <w:left w:val="nil"/>
          <w:bottom w:val="nil"/>
          <w:right w:val="nil"/>
          <w:between w:val="nil"/>
        </w:pBd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lastRenderedPageBreak/>
        <w:t xml:space="preserve">Sin embargo, se debe de precisar que puede suceder que el costo de las obras no se hubiera establecido por metro cuadrado, por lo que de ser el caso que el costo no hubiera sido por metro cuadrado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deberá de hacerlo del conocimiento del </w:t>
      </w:r>
      <w:r w:rsidRPr="00D46389">
        <w:rPr>
          <w:rFonts w:ascii="Palatino Linotype" w:eastAsia="Palatino Linotype" w:hAnsi="Palatino Linotype" w:cs="Palatino Linotype"/>
          <w:b/>
          <w:color w:val="000000"/>
          <w:sz w:val="22"/>
          <w:szCs w:val="22"/>
        </w:rPr>
        <w:t xml:space="preserve">RECURRENTE </w:t>
      </w:r>
      <w:r w:rsidRPr="00D46389">
        <w:rPr>
          <w:rFonts w:ascii="Palatino Linotype" w:eastAsia="Palatino Linotype" w:hAnsi="Palatino Linotype" w:cs="Palatino Linotype"/>
          <w:color w:val="000000"/>
          <w:sz w:val="22"/>
          <w:szCs w:val="22"/>
        </w:rPr>
        <w:t xml:space="preserve">de acuerdo con el artículo 12 párrafo segundo de la Ley de Transparencia y Acceso a la Información Pública del Estado de México y Municipios. </w:t>
      </w:r>
    </w:p>
    <w:p w14:paraId="0B788C60" w14:textId="77777777" w:rsidR="009331FF" w:rsidRPr="00D46389" w:rsidRDefault="009331FF">
      <w:pPr>
        <w:rPr>
          <w:rFonts w:ascii="Palatino Linotype" w:eastAsia="Palatino Linotype" w:hAnsi="Palatino Linotype" w:cs="Palatino Linotype"/>
          <w:color w:val="000000"/>
          <w:sz w:val="22"/>
          <w:szCs w:val="22"/>
        </w:rPr>
      </w:pPr>
    </w:p>
    <w:p w14:paraId="2AADFB1E" w14:textId="77777777" w:rsidR="00F85527" w:rsidRPr="00D46389" w:rsidRDefault="00E67827">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En esa línea, de debe de mencionar que se localizó información en la página oficial de youtube en la que el </w:t>
      </w:r>
      <w:r w:rsidRPr="00D46389">
        <w:rPr>
          <w:rFonts w:ascii="Palatino Linotype" w:eastAsia="Palatino Linotype" w:hAnsi="Palatino Linotype" w:cs="Palatino Linotype"/>
          <w:b/>
          <w:color w:val="000000"/>
          <w:sz w:val="22"/>
          <w:szCs w:val="22"/>
        </w:rPr>
        <w:t xml:space="preserve">SUEJTO OBLIGADO </w:t>
      </w:r>
      <w:r w:rsidRPr="00D46389">
        <w:rPr>
          <w:rFonts w:ascii="Palatino Linotype" w:eastAsia="Palatino Linotype" w:hAnsi="Palatino Linotype" w:cs="Palatino Linotype"/>
          <w:color w:val="000000"/>
          <w:sz w:val="22"/>
          <w:szCs w:val="22"/>
        </w:rPr>
        <w:t xml:space="preserve">agradece al gobierno mexiquense el respaldo que otorgo para la realización de la obra de las nuevas oficinas centrales del Sindicato de Maestros al Servicio del Estado de México, por lo que se colige que el gobierno si pudo haber entregado recursos públicos para la consolidación de las obras referidas en la solicitud de información. </w:t>
      </w:r>
    </w:p>
    <w:p w14:paraId="6F87893C" w14:textId="77777777" w:rsidR="00E67827" w:rsidRPr="00D46389" w:rsidRDefault="00E67827" w:rsidP="00E67827">
      <w:pPr>
        <w:pStyle w:val="Prrafodelista"/>
        <w:rPr>
          <w:rFonts w:ascii="Palatino Linotype" w:eastAsia="Palatino Linotype" w:hAnsi="Palatino Linotype" w:cs="Palatino Linotype"/>
          <w:color w:val="000000"/>
          <w:sz w:val="22"/>
          <w:szCs w:val="22"/>
        </w:rPr>
      </w:pPr>
    </w:p>
    <w:p w14:paraId="3DA8ACBF" w14:textId="77777777" w:rsidR="00E67827" w:rsidRPr="00D46389" w:rsidRDefault="00E67827" w:rsidP="00E67827">
      <w:pPr>
        <w:spacing w:line="360" w:lineRule="auto"/>
        <w:ind w:right="-787"/>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noProof/>
          <w:color w:val="000000"/>
          <w:sz w:val="22"/>
          <w:szCs w:val="22"/>
        </w:rPr>
        <w:drawing>
          <wp:inline distT="0" distB="0" distL="0" distR="0" wp14:anchorId="1ABED9ED" wp14:editId="26BB0E1C">
            <wp:extent cx="5216525" cy="1657350"/>
            <wp:effectExtent l="152400" t="152400" r="36512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6525" cy="1657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F7EF3C" w14:textId="77777777" w:rsidR="00F85527" w:rsidRPr="00D46389" w:rsidRDefault="00F830A1" w:rsidP="00F830A1">
      <w:pPr>
        <w:pStyle w:val="Prrafodelista"/>
        <w:jc w:val="center"/>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noProof/>
          <w:color w:val="000000"/>
          <w:sz w:val="22"/>
          <w:szCs w:val="22"/>
        </w:rPr>
        <w:lastRenderedPageBreak/>
        <w:drawing>
          <wp:inline distT="0" distB="0" distL="0" distR="0" wp14:anchorId="7119226C" wp14:editId="6C4A6E0C">
            <wp:extent cx="3077530" cy="2318918"/>
            <wp:effectExtent l="152400" t="152400" r="370840" b="3676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5038" cy="2324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A18E16" w14:textId="77777777" w:rsidR="00F830A1" w:rsidRPr="00D46389" w:rsidRDefault="00F830A1" w:rsidP="00F830A1">
      <w:pPr>
        <w:numPr>
          <w:ilvl w:val="0"/>
          <w:numId w:val="6"/>
        </w:numPr>
        <w:spacing w:line="360" w:lineRule="auto"/>
        <w:ind w:left="0" w:right="-787" w:firstLine="0"/>
        <w:jc w:val="both"/>
        <w:rPr>
          <w:rFonts w:ascii="Palatino Linotype" w:eastAsia="Palatino Linotype" w:hAnsi="Palatino Linotype" w:cs="Palatino Linotype"/>
          <w:b/>
          <w:sz w:val="22"/>
        </w:rPr>
      </w:pPr>
      <w:r w:rsidRPr="00D46389">
        <w:rPr>
          <w:rFonts w:ascii="Palatino Linotype" w:eastAsia="Palatino Linotype" w:hAnsi="Palatino Linotype" w:cs="Palatino Linotype"/>
          <w:sz w:val="22"/>
        </w:rPr>
        <w:t xml:space="preserve">Con las imágenes insertadas se pretende vislumbrar que el </w:t>
      </w:r>
      <w:r w:rsidRPr="00D46389">
        <w:rPr>
          <w:rFonts w:ascii="Palatino Linotype" w:eastAsia="Palatino Linotype" w:hAnsi="Palatino Linotype" w:cs="Palatino Linotype"/>
          <w:b/>
          <w:sz w:val="22"/>
        </w:rPr>
        <w:t xml:space="preserve">SUJETO OBLIGADO </w:t>
      </w:r>
      <w:r w:rsidRPr="00D46389">
        <w:rPr>
          <w:rFonts w:ascii="Palatino Linotype" w:eastAsia="Palatino Linotype" w:hAnsi="Palatino Linotype" w:cs="Palatino Linotype"/>
          <w:sz w:val="22"/>
        </w:rPr>
        <w:t xml:space="preserve">si pudo haber recibido recurso públicos para las obras referidas en la solicitud de información, al mencionar y agradecer al gobierno mexiquense su apoyo, por lo que, de ser el caso que se hubieran realizado con recursos públicos el </w:t>
      </w:r>
      <w:r w:rsidRPr="00D46389">
        <w:rPr>
          <w:rFonts w:ascii="Palatino Linotype" w:eastAsia="Palatino Linotype" w:hAnsi="Palatino Linotype" w:cs="Palatino Linotype"/>
          <w:b/>
          <w:sz w:val="22"/>
        </w:rPr>
        <w:t xml:space="preserve">SUJETO OBLIGADO </w:t>
      </w:r>
      <w:r w:rsidRPr="00D46389">
        <w:rPr>
          <w:rFonts w:ascii="Palatino Linotype" w:eastAsia="Palatino Linotype" w:hAnsi="Palatino Linotype" w:cs="Palatino Linotype"/>
          <w:sz w:val="22"/>
        </w:rPr>
        <w:t xml:space="preserve">deberá de colmar el derecho de acceso a la información del </w:t>
      </w:r>
      <w:r w:rsidRPr="00D46389">
        <w:rPr>
          <w:rFonts w:ascii="Palatino Linotype" w:eastAsia="Palatino Linotype" w:hAnsi="Palatino Linotype" w:cs="Palatino Linotype"/>
          <w:b/>
          <w:sz w:val="22"/>
        </w:rPr>
        <w:t xml:space="preserve">RECURRENTE. </w:t>
      </w:r>
    </w:p>
    <w:p w14:paraId="24D4D229" w14:textId="77777777" w:rsidR="00F830A1" w:rsidRPr="00D46389" w:rsidRDefault="00F830A1" w:rsidP="00F830A1">
      <w:pPr>
        <w:spacing w:line="360" w:lineRule="auto"/>
        <w:ind w:right="-787"/>
        <w:jc w:val="both"/>
        <w:rPr>
          <w:rFonts w:ascii="Palatino Linotype" w:eastAsia="Palatino Linotype" w:hAnsi="Palatino Linotype" w:cs="Palatino Linotype"/>
          <w:b/>
          <w:sz w:val="22"/>
        </w:rPr>
      </w:pPr>
    </w:p>
    <w:p w14:paraId="138F4584" w14:textId="77777777" w:rsidR="00F830A1" w:rsidRPr="00D46389" w:rsidRDefault="00F830A1" w:rsidP="00F830A1">
      <w:pPr>
        <w:pBdr>
          <w:top w:val="nil"/>
          <w:left w:val="nil"/>
          <w:bottom w:val="nil"/>
          <w:right w:val="nil"/>
          <w:between w:val="nil"/>
        </w:pBdr>
        <w:ind w:left="1134" w:right="277"/>
        <w:jc w:val="both"/>
        <w:rPr>
          <w:rFonts w:ascii="Palatino Linotype" w:eastAsia="Palatino Linotype" w:hAnsi="Palatino Linotype" w:cs="Palatino Linotype"/>
          <w:b/>
          <w:i/>
          <w:sz w:val="20"/>
          <w:szCs w:val="22"/>
        </w:rPr>
      </w:pPr>
      <w:r w:rsidRPr="00D46389">
        <w:rPr>
          <w:rFonts w:ascii="Palatino Linotype" w:eastAsia="Palatino Linotype" w:hAnsi="Palatino Linotype" w:cs="Palatino Linotype"/>
          <w:sz w:val="20"/>
          <w:szCs w:val="22"/>
        </w:rPr>
        <w:t>”</w:t>
      </w:r>
      <w:r w:rsidRPr="00D46389">
        <w:rPr>
          <w:rFonts w:ascii="Palatino Linotype" w:eastAsia="Palatino Linotype" w:hAnsi="Palatino Linotype" w:cs="Palatino Linotype"/>
          <w:b/>
          <w:i/>
          <w:sz w:val="20"/>
          <w:szCs w:val="22"/>
        </w:rPr>
        <w:t>HECHOS NOTORIOS. CONCEPTOS GENERAL Y JURÍDICO</w:t>
      </w:r>
    </w:p>
    <w:p w14:paraId="7A6A8B87" w14:textId="77777777" w:rsidR="00F830A1" w:rsidRPr="00D46389" w:rsidRDefault="00F830A1" w:rsidP="00F830A1">
      <w:pPr>
        <w:ind w:left="1134" w:right="277"/>
        <w:jc w:val="both"/>
        <w:rPr>
          <w:rFonts w:ascii="Palatino Linotype" w:eastAsia="Palatino Linotype" w:hAnsi="Palatino Linotype" w:cs="Palatino Linotype"/>
          <w:i/>
          <w:sz w:val="20"/>
          <w:szCs w:val="22"/>
        </w:rPr>
      </w:pPr>
      <w:r w:rsidRPr="00D46389">
        <w:rPr>
          <w:rFonts w:ascii="Palatino Linotype" w:eastAsia="Palatino Linotype" w:hAnsi="Palatino Linotype" w:cs="Palatino Linotype"/>
          <w:i/>
          <w:sz w:val="20"/>
          <w:szCs w:val="22"/>
        </w:rPr>
        <w:t xml:space="preserve">Conforme al artículo </w:t>
      </w:r>
      <w:hyperlink r:id="rId16">
        <w:r w:rsidRPr="00D46389">
          <w:rPr>
            <w:rFonts w:ascii="Palatino Linotype" w:eastAsia="Palatino Linotype" w:hAnsi="Palatino Linotype" w:cs="Palatino Linotype"/>
            <w:i/>
            <w:sz w:val="20"/>
            <w:szCs w:val="22"/>
          </w:rPr>
          <w:t>88 del Código Federal de Procedimientos Civiles</w:t>
        </w:r>
      </w:hyperlink>
      <w:r w:rsidRPr="00D46389">
        <w:rPr>
          <w:rFonts w:ascii="Palatino Linotype" w:eastAsia="Palatino Linotype" w:hAnsi="Palatino Linotype" w:cs="Palatino Linotype"/>
          <w:i/>
          <w:sz w:val="20"/>
          <w:szCs w:val="22"/>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477AB2F" w14:textId="77777777" w:rsidR="00F830A1" w:rsidRPr="00D46389" w:rsidRDefault="00F830A1" w:rsidP="00F830A1">
      <w:pPr>
        <w:ind w:left="1134" w:right="277"/>
        <w:jc w:val="both"/>
        <w:rPr>
          <w:rFonts w:ascii="Palatino Linotype" w:eastAsia="Palatino Linotype" w:hAnsi="Palatino Linotype" w:cs="Palatino Linotype"/>
          <w:i/>
          <w:sz w:val="20"/>
          <w:szCs w:val="22"/>
        </w:rPr>
      </w:pPr>
      <w:r w:rsidRPr="00D46389">
        <w:rPr>
          <w:rFonts w:ascii="Palatino Linotype" w:eastAsia="Palatino Linotype" w:hAnsi="Palatino Linotype" w:cs="Palatino Linotype"/>
          <w:i/>
          <w:sz w:val="20"/>
          <w:szCs w:val="22"/>
        </w:rPr>
        <w:lastRenderedPageBreak/>
        <w:t>Controversia constitucional 24/2005. Cámara de Diputados del Congreso de la Unión. 9 de marzo de 2006. Once votos. Ponente: José Ramón Cossío Díaz. Secretarios: Raúl Manuel Mejía Garza y Laura Patricia Rojas Zamudio.</w:t>
      </w:r>
    </w:p>
    <w:p w14:paraId="5DEF0EB4" w14:textId="77777777" w:rsidR="00F830A1" w:rsidRPr="00D46389" w:rsidRDefault="00F830A1" w:rsidP="00F830A1">
      <w:pPr>
        <w:ind w:left="1134" w:right="277"/>
        <w:jc w:val="both"/>
        <w:rPr>
          <w:rFonts w:ascii="Palatino Linotype" w:eastAsia="Palatino Linotype" w:hAnsi="Palatino Linotype" w:cs="Palatino Linotype"/>
          <w:i/>
          <w:sz w:val="20"/>
          <w:szCs w:val="22"/>
        </w:rPr>
      </w:pPr>
      <w:r w:rsidRPr="00D46389">
        <w:rPr>
          <w:rFonts w:ascii="Palatino Linotype" w:eastAsia="Palatino Linotype" w:hAnsi="Palatino Linotype" w:cs="Palatino Linotype"/>
          <w:i/>
          <w:sz w:val="20"/>
          <w:szCs w:val="22"/>
        </w:rPr>
        <w:t>El Tribunal Pleno, el dieciséis de mayo en curso, aprobó, con el número 74/2006, la tesis jurisprudencial que antecede. México, Distrito Federal, a dieciséis de mayo de dos mil seis.</w:t>
      </w:r>
    </w:p>
    <w:p w14:paraId="3713E70F" w14:textId="77777777" w:rsidR="00F830A1" w:rsidRPr="00D46389" w:rsidRDefault="00F830A1" w:rsidP="00F830A1">
      <w:pPr>
        <w:ind w:left="1134" w:right="277"/>
        <w:jc w:val="both"/>
        <w:rPr>
          <w:rFonts w:ascii="Palatino Linotype" w:eastAsia="Palatino Linotype" w:hAnsi="Palatino Linotype" w:cs="Palatino Linotype"/>
          <w:i/>
          <w:sz w:val="20"/>
          <w:szCs w:val="22"/>
        </w:rPr>
      </w:pPr>
      <w:r w:rsidRPr="00D46389">
        <w:rPr>
          <w:rFonts w:ascii="Palatino Linotype" w:eastAsia="Palatino Linotype" w:hAnsi="Palatino Linotype" w:cs="Palatino Linotype"/>
          <w:i/>
          <w:sz w:val="20"/>
          <w:szCs w:val="22"/>
        </w:rPr>
        <w:t>Nota: Esta tesis fue objeto de la denuncia relativa a la contradicción de tesis 91/2014, desechada por notoriamente improcedente, mediante acuerdo de 24 de marzo de 2014.”</w:t>
      </w:r>
    </w:p>
    <w:p w14:paraId="1193F1DC" w14:textId="77777777" w:rsidR="00F830A1" w:rsidRPr="00D46389" w:rsidRDefault="00F830A1" w:rsidP="00F830A1">
      <w:pPr>
        <w:ind w:left="1134" w:right="277"/>
        <w:jc w:val="both"/>
        <w:rPr>
          <w:rFonts w:ascii="Palatino Linotype" w:eastAsia="Palatino Linotype" w:hAnsi="Palatino Linotype" w:cs="Palatino Linotype"/>
          <w:i/>
          <w:sz w:val="20"/>
          <w:szCs w:val="22"/>
        </w:rPr>
      </w:pPr>
    </w:p>
    <w:p w14:paraId="73B23C5E" w14:textId="77777777" w:rsidR="00F830A1" w:rsidRPr="00D46389" w:rsidRDefault="00F830A1" w:rsidP="00F830A1">
      <w:pPr>
        <w:ind w:left="1134" w:right="277"/>
        <w:jc w:val="both"/>
        <w:rPr>
          <w:rFonts w:ascii="Palatino Linotype" w:eastAsia="Palatino Linotype" w:hAnsi="Palatino Linotype" w:cs="Palatino Linotype"/>
          <w:i/>
          <w:sz w:val="20"/>
          <w:szCs w:val="22"/>
        </w:rPr>
      </w:pPr>
      <w:r w:rsidRPr="00D46389">
        <w:rPr>
          <w:rFonts w:ascii="Palatino Linotype" w:eastAsia="Palatino Linotype" w:hAnsi="Palatino Linotype" w:cs="Palatino Linotype"/>
          <w:b/>
          <w:i/>
          <w:sz w:val="20"/>
          <w:szCs w:val="22"/>
        </w:rPr>
        <w:t>PÁGINAS WEB O ELECTRÓNICAS. SU CONTENIDO ES UN HECHO NOTORIO Y SUSCEPTIBLE DE SER VALORADO EN UNA DECISIÓN JUDICIAL.</w:t>
      </w:r>
      <w:r w:rsidRPr="00D46389">
        <w:rPr>
          <w:rFonts w:ascii="Palatino Linotype" w:eastAsia="Palatino Linotype" w:hAnsi="Palatino Linotype" w:cs="Palatino Linotype"/>
          <w:i/>
          <w:sz w:val="20"/>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17C2CBE0" w14:textId="77777777" w:rsidR="00F830A1" w:rsidRPr="00D46389" w:rsidRDefault="00F830A1" w:rsidP="00F830A1">
      <w:pPr>
        <w:ind w:left="1134" w:right="277"/>
        <w:jc w:val="both"/>
        <w:rPr>
          <w:rFonts w:ascii="Palatino Linotype" w:eastAsia="Palatino Linotype" w:hAnsi="Palatino Linotype" w:cs="Palatino Linotype"/>
          <w:i/>
          <w:sz w:val="20"/>
          <w:szCs w:val="22"/>
        </w:rPr>
      </w:pPr>
      <w:r w:rsidRPr="00D46389">
        <w:rPr>
          <w:rFonts w:ascii="Palatino Linotype" w:eastAsia="Palatino Linotype" w:hAnsi="Palatino Linotype" w:cs="Palatino Linotype"/>
          <w:i/>
          <w:sz w:val="20"/>
          <w:szCs w:val="22"/>
        </w:rPr>
        <w:t xml:space="preserve">TERCER TRIBUNAL COLEGIADO EN MATERIA CIVIL DEL PRIMER CIRCUITO. Amparo en revisión 365/2012. Mardygras, S.A. de C.V. 7 de diciembre de 2012. Unanimidad de votos. Ponente: Neófito López Ramos. Secretaria: Ana Lilia Osorno Arroyo. </w:t>
      </w:r>
    </w:p>
    <w:p w14:paraId="27140F3E" w14:textId="77777777" w:rsidR="00F830A1" w:rsidRPr="00D46389" w:rsidRDefault="00F830A1" w:rsidP="00F830A1">
      <w:pPr>
        <w:pBdr>
          <w:top w:val="nil"/>
          <w:left w:val="nil"/>
          <w:bottom w:val="nil"/>
          <w:right w:val="nil"/>
          <w:between w:val="nil"/>
        </w:pBdr>
        <w:ind w:right="-787"/>
        <w:rPr>
          <w:rFonts w:ascii="Palatino Linotype" w:eastAsia="Palatino Linotype" w:hAnsi="Palatino Linotype" w:cs="Palatino Linotype"/>
          <w:color w:val="FF0000"/>
        </w:rPr>
      </w:pPr>
    </w:p>
    <w:p w14:paraId="47998036" w14:textId="77777777" w:rsidR="00F830A1" w:rsidRPr="00D46389" w:rsidRDefault="00F830A1" w:rsidP="00F830A1">
      <w:pPr>
        <w:spacing w:line="360" w:lineRule="auto"/>
        <w:ind w:right="-787"/>
        <w:jc w:val="both"/>
        <w:rPr>
          <w:rFonts w:ascii="Palatino Linotype" w:eastAsia="Palatino Linotype" w:hAnsi="Palatino Linotype" w:cs="Palatino Linotype"/>
          <w:color w:val="000000"/>
          <w:sz w:val="22"/>
          <w:szCs w:val="22"/>
        </w:rPr>
      </w:pPr>
    </w:p>
    <w:p w14:paraId="28F119D8" w14:textId="77777777" w:rsidR="00AD1B0A" w:rsidRPr="00D46389" w:rsidRDefault="006136FD" w:rsidP="00AD1B0A">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Ahora bien, una vez señalado lo anterior, se determina que la información de la fecha de la construcción, nombre de la empresa y el costo por metro cuadrado de la construcción pueden encontrarse de manera enunciativa más no limitativa en los </w:t>
      </w:r>
      <w:r w:rsidRPr="00D46389">
        <w:rPr>
          <w:rFonts w:ascii="Palatino Linotype" w:eastAsia="Palatino Linotype" w:hAnsi="Palatino Linotype" w:cs="Palatino Linotype"/>
          <w:b/>
          <w:color w:val="000000"/>
          <w:sz w:val="22"/>
          <w:szCs w:val="22"/>
        </w:rPr>
        <w:t>contratos</w:t>
      </w:r>
      <w:r w:rsidRPr="00D46389">
        <w:rPr>
          <w:rFonts w:ascii="Palatino Linotype" w:eastAsia="Palatino Linotype" w:hAnsi="Palatino Linotype" w:cs="Palatino Linotype"/>
          <w:color w:val="000000"/>
          <w:sz w:val="22"/>
          <w:szCs w:val="22"/>
        </w:rPr>
        <w:t xml:space="preserve"> o convenios </w:t>
      </w:r>
      <w:r w:rsidRPr="00D46389">
        <w:rPr>
          <w:rFonts w:ascii="Palatino Linotype" w:eastAsia="Palatino Linotype" w:hAnsi="Palatino Linotype" w:cs="Palatino Linotype"/>
          <w:color w:val="000000"/>
          <w:sz w:val="22"/>
          <w:szCs w:val="22"/>
        </w:rPr>
        <w:lastRenderedPageBreak/>
        <w:t xml:space="preserve">que se tiene firmado entre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y la empresa o la constructora con la cual se hubiera firmado la construcción de las obras referidas en la solicitud de información, por lo que se señala lo siguiente.  </w:t>
      </w:r>
    </w:p>
    <w:p w14:paraId="0B9870FE" w14:textId="77777777" w:rsidR="00AD1B0A" w:rsidRPr="00D46389" w:rsidRDefault="00AD1B0A">
      <w:pPr>
        <w:spacing w:line="360" w:lineRule="auto"/>
        <w:ind w:right="-787"/>
        <w:jc w:val="both"/>
        <w:rPr>
          <w:rFonts w:ascii="Palatino Linotype" w:eastAsia="Palatino Linotype" w:hAnsi="Palatino Linotype" w:cs="Palatino Linotype"/>
          <w:color w:val="000000"/>
          <w:sz w:val="22"/>
          <w:szCs w:val="22"/>
        </w:rPr>
      </w:pPr>
    </w:p>
    <w:p w14:paraId="5CF809C3"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En esa línea, se debe de señalar que el </w:t>
      </w:r>
      <w:r w:rsidRPr="00D46389">
        <w:rPr>
          <w:rFonts w:ascii="Palatino Linotype" w:eastAsia="Palatino Linotype" w:hAnsi="Palatino Linotype" w:cs="Palatino Linotype"/>
          <w:b/>
          <w:color w:val="000000"/>
          <w:sz w:val="22"/>
          <w:szCs w:val="22"/>
        </w:rPr>
        <w:t xml:space="preserve">contrato y el </w:t>
      </w:r>
      <w:r w:rsidRPr="00D46389">
        <w:rPr>
          <w:rFonts w:ascii="Palatino Linotype" w:eastAsia="Palatino Linotype" w:hAnsi="Palatino Linotype" w:cs="Palatino Linotype"/>
          <w:color w:val="000000"/>
          <w:sz w:val="22"/>
          <w:szCs w:val="22"/>
        </w:rPr>
        <w:t>c</w:t>
      </w:r>
      <w:r w:rsidRPr="00D46389">
        <w:rPr>
          <w:rFonts w:ascii="Palatino Linotype" w:eastAsia="Palatino Linotype" w:hAnsi="Palatino Linotype" w:cs="Palatino Linotype"/>
          <w:b/>
          <w:color w:val="000000"/>
          <w:sz w:val="22"/>
          <w:szCs w:val="22"/>
        </w:rPr>
        <w:t xml:space="preserve">onvenio </w:t>
      </w:r>
      <w:r w:rsidRPr="00D46389">
        <w:rPr>
          <w:rFonts w:ascii="Palatino Linotype" w:eastAsia="Palatino Linotype" w:hAnsi="Palatino Linotype" w:cs="Palatino Linotype"/>
          <w:color w:val="000000"/>
          <w:sz w:val="22"/>
          <w:szCs w:val="22"/>
        </w:rPr>
        <w:t>es un acto jurídico bilateral que se constituye por el acuerdo de voluntades de dos o más personas y que produce ciertas consecuencias jurídicas (creación o transmisión de derechos y obligaciones), debido al reconocimiento de una norma de derecho.</w:t>
      </w:r>
    </w:p>
    <w:p w14:paraId="329B579B" w14:textId="77777777" w:rsidR="009331FF" w:rsidRPr="00D46389" w:rsidRDefault="009331FF">
      <w:pPr>
        <w:spacing w:line="360" w:lineRule="auto"/>
        <w:ind w:right="-787"/>
        <w:jc w:val="both"/>
        <w:rPr>
          <w:sz w:val="22"/>
          <w:szCs w:val="22"/>
        </w:rPr>
      </w:pPr>
    </w:p>
    <w:p w14:paraId="0C7CA004"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 xml:space="preserve">Seguidamente, se debe de mencionar que el </w:t>
      </w:r>
      <w:r w:rsidRPr="00D46389">
        <w:rPr>
          <w:rFonts w:ascii="Palatino Linotype" w:eastAsia="Palatino Linotype" w:hAnsi="Palatino Linotype" w:cs="Palatino Linotype"/>
          <w:b/>
          <w:sz w:val="22"/>
          <w:szCs w:val="22"/>
        </w:rPr>
        <w:t>contrato</w:t>
      </w:r>
      <w:r w:rsidRPr="00D46389">
        <w:rPr>
          <w:rFonts w:ascii="Palatino Linotype" w:eastAsia="Palatino Linotype" w:hAnsi="Palatino Linotype" w:cs="Palatino Linotype"/>
          <w:sz w:val="22"/>
          <w:szCs w:val="22"/>
        </w:rPr>
        <w:t xml:space="preserve"> o el </w:t>
      </w:r>
      <w:r w:rsidRPr="00D46389">
        <w:rPr>
          <w:rFonts w:ascii="Palatino Linotype" w:eastAsia="Palatino Linotype" w:hAnsi="Palatino Linotype" w:cs="Palatino Linotype"/>
          <w:b/>
          <w:sz w:val="22"/>
          <w:szCs w:val="22"/>
        </w:rPr>
        <w:t xml:space="preserve">convenio </w:t>
      </w:r>
      <w:r w:rsidRPr="00D46389">
        <w:rPr>
          <w:rFonts w:ascii="Palatino Linotype" w:eastAsia="Palatino Linotype" w:hAnsi="Palatino Linotype" w:cs="Palatino Linotype"/>
          <w:sz w:val="22"/>
          <w:szCs w:val="22"/>
        </w:rPr>
        <w:t>puede contener datos personales  de los cuales de manera enunciativa más no limitativa pudieran ser los siguientes.</w:t>
      </w:r>
    </w:p>
    <w:p w14:paraId="2413709A"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8D391CC" w14:textId="77777777" w:rsidR="009331FF" w:rsidRPr="00D46389" w:rsidRDefault="006136FD">
      <w:pPr>
        <w:spacing w:line="360" w:lineRule="auto"/>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b/>
          <w:color w:val="000000"/>
          <w:sz w:val="22"/>
          <w:szCs w:val="22"/>
        </w:rPr>
        <w:t>Registro Federal de Contribuyentes</w:t>
      </w:r>
      <w:r w:rsidRPr="00D46389">
        <w:rPr>
          <w:rFonts w:ascii="Palatino Linotype" w:eastAsia="Palatino Linotype" w:hAnsi="Palatino Linotype" w:cs="Palatino Linotype"/>
          <w:color w:val="000000"/>
          <w:sz w:val="22"/>
          <w:szCs w:val="22"/>
        </w:rPr>
        <w:t xml:space="preserve"> (RFC)</w:t>
      </w:r>
    </w:p>
    <w:p w14:paraId="078D0E63"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496DA62F"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sz w:val="22"/>
          <w:szCs w:val="22"/>
        </w:rPr>
        <w:t>Las</w:t>
      </w:r>
      <w:r w:rsidRPr="00D46389">
        <w:rPr>
          <w:rFonts w:ascii="Palatino Linotype" w:eastAsia="Palatino Linotype" w:hAnsi="Palatino Linotype" w:cs="Palatino Linotype"/>
          <w:color w:val="000000"/>
          <w:sz w:val="22"/>
          <w:szCs w:val="22"/>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0E8D3816"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5AAD63C1"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De acuerdo con lo establecido en el artículo en comento, esta clave se compone de trece caracteres alfanuméricos, con datos obtenidos de los apellidos, nombre (s), fecha de </w:t>
      </w:r>
      <w:r w:rsidRPr="00D46389">
        <w:rPr>
          <w:rFonts w:ascii="Palatino Linotype" w:eastAsia="Palatino Linotype" w:hAnsi="Palatino Linotype" w:cs="Palatino Linotype"/>
          <w:color w:val="000000"/>
          <w:sz w:val="22"/>
          <w:szCs w:val="22"/>
        </w:rPr>
        <w:lastRenderedPageBreak/>
        <w:t>nacimiento del titular, más una homoclave que establece el sistema automático del Servicio de Administración Tributaria.</w:t>
      </w:r>
    </w:p>
    <w:p w14:paraId="48D8D30E"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4125A829"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sz w:val="22"/>
          <w:szCs w:val="22"/>
        </w:rPr>
        <w:t>Ahora</w:t>
      </w:r>
      <w:r w:rsidRPr="00D46389">
        <w:rPr>
          <w:rFonts w:ascii="Palatino Linotype" w:eastAsia="Palatino Linotype" w:hAnsi="Palatino Linotype" w:cs="Palatino Linotype"/>
          <w:color w:val="000000"/>
          <w:sz w:val="22"/>
          <w:szCs w:val="22"/>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CB11232"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1013F82F"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sz w:val="22"/>
          <w:szCs w:val="22"/>
        </w:rPr>
        <w:t>Conforme</w:t>
      </w:r>
      <w:r w:rsidRPr="00D46389">
        <w:rPr>
          <w:rFonts w:ascii="Palatino Linotype" w:eastAsia="Palatino Linotype" w:hAnsi="Palatino Linotype" w:cs="Palatino Linotype"/>
          <w:color w:val="000000"/>
          <w:sz w:val="22"/>
          <w:szCs w:val="22"/>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6924EBC1"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48752C4C"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sz w:val="22"/>
          <w:szCs w:val="22"/>
        </w:rPr>
        <w:t>Lo</w:t>
      </w:r>
      <w:r w:rsidRPr="00D46389">
        <w:rPr>
          <w:rFonts w:ascii="Palatino Linotype" w:eastAsia="Palatino Linotype" w:hAnsi="Palatino Linotype" w:cs="Palatino Linotype"/>
          <w:color w:val="000000"/>
          <w:sz w:val="22"/>
          <w:szCs w:val="22"/>
        </w:rPr>
        <w:t xml:space="preserve"> anterior, resulta congruente con el Criterio 19/17 emitido por el Instituto Nacional de Transparencia, Acceso a la Información y Protección de Datos Personales, en el cual se señala lo siguiente:</w:t>
      </w:r>
    </w:p>
    <w:p w14:paraId="523129A3"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43173DBD" w14:textId="77777777" w:rsidR="009331FF" w:rsidRPr="00D46389" w:rsidRDefault="006136FD">
      <w:pPr>
        <w:ind w:left="1134" w:right="277"/>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w:t>
      </w:r>
      <w:r w:rsidRPr="00D46389">
        <w:rPr>
          <w:rFonts w:ascii="Palatino Linotype" w:eastAsia="Palatino Linotype" w:hAnsi="Palatino Linotype" w:cs="Palatino Linotype"/>
          <w:b/>
          <w:i/>
          <w:color w:val="000000"/>
          <w:sz w:val="22"/>
          <w:szCs w:val="22"/>
        </w:rPr>
        <w:t>Registro Federal de Contribuyentes (RFC) de personas físicas</w:t>
      </w:r>
      <w:r w:rsidRPr="00D46389">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6DA8483C" w14:textId="77777777" w:rsidR="009331FF" w:rsidRPr="00D46389" w:rsidRDefault="009331FF">
      <w:pPr>
        <w:ind w:left="1134" w:right="900"/>
        <w:jc w:val="both"/>
        <w:rPr>
          <w:rFonts w:ascii="Palatino Linotype" w:eastAsia="Palatino Linotype" w:hAnsi="Palatino Linotype" w:cs="Palatino Linotype"/>
          <w:color w:val="000000"/>
          <w:sz w:val="22"/>
          <w:szCs w:val="22"/>
        </w:rPr>
      </w:pPr>
    </w:p>
    <w:p w14:paraId="6BE8180F"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sz w:val="22"/>
          <w:szCs w:val="22"/>
        </w:rPr>
        <w:lastRenderedPageBreak/>
        <w:t>De</w:t>
      </w:r>
      <w:r w:rsidRPr="00D46389">
        <w:rPr>
          <w:rFonts w:ascii="Palatino Linotype" w:eastAsia="Palatino Linotype" w:hAnsi="Palatino Linotype" w:cs="Palatino Linotype"/>
          <w:color w:val="000000"/>
          <w:sz w:val="22"/>
          <w:szCs w:val="22"/>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1EFF7CD"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2E025328" w14:textId="77777777" w:rsidR="009331FF" w:rsidRPr="00D46389" w:rsidRDefault="006136FD">
      <w:pPr>
        <w:spacing w:line="360" w:lineRule="auto"/>
        <w:jc w:val="both"/>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Clave única de Registro de Población –CURP-</w:t>
      </w:r>
    </w:p>
    <w:p w14:paraId="2A3CFDA6"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00DB942A"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El artículo 36 de la Constitución Política de los Estados Unidos Mexicanos, dispone la obligación de los ciudadanos de inscribirse en el Registro Nacional de Ciudadanos. </w:t>
      </w:r>
    </w:p>
    <w:p w14:paraId="02CFADFC"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74523BCA"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El artículo 85 de la Ley General de Población, prevé que corresponde a la Secretaría de Gobernación el registro y acreditación de la identidad de todas las personas residentes en el país y de los nacionales que residan en el extranjero.</w:t>
      </w:r>
    </w:p>
    <w:p w14:paraId="11CCB646"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7579465C"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Acorde con lo anterior, el artículo 22 del Reglamento Interior de la Secretaría de </w:t>
      </w:r>
      <w:r w:rsidRPr="00D46389">
        <w:rPr>
          <w:rFonts w:ascii="Palatino Linotype" w:eastAsia="Palatino Linotype" w:hAnsi="Palatino Linotype" w:cs="Palatino Linotype"/>
          <w:sz w:val="22"/>
          <w:szCs w:val="22"/>
        </w:rPr>
        <w:t>Gobernación</w:t>
      </w:r>
      <w:r w:rsidRPr="00D46389">
        <w:rPr>
          <w:rFonts w:ascii="Palatino Linotype" w:eastAsia="Palatino Linotype" w:hAnsi="Palatino Linotype" w:cs="Palatino Linotype"/>
          <w:color w:val="000000"/>
          <w:sz w:val="22"/>
          <w:szCs w:val="22"/>
        </w:rPr>
        <w:t>,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88D3AB2" w14:textId="77777777" w:rsidR="009331FF" w:rsidRPr="00D46389" w:rsidRDefault="009331FF">
      <w:pPr>
        <w:spacing w:line="360" w:lineRule="auto"/>
        <w:jc w:val="both"/>
        <w:rPr>
          <w:rFonts w:ascii="Palatino Linotype" w:eastAsia="Palatino Linotype" w:hAnsi="Palatino Linotype" w:cs="Palatino Linotype"/>
          <w:b/>
          <w:color w:val="000000"/>
          <w:sz w:val="22"/>
          <w:szCs w:val="22"/>
        </w:rPr>
      </w:pPr>
    </w:p>
    <w:p w14:paraId="6D11A17E"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De conformidad con lo precisado por la propia Secretaría de Gobernación en la dirección </w:t>
      </w:r>
      <w:hyperlink r:id="rId17">
        <w:r w:rsidRPr="00D46389">
          <w:rPr>
            <w:rFonts w:ascii="Palatino Linotype" w:eastAsia="Palatino Linotype" w:hAnsi="Palatino Linotype" w:cs="Palatino Linotype"/>
            <w:color w:val="0563C1"/>
            <w:sz w:val="22"/>
            <w:szCs w:val="22"/>
            <w:u w:val="single"/>
          </w:rPr>
          <w:t>https://consultas.curp.gob.mx/CurpSP/html/informacionecurpPS.html</w:t>
        </w:r>
      </w:hyperlink>
      <w:r w:rsidRPr="00D46389">
        <w:rPr>
          <w:rFonts w:ascii="Palatino Linotype" w:eastAsia="Palatino Linotype" w:hAnsi="Palatino Linotype" w:cs="Palatino Linotype"/>
          <w:color w:val="000000"/>
          <w:sz w:val="22"/>
          <w:szCs w:val="22"/>
        </w:rPr>
        <w:t xml:space="preserve">, la Clave Única del Registro de Población  CURP-, es un instrumento de registro que se asigna a todas </w:t>
      </w:r>
      <w:r w:rsidRPr="00D46389">
        <w:rPr>
          <w:rFonts w:ascii="Palatino Linotype" w:eastAsia="Palatino Linotype" w:hAnsi="Palatino Linotype" w:cs="Palatino Linotype"/>
          <w:color w:val="000000"/>
          <w:sz w:val="22"/>
          <w:szCs w:val="22"/>
        </w:rPr>
        <w:lastRenderedPageBreak/>
        <w:t xml:space="preserve">las personas que viven en el territorio nacional, así como a los mexicanos que residen en el extranjero y se compone de dieciocho elementos, representados por letras y números, que </w:t>
      </w:r>
      <w:r w:rsidRPr="00D46389">
        <w:rPr>
          <w:rFonts w:ascii="Palatino Linotype" w:eastAsia="Palatino Linotype" w:hAnsi="Palatino Linotype" w:cs="Palatino Linotype"/>
          <w:b/>
          <w:color w:val="000000"/>
          <w:sz w:val="22"/>
          <w:szCs w:val="22"/>
        </w:rPr>
        <w:t xml:space="preserve">se generan a partir de los datos contenidos en el documento probatorio de la identidad del interesado </w:t>
      </w:r>
      <w:r w:rsidRPr="00D46389">
        <w:rPr>
          <w:rFonts w:ascii="Palatino Linotype" w:eastAsia="Palatino Linotype" w:hAnsi="Palatino Linotype" w:cs="Palatino Linotype"/>
          <w:color w:val="000000"/>
          <w:sz w:val="22"/>
          <w:szCs w:val="22"/>
        </w:rPr>
        <w:t>(acta de nacimiento, carta de naturalización o documento migratorio) de la siguiente forma:</w:t>
      </w:r>
    </w:p>
    <w:p w14:paraId="586D4F04"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747D2A2F" w14:textId="77777777" w:rsidR="009331FF" w:rsidRPr="00D46389" w:rsidRDefault="006136FD">
      <w:pPr>
        <w:spacing w:line="360" w:lineRule="auto"/>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 • El primero y segundo apellidos, así como al nombre de pila.</w:t>
      </w:r>
    </w:p>
    <w:p w14:paraId="00C85632" w14:textId="77777777" w:rsidR="009331FF" w:rsidRPr="00D46389" w:rsidRDefault="006136FD">
      <w:pPr>
        <w:spacing w:line="360" w:lineRule="auto"/>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 • La fecha de nacimiento.</w:t>
      </w:r>
    </w:p>
    <w:p w14:paraId="209F7F3A" w14:textId="77777777" w:rsidR="009331FF" w:rsidRPr="00D46389" w:rsidRDefault="006136FD">
      <w:pPr>
        <w:spacing w:line="360" w:lineRule="auto"/>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 • El sexo.</w:t>
      </w:r>
    </w:p>
    <w:p w14:paraId="21E09D5B" w14:textId="77777777" w:rsidR="009331FF" w:rsidRPr="00D46389" w:rsidRDefault="006136FD">
      <w:pPr>
        <w:spacing w:line="360" w:lineRule="auto"/>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 • La entidad federativa de nacimiento.</w:t>
      </w:r>
    </w:p>
    <w:p w14:paraId="41015D66" w14:textId="77777777" w:rsidR="009331FF" w:rsidRPr="00D46389" w:rsidRDefault="006136FD">
      <w:pPr>
        <w:spacing w:line="360" w:lineRule="auto"/>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Los dos últimos elementos de la CURP evitan la duplicidad de la Clave y garantizan su correcta integración.</w:t>
      </w:r>
    </w:p>
    <w:p w14:paraId="6C68F020"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10D0EA86"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sz w:val="22"/>
          <w:szCs w:val="22"/>
        </w:rPr>
        <w:t>Como</w:t>
      </w:r>
      <w:r w:rsidRPr="00D46389">
        <w:rPr>
          <w:rFonts w:ascii="Palatino Linotype" w:eastAsia="Palatino Linotype" w:hAnsi="Palatino Linotype" w:cs="Palatino Linotype"/>
          <w:color w:val="000000"/>
          <w:sz w:val="22"/>
          <w:szCs w:val="22"/>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39C1C390"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59783D95"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Resulta aplicable en la especie, como argumento orientador, el Criterio 3/10, emitido por el INAI.</w:t>
      </w:r>
    </w:p>
    <w:p w14:paraId="74DF67E6" w14:textId="77777777" w:rsidR="009331FF" w:rsidRPr="00D46389" w:rsidRDefault="009331FF">
      <w:pPr>
        <w:spacing w:line="360" w:lineRule="auto"/>
        <w:jc w:val="both"/>
        <w:rPr>
          <w:rFonts w:ascii="Palatino Linotype" w:eastAsia="Palatino Linotype" w:hAnsi="Palatino Linotype" w:cs="Palatino Linotype"/>
          <w:color w:val="000000"/>
          <w:sz w:val="22"/>
          <w:szCs w:val="22"/>
        </w:rPr>
      </w:pPr>
    </w:p>
    <w:p w14:paraId="39A1DC8A" w14:textId="77777777" w:rsidR="009331FF" w:rsidRPr="00D46389" w:rsidRDefault="006136FD">
      <w:pPr>
        <w:ind w:left="1134" w:right="277"/>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b/>
          <w:i/>
          <w:color w:val="000000"/>
          <w:sz w:val="22"/>
          <w:szCs w:val="22"/>
        </w:rPr>
        <w:t xml:space="preserve">Clave Única de Registro de Población (CURP) es un dato personal confidencial. </w:t>
      </w:r>
      <w:r w:rsidRPr="00D46389">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w:t>
      </w:r>
      <w:r w:rsidRPr="00D46389">
        <w:rPr>
          <w:rFonts w:ascii="Palatino Linotype" w:eastAsia="Palatino Linotype" w:hAnsi="Palatino Linotype" w:cs="Palatino Linotype"/>
          <w:i/>
          <w:color w:val="000000"/>
          <w:sz w:val="22"/>
          <w:szCs w:val="22"/>
        </w:rPr>
        <w:lastRenderedPageBreak/>
        <w:t xml:space="preserve">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119668E3" w14:textId="77777777" w:rsidR="009331FF" w:rsidRPr="00D46389" w:rsidRDefault="009331FF">
      <w:pPr>
        <w:ind w:left="1134" w:right="900"/>
        <w:jc w:val="both"/>
        <w:rPr>
          <w:rFonts w:ascii="Palatino Linotype" w:eastAsia="Palatino Linotype" w:hAnsi="Palatino Linotype" w:cs="Palatino Linotype"/>
          <w:color w:val="000000"/>
          <w:sz w:val="22"/>
          <w:szCs w:val="22"/>
        </w:rPr>
      </w:pPr>
    </w:p>
    <w:p w14:paraId="52427C45"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De acuerdo con lo anterior, la clave CURP, es un dato personal confidencial, en términos del artículo 143, fracción I, de la Ley de Transparencia y Acceso a la Información Pública del Estado de México y Municipios.</w:t>
      </w:r>
    </w:p>
    <w:p w14:paraId="5BA6388F" w14:textId="77777777" w:rsidR="009331FF" w:rsidRPr="00D46389" w:rsidRDefault="009331FF">
      <w:pPr>
        <w:pBdr>
          <w:top w:val="nil"/>
          <w:left w:val="nil"/>
          <w:bottom w:val="nil"/>
          <w:right w:val="nil"/>
          <w:between w:val="nil"/>
        </w:pBdr>
        <w:ind w:left="720" w:right="-220"/>
        <w:rPr>
          <w:rFonts w:ascii="Palatino Linotype" w:eastAsia="Palatino Linotype" w:hAnsi="Palatino Linotype" w:cs="Palatino Linotype"/>
          <w:color w:val="000000"/>
          <w:sz w:val="22"/>
          <w:szCs w:val="22"/>
        </w:rPr>
      </w:pPr>
    </w:p>
    <w:p w14:paraId="12D4A975" w14:textId="77777777" w:rsidR="009331FF" w:rsidRPr="00D46389" w:rsidRDefault="009331FF">
      <w:pPr>
        <w:rPr>
          <w:rFonts w:ascii="Palatino Linotype" w:eastAsia="Palatino Linotype" w:hAnsi="Palatino Linotype" w:cs="Palatino Linotype"/>
          <w:color w:val="000000"/>
          <w:sz w:val="22"/>
          <w:szCs w:val="22"/>
        </w:rPr>
      </w:pPr>
    </w:p>
    <w:p w14:paraId="0375A960" w14:textId="77777777" w:rsidR="009331FF" w:rsidRPr="00D46389" w:rsidRDefault="006136FD">
      <w:pPr>
        <w:spacing w:line="360" w:lineRule="auto"/>
        <w:jc w:val="both"/>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Domicilio de particulares</w:t>
      </w:r>
    </w:p>
    <w:p w14:paraId="53EF805F" w14:textId="77777777" w:rsidR="009331FF" w:rsidRPr="00D46389" w:rsidRDefault="009331FF">
      <w:pPr>
        <w:spacing w:line="360" w:lineRule="auto"/>
        <w:jc w:val="both"/>
        <w:rPr>
          <w:rFonts w:ascii="Palatino Linotype" w:eastAsia="Palatino Linotype" w:hAnsi="Palatino Linotype" w:cs="Palatino Linotype"/>
          <w:b/>
          <w:color w:val="000000"/>
          <w:sz w:val="22"/>
          <w:szCs w:val="22"/>
        </w:rPr>
      </w:pPr>
    </w:p>
    <w:p w14:paraId="261C94B4"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D46389">
        <w:rPr>
          <w:rFonts w:ascii="Palatino Linotype" w:eastAsia="Palatino Linotype" w:hAnsi="Palatino Linotype" w:cs="Palatino Linotype"/>
          <w:b/>
          <w:color w:val="000000"/>
          <w:sz w:val="22"/>
          <w:szCs w:val="22"/>
        </w:rPr>
        <w:t>el domicilio particular</w:t>
      </w:r>
      <w:r w:rsidRPr="00D46389">
        <w:rPr>
          <w:rFonts w:ascii="Palatino Linotype" w:eastAsia="Palatino Linotype" w:hAnsi="Palatino Linotype" w:cs="Palatino Linotype"/>
          <w:color w:val="000000"/>
          <w:sz w:val="22"/>
          <w:szCs w:val="22"/>
        </w:rPr>
        <w:t xml:space="preserve"> es confidencial, en términos del artículo 143, fracción I de la Ley de Transparencia y Acceso a la Información Pública del Estado de México y Municipios. </w:t>
      </w:r>
    </w:p>
    <w:p w14:paraId="31818F37" w14:textId="77777777" w:rsidR="009331FF" w:rsidRPr="00D46389" w:rsidRDefault="009331FF">
      <w:pPr>
        <w:pBdr>
          <w:top w:val="nil"/>
          <w:left w:val="nil"/>
          <w:bottom w:val="nil"/>
          <w:right w:val="nil"/>
          <w:between w:val="nil"/>
        </w:pBdr>
        <w:rPr>
          <w:rFonts w:ascii="Palatino Linotype" w:eastAsia="Palatino Linotype" w:hAnsi="Palatino Linotype" w:cs="Palatino Linotype"/>
          <w:color w:val="000000"/>
          <w:sz w:val="22"/>
          <w:szCs w:val="22"/>
        </w:rPr>
      </w:pPr>
    </w:p>
    <w:p w14:paraId="525FF1F1" w14:textId="77777777" w:rsidR="009331FF" w:rsidRPr="00D46389" w:rsidRDefault="006136FD">
      <w:pPr>
        <w:spacing w:line="360" w:lineRule="auto"/>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b/>
          <w:sz w:val="22"/>
          <w:szCs w:val="22"/>
        </w:rPr>
        <w:lastRenderedPageBreak/>
        <w:t>Teléfono y celular particular.</w:t>
      </w:r>
    </w:p>
    <w:p w14:paraId="45D196E6" w14:textId="77777777" w:rsidR="009331FF" w:rsidRPr="00D46389" w:rsidRDefault="009331FF">
      <w:pPr>
        <w:spacing w:line="360" w:lineRule="auto"/>
        <w:jc w:val="both"/>
        <w:rPr>
          <w:rFonts w:ascii="Palatino Linotype" w:eastAsia="Palatino Linotype" w:hAnsi="Palatino Linotype" w:cs="Palatino Linotype"/>
          <w:sz w:val="22"/>
          <w:szCs w:val="22"/>
        </w:rPr>
      </w:pPr>
    </w:p>
    <w:p w14:paraId="1496C20F"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 xml:space="preserve">El número asignado a un teléfono particular o celular permite localizar a una persona física identificada o identificable, ya sea a través de un dispositivo móvil o bien, en un lugar como el domicilio. </w:t>
      </w:r>
    </w:p>
    <w:p w14:paraId="769F7E61" w14:textId="77777777" w:rsidR="009331FF" w:rsidRPr="00D46389" w:rsidRDefault="009331FF">
      <w:pPr>
        <w:spacing w:line="360" w:lineRule="auto"/>
        <w:jc w:val="both"/>
        <w:rPr>
          <w:rFonts w:ascii="Palatino Linotype" w:eastAsia="Palatino Linotype" w:hAnsi="Palatino Linotype" w:cs="Palatino Linotype"/>
          <w:sz w:val="22"/>
          <w:szCs w:val="22"/>
        </w:rPr>
      </w:pPr>
    </w:p>
    <w:p w14:paraId="5FC053A3"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En tales consideraciones, si se localizan dichos datos personales en la información entregada, esta es susceptible de ser clasificada como confidencial, con fundamento en el artículo 143, fracción I de la Ley de Transparencia y Acceso a la Información Pública.</w:t>
      </w:r>
    </w:p>
    <w:p w14:paraId="70556C8D"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8326359"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 xml:space="preserve">Finalmente, se debe de recordar que tal y como fue precisado en el estudio la información deberá de ser entregada en primero punto si las obras referidas en la solicitud de información si hubieran sido ejecutadas y como segundo punto si hubieran sido realizadas por donaciones o recursos que tuvieran relación con los recursos públicos del estado. </w:t>
      </w:r>
    </w:p>
    <w:p w14:paraId="601A0633"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16CCD8F" w14:textId="77777777" w:rsidR="009331FF" w:rsidRPr="00D46389" w:rsidRDefault="006136FD">
      <w:pPr>
        <w:numPr>
          <w:ilvl w:val="0"/>
          <w:numId w:val="6"/>
        </w:numPr>
        <w:spacing w:line="360" w:lineRule="auto"/>
        <w:ind w:left="0" w:right="-787" w:firstLine="0"/>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 xml:space="preserve">Por lo que de ser el caso que ninguno de los puntos hubiera sucedido el </w:t>
      </w:r>
      <w:r w:rsidRPr="00D46389">
        <w:rPr>
          <w:rFonts w:ascii="Palatino Linotype" w:eastAsia="Palatino Linotype" w:hAnsi="Palatino Linotype" w:cs="Palatino Linotype"/>
          <w:b/>
          <w:sz w:val="22"/>
          <w:szCs w:val="22"/>
        </w:rPr>
        <w:t xml:space="preserve">SUJETO OBLIGADO </w:t>
      </w:r>
      <w:r w:rsidRPr="00D46389">
        <w:rPr>
          <w:rFonts w:ascii="Palatino Linotype" w:eastAsia="Palatino Linotype" w:hAnsi="Palatino Linotype" w:cs="Palatino Linotype"/>
          <w:sz w:val="22"/>
          <w:szCs w:val="22"/>
        </w:rPr>
        <w:t xml:space="preserve">sólo deberá de hacerlos del conocimiento de la </w:t>
      </w:r>
      <w:r w:rsidRPr="00D46389">
        <w:rPr>
          <w:rFonts w:ascii="Palatino Linotype" w:eastAsia="Palatino Linotype" w:hAnsi="Palatino Linotype" w:cs="Palatino Linotype"/>
          <w:b/>
          <w:sz w:val="22"/>
          <w:szCs w:val="22"/>
        </w:rPr>
        <w:t xml:space="preserve">RECURRENTE </w:t>
      </w:r>
      <w:r w:rsidRPr="00D46389">
        <w:rPr>
          <w:rFonts w:ascii="Palatino Linotype" w:eastAsia="Palatino Linotype" w:hAnsi="Palatino Linotype" w:cs="Palatino Linotype"/>
          <w:sz w:val="22"/>
          <w:szCs w:val="22"/>
        </w:rPr>
        <w:t xml:space="preserve">de conformidad con el artículo 19 párrafo segundo de la Ley de Transparencia y Acceso a la Información Pública del Estado de México y Municipios.  </w:t>
      </w:r>
    </w:p>
    <w:p w14:paraId="2616CA88"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5364863E" w14:textId="77777777" w:rsidR="009331FF" w:rsidRPr="00D46389" w:rsidRDefault="006136FD">
      <w:pPr>
        <w:keepNext/>
        <w:keepLines/>
        <w:spacing w:after="160" w:line="360" w:lineRule="auto"/>
        <w:ind w:right="-787"/>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QUINTO. De la versión pública.</w:t>
      </w:r>
    </w:p>
    <w:p w14:paraId="527ED343" w14:textId="77777777" w:rsidR="009331FF" w:rsidRPr="00D46389" w:rsidRDefault="006136FD">
      <w:pPr>
        <w:keepNext/>
        <w:keepLines/>
        <w:numPr>
          <w:ilvl w:val="0"/>
          <w:numId w:val="8"/>
        </w:numPr>
        <w:tabs>
          <w:tab w:val="left" w:pos="284"/>
        </w:tabs>
        <w:spacing w:after="160" w:line="360" w:lineRule="auto"/>
        <w:ind w:left="0" w:right="-787" w:firstLine="0"/>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 xml:space="preserve">Nociones generales. </w:t>
      </w:r>
    </w:p>
    <w:p w14:paraId="667B89E7" w14:textId="77777777" w:rsidR="009331FF" w:rsidRPr="00D46389" w:rsidRDefault="006136FD">
      <w:pPr>
        <w:numPr>
          <w:ilvl w:val="0"/>
          <w:numId w:val="6"/>
        </w:numP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 xml:space="preserve">Debe destacarse, que debido a la información solicitada por el </w:t>
      </w:r>
      <w:r w:rsidRPr="00D46389">
        <w:rPr>
          <w:rFonts w:ascii="Palatino Linotype" w:eastAsia="Palatino Linotype" w:hAnsi="Palatino Linotype" w:cs="Palatino Linotype"/>
          <w:b/>
          <w:color w:val="000000"/>
          <w:sz w:val="22"/>
          <w:szCs w:val="22"/>
        </w:rPr>
        <w:t xml:space="preserve">RECURRENTE, pueden obrar </w:t>
      </w:r>
      <w:r w:rsidRPr="00D46389">
        <w:rPr>
          <w:rFonts w:ascii="Palatino Linotype" w:eastAsia="Palatino Linotype" w:hAnsi="Palatino Linotype" w:cs="Palatino Linotype"/>
          <w:color w:val="000000"/>
          <w:sz w:val="22"/>
          <w:szCs w:val="22"/>
        </w:rPr>
        <w:t xml:space="preserve">datos personales susceptibles de protegerse, así como información susceptible de clasificarse como confidenciales,  por lo que el </w:t>
      </w:r>
      <w:r w:rsidRPr="00D46389">
        <w:rPr>
          <w:rFonts w:ascii="Palatino Linotype" w:eastAsia="Palatino Linotype" w:hAnsi="Palatino Linotype" w:cs="Palatino Linotype"/>
          <w:b/>
          <w:color w:val="000000"/>
          <w:sz w:val="22"/>
          <w:szCs w:val="22"/>
        </w:rPr>
        <w:t xml:space="preserve">SUJETO OBLIGADO </w:t>
      </w:r>
      <w:r w:rsidRPr="00D46389">
        <w:rPr>
          <w:rFonts w:ascii="Palatino Linotype" w:eastAsia="Palatino Linotype" w:hAnsi="Palatino Linotype" w:cs="Palatino Linotype"/>
          <w:color w:val="000000"/>
          <w:sz w:val="22"/>
          <w:szCs w:val="22"/>
        </w:rPr>
        <w:t xml:space="preserve">deberá de hacer la </w:t>
      </w:r>
      <w:r w:rsidRPr="00D46389">
        <w:rPr>
          <w:rFonts w:ascii="Palatino Linotype" w:eastAsia="Palatino Linotype" w:hAnsi="Palatino Linotype" w:cs="Palatino Linotype"/>
          <w:color w:val="000000"/>
          <w:sz w:val="22"/>
          <w:szCs w:val="22"/>
        </w:rPr>
        <w:lastRenderedPageBreak/>
        <w:t xml:space="preserve">adecuada versión pública, protegiendo los datos que no son susceptibles de ser proporcionados. </w:t>
      </w:r>
    </w:p>
    <w:p w14:paraId="2C665795" w14:textId="77777777" w:rsidR="009331FF" w:rsidRPr="00D46389" w:rsidRDefault="009331FF">
      <w:pPr>
        <w:tabs>
          <w:tab w:val="left" w:pos="0"/>
          <w:tab w:val="left" w:pos="284"/>
        </w:tabs>
        <w:spacing w:line="360" w:lineRule="auto"/>
        <w:ind w:right="-787"/>
        <w:jc w:val="both"/>
        <w:rPr>
          <w:rFonts w:ascii="Palatino Linotype" w:eastAsia="Palatino Linotype" w:hAnsi="Palatino Linotype" w:cs="Palatino Linotype"/>
          <w:sz w:val="22"/>
          <w:szCs w:val="22"/>
        </w:rPr>
      </w:pPr>
    </w:p>
    <w:p w14:paraId="6D3AC1D9" w14:textId="77777777" w:rsidR="009331FF" w:rsidRPr="00D46389" w:rsidRDefault="006136FD">
      <w:pPr>
        <w:numPr>
          <w:ilvl w:val="0"/>
          <w:numId w:val="6"/>
        </w:numPr>
        <w:spacing w:line="360" w:lineRule="auto"/>
        <w:ind w:left="0" w:right="-787" w:firstLine="0"/>
        <w:jc w:val="both"/>
        <w:rPr>
          <w:color w:val="000000"/>
          <w:sz w:val="22"/>
          <w:szCs w:val="22"/>
        </w:rPr>
      </w:pPr>
      <w:r w:rsidRPr="00D46389">
        <w:rPr>
          <w:rFonts w:ascii="Palatino Linotype" w:eastAsia="Palatino Linotype" w:hAnsi="Palatino Linotype" w:cs="Palatino Linotype"/>
          <w:color w:val="000000"/>
          <w:sz w:val="22"/>
          <w:szCs w:val="22"/>
        </w:rPr>
        <w:t>No pasa desapercibido para este Órgano Garante que los sujetos obligados</w:t>
      </w:r>
      <w:r w:rsidRPr="00D46389">
        <w:rPr>
          <w:rFonts w:ascii="Palatino Linotype" w:eastAsia="Palatino Linotype" w:hAnsi="Palatino Linotype" w:cs="Palatino Linotype"/>
          <w:b/>
          <w:color w:val="000000"/>
          <w:sz w:val="22"/>
          <w:szCs w:val="22"/>
        </w:rPr>
        <w:t xml:space="preserve"> </w:t>
      </w:r>
      <w:r w:rsidRPr="00D46389">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22B900E" w14:textId="77777777" w:rsidR="009331FF" w:rsidRPr="00D46389" w:rsidRDefault="009331FF">
      <w:pPr>
        <w:tabs>
          <w:tab w:val="left" w:pos="284"/>
        </w:tabs>
        <w:spacing w:after="160" w:line="360" w:lineRule="auto"/>
        <w:ind w:right="-787"/>
        <w:jc w:val="both"/>
        <w:rPr>
          <w:rFonts w:ascii="Palatino Linotype" w:eastAsia="Palatino Linotype" w:hAnsi="Palatino Linotype" w:cs="Palatino Linotype"/>
          <w:color w:val="000000"/>
          <w:sz w:val="22"/>
          <w:szCs w:val="22"/>
        </w:rPr>
      </w:pPr>
    </w:p>
    <w:tbl>
      <w:tblPr>
        <w:tblStyle w:val="a0"/>
        <w:tblW w:w="96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9331FF" w:rsidRPr="00D46389" w14:paraId="09E07737" w14:textId="77777777">
        <w:tc>
          <w:tcPr>
            <w:tcW w:w="2805" w:type="dxa"/>
          </w:tcPr>
          <w:p w14:paraId="5C42240E" w14:textId="77777777" w:rsidR="009331FF" w:rsidRPr="00D46389" w:rsidRDefault="006136FD">
            <w:pPr>
              <w:tabs>
                <w:tab w:val="left" w:pos="284"/>
              </w:tabs>
              <w:spacing w:line="360" w:lineRule="auto"/>
              <w:ind w:right="35"/>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a) Requisitos previos.</w:t>
            </w:r>
          </w:p>
        </w:tc>
        <w:tc>
          <w:tcPr>
            <w:tcW w:w="6810" w:type="dxa"/>
          </w:tcPr>
          <w:p w14:paraId="706E050D"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7C4BE01"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61BA16FC"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3B10AD98"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D46389">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D46389">
              <w:rPr>
                <w:rFonts w:ascii="Palatino Linotype" w:eastAsia="Palatino Linotype" w:hAnsi="Palatino Linotype" w:cs="Palatino Linotype"/>
                <w:color w:val="000000"/>
                <w:sz w:val="22"/>
                <w:szCs w:val="22"/>
              </w:rPr>
              <w:t xml:space="preserve"> individualizar su análisis y tampoco se puede hacer un acuerdo por cada dato que se vaya a </w:t>
            </w:r>
            <w:r w:rsidRPr="00D46389">
              <w:rPr>
                <w:rFonts w:ascii="Palatino Linotype" w:eastAsia="Palatino Linotype" w:hAnsi="Palatino Linotype" w:cs="Palatino Linotype"/>
                <w:color w:val="000000"/>
                <w:sz w:val="22"/>
                <w:szCs w:val="22"/>
              </w:rPr>
              <w:lastRenderedPageBreak/>
              <w:t>clasificar dentro de un documento con diez datos, por ejemplo, susceptibles de ser clasificados.</w:t>
            </w:r>
          </w:p>
        </w:tc>
      </w:tr>
      <w:tr w:rsidR="009331FF" w:rsidRPr="00D46389" w14:paraId="654682BE" w14:textId="77777777">
        <w:tc>
          <w:tcPr>
            <w:tcW w:w="2805" w:type="dxa"/>
          </w:tcPr>
          <w:p w14:paraId="034A280A" w14:textId="77777777" w:rsidR="009331FF" w:rsidRPr="00D46389" w:rsidRDefault="006136FD">
            <w:pPr>
              <w:tabs>
                <w:tab w:val="left" w:pos="284"/>
              </w:tabs>
              <w:spacing w:line="360" w:lineRule="auto"/>
              <w:ind w:right="35"/>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lastRenderedPageBreak/>
              <w:t>b) Supuestos de clasificación.</w:t>
            </w:r>
          </w:p>
        </w:tc>
        <w:tc>
          <w:tcPr>
            <w:tcW w:w="6810" w:type="dxa"/>
          </w:tcPr>
          <w:p w14:paraId="4EEEBDCE"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37F46E31"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7341CED"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color w:val="000000"/>
                <w:sz w:val="22"/>
                <w:szCs w:val="22"/>
              </w:rPr>
              <w:t xml:space="preserve">El </w:t>
            </w:r>
            <w:r w:rsidRPr="00D46389">
              <w:rPr>
                <w:rFonts w:ascii="Palatino Linotype" w:eastAsia="Palatino Linotype" w:hAnsi="Palatino Linotype" w:cs="Palatino Linotype"/>
                <w:b/>
                <w:color w:val="000000"/>
                <w:sz w:val="22"/>
                <w:szCs w:val="22"/>
              </w:rPr>
              <w:t>Sujeto Obligado</w:t>
            </w:r>
            <w:r w:rsidRPr="00D46389">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331FF" w:rsidRPr="00D46389" w14:paraId="77BCD12C" w14:textId="77777777">
        <w:tc>
          <w:tcPr>
            <w:tcW w:w="2805" w:type="dxa"/>
          </w:tcPr>
          <w:p w14:paraId="5D129A46" w14:textId="77777777" w:rsidR="009331FF" w:rsidRPr="00D46389" w:rsidRDefault="006136FD">
            <w:pPr>
              <w:tabs>
                <w:tab w:val="left" w:pos="284"/>
              </w:tabs>
              <w:spacing w:line="360" w:lineRule="auto"/>
              <w:ind w:right="35"/>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c) Formalidades para emitir el acuerdo de clasificación.</w:t>
            </w:r>
          </w:p>
        </w:tc>
        <w:tc>
          <w:tcPr>
            <w:tcW w:w="6810" w:type="dxa"/>
          </w:tcPr>
          <w:p w14:paraId="2DB554CF"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208359D3"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Es necesario que </w:t>
            </w:r>
            <w:r w:rsidRPr="00D46389">
              <w:rPr>
                <w:rFonts w:ascii="Palatino Linotype" w:eastAsia="Palatino Linotype" w:hAnsi="Palatino Linotype" w:cs="Palatino Linotype"/>
                <w:b/>
                <w:color w:val="000000"/>
                <w:sz w:val="22"/>
                <w:szCs w:val="22"/>
                <w:u w:val="single"/>
              </w:rPr>
              <w:t>el acto reúna con los requisitos elementales</w:t>
            </w:r>
            <w:r w:rsidRPr="00D46389">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6A19B836"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color w:val="000000"/>
                <w:sz w:val="22"/>
                <w:szCs w:val="22"/>
              </w:rPr>
              <w:lastRenderedPageBreak/>
              <w:t xml:space="preserve">La decisión de aprobar, modificar o revocar la clasificación deberá de asentarse en un documento que registre la determinación a la que se llegue después de un análisis minucioso a partir de lo propuesto por el Titular del I. </w:t>
            </w:r>
            <w:r w:rsidRPr="00D46389">
              <w:rPr>
                <w:rFonts w:ascii="Palatino Linotype" w:eastAsia="Palatino Linotype" w:hAnsi="Palatino Linotype" w:cs="Palatino Linotype"/>
                <w:sz w:val="22"/>
                <w:szCs w:val="22"/>
              </w:rPr>
              <w:t>El área</w:t>
            </w:r>
            <w:r w:rsidRPr="00D46389">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331FF" w:rsidRPr="00D46389" w14:paraId="02E26457" w14:textId="77777777">
        <w:tc>
          <w:tcPr>
            <w:tcW w:w="2805" w:type="dxa"/>
          </w:tcPr>
          <w:p w14:paraId="21B171DB" w14:textId="77777777" w:rsidR="009331FF" w:rsidRPr="00D46389" w:rsidRDefault="009331FF">
            <w:pPr>
              <w:tabs>
                <w:tab w:val="left" w:pos="284"/>
              </w:tabs>
              <w:spacing w:line="360" w:lineRule="auto"/>
              <w:ind w:right="35"/>
              <w:rPr>
                <w:rFonts w:ascii="Palatino Linotype" w:eastAsia="Palatino Linotype" w:hAnsi="Palatino Linotype" w:cs="Palatino Linotype"/>
                <w:sz w:val="22"/>
                <w:szCs w:val="22"/>
              </w:rPr>
            </w:pPr>
          </w:p>
          <w:p w14:paraId="2F69B58D"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color w:val="000000"/>
                <w:sz w:val="22"/>
                <w:szCs w:val="22"/>
              </w:rPr>
              <w:t xml:space="preserve">d) Requisitos de fondo del acuerdo de clasificación. </w:t>
            </w:r>
          </w:p>
        </w:tc>
        <w:tc>
          <w:tcPr>
            <w:tcW w:w="6810" w:type="dxa"/>
          </w:tcPr>
          <w:p w14:paraId="0566B7A5"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46389">
              <w:rPr>
                <w:rFonts w:ascii="Palatino Linotype" w:eastAsia="Palatino Linotype" w:hAnsi="Palatino Linotype" w:cs="Palatino Linotype"/>
                <w:b/>
                <w:color w:val="000000"/>
                <w:sz w:val="22"/>
                <w:szCs w:val="22"/>
              </w:rPr>
              <w:t>Sujetos Obligados</w:t>
            </w:r>
            <w:r w:rsidRPr="00D46389">
              <w:rPr>
                <w:rFonts w:ascii="Palatino Linotype" w:eastAsia="Palatino Linotype" w:hAnsi="Palatino Linotype" w:cs="Palatino Linotype"/>
                <w:color w:val="000000"/>
                <w:sz w:val="22"/>
                <w:szCs w:val="22"/>
              </w:rPr>
              <w:t xml:space="preserve">, por lo que deberán fundar y motivar debidamente la clasificación. </w:t>
            </w:r>
          </w:p>
          <w:p w14:paraId="509FEB1D"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De lo anterior, se desprende que para una correcta </w:t>
            </w:r>
            <w:r w:rsidRPr="00D46389">
              <w:rPr>
                <w:rFonts w:ascii="Palatino Linotype" w:eastAsia="Palatino Linotype" w:hAnsi="Palatino Linotype" w:cs="Palatino Linotype"/>
                <w:b/>
                <w:color w:val="000000"/>
                <w:sz w:val="22"/>
                <w:szCs w:val="22"/>
              </w:rPr>
              <w:t>clasificación total o parcial</w:t>
            </w:r>
            <w:r w:rsidRPr="00D46389">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B9DE4"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w:t>
            </w:r>
            <w:r w:rsidRPr="00D46389">
              <w:rPr>
                <w:rFonts w:ascii="Palatino Linotype" w:eastAsia="Palatino Linotype" w:hAnsi="Palatino Linotype" w:cs="Palatino Linotype"/>
                <w:color w:val="000000"/>
                <w:sz w:val="22"/>
                <w:szCs w:val="22"/>
              </w:rPr>
              <w:lastRenderedPageBreak/>
              <w:t>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2B4EBF3"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61CCA4FD"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Ahora bien, </w:t>
            </w:r>
            <w:r w:rsidRPr="00D46389">
              <w:rPr>
                <w:rFonts w:ascii="Palatino Linotype" w:eastAsia="Palatino Linotype" w:hAnsi="Palatino Linotype" w:cs="Palatino Linotype"/>
                <w:b/>
                <w:color w:val="000000"/>
                <w:sz w:val="22"/>
                <w:szCs w:val="22"/>
                <w:u w:val="single"/>
              </w:rPr>
              <w:t>para cada caso además de fundar y motivar</w:t>
            </w:r>
            <w:r w:rsidRPr="00D46389">
              <w:rPr>
                <w:rFonts w:ascii="Palatino Linotype" w:eastAsia="Palatino Linotype" w:hAnsi="Palatino Linotype" w:cs="Palatino Linotype"/>
                <w:color w:val="000000"/>
                <w:sz w:val="22"/>
                <w:szCs w:val="22"/>
              </w:rPr>
              <w:t xml:space="preserve">, se debe identificar con claridad </w:t>
            </w:r>
            <w:r w:rsidRPr="00D46389">
              <w:rPr>
                <w:rFonts w:ascii="Palatino Linotype" w:eastAsia="Palatino Linotype" w:hAnsi="Palatino Linotype" w:cs="Palatino Linotype"/>
                <w:sz w:val="22"/>
                <w:szCs w:val="22"/>
              </w:rPr>
              <w:t>qué</w:t>
            </w:r>
            <w:r w:rsidRPr="00D46389">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331FF" w:rsidRPr="00D46389" w14:paraId="67651678" w14:textId="77777777">
        <w:tc>
          <w:tcPr>
            <w:tcW w:w="2805" w:type="dxa"/>
          </w:tcPr>
          <w:p w14:paraId="42301CB2"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810" w:type="dxa"/>
          </w:tcPr>
          <w:p w14:paraId="4AC9B042"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367BAB6B" w14:textId="77777777" w:rsidR="009331FF" w:rsidRPr="00D46389" w:rsidRDefault="006136FD">
            <w:pPr>
              <w:tabs>
                <w:tab w:val="left" w:pos="284"/>
              </w:tabs>
              <w:spacing w:line="360" w:lineRule="auto"/>
              <w:ind w:right="35"/>
              <w:jc w:val="both"/>
              <w:rPr>
                <w:rFonts w:ascii="Palatino Linotype" w:eastAsia="Palatino Linotype" w:hAnsi="Palatino Linotype" w:cs="Palatino Linotype"/>
                <w:color w:val="000000"/>
                <w:sz w:val="22"/>
                <w:szCs w:val="22"/>
              </w:rPr>
            </w:pPr>
            <w:r w:rsidRPr="00D46389">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16C00BC" w14:textId="77777777" w:rsidR="009331FF" w:rsidRPr="00D46389" w:rsidRDefault="006136FD">
            <w:pPr>
              <w:tabs>
                <w:tab w:val="left" w:pos="284"/>
              </w:tabs>
              <w:spacing w:line="360" w:lineRule="auto"/>
              <w:ind w:right="35"/>
              <w:rPr>
                <w:rFonts w:ascii="Palatino Linotype" w:eastAsia="Palatino Linotype" w:hAnsi="Palatino Linotype" w:cs="Palatino Linotype"/>
                <w:sz w:val="22"/>
                <w:szCs w:val="22"/>
              </w:rPr>
            </w:pPr>
            <w:r w:rsidRPr="00D46389">
              <w:rPr>
                <w:rFonts w:ascii="Palatino Linotype" w:eastAsia="Palatino Linotype" w:hAnsi="Palatino Linotype" w:cs="Palatino Linotype"/>
                <w:color w:val="000000"/>
                <w:sz w:val="22"/>
                <w:szCs w:val="22"/>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C1BE232" w14:textId="77777777" w:rsidR="009331FF" w:rsidRPr="00D46389" w:rsidRDefault="009331FF">
      <w:pPr>
        <w:tabs>
          <w:tab w:val="left" w:pos="284"/>
        </w:tabs>
        <w:spacing w:line="360" w:lineRule="auto"/>
        <w:ind w:right="-787"/>
        <w:jc w:val="both"/>
        <w:rPr>
          <w:rFonts w:ascii="Palatino Linotype" w:eastAsia="Palatino Linotype" w:hAnsi="Palatino Linotype" w:cs="Palatino Linotype"/>
          <w:color w:val="000000"/>
          <w:sz w:val="22"/>
          <w:szCs w:val="22"/>
        </w:rPr>
      </w:pPr>
    </w:p>
    <w:p w14:paraId="44C16185" w14:textId="77777777" w:rsidR="009331FF" w:rsidRPr="00D46389" w:rsidRDefault="006136FD">
      <w:pPr>
        <w:numPr>
          <w:ilvl w:val="0"/>
          <w:numId w:val="6"/>
        </w:numPr>
        <w:spacing w:line="360" w:lineRule="auto"/>
        <w:ind w:left="0" w:right="-787" w:firstLine="0"/>
        <w:jc w:val="both"/>
        <w:rPr>
          <w:sz w:val="22"/>
          <w:szCs w:val="22"/>
        </w:rPr>
      </w:pPr>
      <w:r w:rsidRPr="00D46389">
        <w:rPr>
          <w:rFonts w:ascii="Palatino Linotype" w:eastAsia="Palatino Linotype" w:hAnsi="Palatino Linotype" w:cs="Palatino Linotype"/>
          <w:sz w:val="22"/>
          <w:szCs w:val="22"/>
        </w:rPr>
        <w:t>Si el servidor público incumple con estas formalidades y entrega la información sin proteger los datos personales incumple con lo que estipula las disposiciones legales establecidas.</w:t>
      </w:r>
    </w:p>
    <w:p w14:paraId="49C6FE7D" w14:textId="77777777" w:rsidR="009331FF" w:rsidRPr="00D46389" w:rsidRDefault="009331FF">
      <w:pPr>
        <w:spacing w:line="360" w:lineRule="auto"/>
        <w:ind w:right="-787"/>
        <w:jc w:val="both"/>
        <w:rPr>
          <w:rFonts w:ascii="Palatino Linotype" w:eastAsia="Palatino Linotype" w:hAnsi="Palatino Linotype" w:cs="Palatino Linotype"/>
          <w:color w:val="000000"/>
          <w:sz w:val="22"/>
          <w:szCs w:val="22"/>
        </w:rPr>
      </w:pPr>
    </w:p>
    <w:p w14:paraId="721DCCB6" w14:textId="77777777" w:rsidR="009331FF" w:rsidRPr="00D46389" w:rsidRDefault="006136FD">
      <w:pPr>
        <w:numPr>
          <w:ilvl w:val="0"/>
          <w:numId w:val="6"/>
        </w:numPr>
        <w:spacing w:line="360" w:lineRule="auto"/>
        <w:ind w:left="0" w:right="-787" w:firstLine="0"/>
        <w:jc w:val="both"/>
        <w:rPr>
          <w:color w:val="000000"/>
          <w:sz w:val="22"/>
          <w:szCs w:val="22"/>
        </w:rPr>
      </w:pPr>
      <w:r w:rsidRPr="00D46389">
        <w:rPr>
          <w:rFonts w:ascii="Palatino Linotype" w:eastAsia="Palatino Linotype" w:hAnsi="Palatino Linotype" w:cs="Palatino Linotype"/>
          <w:sz w:val="22"/>
          <w:szCs w:val="22"/>
        </w:rPr>
        <w:t>Por lo anteriormente expuesto, este Órgano Garante considera fundadas las razones o motivos de inconformidad que plantea el</w:t>
      </w:r>
      <w:r w:rsidRPr="00D46389">
        <w:rPr>
          <w:rFonts w:ascii="Palatino Linotype" w:eastAsia="Palatino Linotype" w:hAnsi="Palatino Linotype" w:cs="Palatino Linotype"/>
          <w:b/>
          <w:sz w:val="22"/>
          <w:szCs w:val="22"/>
        </w:rPr>
        <w:t xml:space="preserve"> RECURRENTE</w:t>
      </w:r>
      <w:r w:rsidRPr="00D46389">
        <w:rPr>
          <w:rFonts w:ascii="Palatino Linotype" w:eastAsia="Palatino Linotype" w:hAnsi="Palatino Linotype" w:cs="Palatino Linotype"/>
          <w:sz w:val="22"/>
          <w:szCs w:val="22"/>
        </w:rPr>
        <w:t xml:space="preserve">, determinando </w:t>
      </w:r>
      <w:r w:rsidRPr="00D46389">
        <w:rPr>
          <w:rFonts w:ascii="Palatino Linotype" w:eastAsia="Palatino Linotype" w:hAnsi="Palatino Linotype" w:cs="Palatino Linotype"/>
          <w:b/>
          <w:smallCaps/>
          <w:sz w:val="22"/>
          <w:szCs w:val="22"/>
        </w:rPr>
        <w:t xml:space="preserve">REVOCAR </w:t>
      </w:r>
      <w:r w:rsidRPr="00D46389">
        <w:rPr>
          <w:rFonts w:ascii="Palatino Linotype" w:eastAsia="Palatino Linotype" w:hAnsi="Palatino Linotype" w:cs="Palatino Linotype"/>
          <w:sz w:val="22"/>
          <w:szCs w:val="22"/>
        </w:rPr>
        <w:t xml:space="preserve">la respuesta del </w:t>
      </w:r>
      <w:r w:rsidRPr="00D46389">
        <w:rPr>
          <w:rFonts w:ascii="Palatino Linotype" w:eastAsia="Palatino Linotype" w:hAnsi="Palatino Linotype" w:cs="Palatino Linotype"/>
          <w:b/>
          <w:sz w:val="22"/>
          <w:szCs w:val="22"/>
        </w:rPr>
        <w:t>SUJETO OBLIGADO</w:t>
      </w:r>
      <w:r w:rsidRPr="00D46389">
        <w:rPr>
          <w:rFonts w:ascii="Palatino Linotype" w:eastAsia="Palatino Linotype" w:hAnsi="Palatino Linotype" w:cs="Palatino Linotype"/>
          <w:sz w:val="22"/>
          <w:szCs w:val="22"/>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46389">
        <w:rPr>
          <w:rFonts w:ascii="Palatino Linotype" w:eastAsia="Palatino Linotype" w:hAnsi="Palatino Linotype" w:cs="Palatino Linotype"/>
          <w:color w:val="000000"/>
          <w:sz w:val="22"/>
          <w:szCs w:val="22"/>
        </w:rPr>
        <w:t xml:space="preserve">este </w:t>
      </w:r>
      <w:r w:rsidRPr="00D46389">
        <w:rPr>
          <w:rFonts w:ascii="Palatino Linotype" w:eastAsia="Palatino Linotype" w:hAnsi="Palatino Linotype" w:cs="Palatino Linotype"/>
          <w:b/>
          <w:color w:val="000000"/>
          <w:sz w:val="22"/>
          <w:szCs w:val="22"/>
        </w:rPr>
        <w:t>ÓRGANO GARANTE</w:t>
      </w:r>
      <w:r w:rsidRPr="00D46389">
        <w:rPr>
          <w:rFonts w:ascii="Palatino Linotype" w:eastAsia="Palatino Linotype" w:hAnsi="Palatino Linotype" w:cs="Palatino Linotype"/>
          <w:color w:val="000000"/>
          <w:sz w:val="22"/>
          <w:szCs w:val="22"/>
        </w:rPr>
        <w:t xml:space="preserve"> emite los siguientes.</w:t>
      </w:r>
    </w:p>
    <w:p w14:paraId="7C435102" w14:textId="77777777" w:rsidR="009331FF" w:rsidRPr="00D46389" w:rsidRDefault="009331FF">
      <w:pPr>
        <w:pBdr>
          <w:top w:val="nil"/>
          <w:left w:val="nil"/>
          <w:bottom w:val="nil"/>
          <w:right w:val="nil"/>
          <w:between w:val="nil"/>
        </w:pBdr>
        <w:ind w:left="720" w:right="-787"/>
        <w:rPr>
          <w:rFonts w:ascii="Palatino Linotype" w:eastAsia="Palatino Linotype" w:hAnsi="Palatino Linotype" w:cs="Palatino Linotype"/>
          <w:color w:val="000000"/>
          <w:sz w:val="22"/>
          <w:szCs w:val="22"/>
        </w:rPr>
      </w:pPr>
    </w:p>
    <w:p w14:paraId="3D87B356" w14:textId="77777777" w:rsidR="009331FF" w:rsidRPr="00D46389" w:rsidRDefault="009331FF">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sz w:val="22"/>
          <w:szCs w:val="22"/>
        </w:rPr>
      </w:pPr>
    </w:p>
    <w:p w14:paraId="19F7BC97" w14:textId="77777777" w:rsidR="009331FF" w:rsidRPr="00D46389" w:rsidRDefault="006136FD">
      <w:pPr>
        <w:pStyle w:val="Ttulo1"/>
        <w:spacing w:before="0" w:line="360" w:lineRule="auto"/>
        <w:ind w:right="-787"/>
        <w:jc w:val="center"/>
        <w:rPr>
          <w:rFonts w:ascii="Palatino Linotype" w:eastAsia="Palatino Linotype" w:hAnsi="Palatino Linotype" w:cs="Palatino Linotype"/>
          <w:b/>
          <w:color w:val="000000"/>
          <w:sz w:val="22"/>
          <w:szCs w:val="22"/>
        </w:rPr>
      </w:pPr>
      <w:r w:rsidRPr="00D46389">
        <w:rPr>
          <w:rFonts w:ascii="Palatino Linotype" w:eastAsia="Palatino Linotype" w:hAnsi="Palatino Linotype" w:cs="Palatino Linotype"/>
          <w:b/>
          <w:color w:val="000000"/>
          <w:sz w:val="22"/>
          <w:szCs w:val="22"/>
        </w:rPr>
        <w:t>R E S O L U T I V O S</w:t>
      </w:r>
    </w:p>
    <w:p w14:paraId="500AB83C" w14:textId="77777777" w:rsidR="009331FF" w:rsidRPr="00D46389" w:rsidRDefault="009331FF">
      <w:pPr>
        <w:spacing w:line="360" w:lineRule="auto"/>
        <w:ind w:right="-787"/>
        <w:rPr>
          <w:rFonts w:ascii="Palatino Linotype" w:eastAsia="Palatino Linotype" w:hAnsi="Palatino Linotype" w:cs="Palatino Linotype"/>
          <w:sz w:val="22"/>
          <w:szCs w:val="22"/>
        </w:rPr>
      </w:pPr>
    </w:p>
    <w:p w14:paraId="464AA54C" w14:textId="77777777" w:rsidR="009331FF" w:rsidRPr="00D46389" w:rsidRDefault="006136FD">
      <w:pPr>
        <w:spacing w:line="360" w:lineRule="auto"/>
        <w:ind w:right="-787"/>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b/>
          <w:sz w:val="22"/>
          <w:szCs w:val="22"/>
        </w:rPr>
        <w:t>PRIMERO</w:t>
      </w:r>
      <w:r w:rsidRPr="00D46389">
        <w:rPr>
          <w:rFonts w:ascii="Palatino Linotype" w:eastAsia="Palatino Linotype" w:hAnsi="Palatino Linotype" w:cs="Palatino Linotype"/>
          <w:sz w:val="22"/>
          <w:szCs w:val="22"/>
        </w:rPr>
        <w:t xml:space="preserve">. Resultan fundadas las razones o motivos de inconformidad hechos valer en los Recursos de Revisión </w:t>
      </w:r>
      <w:r w:rsidRPr="00D46389">
        <w:rPr>
          <w:rFonts w:ascii="Palatino Linotype" w:eastAsia="Palatino Linotype" w:hAnsi="Palatino Linotype" w:cs="Palatino Linotype"/>
          <w:b/>
          <w:sz w:val="22"/>
          <w:szCs w:val="22"/>
        </w:rPr>
        <w:t xml:space="preserve">05653/INFOEM/IP/RR/2024, </w:t>
      </w:r>
      <w:r w:rsidRPr="00D46389">
        <w:rPr>
          <w:rFonts w:ascii="Palatino Linotype" w:eastAsia="Palatino Linotype" w:hAnsi="Palatino Linotype" w:cs="Palatino Linotype"/>
          <w:sz w:val="22"/>
          <w:szCs w:val="22"/>
        </w:rPr>
        <w:t xml:space="preserve">en términos del Considerando </w:t>
      </w:r>
      <w:r w:rsidRPr="00D46389">
        <w:rPr>
          <w:rFonts w:ascii="Palatino Linotype" w:eastAsia="Palatino Linotype" w:hAnsi="Palatino Linotype" w:cs="Palatino Linotype"/>
          <w:b/>
          <w:sz w:val="22"/>
          <w:szCs w:val="22"/>
        </w:rPr>
        <w:t xml:space="preserve">Cuarto y Quinto </w:t>
      </w:r>
      <w:r w:rsidRPr="00D46389">
        <w:rPr>
          <w:rFonts w:ascii="Palatino Linotype" w:eastAsia="Palatino Linotype" w:hAnsi="Palatino Linotype" w:cs="Palatino Linotype"/>
          <w:sz w:val="22"/>
          <w:szCs w:val="22"/>
        </w:rPr>
        <w:t xml:space="preserve">de la presente resolución. </w:t>
      </w:r>
    </w:p>
    <w:p w14:paraId="38B423BC"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71CBB5F1" w14:textId="77777777" w:rsidR="009331FF" w:rsidRPr="00D46389" w:rsidRDefault="006136FD">
      <w:pPr>
        <w:spacing w:line="360" w:lineRule="auto"/>
        <w:ind w:right="-787"/>
        <w:jc w:val="both"/>
        <w:rPr>
          <w:rFonts w:ascii="Palatino Linotype" w:eastAsia="Palatino Linotype" w:hAnsi="Palatino Linotype" w:cs="Palatino Linotype"/>
          <w:sz w:val="22"/>
          <w:szCs w:val="22"/>
        </w:rPr>
      </w:pPr>
      <w:bookmarkStart w:id="13" w:name="_heading=h.1ksv4uv" w:colFirst="0" w:colLast="0"/>
      <w:bookmarkEnd w:id="13"/>
      <w:r w:rsidRPr="00D46389">
        <w:rPr>
          <w:rFonts w:ascii="Palatino Linotype" w:eastAsia="Palatino Linotype" w:hAnsi="Palatino Linotype" w:cs="Palatino Linotype"/>
          <w:b/>
          <w:sz w:val="22"/>
          <w:szCs w:val="22"/>
        </w:rPr>
        <w:lastRenderedPageBreak/>
        <w:t xml:space="preserve">SEGUNDO. </w:t>
      </w:r>
      <w:r w:rsidRPr="00D46389">
        <w:rPr>
          <w:rFonts w:ascii="Palatino Linotype" w:eastAsia="Palatino Linotype" w:hAnsi="Palatino Linotype" w:cs="Palatino Linotype"/>
          <w:color w:val="000000"/>
          <w:sz w:val="22"/>
          <w:szCs w:val="22"/>
        </w:rPr>
        <w:t xml:space="preserve">Se </w:t>
      </w:r>
      <w:r w:rsidRPr="00D46389">
        <w:rPr>
          <w:rFonts w:ascii="Palatino Linotype" w:eastAsia="Palatino Linotype" w:hAnsi="Palatino Linotype" w:cs="Palatino Linotype"/>
          <w:b/>
          <w:color w:val="000000"/>
          <w:sz w:val="22"/>
          <w:szCs w:val="22"/>
        </w:rPr>
        <w:t xml:space="preserve">REVOCA </w:t>
      </w:r>
      <w:r w:rsidRPr="00D46389">
        <w:rPr>
          <w:rFonts w:ascii="Palatino Linotype" w:eastAsia="Palatino Linotype" w:hAnsi="Palatino Linotype" w:cs="Palatino Linotype"/>
          <w:color w:val="000000"/>
          <w:sz w:val="22"/>
          <w:szCs w:val="22"/>
        </w:rPr>
        <w:t xml:space="preserve">la respuesta emitida por el </w:t>
      </w:r>
      <w:r w:rsidRPr="00D46389">
        <w:rPr>
          <w:rFonts w:ascii="Palatino Linotype" w:eastAsia="Palatino Linotype" w:hAnsi="Palatino Linotype" w:cs="Palatino Linotype"/>
          <w:b/>
          <w:color w:val="000000"/>
          <w:sz w:val="22"/>
          <w:szCs w:val="22"/>
        </w:rPr>
        <w:t xml:space="preserve">Sindicato de Maestros al Servicio del Estado de México </w:t>
      </w:r>
      <w:r w:rsidRPr="00D46389">
        <w:rPr>
          <w:rFonts w:ascii="Palatino Linotype" w:eastAsia="Palatino Linotype" w:hAnsi="Palatino Linotype" w:cs="Palatino Linotype"/>
          <w:color w:val="000000"/>
          <w:sz w:val="22"/>
          <w:szCs w:val="22"/>
        </w:rPr>
        <w:t xml:space="preserve">y se </w:t>
      </w:r>
      <w:r w:rsidRPr="00D46389">
        <w:rPr>
          <w:rFonts w:ascii="Palatino Linotype" w:eastAsia="Palatino Linotype" w:hAnsi="Palatino Linotype" w:cs="Palatino Linotype"/>
          <w:b/>
          <w:color w:val="000000"/>
          <w:sz w:val="22"/>
          <w:szCs w:val="22"/>
        </w:rPr>
        <w:t>ORDENA</w:t>
      </w:r>
      <w:r w:rsidRPr="00D46389">
        <w:rPr>
          <w:rFonts w:ascii="Palatino Linotype" w:eastAsia="Palatino Linotype" w:hAnsi="Palatino Linotype" w:cs="Palatino Linotype"/>
          <w:color w:val="000000"/>
          <w:sz w:val="22"/>
          <w:szCs w:val="22"/>
        </w:rPr>
        <w:t xml:space="preserve"> entregar vía Sistema de Acceso a la Información previa búsqueda exhaustiva y razonable,</w:t>
      </w:r>
      <w:r w:rsidR="00E35299" w:rsidRPr="00D46389">
        <w:rPr>
          <w:rFonts w:ascii="Palatino Linotype" w:eastAsia="Palatino Linotype" w:hAnsi="Palatino Linotype" w:cs="Palatino Linotype"/>
          <w:color w:val="000000"/>
          <w:sz w:val="22"/>
          <w:szCs w:val="22"/>
        </w:rPr>
        <w:t xml:space="preserve"> de las obras referidas en la solicitud de información de ser el caso que se hubieran realizado con recursos públicos, </w:t>
      </w:r>
      <w:r w:rsidRPr="00D46389">
        <w:rPr>
          <w:rFonts w:ascii="Palatino Linotype" w:eastAsia="Palatino Linotype" w:hAnsi="Palatino Linotype" w:cs="Palatino Linotype"/>
          <w:sz w:val="22"/>
          <w:szCs w:val="22"/>
        </w:rPr>
        <w:t xml:space="preserve"> en versión pública, del uno de enero del dos mil veintiuno al diecisiete de julio de dos mil veinticuatro.  </w:t>
      </w:r>
    </w:p>
    <w:p w14:paraId="2F0FC5CE" w14:textId="77777777" w:rsidR="009331FF" w:rsidRPr="00D46389" w:rsidRDefault="009331FF">
      <w:pPr>
        <w:spacing w:line="360" w:lineRule="auto"/>
        <w:ind w:right="-787"/>
        <w:jc w:val="both"/>
        <w:rPr>
          <w:rFonts w:ascii="Palatino Linotype" w:eastAsia="Palatino Linotype" w:hAnsi="Palatino Linotype" w:cs="Palatino Linotype"/>
          <w:sz w:val="16"/>
          <w:szCs w:val="22"/>
        </w:rPr>
      </w:pPr>
    </w:p>
    <w:p w14:paraId="0B242F01" w14:textId="77777777" w:rsidR="009331FF" w:rsidRPr="00D46389" w:rsidRDefault="006136FD" w:rsidP="00E35299">
      <w:pPr>
        <w:widowControl w:val="0"/>
        <w:numPr>
          <w:ilvl w:val="0"/>
          <w:numId w:val="5"/>
        </w:numPr>
        <w:pBdr>
          <w:top w:val="nil"/>
          <w:left w:val="nil"/>
          <w:bottom w:val="nil"/>
          <w:right w:val="nil"/>
          <w:between w:val="nil"/>
        </w:pBdr>
        <w:spacing w:before="22"/>
        <w:ind w:left="1134" w:right="-149" w:firstLine="0"/>
        <w:rPr>
          <w:rFonts w:ascii="Palatino Linotype" w:eastAsia="Palatino Linotype" w:hAnsi="Palatino Linotype" w:cs="Palatino Linotype"/>
          <w:i/>
          <w:color w:val="000000"/>
          <w:sz w:val="22"/>
          <w:szCs w:val="22"/>
        </w:rPr>
      </w:pPr>
      <w:bookmarkStart w:id="14" w:name="_heading=h.lnxbz9" w:colFirst="0" w:colLast="0"/>
      <w:bookmarkEnd w:id="14"/>
      <w:r w:rsidRPr="00D46389">
        <w:rPr>
          <w:rFonts w:ascii="Palatino Linotype" w:eastAsia="Palatino Linotype" w:hAnsi="Palatino Linotype" w:cs="Palatino Linotype"/>
          <w:i/>
          <w:color w:val="000000"/>
          <w:sz w:val="22"/>
          <w:szCs w:val="22"/>
        </w:rPr>
        <w:t xml:space="preserve">Documento donde conste o se advierta las obras construidas por el Sindicato de Maestros al Servicio del Estado de México por el  Comité Ejecutivo Estatal; </w:t>
      </w:r>
    </w:p>
    <w:p w14:paraId="062BF190" w14:textId="77777777" w:rsidR="009331FF" w:rsidRPr="00D46389" w:rsidRDefault="009331FF">
      <w:pPr>
        <w:widowControl w:val="0"/>
        <w:pBdr>
          <w:top w:val="nil"/>
          <w:left w:val="nil"/>
          <w:bottom w:val="nil"/>
          <w:right w:val="nil"/>
          <w:between w:val="nil"/>
        </w:pBdr>
        <w:spacing w:before="22"/>
        <w:ind w:left="1134" w:right="262"/>
        <w:rPr>
          <w:rFonts w:ascii="Palatino Linotype" w:eastAsia="Palatino Linotype" w:hAnsi="Palatino Linotype" w:cs="Palatino Linotype"/>
          <w:i/>
          <w:color w:val="000000"/>
          <w:sz w:val="22"/>
          <w:szCs w:val="22"/>
        </w:rPr>
      </w:pPr>
    </w:p>
    <w:p w14:paraId="5EDEDDA1" w14:textId="77777777" w:rsidR="009331FF" w:rsidRPr="00D46389" w:rsidRDefault="006136FD">
      <w:pPr>
        <w:widowControl w:val="0"/>
        <w:numPr>
          <w:ilvl w:val="0"/>
          <w:numId w:val="5"/>
        </w:numPr>
        <w:pBdr>
          <w:top w:val="nil"/>
          <w:left w:val="nil"/>
          <w:bottom w:val="nil"/>
          <w:right w:val="nil"/>
          <w:between w:val="nil"/>
        </w:pBdr>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Documento donde conste o se advierta la fecha para la construcción de las nuevas oficinas centrales del Sindicato de Maestros al Servicio del Estado de México; </w:t>
      </w:r>
    </w:p>
    <w:p w14:paraId="26E94BCC" w14:textId="77777777" w:rsidR="009331FF" w:rsidRPr="00D46389" w:rsidRDefault="009331FF">
      <w:pPr>
        <w:widowControl w:val="0"/>
        <w:pBdr>
          <w:top w:val="nil"/>
          <w:left w:val="nil"/>
          <w:bottom w:val="nil"/>
          <w:right w:val="nil"/>
          <w:between w:val="nil"/>
        </w:pBdr>
        <w:spacing w:before="20"/>
        <w:ind w:left="1134"/>
        <w:rPr>
          <w:rFonts w:ascii="Palatino Linotype" w:eastAsia="Palatino Linotype" w:hAnsi="Palatino Linotype" w:cs="Palatino Linotype"/>
          <w:i/>
          <w:color w:val="000000"/>
          <w:sz w:val="22"/>
          <w:szCs w:val="22"/>
        </w:rPr>
      </w:pPr>
    </w:p>
    <w:p w14:paraId="5F0D9092" w14:textId="77777777" w:rsidR="009331FF" w:rsidRPr="00D46389" w:rsidRDefault="006136FD">
      <w:pPr>
        <w:widowControl w:val="0"/>
        <w:numPr>
          <w:ilvl w:val="0"/>
          <w:numId w:val="5"/>
        </w:numPr>
        <w:pBdr>
          <w:top w:val="nil"/>
          <w:left w:val="nil"/>
          <w:bottom w:val="nil"/>
          <w:right w:val="nil"/>
          <w:between w:val="nil"/>
        </w:pBdr>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Documento donde conste o </w:t>
      </w:r>
      <w:r w:rsidRPr="00D46389">
        <w:rPr>
          <w:rFonts w:ascii="Palatino Linotype" w:eastAsia="Palatino Linotype" w:hAnsi="Palatino Linotype" w:cs="Palatino Linotype"/>
          <w:i/>
          <w:sz w:val="22"/>
          <w:szCs w:val="22"/>
        </w:rPr>
        <w:t>se advierta</w:t>
      </w:r>
      <w:r w:rsidRPr="00D46389">
        <w:rPr>
          <w:rFonts w:ascii="Palatino Linotype" w:eastAsia="Palatino Linotype" w:hAnsi="Palatino Linotype" w:cs="Palatino Linotype"/>
          <w:i/>
          <w:color w:val="000000"/>
          <w:sz w:val="22"/>
          <w:szCs w:val="22"/>
        </w:rPr>
        <w:t xml:space="preserve"> el nombre de la empresa que construyó las oficinas centrales del Sindicato de maestros al Servicio del Estado de México; </w:t>
      </w:r>
    </w:p>
    <w:p w14:paraId="26702B79" w14:textId="77777777" w:rsidR="009331FF" w:rsidRPr="00D46389" w:rsidRDefault="006136FD">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 </w:t>
      </w:r>
    </w:p>
    <w:p w14:paraId="38409327" w14:textId="77777777" w:rsidR="009331FF" w:rsidRPr="00D46389" w:rsidRDefault="006136FD">
      <w:pPr>
        <w:widowControl w:val="0"/>
        <w:numPr>
          <w:ilvl w:val="0"/>
          <w:numId w:val="5"/>
        </w:numPr>
        <w:pBdr>
          <w:top w:val="nil"/>
          <w:left w:val="nil"/>
          <w:bottom w:val="nil"/>
          <w:right w:val="nil"/>
          <w:between w:val="nil"/>
        </w:pBdr>
        <w:spacing w:before="1"/>
        <w:ind w:left="1134" w:right="262"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Documento donde conste o se advierta el costo por metro cuadrado de la obra por la construcción de las nuevas oficinas centrales del Sindicato de Maestros al Servicio del Estado de México; </w:t>
      </w:r>
    </w:p>
    <w:p w14:paraId="205A22FA" w14:textId="77777777" w:rsidR="009331FF" w:rsidRPr="00D46389" w:rsidRDefault="009331FF">
      <w:pPr>
        <w:widowControl w:val="0"/>
        <w:pBdr>
          <w:top w:val="nil"/>
          <w:left w:val="nil"/>
          <w:bottom w:val="nil"/>
          <w:right w:val="nil"/>
          <w:between w:val="nil"/>
        </w:pBdr>
        <w:spacing w:before="19"/>
        <w:ind w:left="1134"/>
        <w:rPr>
          <w:rFonts w:ascii="Palatino Linotype" w:eastAsia="Palatino Linotype" w:hAnsi="Palatino Linotype" w:cs="Palatino Linotype"/>
          <w:i/>
          <w:color w:val="000000"/>
          <w:sz w:val="22"/>
          <w:szCs w:val="22"/>
        </w:rPr>
      </w:pPr>
    </w:p>
    <w:p w14:paraId="3CFC8233" w14:textId="77777777" w:rsidR="009331FF" w:rsidRPr="00D46389" w:rsidRDefault="006136FD">
      <w:pPr>
        <w:widowControl w:val="0"/>
        <w:numPr>
          <w:ilvl w:val="0"/>
          <w:numId w:val="5"/>
        </w:numPr>
        <w:pBdr>
          <w:top w:val="nil"/>
          <w:left w:val="nil"/>
          <w:bottom w:val="nil"/>
          <w:right w:val="nil"/>
          <w:between w:val="nil"/>
        </w:pBdr>
        <w:ind w:left="1134" w:right="265"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 xml:space="preserve">Documento donde conste o de advierta la fecha para la construcción de la edificación de la Casa Sindical región 14 Texcoco; </w:t>
      </w:r>
    </w:p>
    <w:p w14:paraId="3E1BACE7" w14:textId="77777777" w:rsidR="009331FF" w:rsidRPr="00D46389" w:rsidRDefault="009331FF">
      <w:pPr>
        <w:widowControl w:val="0"/>
        <w:pBdr>
          <w:top w:val="nil"/>
          <w:left w:val="nil"/>
          <w:bottom w:val="nil"/>
          <w:right w:val="nil"/>
          <w:between w:val="nil"/>
        </w:pBdr>
        <w:spacing w:before="22"/>
        <w:ind w:left="1134"/>
        <w:rPr>
          <w:rFonts w:ascii="Palatino Linotype" w:eastAsia="Palatino Linotype" w:hAnsi="Palatino Linotype" w:cs="Palatino Linotype"/>
          <w:i/>
          <w:color w:val="000000"/>
          <w:sz w:val="22"/>
          <w:szCs w:val="22"/>
        </w:rPr>
      </w:pPr>
    </w:p>
    <w:p w14:paraId="46C4F39B" w14:textId="77777777" w:rsidR="009331FF" w:rsidRPr="00D46389" w:rsidRDefault="006136FD">
      <w:pPr>
        <w:widowControl w:val="0"/>
        <w:numPr>
          <w:ilvl w:val="0"/>
          <w:numId w:val="5"/>
        </w:numPr>
        <w:pBdr>
          <w:top w:val="nil"/>
          <w:left w:val="nil"/>
          <w:bottom w:val="nil"/>
          <w:right w:val="nil"/>
          <w:between w:val="nil"/>
        </w:pBdr>
        <w:ind w:left="1134" w:right="258"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donde conste o se advierta el nombre de la empresa que construyó  la edificación de la Casa Sindical región 14 Texcoco.</w:t>
      </w:r>
    </w:p>
    <w:p w14:paraId="0CC26B69" w14:textId="77777777" w:rsidR="009331FF" w:rsidRPr="00D46389" w:rsidRDefault="009331FF">
      <w:pPr>
        <w:widowControl w:val="0"/>
        <w:pBdr>
          <w:top w:val="nil"/>
          <w:left w:val="nil"/>
          <w:bottom w:val="nil"/>
          <w:right w:val="nil"/>
          <w:between w:val="nil"/>
        </w:pBdr>
        <w:spacing w:before="21"/>
        <w:ind w:left="1134"/>
        <w:rPr>
          <w:rFonts w:ascii="Palatino Linotype" w:eastAsia="Palatino Linotype" w:hAnsi="Palatino Linotype" w:cs="Palatino Linotype"/>
          <w:i/>
          <w:color w:val="000000"/>
          <w:sz w:val="22"/>
          <w:szCs w:val="22"/>
        </w:rPr>
      </w:pPr>
    </w:p>
    <w:p w14:paraId="199F566A" w14:textId="77777777" w:rsidR="009331FF" w:rsidRPr="00D46389" w:rsidRDefault="006136FD">
      <w:pPr>
        <w:widowControl w:val="0"/>
        <w:numPr>
          <w:ilvl w:val="0"/>
          <w:numId w:val="5"/>
        </w:numPr>
        <w:pBdr>
          <w:top w:val="nil"/>
          <w:left w:val="nil"/>
          <w:bottom w:val="nil"/>
          <w:right w:val="nil"/>
          <w:between w:val="nil"/>
        </w:pBdr>
        <w:spacing w:before="1"/>
        <w:ind w:left="1134" w:right="267"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donde conste o se advierta el costo por metro cuadrado de la obra por la construcción de la edificación de la Casa Sindical región 14 Texcoco.</w:t>
      </w:r>
    </w:p>
    <w:p w14:paraId="10C2EDFD" w14:textId="77777777" w:rsidR="009331FF" w:rsidRPr="00D46389" w:rsidRDefault="009331FF">
      <w:pPr>
        <w:widowControl w:val="0"/>
        <w:pBdr>
          <w:top w:val="nil"/>
          <w:left w:val="nil"/>
          <w:bottom w:val="nil"/>
          <w:right w:val="nil"/>
          <w:between w:val="nil"/>
        </w:pBdr>
        <w:spacing w:before="21"/>
        <w:ind w:left="1134"/>
        <w:rPr>
          <w:rFonts w:ascii="Palatino Linotype" w:eastAsia="Palatino Linotype" w:hAnsi="Palatino Linotype" w:cs="Palatino Linotype"/>
          <w:i/>
          <w:color w:val="000000"/>
          <w:sz w:val="22"/>
          <w:szCs w:val="22"/>
        </w:rPr>
      </w:pPr>
    </w:p>
    <w:p w14:paraId="2130AF58" w14:textId="77777777" w:rsidR="009331FF" w:rsidRPr="00D46389" w:rsidRDefault="006136FD">
      <w:pPr>
        <w:widowControl w:val="0"/>
        <w:numPr>
          <w:ilvl w:val="0"/>
          <w:numId w:val="5"/>
        </w:numPr>
        <w:pBdr>
          <w:top w:val="nil"/>
          <w:left w:val="nil"/>
          <w:bottom w:val="nil"/>
          <w:right w:val="nil"/>
          <w:between w:val="nil"/>
        </w:pBdr>
        <w:ind w:left="1134" w:right="263"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donde conste o se advierta el costo por metro cuadrado de la obra por la construcción del centro de rehabilitación “CREHA” SMSEM.</w:t>
      </w:r>
    </w:p>
    <w:p w14:paraId="60BCF5E1" w14:textId="77777777" w:rsidR="009331FF" w:rsidRPr="00D46389" w:rsidRDefault="006136FD">
      <w:pPr>
        <w:widowControl w:val="0"/>
        <w:numPr>
          <w:ilvl w:val="0"/>
          <w:numId w:val="5"/>
        </w:numPr>
        <w:pBdr>
          <w:top w:val="nil"/>
          <w:left w:val="nil"/>
          <w:bottom w:val="nil"/>
          <w:right w:val="nil"/>
          <w:between w:val="nil"/>
        </w:pBdr>
        <w:ind w:left="1134" w:right="261"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lastRenderedPageBreak/>
        <w:t xml:space="preserve">Documento donde conste o se advierta la fecha para la construcción de la edificación del centro de rehabilitación “CREHA” SMSEM. </w:t>
      </w:r>
    </w:p>
    <w:p w14:paraId="4C31B079" w14:textId="77777777" w:rsidR="009331FF" w:rsidRPr="00D46389" w:rsidRDefault="009331FF">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294BF5D7" w14:textId="77777777" w:rsidR="009331FF" w:rsidRPr="00D46389" w:rsidRDefault="006136FD">
      <w:pPr>
        <w:widowControl w:val="0"/>
        <w:numPr>
          <w:ilvl w:val="0"/>
          <w:numId w:val="5"/>
        </w:numPr>
        <w:pBdr>
          <w:top w:val="nil"/>
          <w:left w:val="nil"/>
          <w:bottom w:val="nil"/>
          <w:right w:val="nil"/>
          <w:between w:val="nil"/>
        </w:pBdr>
        <w:ind w:left="993" w:right="261" w:firstLine="0"/>
        <w:jc w:val="both"/>
        <w:rPr>
          <w:rFonts w:ascii="Palatino Linotype" w:eastAsia="Palatino Linotype" w:hAnsi="Palatino Linotype" w:cs="Palatino Linotype"/>
          <w:i/>
          <w:color w:val="000000"/>
          <w:sz w:val="22"/>
          <w:szCs w:val="22"/>
        </w:rPr>
      </w:pPr>
      <w:r w:rsidRPr="00D46389">
        <w:rPr>
          <w:rFonts w:ascii="Palatino Linotype" w:eastAsia="Palatino Linotype" w:hAnsi="Palatino Linotype" w:cs="Palatino Linotype"/>
          <w:i/>
          <w:color w:val="000000"/>
          <w:sz w:val="22"/>
          <w:szCs w:val="22"/>
        </w:rPr>
        <w:t>Documento donde conste o se advierta el nombre de la empresa que construyó centro de rehabilitación “CREHA” SMSEM.</w:t>
      </w:r>
    </w:p>
    <w:p w14:paraId="6222F173" w14:textId="77777777" w:rsidR="009331FF" w:rsidRPr="00D46389" w:rsidRDefault="009331FF">
      <w:pPr>
        <w:widowControl w:val="0"/>
        <w:pBdr>
          <w:top w:val="nil"/>
          <w:left w:val="nil"/>
          <w:bottom w:val="nil"/>
          <w:right w:val="nil"/>
          <w:between w:val="nil"/>
        </w:pBdr>
        <w:spacing w:before="25"/>
        <w:ind w:left="1134"/>
        <w:rPr>
          <w:rFonts w:ascii="Palatino Linotype" w:eastAsia="Palatino Linotype" w:hAnsi="Palatino Linotype" w:cs="Palatino Linotype"/>
          <w:i/>
          <w:color w:val="000000"/>
          <w:sz w:val="22"/>
          <w:szCs w:val="22"/>
        </w:rPr>
      </w:pPr>
    </w:p>
    <w:p w14:paraId="17F631C2" w14:textId="77777777" w:rsidR="009331FF" w:rsidRPr="00D46389" w:rsidRDefault="009331FF">
      <w:pPr>
        <w:ind w:right="-787"/>
        <w:jc w:val="both"/>
        <w:rPr>
          <w:rFonts w:ascii="Palatino Linotype" w:eastAsia="Palatino Linotype" w:hAnsi="Palatino Linotype" w:cs="Palatino Linotype"/>
          <w:b/>
          <w:sz w:val="22"/>
          <w:szCs w:val="22"/>
        </w:rPr>
      </w:pPr>
    </w:p>
    <w:p w14:paraId="5ADF9FD7" w14:textId="77777777" w:rsidR="009331FF" w:rsidRPr="00D46389" w:rsidRDefault="006136FD">
      <w:pPr>
        <w:tabs>
          <w:tab w:val="left" w:pos="8080"/>
        </w:tabs>
        <w:spacing w:line="360" w:lineRule="auto"/>
        <w:ind w:right="-787"/>
        <w:jc w:val="both"/>
        <w:rPr>
          <w:rFonts w:ascii="Palatino Linotype" w:eastAsia="Palatino Linotype" w:hAnsi="Palatino Linotype" w:cs="Palatino Linotype"/>
          <w:b/>
          <w:sz w:val="22"/>
          <w:szCs w:val="22"/>
        </w:rPr>
      </w:pPr>
      <w:r w:rsidRPr="00D46389">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46389">
        <w:rPr>
          <w:rFonts w:ascii="Palatino Linotype" w:eastAsia="Palatino Linotype" w:hAnsi="Palatino Linotype" w:cs="Palatino Linotype"/>
          <w:b/>
          <w:sz w:val="22"/>
          <w:szCs w:val="22"/>
        </w:rPr>
        <w:t>RECURRENTE.</w:t>
      </w:r>
    </w:p>
    <w:p w14:paraId="0DBB9D3F" w14:textId="77777777" w:rsidR="00E35299" w:rsidRPr="00D46389" w:rsidRDefault="00E35299">
      <w:pPr>
        <w:tabs>
          <w:tab w:val="left" w:pos="8080"/>
        </w:tabs>
        <w:spacing w:line="360" w:lineRule="auto"/>
        <w:ind w:right="-787"/>
        <w:jc w:val="both"/>
        <w:rPr>
          <w:rFonts w:ascii="Palatino Linotype" w:eastAsia="Palatino Linotype" w:hAnsi="Palatino Linotype" w:cs="Palatino Linotype"/>
          <w:sz w:val="22"/>
          <w:szCs w:val="22"/>
        </w:rPr>
      </w:pPr>
    </w:p>
    <w:p w14:paraId="718C275E" w14:textId="1C0B6244" w:rsidR="00E35299" w:rsidRPr="00D46389" w:rsidRDefault="00E35299">
      <w:pPr>
        <w:tabs>
          <w:tab w:val="left" w:pos="8080"/>
        </w:tabs>
        <w:spacing w:line="360" w:lineRule="auto"/>
        <w:ind w:right="-787"/>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sz w:val="22"/>
          <w:szCs w:val="22"/>
        </w:rPr>
        <w:t xml:space="preserve">De ser el caso que no se tenga la información de los puntos 4, 7 y 8 porque no se hubiera establecido el costo de obra por metro cuadrado, bastará con que el </w:t>
      </w:r>
      <w:r w:rsidRPr="00D46389">
        <w:rPr>
          <w:rFonts w:ascii="Palatino Linotype" w:eastAsia="Palatino Linotype" w:hAnsi="Palatino Linotype" w:cs="Palatino Linotype"/>
          <w:b/>
          <w:sz w:val="22"/>
          <w:szCs w:val="22"/>
        </w:rPr>
        <w:t xml:space="preserve">SUJETO OBLIGADO </w:t>
      </w:r>
      <w:r w:rsidRPr="00D46389">
        <w:rPr>
          <w:rFonts w:ascii="Palatino Linotype" w:eastAsia="Palatino Linotype" w:hAnsi="Palatino Linotype" w:cs="Palatino Linotype"/>
          <w:sz w:val="22"/>
          <w:szCs w:val="22"/>
        </w:rPr>
        <w:t xml:space="preserve">lo haga del conocimiento del </w:t>
      </w:r>
      <w:r w:rsidRPr="00D46389">
        <w:rPr>
          <w:rFonts w:ascii="Palatino Linotype" w:eastAsia="Palatino Linotype" w:hAnsi="Palatino Linotype" w:cs="Palatino Linotype"/>
          <w:b/>
          <w:sz w:val="22"/>
          <w:szCs w:val="22"/>
        </w:rPr>
        <w:t xml:space="preserve">RECURRENTE </w:t>
      </w:r>
      <w:r w:rsidRPr="00D46389">
        <w:rPr>
          <w:rFonts w:ascii="Palatino Linotype" w:eastAsia="Palatino Linotype" w:hAnsi="Palatino Linotype" w:cs="Palatino Linotype"/>
          <w:sz w:val="22"/>
          <w:szCs w:val="22"/>
        </w:rPr>
        <w:t xml:space="preserve">de conformidad con el artículo 12 párrafo segundo de la Ley de Transparencia y Acceso a la Información Pública del Estado de México y Municipios. </w:t>
      </w:r>
    </w:p>
    <w:p w14:paraId="28CF24CE" w14:textId="77777777" w:rsidR="009331FF" w:rsidRPr="00D46389" w:rsidRDefault="009331FF">
      <w:pPr>
        <w:tabs>
          <w:tab w:val="left" w:pos="8080"/>
        </w:tabs>
        <w:spacing w:line="360" w:lineRule="auto"/>
        <w:ind w:right="-787"/>
        <w:jc w:val="both"/>
        <w:rPr>
          <w:rFonts w:ascii="Palatino Linotype" w:eastAsia="Palatino Linotype" w:hAnsi="Palatino Linotype" w:cs="Palatino Linotype"/>
          <w:sz w:val="22"/>
          <w:szCs w:val="22"/>
        </w:rPr>
      </w:pPr>
    </w:p>
    <w:p w14:paraId="2DC3BCCB" w14:textId="77777777" w:rsidR="009331FF" w:rsidRPr="00D46389" w:rsidRDefault="006136FD">
      <w:pPr>
        <w:tabs>
          <w:tab w:val="left" w:pos="8080"/>
        </w:tabs>
        <w:spacing w:line="360" w:lineRule="auto"/>
        <w:ind w:right="-787"/>
        <w:jc w:val="both"/>
        <w:rPr>
          <w:rFonts w:ascii="Palatino Linotype" w:eastAsia="Palatino Linotype" w:hAnsi="Palatino Linotype" w:cs="Palatino Linotype"/>
          <w:color w:val="222222"/>
          <w:sz w:val="22"/>
          <w:szCs w:val="22"/>
        </w:rPr>
      </w:pPr>
      <w:r w:rsidRPr="00D46389">
        <w:rPr>
          <w:rFonts w:ascii="Palatino Linotype" w:eastAsia="Palatino Linotype" w:hAnsi="Palatino Linotype" w:cs="Palatino Linotype"/>
          <w:b/>
          <w:sz w:val="22"/>
          <w:szCs w:val="22"/>
        </w:rPr>
        <w:t xml:space="preserve">TERCERO. </w:t>
      </w:r>
      <w:r w:rsidRPr="00D46389">
        <w:rPr>
          <w:rFonts w:ascii="Palatino Linotype" w:eastAsia="Palatino Linotype" w:hAnsi="Palatino Linotype" w:cs="Palatino Linotype"/>
          <w:color w:val="222222"/>
          <w:sz w:val="22"/>
          <w:szCs w:val="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46389">
        <w:rPr>
          <w:rFonts w:ascii="Palatino Linotype" w:eastAsia="Palatino Linotype" w:hAnsi="Palatino Linotype" w:cs="Palatino Linotype"/>
          <w:b/>
          <w:color w:val="222222"/>
          <w:sz w:val="22"/>
          <w:szCs w:val="22"/>
        </w:rPr>
        <w:t xml:space="preserve">dé cumplimiento a lo ordenado dentro del plazo de diez días hábiles, </w:t>
      </w:r>
      <w:r w:rsidRPr="00D46389">
        <w:rPr>
          <w:rFonts w:ascii="Palatino Linotype" w:eastAsia="Palatino Linotype" w:hAnsi="Palatino Linotype" w:cs="Palatino Linotype"/>
          <w:color w:val="222222"/>
          <w:sz w:val="22"/>
          <w:szCs w:val="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w:t>
      </w:r>
      <w:r w:rsidRPr="00D46389">
        <w:rPr>
          <w:rFonts w:ascii="Palatino Linotype" w:eastAsia="Palatino Linotype" w:hAnsi="Palatino Linotype" w:cs="Palatino Linotype"/>
          <w:color w:val="222222"/>
          <w:sz w:val="22"/>
          <w:szCs w:val="22"/>
        </w:rPr>
        <w:lastRenderedPageBreak/>
        <w:t xml:space="preserve">conformidad con lo previsto en los artículos 198, 200, fracción III; 214, 215 y 216 de la Ley  de Transparencia y Acceso a la Información Pública del Estado de México y Municipios. </w:t>
      </w:r>
    </w:p>
    <w:p w14:paraId="492E75F0" w14:textId="77777777" w:rsidR="009331FF" w:rsidRPr="00D46389" w:rsidRDefault="009331FF">
      <w:pPr>
        <w:tabs>
          <w:tab w:val="left" w:pos="8080"/>
        </w:tabs>
        <w:spacing w:line="360" w:lineRule="auto"/>
        <w:ind w:right="-787"/>
        <w:jc w:val="both"/>
        <w:rPr>
          <w:rFonts w:ascii="Palatino Linotype" w:eastAsia="Palatino Linotype" w:hAnsi="Palatino Linotype" w:cs="Palatino Linotype"/>
          <w:color w:val="222222"/>
          <w:sz w:val="22"/>
          <w:szCs w:val="22"/>
        </w:rPr>
      </w:pPr>
    </w:p>
    <w:p w14:paraId="166F48E3" w14:textId="77777777" w:rsidR="009331FF" w:rsidRPr="00D46389" w:rsidRDefault="006136FD">
      <w:pPr>
        <w:spacing w:line="360" w:lineRule="auto"/>
        <w:ind w:right="-787"/>
        <w:jc w:val="both"/>
        <w:rPr>
          <w:rFonts w:ascii="Palatino Linotype" w:eastAsia="Palatino Linotype" w:hAnsi="Palatino Linotype" w:cs="Palatino Linotype"/>
          <w:sz w:val="22"/>
          <w:szCs w:val="22"/>
        </w:rPr>
      </w:pPr>
      <w:r w:rsidRPr="00D46389">
        <w:rPr>
          <w:rFonts w:ascii="Palatino Linotype" w:eastAsia="Palatino Linotype" w:hAnsi="Palatino Linotype" w:cs="Palatino Linotype"/>
          <w:b/>
          <w:sz w:val="22"/>
          <w:szCs w:val="22"/>
        </w:rPr>
        <w:t xml:space="preserve">CUARTO. </w:t>
      </w:r>
      <w:r w:rsidRPr="00D46389">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46389">
        <w:rPr>
          <w:rFonts w:ascii="Palatino Linotype" w:eastAsia="Palatino Linotype" w:hAnsi="Palatino Linotype" w:cs="Palatino Linotype"/>
          <w:b/>
          <w:sz w:val="22"/>
          <w:szCs w:val="22"/>
        </w:rPr>
        <w:t>SUJETO OBLIGADO</w:t>
      </w:r>
      <w:r w:rsidRPr="00D46389">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64BF7FE" w14:textId="77777777" w:rsidR="009331FF" w:rsidRPr="00D46389" w:rsidRDefault="009331FF">
      <w:pPr>
        <w:spacing w:line="360" w:lineRule="auto"/>
        <w:ind w:right="-787"/>
        <w:jc w:val="both"/>
        <w:rPr>
          <w:rFonts w:ascii="Palatino Linotype" w:eastAsia="Palatino Linotype" w:hAnsi="Palatino Linotype" w:cs="Palatino Linotype"/>
          <w:sz w:val="22"/>
          <w:szCs w:val="22"/>
        </w:rPr>
      </w:pPr>
    </w:p>
    <w:p w14:paraId="6B75A8B5" w14:textId="77777777" w:rsidR="009331FF" w:rsidRPr="00D46389" w:rsidRDefault="006136FD">
      <w:pPr>
        <w:shd w:val="clear" w:color="auto" w:fill="FFFFFF"/>
        <w:spacing w:line="360" w:lineRule="auto"/>
        <w:ind w:right="-787"/>
        <w:jc w:val="both"/>
        <w:rPr>
          <w:rFonts w:ascii="Palatino Linotype" w:eastAsia="Palatino Linotype" w:hAnsi="Palatino Linotype" w:cs="Palatino Linotype"/>
          <w:sz w:val="22"/>
          <w:szCs w:val="22"/>
        </w:rPr>
      </w:pPr>
      <w:bookmarkStart w:id="15" w:name="_heading=h.2jxsxqh" w:colFirst="0" w:colLast="0"/>
      <w:bookmarkEnd w:id="15"/>
      <w:r w:rsidRPr="00D46389">
        <w:rPr>
          <w:rFonts w:ascii="Palatino Linotype" w:eastAsia="Palatino Linotype" w:hAnsi="Palatino Linotype" w:cs="Palatino Linotype"/>
          <w:b/>
          <w:sz w:val="22"/>
          <w:szCs w:val="22"/>
        </w:rPr>
        <w:t xml:space="preserve">QUINTO. </w:t>
      </w:r>
      <w:r w:rsidRPr="00D46389">
        <w:rPr>
          <w:rFonts w:ascii="Palatino Linotype" w:eastAsia="Palatino Linotype" w:hAnsi="Palatino Linotype" w:cs="Palatino Linotype"/>
          <w:sz w:val="22"/>
          <w:szCs w:val="22"/>
        </w:rPr>
        <w:t xml:space="preserve">Notifíquese a </w:t>
      </w:r>
      <w:r w:rsidRPr="00D46389">
        <w:rPr>
          <w:rFonts w:ascii="Palatino Linotype" w:eastAsia="Palatino Linotype" w:hAnsi="Palatino Linotype" w:cs="Palatino Linotype"/>
          <w:b/>
          <w:sz w:val="22"/>
          <w:szCs w:val="22"/>
        </w:rPr>
        <w:t>EL RECURRENTE</w:t>
      </w:r>
      <w:r w:rsidRPr="00D46389">
        <w:rPr>
          <w:rFonts w:ascii="Palatino Linotype" w:eastAsia="Palatino Linotype" w:hAnsi="Palatino Linotype" w:cs="Palatino Linotype"/>
          <w:sz w:val="22"/>
          <w:szCs w:val="22"/>
        </w:rPr>
        <w:t xml:space="preserve"> la presente resolución, vía SAIMEX.</w:t>
      </w:r>
    </w:p>
    <w:p w14:paraId="1BD61500" w14:textId="77777777" w:rsidR="009331FF" w:rsidRPr="00D46389" w:rsidRDefault="009331FF">
      <w:pPr>
        <w:shd w:val="clear" w:color="auto" w:fill="FFFFFF"/>
        <w:spacing w:line="360" w:lineRule="auto"/>
        <w:jc w:val="both"/>
        <w:rPr>
          <w:rFonts w:ascii="Palatino Linotype" w:eastAsia="Palatino Linotype" w:hAnsi="Palatino Linotype" w:cs="Palatino Linotype"/>
          <w:b/>
          <w:sz w:val="22"/>
          <w:szCs w:val="22"/>
        </w:rPr>
      </w:pPr>
    </w:p>
    <w:p w14:paraId="7EF0748B" w14:textId="77777777" w:rsidR="009331FF" w:rsidRPr="00D46389" w:rsidRDefault="006136FD">
      <w:pPr>
        <w:spacing w:line="360" w:lineRule="auto"/>
        <w:ind w:right="-787"/>
        <w:jc w:val="both"/>
        <w:rPr>
          <w:rFonts w:ascii="Palatino Linotype" w:eastAsia="Palatino Linotype" w:hAnsi="Palatino Linotype" w:cs="Palatino Linotype"/>
          <w:sz w:val="22"/>
          <w:szCs w:val="22"/>
        </w:rPr>
      </w:pPr>
      <w:bookmarkStart w:id="16" w:name="_heading=h.gjdgxs" w:colFirst="0" w:colLast="0"/>
      <w:bookmarkEnd w:id="16"/>
      <w:r w:rsidRPr="00D46389">
        <w:rPr>
          <w:rFonts w:ascii="Palatino Linotype" w:eastAsia="Palatino Linotype" w:hAnsi="Palatino Linotype" w:cs="Palatino Linotype"/>
          <w:b/>
          <w:sz w:val="22"/>
          <w:szCs w:val="22"/>
        </w:rPr>
        <w:t xml:space="preserve">SEXTO. </w:t>
      </w:r>
      <w:r w:rsidRPr="00D46389">
        <w:rPr>
          <w:rFonts w:ascii="Palatino Linotype" w:eastAsia="Palatino Linotype" w:hAnsi="Palatino Linotype" w:cs="Palatino Linotype"/>
          <w:sz w:val="22"/>
          <w:szCs w:val="22"/>
        </w:rPr>
        <w:t xml:space="preserve">Se hace del conocimiento del </w:t>
      </w:r>
      <w:r w:rsidRPr="00D46389">
        <w:rPr>
          <w:rFonts w:ascii="Palatino Linotype" w:eastAsia="Palatino Linotype" w:hAnsi="Palatino Linotype" w:cs="Palatino Linotype"/>
          <w:b/>
          <w:sz w:val="22"/>
          <w:szCs w:val="22"/>
        </w:rPr>
        <w:t>RECURRENTE</w:t>
      </w:r>
      <w:r w:rsidRPr="00D46389">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9B3E6A3" w14:textId="77777777" w:rsidR="009331FF" w:rsidRPr="00D46389" w:rsidRDefault="009331FF">
      <w:pPr>
        <w:shd w:val="clear" w:color="auto" w:fill="FFFFFF"/>
        <w:spacing w:line="360" w:lineRule="auto"/>
        <w:jc w:val="both"/>
        <w:rPr>
          <w:rFonts w:ascii="Palatino Linotype" w:eastAsia="Palatino Linotype" w:hAnsi="Palatino Linotype" w:cs="Palatino Linotype"/>
          <w:sz w:val="22"/>
          <w:szCs w:val="22"/>
        </w:rPr>
      </w:pPr>
    </w:p>
    <w:p w14:paraId="239B35B8" w14:textId="691DBDAD" w:rsidR="00FD2BFC" w:rsidRPr="00F57A45" w:rsidRDefault="00FD2BFC" w:rsidP="00FD2BFC">
      <w:pPr>
        <w:spacing w:line="360" w:lineRule="auto"/>
        <w:ind w:left="-142" w:right="-716" w:firstLine="1"/>
        <w:jc w:val="both"/>
        <w:rPr>
          <w:rFonts w:ascii="Palatino Linotype" w:hAnsi="Palatino Linotype"/>
          <w:sz w:val="22"/>
          <w:szCs w:val="22"/>
        </w:rPr>
      </w:pPr>
      <w:r w:rsidRPr="00D46389">
        <w:rPr>
          <w:rFonts w:ascii="Palatino Linotype" w:hAnsi="Palatino Linotype"/>
          <w:sz w:val="22"/>
          <w:szCs w:val="22"/>
        </w:rPr>
        <w:t xml:space="preserve">ASÍ LO RESUELVE, POR </w:t>
      </w:r>
      <w:r w:rsidR="00F57A45" w:rsidRPr="00D46389">
        <w:rPr>
          <w:rFonts w:ascii="Palatino Linotype" w:hAnsi="Palatino Linotype"/>
          <w:sz w:val="22"/>
          <w:szCs w:val="22"/>
        </w:rPr>
        <w:t>MAYORÍA</w:t>
      </w:r>
      <w:r w:rsidRPr="00D46389">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F57A45" w:rsidRPr="00D46389">
        <w:rPr>
          <w:rFonts w:ascii="Palatino Linotype" w:hAnsi="Palatino Linotype"/>
          <w:sz w:val="22"/>
          <w:szCs w:val="22"/>
        </w:rPr>
        <w:t xml:space="preserve">EMITIENDO VOTO DISIDENTE </w:t>
      </w:r>
      <w:r w:rsidRPr="00D46389">
        <w:rPr>
          <w:rFonts w:ascii="Palatino Linotype" w:hAnsi="Palatino Linotype"/>
          <w:sz w:val="22"/>
          <w:szCs w:val="22"/>
        </w:rPr>
        <w:t>Y GUADALUPE RAMÍREZ PEÑA; EN LA NOVENA SESIÓN ORDINARIA CELEBRADA EL DOCE (12) DE MARZO DE DOS MIL VEINTICINCO, ANTE EL SECRETARIO TÉCNICO DEL PLENO ALEXIS TAPIA RAMÍREZ.</w:t>
      </w:r>
      <w:r w:rsidRPr="00F57A45">
        <w:rPr>
          <w:rFonts w:ascii="Palatino Linotype" w:hAnsi="Palatino Linotype"/>
          <w:sz w:val="22"/>
          <w:szCs w:val="22"/>
        </w:rPr>
        <w:t xml:space="preserve"> </w:t>
      </w:r>
    </w:p>
    <w:p w14:paraId="3200CC35" w14:textId="77777777" w:rsidR="009331FF" w:rsidRDefault="009331FF">
      <w:pPr>
        <w:spacing w:before="240" w:after="240" w:line="360" w:lineRule="auto"/>
        <w:ind w:right="-787"/>
        <w:jc w:val="both"/>
        <w:rPr>
          <w:rFonts w:ascii="Palatino Linotype" w:eastAsia="Palatino Linotype" w:hAnsi="Palatino Linotype" w:cs="Palatino Linotype"/>
          <w:sz w:val="22"/>
          <w:szCs w:val="22"/>
        </w:rPr>
      </w:pPr>
    </w:p>
    <w:p w14:paraId="63A6D722" w14:textId="77777777" w:rsidR="009331FF" w:rsidRDefault="009331FF">
      <w:pPr>
        <w:spacing w:line="360" w:lineRule="auto"/>
        <w:ind w:right="-787"/>
        <w:jc w:val="both"/>
        <w:rPr>
          <w:rFonts w:ascii="Palatino Linotype" w:eastAsia="Palatino Linotype" w:hAnsi="Palatino Linotype" w:cs="Palatino Linotype"/>
          <w:sz w:val="22"/>
          <w:szCs w:val="22"/>
        </w:rPr>
      </w:pPr>
    </w:p>
    <w:p w14:paraId="129810F1" w14:textId="77777777" w:rsidR="009331FF" w:rsidRDefault="009331FF">
      <w:pPr>
        <w:keepNext/>
        <w:keepLines/>
        <w:spacing w:after="240" w:line="360" w:lineRule="auto"/>
        <w:ind w:right="-787"/>
        <w:rPr>
          <w:sz w:val="22"/>
          <w:szCs w:val="22"/>
        </w:rPr>
      </w:pPr>
    </w:p>
    <w:p w14:paraId="6ECE9C01" w14:textId="77777777" w:rsidR="009331FF" w:rsidRDefault="009331FF">
      <w:pPr>
        <w:ind w:right="-787"/>
        <w:rPr>
          <w:sz w:val="22"/>
          <w:szCs w:val="22"/>
        </w:rPr>
      </w:pPr>
    </w:p>
    <w:p w14:paraId="0743C3E2" w14:textId="77777777" w:rsidR="009331FF" w:rsidRDefault="009331FF">
      <w:pPr>
        <w:ind w:right="-787"/>
        <w:rPr>
          <w:sz w:val="22"/>
          <w:szCs w:val="22"/>
        </w:rPr>
      </w:pPr>
    </w:p>
    <w:p w14:paraId="4DBE6FC5" w14:textId="77777777" w:rsidR="009331FF" w:rsidRDefault="009331FF">
      <w:pPr>
        <w:rPr>
          <w:sz w:val="22"/>
          <w:szCs w:val="22"/>
        </w:rPr>
      </w:pPr>
    </w:p>
    <w:p w14:paraId="1DD2BB06" w14:textId="77777777" w:rsidR="009331FF" w:rsidRDefault="009331FF">
      <w:pPr>
        <w:rPr>
          <w:sz w:val="22"/>
          <w:szCs w:val="22"/>
        </w:rPr>
      </w:pPr>
    </w:p>
    <w:p w14:paraId="385DA295" w14:textId="77777777" w:rsidR="009331FF" w:rsidRDefault="009331FF">
      <w:pPr>
        <w:rPr>
          <w:sz w:val="22"/>
          <w:szCs w:val="22"/>
        </w:rPr>
      </w:pPr>
    </w:p>
    <w:p w14:paraId="7B32F9F4" w14:textId="77777777" w:rsidR="009331FF" w:rsidRDefault="009331FF"/>
    <w:sectPr w:rsidR="009331FF">
      <w:headerReference w:type="default" r:id="rId18"/>
      <w:footerReference w:type="default" r:id="rId19"/>
      <w:headerReference w:type="first" r:id="rId20"/>
      <w:footerReference w:type="first" r:id="rId21"/>
      <w:pgSz w:w="12240" w:h="15840"/>
      <w:pgMar w:top="2410" w:right="2324"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848C3" w14:textId="77777777" w:rsidR="005A6BBF" w:rsidRDefault="005A6BBF">
      <w:r>
        <w:separator/>
      </w:r>
    </w:p>
  </w:endnote>
  <w:endnote w:type="continuationSeparator" w:id="0">
    <w:p w14:paraId="57B72986" w14:textId="77777777" w:rsidR="005A6BBF" w:rsidRDefault="005A6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3BE4" w14:textId="77777777" w:rsidR="009331FF" w:rsidRDefault="006136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13ABD">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13ABD">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67BE6CD9" w14:textId="77777777" w:rsidR="009331FF" w:rsidRDefault="009331FF">
    <w:pPr>
      <w:pBdr>
        <w:top w:val="nil"/>
        <w:left w:val="nil"/>
        <w:bottom w:val="nil"/>
        <w:right w:val="nil"/>
        <w:between w:val="nil"/>
      </w:pBdr>
      <w:tabs>
        <w:tab w:val="center" w:pos="4252"/>
        <w:tab w:val="right" w:pos="8504"/>
      </w:tabs>
      <w:rPr>
        <w:color w:val="000000"/>
      </w:rPr>
    </w:pPr>
  </w:p>
  <w:p w14:paraId="0F62A491" w14:textId="77777777" w:rsidR="009331FF" w:rsidRDefault="009331F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B519B" w14:textId="77777777" w:rsidR="009331FF" w:rsidRDefault="006136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13AB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13ABD">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5EA64E7F" w14:textId="77777777" w:rsidR="009331FF" w:rsidRDefault="009331F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DDB2F" w14:textId="77777777" w:rsidR="005A6BBF" w:rsidRDefault="005A6BBF">
      <w:r>
        <w:separator/>
      </w:r>
    </w:p>
  </w:footnote>
  <w:footnote w:type="continuationSeparator" w:id="0">
    <w:p w14:paraId="6F75ADD1" w14:textId="77777777" w:rsidR="005A6BBF" w:rsidRDefault="005A6BBF">
      <w:r>
        <w:continuationSeparator/>
      </w:r>
    </w:p>
  </w:footnote>
  <w:footnote w:id="1">
    <w:p w14:paraId="3B792C78" w14:textId="77777777" w:rsidR="009331FF" w:rsidRDefault="00613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32ABCCF0" w14:textId="77777777" w:rsidR="009331FF" w:rsidRDefault="00613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3E1E8C2" w14:textId="77777777" w:rsidR="009331FF" w:rsidRDefault="00613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0CAB1E97" w14:textId="77777777" w:rsidR="009331FF" w:rsidRDefault="00613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264CE" w14:textId="77777777" w:rsidR="009331FF" w:rsidRDefault="006136FD">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8240" behindDoc="1" locked="0" layoutInCell="1" hidden="0" allowOverlap="1" wp14:anchorId="4AD9747C" wp14:editId="13569CA1">
          <wp:simplePos x="0" y="0"/>
          <wp:positionH relativeFrom="column">
            <wp:posOffset>-1257299</wp:posOffset>
          </wp:positionH>
          <wp:positionV relativeFrom="paragraph">
            <wp:posOffset>-569594</wp:posOffset>
          </wp:positionV>
          <wp:extent cx="7813085" cy="1017000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1"/>
      <w:tblW w:w="7289" w:type="dxa"/>
      <w:tblInd w:w="3139" w:type="dxa"/>
      <w:tblLayout w:type="fixed"/>
      <w:tblLook w:val="0400" w:firstRow="0" w:lastRow="0" w:firstColumn="0" w:lastColumn="0" w:noHBand="0" w:noVBand="1"/>
    </w:tblPr>
    <w:tblGrid>
      <w:gridCol w:w="2044"/>
      <w:gridCol w:w="5245"/>
    </w:tblGrid>
    <w:tr w:rsidR="009331FF" w14:paraId="7FDEA967" w14:textId="77777777">
      <w:tc>
        <w:tcPr>
          <w:tcW w:w="2044" w:type="dxa"/>
          <w:vAlign w:val="center"/>
        </w:tcPr>
        <w:p w14:paraId="2561E62A" w14:textId="77777777" w:rsidR="009331FF" w:rsidRDefault="006136FD">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Recurso de Revisión:</w:t>
          </w:r>
        </w:p>
      </w:tc>
      <w:tc>
        <w:tcPr>
          <w:tcW w:w="5245" w:type="dxa"/>
          <w:vAlign w:val="center"/>
        </w:tcPr>
        <w:p w14:paraId="37C79CFF" w14:textId="77777777" w:rsidR="009331FF" w:rsidRDefault="006136FD">
          <w:pPr>
            <w:ind w:right="-10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05653/INFOEM/IP/RR/2024 </w:t>
          </w:r>
        </w:p>
      </w:tc>
    </w:tr>
    <w:tr w:rsidR="009331FF" w14:paraId="191F7311" w14:textId="77777777">
      <w:trPr>
        <w:trHeight w:val="228"/>
      </w:trPr>
      <w:tc>
        <w:tcPr>
          <w:tcW w:w="2044" w:type="dxa"/>
          <w:vAlign w:val="center"/>
        </w:tcPr>
        <w:p w14:paraId="1C15D6F2" w14:textId="77777777" w:rsidR="009331FF" w:rsidRDefault="006136FD">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Sujeto Obligado:</w:t>
          </w:r>
        </w:p>
      </w:tc>
      <w:tc>
        <w:tcPr>
          <w:tcW w:w="5245" w:type="dxa"/>
          <w:shd w:val="clear" w:color="auto" w:fill="auto"/>
          <w:vAlign w:val="center"/>
        </w:tcPr>
        <w:p w14:paraId="79ED8B41" w14:textId="77777777" w:rsidR="00FD2BFC" w:rsidRDefault="006136FD">
          <w:pPr>
            <w:ind w:right="-108"/>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Sindicato de Maestros al Servicio </w:t>
          </w:r>
        </w:p>
        <w:p w14:paraId="0CE3C594" w14:textId="290443A3" w:rsidR="009331FF" w:rsidRDefault="006136FD">
          <w:pPr>
            <w:ind w:right="-108"/>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del Estado de México</w:t>
          </w:r>
        </w:p>
      </w:tc>
    </w:tr>
    <w:tr w:rsidR="009331FF" w14:paraId="1A6C590B" w14:textId="77777777">
      <w:tc>
        <w:tcPr>
          <w:tcW w:w="2044" w:type="dxa"/>
          <w:vAlign w:val="center"/>
        </w:tcPr>
        <w:p w14:paraId="668E24C5" w14:textId="77777777" w:rsidR="009331FF" w:rsidRDefault="006136FD">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Ponente:</w:t>
          </w:r>
        </w:p>
      </w:tc>
      <w:tc>
        <w:tcPr>
          <w:tcW w:w="5245" w:type="dxa"/>
          <w:vAlign w:val="center"/>
        </w:tcPr>
        <w:p w14:paraId="76259259" w14:textId="77777777" w:rsidR="009331FF" w:rsidRDefault="006136FD">
          <w:pPr>
            <w:ind w:right="-1093"/>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María del Rosario Mejía Ayala</w:t>
          </w:r>
        </w:p>
      </w:tc>
    </w:tr>
  </w:tbl>
  <w:p w14:paraId="49A0C673" w14:textId="77777777" w:rsidR="009331FF" w:rsidRDefault="006136FD">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3937D" w14:textId="77777777" w:rsidR="009331FF" w:rsidRDefault="006136FD">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14:anchorId="7CC38F52" wp14:editId="755E3DE3">
          <wp:simplePos x="0" y="0"/>
          <wp:positionH relativeFrom="column">
            <wp:posOffset>-1078863</wp:posOffset>
          </wp:positionH>
          <wp:positionV relativeFrom="paragraph">
            <wp:posOffset>-411477</wp:posOffset>
          </wp:positionV>
          <wp:extent cx="7813085" cy="10170000"/>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2"/>
      <w:tblW w:w="6660" w:type="dxa"/>
      <w:tblInd w:w="3495" w:type="dxa"/>
      <w:tblLayout w:type="fixed"/>
      <w:tblLook w:val="0400" w:firstRow="0" w:lastRow="0" w:firstColumn="0" w:lastColumn="0" w:noHBand="0" w:noVBand="1"/>
    </w:tblPr>
    <w:tblGrid>
      <w:gridCol w:w="2977"/>
      <w:gridCol w:w="3683"/>
    </w:tblGrid>
    <w:tr w:rsidR="009331FF" w14:paraId="26DDF5F7" w14:textId="77777777">
      <w:trPr>
        <w:trHeight w:val="227"/>
      </w:trPr>
      <w:tc>
        <w:tcPr>
          <w:tcW w:w="2977" w:type="dxa"/>
          <w:vAlign w:val="center"/>
        </w:tcPr>
        <w:p w14:paraId="6B0DFBB9" w14:textId="77777777" w:rsidR="009331FF" w:rsidRDefault="006136F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127ED5D5" w14:textId="77777777" w:rsidR="009331FF" w:rsidRDefault="006136F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05653/INFOEM/IP/RR/2024</w:t>
          </w:r>
        </w:p>
      </w:tc>
    </w:tr>
    <w:tr w:rsidR="009331FF" w14:paraId="7A8DF81C" w14:textId="77777777">
      <w:trPr>
        <w:trHeight w:val="242"/>
      </w:trPr>
      <w:tc>
        <w:tcPr>
          <w:tcW w:w="2977" w:type="dxa"/>
          <w:vAlign w:val="center"/>
        </w:tcPr>
        <w:p w14:paraId="2C31D74E" w14:textId="77777777" w:rsidR="009331FF" w:rsidRDefault="006136F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0F1D8542" w14:textId="0915B859" w:rsidR="009331FF" w:rsidRDefault="00613ABD">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sz w:val="22"/>
              <w:szCs w:val="22"/>
              <w:highlight w:val="green"/>
            </w:rPr>
          </w:pPr>
          <w:r>
            <w:rPr>
              <w:rFonts w:ascii="Palatino Linotype" w:eastAsia="Palatino Linotype" w:hAnsi="Palatino Linotype" w:cs="Palatino Linotype"/>
              <w:b/>
              <w:sz w:val="22"/>
              <w:szCs w:val="22"/>
            </w:rPr>
            <w:t>XXXX</w:t>
          </w:r>
        </w:p>
      </w:tc>
    </w:tr>
    <w:tr w:rsidR="009331FF" w14:paraId="5179C01D" w14:textId="77777777">
      <w:trPr>
        <w:trHeight w:val="342"/>
      </w:trPr>
      <w:tc>
        <w:tcPr>
          <w:tcW w:w="2977" w:type="dxa"/>
          <w:vAlign w:val="center"/>
        </w:tcPr>
        <w:p w14:paraId="337440C9" w14:textId="77777777" w:rsidR="009331FF" w:rsidRDefault="006136F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0DE6272E" w14:textId="77777777" w:rsidR="009331FF" w:rsidRDefault="006136FD">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Sindicato de Maestros al Servicio del Estado de México</w:t>
          </w:r>
        </w:p>
      </w:tc>
    </w:tr>
    <w:tr w:rsidR="009331FF" w14:paraId="2762B33A" w14:textId="77777777">
      <w:trPr>
        <w:trHeight w:val="342"/>
      </w:trPr>
      <w:tc>
        <w:tcPr>
          <w:tcW w:w="2977" w:type="dxa"/>
          <w:vAlign w:val="center"/>
        </w:tcPr>
        <w:p w14:paraId="46CBFF69" w14:textId="77777777" w:rsidR="009331FF" w:rsidRDefault="006136F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1B12480C" w14:textId="77777777" w:rsidR="009331FF" w:rsidRDefault="006136F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10827AC2" w14:textId="77777777" w:rsidR="009331FF" w:rsidRDefault="009331F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44C0"/>
    <w:multiLevelType w:val="multilevel"/>
    <w:tmpl w:val="749AD94C"/>
    <w:lvl w:ilvl="0">
      <w:start w:val="1"/>
      <w:numFmt w:val="decimal"/>
      <w:lvlText w:val="%1."/>
      <w:lvlJc w:val="left"/>
      <w:pPr>
        <w:ind w:left="622" w:hanging="360"/>
      </w:pPr>
      <w:rPr>
        <w:rFonts w:ascii="Palatino Linotype" w:eastAsia="Palatino Linotype" w:hAnsi="Palatino Linotype" w:cs="Palatino Linotype"/>
        <w:b w:val="0"/>
        <w:i/>
        <w:sz w:val="24"/>
        <w:szCs w:val="24"/>
      </w:rPr>
    </w:lvl>
    <w:lvl w:ilvl="1">
      <w:numFmt w:val="bullet"/>
      <w:lvlText w:val="•"/>
      <w:lvlJc w:val="left"/>
      <w:pPr>
        <w:ind w:left="1458" w:hanging="360"/>
      </w:pPr>
    </w:lvl>
    <w:lvl w:ilvl="2">
      <w:numFmt w:val="bullet"/>
      <w:lvlText w:val="•"/>
      <w:lvlJc w:val="left"/>
      <w:pPr>
        <w:ind w:left="2296" w:hanging="360"/>
      </w:pPr>
    </w:lvl>
    <w:lvl w:ilvl="3">
      <w:numFmt w:val="bullet"/>
      <w:lvlText w:val="•"/>
      <w:lvlJc w:val="left"/>
      <w:pPr>
        <w:ind w:left="3134" w:hanging="360"/>
      </w:pPr>
    </w:lvl>
    <w:lvl w:ilvl="4">
      <w:numFmt w:val="bullet"/>
      <w:lvlText w:val="•"/>
      <w:lvlJc w:val="left"/>
      <w:pPr>
        <w:ind w:left="3972" w:hanging="360"/>
      </w:pPr>
    </w:lvl>
    <w:lvl w:ilvl="5">
      <w:numFmt w:val="bullet"/>
      <w:lvlText w:val="•"/>
      <w:lvlJc w:val="left"/>
      <w:pPr>
        <w:ind w:left="4810" w:hanging="360"/>
      </w:pPr>
    </w:lvl>
    <w:lvl w:ilvl="6">
      <w:numFmt w:val="bullet"/>
      <w:lvlText w:val="•"/>
      <w:lvlJc w:val="left"/>
      <w:pPr>
        <w:ind w:left="5648" w:hanging="360"/>
      </w:pPr>
    </w:lvl>
    <w:lvl w:ilvl="7">
      <w:numFmt w:val="bullet"/>
      <w:lvlText w:val="•"/>
      <w:lvlJc w:val="left"/>
      <w:pPr>
        <w:ind w:left="6486" w:hanging="360"/>
      </w:pPr>
    </w:lvl>
    <w:lvl w:ilvl="8">
      <w:numFmt w:val="bullet"/>
      <w:lvlText w:val="•"/>
      <w:lvlJc w:val="left"/>
      <w:pPr>
        <w:ind w:left="7324" w:hanging="360"/>
      </w:pPr>
    </w:lvl>
  </w:abstractNum>
  <w:abstractNum w:abstractNumId="1" w15:restartNumberingAfterBreak="0">
    <w:nsid w:val="01FD7382"/>
    <w:multiLevelType w:val="multilevel"/>
    <w:tmpl w:val="4828BD0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0ACD1778"/>
    <w:multiLevelType w:val="multilevel"/>
    <w:tmpl w:val="23AA71A0"/>
    <w:lvl w:ilvl="0">
      <w:start w:val="1"/>
      <w:numFmt w:val="decimal"/>
      <w:lvlText w:val="%1."/>
      <w:lvlJc w:val="left"/>
      <w:pPr>
        <w:ind w:left="622" w:hanging="360"/>
      </w:pPr>
      <w:rPr>
        <w:rFonts w:ascii="Georgia" w:eastAsia="Georgia" w:hAnsi="Georgia" w:cs="Georgia"/>
        <w:b w:val="0"/>
        <w:i w:val="0"/>
        <w:sz w:val="24"/>
        <w:szCs w:val="24"/>
      </w:rPr>
    </w:lvl>
    <w:lvl w:ilvl="1">
      <w:numFmt w:val="bullet"/>
      <w:lvlText w:val="•"/>
      <w:lvlJc w:val="left"/>
      <w:pPr>
        <w:ind w:left="1458" w:hanging="360"/>
      </w:pPr>
    </w:lvl>
    <w:lvl w:ilvl="2">
      <w:numFmt w:val="bullet"/>
      <w:lvlText w:val="•"/>
      <w:lvlJc w:val="left"/>
      <w:pPr>
        <w:ind w:left="2296" w:hanging="360"/>
      </w:pPr>
    </w:lvl>
    <w:lvl w:ilvl="3">
      <w:numFmt w:val="bullet"/>
      <w:lvlText w:val="•"/>
      <w:lvlJc w:val="left"/>
      <w:pPr>
        <w:ind w:left="3134" w:hanging="360"/>
      </w:pPr>
    </w:lvl>
    <w:lvl w:ilvl="4">
      <w:numFmt w:val="bullet"/>
      <w:lvlText w:val="•"/>
      <w:lvlJc w:val="left"/>
      <w:pPr>
        <w:ind w:left="3972" w:hanging="360"/>
      </w:pPr>
    </w:lvl>
    <w:lvl w:ilvl="5">
      <w:numFmt w:val="bullet"/>
      <w:lvlText w:val="•"/>
      <w:lvlJc w:val="left"/>
      <w:pPr>
        <w:ind w:left="4810" w:hanging="360"/>
      </w:pPr>
    </w:lvl>
    <w:lvl w:ilvl="6">
      <w:numFmt w:val="bullet"/>
      <w:lvlText w:val="•"/>
      <w:lvlJc w:val="left"/>
      <w:pPr>
        <w:ind w:left="5648" w:hanging="360"/>
      </w:pPr>
    </w:lvl>
    <w:lvl w:ilvl="7">
      <w:numFmt w:val="bullet"/>
      <w:lvlText w:val="•"/>
      <w:lvlJc w:val="left"/>
      <w:pPr>
        <w:ind w:left="6486" w:hanging="360"/>
      </w:pPr>
    </w:lvl>
    <w:lvl w:ilvl="8">
      <w:numFmt w:val="bullet"/>
      <w:lvlText w:val="•"/>
      <w:lvlJc w:val="left"/>
      <w:pPr>
        <w:ind w:left="7324" w:hanging="360"/>
      </w:pPr>
    </w:lvl>
  </w:abstractNum>
  <w:abstractNum w:abstractNumId="3" w15:restartNumberingAfterBreak="0">
    <w:nsid w:val="147C07F8"/>
    <w:multiLevelType w:val="multilevel"/>
    <w:tmpl w:val="CBE23FAC"/>
    <w:lvl w:ilvl="0">
      <w:start w:val="1"/>
      <w:numFmt w:val="decimal"/>
      <w:lvlText w:val="%1."/>
      <w:lvlJc w:val="left"/>
      <w:pPr>
        <w:ind w:left="622" w:hanging="360"/>
      </w:pPr>
      <w:rPr>
        <w:rFonts w:ascii="Georgia" w:eastAsia="Georgia" w:hAnsi="Georgia" w:cs="Georgia"/>
        <w:b w:val="0"/>
        <w:i w:val="0"/>
        <w:sz w:val="24"/>
        <w:szCs w:val="24"/>
      </w:rPr>
    </w:lvl>
    <w:lvl w:ilvl="1">
      <w:numFmt w:val="bullet"/>
      <w:lvlText w:val="•"/>
      <w:lvlJc w:val="left"/>
      <w:pPr>
        <w:ind w:left="1458" w:hanging="360"/>
      </w:pPr>
    </w:lvl>
    <w:lvl w:ilvl="2">
      <w:numFmt w:val="bullet"/>
      <w:lvlText w:val="•"/>
      <w:lvlJc w:val="left"/>
      <w:pPr>
        <w:ind w:left="2296" w:hanging="360"/>
      </w:pPr>
    </w:lvl>
    <w:lvl w:ilvl="3">
      <w:numFmt w:val="bullet"/>
      <w:lvlText w:val="•"/>
      <w:lvlJc w:val="left"/>
      <w:pPr>
        <w:ind w:left="3134" w:hanging="360"/>
      </w:pPr>
    </w:lvl>
    <w:lvl w:ilvl="4">
      <w:numFmt w:val="bullet"/>
      <w:lvlText w:val="•"/>
      <w:lvlJc w:val="left"/>
      <w:pPr>
        <w:ind w:left="3972" w:hanging="360"/>
      </w:pPr>
    </w:lvl>
    <w:lvl w:ilvl="5">
      <w:numFmt w:val="bullet"/>
      <w:lvlText w:val="•"/>
      <w:lvlJc w:val="left"/>
      <w:pPr>
        <w:ind w:left="4810" w:hanging="360"/>
      </w:pPr>
    </w:lvl>
    <w:lvl w:ilvl="6">
      <w:numFmt w:val="bullet"/>
      <w:lvlText w:val="•"/>
      <w:lvlJc w:val="left"/>
      <w:pPr>
        <w:ind w:left="5648" w:hanging="360"/>
      </w:pPr>
    </w:lvl>
    <w:lvl w:ilvl="7">
      <w:numFmt w:val="bullet"/>
      <w:lvlText w:val="•"/>
      <w:lvlJc w:val="left"/>
      <w:pPr>
        <w:ind w:left="6486" w:hanging="360"/>
      </w:pPr>
    </w:lvl>
    <w:lvl w:ilvl="8">
      <w:numFmt w:val="bullet"/>
      <w:lvlText w:val="•"/>
      <w:lvlJc w:val="left"/>
      <w:pPr>
        <w:ind w:left="7324" w:hanging="360"/>
      </w:pPr>
    </w:lvl>
  </w:abstractNum>
  <w:abstractNum w:abstractNumId="4" w15:restartNumberingAfterBreak="0">
    <w:nsid w:val="49DC3AD1"/>
    <w:multiLevelType w:val="multilevel"/>
    <w:tmpl w:val="31B41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76278C"/>
    <w:multiLevelType w:val="multilevel"/>
    <w:tmpl w:val="C1B0016E"/>
    <w:lvl w:ilvl="0">
      <w:start w:val="1"/>
      <w:numFmt w:val="decimal"/>
      <w:lvlText w:val="%1."/>
      <w:lvlJc w:val="left"/>
      <w:pPr>
        <w:ind w:left="622" w:hanging="360"/>
      </w:pPr>
      <w:rPr>
        <w:rFonts w:ascii="Georgia" w:eastAsia="Georgia" w:hAnsi="Georgia" w:cs="Georgia"/>
        <w:b w:val="0"/>
        <w:i w:val="0"/>
        <w:sz w:val="24"/>
        <w:szCs w:val="24"/>
      </w:rPr>
    </w:lvl>
    <w:lvl w:ilvl="1">
      <w:numFmt w:val="bullet"/>
      <w:lvlText w:val="•"/>
      <w:lvlJc w:val="left"/>
      <w:pPr>
        <w:ind w:left="1458" w:hanging="360"/>
      </w:pPr>
    </w:lvl>
    <w:lvl w:ilvl="2">
      <w:numFmt w:val="bullet"/>
      <w:lvlText w:val="•"/>
      <w:lvlJc w:val="left"/>
      <w:pPr>
        <w:ind w:left="2296" w:hanging="360"/>
      </w:pPr>
    </w:lvl>
    <w:lvl w:ilvl="3">
      <w:numFmt w:val="bullet"/>
      <w:lvlText w:val="•"/>
      <w:lvlJc w:val="left"/>
      <w:pPr>
        <w:ind w:left="3134" w:hanging="360"/>
      </w:pPr>
    </w:lvl>
    <w:lvl w:ilvl="4">
      <w:numFmt w:val="bullet"/>
      <w:lvlText w:val="•"/>
      <w:lvlJc w:val="left"/>
      <w:pPr>
        <w:ind w:left="3972" w:hanging="360"/>
      </w:pPr>
    </w:lvl>
    <w:lvl w:ilvl="5">
      <w:numFmt w:val="bullet"/>
      <w:lvlText w:val="•"/>
      <w:lvlJc w:val="left"/>
      <w:pPr>
        <w:ind w:left="4810" w:hanging="360"/>
      </w:pPr>
    </w:lvl>
    <w:lvl w:ilvl="6">
      <w:numFmt w:val="bullet"/>
      <w:lvlText w:val="•"/>
      <w:lvlJc w:val="left"/>
      <w:pPr>
        <w:ind w:left="5648" w:hanging="360"/>
      </w:pPr>
    </w:lvl>
    <w:lvl w:ilvl="7">
      <w:numFmt w:val="bullet"/>
      <w:lvlText w:val="•"/>
      <w:lvlJc w:val="left"/>
      <w:pPr>
        <w:ind w:left="6486" w:hanging="360"/>
      </w:pPr>
    </w:lvl>
    <w:lvl w:ilvl="8">
      <w:numFmt w:val="bullet"/>
      <w:lvlText w:val="•"/>
      <w:lvlJc w:val="left"/>
      <w:pPr>
        <w:ind w:left="7324" w:hanging="360"/>
      </w:pPr>
    </w:lvl>
  </w:abstractNum>
  <w:abstractNum w:abstractNumId="6"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D16AC8"/>
    <w:multiLevelType w:val="multilevel"/>
    <w:tmpl w:val="B6D0E08C"/>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9B16C6"/>
    <w:multiLevelType w:val="multilevel"/>
    <w:tmpl w:val="CDA849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290F0E"/>
    <w:multiLevelType w:val="multilevel"/>
    <w:tmpl w:val="590A2BD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9"/>
  </w:num>
  <w:num w:numId="2">
    <w:abstractNumId w:val="2"/>
  </w:num>
  <w:num w:numId="3">
    <w:abstractNumId w:val="5"/>
  </w:num>
  <w:num w:numId="4">
    <w:abstractNumId w:val="3"/>
  </w:num>
  <w:num w:numId="5">
    <w:abstractNumId w:val="0"/>
  </w:num>
  <w:num w:numId="6">
    <w:abstractNumId w:val="7"/>
  </w:num>
  <w:num w:numId="7">
    <w:abstractNumId w:val="1"/>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1FF"/>
    <w:rsid w:val="001D39B5"/>
    <w:rsid w:val="00274CB7"/>
    <w:rsid w:val="002A5967"/>
    <w:rsid w:val="004D7E92"/>
    <w:rsid w:val="00575238"/>
    <w:rsid w:val="005A6BBF"/>
    <w:rsid w:val="005F3A8B"/>
    <w:rsid w:val="006136FD"/>
    <w:rsid w:val="00613ABD"/>
    <w:rsid w:val="009331FF"/>
    <w:rsid w:val="00AD1B0A"/>
    <w:rsid w:val="00C92E30"/>
    <w:rsid w:val="00D46389"/>
    <w:rsid w:val="00E35299"/>
    <w:rsid w:val="00E67827"/>
    <w:rsid w:val="00F57A45"/>
    <w:rsid w:val="00F830A1"/>
    <w:rsid w:val="00F85527"/>
    <w:rsid w:val="00FD2B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4AE62"/>
  <w15:docId w15:val="{FDDDF036-9388-4C27-90EE-2F1810E4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B0A"/>
  </w:style>
  <w:style w:type="paragraph" w:styleId="Ttulo1">
    <w:name w:val="heading 1"/>
    <w:basedOn w:val="Normal"/>
    <w:next w:val="Normal"/>
    <w:link w:val="Ttulo1Car"/>
    <w:uiPriority w:val="9"/>
    <w:qFormat/>
    <w:rsid w:val="000A5E55"/>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A5E55"/>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0A5E55"/>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A5E55"/>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A5E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rsid w:val="000A5E55"/>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A5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E042A"/>
    <w:pPr>
      <w:tabs>
        <w:tab w:val="center" w:pos="4419"/>
        <w:tab w:val="right" w:pos="8838"/>
      </w:tabs>
    </w:pPr>
  </w:style>
  <w:style w:type="character" w:customStyle="1" w:styleId="EncabezadoCar">
    <w:name w:val="Encabezado Car"/>
    <w:basedOn w:val="Fuentedeprrafopredeter"/>
    <w:link w:val="Encabezado"/>
    <w:uiPriority w:val="99"/>
    <w:rsid w:val="00EE042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EE042A"/>
    <w:pPr>
      <w:tabs>
        <w:tab w:val="center" w:pos="4419"/>
        <w:tab w:val="right" w:pos="8838"/>
      </w:tabs>
    </w:pPr>
  </w:style>
  <w:style w:type="character" w:customStyle="1" w:styleId="PiedepginaCar">
    <w:name w:val="Pie de página Car"/>
    <w:basedOn w:val="Fuentedeprrafopredeter"/>
    <w:link w:val="Piedepgina"/>
    <w:uiPriority w:val="99"/>
    <w:rsid w:val="00EE042A"/>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A9160C"/>
    <w:pPr>
      <w:widowControl w:val="0"/>
      <w:autoSpaceDE w:val="0"/>
      <w:autoSpaceDN w:val="0"/>
      <w:ind w:left="621" w:hanging="360"/>
      <w:jc w:val="both"/>
    </w:pPr>
    <w:rPr>
      <w:rFonts w:ascii="Georgia" w:eastAsia="Georgia" w:hAnsi="Georgia" w:cs="Georgia"/>
      <w:lang w:val="es-ES" w:eastAsia="en-US"/>
    </w:rPr>
  </w:style>
  <w:style w:type="character" w:customStyle="1" w:styleId="TextoindependienteCar">
    <w:name w:val="Texto independiente Car"/>
    <w:basedOn w:val="Fuentedeprrafopredeter"/>
    <w:link w:val="Textoindependiente"/>
    <w:uiPriority w:val="1"/>
    <w:rsid w:val="00A9160C"/>
    <w:rPr>
      <w:rFonts w:ascii="Georgia" w:eastAsia="Georgia" w:hAnsi="Georgia" w:cs="Georgia"/>
      <w:sz w:val="24"/>
      <w:szCs w:val="24"/>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YjksVlOXbRXNP2glxZyW2BUow==">CgMxLjAyCGguZ2pkZ3hzMgloLjFmb2I5dGUyCWguM3pueXNoNzIJaC4yZXQ5MnAwMg5oLjE2Mm0xbTNma3psNjIIaC50eWpjd3QyCWguM2R5NnZrbTIJaC4xdDNoNXNmMgloLjRkMzRvZzgyCWguMnM4ZXlvMTIJaC4xN2RwOHZ1MgloLjNyZGNyam4yCWguMjZpbjFyZzIJaC4xa3N2NHV2MghoLmxueGJ6OTIJaC4yanhzeHFoMghoLmdqZGd4czgAciExcDZrMzVIRWZqQURjVkhtenZjYmphcWhVZkFkQ0h4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44</Pages>
  <Words>9963</Words>
  <Characters>54797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2025-03-13T17:05:00Z</cp:lastPrinted>
  <dcterms:created xsi:type="dcterms:W3CDTF">2025-03-10T21:08:00Z</dcterms:created>
  <dcterms:modified xsi:type="dcterms:W3CDTF">2025-04-01T17:45:00Z</dcterms:modified>
</cp:coreProperties>
</file>