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F8E67" w14:textId="7B8F3D2F" w:rsidR="00D34057" w:rsidRPr="004435E9" w:rsidRDefault="00D34057" w:rsidP="00E91EE4">
      <w:pPr>
        <w:shd w:val="clear" w:color="auto" w:fill="FFFFFF"/>
        <w:spacing w:before="240" w:line="360" w:lineRule="auto"/>
        <w:jc w:val="both"/>
        <w:rPr>
          <w:rFonts w:ascii="Palatino Linotype" w:hAnsi="Palatino Linotype" w:cs="Arial"/>
          <w:color w:val="000000"/>
          <w:lang w:eastAsia="es-MX"/>
        </w:rPr>
      </w:pPr>
      <w:r w:rsidRPr="004435E9">
        <w:rPr>
          <w:rFonts w:ascii="Palatino Linotype" w:hAnsi="Palatino Linotype" w:cs="Arial"/>
          <w:color w:val="000000"/>
          <w:lang w:eastAsia="es-MX"/>
        </w:rPr>
        <w:t>Resolución del Pleno del Instituto de Transparencia, Acceso a la Información Pública y Protección de Datos Personales del Estado de México y Municipios, con domicilio en Metepec, Estado de México, a</w:t>
      </w:r>
      <w:r w:rsidR="00D536F1" w:rsidRPr="004435E9">
        <w:rPr>
          <w:rFonts w:ascii="Palatino Linotype" w:hAnsi="Palatino Linotype" w:cs="Arial"/>
          <w:color w:val="000000"/>
          <w:lang w:eastAsia="es-MX"/>
        </w:rPr>
        <w:t xml:space="preserve"> </w:t>
      </w:r>
      <w:r w:rsidR="00FB44BA" w:rsidRPr="004435E9">
        <w:rPr>
          <w:rFonts w:ascii="Palatino Linotype" w:hAnsi="Palatino Linotype" w:cs="Arial"/>
          <w:color w:val="000000"/>
          <w:lang w:eastAsia="es-MX"/>
        </w:rPr>
        <w:t>veintiséis de marzo de dos mil veinticinco.</w:t>
      </w:r>
    </w:p>
    <w:p w14:paraId="1816EBEC" w14:textId="77777777" w:rsidR="00D34057" w:rsidRPr="004435E9" w:rsidRDefault="00D34057" w:rsidP="00FF74F5">
      <w:pPr>
        <w:pStyle w:val="Sinespaciado"/>
        <w:rPr>
          <w:sz w:val="18"/>
        </w:rPr>
      </w:pPr>
    </w:p>
    <w:p w14:paraId="426582CB" w14:textId="0CCD08C2" w:rsidR="00D34057" w:rsidRPr="004435E9" w:rsidRDefault="00D34057" w:rsidP="00E91EE4">
      <w:pPr>
        <w:tabs>
          <w:tab w:val="left" w:pos="1701"/>
        </w:tabs>
        <w:spacing w:before="240" w:line="360" w:lineRule="auto"/>
        <w:jc w:val="both"/>
        <w:rPr>
          <w:rFonts w:ascii="Palatino Linotype" w:hAnsi="Palatino Linotype" w:cs="Arial"/>
        </w:rPr>
      </w:pPr>
      <w:r w:rsidRPr="004435E9">
        <w:rPr>
          <w:rFonts w:ascii="Palatino Linotype" w:hAnsi="Palatino Linotype" w:cs="Arial"/>
          <w:b/>
        </w:rPr>
        <w:t>VISTO</w:t>
      </w:r>
      <w:r w:rsidRPr="004435E9">
        <w:rPr>
          <w:rFonts w:ascii="Palatino Linotype" w:hAnsi="Palatino Linotype" w:cs="Arial"/>
        </w:rPr>
        <w:t xml:space="preserve"> el expediente electrónico formado con motivo del recurso de revisión número </w:t>
      </w:r>
      <w:r w:rsidR="00FB44BA" w:rsidRPr="004435E9">
        <w:rPr>
          <w:rFonts w:ascii="Palatino Linotype" w:hAnsi="Palatino Linotype" w:cs="Arial"/>
          <w:b/>
          <w:bCs/>
          <w:lang w:eastAsia="es-MX"/>
        </w:rPr>
        <w:t>01770/INFOEM/IP/RR/2025</w:t>
      </w:r>
      <w:r w:rsidR="00890B2F" w:rsidRPr="004435E9">
        <w:rPr>
          <w:rFonts w:ascii="Palatino Linotype" w:hAnsi="Palatino Linotype" w:cs="Arial"/>
          <w:b/>
          <w:bCs/>
          <w:lang w:eastAsia="es-MX"/>
        </w:rPr>
        <w:t xml:space="preserve"> </w:t>
      </w:r>
      <w:r w:rsidR="00FB44BA" w:rsidRPr="004435E9">
        <w:rPr>
          <w:rFonts w:ascii="Palatino Linotype" w:hAnsi="Palatino Linotype" w:cs="Arial"/>
        </w:rPr>
        <w:t xml:space="preserve">interpuesto por el C. </w:t>
      </w:r>
      <w:r w:rsidR="00CA4751" w:rsidRPr="004435E9">
        <w:rPr>
          <w:rFonts w:ascii="Palatino Linotype" w:hAnsi="Palatino Linotype" w:cs="Arial"/>
          <w:b/>
          <w:bCs/>
        </w:rPr>
        <w:t>XXXXXXXXXXXXXXXXXXXX</w:t>
      </w:r>
      <w:r w:rsidR="00FB44BA" w:rsidRPr="004435E9">
        <w:rPr>
          <w:rFonts w:ascii="Palatino Linotype" w:hAnsi="Palatino Linotype" w:cs="Arial"/>
        </w:rPr>
        <w:t xml:space="preserve">, en lo sucesivo se le denominará el </w:t>
      </w:r>
      <w:r w:rsidR="00FB44BA" w:rsidRPr="004435E9">
        <w:rPr>
          <w:rFonts w:ascii="Palatino Linotype" w:hAnsi="Palatino Linotype" w:cs="Arial"/>
          <w:b/>
          <w:bCs/>
        </w:rPr>
        <w:t>Recurrente</w:t>
      </w:r>
      <w:r w:rsidRPr="004435E9">
        <w:rPr>
          <w:rFonts w:ascii="Palatino Linotype" w:hAnsi="Palatino Linotype" w:cs="Arial"/>
        </w:rPr>
        <w:t xml:space="preserve">, en contra de la respuesta </w:t>
      </w:r>
      <w:r w:rsidR="000D4CB2" w:rsidRPr="004435E9">
        <w:rPr>
          <w:rFonts w:ascii="Palatino Linotype" w:hAnsi="Palatino Linotype" w:cs="Arial"/>
        </w:rPr>
        <w:t>de</w:t>
      </w:r>
      <w:r w:rsidR="001A7EEE" w:rsidRPr="004435E9">
        <w:rPr>
          <w:rFonts w:ascii="Palatino Linotype" w:hAnsi="Palatino Linotype" w:cs="Arial"/>
        </w:rPr>
        <w:t>l</w:t>
      </w:r>
      <w:r w:rsidRPr="004435E9">
        <w:rPr>
          <w:rFonts w:ascii="Palatino Linotype" w:hAnsi="Palatino Linotype" w:cs="Arial"/>
        </w:rPr>
        <w:t xml:space="preserve"> </w:t>
      </w:r>
      <w:r w:rsidR="00FB44BA" w:rsidRPr="004435E9">
        <w:rPr>
          <w:rFonts w:ascii="Palatino Linotype" w:hAnsi="Palatino Linotype" w:cs="Arial"/>
          <w:b/>
        </w:rPr>
        <w:t>Ayuntamiento de Ocuilan</w:t>
      </w:r>
      <w:r w:rsidRPr="004435E9">
        <w:rPr>
          <w:rFonts w:ascii="Palatino Linotype" w:hAnsi="Palatino Linotype" w:cs="Arial"/>
        </w:rPr>
        <w:t>, en lo subsecuente</w:t>
      </w:r>
      <w:r w:rsidRPr="004435E9">
        <w:rPr>
          <w:rFonts w:ascii="Palatino Linotype" w:hAnsi="Palatino Linotype" w:cs="Arial"/>
          <w:b/>
        </w:rPr>
        <w:t xml:space="preserve"> El Sujeto Obligado, </w:t>
      </w:r>
      <w:r w:rsidRPr="004435E9">
        <w:rPr>
          <w:rFonts w:ascii="Palatino Linotype" w:hAnsi="Palatino Linotype" w:cs="Arial"/>
        </w:rPr>
        <w:t>se procede a dictar la presente resolución.</w:t>
      </w:r>
    </w:p>
    <w:p w14:paraId="2051844B" w14:textId="77777777" w:rsidR="00CC6F3C" w:rsidRPr="004435E9" w:rsidRDefault="00CC6F3C" w:rsidP="00E91EE4">
      <w:pPr>
        <w:tabs>
          <w:tab w:val="left" w:pos="1701"/>
        </w:tabs>
        <w:spacing w:before="240" w:line="360" w:lineRule="auto"/>
        <w:jc w:val="both"/>
        <w:rPr>
          <w:rFonts w:ascii="Palatino Linotype" w:hAnsi="Palatino Linotype" w:cs="Arial"/>
        </w:rPr>
      </w:pPr>
    </w:p>
    <w:p w14:paraId="4B577937" w14:textId="77777777" w:rsidR="00D34057" w:rsidRPr="004435E9" w:rsidRDefault="00D34057" w:rsidP="00FF74F5">
      <w:pPr>
        <w:pStyle w:val="Sinespaciado"/>
        <w:rPr>
          <w:sz w:val="8"/>
        </w:rPr>
      </w:pPr>
    </w:p>
    <w:p w14:paraId="75D21A27" w14:textId="77777777" w:rsidR="00D34057" w:rsidRPr="004435E9" w:rsidRDefault="00D34057" w:rsidP="00E91EE4">
      <w:pPr>
        <w:spacing w:before="240" w:after="240" w:line="360" w:lineRule="auto"/>
        <w:jc w:val="center"/>
        <w:rPr>
          <w:rFonts w:ascii="Palatino Linotype" w:hAnsi="Palatino Linotype"/>
          <w:b/>
          <w:sz w:val="28"/>
        </w:rPr>
      </w:pPr>
      <w:r w:rsidRPr="004435E9">
        <w:rPr>
          <w:rFonts w:ascii="Palatino Linotype" w:hAnsi="Palatino Linotype"/>
          <w:b/>
          <w:sz w:val="28"/>
        </w:rPr>
        <w:t>A N T E C E D E N T E S   D E L   A S U N T O</w:t>
      </w:r>
    </w:p>
    <w:p w14:paraId="18424EF2" w14:textId="77777777" w:rsidR="00972636" w:rsidRPr="004435E9" w:rsidRDefault="00972636" w:rsidP="00FF74F5">
      <w:pPr>
        <w:pStyle w:val="Sinespaciado"/>
        <w:rPr>
          <w:sz w:val="14"/>
        </w:rPr>
      </w:pPr>
    </w:p>
    <w:p w14:paraId="729E5B4C" w14:textId="77777777" w:rsidR="008D6D96" w:rsidRPr="004435E9" w:rsidRDefault="008D6D96" w:rsidP="008D6D96">
      <w:pPr>
        <w:spacing w:before="240" w:after="240" w:line="360" w:lineRule="auto"/>
        <w:jc w:val="both"/>
        <w:rPr>
          <w:rFonts w:ascii="Palatino Linotype" w:hAnsi="Palatino Linotype"/>
        </w:rPr>
      </w:pPr>
      <w:r w:rsidRPr="004435E9">
        <w:rPr>
          <w:rFonts w:ascii="Palatino Linotype" w:hAnsi="Palatino Linotype" w:cs="Arial"/>
          <w:b/>
          <w:sz w:val="28"/>
        </w:rPr>
        <w:t>PRIMERO.</w:t>
      </w:r>
      <w:r w:rsidRPr="004435E9">
        <w:rPr>
          <w:rFonts w:ascii="Palatino Linotype" w:hAnsi="Palatino Linotype" w:cs="Arial"/>
        </w:rPr>
        <w:t xml:space="preserve"> </w:t>
      </w:r>
      <w:r w:rsidRPr="004435E9">
        <w:rPr>
          <w:rFonts w:ascii="Palatino Linotype" w:hAnsi="Palatino Linotype"/>
          <w:b/>
          <w:sz w:val="28"/>
          <w:szCs w:val="28"/>
        </w:rPr>
        <w:t>De la Solicitud de Información.</w:t>
      </w:r>
    </w:p>
    <w:p w14:paraId="40216673" w14:textId="08F1567B" w:rsidR="008D6D96" w:rsidRPr="004435E9" w:rsidRDefault="008D6D96" w:rsidP="00ED72E2">
      <w:pPr>
        <w:spacing w:line="360" w:lineRule="auto"/>
        <w:jc w:val="both"/>
        <w:rPr>
          <w:rFonts w:ascii="Palatino Linotype" w:hAnsi="Palatino Linotype" w:cs="Arial"/>
        </w:rPr>
      </w:pPr>
      <w:r w:rsidRPr="004435E9">
        <w:rPr>
          <w:rFonts w:ascii="Palatino Linotype" w:hAnsi="Palatino Linotype" w:cs="Arial"/>
        </w:rPr>
        <w:t xml:space="preserve">Con fecha </w:t>
      </w:r>
      <w:r w:rsidR="00FB44BA" w:rsidRPr="004435E9">
        <w:rPr>
          <w:rFonts w:ascii="Palatino Linotype" w:hAnsi="Palatino Linotype" w:cs="Arial"/>
        </w:rPr>
        <w:t>seis de febrero de dos mil veinticinco</w:t>
      </w:r>
      <w:r w:rsidRPr="004435E9">
        <w:rPr>
          <w:rFonts w:ascii="Palatino Linotype" w:hAnsi="Palatino Linotype" w:cs="Arial"/>
        </w:rPr>
        <w:t xml:space="preserve">, </w:t>
      </w:r>
      <w:r w:rsidR="00A1656C" w:rsidRPr="004435E9">
        <w:rPr>
          <w:rFonts w:ascii="Palatino Linotype" w:hAnsi="Palatino Linotype" w:cs="Arial"/>
          <w:b/>
        </w:rPr>
        <w:t>el</w:t>
      </w:r>
      <w:r w:rsidRPr="004435E9">
        <w:rPr>
          <w:rFonts w:ascii="Palatino Linotype" w:hAnsi="Palatino Linotype" w:cs="Arial"/>
          <w:b/>
        </w:rPr>
        <w:t xml:space="preserve"> Recurrente</w:t>
      </w:r>
      <w:r w:rsidRPr="004435E9">
        <w:rPr>
          <w:rFonts w:ascii="Palatino Linotype" w:hAnsi="Palatino Linotype" w:cs="Arial"/>
        </w:rPr>
        <w:t xml:space="preserve">, </w:t>
      </w:r>
      <w:r w:rsidR="001A7EEE" w:rsidRPr="004435E9">
        <w:rPr>
          <w:rFonts w:ascii="Palatino Linotype" w:hAnsi="Palatino Linotype"/>
        </w:rPr>
        <w:t>presentó a través del Sistema de Acceso a la Información Mexiquense (</w:t>
      </w:r>
      <w:r w:rsidR="001A7EEE" w:rsidRPr="004435E9">
        <w:rPr>
          <w:rFonts w:ascii="Palatino Linotype" w:hAnsi="Palatino Linotype"/>
          <w:b/>
        </w:rPr>
        <w:t>SAIMEX)</w:t>
      </w:r>
      <w:r w:rsidR="001A7EEE" w:rsidRPr="004435E9">
        <w:rPr>
          <w:rFonts w:ascii="Palatino Linotype" w:hAnsi="Palatino Linotype"/>
        </w:rPr>
        <w:t xml:space="preserve"> ante el </w:t>
      </w:r>
      <w:r w:rsidR="001A7EEE" w:rsidRPr="004435E9">
        <w:rPr>
          <w:rFonts w:ascii="Palatino Linotype" w:hAnsi="Palatino Linotype"/>
          <w:b/>
        </w:rPr>
        <w:t>Sujeto Obligado</w:t>
      </w:r>
      <w:r w:rsidR="001A7EEE" w:rsidRPr="004435E9">
        <w:rPr>
          <w:rFonts w:ascii="Palatino Linotype" w:hAnsi="Palatino Linotype"/>
        </w:rPr>
        <w:t>, solicitud de acceso a la información pública, registrada bajo el número de expediente</w:t>
      </w:r>
      <w:r w:rsidR="001A7EEE" w:rsidRPr="004435E9">
        <w:rPr>
          <w:rFonts w:ascii="Palatino Linotype" w:hAnsi="Palatino Linotype"/>
          <w:b/>
        </w:rPr>
        <w:t xml:space="preserve"> </w:t>
      </w:r>
      <w:r w:rsidR="00FB44BA" w:rsidRPr="004435E9">
        <w:rPr>
          <w:rFonts w:ascii="Palatino Linotype" w:hAnsi="Palatino Linotype" w:cs="Arial"/>
          <w:b/>
        </w:rPr>
        <w:t>00043/OCUILAN/IP/2025</w:t>
      </w:r>
      <w:r w:rsidRPr="004435E9">
        <w:rPr>
          <w:rFonts w:ascii="Palatino Linotype" w:hAnsi="Palatino Linotype" w:cs="Arial"/>
          <w:lang w:eastAsia="es-MX"/>
        </w:rPr>
        <w:t>,</w:t>
      </w:r>
      <w:r w:rsidRPr="004435E9">
        <w:rPr>
          <w:rFonts w:ascii="Palatino Linotype" w:hAnsi="Palatino Linotype" w:cs="Arial"/>
          <w:b/>
          <w:lang w:eastAsia="es-MX"/>
        </w:rPr>
        <w:t xml:space="preserve"> </w:t>
      </w:r>
      <w:r w:rsidRPr="004435E9">
        <w:rPr>
          <w:rFonts w:ascii="Palatino Linotype" w:hAnsi="Palatino Linotype" w:cs="Arial"/>
        </w:rPr>
        <w:t>mediante la cual solicitó información en el tenor siguiente:</w:t>
      </w:r>
    </w:p>
    <w:p w14:paraId="14B6EDFD" w14:textId="77777777" w:rsidR="0014624E" w:rsidRPr="004435E9" w:rsidRDefault="0014624E" w:rsidP="0014624E">
      <w:pPr>
        <w:ind w:right="851"/>
        <w:jc w:val="both"/>
        <w:rPr>
          <w:rFonts w:ascii="Palatino Linotype" w:hAnsi="Palatino Linotype"/>
          <w:i/>
          <w:lang w:val="es-ES_tradnl"/>
        </w:rPr>
      </w:pPr>
    </w:p>
    <w:p w14:paraId="47BDCB2B" w14:textId="1612C6F3" w:rsidR="0049360F" w:rsidRPr="004435E9" w:rsidRDefault="008D6D96" w:rsidP="00172AF5">
      <w:pPr>
        <w:ind w:left="851" w:right="851"/>
        <w:jc w:val="both"/>
        <w:rPr>
          <w:rFonts w:ascii="Palatino Linotype" w:hAnsi="Palatino Linotype"/>
          <w:i/>
          <w:lang w:val="es-ES_tradnl"/>
        </w:rPr>
      </w:pPr>
      <w:r w:rsidRPr="004435E9">
        <w:rPr>
          <w:rFonts w:ascii="Palatino Linotype" w:hAnsi="Palatino Linotype"/>
          <w:i/>
          <w:lang w:val="es-ES_tradnl"/>
        </w:rPr>
        <w:t>“</w:t>
      </w:r>
      <w:r w:rsidR="00FB44BA" w:rsidRPr="004435E9">
        <w:rPr>
          <w:rFonts w:ascii="Palatino Linotype" w:hAnsi="Palatino Linotype"/>
          <w:i/>
        </w:rPr>
        <w:t>Copia simple del CV en versión Publica, de todos y cada uno de los Servidores Públicos del Ayuntamiento, 2025-2027</w:t>
      </w:r>
      <w:r w:rsidRPr="004435E9">
        <w:rPr>
          <w:rFonts w:ascii="Palatino Linotype" w:hAnsi="Palatino Linotype"/>
          <w:i/>
          <w:lang w:val="es-ES_tradnl"/>
        </w:rPr>
        <w:t>”</w:t>
      </w:r>
      <w:r w:rsidRPr="004435E9">
        <w:rPr>
          <w:rFonts w:ascii="Palatino Linotype" w:hAnsi="Palatino Linotype"/>
          <w:lang w:val="es-ES_tradnl"/>
        </w:rPr>
        <w:t xml:space="preserve"> [Sic]</w:t>
      </w:r>
    </w:p>
    <w:p w14:paraId="356B4AF2" w14:textId="77777777" w:rsidR="0049360F" w:rsidRPr="004435E9" w:rsidRDefault="0049360F" w:rsidP="001A7EEE">
      <w:pPr>
        <w:spacing w:line="360" w:lineRule="auto"/>
        <w:jc w:val="both"/>
        <w:rPr>
          <w:rFonts w:ascii="Palatino Linotype" w:hAnsi="Palatino Linotype"/>
          <w:lang w:val="es-ES_tradnl"/>
        </w:rPr>
      </w:pPr>
    </w:p>
    <w:p w14:paraId="39E8640D" w14:textId="74759ADD" w:rsidR="00DD51C4" w:rsidRPr="004435E9" w:rsidRDefault="001A7EEE" w:rsidP="00FB44BA">
      <w:pPr>
        <w:spacing w:line="360" w:lineRule="auto"/>
        <w:jc w:val="both"/>
        <w:rPr>
          <w:rFonts w:ascii="Palatino Linotype" w:hAnsi="Palatino Linotype"/>
          <w:b/>
          <w:lang w:val="es-ES_tradnl"/>
        </w:rPr>
      </w:pPr>
      <w:r w:rsidRPr="004435E9">
        <w:rPr>
          <w:rFonts w:ascii="Palatino Linotype" w:hAnsi="Palatino Linotype"/>
          <w:lang w:val="es-ES_tradnl"/>
        </w:rPr>
        <w:t xml:space="preserve">Modalidad de entrega: </w:t>
      </w:r>
      <w:r w:rsidRPr="004435E9">
        <w:rPr>
          <w:rFonts w:ascii="Palatino Linotype" w:hAnsi="Palatino Linotype"/>
          <w:b/>
          <w:lang w:val="es-ES_tradnl"/>
        </w:rPr>
        <w:t>A través del SAIMEX.</w:t>
      </w:r>
    </w:p>
    <w:p w14:paraId="7C569D6A" w14:textId="77777777" w:rsidR="00FB44BA" w:rsidRPr="004435E9" w:rsidRDefault="00FB44BA" w:rsidP="00FB44BA">
      <w:pPr>
        <w:spacing w:line="360" w:lineRule="auto"/>
        <w:jc w:val="both"/>
        <w:rPr>
          <w:rFonts w:ascii="Palatino Linotype" w:hAnsi="Palatino Linotype"/>
          <w:lang w:val="es-ES_tradnl"/>
        </w:rPr>
      </w:pPr>
    </w:p>
    <w:p w14:paraId="095C8EBF" w14:textId="013836D7" w:rsidR="008D6D96" w:rsidRPr="004435E9" w:rsidRDefault="00FB44BA" w:rsidP="008D6D96">
      <w:pPr>
        <w:spacing w:before="240" w:line="360" w:lineRule="auto"/>
        <w:jc w:val="both"/>
        <w:rPr>
          <w:rFonts w:ascii="Palatino Linotype" w:hAnsi="Palatino Linotype" w:cs="Arial"/>
          <w:b/>
          <w:sz w:val="28"/>
        </w:rPr>
      </w:pPr>
      <w:r w:rsidRPr="004435E9">
        <w:rPr>
          <w:rFonts w:ascii="Palatino Linotype" w:hAnsi="Palatino Linotype" w:cs="Arial"/>
          <w:b/>
          <w:sz w:val="28"/>
        </w:rPr>
        <w:lastRenderedPageBreak/>
        <w:t>SEGUNDO</w:t>
      </w:r>
      <w:r w:rsidR="008D6D96" w:rsidRPr="004435E9">
        <w:rPr>
          <w:rFonts w:ascii="Palatino Linotype" w:hAnsi="Palatino Linotype" w:cs="Arial"/>
          <w:b/>
          <w:sz w:val="28"/>
        </w:rPr>
        <w:t xml:space="preserve">. </w:t>
      </w:r>
      <w:r w:rsidR="008D6D96" w:rsidRPr="004435E9">
        <w:rPr>
          <w:rFonts w:ascii="Palatino Linotype" w:hAnsi="Palatino Linotype" w:cs="Arial"/>
          <w:b/>
          <w:sz w:val="28"/>
          <w:szCs w:val="20"/>
        </w:rPr>
        <w:t>De la respuesta del Sujeto Obligado.</w:t>
      </w:r>
    </w:p>
    <w:p w14:paraId="3EDCEAF6" w14:textId="4006DB36" w:rsidR="008D6D96" w:rsidRPr="004435E9" w:rsidRDefault="008D6D96" w:rsidP="008D6D96">
      <w:pPr>
        <w:spacing w:before="240" w:line="360" w:lineRule="auto"/>
        <w:jc w:val="both"/>
        <w:rPr>
          <w:rFonts w:ascii="Palatino Linotype" w:hAnsi="Palatino Linotype" w:cs="Arial"/>
        </w:rPr>
      </w:pPr>
      <w:r w:rsidRPr="004435E9">
        <w:rPr>
          <w:rFonts w:ascii="Palatino Linotype" w:hAnsi="Palatino Linotype" w:cs="Arial"/>
        </w:rPr>
        <w:t xml:space="preserve">En el expediente electrónico formado en el sistema </w:t>
      </w:r>
      <w:r w:rsidRPr="004435E9">
        <w:rPr>
          <w:rFonts w:ascii="Palatino Linotype" w:hAnsi="Palatino Linotype" w:cs="Arial"/>
          <w:b/>
        </w:rPr>
        <w:t>SAIMEX</w:t>
      </w:r>
      <w:r w:rsidRPr="004435E9">
        <w:rPr>
          <w:rFonts w:ascii="Palatino Linotype" w:hAnsi="Palatino Linotype" w:cs="Arial"/>
        </w:rPr>
        <w:t xml:space="preserve">, se aprecia </w:t>
      </w:r>
      <w:r w:rsidRPr="004435E9">
        <w:rPr>
          <w:rFonts w:ascii="Palatino Linotype" w:hAnsi="Palatino Linotype" w:cs="Arial"/>
          <w:b/>
        </w:rPr>
        <w:t>El Sujeto Obligado</w:t>
      </w:r>
      <w:r w:rsidRPr="004435E9">
        <w:rPr>
          <w:rFonts w:ascii="Palatino Linotype" w:hAnsi="Palatino Linotype" w:cs="Arial"/>
        </w:rPr>
        <w:t xml:space="preserve"> emitió su respuesta a la solicitud de información, en fecha </w:t>
      </w:r>
      <w:r w:rsidR="00FB44BA" w:rsidRPr="004435E9">
        <w:rPr>
          <w:rFonts w:ascii="Palatino Linotype" w:hAnsi="Palatino Linotype" w:cs="Arial"/>
        </w:rPr>
        <w:t>diecisiete de febrero de dos mil veinticinco</w:t>
      </w:r>
      <w:r w:rsidRPr="004435E9">
        <w:rPr>
          <w:rFonts w:ascii="Palatino Linotype" w:hAnsi="Palatino Linotype" w:cs="Arial"/>
        </w:rPr>
        <w:t>, en los términos siguientes:</w:t>
      </w:r>
    </w:p>
    <w:p w14:paraId="2B55D7C0" w14:textId="77777777" w:rsidR="00134DCA" w:rsidRPr="004435E9" w:rsidRDefault="00134DCA" w:rsidP="00134DCA">
      <w:pPr>
        <w:spacing w:line="360" w:lineRule="auto"/>
        <w:jc w:val="both"/>
        <w:rPr>
          <w:rFonts w:ascii="Palatino Linotype" w:hAnsi="Palatino Linotype" w:cs="Arial"/>
        </w:rPr>
      </w:pPr>
    </w:p>
    <w:p w14:paraId="1EBA46BE" w14:textId="77777777" w:rsidR="00FB44BA" w:rsidRPr="004435E9" w:rsidRDefault="008D6D96" w:rsidP="00FB44BA">
      <w:pPr>
        <w:ind w:left="851" w:right="851"/>
        <w:jc w:val="right"/>
        <w:rPr>
          <w:rFonts w:ascii="Palatino Linotype" w:hAnsi="Palatino Linotype" w:cs="Arial"/>
          <w:i/>
        </w:rPr>
      </w:pPr>
      <w:r w:rsidRPr="004435E9">
        <w:rPr>
          <w:rFonts w:ascii="Palatino Linotype" w:hAnsi="Palatino Linotype" w:cs="Arial"/>
          <w:i/>
        </w:rPr>
        <w:t xml:space="preserve"> “</w:t>
      </w:r>
      <w:r w:rsidR="00FB44BA" w:rsidRPr="004435E9">
        <w:rPr>
          <w:rFonts w:ascii="Palatino Linotype" w:hAnsi="Palatino Linotype" w:cs="Arial"/>
          <w:i/>
        </w:rPr>
        <w:t xml:space="preserve">Folio de la solicitud: </w:t>
      </w:r>
      <w:r w:rsidR="00FB44BA" w:rsidRPr="004435E9">
        <w:rPr>
          <w:rFonts w:ascii="Palatino Linotype" w:hAnsi="Palatino Linotype" w:cs="Arial"/>
          <w:b/>
          <w:bCs/>
          <w:i/>
          <w:u w:val="single"/>
        </w:rPr>
        <w:t>00043/OCUILAN/IP/2025</w:t>
      </w:r>
    </w:p>
    <w:p w14:paraId="12522525" w14:textId="77777777" w:rsidR="00FB44BA" w:rsidRPr="004435E9" w:rsidRDefault="00FB44BA" w:rsidP="00FB44BA">
      <w:pPr>
        <w:ind w:left="851" w:right="851"/>
        <w:rPr>
          <w:rFonts w:ascii="Palatino Linotype" w:hAnsi="Palatino Linotype" w:cs="Arial"/>
          <w:i/>
        </w:rPr>
      </w:pPr>
    </w:p>
    <w:p w14:paraId="6B3898C6" w14:textId="050B01D6" w:rsidR="00FB44BA" w:rsidRPr="004435E9" w:rsidRDefault="00FB44BA" w:rsidP="00FB44BA">
      <w:pPr>
        <w:ind w:left="851" w:right="851"/>
        <w:rPr>
          <w:rFonts w:ascii="Palatino Linotype" w:hAnsi="Palatino Linotype" w:cs="Arial"/>
          <w:i/>
        </w:rPr>
      </w:pPr>
      <w:r w:rsidRPr="004435E9">
        <w:rPr>
          <w:rFonts w:ascii="Palatino Linotype" w:hAnsi="Palatino Linotype" w:cs="Arial"/>
          <w:i/>
        </w:rPr>
        <w:t>buenas tardes, por medio de la presente hago llegar respuesta a su solicitud. sin mas por el momento me despido de usted.</w:t>
      </w:r>
    </w:p>
    <w:p w14:paraId="4816E494" w14:textId="77777777" w:rsidR="00FB44BA" w:rsidRPr="004435E9" w:rsidRDefault="00FB44BA" w:rsidP="00FB44BA">
      <w:pPr>
        <w:ind w:left="851" w:right="851"/>
        <w:rPr>
          <w:rFonts w:ascii="Palatino Linotype" w:hAnsi="Palatino Linotype" w:cs="Arial"/>
          <w:i/>
        </w:rPr>
      </w:pPr>
    </w:p>
    <w:p w14:paraId="7549D525" w14:textId="7467AAF8" w:rsidR="00FB44BA" w:rsidRPr="004435E9" w:rsidRDefault="00FB44BA" w:rsidP="00FB44BA">
      <w:pPr>
        <w:ind w:left="851" w:right="851"/>
        <w:rPr>
          <w:rFonts w:ascii="Palatino Linotype" w:hAnsi="Palatino Linotype" w:cs="Arial"/>
          <w:i/>
        </w:rPr>
      </w:pPr>
      <w:r w:rsidRPr="004435E9">
        <w:rPr>
          <w:rFonts w:ascii="Palatino Linotype" w:hAnsi="Palatino Linotype" w:cs="Arial"/>
          <w:i/>
        </w:rPr>
        <w:t>ATENTAMENTE</w:t>
      </w:r>
    </w:p>
    <w:p w14:paraId="3D71D1C1" w14:textId="2C82D7F7" w:rsidR="008D6D96" w:rsidRPr="004435E9" w:rsidRDefault="00FB44BA" w:rsidP="00FB44BA">
      <w:pPr>
        <w:ind w:left="851" w:right="851"/>
        <w:rPr>
          <w:rFonts w:ascii="Palatino Linotype" w:hAnsi="Palatino Linotype" w:cs="Arial"/>
          <w:i/>
        </w:rPr>
      </w:pPr>
      <w:r w:rsidRPr="004435E9">
        <w:rPr>
          <w:rFonts w:ascii="Palatino Linotype" w:hAnsi="Palatino Linotype" w:cs="Arial"/>
          <w:i/>
        </w:rPr>
        <w:t>MTRA MARÍA DEL CARMEN IBARRA LARA</w:t>
      </w:r>
      <w:r w:rsidR="008D6D96" w:rsidRPr="004435E9">
        <w:rPr>
          <w:rFonts w:ascii="Palatino Linotype" w:hAnsi="Palatino Linotype" w:cs="Arial"/>
          <w:i/>
        </w:rPr>
        <w:t>”</w:t>
      </w:r>
    </w:p>
    <w:p w14:paraId="30630136" w14:textId="77777777" w:rsidR="00F46230" w:rsidRPr="004435E9" w:rsidRDefault="00F46230" w:rsidP="00FB44BA">
      <w:pPr>
        <w:pStyle w:val="Sinespaciado"/>
      </w:pPr>
    </w:p>
    <w:p w14:paraId="06BBE747" w14:textId="7B2D0458" w:rsidR="004213E0" w:rsidRPr="004435E9" w:rsidRDefault="004213E0" w:rsidP="004213E0">
      <w:pPr>
        <w:spacing w:before="240" w:line="360" w:lineRule="auto"/>
        <w:jc w:val="both"/>
        <w:rPr>
          <w:rFonts w:ascii="Palatino Linotype" w:hAnsi="Palatino Linotype"/>
          <w:color w:val="000000"/>
        </w:rPr>
      </w:pPr>
      <w:r w:rsidRPr="004435E9">
        <w:rPr>
          <w:rFonts w:ascii="Palatino Linotype" w:hAnsi="Palatino Linotype"/>
          <w:color w:val="000000"/>
        </w:rPr>
        <w:t xml:space="preserve">Para tal efecto, </w:t>
      </w:r>
      <w:r w:rsidRPr="004435E9">
        <w:rPr>
          <w:rFonts w:ascii="Palatino Linotype" w:hAnsi="Palatino Linotype"/>
          <w:b/>
          <w:color w:val="000000"/>
        </w:rPr>
        <w:t>el Sujeto Obligado</w:t>
      </w:r>
      <w:r w:rsidRPr="004435E9">
        <w:rPr>
          <w:rFonts w:ascii="Palatino Linotype" w:hAnsi="Palatino Linotype"/>
          <w:color w:val="000000"/>
        </w:rPr>
        <w:t xml:space="preserve"> adjuntó el archivo electrónico denominado </w:t>
      </w:r>
      <w:bookmarkStart w:id="0" w:name="_Hlk99652498"/>
      <w:r w:rsidRPr="004435E9">
        <w:rPr>
          <w:rFonts w:ascii="Palatino Linotype" w:hAnsi="Palatino Linotype"/>
          <w:b/>
          <w:bCs/>
          <w:i/>
          <w:iCs/>
          <w:color w:val="000000"/>
        </w:rPr>
        <w:t>“</w:t>
      </w:r>
      <w:r w:rsidR="00A1060A" w:rsidRPr="004435E9">
        <w:rPr>
          <w:rFonts w:ascii="Palatino Linotype" w:hAnsi="Palatino Linotype"/>
          <w:b/>
          <w:bCs/>
          <w:i/>
          <w:iCs/>
          <w:color w:val="000000"/>
        </w:rPr>
        <w:t>43.pdf</w:t>
      </w:r>
      <w:r w:rsidRPr="004435E9">
        <w:rPr>
          <w:rFonts w:ascii="Palatino Linotype" w:hAnsi="Palatino Linotype"/>
          <w:b/>
          <w:bCs/>
          <w:i/>
          <w:iCs/>
          <w:color w:val="000000"/>
        </w:rPr>
        <w:t>”</w:t>
      </w:r>
      <w:bookmarkEnd w:id="0"/>
      <w:r w:rsidRPr="004435E9">
        <w:rPr>
          <w:rFonts w:ascii="Palatino Linotype" w:hAnsi="Palatino Linotype"/>
          <w:color w:val="000000"/>
        </w:rPr>
        <w:t>; mismo que no se inserta en el presente apartado por ser del conocimiento de las partes</w:t>
      </w:r>
      <w:r w:rsidR="00A1060A" w:rsidRPr="004435E9">
        <w:rPr>
          <w:rFonts w:ascii="Palatino Linotype" w:hAnsi="Palatino Linotype"/>
          <w:color w:val="000000"/>
        </w:rPr>
        <w:t>;</w:t>
      </w:r>
      <w:r w:rsidRPr="004435E9">
        <w:rPr>
          <w:rFonts w:ascii="Palatino Linotype" w:hAnsi="Palatino Linotype"/>
          <w:color w:val="000000"/>
        </w:rPr>
        <w:t xml:space="preserve"> sin embargo, habrá de hacerse el análisis y estudio correspondiente en párrafos posteriores.</w:t>
      </w:r>
    </w:p>
    <w:p w14:paraId="0889F64F" w14:textId="77777777" w:rsidR="00154698" w:rsidRPr="004435E9" w:rsidRDefault="00154698" w:rsidP="003D0754">
      <w:pPr>
        <w:spacing w:line="360" w:lineRule="auto"/>
        <w:jc w:val="both"/>
        <w:rPr>
          <w:rFonts w:ascii="Palatino Linotype" w:hAnsi="Palatino Linotype" w:cs="Arial"/>
          <w:b/>
          <w:sz w:val="28"/>
        </w:rPr>
      </w:pPr>
    </w:p>
    <w:p w14:paraId="2B85071E" w14:textId="0008E876" w:rsidR="00D34057" w:rsidRPr="004435E9" w:rsidRDefault="00FB44BA" w:rsidP="003D0754">
      <w:pPr>
        <w:spacing w:line="360" w:lineRule="auto"/>
        <w:jc w:val="both"/>
        <w:rPr>
          <w:rFonts w:ascii="Palatino Linotype" w:hAnsi="Palatino Linotype" w:cs="Arial"/>
          <w:b/>
          <w:sz w:val="28"/>
        </w:rPr>
      </w:pPr>
      <w:r w:rsidRPr="004435E9">
        <w:rPr>
          <w:rFonts w:ascii="Palatino Linotype" w:hAnsi="Palatino Linotype" w:cs="Arial"/>
          <w:b/>
          <w:sz w:val="28"/>
        </w:rPr>
        <w:t>TERCERO</w:t>
      </w:r>
      <w:r w:rsidR="00D34057" w:rsidRPr="004435E9">
        <w:rPr>
          <w:rFonts w:ascii="Palatino Linotype" w:hAnsi="Palatino Linotype" w:cs="Arial"/>
          <w:b/>
          <w:sz w:val="28"/>
        </w:rPr>
        <w:t xml:space="preserve">. </w:t>
      </w:r>
      <w:r w:rsidR="00D34057" w:rsidRPr="004435E9">
        <w:rPr>
          <w:rFonts w:ascii="Palatino Linotype" w:hAnsi="Palatino Linotype"/>
          <w:b/>
          <w:sz w:val="28"/>
        </w:rPr>
        <w:t>Del recurso de revisión.</w:t>
      </w:r>
    </w:p>
    <w:p w14:paraId="296EDA60" w14:textId="7C9BE176" w:rsidR="00BD28E3" w:rsidRPr="004435E9" w:rsidRDefault="00D34057" w:rsidP="003D0754">
      <w:pPr>
        <w:spacing w:line="360" w:lineRule="auto"/>
        <w:jc w:val="both"/>
        <w:rPr>
          <w:rFonts w:ascii="Palatino Linotype" w:hAnsi="Palatino Linotype" w:cs="Arial"/>
        </w:rPr>
      </w:pPr>
      <w:r w:rsidRPr="004435E9">
        <w:rPr>
          <w:rFonts w:ascii="Palatino Linotype" w:hAnsi="Palatino Linotype" w:cs="Arial"/>
        </w:rPr>
        <w:t xml:space="preserve">Inconforme con la respuesta del </w:t>
      </w:r>
      <w:r w:rsidR="003D002D" w:rsidRPr="004435E9">
        <w:rPr>
          <w:rFonts w:ascii="Palatino Linotype" w:hAnsi="Palatino Linotype" w:cs="Arial"/>
          <w:b/>
        </w:rPr>
        <w:t>Sujeto Obligado</w:t>
      </w:r>
      <w:r w:rsidRPr="004435E9">
        <w:rPr>
          <w:rFonts w:ascii="Palatino Linotype" w:hAnsi="Palatino Linotype" w:cs="Arial"/>
        </w:rPr>
        <w:t xml:space="preserve">, </w:t>
      </w:r>
      <w:r w:rsidR="00A1656C" w:rsidRPr="004435E9">
        <w:rPr>
          <w:rFonts w:ascii="Palatino Linotype" w:hAnsi="Palatino Linotype" w:cs="Arial"/>
          <w:b/>
        </w:rPr>
        <w:t>el</w:t>
      </w:r>
      <w:r w:rsidRPr="004435E9">
        <w:rPr>
          <w:rFonts w:ascii="Palatino Linotype" w:hAnsi="Palatino Linotype" w:cs="Arial"/>
          <w:b/>
        </w:rPr>
        <w:t xml:space="preserve"> Recurrente </w:t>
      </w:r>
      <w:r w:rsidRPr="004435E9">
        <w:rPr>
          <w:rFonts w:ascii="Palatino Linotype" w:hAnsi="Palatino Linotype" w:cs="Arial"/>
        </w:rPr>
        <w:t xml:space="preserve">interpuso el recurso de revisión, en fecha </w:t>
      </w:r>
      <w:r w:rsidR="00A1060A" w:rsidRPr="004435E9">
        <w:rPr>
          <w:rFonts w:ascii="Palatino Linotype" w:hAnsi="Palatino Linotype" w:cs="Arial"/>
        </w:rPr>
        <w:t>veinte de febrero de dos mil veinticinco</w:t>
      </w:r>
      <w:r w:rsidRPr="004435E9">
        <w:rPr>
          <w:rFonts w:ascii="Palatino Linotype" w:hAnsi="Palatino Linotype" w:cs="Arial"/>
        </w:rPr>
        <w:t xml:space="preserve">, </w:t>
      </w:r>
      <w:r w:rsidR="001B0A88" w:rsidRPr="004435E9">
        <w:rPr>
          <w:rFonts w:ascii="Palatino Linotype" w:hAnsi="Palatino Linotype" w:cs="Arial"/>
        </w:rPr>
        <w:t>quedando</w:t>
      </w:r>
      <w:r w:rsidRPr="004435E9">
        <w:rPr>
          <w:rFonts w:ascii="Palatino Linotype" w:hAnsi="Palatino Linotype" w:cs="Arial"/>
        </w:rPr>
        <w:t xml:space="preserve"> registrado</w:t>
      </w:r>
      <w:r w:rsidRPr="004435E9">
        <w:rPr>
          <w:rFonts w:ascii="Palatino Linotype" w:hAnsi="Palatino Linotype" w:cs="Arial"/>
          <w:b/>
        </w:rPr>
        <w:t xml:space="preserve"> </w:t>
      </w:r>
      <w:r w:rsidRPr="004435E9">
        <w:rPr>
          <w:rFonts w:ascii="Palatino Linotype" w:hAnsi="Palatino Linotype" w:cs="Arial"/>
        </w:rPr>
        <w:t>en el sistema electrónico con el expediente número</w:t>
      </w:r>
      <w:r w:rsidR="00ED72E2" w:rsidRPr="004435E9">
        <w:t xml:space="preserve"> </w:t>
      </w:r>
      <w:r w:rsidR="00A1060A" w:rsidRPr="004435E9">
        <w:rPr>
          <w:rFonts w:ascii="Palatino Linotype" w:hAnsi="Palatino Linotype" w:cs="Arial"/>
          <w:b/>
          <w:bCs/>
          <w:lang w:eastAsia="es-MX"/>
        </w:rPr>
        <w:t>01770/INFOEM/IP/RR/2025</w:t>
      </w:r>
      <w:r w:rsidRPr="004435E9">
        <w:rPr>
          <w:rFonts w:ascii="Palatino Linotype" w:hAnsi="Palatino Linotype" w:cs="Arial"/>
        </w:rPr>
        <w:t>, en el cual arguye, las siguientes manifestaciones:</w:t>
      </w:r>
    </w:p>
    <w:p w14:paraId="703EEDCC" w14:textId="77777777" w:rsidR="00A1060A" w:rsidRPr="004435E9" w:rsidRDefault="00A1060A" w:rsidP="003D0754">
      <w:pPr>
        <w:spacing w:line="360" w:lineRule="auto"/>
        <w:jc w:val="both"/>
        <w:rPr>
          <w:rFonts w:ascii="Palatino Linotype" w:hAnsi="Palatino Linotype" w:cs="Arial"/>
        </w:rPr>
      </w:pPr>
    </w:p>
    <w:p w14:paraId="1CBC4B80" w14:textId="77777777" w:rsidR="003708E1" w:rsidRPr="004435E9" w:rsidRDefault="003708E1" w:rsidP="003D0754">
      <w:pPr>
        <w:pStyle w:val="Sinespaciado"/>
      </w:pPr>
    </w:p>
    <w:p w14:paraId="7EA930EF" w14:textId="77777777" w:rsidR="00BD28E3" w:rsidRPr="004435E9" w:rsidRDefault="00D34057" w:rsidP="00DC3D07">
      <w:pPr>
        <w:pStyle w:val="Prrafodelista"/>
        <w:numPr>
          <w:ilvl w:val="0"/>
          <w:numId w:val="1"/>
        </w:numPr>
        <w:spacing w:before="240" w:line="360" w:lineRule="auto"/>
        <w:jc w:val="both"/>
        <w:rPr>
          <w:rFonts w:ascii="Palatino Linotype" w:hAnsi="Palatino Linotype" w:cs="Arial"/>
          <w:b/>
        </w:rPr>
      </w:pPr>
      <w:r w:rsidRPr="004435E9">
        <w:rPr>
          <w:rFonts w:ascii="Palatino Linotype" w:hAnsi="Palatino Linotype" w:cs="Arial"/>
          <w:b/>
        </w:rPr>
        <w:lastRenderedPageBreak/>
        <w:t>Acto Impugnado:</w:t>
      </w:r>
    </w:p>
    <w:p w14:paraId="3BC72CF2" w14:textId="7F42923B" w:rsidR="00D34057" w:rsidRPr="004435E9" w:rsidRDefault="00BB0BEB" w:rsidP="007D7483">
      <w:pPr>
        <w:ind w:left="851" w:right="850"/>
        <w:jc w:val="both"/>
        <w:rPr>
          <w:rFonts w:ascii="Palatino Linotype" w:hAnsi="Palatino Linotype" w:cs="Arial"/>
          <w:i/>
        </w:rPr>
      </w:pPr>
      <w:r w:rsidRPr="004435E9">
        <w:rPr>
          <w:rFonts w:ascii="Palatino Linotype" w:hAnsi="Palatino Linotype" w:cs="Arial"/>
          <w:i/>
        </w:rPr>
        <w:t>“</w:t>
      </w:r>
      <w:r w:rsidR="00A1060A" w:rsidRPr="004435E9">
        <w:rPr>
          <w:rFonts w:ascii="Palatino Linotype" w:hAnsi="Palatino Linotype" w:cs="Arial"/>
          <w:bCs/>
          <w:i/>
        </w:rPr>
        <w:t>El area respobsable de la informacion en terminos del articulo 12 de la LEY DE TRANSPARENCIA Y ACCESO A LA INFORMACIÓN PÚBLICA DEL ESTADO DE MÉXICO Y MUNICIPIOS, sigue omiso en compartir la informacion que resulta de sus funciones y atribuciones conocer con anterioridad a una contratacion publca, y que eso me vulnera en mi derecho de acceso a la informacion publica.</w:t>
      </w:r>
      <w:r w:rsidR="00D34057" w:rsidRPr="004435E9">
        <w:rPr>
          <w:rFonts w:ascii="Palatino Linotype" w:hAnsi="Palatino Linotype" w:cs="Arial"/>
          <w:i/>
        </w:rPr>
        <w:t>”</w:t>
      </w:r>
      <w:r w:rsidR="00CF70A0" w:rsidRPr="004435E9">
        <w:rPr>
          <w:rFonts w:ascii="Palatino Linotype" w:hAnsi="Palatino Linotype" w:cs="Arial"/>
          <w:i/>
        </w:rPr>
        <w:t xml:space="preserve"> </w:t>
      </w:r>
      <w:r w:rsidR="00D34057" w:rsidRPr="004435E9">
        <w:rPr>
          <w:rFonts w:ascii="Palatino Linotype" w:hAnsi="Palatino Linotype" w:cs="Arial"/>
          <w:i/>
        </w:rPr>
        <w:t>[sic]</w:t>
      </w:r>
    </w:p>
    <w:p w14:paraId="63141DF2" w14:textId="77777777" w:rsidR="00BD28E3" w:rsidRPr="004435E9" w:rsidRDefault="00BD28E3" w:rsidP="003D0754">
      <w:pPr>
        <w:pStyle w:val="Sinespaciado"/>
        <w:rPr>
          <w:sz w:val="2"/>
        </w:rPr>
      </w:pPr>
    </w:p>
    <w:p w14:paraId="15CDCB8C" w14:textId="77777777" w:rsidR="00D34057" w:rsidRPr="004435E9" w:rsidRDefault="00D34057" w:rsidP="00DC3D07">
      <w:pPr>
        <w:pStyle w:val="Prrafodelista"/>
        <w:numPr>
          <w:ilvl w:val="0"/>
          <w:numId w:val="1"/>
        </w:numPr>
        <w:spacing w:before="240" w:line="360" w:lineRule="auto"/>
        <w:jc w:val="both"/>
        <w:rPr>
          <w:rFonts w:ascii="Palatino Linotype" w:hAnsi="Palatino Linotype" w:cs="Arial"/>
        </w:rPr>
      </w:pPr>
      <w:r w:rsidRPr="004435E9">
        <w:rPr>
          <w:rFonts w:ascii="Palatino Linotype" w:hAnsi="Palatino Linotype" w:cs="Arial"/>
          <w:b/>
        </w:rPr>
        <w:t>Razones o Motivos de Inconformidad</w:t>
      </w:r>
      <w:r w:rsidRPr="004435E9">
        <w:rPr>
          <w:rFonts w:ascii="Palatino Linotype" w:hAnsi="Palatino Linotype" w:cs="Arial"/>
        </w:rPr>
        <w:t xml:space="preserve">: </w:t>
      </w:r>
    </w:p>
    <w:p w14:paraId="505D7334" w14:textId="754181E2" w:rsidR="00E36016" w:rsidRPr="004435E9" w:rsidRDefault="00BB0BEB" w:rsidP="001B0A88">
      <w:pPr>
        <w:ind w:left="851" w:right="850"/>
        <w:jc w:val="both"/>
        <w:rPr>
          <w:rFonts w:ascii="Palatino Linotype" w:hAnsi="Palatino Linotype" w:cs="Arial"/>
          <w:i/>
        </w:rPr>
      </w:pPr>
      <w:r w:rsidRPr="004435E9">
        <w:rPr>
          <w:rFonts w:ascii="Palatino Linotype" w:hAnsi="Palatino Linotype" w:cs="Arial"/>
          <w:i/>
        </w:rPr>
        <w:t>“</w:t>
      </w:r>
      <w:r w:rsidR="00A1060A" w:rsidRPr="004435E9">
        <w:rPr>
          <w:rFonts w:ascii="Palatino Linotype" w:hAnsi="Palatino Linotype" w:cs="Arial"/>
          <w:bCs/>
          <w:i/>
        </w:rPr>
        <w:t>Sigue informando que no cuenta con la informacion completa para darme una respuesta, cosa que resulta una consecuencia de su propia omision y no un factor externo que le impida el ejercicio de sus funciones, pese a que dicha información debería de existir a mas tardar en la primera quincena del mes de enero de 2025, y que a mediados de febrero, resulta ya injustificable que aun no la tenga, ya que esta resulta necesaria previa contratacion de los servidores publicos, por lo que se visualiza una posible contratación indebida por su omision.</w:t>
      </w:r>
      <w:r w:rsidR="00D34057" w:rsidRPr="004435E9">
        <w:rPr>
          <w:rFonts w:ascii="Palatino Linotype" w:hAnsi="Palatino Linotype" w:cs="Arial"/>
          <w:i/>
        </w:rPr>
        <w:t>” [sic]</w:t>
      </w:r>
    </w:p>
    <w:p w14:paraId="78750FB9" w14:textId="77777777" w:rsidR="003708E1" w:rsidRPr="004435E9" w:rsidRDefault="003708E1" w:rsidP="00E91EE4">
      <w:pPr>
        <w:spacing w:before="240" w:line="360" w:lineRule="auto"/>
        <w:ind w:right="851"/>
        <w:jc w:val="both"/>
        <w:rPr>
          <w:rFonts w:ascii="Palatino Linotype" w:hAnsi="Palatino Linotype"/>
          <w:color w:val="000000"/>
          <w:sz w:val="18"/>
        </w:rPr>
      </w:pPr>
    </w:p>
    <w:p w14:paraId="3DE918EE" w14:textId="5754FF6C" w:rsidR="00D34057" w:rsidRPr="004435E9" w:rsidRDefault="00FB44BA" w:rsidP="003D0754">
      <w:pPr>
        <w:spacing w:line="360" w:lineRule="auto"/>
        <w:jc w:val="both"/>
        <w:rPr>
          <w:rFonts w:ascii="Palatino Linotype" w:hAnsi="Palatino Linotype" w:cs="Arial"/>
          <w:b/>
        </w:rPr>
      </w:pPr>
      <w:r w:rsidRPr="004435E9">
        <w:rPr>
          <w:rFonts w:ascii="Palatino Linotype" w:hAnsi="Palatino Linotype" w:cs="Arial"/>
          <w:b/>
          <w:sz w:val="28"/>
        </w:rPr>
        <w:t>CUARTO</w:t>
      </w:r>
      <w:r w:rsidR="00D34057" w:rsidRPr="004435E9">
        <w:rPr>
          <w:rFonts w:ascii="Palatino Linotype" w:hAnsi="Palatino Linotype" w:cs="Arial"/>
          <w:b/>
        </w:rPr>
        <w:t xml:space="preserve">. </w:t>
      </w:r>
      <w:r w:rsidR="00D34057" w:rsidRPr="004435E9">
        <w:rPr>
          <w:rFonts w:ascii="Palatino Linotype" w:hAnsi="Palatino Linotype" w:cs="Arial"/>
          <w:b/>
          <w:sz w:val="28"/>
          <w:szCs w:val="28"/>
        </w:rPr>
        <w:t>Del turno del recurso de revisión.</w:t>
      </w:r>
    </w:p>
    <w:p w14:paraId="2F676C3C" w14:textId="4AD2C8D3" w:rsidR="0014624E" w:rsidRPr="004435E9" w:rsidRDefault="001B0A88" w:rsidP="003D0754">
      <w:pPr>
        <w:spacing w:line="360" w:lineRule="auto"/>
        <w:jc w:val="both"/>
        <w:rPr>
          <w:rFonts w:ascii="Palatino Linotype" w:eastAsiaTheme="minorHAnsi" w:hAnsi="Palatino Linotype" w:cs="Arial"/>
          <w:lang w:val="es-MX" w:eastAsia="en-US"/>
        </w:rPr>
      </w:pPr>
      <w:r w:rsidRPr="004435E9">
        <w:rPr>
          <w:rFonts w:ascii="Palatino Linotype" w:eastAsiaTheme="minorHAnsi" w:hAnsi="Palatino Linotype" w:cs="Arial"/>
          <w:lang w:val="es-MX" w:eastAsia="en-US"/>
        </w:rPr>
        <w:t xml:space="preserve">Medio de impugnación que le fue turnado al </w:t>
      </w:r>
      <w:r w:rsidRPr="004435E9">
        <w:rPr>
          <w:rFonts w:ascii="Palatino Linotype" w:eastAsiaTheme="minorHAnsi" w:hAnsi="Palatino Linotype" w:cs="Arial"/>
          <w:b/>
          <w:bCs/>
          <w:lang w:val="es-MX" w:eastAsia="en-US"/>
        </w:rPr>
        <w:t>Comisionado</w:t>
      </w:r>
      <w:r w:rsidR="009F3DA1" w:rsidRPr="004435E9">
        <w:rPr>
          <w:rFonts w:ascii="Palatino Linotype" w:eastAsiaTheme="minorHAnsi" w:hAnsi="Palatino Linotype" w:cs="Arial"/>
          <w:b/>
          <w:bCs/>
          <w:lang w:val="es-MX" w:eastAsia="en-US"/>
        </w:rPr>
        <w:t xml:space="preserve"> Presidente</w:t>
      </w:r>
      <w:r w:rsidRPr="004435E9">
        <w:rPr>
          <w:rFonts w:ascii="Palatino Linotype" w:eastAsiaTheme="minorHAnsi" w:hAnsi="Palatino Linotype" w:cs="Arial"/>
          <w:b/>
          <w:bCs/>
          <w:lang w:val="es-MX" w:eastAsia="en-US"/>
        </w:rPr>
        <w:t xml:space="preserve"> José Martínez Vilchis</w:t>
      </w:r>
      <w:r w:rsidRPr="004435E9">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A1060A" w:rsidRPr="004435E9">
        <w:rPr>
          <w:rFonts w:ascii="Palatino Linotype" w:eastAsiaTheme="minorHAnsi" w:hAnsi="Palatino Linotype" w:cs="Arial"/>
        </w:rPr>
        <w:t>veinticinco de febrero de dos mil veinticinco</w:t>
      </w:r>
      <w:r w:rsidRPr="004435E9">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0417278F" w14:textId="77777777" w:rsidR="00A1060A" w:rsidRPr="004435E9" w:rsidRDefault="00A1060A" w:rsidP="003D0754">
      <w:pPr>
        <w:spacing w:line="360" w:lineRule="auto"/>
        <w:jc w:val="both"/>
        <w:rPr>
          <w:rFonts w:ascii="Palatino Linotype" w:hAnsi="Palatino Linotype" w:cs="Arial"/>
          <w:b/>
          <w:sz w:val="28"/>
        </w:rPr>
      </w:pPr>
    </w:p>
    <w:p w14:paraId="5BDFE376" w14:textId="77777777" w:rsidR="00A1060A" w:rsidRPr="004435E9" w:rsidRDefault="00A1060A" w:rsidP="003D0754">
      <w:pPr>
        <w:spacing w:line="360" w:lineRule="auto"/>
        <w:jc w:val="both"/>
        <w:rPr>
          <w:rFonts w:ascii="Palatino Linotype" w:hAnsi="Palatino Linotype" w:cs="Arial"/>
          <w:b/>
          <w:sz w:val="28"/>
        </w:rPr>
      </w:pPr>
    </w:p>
    <w:p w14:paraId="4B1F8E46" w14:textId="77777777" w:rsidR="00A1060A" w:rsidRPr="004435E9" w:rsidRDefault="00A1060A" w:rsidP="003D0754">
      <w:pPr>
        <w:spacing w:line="360" w:lineRule="auto"/>
        <w:jc w:val="both"/>
        <w:rPr>
          <w:rFonts w:ascii="Palatino Linotype" w:hAnsi="Palatino Linotype" w:cs="Arial"/>
          <w:b/>
          <w:sz w:val="28"/>
        </w:rPr>
      </w:pPr>
    </w:p>
    <w:p w14:paraId="51BD16D2" w14:textId="2DB00E2B" w:rsidR="00D34057" w:rsidRPr="004435E9" w:rsidRDefault="00D34057" w:rsidP="003D0754">
      <w:pPr>
        <w:spacing w:line="360" w:lineRule="auto"/>
        <w:jc w:val="both"/>
        <w:rPr>
          <w:rFonts w:ascii="Palatino Linotype" w:hAnsi="Palatino Linotype" w:cs="Arial"/>
          <w:b/>
        </w:rPr>
      </w:pPr>
      <w:r w:rsidRPr="004435E9">
        <w:rPr>
          <w:rFonts w:ascii="Palatino Linotype" w:hAnsi="Palatino Linotype" w:cs="Arial"/>
          <w:b/>
          <w:sz w:val="28"/>
        </w:rPr>
        <w:lastRenderedPageBreak/>
        <w:t>QUINTO</w:t>
      </w:r>
      <w:r w:rsidRPr="004435E9">
        <w:rPr>
          <w:rFonts w:ascii="Palatino Linotype" w:hAnsi="Palatino Linotype" w:cs="Arial"/>
          <w:b/>
        </w:rPr>
        <w:t xml:space="preserve">. </w:t>
      </w:r>
      <w:r w:rsidRPr="004435E9">
        <w:rPr>
          <w:rFonts w:ascii="Palatino Linotype" w:hAnsi="Palatino Linotype" w:cs="Arial"/>
          <w:b/>
          <w:sz w:val="28"/>
          <w:szCs w:val="28"/>
        </w:rPr>
        <w:t>De la etapa de instrucción.</w:t>
      </w:r>
    </w:p>
    <w:p w14:paraId="7C7236B3" w14:textId="375B8F13" w:rsidR="004213E0" w:rsidRPr="004435E9" w:rsidRDefault="004213E0" w:rsidP="004213E0">
      <w:pPr>
        <w:spacing w:line="360" w:lineRule="auto"/>
        <w:jc w:val="both"/>
        <w:rPr>
          <w:rFonts w:ascii="Palatino Linotype" w:eastAsiaTheme="minorHAnsi" w:hAnsi="Palatino Linotype" w:cs="Arial"/>
        </w:rPr>
      </w:pPr>
      <w:r w:rsidRPr="004435E9">
        <w:rPr>
          <w:rFonts w:ascii="Palatino Linotype" w:eastAsiaTheme="minorHAnsi" w:hAnsi="Palatino Linotype" w:cs="Arial"/>
        </w:rPr>
        <w:t xml:space="preserve">Así, una vez transcurrido el término legal referido se destaca que </w:t>
      </w:r>
      <w:r w:rsidRPr="004435E9">
        <w:rPr>
          <w:rFonts w:ascii="Palatino Linotype" w:eastAsiaTheme="minorHAnsi" w:hAnsi="Palatino Linotype" w:cs="Arial"/>
          <w:b/>
        </w:rPr>
        <w:t>El Sujeto Obligado</w:t>
      </w:r>
      <w:r w:rsidRPr="004435E9">
        <w:rPr>
          <w:rFonts w:ascii="Palatino Linotype" w:eastAsiaTheme="minorHAnsi" w:hAnsi="Palatino Linotype" w:cs="Arial"/>
        </w:rPr>
        <w:t xml:space="preserve"> fue omiso en remitir su Informe Justificado; por su parte </w:t>
      </w:r>
      <w:r w:rsidRPr="004435E9">
        <w:rPr>
          <w:rFonts w:ascii="Palatino Linotype" w:eastAsiaTheme="minorHAnsi" w:hAnsi="Palatino Linotype" w:cs="Arial"/>
          <w:b/>
          <w:bCs/>
        </w:rPr>
        <w:t>el</w:t>
      </w:r>
      <w:r w:rsidRPr="004435E9">
        <w:rPr>
          <w:rFonts w:ascii="Palatino Linotype" w:eastAsiaTheme="minorHAnsi" w:hAnsi="Palatino Linotype" w:cs="Arial"/>
        </w:rPr>
        <w:t xml:space="preserve"> R</w:t>
      </w:r>
      <w:r w:rsidRPr="004435E9">
        <w:rPr>
          <w:rFonts w:ascii="Palatino Linotype" w:eastAsiaTheme="minorHAnsi" w:hAnsi="Palatino Linotype" w:cs="Arial"/>
          <w:b/>
        </w:rPr>
        <w:t>ecurrente</w:t>
      </w:r>
      <w:r w:rsidRPr="004435E9">
        <w:rPr>
          <w:rFonts w:ascii="Palatino Linotype" w:eastAsiaTheme="minorHAnsi" w:hAnsi="Palatino Linotype" w:cs="Arial"/>
        </w:rPr>
        <w:t>, tampoco realizó manifestación alguna, de conformidad con la siguiente imagen:</w:t>
      </w:r>
    </w:p>
    <w:p w14:paraId="29D6AC98" w14:textId="77777777" w:rsidR="00A1060A" w:rsidRPr="004435E9" w:rsidRDefault="00A1060A" w:rsidP="004213E0">
      <w:pPr>
        <w:spacing w:line="360" w:lineRule="auto"/>
        <w:jc w:val="both"/>
        <w:rPr>
          <w:rFonts w:ascii="Palatino Linotype" w:eastAsiaTheme="minorHAnsi" w:hAnsi="Palatino Linotype" w:cs="Arial"/>
        </w:rPr>
      </w:pPr>
    </w:p>
    <w:p w14:paraId="2BF89CAC" w14:textId="05D4BA4B" w:rsidR="004C14FC" w:rsidRPr="004435E9" w:rsidRDefault="00A1060A" w:rsidP="004213E0">
      <w:pPr>
        <w:spacing w:line="360" w:lineRule="auto"/>
        <w:jc w:val="both"/>
        <w:rPr>
          <w:rFonts w:ascii="Palatino Linotype" w:eastAsiaTheme="minorHAnsi" w:hAnsi="Palatino Linotype" w:cs="Arial"/>
        </w:rPr>
      </w:pPr>
      <w:r w:rsidRPr="004435E9">
        <w:rPr>
          <w:rFonts w:ascii="Palatino Linotype" w:eastAsiaTheme="minorHAnsi" w:hAnsi="Palatino Linotype" w:cs="Arial"/>
          <w:noProof/>
          <w:lang w:val="es-MX" w:eastAsia="es-MX"/>
        </w:rPr>
        <w:drawing>
          <wp:inline distT="0" distB="0" distL="0" distR="0" wp14:anchorId="68486C35" wp14:editId="68AB9313">
            <wp:extent cx="5260474" cy="1530826"/>
            <wp:effectExtent l="165100" t="177800" r="162560" b="184150"/>
            <wp:docPr id="20189614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61462" name=""/>
                    <pic:cNvPicPr/>
                  </pic:nvPicPr>
                  <pic:blipFill>
                    <a:blip r:embed="rId8"/>
                    <a:stretch>
                      <a:fillRect/>
                    </a:stretch>
                  </pic:blipFill>
                  <pic:spPr>
                    <a:xfrm>
                      <a:off x="0" y="0"/>
                      <a:ext cx="5291909" cy="1539974"/>
                    </a:xfrm>
                    <a:prstGeom prst="rect">
                      <a:avLst/>
                    </a:prstGeom>
                    <a:effectLst>
                      <a:outerShdw blurRad="190500" algn="ctr" rotWithShape="0">
                        <a:prstClr val="black">
                          <a:alpha val="70000"/>
                        </a:prstClr>
                      </a:outerShdw>
                    </a:effectLst>
                  </pic:spPr>
                </pic:pic>
              </a:graphicData>
            </a:graphic>
          </wp:inline>
        </w:drawing>
      </w:r>
    </w:p>
    <w:p w14:paraId="1C65A440" w14:textId="77777777" w:rsidR="00E01F39" w:rsidRPr="004435E9" w:rsidRDefault="00E01F39" w:rsidP="00D27E5B">
      <w:pPr>
        <w:spacing w:line="360" w:lineRule="auto"/>
        <w:jc w:val="both"/>
        <w:rPr>
          <w:rFonts w:ascii="Palatino Linotype" w:hAnsi="Palatino Linotype"/>
        </w:rPr>
      </w:pPr>
    </w:p>
    <w:p w14:paraId="6878CCBD" w14:textId="77777777" w:rsidR="00D27E5B" w:rsidRPr="004435E9" w:rsidRDefault="00D27E5B" w:rsidP="00D27E5B">
      <w:pPr>
        <w:spacing w:line="360" w:lineRule="auto"/>
        <w:jc w:val="both"/>
        <w:rPr>
          <w:rFonts w:ascii="Palatino Linotype" w:hAnsi="Palatino Linotype"/>
          <w:b/>
          <w:sz w:val="28"/>
          <w:szCs w:val="28"/>
        </w:rPr>
      </w:pPr>
      <w:r w:rsidRPr="004435E9">
        <w:rPr>
          <w:rFonts w:ascii="Palatino Linotype" w:hAnsi="Palatino Linotype"/>
          <w:b/>
          <w:sz w:val="28"/>
          <w:szCs w:val="28"/>
        </w:rPr>
        <w:t>SEXTO. Del cierre de instrucción.</w:t>
      </w:r>
      <w:r w:rsidRPr="004435E9">
        <w:rPr>
          <w:rFonts w:ascii="Palatino Linotype" w:hAnsi="Palatino Linotype"/>
          <w:b/>
          <w:sz w:val="28"/>
          <w:szCs w:val="28"/>
        </w:rPr>
        <w:tab/>
      </w:r>
    </w:p>
    <w:p w14:paraId="2EF79D19" w14:textId="16241017" w:rsidR="00F1409B" w:rsidRPr="004435E9" w:rsidRDefault="009F3DA1" w:rsidP="0014624E">
      <w:pPr>
        <w:spacing w:line="360" w:lineRule="auto"/>
        <w:jc w:val="both"/>
        <w:rPr>
          <w:rFonts w:ascii="Palatino Linotype" w:hAnsi="Palatino Linotype"/>
        </w:rPr>
      </w:pPr>
      <w:r w:rsidRPr="004435E9">
        <w:rPr>
          <w:rFonts w:ascii="Palatino Linotype" w:hAnsi="Palatino Linotype"/>
        </w:rPr>
        <w:t>U</w:t>
      </w:r>
      <w:r w:rsidR="00D27E5B" w:rsidRPr="004435E9">
        <w:rPr>
          <w:rFonts w:ascii="Palatino Linotype" w:hAnsi="Palatino Linotype"/>
        </w:rPr>
        <w:t xml:space="preserve">na vez transcurrido el término legal, se decretó el cierre de instrucción en fecha </w:t>
      </w:r>
      <w:r w:rsidR="00A1060A" w:rsidRPr="004435E9">
        <w:rPr>
          <w:rFonts w:ascii="Palatino Linotype" w:hAnsi="Palatino Linotype"/>
        </w:rPr>
        <w:t>doce de marzo de dos mil veinticinco</w:t>
      </w:r>
      <w:r w:rsidR="00D27E5B" w:rsidRPr="004435E9">
        <w:rPr>
          <w:rFonts w:ascii="Palatino Linotype" w:hAnsi="Palatino Linotype"/>
        </w:rPr>
        <w:t>, en términos del artículo 185 Fracción VI de la Ley de Transparencia y Acceso a la Información Pública del Estado de México y Municipios, iniciando el término legal para dictar resolución definitiva del asunto.</w:t>
      </w:r>
    </w:p>
    <w:p w14:paraId="220DD3F3" w14:textId="77777777" w:rsidR="006375BF" w:rsidRPr="004435E9" w:rsidRDefault="006375BF" w:rsidP="006375BF">
      <w:pPr>
        <w:spacing w:line="360" w:lineRule="auto"/>
        <w:jc w:val="both"/>
        <w:rPr>
          <w:rFonts w:ascii="Palatino Linotype" w:eastAsia="Palatino Linotype" w:hAnsi="Palatino Linotype" w:cs="Palatino Linotype"/>
          <w:color w:val="000000"/>
          <w:lang w:eastAsia="es-MX"/>
        </w:rPr>
      </w:pPr>
    </w:p>
    <w:p w14:paraId="7C974B95" w14:textId="77777777" w:rsidR="00A1060A" w:rsidRPr="004435E9" w:rsidRDefault="00A1060A" w:rsidP="006375BF">
      <w:pPr>
        <w:spacing w:line="360" w:lineRule="auto"/>
        <w:jc w:val="both"/>
        <w:rPr>
          <w:rFonts w:ascii="Palatino Linotype" w:eastAsia="Palatino Linotype" w:hAnsi="Palatino Linotype" w:cs="Palatino Linotype"/>
          <w:color w:val="000000"/>
          <w:lang w:eastAsia="es-MX"/>
        </w:rPr>
      </w:pPr>
    </w:p>
    <w:p w14:paraId="20BB9624" w14:textId="77777777" w:rsidR="00D34057" w:rsidRPr="004435E9" w:rsidRDefault="00D34057" w:rsidP="00E91EE4">
      <w:pPr>
        <w:spacing w:before="240" w:line="360" w:lineRule="auto"/>
        <w:jc w:val="center"/>
        <w:rPr>
          <w:rFonts w:ascii="Palatino Linotype" w:hAnsi="Palatino Linotype" w:cs="Arial"/>
          <w:b/>
          <w:sz w:val="28"/>
        </w:rPr>
      </w:pPr>
      <w:r w:rsidRPr="004435E9">
        <w:rPr>
          <w:rFonts w:ascii="Palatino Linotype" w:hAnsi="Palatino Linotype" w:cs="Arial"/>
          <w:b/>
          <w:sz w:val="28"/>
        </w:rPr>
        <w:t xml:space="preserve">C O N S I D E R A N D O </w:t>
      </w:r>
    </w:p>
    <w:p w14:paraId="03E052D2" w14:textId="77777777" w:rsidR="0045589A" w:rsidRPr="004435E9" w:rsidRDefault="0045589A" w:rsidP="007B1512">
      <w:pPr>
        <w:spacing w:line="360" w:lineRule="auto"/>
        <w:jc w:val="both"/>
        <w:rPr>
          <w:rFonts w:ascii="Palatino Linotype" w:hAnsi="Palatino Linotype" w:cs="Arial"/>
          <w:b/>
          <w:sz w:val="28"/>
        </w:rPr>
      </w:pPr>
    </w:p>
    <w:p w14:paraId="1C9E09C0" w14:textId="77777777" w:rsidR="00A1060A" w:rsidRPr="004435E9" w:rsidRDefault="00A1060A" w:rsidP="007B1512">
      <w:pPr>
        <w:spacing w:line="360" w:lineRule="auto"/>
        <w:jc w:val="both"/>
        <w:rPr>
          <w:rFonts w:ascii="Palatino Linotype" w:hAnsi="Palatino Linotype" w:cs="Arial"/>
          <w:b/>
          <w:sz w:val="28"/>
        </w:rPr>
      </w:pPr>
    </w:p>
    <w:p w14:paraId="577B93C8" w14:textId="77777777" w:rsidR="00D34057" w:rsidRPr="004435E9" w:rsidRDefault="00D34057" w:rsidP="007B1512">
      <w:pPr>
        <w:spacing w:line="360" w:lineRule="auto"/>
        <w:jc w:val="both"/>
        <w:rPr>
          <w:rFonts w:ascii="Palatino Linotype" w:hAnsi="Palatino Linotype" w:cs="Arial"/>
        </w:rPr>
      </w:pPr>
      <w:r w:rsidRPr="004435E9">
        <w:rPr>
          <w:rFonts w:ascii="Palatino Linotype" w:hAnsi="Palatino Linotype" w:cs="Arial"/>
          <w:b/>
          <w:sz w:val="28"/>
        </w:rPr>
        <w:lastRenderedPageBreak/>
        <w:t>PRIMERO.</w:t>
      </w:r>
      <w:r w:rsidRPr="004435E9">
        <w:rPr>
          <w:rFonts w:ascii="Palatino Linotype" w:hAnsi="Palatino Linotype" w:cs="Arial"/>
          <w:b/>
        </w:rPr>
        <w:t xml:space="preserve"> </w:t>
      </w:r>
      <w:r w:rsidRPr="004435E9">
        <w:rPr>
          <w:rFonts w:ascii="Palatino Linotype" w:hAnsi="Palatino Linotype" w:cs="Arial"/>
          <w:b/>
          <w:sz w:val="28"/>
          <w:szCs w:val="28"/>
        </w:rPr>
        <w:t>De la competencia</w:t>
      </w:r>
      <w:r w:rsidRPr="004435E9">
        <w:rPr>
          <w:rFonts w:ascii="Palatino Linotype" w:hAnsi="Palatino Linotype" w:cs="Arial"/>
          <w:sz w:val="28"/>
          <w:szCs w:val="28"/>
        </w:rPr>
        <w:t>.</w:t>
      </w:r>
    </w:p>
    <w:p w14:paraId="6DC94A69" w14:textId="18A15298" w:rsidR="003708E1" w:rsidRPr="004435E9" w:rsidRDefault="00A1060A" w:rsidP="000D7B51">
      <w:pPr>
        <w:spacing w:line="360" w:lineRule="auto"/>
        <w:jc w:val="both"/>
        <w:rPr>
          <w:rFonts w:ascii="Palatino Linotype" w:hAnsi="Palatino Linotype"/>
          <w:lang w:val="es-MX"/>
        </w:rPr>
      </w:pPr>
      <w:r w:rsidRPr="004435E9">
        <w:rPr>
          <w:rFonts w:ascii="Palatino Linotype" w:eastAsia="Palatino Linotype" w:hAnsi="Palatino Linotype" w:cs="Palatino Linotype"/>
          <w:color w:val="000000"/>
          <w:lang w:val="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DA7CBC5" w14:textId="77777777" w:rsidR="00FF39C1" w:rsidRPr="004435E9" w:rsidRDefault="00FF39C1" w:rsidP="007B1512">
      <w:pPr>
        <w:pStyle w:val="Prrafodelista"/>
        <w:autoSpaceDE w:val="0"/>
        <w:autoSpaceDN w:val="0"/>
        <w:adjustRightInd w:val="0"/>
        <w:spacing w:line="360" w:lineRule="auto"/>
        <w:ind w:left="0"/>
        <w:jc w:val="both"/>
        <w:rPr>
          <w:rFonts w:ascii="Palatino Linotype" w:hAnsi="Palatino Linotype" w:cs="Arial"/>
          <w:b/>
          <w:sz w:val="28"/>
          <w:lang w:val="es-MX"/>
        </w:rPr>
      </w:pPr>
    </w:p>
    <w:p w14:paraId="5E3884DF" w14:textId="6547C6F0" w:rsidR="00D34057" w:rsidRPr="004435E9" w:rsidRDefault="00D34057" w:rsidP="007B1512">
      <w:pPr>
        <w:pStyle w:val="Prrafodelista"/>
        <w:autoSpaceDE w:val="0"/>
        <w:autoSpaceDN w:val="0"/>
        <w:adjustRightInd w:val="0"/>
        <w:spacing w:line="360" w:lineRule="auto"/>
        <w:ind w:left="0"/>
        <w:jc w:val="both"/>
        <w:rPr>
          <w:rFonts w:ascii="Palatino Linotype" w:hAnsi="Palatino Linotype" w:cs="Arial"/>
          <w:b/>
        </w:rPr>
      </w:pPr>
      <w:r w:rsidRPr="004435E9">
        <w:rPr>
          <w:rFonts w:ascii="Palatino Linotype" w:hAnsi="Palatino Linotype" w:cs="Arial"/>
          <w:b/>
          <w:sz w:val="28"/>
        </w:rPr>
        <w:t>SEGUNDO</w:t>
      </w:r>
      <w:r w:rsidRPr="004435E9">
        <w:rPr>
          <w:rFonts w:ascii="Palatino Linotype" w:hAnsi="Palatino Linotype" w:cs="Arial"/>
          <w:b/>
        </w:rPr>
        <w:t xml:space="preserve">. </w:t>
      </w:r>
      <w:r w:rsidRPr="004435E9">
        <w:rPr>
          <w:rFonts w:ascii="Palatino Linotype" w:hAnsi="Palatino Linotype" w:cs="Arial"/>
          <w:b/>
          <w:sz w:val="28"/>
          <w:szCs w:val="28"/>
        </w:rPr>
        <w:t>Sobre los alcances del recurso de revisión.</w:t>
      </w:r>
      <w:r w:rsidRPr="004435E9">
        <w:rPr>
          <w:rFonts w:ascii="Palatino Linotype" w:hAnsi="Palatino Linotype" w:cs="Arial"/>
          <w:b/>
        </w:rPr>
        <w:t xml:space="preserve"> </w:t>
      </w:r>
    </w:p>
    <w:p w14:paraId="394E3A0D" w14:textId="21404195" w:rsidR="00A47E40" w:rsidRPr="004435E9" w:rsidRDefault="00D34057" w:rsidP="007B1512">
      <w:pPr>
        <w:pStyle w:val="Prrafodelista"/>
        <w:autoSpaceDE w:val="0"/>
        <w:autoSpaceDN w:val="0"/>
        <w:adjustRightInd w:val="0"/>
        <w:spacing w:line="360" w:lineRule="auto"/>
        <w:ind w:left="0"/>
        <w:jc w:val="both"/>
        <w:rPr>
          <w:rFonts w:ascii="Palatino Linotype" w:hAnsi="Palatino Linotype" w:cs="Arial"/>
        </w:rPr>
      </w:pPr>
      <w:r w:rsidRPr="004435E9">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3A62236" w14:textId="77777777" w:rsidR="00655AFD" w:rsidRPr="004435E9" w:rsidRDefault="00655AFD" w:rsidP="007B1512">
      <w:pPr>
        <w:pStyle w:val="Prrafodelista"/>
        <w:autoSpaceDE w:val="0"/>
        <w:autoSpaceDN w:val="0"/>
        <w:adjustRightInd w:val="0"/>
        <w:spacing w:line="360" w:lineRule="auto"/>
        <w:ind w:left="0"/>
        <w:jc w:val="both"/>
        <w:rPr>
          <w:rFonts w:ascii="Palatino Linotype" w:hAnsi="Palatino Linotype" w:cs="Arial"/>
        </w:rPr>
      </w:pPr>
    </w:p>
    <w:p w14:paraId="0915D2CD" w14:textId="77777777" w:rsidR="003708E1" w:rsidRPr="004435E9" w:rsidRDefault="003708E1" w:rsidP="00B177DF">
      <w:pPr>
        <w:pStyle w:val="Prrafodelista"/>
        <w:autoSpaceDE w:val="0"/>
        <w:autoSpaceDN w:val="0"/>
        <w:adjustRightInd w:val="0"/>
        <w:spacing w:line="360" w:lineRule="auto"/>
        <w:ind w:left="0"/>
        <w:jc w:val="both"/>
        <w:rPr>
          <w:rFonts w:ascii="Palatino Linotype" w:hAnsi="Palatino Linotype" w:cs="Arial"/>
        </w:rPr>
      </w:pPr>
    </w:p>
    <w:p w14:paraId="361C0705" w14:textId="5A2B7435" w:rsidR="00912A21" w:rsidRPr="004435E9" w:rsidRDefault="00A1060A" w:rsidP="00B177DF">
      <w:pPr>
        <w:pStyle w:val="Prrafodelista"/>
        <w:autoSpaceDE w:val="0"/>
        <w:autoSpaceDN w:val="0"/>
        <w:adjustRightInd w:val="0"/>
        <w:spacing w:line="360" w:lineRule="auto"/>
        <w:ind w:left="0"/>
        <w:jc w:val="both"/>
        <w:rPr>
          <w:rFonts w:ascii="Palatino Linotype" w:hAnsi="Palatino Linotype" w:cs="Arial"/>
          <w:b/>
          <w:sz w:val="28"/>
        </w:rPr>
      </w:pPr>
      <w:r w:rsidRPr="004435E9">
        <w:rPr>
          <w:rFonts w:ascii="Palatino Linotype" w:hAnsi="Palatino Linotype" w:cs="Arial"/>
          <w:b/>
          <w:sz w:val="28"/>
        </w:rPr>
        <w:lastRenderedPageBreak/>
        <w:t>TERCERO</w:t>
      </w:r>
      <w:r w:rsidR="00912A21" w:rsidRPr="004435E9">
        <w:rPr>
          <w:rFonts w:ascii="Palatino Linotype" w:hAnsi="Palatino Linotype" w:cs="Arial"/>
          <w:b/>
        </w:rPr>
        <w:t xml:space="preserve">. </w:t>
      </w:r>
      <w:r w:rsidR="00912A21" w:rsidRPr="004435E9">
        <w:rPr>
          <w:rFonts w:ascii="Palatino Linotype" w:hAnsi="Palatino Linotype" w:cs="Arial"/>
          <w:b/>
          <w:sz w:val="28"/>
          <w:szCs w:val="28"/>
        </w:rPr>
        <w:t>De las causas de improcedencia.</w:t>
      </w:r>
    </w:p>
    <w:p w14:paraId="6C462DB8" w14:textId="77777777" w:rsidR="00912A21" w:rsidRPr="004435E9" w:rsidRDefault="00912A21" w:rsidP="00912A21">
      <w:pPr>
        <w:pStyle w:val="Prrafodelista"/>
        <w:autoSpaceDE w:val="0"/>
        <w:autoSpaceDN w:val="0"/>
        <w:adjustRightInd w:val="0"/>
        <w:spacing w:line="360" w:lineRule="auto"/>
        <w:ind w:left="0"/>
        <w:jc w:val="both"/>
        <w:rPr>
          <w:rFonts w:ascii="Palatino Linotype" w:hAnsi="Palatino Linotype" w:cs="Arial"/>
        </w:rPr>
      </w:pPr>
      <w:r w:rsidRPr="004435E9">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B54E30E" w14:textId="77777777" w:rsidR="00912A21" w:rsidRPr="004435E9"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29769A0" w14:textId="77777777" w:rsidR="00912A21" w:rsidRPr="004435E9" w:rsidRDefault="00912A21" w:rsidP="00912A21">
      <w:pPr>
        <w:pStyle w:val="Prrafodelista"/>
        <w:autoSpaceDE w:val="0"/>
        <w:autoSpaceDN w:val="0"/>
        <w:adjustRightInd w:val="0"/>
        <w:spacing w:line="360" w:lineRule="auto"/>
        <w:ind w:left="0"/>
        <w:jc w:val="both"/>
        <w:rPr>
          <w:rFonts w:ascii="Palatino Linotype" w:hAnsi="Palatino Linotype" w:cs="Arial"/>
        </w:rPr>
      </w:pPr>
      <w:r w:rsidRPr="004435E9">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4435E9">
        <w:rPr>
          <w:rStyle w:val="Refdenotaalpie"/>
          <w:rFonts w:ascii="Palatino Linotype" w:hAnsi="Palatino Linotype" w:cs="Arial"/>
        </w:rPr>
        <w:footnoteReference w:id="1"/>
      </w:r>
      <w:r w:rsidRPr="004435E9">
        <w:rPr>
          <w:rFonts w:ascii="Palatino Linotype" w:hAnsi="Palatino Linotype" w:cs="Arial"/>
        </w:rPr>
        <w:t>.</w:t>
      </w:r>
    </w:p>
    <w:p w14:paraId="65BBFB49" w14:textId="77777777" w:rsidR="00912A21" w:rsidRPr="004435E9"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B09346A" w14:textId="337EDC7E" w:rsidR="00912A21" w:rsidRPr="004435E9" w:rsidRDefault="00912A21" w:rsidP="000A5A65">
      <w:pPr>
        <w:pStyle w:val="Prrafodelista"/>
        <w:autoSpaceDE w:val="0"/>
        <w:autoSpaceDN w:val="0"/>
        <w:adjustRightInd w:val="0"/>
        <w:spacing w:line="360" w:lineRule="auto"/>
        <w:ind w:left="0"/>
        <w:jc w:val="both"/>
        <w:rPr>
          <w:rFonts w:ascii="Palatino Linotype" w:hAnsi="Palatino Linotype" w:cs="Arial"/>
        </w:rPr>
      </w:pPr>
      <w:r w:rsidRPr="004435E9">
        <w:rPr>
          <w:rFonts w:ascii="Palatino Linotype" w:hAnsi="Palatino Linotype" w:cs="Arial"/>
        </w:rPr>
        <w:t>Así las cosas, al no existir causas de improcedencia invocadas por las partes ni advertidas de oficio por este Resolutor, se procede al análisis del asunto en los siguientes términos.</w:t>
      </w:r>
    </w:p>
    <w:p w14:paraId="24DDA225" w14:textId="77777777" w:rsidR="000A5A65" w:rsidRPr="004435E9" w:rsidRDefault="000A5A65" w:rsidP="000A5A65">
      <w:pPr>
        <w:pStyle w:val="Prrafodelista"/>
        <w:autoSpaceDE w:val="0"/>
        <w:autoSpaceDN w:val="0"/>
        <w:adjustRightInd w:val="0"/>
        <w:spacing w:line="360" w:lineRule="auto"/>
        <w:ind w:left="0"/>
        <w:jc w:val="both"/>
        <w:rPr>
          <w:rFonts w:ascii="Palatino Linotype" w:hAnsi="Palatino Linotype" w:cs="Arial"/>
        </w:rPr>
      </w:pPr>
    </w:p>
    <w:p w14:paraId="5B2CC6B5" w14:textId="4A1F6D2E" w:rsidR="00912A21" w:rsidRPr="004435E9" w:rsidRDefault="00A1060A" w:rsidP="00912A21">
      <w:pPr>
        <w:pStyle w:val="Prrafodelista"/>
        <w:autoSpaceDE w:val="0"/>
        <w:autoSpaceDN w:val="0"/>
        <w:adjustRightInd w:val="0"/>
        <w:spacing w:before="240" w:after="160" w:line="360" w:lineRule="auto"/>
        <w:ind w:left="0"/>
        <w:jc w:val="both"/>
        <w:rPr>
          <w:rFonts w:ascii="Palatino Linotype" w:hAnsi="Palatino Linotype" w:cs="Arial"/>
          <w:sz w:val="28"/>
          <w:szCs w:val="28"/>
        </w:rPr>
      </w:pPr>
      <w:r w:rsidRPr="004435E9">
        <w:rPr>
          <w:rFonts w:ascii="Palatino Linotype" w:hAnsi="Palatino Linotype" w:cs="Arial"/>
          <w:b/>
          <w:sz w:val="28"/>
        </w:rPr>
        <w:t>CUARTO</w:t>
      </w:r>
      <w:r w:rsidR="00912A21" w:rsidRPr="004435E9">
        <w:rPr>
          <w:rFonts w:ascii="Palatino Linotype" w:hAnsi="Palatino Linotype" w:cs="Arial"/>
          <w:b/>
          <w:sz w:val="28"/>
          <w:szCs w:val="28"/>
        </w:rPr>
        <w:t>.</w:t>
      </w:r>
      <w:r w:rsidR="00912A21" w:rsidRPr="004435E9">
        <w:rPr>
          <w:rFonts w:ascii="Palatino Linotype" w:hAnsi="Palatino Linotype" w:cs="Arial"/>
          <w:sz w:val="28"/>
          <w:szCs w:val="28"/>
        </w:rPr>
        <w:t xml:space="preserve"> </w:t>
      </w:r>
      <w:r w:rsidR="00912A21" w:rsidRPr="004435E9">
        <w:rPr>
          <w:rFonts w:ascii="Palatino Linotype" w:hAnsi="Palatino Linotype" w:cs="Arial"/>
          <w:b/>
          <w:sz w:val="28"/>
        </w:rPr>
        <w:t>Estudio y resolución del asunto</w:t>
      </w:r>
      <w:r w:rsidR="00912A21" w:rsidRPr="004435E9">
        <w:rPr>
          <w:rFonts w:ascii="Palatino Linotype" w:hAnsi="Palatino Linotype" w:cs="Arial"/>
          <w:b/>
        </w:rPr>
        <w:t>.</w:t>
      </w:r>
    </w:p>
    <w:p w14:paraId="7FC5BFEC" w14:textId="2C8B16FC" w:rsidR="00FF39C1" w:rsidRPr="004435E9" w:rsidRDefault="00912A21" w:rsidP="00B177DF">
      <w:pPr>
        <w:pStyle w:val="Prrafodelista"/>
        <w:autoSpaceDE w:val="0"/>
        <w:autoSpaceDN w:val="0"/>
        <w:adjustRightInd w:val="0"/>
        <w:spacing w:line="360" w:lineRule="auto"/>
        <w:ind w:left="0"/>
        <w:jc w:val="both"/>
        <w:rPr>
          <w:rFonts w:ascii="Palatino Linotype" w:hAnsi="Palatino Linotype" w:cs="Arial"/>
        </w:rPr>
      </w:pPr>
      <w:r w:rsidRPr="004435E9">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EFD81D5" w14:textId="77777777" w:rsidR="0014624E" w:rsidRPr="004435E9" w:rsidRDefault="0014624E" w:rsidP="00B177DF">
      <w:pPr>
        <w:pStyle w:val="Prrafodelista"/>
        <w:autoSpaceDE w:val="0"/>
        <w:autoSpaceDN w:val="0"/>
        <w:adjustRightInd w:val="0"/>
        <w:spacing w:line="360" w:lineRule="auto"/>
        <w:ind w:left="0"/>
        <w:jc w:val="both"/>
        <w:rPr>
          <w:rFonts w:ascii="Palatino Linotype" w:hAnsi="Palatino Linotype" w:cs="Arial"/>
        </w:rPr>
      </w:pPr>
    </w:p>
    <w:p w14:paraId="6060CDF9" w14:textId="1A58B0D7" w:rsidR="00FF39C1" w:rsidRPr="004435E9" w:rsidRDefault="00FF39C1" w:rsidP="00FF39C1">
      <w:pPr>
        <w:autoSpaceDE w:val="0"/>
        <w:autoSpaceDN w:val="0"/>
        <w:adjustRightInd w:val="0"/>
        <w:spacing w:line="360" w:lineRule="auto"/>
        <w:jc w:val="both"/>
        <w:rPr>
          <w:rFonts w:ascii="Palatino Linotype" w:eastAsiaTheme="minorHAnsi" w:hAnsi="Palatino Linotype" w:cs="Arial"/>
          <w:lang w:val="es-MX" w:eastAsia="en-US"/>
        </w:rPr>
      </w:pPr>
      <w:r w:rsidRPr="004435E9">
        <w:rPr>
          <w:rFonts w:ascii="Palatino Linotype" w:eastAsiaTheme="minorHAnsi" w:hAnsi="Palatino Linotype" w:cs="Arial"/>
          <w:lang w:val="es-MX" w:eastAsia="en-US"/>
        </w:rPr>
        <w:t xml:space="preserve">Señalado lo anterior es necesario hacer alusión a la solicitud de información ya que de ella deriva por un lado al procedimiento de acceso a la información ante </w:t>
      </w:r>
      <w:r w:rsidRPr="004435E9">
        <w:rPr>
          <w:rFonts w:ascii="Palatino Linotype" w:eastAsiaTheme="minorHAnsi" w:hAnsi="Palatino Linotype" w:cs="Arial"/>
          <w:b/>
          <w:lang w:val="es-MX" w:eastAsia="en-US"/>
        </w:rPr>
        <w:t xml:space="preserve">el Sujeto </w:t>
      </w:r>
      <w:r w:rsidRPr="004435E9">
        <w:rPr>
          <w:rFonts w:ascii="Palatino Linotype" w:eastAsiaTheme="minorHAnsi" w:hAnsi="Palatino Linotype" w:cs="Arial"/>
          <w:b/>
          <w:lang w:val="es-MX" w:eastAsia="en-US"/>
        </w:rPr>
        <w:lastRenderedPageBreak/>
        <w:t>Obligado</w:t>
      </w:r>
      <w:r w:rsidRPr="004435E9">
        <w:rPr>
          <w:rFonts w:ascii="Palatino Linotype" w:eastAsiaTheme="minorHAnsi" w:hAnsi="Palatino Linotype" w:cs="Arial"/>
          <w:lang w:val="es-MX" w:eastAsia="en-US"/>
        </w:rPr>
        <w:t xml:space="preserve">,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las solicitudes no se entiende o no se precisan temas o materias objetivas; por ello es de notoria importancia el trabajo de interpretación que se le dé a las solicitudes de información, ya que el sujeto obligado puede considerar una circunstancia en particular diversa a la que </w:t>
      </w:r>
      <w:r w:rsidR="00601557" w:rsidRPr="004435E9">
        <w:rPr>
          <w:rFonts w:ascii="Palatino Linotype" w:eastAsiaTheme="minorHAnsi" w:hAnsi="Palatino Linotype" w:cs="Arial"/>
          <w:lang w:val="es-MX" w:eastAsia="en-US"/>
        </w:rPr>
        <w:t>la</w:t>
      </w:r>
      <w:r w:rsidRPr="004435E9">
        <w:rPr>
          <w:rFonts w:ascii="Palatino Linotype" w:eastAsiaTheme="minorHAnsi" w:hAnsi="Palatino Linotype" w:cs="Arial"/>
          <w:lang w:val="es-MX" w:eastAsia="en-US"/>
        </w:rPr>
        <w:t xml:space="preserve"> particular objetivamente requiere.</w:t>
      </w:r>
    </w:p>
    <w:p w14:paraId="77AC4EBA" w14:textId="77777777" w:rsidR="009D7D7B" w:rsidRPr="004435E9" w:rsidRDefault="009D7D7B" w:rsidP="009D7D7B">
      <w:pPr>
        <w:autoSpaceDE w:val="0"/>
        <w:autoSpaceDN w:val="0"/>
        <w:adjustRightInd w:val="0"/>
        <w:spacing w:line="360" w:lineRule="auto"/>
        <w:jc w:val="both"/>
        <w:rPr>
          <w:rFonts w:ascii="Palatino Linotype" w:hAnsi="Palatino Linotype" w:cs="Arial"/>
        </w:rPr>
      </w:pPr>
    </w:p>
    <w:p w14:paraId="28551A5A" w14:textId="1C5347D3" w:rsidR="009D7D7B" w:rsidRPr="004435E9" w:rsidRDefault="009D7D7B" w:rsidP="00AA0796">
      <w:pPr>
        <w:pStyle w:val="Prrafodelista"/>
        <w:autoSpaceDE w:val="0"/>
        <w:autoSpaceDN w:val="0"/>
        <w:adjustRightInd w:val="0"/>
        <w:spacing w:line="360" w:lineRule="auto"/>
        <w:ind w:left="0"/>
        <w:jc w:val="both"/>
        <w:rPr>
          <w:rFonts w:ascii="Palatino Linotype" w:hAnsi="Palatino Linotype" w:cs="Arial"/>
        </w:rPr>
      </w:pPr>
      <w:r w:rsidRPr="004435E9">
        <w:rPr>
          <w:rFonts w:ascii="Palatino Linotype" w:hAnsi="Palatino Linotype" w:cs="Arial"/>
        </w:rPr>
        <w:t xml:space="preserve">Ya que el planteamiento del problema es de toral importancia, a efecto de determinar la intención o voluntad del </w:t>
      </w:r>
      <w:r w:rsidR="002D66D5" w:rsidRPr="004435E9">
        <w:rPr>
          <w:rFonts w:ascii="Palatino Linotype" w:hAnsi="Palatino Linotype" w:cs="Arial"/>
        </w:rPr>
        <w:t>R</w:t>
      </w:r>
      <w:r w:rsidRPr="004435E9">
        <w:rPr>
          <w:rFonts w:ascii="Palatino Linotype" w:hAnsi="Palatino Linotype" w:cs="Arial"/>
        </w:rPr>
        <w:t>ecurrente a la luz de la interpretación de las solicitudes de información, y que puede generar de forma objetiva y material el sujeto obligado que se relacione con esa intención, respecto del presente asunto se realiza a continuación.</w:t>
      </w:r>
    </w:p>
    <w:p w14:paraId="1EBD54ED" w14:textId="77777777" w:rsidR="007B1512" w:rsidRPr="004435E9" w:rsidRDefault="007B1512" w:rsidP="00E91EE4">
      <w:pPr>
        <w:tabs>
          <w:tab w:val="left" w:pos="709"/>
        </w:tabs>
        <w:spacing w:line="360" w:lineRule="auto"/>
        <w:jc w:val="both"/>
        <w:rPr>
          <w:rFonts w:ascii="Palatino Linotype" w:hAnsi="Palatino Linotype" w:cs="Arial"/>
          <w:sz w:val="10"/>
        </w:rPr>
      </w:pPr>
    </w:p>
    <w:p w14:paraId="55DEB2AB" w14:textId="650964D9" w:rsidR="009232E7" w:rsidRPr="004435E9" w:rsidRDefault="00847043" w:rsidP="009E626E">
      <w:pPr>
        <w:pStyle w:val="Prrafodelista"/>
        <w:autoSpaceDE w:val="0"/>
        <w:autoSpaceDN w:val="0"/>
        <w:adjustRightInd w:val="0"/>
        <w:spacing w:before="240" w:after="160" w:line="360" w:lineRule="auto"/>
        <w:ind w:left="0"/>
        <w:jc w:val="both"/>
        <w:rPr>
          <w:rFonts w:ascii="Palatino Linotype" w:hAnsi="Palatino Linotype" w:cs="Arial"/>
        </w:rPr>
      </w:pPr>
      <w:r w:rsidRPr="004435E9">
        <w:rPr>
          <w:rFonts w:ascii="Palatino Linotype" w:hAnsi="Palatino Linotype" w:cs="Arial"/>
        </w:rPr>
        <w:t xml:space="preserve">Así, </w:t>
      </w:r>
      <w:r w:rsidR="0039389B" w:rsidRPr="004435E9">
        <w:rPr>
          <w:rFonts w:ascii="Palatino Linotype" w:hAnsi="Palatino Linotype" w:cs="Arial"/>
        </w:rPr>
        <w:t>una vez analizado</w:t>
      </w:r>
      <w:r w:rsidRPr="004435E9">
        <w:rPr>
          <w:rFonts w:ascii="Palatino Linotype" w:hAnsi="Palatino Linotype" w:cs="Arial"/>
        </w:rPr>
        <w:t xml:space="preserve"> el texto de la solicitud de información plasmada por </w:t>
      </w:r>
      <w:r w:rsidR="00C526F3" w:rsidRPr="004435E9">
        <w:rPr>
          <w:rFonts w:ascii="Palatino Linotype" w:hAnsi="Palatino Linotype" w:cs="Arial"/>
        </w:rPr>
        <w:t>el</w:t>
      </w:r>
      <w:r w:rsidRPr="004435E9">
        <w:rPr>
          <w:rFonts w:ascii="Palatino Linotype" w:hAnsi="Palatino Linotype" w:cs="Arial"/>
        </w:rPr>
        <w:t xml:space="preserve"> Recurrente a efecto de poder determinar la materia de la solicitud de información que nos ocupa, </w:t>
      </w:r>
      <w:r w:rsidR="0039389B" w:rsidRPr="004435E9">
        <w:rPr>
          <w:rFonts w:ascii="Palatino Linotype" w:hAnsi="Palatino Linotype" w:cs="Arial"/>
        </w:rPr>
        <w:t xml:space="preserve">podemos determinar que </w:t>
      </w:r>
      <w:r w:rsidRPr="004435E9">
        <w:rPr>
          <w:rFonts w:ascii="Palatino Linotype" w:hAnsi="Palatino Linotype" w:cs="Arial"/>
        </w:rPr>
        <w:t>el particular requiere</w:t>
      </w:r>
      <w:r w:rsidR="00BD1BFE" w:rsidRPr="004435E9">
        <w:rPr>
          <w:rFonts w:ascii="Palatino Linotype" w:hAnsi="Palatino Linotype"/>
        </w:rPr>
        <w:t xml:space="preserve"> </w:t>
      </w:r>
      <w:bookmarkStart w:id="1" w:name="_Hlk111664219"/>
      <w:r w:rsidR="00494245" w:rsidRPr="004435E9">
        <w:rPr>
          <w:rFonts w:ascii="Palatino Linotype" w:hAnsi="Palatino Linotype"/>
        </w:rPr>
        <w:t xml:space="preserve">el o los documentos en donde conste </w:t>
      </w:r>
      <w:r w:rsidR="009232E7" w:rsidRPr="004435E9">
        <w:rPr>
          <w:rFonts w:ascii="Palatino Linotype" w:hAnsi="Palatino Linotype"/>
        </w:rPr>
        <w:t>lo siguiente:</w:t>
      </w:r>
    </w:p>
    <w:p w14:paraId="7305C1F8" w14:textId="714EA2E8" w:rsidR="009E626E" w:rsidRPr="004435E9" w:rsidRDefault="00BC5850" w:rsidP="00DC3D07">
      <w:pPr>
        <w:pStyle w:val="Prrafodelista"/>
        <w:numPr>
          <w:ilvl w:val="0"/>
          <w:numId w:val="2"/>
        </w:numPr>
        <w:spacing w:before="120" w:after="120" w:line="360" w:lineRule="auto"/>
        <w:jc w:val="both"/>
        <w:rPr>
          <w:rFonts w:ascii="Palatino Linotype" w:hAnsi="Palatino Linotype"/>
        </w:rPr>
      </w:pPr>
      <w:bookmarkStart w:id="2" w:name="_Hlk96702671"/>
      <w:bookmarkStart w:id="3" w:name="_Hlk99657083"/>
      <w:r w:rsidRPr="004435E9">
        <w:rPr>
          <w:rFonts w:ascii="Palatino Linotype" w:hAnsi="Palatino Linotype"/>
        </w:rPr>
        <w:t>Curr</w:t>
      </w:r>
      <w:r w:rsidR="0039389B" w:rsidRPr="004435E9">
        <w:rPr>
          <w:rFonts w:ascii="Palatino Linotype" w:hAnsi="Palatino Linotype"/>
        </w:rPr>
        <w:t>í</w:t>
      </w:r>
      <w:r w:rsidRPr="004435E9">
        <w:rPr>
          <w:rFonts w:ascii="Palatino Linotype" w:hAnsi="Palatino Linotype"/>
        </w:rPr>
        <w:t xml:space="preserve">culum Vitae </w:t>
      </w:r>
      <w:r w:rsidR="0039389B" w:rsidRPr="004435E9">
        <w:rPr>
          <w:rFonts w:ascii="Palatino Linotype" w:hAnsi="Palatino Linotype"/>
        </w:rPr>
        <w:t>de los servidores públicos adscritos al Sujeto Obligado al seis de febrero de dos mil veinticinco.</w:t>
      </w:r>
    </w:p>
    <w:bookmarkEnd w:id="1"/>
    <w:bookmarkEnd w:id="2"/>
    <w:bookmarkEnd w:id="3"/>
    <w:p w14:paraId="3ACCC5BB" w14:textId="77777777" w:rsidR="00E37429" w:rsidRPr="004435E9" w:rsidRDefault="00E37429" w:rsidP="00E37429">
      <w:pPr>
        <w:pStyle w:val="Prrafodelista"/>
        <w:spacing w:before="120" w:after="120" w:line="360" w:lineRule="auto"/>
        <w:ind w:left="0"/>
        <w:contextualSpacing/>
        <w:jc w:val="both"/>
        <w:rPr>
          <w:rFonts w:ascii="Palatino Linotype" w:hAnsi="Palatino Linotype"/>
          <w:color w:val="000000"/>
          <w:lang w:val="es-ES_tradnl"/>
        </w:rPr>
      </w:pPr>
    </w:p>
    <w:p w14:paraId="0A20967A" w14:textId="0E05E04C" w:rsidR="00C56934" w:rsidRPr="004435E9" w:rsidRDefault="00C56934" w:rsidP="00C56934">
      <w:pPr>
        <w:spacing w:line="360" w:lineRule="auto"/>
        <w:jc w:val="both"/>
        <w:rPr>
          <w:rFonts w:ascii="Palatino Linotype" w:hAnsi="Palatino Linotype" w:cs="Arial"/>
        </w:rPr>
      </w:pPr>
      <w:r w:rsidRPr="004435E9">
        <w:rPr>
          <w:rFonts w:ascii="Palatino Linotype" w:hAnsi="Palatino Linotype" w:cs="Arial"/>
        </w:rPr>
        <w:lastRenderedPageBreak/>
        <w:t xml:space="preserve">De conformidad con las constancias que obran en </w:t>
      </w:r>
      <w:r w:rsidR="0039389B" w:rsidRPr="004435E9">
        <w:rPr>
          <w:rFonts w:ascii="Palatino Linotype" w:hAnsi="Palatino Linotype" w:cs="Arial"/>
        </w:rPr>
        <w:t>el</w:t>
      </w:r>
      <w:r w:rsidRPr="004435E9">
        <w:rPr>
          <w:rFonts w:ascii="Palatino Linotype" w:hAnsi="Palatino Linotype" w:cs="Arial"/>
        </w:rPr>
        <w:t xml:space="preserve"> expediente electrónico, se observa que el Sujeto Obligado dio respuesta por medio del sistema SAIMEX, adjuntando el documento electrónico del que se desprende el contenido siguiente:</w:t>
      </w:r>
    </w:p>
    <w:p w14:paraId="1F396A4A" w14:textId="77777777" w:rsidR="00C56934" w:rsidRPr="004435E9" w:rsidRDefault="00C56934" w:rsidP="00C56934">
      <w:pPr>
        <w:spacing w:line="360" w:lineRule="auto"/>
        <w:jc w:val="both"/>
        <w:rPr>
          <w:rFonts w:ascii="Palatino Linotype" w:hAnsi="Palatino Linotype" w:cs="Arial"/>
        </w:rPr>
      </w:pPr>
    </w:p>
    <w:p w14:paraId="78AF538C" w14:textId="67309FB3" w:rsidR="00C56934" w:rsidRPr="004435E9" w:rsidRDefault="0039389B" w:rsidP="00DC3D07">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4435E9">
        <w:rPr>
          <w:rFonts w:ascii="Palatino Linotype" w:eastAsia="Palatino Linotype" w:hAnsi="Palatino Linotype" w:cs="Palatino Linotype"/>
          <w:color w:val="000000"/>
          <w:lang w:val="es-ES_tradnl"/>
        </w:rPr>
        <w:t>“</w:t>
      </w:r>
      <w:r w:rsidRPr="004435E9">
        <w:rPr>
          <w:rFonts w:ascii="Palatino Linotype" w:eastAsia="Palatino Linotype" w:hAnsi="Palatino Linotype" w:cs="Palatino Linotype"/>
          <w:b/>
          <w:bCs/>
          <w:color w:val="000000"/>
          <w:lang w:val="es-ES_tradnl"/>
        </w:rPr>
        <w:t>43.pdf</w:t>
      </w:r>
      <w:r w:rsidRPr="004435E9">
        <w:rPr>
          <w:rFonts w:ascii="Palatino Linotype" w:eastAsia="Palatino Linotype" w:hAnsi="Palatino Linotype" w:cs="Palatino Linotype"/>
          <w:color w:val="000000"/>
          <w:lang w:val="es-ES_tradnl"/>
        </w:rPr>
        <w:t xml:space="preserve">”: </w:t>
      </w:r>
      <w:r w:rsidR="004F2122" w:rsidRPr="004435E9">
        <w:rPr>
          <w:rFonts w:ascii="Palatino Linotype" w:eastAsia="Palatino Linotype" w:hAnsi="Palatino Linotype" w:cs="Palatino Linotype"/>
          <w:color w:val="000000"/>
          <w:lang w:val="es-ES_tradnl"/>
        </w:rPr>
        <w:t xml:space="preserve">Oficio número PMO/UT/063/2025, a través del cual, el Titular de la Unidad de Transparencia </w:t>
      </w:r>
      <w:r w:rsidR="00447EF3" w:rsidRPr="004435E9">
        <w:rPr>
          <w:rFonts w:ascii="Palatino Linotype" w:eastAsia="Palatino Linotype" w:hAnsi="Palatino Linotype" w:cs="Palatino Linotype"/>
          <w:color w:val="000000"/>
          <w:lang w:val="es-ES_tradnl"/>
        </w:rPr>
        <w:t>realiza el turno de la solicitud de información de mérito</w:t>
      </w:r>
      <w:r w:rsidR="004F2122" w:rsidRPr="004435E9">
        <w:rPr>
          <w:rFonts w:ascii="Palatino Linotype" w:eastAsia="Palatino Linotype" w:hAnsi="Palatino Linotype" w:cs="Palatino Linotype"/>
          <w:color w:val="000000"/>
          <w:lang w:val="es-ES_tradnl"/>
        </w:rPr>
        <w:t xml:space="preserve"> al Director de Administración y Recursos Materiales</w:t>
      </w:r>
      <w:r w:rsidR="00447EF3" w:rsidRPr="004435E9">
        <w:rPr>
          <w:rFonts w:ascii="Palatino Linotype" w:eastAsia="Palatino Linotype" w:hAnsi="Palatino Linotype" w:cs="Palatino Linotype"/>
          <w:color w:val="000000"/>
          <w:lang w:val="es-ES_tradnl"/>
        </w:rPr>
        <w:t>.</w:t>
      </w:r>
    </w:p>
    <w:p w14:paraId="094BA389" w14:textId="77777777" w:rsidR="00447EF3" w:rsidRPr="004435E9" w:rsidRDefault="00447EF3" w:rsidP="00447EF3">
      <w:pPr>
        <w:pStyle w:val="Prrafodelista"/>
        <w:pBdr>
          <w:top w:val="nil"/>
          <w:left w:val="nil"/>
          <w:bottom w:val="nil"/>
          <w:right w:val="nil"/>
          <w:between w:val="nil"/>
        </w:pBdr>
        <w:spacing w:line="360" w:lineRule="auto"/>
        <w:ind w:left="709"/>
        <w:contextualSpacing/>
        <w:jc w:val="both"/>
        <w:rPr>
          <w:rFonts w:ascii="Palatino Linotype" w:eastAsia="Palatino Linotype" w:hAnsi="Palatino Linotype" w:cs="Palatino Linotype"/>
          <w:color w:val="000000"/>
        </w:rPr>
      </w:pPr>
    </w:p>
    <w:p w14:paraId="7A003006" w14:textId="5B7778C6" w:rsidR="00447EF3" w:rsidRPr="004435E9" w:rsidRDefault="00447EF3" w:rsidP="00447EF3">
      <w:pPr>
        <w:pStyle w:val="Prrafodelista"/>
        <w:pBdr>
          <w:top w:val="nil"/>
          <w:left w:val="nil"/>
          <w:bottom w:val="nil"/>
          <w:right w:val="nil"/>
          <w:between w:val="nil"/>
        </w:pBdr>
        <w:spacing w:line="360" w:lineRule="auto"/>
        <w:ind w:left="709"/>
        <w:contextualSpacing/>
        <w:jc w:val="both"/>
        <w:rPr>
          <w:rFonts w:ascii="Palatino Linotype" w:eastAsia="Palatino Linotype" w:hAnsi="Palatino Linotype" w:cs="Palatino Linotype"/>
          <w:color w:val="000000"/>
        </w:rPr>
      </w:pPr>
      <w:r w:rsidRPr="004435E9">
        <w:rPr>
          <w:rFonts w:ascii="Palatino Linotype" w:eastAsia="Palatino Linotype" w:hAnsi="Palatino Linotype" w:cs="Palatino Linotype"/>
          <w:color w:val="000000"/>
        </w:rPr>
        <w:t xml:space="preserve">Asimismo, contiene el oficio número PMC/DARM/OI/169/25, emitido por el Director de Administración y Recursos Materiales, mediante el cual informa al Titular de la Unidad de Transparencia que, </w:t>
      </w:r>
      <w:r w:rsidRPr="004435E9">
        <w:rPr>
          <w:rFonts w:ascii="Palatino Linotype" w:eastAsia="Palatino Linotype" w:hAnsi="Palatino Linotype" w:cs="Palatino Linotype"/>
          <w:color w:val="000000"/>
          <w:u w:val="single"/>
        </w:rPr>
        <w:t>no se dispone de toda la documentación requerida, refiriendo que aún falta integrar a parte del personal, lo cual es necesario para integrar los expedientes correspondientes</w:t>
      </w:r>
      <w:r w:rsidRPr="004435E9">
        <w:rPr>
          <w:rFonts w:ascii="Palatino Linotype" w:eastAsia="Palatino Linotype" w:hAnsi="Palatino Linotype" w:cs="Palatino Linotype"/>
          <w:color w:val="000000"/>
        </w:rPr>
        <w:t xml:space="preserve">. </w:t>
      </w:r>
    </w:p>
    <w:p w14:paraId="00300AC2" w14:textId="77777777" w:rsidR="00C56934" w:rsidRPr="004435E9" w:rsidRDefault="00C56934" w:rsidP="00C5693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E195A17" w14:textId="1AC88A2F" w:rsidR="00C56934" w:rsidRPr="004435E9" w:rsidRDefault="00C56934" w:rsidP="00C5693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4435E9">
        <w:rPr>
          <w:rFonts w:ascii="Palatino Linotype" w:eastAsia="Palatino Linotype" w:hAnsi="Palatino Linotype" w:cs="Palatino Linotype"/>
          <w:color w:val="000000"/>
        </w:rPr>
        <w:t xml:space="preserve">Ante la respuesta emitida por el Sujeto Obligado, el Recurrente consideró que su derecho a la información pública había sido conculcado, por lo que interpuso el recurso de revisión al rubro citado, señalando como acto impugnado </w:t>
      </w:r>
      <w:r w:rsidR="00447EF3" w:rsidRPr="004435E9">
        <w:rPr>
          <w:rFonts w:ascii="Palatino Linotype" w:eastAsia="Palatino Linotype" w:hAnsi="Palatino Linotype" w:cs="Palatino Linotype"/>
          <w:color w:val="000000"/>
        </w:rPr>
        <w:t xml:space="preserve">y </w:t>
      </w:r>
      <w:r w:rsidRPr="004435E9">
        <w:rPr>
          <w:rFonts w:ascii="Palatino Linotype" w:eastAsia="Palatino Linotype" w:hAnsi="Palatino Linotype" w:cs="Palatino Linotype"/>
          <w:color w:val="000000"/>
        </w:rPr>
        <w:t xml:space="preserve">como razones o motivos de inconformidad, sucintamente, </w:t>
      </w:r>
      <w:r w:rsidR="00447EF3" w:rsidRPr="004435E9">
        <w:rPr>
          <w:rFonts w:ascii="Palatino Linotype" w:eastAsia="Palatino Linotype" w:hAnsi="Palatino Linotype" w:cs="Palatino Linotype"/>
          <w:color w:val="000000"/>
        </w:rPr>
        <w:t>la negativa de proporcionar la información solicitada</w:t>
      </w:r>
      <w:r w:rsidRPr="004435E9">
        <w:rPr>
          <w:rFonts w:ascii="Palatino Linotype" w:eastAsia="Palatino Linotype" w:hAnsi="Palatino Linotype" w:cs="Palatino Linotype"/>
          <w:color w:val="000000"/>
        </w:rPr>
        <w:t>.</w:t>
      </w:r>
    </w:p>
    <w:p w14:paraId="3DA2053D" w14:textId="77777777" w:rsidR="00C56934" w:rsidRPr="004435E9" w:rsidRDefault="00C56934" w:rsidP="00C5693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0BAFD812" w14:textId="77777777" w:rsidR="00C56934" w:rsidRPr="004435E9" w:rsidRDefault="00C56934" w:rsidP="00C56934">
      <w:pPr>
        <w:pBdr>
          <w:top w:val="nil"/>
          <w:left w:val="nil"/>
          <w:bottom w:val="nil"/>
          <w:right w:val="nil"/>
          <w:between w:val="nil"/>
        </w:pBdr>
        <w:spacing w:line="360" w:lineRule="auto"/>
        <w:contextualSpacing/>
        <w:jc w:val="both"/>
        <w:rPr>
          <w:rFonts w:ascii="Palatino Linotype" w:hAnsi="Palatino Linotype"/>
        </w:rPr>
      </w:pPr>
      <w:r w:rsidRPr="004435E9">
        <w:rPr>
          <w:rFonts w:ascii="Palatino Linotype" w:hAnsi="Palatino Linotype"/>
        </w:rPr>
        <w:t xml:space="preserve">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w:t>
      </w:r>
      <w:r w:rsidRPr="004435E9">
        <w:rPr>
          <w:rFonts w:ascii="Palatino Linotype" w:hAnsi="Palatino Linotype"/>
        </w:rPr>
        <w:lastRenderedPageBreak/>
        <w:t>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7400D505" w14:textId="77777777" w:rsidR="00C56934" w:rsidRPr="004435E9" w:rsidRDefault="00C56934" w:rsidP="00C56934">
      <w:pPr>
        <w:pBdr>
          <w:top w:val="nil"/>
          <w:left w:val="nil"/>
          <w:bottom w:val="nil"/>
          <w:right w:val="nil"/>
          <w:between w:val="nil"/>
        </w:pBdr>
        <w:spacing w:line="360" w:lineRule="auto"/>
        <w:contextualSpacing/>
        <w:jc w:val="both"/>
        <w:rPr>
          <w:rFonts w:ascii="Palatino Linotype" w:hAnsi="Palatino Linotype"/>
        </w:rPr>
      </w:pPr>
    </w:p>
    <w:p w14:paraId="5EF920A4" w14:textId="77777777" w:rsidR="00C56934" w:rsidRPr="004435E9" w:rsidRDefault="00C56934" w:rsidP="00C56934">
      <w:pPr>
        <w:pBdr>
          <w:top w:val="nil"/>
          <w:left w:val="nil"/>
          <w:bottom w:val="nil"/>
          <w:right w:val="nil"/>
          <w:between w:val="nil"/>
        </w:pBdr>
        <w:spacing w:line="360" w:lineRule="auto"/>
        <w:contextualSpacing/>
        <w:jc w:val="both"/>
        <w:rPr>
          <w:rFonts w:ascii="Palatino Linotype" w:hAnsi="Palatino Linotype"/>
        </w:rPr>
      </w:pPr>
      <w:r w:rsidRPr="004435E9">
        <w:rPr>
          <w:rFonts w:ascii="Palatino Linotype" w:hAnsi="Palatino Linotype"/>
          <w:bCs/>
        </w:rPr>
        <w:t xml:space="preserve">Atento a ello, es importante señalar que </w:t>
      </w:r>
      <w:r w:rsidRPr="004435E9">
        <w:rPr>
          <w:rFonts w:ascii="Palatino Linotype" w:hAnsi="Palatino Linotype"/>
        </w:rPr>
        <w:t>el artículo 4, párrafo segundo, de la Ley de Transparencia y Acceso a la Información Pública del Estado de México y Municipios, dispone:</w:t>
      </w:r>
    </w:p>
    <w:p w14:paraId="16662F4A" w14:textId="77777777" w:rsidR="00C56934" w:rsidRPr="004435E9" w:rsidRDefault="00C56934" w:rsidP="00C56934">
      <w:pPr>
        <w:pBdr>
          <w:top w:val="nil"/>
          <w:left w:val="nil"/>
          <w:bottom w:val="nil"/>
          <w:right w:val="nil"/>
          <w:between w:val="nil"/>
        </w:pBdr>
        <w:spacing w:line="360" w:lineRule="auto"/>
        <w:contextualSpacing/>
        <w:jc w:val="both"/>
        <w:rPr>
          <w:rFonts w:ascii="Palatino Linotype" w:hAnsi="Palatino Linotype"/>
        </w:rPr>
      </w:pPr>
    </w:p>
    <w:p w14:paraId="6930D916" w14:textId="77777777" w:rsidR="00C56934" w:rsidRPr="004435E9" w:rsidRDefault="00C56934" w:rsidP="00C56934">
      <w:pPr>
        <w:pBdr>
          <w:top w:val="nil"/>
          <w:left w:val="nil"/>
          <w:bottom w:val="nil"/>
          <w:right w:val="nil"/>
          <w:between w:val="nil"/>
        </w:pBdr>
        <w:ind w:left="567" w:right="616"/>
        <w:contextualSpacing/>
        <w:jc w:val="both"/>
        <w:rPr>
          <w:rFonts w:ascii="Palatino Linotype" w:hAnsi="Palatino Linotype"/>
          <w:i/>
        </w:rPr>
      </w:pPr>
      <w:r w:rsidRPr="004435E9">
        <w:rPr>
          <w:rFonts w:ascii="Palatino Linotype" w:hAnsi="Palatino Linotype"/>
          <w:b/>
          <w:i/>
        </w:rPr>
        <w:t>Artículo 4. (</w:t>
      </w:r>
      <w:r w:rsidRPr="004435E9">
        <w:rPr>
          <w:rFonts w:ascii="Palatino Linotype" w:hAnsi="Palatino Linotype"/>
          <w:i/>
        </w:rPr>
        <w:t>…)</w:t>
      </w:r>
    </w:p>
    <w:p w14:paraId="12050B78" w14:textId="77777777" w:rsidR="00C56934" w:rsidRPr="004435E9" w:rsidRDefault="00C56934" w:rsidP="00C56934">
      <w:pPr>
        <w:pBdr>
          <w:top w:val="nil"/>
          <w:left w:val="nil"/>
          <w:bottom w:val="nil"/>
          <w:right w:val="nil"/>
          <w:between w:val="nil"/>
        </w:pBdr>
        <w:ind w:left="567" w:right="616"/>
        <w:contextualSpacing/>
        <w:jc w:val="both"/>
        <w:rPr>
          <w:rFonts w:ascii="Palatino Linotype" w:hAnsi="Palatino Linotype"/>
          <w:i/>
        </w:rPr>
      </w:pPr>
      <w:r w:rsidRPr="004435E9">
        <w:rPr>
          <w:rFonts w:ascii="Palatino Linotype" w:hAnsi="Palatino Linotype"/>
          <w:i/>
        </w:rPr>
        <w:t xml:space="preserve"> </w:t>
      </w:r>
    </w:p>
    <w:p w14:paraId="6695B257" w14:textId="77777777" w:rsidR="00C56934" w:rsidRPr="004435E9" w:rsidRDefault="00C56934" w:rsidP="00C56934">
      <w:pPr>
        <w:pBdr>
          <w:top w:val="nil"/>
          <w:left w:val="nil"/>
          <w:bottom w:val="nil"/>
          <w:right w:val="nil"/>
          <w:between w:val="nil"/>
        </w:pBdr>
        <w:ind w:left="567" w:right="616"/>
        <w:contextualSpacing/>
        <w:jc w:val="both"/>
        <w:rPr>
          <w:rFonts w:ascii="Palatino Linotype" w:hAnsi="Palatino Linotype"/>
          <w:i/>
        </w:rPr>
      </w:pPr>
      <w:r w:rsidRPr="004435E9">
        <w:rPr>
          <w:rFonts w:ascii="Palatino Linotype" w:hAnsi="Palatino Linotype"/>
          <w:i/>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17E792D8" w14:textId="77777777" w:rsidR="00C56934" w:rsidRPr="004435E9" w:rsidRDefault="00C56934" w:rsidP="00C56934">
      <w:pPr>
        <w:pBdr>
          <w:top w:val="nil"/>
          <w:left w:val="nil"/>
          <w:bottom w:val="nil"/>
          <w:right w:val="nil"/>
          <w:between w:val="nil"/>
        </w:pBdr>
        <w:ind w:left="567" w:right="616"/>
        <w:contextualSpacing/>
        <w:jc w:val="both"/>
        <w:rPr>
          <w:rFonts w:ascii="Palatino Linotype" w:hAnsi="Palatino Linotype"/>
          <w:i/>
        </w:rPr>
      </w:pPr>
    </w:p>
    <w:p w14:paraId="29F916C7" w14:textId="77777777" w:rsidR="00C56934" w:rsidRPr="004435E9" w:rsidRDefault="00C56934" w:rsidP="00C56934">
      <w:pPr>
        <w:pBdr>
          <w:top w:val="nil"/>
          <w:left w:val="nil"/>
          <w:bottom w:val="nil"/>
          <w:right w:val="nil"/>
          <w:between w:val="nil"/>
        </w:pBdr>
        <w:ind w:left="567" w:right="616"/>
        <w:contextualSpacing/>
        <w:jc w:val="both"/>
        <w:rPr>
          <w:rFonts w:ascii="Palatino Linotype" w:hAnsi="Palatino Linotype"/>
          <w:i/>
        </w:rPr>
      </w:pPr>
      <w:r w:rsidRPr="004435E9">
        <w:rPr>
          <w:rFonts w:ascii="Palatino Linotype" w:hAnsi="Palatino Linotype"/>
          <w:i/>
        </w:rPr>
        <w:t>Solo podrá ser clasificada excepcionalmente como reservada temporalmente por razones de interés público, en los términos de las causas legítimas y estrictamente necesarias previstas por esta Ley.</w:t>
      </w:r>
    </w:p>
    <w:p w14:paraId="53EB8D82" w14:textId="77777777" w:rsidR="00C56934" w:rsidRPr="004435E9" w:rsidRDefault="00C56934" w:rsidP="00C56934">
      <w:pPr>
        <w:pBdr>
          <w:top w:val="nil"/>
          <w:left w:val="nil"/>
          <w:bottom w:val="nil"/>
          <w:right w:val="nil"/>
          <w:between w:val="nil"/>
        </w:pBdr>
        <w:spacing w:line="360" w:lineRule="auto"/>
        <w:contextualSpacing/>
        <w:jc w:val="both"/>
        <w:rPr>
          <w:rFonts w:ascii="Palatino Linotype" w:hAnsi="Palatino Linotype"/>
        </w:rPr>
      </w:pPr>
    </w:p>
    <w:p w14:paraId="0EA09D6E" w14:textId="77777777" w:rsidR="00C56934" w:rsidRPr="004435E9" w:rsidRDefault="00C56934" w:rsidP="00C56934">
      <w:pPr>
        <w:spacing w:line="360" w:lineRule="auto"/>
        <w:jc w:val="both"/>
        <w:rPr>
          <w:rFonts w:ascii="Palatino Linotype" w:hAnsi="Palatino Linotype" w:cs="Arial"/>
          <w:i/>
        </w:rPr>
      </w:pPr>
      <w:r w:rsidRPr="004435E9">
        <w:rPr>
          <w:rFonts w:ascii="Palatino Linotype"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42C43956" w14:textId="77777777" w:rsidR="00C56934" w:rsidRPr="004435E9" w:rsidRDefault="00C56934" w:rsidP="00C56934">
      <w:pPr>
        <w:spacing w:line="360" w:lineRule="auto"/>
        <w:jc w:val="both"/>
        <w:rPr>
          <w:rFonts w:ascii="Palatino Linotype" w:hAnsi="Palatino Linotype" w:cs="Arial"/>
          <w:iCs/>
        </w:rPr>
      </w:pPr>
    </w:p>
    <w:p w14:paraId="7CD870CE" w14:textId="77777777" w:rsidR="00C56934" w:rsidRPr="004435E9" w:rsidRDefault="00C56934" w:rsidP="00C56934">
      <w:pPr>
        <w:spacing w:line="360" w:lineRule="auto"/>
        <w:jc w:val="both"/>
        <w:rPr>
          <w:rFonts w:ascii="Palatino Linotype" w:hAnsi="Palatino Linotype" w:cs="Arial"/>
        </w:rPr>
      </w:pPr>
      <w:r w:rsidRPr="004435E9">
        <w:rPr>
          <w:rFonts w:ascii="Palatino Linotype" w:hAnsi="Palatino Linotype" w:cs="Arial"/>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66C8381" w14:textId="77777777" w:rsidR="00C56934" w:rsidRPr="004435E9" w:rsidRDefault="00C56934" w:rsidP="00C56934">
      <w:pPr>
        <w:ind w:right="567"/>
        <w:jc w:val="both"/>
        <w:rPr>
          <w:rFonts w:ascii="Palatino Linotype" w:hAnsi="Palatino Linotype" w:cs="Arial"/>
        </w:rPr>
      </w:pPr>
    </w:p>
    <w:p w14:paraId="5BFD984B" w14:textId="77777777" w:rsidR="00C56934" w:rsidRPr="004435E9" w:rsidRDefault="00C56934" w:rsidP="00C56934">
      <w:pPr>
        <w:ind w:left="567" w:right="567"/>
        <w:jc w:val="both"/>
        <w:rPr>
          <w:rFonts w:ascii="Palatino Linotype" w:hAnsi="Palatino Linotype" w:cs="Arial"/>
          <w:i/>
          <w:color w:val="000000"/>
        </w:rPr>
      </w:pPr>
      <w:r w:rsidRPr="004435E9">
        <w:rPr>
          <w:rFonts w:ascii="Palatino Linotype" w:hAnsi="Palatino Linotype" w:cs="Arial"/>
          <w:b/>
          <w:i/>
          <w:color w:val="000000"/>
        </w:rPr>
        <w:t>Artículo 12.</w:t>
      </w:r>
      <w:r w:rsidRPr="004435E9">
        <w:rPr>
          <w:rFonts w:ascii="Palatino Linotype" w:hAnsi="Palatino Linotype" w:cs="Arial"/>
          <w:i/>
          <w:color w:val="000000"/>
        </w:rPr>
        <w:t xml:space="preserve"> Quienes generen, recopilen, administren, manejen, procesen, archiven o conserven información pública serán responsables de la misma en los términos de las disposiciones jurídicas aplicables.</w:t>
      </w:r>
    </w:p>
    <w:p w14:paraId="2AC86A70" w14:textId="77777777" w:rsidR="00C56934" w:rsidRPr="004435E9" w:rsidRDefault="00C56934" w:rsidP="00C56934">
      <w:pPr>
        <w:ind w:left="567" w:right="567"/>
        <w:jc w:val="both"/>
        <w:rPr>
          <w:rFonts w:ascii="Palatino Linotype" w:hAnsi="Palatino Linotype" w:cs="Arial"/>
          <w:i/>
        </w:rPr>
      </w:pPr>
    </w:p>
    <w:p w14:paraId="65A80175" w14:textId="77777777" w:rsidR="00C56934" w:rsidRPr="004435E9" w:rsidRDefault="00C56934" w:rsidP="00C56934">
      <w:pPr>
        <w:ind w:left="567" w:right="567"/>
        <w:jc w:val="both"/>
        <w:rPr>
          <w:rFonts w:ascii="Palatino Linotype" w:hAnsi="Palatino Linotype" w:cs="Arial"/>
          <w:i/>
        </w:rPr>
      </w:pPr>
      <w:r w:rsidRPr="004435E9">
        <w:rPr>
          <w:rFonts w:ascii="Palatino Linotype" w:hAnsi="Palatino Linotype" w:cs="Arial"/>
          <w:b/>
          <w:i/>
          <w:color w:val="000000"/>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94CDD3C" w14:textId="77777777" w:rsidR="00C56934" w:rsidRPr="004435E9" w:rsidRDefault="00C56934" w:rsidP="00C56934">
      <w:pPr>
        <w:spacing w:line="360" w:lineRule="auto"/>
        <w:jc w:val="both"/>
        <w:rPr>
          <w:rFonts w:ascii="Palatino Linotype" w:hAnsi="Palatino Linotype" w:cs="Arial"/>
          <w:color w:val="000000"/>
        </w:rPr>
      </w:pPr>
    </w:p>
    <w:p w14:paraId="14D0510B" w14:textId="77777777" w:rsidR="00C56934" w:rsidRPr="004435E9" w:rsidRDefault="00C56934" w:rsidP="00C56934">
      <w:pPr>
        <w:spacing w:line="360" w:lineRule="auto"/>
        <w:jc w:val="both"/>
        <w:rPr>
          <w:rFonts w:ascii="Palatino Linotype" w:hAnsi="Palatino Linotype" w:cs="Arial"/>
          <w:color w:val="000000"/>
        </w:rPr>
      </w:pPr>
      <w:r w:rsidRPr="004435E9">
        <w:rPr>
          <w:rFonts w:ascii="Palatino Linotype" w:hAnsi="Palatino Linotype" w:cs="Arial"/>
          <w:color w:val="000000"/>
        </w:rPr>
        <w:t>En síntesis, el derecho de acceso a la información pública se satisface en aquellos casos en que se entregue el soporte documental en que conste la información pública, toda vez que, los Sujetos Obligados</w:t>
      </w:r>
      <w:r w:rsidRPr="004435E9">
        <w:rPr>
          <w:rFonts w:ascii="Palatino Linotype" w:hAnsi="Palatino Linotype" w:cs="Arial"/>
          <w:b/>
          <w:color w:val="000000"/>
        </w:rPr>
        <w:t xml:space="preserve"> </w:t>
      </w:r>
      <w:r w:rsidRPr="004435E9">
        <w:rPr>
          <w:rFonts w:ascii="Palatino Linotype" w:hAnsi="Palatino Linotype" w:cs="Arial"/>
          <w:color w:val="000000"/>
        </w:rPr>
        <w:t xml:space="preserve">no tienen el deber de generar, poseer o administrar la información pública con el grado de detalle solicitado; esto es, que no tienen el deber de generar un documento </w:t>
      </w:r>
      <w:r w:rsidRPr="004435E9">
        <w:rPr>
          <w:rFonts w:ascii="Palatino Linotype" w:hAnsi="Palatino Linotype" w:cs="Arial"/>
          <w:i/>
          <w:color w:val="000000"/>
        </w:rPr>
        <w:t>ad hoc</w:t>
      </w:r>
      <w:r w:rsidRPr="004435E9">
        <w:rPr>
          <w:rFonts w:ascii="Palatino Linotype" w:hAnsi="Palatino Linotype" w:cs="Arial"/>
          <w:color w:val="000000"/>
        </w:rPr>
        <w:t>, para satisfacer el derecho de acceso a la información pública.</w:t>
      </w:r>
    </w:p>
    <w:p w14:paraId="16C1CB6C" w14:textId="77777777" w:rsidR="00C56934" w:rsidRPr="004435E9" w:rsidRDefault="00C56934" w:rsidP="00C56934">
      <w:pPr>
        <w:spacing w:line="360" w:lineRule="auto"/>
        <w:jc w:val="both"/>
        <w:rPr>
          <w:rFonts w:ascii="Palatino Linotype" w:hAnsi="Palatino Linotype" w:cs="Arial"/>
          <w:color w:val="000000"/>
        </w:rPr>
      </w:pPr>
    </w:p>
    <w:p w14:paraId="23A59918" w14:textId="77777777" w:rsidR="00C56934" w:rsidRPr="004435E9" w:rsidRDefault="00C56934" w:rsidP="00C56934">
      <w:pPr>
        <w:spacing w:line="360" w:lineRule="auto"/>
        <w:jc w:val="both"/>
        <w:rPr>
          <w:rFonts w:ascii="Palatino Linotype" w:hAnsi="Palatino Linotype"/>
          <w:b/>
          <w:bCs/>
          <w:color w:val="000000"/>
        </w:rPr>
      </w:pPr>
      <w:r w:rsidRPr="004435E9">
        <w:rPr>
          <w:rFonts w:ascii="Palatino Linotype" w:hAnsi="Palatino Linotype" w:cs="Arial"/>
          <w:color w:val="000000"/>
        </w:rPr>
        <w:t xml:space="preserve">Como apoyo a lo anterior, es aplicable el Criterio 03-17, emitido por </w:t>
      </w:r>
      <w:r w:rsidRPr="004435E9">
        <w:rPr>
          <w:rFonts w:ascii="Palatino Linotype" w:eastAsia="Arial Unicode MS" w:hAnsi="Palatino Linotype" w:cs="Arial"/>
          <w:color w:val="000000"/>
        </w:rPr>
        <w:t>el Instituto Nacional de Transparencia, Acceso a la Información y Protección de Datos Personales,</w:t>
      </w:r>
      <w:r w:rsidRPr="004435E9">
        <w:rPr>
          <w:rFonts w:ascii="Palatino Linotype" w:hAnsi="Palatino Linotype"/>
          <w:bCs/>
          <w:color w:val="000000"/>
        </w:rPr>
        <w:t xml:space="preserve"> que dice:</w:t>
      </w:r>
      <w:r w:rsidRPr="004435E9">
        <w:rPr>
          <w:rFonts w:ascii="Palatino Linotype" w:hAnsi="Palatino Linotype"/>
          <w:b/>
          <w:bCs/>
          <w:color w:val="000000"/>
        </w:rPr>
        <w:t xml:space="preserve"> </w:t>
      </w:r>
    </w:p>
    <w:p w14:paraId="22EF03AA" w14:textId="77777777" w:rsidR="00C56934" w:rsidRPr="004435E9" w:rsidRDefault="00C56934" w:rsidP="00C56934">
      <w:pPr>
        <w:spacing w:line="360" w:lineRule="auto"/>
        <w:rPr>
          <w:rFonts w:ascii="Palatino Linotype" w:hAnsi="Palatino Linotype"/>
        </w:rPr>
      </w:pPr>
    </w:p>
    <w:p w14:paraId="466C5159" w14:textId="77777777" w:rsidR="00C56934" w:rsidRPr="004435E9" w:rsidRDefault="00C56934" w:rsidP="00C56934">
      <w:pPr>
        <w:ind w:left="851" w:right="850"/>
        <w:jc w:val="both"/>
        <w:rPr>
          <w:rFonts w:ascii="Palatino Linotype" w:hAnsi="Palatino Linotype" w:cs="Arial"/>
          <w:color w:val="000000"/>
          <w:sz w:val="2"/>
        </w:rPr>
      </w:pPr>
    </w:p>
    <w:p w14:paraId="44798CD6" w14:textId="77777777" w:rsidR="00C56934" w:rsidRPr="004435E9" w:rsidRDefault="00C56934" w:rsidP="00C56934">
      <w:pPr>
        <w:ind w:left="567" w:right="567"/>
        <w:jc w:val="both"/>
        <w:rPr>
          <w:rFonts w:ascii="Palatino Linotype" w:hAnsi="Palatino Linotype" w:cs="Arial"/>
          <w:i/>
          <w:color w:val="000000"/>
        </w:rPr>
      </w:pPr>
      <w:r w:rsidRPr="004435E9">
        <w:rPr>
          <w:rFonts w:ascii="Palatino Linotype" w:hAnsi="Palatino Linotype" w:cs="Arial"/>
          <w:b/>
          <w:i/>
          <w:color w:val="000000"/>
        </w:rPr>
        <w:t>No existe obligación de elaborar documentos ad hoc para atender las solicitudes de acceso a la información.</w:t>
      </w:r>
      <w:r w:rsidRPr="004435E9">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61CCEDA" w14:textId="77777777" w:rsidR="00C56934" w:rsidRPr="004435E9" w:rsidRDefault="00C56934" w:rsidP="00C56934">
      <w:pPr>
        <w:ind w:left="567" w:right="567"/>
        <w:jc w:val="both"/>
        <w:rPr>
          <w:rFonts w:ascii="Palatino Linotype" w:hAnsi="Palatino Linotype" w:cs="Arial"/>
          <w:i/>
          <w:color w:val="000000"/>
          <w:sz w:val="2"/>
        </w:rPr>
      </w:pPr>
    </w:p>
    <w:p w14:paraId="1A384442" w14:textId="77777777" w:rsidR="00C56934" w:rsidRPr="004435E9" w:rsidRDefault="00C56934" w:rsidP="00C56934">
      <w:pPr>
        <w:spacing w:line="360" w:lineRule="auto"/>
        <w:jc w:val="both"/>
        <w:rPr>
          <w:rFonts w:ascii="Palatino Linotype" w:hAnsi="Palatino Linotype" w:cs="Arial"/>
          <w:color w:val="000000" w:themeColor="text1"/>
        </w:rPr>
      </w:pPr>
    </w:p>
    <w:p w14:paraId="7B9F6141" w14:textId="77777777" w:rsidR="00C56934" w:rsidRPr="004435E9" w:rsidRDefault="00C56934" w:rsidP="00C56934">
      <w:pPr>
        <w:spacing w:line="360" w:lineRule="auto"/>
        <w:jc w:val="both"/>
        <w:rPr>
          <w:rFonts w:ascii="Palatino Linotype" w:hAnsi="Palatino Linotype" w:cs="Arial"/>
          <w:color w:val="000000" w:themeColor="text1"/>
        </w:rPr>
      </w:pPr>
      <w:r w:rsidRPr="004435E9">
        <w:rPr>
          <w:rFonts w:ascii="Palatino Linotype" w:hAnsi="Palatino Linotype" w:cs="Arial"/>
          <w:color w:val="000000" w:themeColor="text1"/>
        </w:rPr>
        <w:t xml:space="preserve">Asimismo, el artículo 24, de la Ley de la materia, dispone que los Sujetos Obligados sólo proporcionarán la información pública que </w:t>
      </w:r>
      <w:r w:rsidRPr="004435E9">
        <w:rPr>
          <w:rFonts w:ascii="Palatino Linotype" w:hAnsi="Palatino Linotype" w:cs="Arial"/>
        </w:rPr>
        <w:t>generen</w:t>
      </w:r>
      <w:r w:rsidRPr="004435E9">
        <w:rPr>
          <w:rFonts w:ascii="Palatino Linotype" w:hAnsi="Palatino Linotype"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C62ED2E" w14:textId="77777777" w:rsidR="00C56934" w:rsidRPr="004435E9" w:rsidRDefault="00C56934" w:rsidP="00C56934">
      <w:pPr>
        <w:spacing w:line="360" w:lineRule="auto"/>
        <w:jc w:val="both"/>
        <w:rPr>
          <w:rFonts w:ascii="Palatino Linotype" w:hAnsi="Palatino Linotype" w:cs="Arial"/>
          <w:color w:val="000000" w:themeColor="text1"/>
        </w:rPr>
      </w:pPr>
    </w:p>
    <w:p w14:paraId="6A31CD35" w14:textId="77777777" w:rsidR="00C56934" w:rsidRPr="004435E9" w:rsidRDefault="00C56934" w:rsidP="00C56934">
      <w:pPr>
        <w:spacing w:line="360" w:lineRule="auto"/>
        <w:jc w:val="both"/>
        <w:rPr>
          <w:rFonts w:ascii="Palatino Linotype" w:hAnsi="Palatino Linotype" w:cs="Arial"/>
          <w:color w:val="000000" w:themeColor="text1"/>
        </w:rPr>
      </w:pPr>
      <w:r w:rsidRPr="004435E9">
        <w:rPr>
          <w:rFonts w:ascii="Palatino Linotype" w:hAnsi="Palatino Linotype" w:cs="Arial"/>
          <w:color w:val="000000" w:themeColor="text1"/>
        </w:rPr>
        <w:t xml:space="preserve">En esta misma tesitura, es de subrayar que el derecho de acceso a la información pública, consiste en que la información solicitada conste en un soporte documental en cualquiera de sus formas, a saber: </w:t>
      </w:r>
      <w:r w:rsidRPr="004435E9">
        <w:rPr>
          <w:rFonts w:ascii="Palatino Linotype" w:hAnsi="Palatino Linotype" w:cs="Arial"/>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4435E9">
        <w:rPr>
          <w:rFonts w:ascii="Palatino Linotype" w:hAnsi="Palatino Linotype" w:cs="Arial"/>
          <w:color w:val="000000" w:themeColor="text1"/>
        </w:rPr>
        <w:t xml:space="preserve">; los que, </w:t>
      </w:r>
      <w:r w:rsidRPr="004435E9">
        <w:rPr>
          <w:rFonts w:ascii="Palatino Linotype" w:hAnsi="Palatino Linotype" w:cs="Arial"/>
        </w:rPr>
        <w:t>podrán estar en cualquier medio, sea escrito, impreso, sonoro, visual, electrónico, informático u holográfico</w:t>
      </w:r>
      <w:r w:rsidRPr="004435E9">
        <w:rPr>
          <w:rFonts w:ascii="Palatino Linotype" w:hAnsi="Palatino Linotype" w:cs="Arial"/>
          <w:color w:val="000000" w:themeColor="text1"/>
        </w:rPr>
        <w:t xml:space="preserve">, de conformidad con el artículo 3, fracción XI, de la Ley de la materia, el cual dispone lo siguiente: </w:t>
      </w:r>
    </w:p>
    <w:p w14:paraId="139A5FBF" w14:textId="77777777" w:rsidR="00C56934" w:rsidRPr="004435E9" w:rsidRDefault="00C56934" w:rsidP="00C56934">
      <w:pPr>
        <w:pBdr>
          <w:top w:val="nil"/>
          <w:left w:val="nil"/>
          <w:bottom w:val="nil"/>
          <w:right w:val="nil"/>
          <w:between w:val="nil"/>
        </w:pBdr>
        <w:spacing w:line="360" w:lineRule="auto"/>
        <w:contextualSpacing/>
        <w:jc w:val="both"/>
        <w:rPr>
          <w:rFonts w:ascii="Palatino Linotype" w:hAnsi="Palatino Linotype"/>
        </w:rPr>
      </w:pPr>
    </w:p>
    <w:p w14:paraId="2457CEAC" w14:textId="77777777" w:rsidR="00C56934" w:rsidRPr="004435E9" w:rsidRDefault="00C56934" w:rsidP="00C56934">
      <w:pPr>
        <w:ind w:left="567" w:right="567"/>
        <w:jc w:val="both"/>
        <w:rPr>
          <w:rFonts w:ascii="Palatino Linotype" w:hAnsi="Palatino Linotype" w:cs="Arial"/>
          <w:i/>
          <w:color w:val="000000"/>
        </w:rPr>
      </w:pPr>
      <w:r w:rsidRPr="004435E9">
        <w:rPr>
          <w:rFonts w:ascii="Palatino Linotype" w:hAnsi="Palatino Linotype" w:cs="Arial"/>
          <w:b/>
          <w:i/>
          <w:color w:val="000000"/>
        </w:rPr>
        <w:lastRenderedPageBreak/>
        <w:t xml:space="preserve">Artículo 3. </w:t>
      </w:r>
      <w:r w:rsidRPr="004435E9">
        <w:rPr>
          <w:rFonts w:ascii="Palatino Linotype" w:hAnsi="Palatino Linotype" w:cs="Arial"/>
          <w:i/>
          <w:color w:val="000000"/>
        </w:rPr>
        <w:t>Para los efectos de la presente Ley se entenderá por:</w:t>
      </w:r>
    </w:p>
    <w:p w14:paraId="57A05D5F" w14:textId="77777777" w:rsidR="00C56934" w:rsidRPr="004435E9" w:rsidRDefault="00C56934" w:rsidP="00C56934">
      <w:pPr>
        <w:ind w:left="567" w:right="567"/>
        <w:jc w:val="both"/>
        <w:rPr>
          <w:rFonts w:ascii="Palatino Linotype" w:hAnsi="Palatino Linotype" w:cs="Arial"/>
          <w:i/>
          <w:color w:val="000000"/>
        </w:rPr>
      </w:pPr>
      <w:r w:rsidRPr="004435E9">
        <w:rPr>
          <w:rFonts w:ascii="Palatino Linotype" w:hAnsi="Palatino Linotype" w:cs="Arial"/>
          <w:i/>
          <w:color w:val="000000"/>
        </w:rPr>
        <w:t>(…)</w:t>
      </w:r>
    </w:p>
    <w:p w14:paraId="3E2AEAE4" w14:textId="77777777" w:rsidR="00C56934" w:rsidRPr="004435E9" w:rsidRDefault="00C56934" w:rsidP="00C56934">
      <w:pPr>
        <w:ind w:left="567" w:right="567"/>
        <w:jc w:val="both"/>
        <w:rPr>
          <w:rFonts w:ascii="Palatino Linotype" w:hAnsi="Palatino Linotype" w:cs="Arial"/>
          <w:i/>
          <w:color w:val="000000"/>
        </w:rPr>
      </w:pPr>
      <w:r w:rsidRPr="004435E9">
        <w:rPr>
          <w:rFonts w:ascii="Palatino Linotype" w:hAnsi="Palatino Linotype" w:cs="Arial"/>
          <w:b/>
          <w:i/>
          <w:color w:val="000000"/>
        </w:rPr>
        <w:t>XI. Documento:</w:t>
      </w:r>
      <w:r w:rsidRPr="004435E9">
        <w:rPr>
          <w:rFonts w:ascii="Palatino Linotype" w:hAnsi="Palatino Linotype" w:cs="Arial"/>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4435E9">
        <w:rPr>
          <w:rFonts w:ascii="Palatino Linotype" w:hAnsi="Palatino Linotype" w:cs="Arial"/>
          <w:b/>
          <w:i/>
          <w:color w:val="000000"/>
          <w:u w:val="single"/>
        </w:rPr>
        <w:t>Los documentos podrán estar en cualquier medio, sea escrito, impreso, sonoro, visual, electrónico, informático u holográfico</w:t>
      </w:r>
      <w:r w:rsidRPr="004435E9">
        <w:rPr>
          <w:rFonts w:ascii="Palatino Linotype" w:hAnsi="Palatino Linotype" w:cs="Arial"/>
          <w:i/>
          <w:color w:val="000000"/>
        </w:rPr>
        <w:t>;</w:t>
      </w:r>
    </w:p>
    <w:p w14:paraId="0F81FD74" w14:textId="77777777" w:rsidR="00C56934" w:rsidRPr="004435E9" w:rsidRDefault="00C56934" w:rsidP="00C56934">
      <w:pPr>
        <w:ind w:left="567" w:right="567"/>
        <w:jc w:val="both"/>
        <w:rPr>
          <w:rFonts w:ascii="Palatino Linotype" w:hAnsi="Palatino Linotype" w:cs="Arial"/>
          <w:i/>
          <w:color w:val="000000"/>
        </w:rPr>
      </w:pPr>
      <w:r w:rsidRPr="004435E9">
        <w:rPr>
          <w:rFonts w:ascii="Palatino Linotype" w:hAnsi="Palatino Linotype" w:cs="Arial"/>
          <w:i/>
          <w:color w:val="000000"/>
        </w:rPr>
        <w:t>(…)</w:t>
      </w:r>
    </w:p>
    <w:p w14:paraId="08E50FB4" w14:textId="77777777" w:rsidR="00C56934" w:rsidRPr="004435E9" w:rsidRDefault="00C56934" w:rsidP="00C56934">
      <w:pPr>
        <w:pBdr>
          <w:top w:val="nil"/>
          <w:left w:val="nil"/>
          <w:bottom w:val="nil"/>
          <w:right w:val="nil"/>
          <w:between w:val="nil"/>
        </w:pBdr>
        <w:spacing w:line="360" w:lineRule="auto"/>
        <w:contextualSpacing/>
        <w:jc w:val="both"/>
        <w:rPr>
          <w:rFonts w:ascii="Palatino Linotype" w:hAnsi="Palatino Linotype"/>
        </w:rPr>
      </w:pPr>
    </w:p>
    <w:p w14:paraId="56982795" w14:textId="77777777" w:rsidR="00C56934" w:rsidRPr="004435E9" w:rsidRDefault="00C56934" w:rsidP="00C56934">
      <w:pPr>
        <w:autoSpaceDE w:val="0"/>
        <w:autoSpaceDN w:val="0"/>
        <w:adjustRightInd w:val="0"/>
        <w:spacing w:line="360" w:lineRule="auto"/>
        <w:jc w:val="both"/>
        <w:rPr>
          <w:rFonts w:ascii="Palatino Linotype" w:hAnsi="Palatino Linotype" w:cs="Arial"/>
        </w:rPr>
      </w:pPr>
      <w:r w:rsidRPr="004435E9">
        <w:rPr>
          <w:rFonts w:ascii="Palatino Linotype" w:hAnsi="Palatino Linotype" w:cs="Arial"/>
        </w:rPr>
        <w:t xml:space="preserve">Siendo aplicable el Criterio </w:t>
      </w:r>
      <w:r w:rsidRPr="004435E9">
        <w:rPr>
          <w:rFonts w:ascii="Palatino Linotype" w:hAnsi="Palatino Linotype" w:cs="Arial"/>
          <w:bCs/>
        </w:rPr>
        <w:t xml:space="preserve">de interpretación en el orden administrativo número 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4435E9">
        <w:rPr>
          <w:rFonts w:ascii="Palatino Linotype" w:hAnsi="Palatino Linotype" w:cs="Arial"/>
        </w:rPr>
        <w:t>cuyo rubro y texto dispone:</w:t>
      </w:r>
    </w:p>
    <w:p w14:paraId="26336C00" w14:textId="77777777" w:rsidR="00C56934" w:rsidRPr="004435E9" w:rsidRDefault="00C56934" w:rsidP="00C56934">
      <w:pPr>
        <w:spacing w:line="360" w:lineRule="auto"/>
        <w:rPr>
          <w:rFonts w:ascii="Palatino Linotype" w:hAnsi="Palatino Linotype"/>
        </w:rPr>
      </w:pPr>
    </w:p>
    <w:p w14:paraId="1DC312EB" w14:textId="77777777" w:rsidR="00C56934" w:rsidRPr="004435E9" w:rsidRDefault="00C56934" w:rsidP="00C56934">
      <w:pPr>
        <w:ind w:left="567" w:right="567"/>
        <w:jc w:val="both"/>
        <w:rPr>
          <w:rFonts w:ascii="Palatino Linotype" w:hAnsi="Palatino Linotype" w:cs="Arial"/>
          <w:sz w:val="2"/>
        </w:rPr>
      </w:pPr>
    </w:p>
    <w:p w14:paraId="5FB98FD2" w14:textId="77777777" w:rsidR="00C56934" w:rsidRPr="004435E9" w:rsidRDefault="00C56934" w:rsidP="00C56934">
      <w:pPr>
        <w:ind w:left="567" w:right="567"/>
        <w:jc w:val="both"/>
        <w:rPr>
          <w:rFonts w:ascii="Palatino Linotype" w:hAnsi="Palatino Linotype" w:cs="Arial"/>
          <w:i/>
        </w:rPr>
      </w:pPr>
      <w:r w:rsidRPr="004435E9">
        <w:rPr>
          <w:rFonts w:ascii="Palatino Linotype" w:hAnsi="Palatino Linotype" w:cs="Arial"/>
          <w:b/>
          <w:i/>
        </w:rPr>
        <w:t xml:space="preserve">INFORMACIÓN PÚBLICA, CONCEPTO DE, EN MATERIA DE TRANSPARENCIA. INTERPRETACIÓN SISTEMÁTICA DE LOS ARTÍCULOS 2°, FRACCIÓN </w:t>
      </w:r>
      <w:r w:rsidRPr="004435E9">
        <w:rPr>
          <w:rFonts w:ascii="Palatino Linotype" w:hAnsi="Palatino Linotype" w:cs="Arial"/>
          <w:b/>
          <w:bCs/>
          <w:i/>
        </w:rPr>
        <w:t xml:space="preserve">V, XV, Y XVI, </w:t>
      </w:r>
      <w:r w:rsidRPr="004435E9">
        <w:rPr>
          <w:rFonts w:ascii="Palatino Linotype" w:hAnsi="Palatino Linotype" w:cs="Arial"/>
          <w:b/>
          <w:i/>
        </w:rPr>
        <w:t>3°, 4°, 11 Y 41.</w:t>
      </w:r>
      <w:r w:rsidRPr="004435E9">
        <w:rPr>
          <w:rFonts w:ascii="Palatino Linotype" w:hAnsi="Palatino Linotype" w:cs="Arial"/>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CCF4BF2" w14:textId="77777777" w:rsidR="00C56934" w:rsidRPr="004435E9" w:rsidRDefault="00C56934" w:rsidP="00C56934">
      <w:pPr>
        <w:ind w:left="567" w:right="567"/>
        <w:jc w:val="both"/>
        <w:rPr>
          <w:rFonts w:ascii="Palatino Linotype" w:hAnsi="Palatino Linotype" w:cs="Arial"/>
          <w:i/>
        </w:rPr>
      </w:pPr>
      <w:r w:rsidRPr="004435E9">
        <w:rPr>
          <w:rFonts w:ascii="Palatino Linotype" w:hAnsi="Palatino Linotype" w:cs="Arial"/>
          <w:i/>
        </w:rPr>
        <w:t>En consecuencia el acceso a la información se refiere a que se cumplan cualquiera de los siguientes tres supuestos:</w:t>
      </w:r>
    </w:p>
    <w:p w14:paraId="67A168E4" w14:textId="77777777" w:rsidR="00C56934" w:rsidRPr="004435E9" w:rsidRDefault="00C56934" w:rsidP="00C56934">
      <w:pPr>
        <w:ind w:left="567" w:right="567"/>
        <w:jc w:val="both"/>
        <w:rPr>
          <w:rFonts w:ascii="Palatino Linotype" w:hAnsi="Palatino Linotype" w:cs="Arial"/>
          <w:b/>
          <w:i/>
        </w:rPr>
      </w:pPr>
    </w:p>
    <w:p w14:paraId="3641D4E9" w14:textId="77777777" w:rsidR="00C56934" w:rsidRPr="004435E9" w:rsidRDefault="00C56934" w:rsidP="00C56934">
      <w:pPr>
        <w:ind w:left="567" w:right="567"/>
        <w:jc w:val="both"/>
        <w:rPr>
          <w:rFonts w:ascii="Palatino Linotype" w:hAnsi="Palatino Linotype" w:cs="Arial"/>
          <w:b/>
          <w:i/>
        </w:rPr>
      </w:pPr>
      <w:r w:rsidRPr="004435E9">
        <w:rPr>
          <w:rFonts w:ascii="Palatino Linotype" w:hAnsi="Palatino Linotype" w:cs="Arial"/>
          <w:b/>
          <w:i/>
        </w:rPr>
        <w:t xml:space="preserve">1) </w:t>
      </w:r>
      <w:r w:rsidRPr="004435E9">
        <w:rPr>
          <w:rFonts w:ascii="Palatino Linotype" w:hAnsi="Palatino Linotype" w:cs="Arial"/>
          <w:b/>
          <w:i/>
          <w:u w:val="single"/>
        </w:rPr>
        <w:t>Que se trate de información registrada en cualquier soporte documental, que en ejercicio de las atribuciones conferidas, sea generada por los Sujetos Obligados;</w:t>
      </w:r>
    </w:p>
    <w:p w14:paraId="1691BF92" w14:textId="77777777" w:rsidR="00C56934" w:rsidRPr="004435E9" w:rsidRDefault="00C56934" w:rsidP="00C56934">
      <w:pPr>
        <w:ind w:left="567" w:right="567"/>
        <w:jc w:val="both"/>
        <w:rPr>
          <w:rFonts w:ascii="Palatino Linotype" w:hAnsi="Palatino Linotype" w:cs="Arial"/>
          <w:i/>
        </w:rPr>
      </w:pPr>
      <w:r w:rsidRPr="004435E9">
        <w:rPr>
          <w:rFonts w:ascii="Palatino Linotype" w:hAnsi="Palatino Linotype" w:cs="Arial"/>
          <w:i/>
        </w:rPr>
        <w:lastRenderedPageBreak/>
        <w:t>2) Que se trate de información registrada en cualquier soporte documental, que en ejercicio de las atribuciones conferidas, sea administrada por los Sujetos Obligados, y</w:t>
      </w:r>
    </w:p>
    <w:p w14:paraId="706EFE1B" w14:textId="77777777" w:rsidR="00C56934" w:rsidRPr="004435E9" w:rsidRDefault="00C56934" w:rsidP="00C56934">
      <w:pPr>
        <w:ind w:left="567" w:right="567"/>
        <w:jc w:val="both"/>
        <w:rPr>
          <w:rFonts w:ascii="Palatino Linotype" w:hAnsi="Palatino Linotype" w:cs="Arial"/>
          <w:i/>
          <w:sz w:val="18"/>
        </w:rPr>
      </w:pPr>
      <w:r w:rsidRPr="004435E9">
        <w:rPr>
          <w:rFonts w:ascii="Palatino Linotype" w:hAnsi="Palatino Linotype" w:cs="Arial"/>
          <w:i/>
        </w:rPr>
        <w:t>3) Que se trate de información registrada en cualquier soporte documental, que en ejercicio de las atribuciones conferidas, se encuentre en posesión de los Sujetos Obligados.</w:t>
      </w:r>
    </w:p>
    <w:p w14:paraId="6D17493E" w14:textId="77777777" w:rsidR="00C56934" w:rsidRPr="004435E9" w:rsidRDefault="00C56934" w:rsidP="00C56934">
      <w:pPr>
        <w:spacing w:line="360" w:lineRule="auto"/>
        <w:jc w:val="both"/>
        <w:rPr>
          <w:rFonts w:ascii="Palatino Linotype" w:hAnsi="Palatino Linotype" w:cs="Arial"/>
        </w:rPr>
      </w:pPr>
    </w:p>
    <w:p w14:paraId="46DC3996" w14:textId="7AD40415" w:rsidR="00C56934" w:rsidRPr="004435E9" w:rsidRDefault="00C56934" w:rsidP="00C56934">
      <w:pPr>
        <w:spacing w:line="360" w:lineRule="auto"/>
        <w:jc w:val="both"/>
        <w:rPr>
          <w:rFonts w:ascii="Palatino Linotype" w:hAnsi="Palatino Linotype"/>
        </w:rPr>
      </w:pPr>
      <w:r w:rsidRPr="004435E9">
        <w:rPr>
          <w:rFonts w:ascii="Palatino Linotype" w:hAnsi="Palatino Linotype"/>
        </w:rPr>
        <w:t xml:space="preserve">Por otra parte, </w:t>
      </w:r>
      <w:r w:rsidRPr="004435E9">
        <w:rPr>
          <w:rFonts w:ascii="Palatino Linotype" w:hAnsi="Palatino Linotype" w:cs="Arial"/>
        </w:rPr>
        <w:t xml:space="preserve">tomando en cuenta la respuesta proporcionada por parte del Sujeto Obligado, </w:t>
      </w:r>
      <w:r w:rsidRPr="004435E9">
        <w:rPr>
          <w:rFonts w:ascii="Palatino Linotype" w:hAnsi="Palatino Linotype"/>
        </w:rPr>
        <w:t>es necesario señalar que</w:t>
      </w:r>
      <w:r w:rsidR="005E4C89" w:rsidRPr="004435E9">
        <w:rPr>
          <w:rFonts w:ascii="Palatino Linotype" w:hAnsi="Palatino Linotype"/>
        </w:rPr>
        <w:t xml:space="preserve"> no se tiene por colmada la pretensión del particular</w:t>
      </w:r>
      <w:r w:rsidR="00355547" w:rsidRPr="004435E9">
        <w:rPr>
          <w:rFonts w:ascii="Palatino Linotype" w:hAnsi="Palatino Linotype"/>
        </w:rPr>
        <w:t xml:space="preserve">, ya que El Sujeto Obligado solo refirió que a la fecha de la solicitud, aún falta integrar a parte del personal, ante ello, es preciso destacar que dichos señalamientos no guardan relación con la información solicitada, ya que la solicitud de información versa en conocer la información curricular de los servidores públicos en funciones a la fecha de la solicitud, independientemente de que se hayan cubierto la totalidad de plazas disponibles en la estructura del Sujeto Obligado. </w:t>
      </w:r>
    </w:p>
    <w:p w14:paraId="21E40EA1" w14:textId="45120CBB" w:rsidR="00944CF9" w:rsidRPr="004435E9" w:rsidRDefault="00944CF9" w:rsidP="00C56934">
      <w:pPr>
        <w:spacing w:line="360" w:lineRule="auto"/>
        <w:jc w:val="both"/>
        <w:rPr>
          <w:rFonts w:ascii="Palatino Linotype" w:hAnsi="Palatino Linotype"/>
        </w:rPr>
      </w:pPr>
    </w:p>
    <w:p w14:paraId="0C898814" w14:textId="47197E81" w:rsidR="00944CF9" w:rsidRPr="004435E9" w:rsidRDefault="00944CF9" w:rsidP="00944CF9">
      <w:pPr>
        <w:spacing w:line="360" w:lineRule="auto"/>
        <w:jc w:val="both"/>
        <w:rPr>
          <w:rFonts w:ascii="Palatino Linotype" w:hAnsi="Palatino Linotype" w:cs="Arial"/>
          <w:lang w:val="es-MX"/>
        </w:rPr>
      </w:pPr>
      <w:r w:rsidRPr="004435E9">
        <w:rPr>
          <w:rFonts w:ascii="Palatino Linotype" w:hAnsi="Palatino Linotype" w:cs="Arial"/>
          <w:lang w:val="es-MX"/>
        </w:rPr>
        <w:t xml:space="preserve">Señalado lo anterior, toda vez que el particular requiere en específico la información concerniente a los documentos en donde conste el currículum del </w:t>
      </w:r>
      <w:r w:rsidR="00105844" w:rsidRPr="004435E9">
        <w:rPr>
          <w:rFonts w:ascii="Palatino Linotype" w:hAnsi="Palatino Linotype" w:cs="Arial"/>
          <w:lang w:val="es-MX"/>
        </w:rPr>
        <w:t>personal adscrito al Sujeto Obligdo</w:t>
      </w:r>
      <w:r w:rsidRPr="004435E9">
        <w:rPr>
          <w:rFonts w:ascii="Palatino Linotype" w:hAnsi="Palatino Linotype" w:cs="Arial"/>
          <w:lang w:val="es-MX"/>
        </w:rPr>
        <w:t xml:space="preserve">, resulta oportuno referir, </w:t>
      </w:r>
      <w:r w:rsidRPr="004435E9">
        <w:rPr>
          <w:rFonts w:ascii="Palatino Linotype" w:eastAsia="Calibri" w:hAnsi="Palatino Linotype" w:cs="Arial"/>
          <w:lang w:val="es-MX"/>
        </w:rPr>
        <w:t>que la información requerida corresponde a la señalada en la fracción XXI, del artículo 92, de la Ley de Transparencia y Acceso a la Información Pública del Estado de México y Municipios, que a la letra indica:</w:t>
      </w:r>
    </w:p>
    <w:p w14:paraId="13362383" w14:textId="77777777" w:rsidR="00944CF9" w:rsidRPr="004435E9" w:rsidRDefault="00944CF9" w:rsidP="00944CF9">
      <w:pPr>
        <w:rPr>
          <w:lang w:val="es-MX"/>
        </w:rPr>
      </w:pPr>
    </w:p>
    <w:p w14:paraId="1EFD0D91" w14:textId="77777777" w:rsidR="00944CF9" w:rsidRPr="004435E9" w:rsidRDefault="00944CF9" w:rsidP="00944CF9">
      <w:pPr>
        <w:autoSpaceDE w:val="0"/>
        <w:autoSpaceDN w:val="0"/>
        <w:adjustRightInd w:val="0"/>
        <w:spacing w:after="160" w:line="256" w:lineRule="auto"/>
        <w:ind w:left="709" w:right="757"/>
        <w:jc w:val="both"/>
        <w:rPr>
          <w:rFonts w:ascii="Palatino Linotype" w:eastAsia="Calibri" w:hAnsi="Palatino Linotype" w:cs="Arial"/>
          <w:i/>
          <w:sz w:val="22"/>
          <w:szCs w:val="22"/>
          <w:lang w:eastAsia="en-US"/>
        </w:rPr>
      </w:pPr>
      <w:r w:rsidRPr="004435E9">
        <w:rPr>
          <w:rFonts w:ascii="Palatino Linotype" w:eastAsia="Calibri" w:hAnsi="Palatino Linotype" w:cs="Arial"/>
          <w:i/>
          <w:sz w:val="22"/>
          <w:szCs w:val="22"/>
          <w:lang w:eastAsia="en-US"/>
        </w:rPr>
        <w:t>“</w:t>
      </w:r>
      <w:r w:rsidRPr="004435E9">
        <w:rPr>
          <w:rFonts w:ascii="Palatino Linotype" w:eastAsia="Calibri" w:hAnsi="Palatino Linotype" w:cs="Arial"/>
          <w:b/>
          <w:i/>
          <w:sz w:val="22"/>
          <w:szCs w:val="22"/>
          <w:lang w:eastAsia="en-US"/>
        </w:rPr>
        <w:t>Artículo 92</w:t>
      </w:r>
      <w:r w:rsidRPr="004435E9">
        <w:rPr>
          <w:rFonts w:ascii="Palatino Linotype" w:eastAsia="Calibri" w:hAnsi="Palatino Linotype" w:cs="Arial"/>
          <w:i/>
          <w:sz w:val="22"/>
          <w:szCs w:val="22"/>
          <w:lang w:eastAsia="en-US"/>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CFE3742" w14:textId="77777777" w:rsidR="00944CF9" w:rsidRPr="004435E9" w:rsidRDefault="00944CF9" w:rsidP="00944CF9">
      <w:pPr>
        <w:autoSpaceDE w:val="0"/>
        <w:autoSpaceDN w:val="0"/>
        <w:adjustRightInd w:val="0"/>
        <w:spacing w:after="160" w:line="256" w:lineRule="auto"/>
        <w:ind w:left="709" w:right="757"/>
        <w:jc w:val="both"/>
        <w:rPr>
          <w:rFonts w:ascii="Palatino Linotype" w:eastAsia="Calibri" w:hAnsi="Palatino Linotype" w:cs="Arial"/>
          <w:i/>
          <w:sz w:val="22"/>
          <w:szCs w:val="22"/>
          <w:lang w:eastAsia="en-US"/>
        </w:rPr>
      </w:pPr>
      <w:r w:rsidRPr="004435E9">
        <w:rPr>
          <w:rFonts w:ascii="Palatino Linotype" w:eastAsia="Calibri" w:hAnsi="Palatino Linotype" w:cs="Arial"/>
          <w:i/>
          <w:sz w:val="22"/>
          <w:szCs w:val="22"/>
          <w:lang w:eastAsia="en-US"/>
        </w:rPr>
        <w:t>(…)</w:t>
      </w:r>
    </w:p>
    <w:p w14:paraId="6F9AD908" w14:textId="77777777" w:rsidR="00944CF9" w:rsidRPr="004435E9" w:rsidRDefault="00944CF9" w:rsidP="00944CF9">
      <w:pPr>
        <w:autoSpaceDE w:val="0"/>
        <w:autoSpaceDN w:val="0"/>
        <w:adjustRightInd w:val="0"/>
        <w:spacing w:after="160" w:line="256" w:lineRule="auto"/>
        <w:ind w:left="709" w:right="757"/>
        <w:jc w:val="both"/>
        <w:rPr>
          <w:rFonts w:ascii="Palatino Linotype" w:eastAsia="Calibri" w:hAnsi="Palatino Linotype" w:cs="Arial"/>
          <w:i/>
          <w:sz w:val="22"/>
          <w:szCs w:val="22"/>
          <w:lang w:eastAsia="en-US"/>
        </w:rPr>
      </w:pPr>
      <w:r w:rsidRPr="004435E9">
        <w:rPr>
          <w:rFonts w:ascii="Palatino Linotype" w:eastAsia="Calibri" w:hAnsi="Palatino Linotype" w:cs="Arial"/>
          <w:b/>
          <w:i/>
          <w:sz w:val="22"/>
          <w:szCs w:val="22"/>
          <w:lang w:eastAsia="en-US"/>
        </w:rPr>
        <w:lastRenderedPageBreak/>
        <w:t>XXI.</w:t>
      </w:r>
      <w:r w:rsidRPr="004435E9">
        <w:rPr>
          <w:rFonts w:ascii="Palatino Linotype" w:eastAsia="Calibri" w:hAnsi="Palatino Linotype" w:cs="Arial"/>
          <w:i/>
          <w:sz w:val="22"/>
          <w:szCs w:val="22"/>
          <w:lang w:eastAsia="en-US"/>
        </w:rPr>
        <w:t xml:space="preserve"> </w:t>
      </w:r>
      <w:r w:rsidRPr="004435E9">
        <w:rPr>
          <w:rFonts w:ascii="Palatino Linotype" w:eastAsia="Calibri" w:hAnsi="Palatino Linotype" w:cs="Arial"/>
          <w:b/>
          <w:i/>
          <w:sz w:val="22"/>
          <w:szCs w:val="22"/>
          <w:u w:val="single"/>
          <w:lang w:eastAsia="en-US"/>
        </w:rPr>
        <w:t>La información curricular, desde el nivel de jefe de departamento o equivalente, hasta el titular del sujeto obligado</w:t>
      </w:r>
      <w:r w:rsidRPr="004435E9">
        <w:rPr>
          <w:rFonts w:ascii="Palatino Linotype" w:eastAsia="Calibri" w:hAnsi="Palatino Linotype" w:cs="Arial"/>
          <w:i/>
          <w:sz w:val="22"/>
          <w:szCs w:val="22"/>
          <w:lang w:eastAsia="en-US"/>
        </w:rPr>
        <w:t>, así como, en su caso, las sanciones administrativas de que haya sido objeto;</w:t>
      </w:r>
    </w:p>
    <w:p w14:paraId="22850411" w14:textId="77777777" w:rsidR="00944CF9" w:rsidRPr="004435E9" w:rsidRDefault="00944CF9" w:rsidP="00944CF9">
      <w:pPr>
        <w:autoSpaceDE w:val="0"/>
        <w:autoSpaceDN w:val="0"/>
        <w:adjustRightInd w:val="0"/>
        <w:spacing w:after="160" w:line="256" w:lineRule="auto"/>
        <w:ind w:left="709" w:right="757"/>
        <w:jc w:val="both"/>
        <w:rPr>
          <w:rFonts w:ascii="Palatino Linotype" w:eastAsia="Calibri" w:hAnsi="Palatino Linotype" w:cs="Arial"/>
          <w:i/>
          <w:sz w:val="22"/>
          <w:szCs w:val="22"/>
          <w:lang w:eastAsia="en-US"/>
        </w:rPr>
      </w:pPr>
      <w:r w:rsidRPr="004435E9">
        <w:rPr>
          <w:rFonts w:ascii="Palatino Linotype" w:eastAsia="Calibri" w:hAnsi="Palatino Linotype" w:cs="Arial"/>
          <w:i/>
          <w:sz w:val="22"/>
          <w:szCs w:val="22"/>
          <w:lang w:eastAsia="en-US"/>
        </w:rPr>
        <w:t>(…)” (Sic)</w:t>
      </w:r>
    </w:p>
    <w:p w14:paraId="63F9B2E6" w14:textId="77777777" w:rsidR="00944CF9" w:rsidRPr="004435E9" w:rsidRDefault="00944CF9" w:rsidP="00944CF9">
      <w:pPr>
        <w:rPr>
          <w:lang w:val="es-MX"/>
        </w:rPr>
      </w:pPr>
    </w:p>
    <w:p w14:paraId="7D5120A1" w14:textId="660C5429" w:rsidR="00944CF9" w:rsidRPr="004435E9" w:rsidRDefault="00944CF9" w:rsidP="00944CF9">
      <w:pPr>
        <w:tabs>
          <w:tab w:val="left" w:pos="709"/>
        </w:tabs>
        <w:spacing w:line="360" w:lineRule="auto"/>
        <w:jc w:val="both"/>
        <w:rPr>
          <w:rFonts w:ascii="Palatino Linotype" w:eastAsia="Calibri" w:hAnsi="Palatino Linotype" w:cs="Arial"/>
          <w:szCs w:val="22"/>
          <w:lang w:eastAsia="en-US"/>
        </w:rPr>
      </w:pPr>
      <w:r w:rsidRPr="004435E9">
        <w:rPr>
          <w:rFonts w:ascii="Palatino Linotype" w:eastAsia="Calibri" w:hAnsi="Palatino Linotype" w:cs="Arial"/>
          <w:szCs w:val="22"/>
          <w:lang w:val="es-MX" w:eastAsia="en-US"/>
        </w:rPr>
        <w:t xml:space="preserve">Es importante mencionar que, al ser una obligación de transparencia común que </w:t>
      </w:r>
      <w:r w:rsidRPr="004435E9">
        <w:rPr>
          <w:rFonts w:ascii="Palatino Linotype" w:eastAsia="Calibri" w:hAnsi="Palatino Linotype" w:cs="Arial"/>
          <w:b/>
          <w:szCs w:val="22"/>
          <w:lang w:val="es-MX" w:eastAsia="en-US"/>
        </w:rPr>
        <w:t xml:space="preserve">El Sujeto Obligado </w:t>
      </w:r>
      <w:r w:rsidRPr="004435E9">
        <w:rPr>
          <w:rFonts w:ascii="Palatino Linotype" w:eastAsia="Calibri" w:hAnsi="Palatino Linotype" w:cs="Arial"/>
          <w:szCs w:val="22"/>
          <w:lang w:val="es-MX" w:eastAsia="en-US"/>
        </w:rPr>
        <w:t xml:space="preserve">ponga a disposición del público en su portal de IPOMEX la información curricular de sus servidores públicos, con ello cumple con la finalidad de enaltecer los principios de máxima publicidad, transparencia y certeza; más como se aprecia en el dispositivo legal antes invocado solamente están constreñidos a tener la información curricular desde el nivel de jefe de departamento o equivalente; </w:t>
      </w:r>
      <w:r w:rsidRPr="004435E9">
        <w:rPr>
          <w:rFonts w:ascii="Palatino Linotype" w:eastAsia="Calibri" w:hAnsi="Palatino Linotype" w:cs="Arial"/>
          <w:szCs w:val="22"/>
          <w:lang w:eastAsia="en-US"/>
        </w:rPr>
        <w:t xml:space="preserve">por lo que aunque esta información no es generada por </w:t>
      </w:r>
      <w:r w:rsidRPr="004435E9">
        <w:rPr>
          <w:rFonts w:ascii="Palatino Linotype" w:eastAsia="Calibri" w:hAnsi="Palatino Linotype" w:cs="Arial"/>
          <w:b/>
          <w:szCs w:val="22"/>
          <w:lang w:eastAsia="en-US"/>
        </w:rPr>
        <w:t>El Sujeto Obligado</w:t>
      </w:r>
      <w:r w:rsidRPr="004435E9">
        <w:rPr>
          <w:rFonts w:ascii="Palatino Linotype" w:eastAsia="Calibri" w:hAnsi="Palatino Linotype" w:cs="Arial"/>
          <w:szCs w:val="22"/>
          <w:lang w:eastAsia="en-US"/>
        </w:rPr>
        <w:t>, sí la posee y debe obrar en sus archivos.</w:t>
      </w:r>
    </w:p>
    <w:p w14:paraId="2C5DC317" w14:textId="77777777" w:rsidR="00944CF9" w:rsidRPr="004435E9" w:rsidRDefault="00944CF9" w:rsidP="00944CF9">
      <w:pPr>
        <w:tabs>
          <w:tab w:val="left" w:pos="709"/>
        </w:tabs>
        <w:spacing w:line="360" w:lineRule="auto"/>
        <w:jc w:val="both"/>
        <w:rPr>
          <w:rFonts w:ascii="Palatino Linotype" w:eastAsia="Calibri" w:hAnsi="Palatino Linotype" w:cs="Arial"/>
          <w:szCs w:val="22"/>
          <w:lang w:eastAsia="en-US"/>
        </w:rPr>
      </w:pPr>
    </w:p>
    <w:p w14:paraId="241213E9" w14:textId="77777777" w:rsidR="00944CF9" w:rsidRPr="004435E9" w:rsidRDefault="00944CF9" w:rsidP="00944CF9">
      <w:pPr>
        <w:spacing w:line="360" w:lineRule="auto"/>
        <w:jc w:val="both"/>
        <w:rPr>
          <w:rFonts w:ascii="Palatino Linotype" w:eastAsia="Calibri" w:hAnsi="Palatino Linotype" w:cstheme="minorBidi"/>
          <w:szCs w:val="22"/>
          <w:lang w:val="es-MX" w:eastAsia="en-US"/>
        </w:rPr>
      </w:pPr>
      <w:r w:rsidRPr="004435E9">
        <w:rPr>
          <w:rFonts w:ascii="Palatino Linotype" w:eastAsiaTheme="minorHAnsi" w:hAnsi="Palatino Linotype" w:cstheme="minorBidi"/>
          <w:bCs/>
          <w:szCs w:val="22"/>
          <w:lang w:val="es-MX" w:eastAsia="es-MX"/>
        </w:rPr>
        <w:t xml:space="preserve">Información que deberá ser publicada en atención a los </w:t>
      </w:r>
      <w:r w:rsidRPr="004435E9">
        <w:rPr>
          <w:rFonts w:ascii="Palatino Linotype" w:eastAsiaTheme="minorHAnsi" w:hAnsi="Palatino Linotype" w:cstheme="minorBidi"/>
          <w:i/>
          <w:szCs w:val="22"/>
          <w:lang w:val="es-MX" w:eastAsia="en-US"/>
        </w:rPr>
        <w:t>“</w:t>
      </w:r>
      <w:r w:rsidRPr="004435E9">
        <w:rPr>
          <w:rFonts w:ascii="Palatino Linotype" w:eastAsia="Calibri" w:hAnsi="Palatino Linotype" w:cstheme="minorBidi"/>
          <w:i/>
          <w:szCs w:val="22"/>
          <w:lang w:val="es-MX" w:eastAsia="en-U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w:t>
      </w:r>
      <w:r w:rsidRPr="004435E9">
        <w:rPr>
          <w:rFonts w:ascii="Palatino Linotype" w:eastAsia="Calibri" w:hAnsi="Palatino Linotype" w:cstheme="minorBidi"/>
          <w:szCs w:val="22"/>
          <w:lang w:val="es-MX" w:eastAsia="en-US"/>
        </w:rPr>
        <w:t xml:space="preserve">, que en su </w:t>
      </w:r>
      <w:r w:rsidRPr="004435E9">
        <w:rPr>
          <w:rFonts w:ascii="Palatino Linotype" w:eastAsia="Calibri" w:hAnsi="Palatino Linotype" w:cstheme="minorBidi"/>
          <w:i/>
          <w:szCs w:val="22"/>
          <w:lang w:val="es-MX" w:eastAsia="en-US"/>
        </w:rPr>
        <w:t>“Anexo I”</w:t>
      </w:r>
      <w:r w:rsidRPr="004435E9">
        <w:rPr>
          <w:rFonts w:ascii="Palatino Linotype" w:eastAsia="Calibri" w:hAnsi="Palatino Linotype" w:cstheme="minorBidi"/>
          <w:szCs w:val="22"/>
          <w:lang w:val="es-MX" w:eastAsia="en-US"/>
        </w:rPr>
        <w:t xml:space="preserve">, relacionado con artículo 70, de la Ley General de Transparencia, de forma análoga prevé en su fracción XVII, la información curricular; respecto de la cual define la forma y criterios en que deberá ser publicada por los Sujetos Obligados, que en lo que al presente estudio interesa establece en sus “Criterios sustantivos de contenido” 1 a 12 la información siguiente: </w:t>
      </w:r>
    </w:p>
    <w:p w14:paraId="6492A137" w14:textId="77777777" w:rsidR="00944CF9" w:rsidRPr="004435E9" w:rsidRDefault="00944CF9" w:rsidP="00944CF9">
      <w:pPr>
        <w:spacing w:line="360" w:lineRule="auto"/>
        <w:jc w:val="both"/>
        <w:rPr>
          <w:rFonts w:ascii="Palatino Linotype" w:eastAsia="Calibri" w:hAnsi="Palatino Linotype" w:cstheme="minorBidi"/>
          <w:szCs w:val="22"/>
          <w:lang w:val="es-MX" w:eastAsia="en-US"/>
        </w:rPr>
      </w:pPr>
    </w:p>
    <w:p w14:paraId="683FB76F" w14:textId="77777777" w:rsidR="00944CF9" w:rsidRPr="004435E9" w:rsidRDefault="00944CF9" w:rsidP="00944CF9">
      <w:pPr>
        <w:ind w:left="1985" w:right="902" w:hanging="1134"/>
        <w:jc w:val="both"/>
        <w:rPr>
          <w:rFonts w:ascii="Palatino Linotype" w:eastAsia="Calibri" w:hAnsi="Palatino Linotype" w:cstheme="minorBidi"/>
          <w:i/>
          <w:sz w:val="22"/>
          <w:szCs w:val="22"/>
          <w:lang w:val="es-MX" w:eastAsia="en-US"/>
        </w:rPr>
      </w:pPr>
      <w:r w:rsidRPr="004435E9">
        <w:rPr>
          <w:rFonts w:ascii="Palatino Linotype" w:eastAsia="Calibri" w:hAnsi="Palatino Linotype" w:cstheme="minorBidi"/>
          <w:i/>
          <w:sz w:val="22"/>
          <w:szCs w:val="22"/>
          <w:lang w:val="es-MX" w:eastAsia="en-US"/>
        </w:rPr>
        <w:lastRenderedPageBreak/>
        <w:t>“</w:t>
      </w:r>
      <w:r w:rsidRPr="004435E9">
        <w:rPr>
          <w:rFonts w:ascii="Palatino Linotype" w:eastAsia="Calibri" w:hAnsi="Palatino Linotype" w:cstheme="minorBidi"/>
          <w:b/>
          <w:i/>
          <w:sz w:val="22"/>
          <w:szCs w:val="22"/>
          <w:lang w:val="es-MX" w:eastAsia="en-US"/>
        </w:rPr>
        <w:t>Criterio 1</w:t>
      </w:r>
      <w:r w:rsidRPr="004435E9">
        <w:rPr>
          <w:rFonts w:ascii="Palatino Linotype" w:eastAsia="Calibri" w:hAnsi="Palatino Linotype" w:cstheme="minorBidi"/>
          <w:i/>
          <w:sz w:val="22"/>
          <w:szCs w:val="22"/>
          <w:lang w:val="es-MX" w:eastAsia="en-US"/>
        </w:rPr>
        <w:t xml:space="preserve"> Clave o nivel del puesto (de acuerdo con el catálogo que regule la actividad del sujeto obligado) </w:t>
      </w:r>
    </w:p>
    <w:p w14:paraId="6F6D1236"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p>
    <w:p w14:paraId="4660893E" w14:textId="77777777" w:rsidR="00944CF9" w:rsidRPr="004435E9" w:rsidRDefault="00944CF9" w:rsidP="00944CF9">
      <w:pPr>
        <w:ind w:left="1843" w:right="902" w:hanging="992"/>
        <w:jc w:val="both"/>
        <w:rPr>
          <w:rFonts w:ascii="Palatino Linotype" w:eastAsia="Calibri" w:hAnsi="Palatino Linotype" w:cstheme="minorBidi"/>
          <w:i/>
          <w:sz w:val="22"/>
          <w:szCs w:val="22"/>
          <w:lang w:val="es-MX" w:eastAsia="en-US"/>
        </w:rPr>
      </w:pPr>
      <w:r w:rsidRPr="004435E9">
        <w:rPr>
          <w:rFonts w:ascii="Palatino Linotype" w:eastAsia="Calibri" w:hAnsi="Palatino Linotype" w:cstheme="minorBidi"/>
          <w:b/>
          <w:i/>
          <w:sz w:val="22"/>
          <w:szCs w:val="22"/>
          <w:lang w:val="es-MX" w:eastAsia="en-US"/>
        </w:rPr>
        <w:t>Criterio 2</w:t>
      </w:r>
      <w:r w:rsidRPr="004435E9">
        <w:rPr>
          <w:rFonts w:ascii="Palatino Linotype" w:eastAsia="Calibri" w:hAnsi="Palatino Linotype" w:cstheme="minorBidi"/>
          <w:i/>
          <w:sz w:val="22"/>
          <w:szCs w:val="22"/>
          <w:lang w:val="es-MX" w:eastAsia="en-US"/>
        </w:rPr>
        <w:t xml:space="preserve"> </w:t>
      </w:r>
      <w:r w:rsidRPr="004435E9">
        <w:rPr>
          <w:rFonts w:ascii="Palatino Linotype" w:eastAsia="Calibri" w:hAnsi="Palatino Linotype" w:cstheme="minorBidi"/>
          <w:b/>
          <w:bCs/>
          <w:i/>
          <w:sz w:val="22"/>
          <w:szCs w:val="22"/>
          <w:lang w:val="es-MX" w:eastAsia="en-US"/>
        </w:rPr>
        <w:t>Denominación del puesto en la estructura orgánica</w:t>
      </w:r>
      <w:r w:rsidRPr="004435E9">
        <w:rPr>
          <w:rFonts w:ascii="Palatino Linotype" w:eastAsia="Calibri" w:hAnsi="Palatino Linotype" w:cstheme="minorBidi"/>
          <w:i/>
          <w:sz w:val="22"/>
          <w:szCs w:val="22"/>
          <w:lang w:val="es-MX" w:eastAsia="en-US"/>
        </w:rPr>
        <w:t xml:space="preserve"> (de acuerdo con el catálogo de claves y niveles) </w:t>
      </w:r>
    </w:p>
    <w:p w14:paraId="007DF175"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p>
    <w:p w14:paraId="7AA4D87D"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r w:rsidRPr="004435E9">
        <w:rPr>
          <w:rFonts w:ascii="Palatino Linotype" w:eastAsia="Calibri" w:hAnsi="Palatino Linotype" w:cstheme="minorBidi"/>
          <w:b/>
          <w:i/>
          <w:sz w:val="22"/>
          <w:szCs w:val="22"/>
          <w:lang w:val="es-MX" w:eastAsia="en-US"/>
        </w:rPr>
        <w:t>Criterio 3</w:t>
      </w:r>
      <w:r w:rsidRPr="004435E9">
        <w:rPr>
          <w:rFonts w:ascii="Palatino Linotype" w:eastAsia="Calibri" w:hAnsi="Palatino Linotype" w:cstheme="minorBidi"/>
          <w:i/>
          <w:sz w:val="22"/>
          <w:szCs w:val="22"/>
          <w:lang w:val="es-MX" w:eastAsia="en-US"/>
        </w:rPr>
        <w:t xml:space="preserve"> </w:t>
      </w:r>
      <w:r w:rsidRPr="004435E9">
        <w:rPr>
          <w:rFonts w:ascii="Palatino Linotype" w:eastAsia="Calibri" w:hAnsi="Palatino Linotype" w:cstheme="minorBidi"/>
          <w:b/>
          <w:bCs/>
          <w:i/>
          <w:sz w:val="22"/>
          <w:szCs w:val="22"/>
          <w:lang w:val="es-MX" w:eastAsia="en-US"/>
        </w:rPr>
        <w:t>Denominación del cargo, empleo, comisión o nombramiento otorgado</w:t>
      </w:r>
      <w:r w:rsidRPr="004435E9">
        <w:rPr>
          <w:rFonts w:ascii="Palatino Linotype" w:eastAsia="Calibri" w:hAnsi="Palatino Linotype" w:cstheme="minorBidi"/>
          <w:i/>
          <w:sz w:val="22"/>
          <w:szCs w:val="22"/>
          <w:lang w:val="es-MX" w:eastAsia="en-US"/>
        </w:rPr>
        <w:t xml:space="preserve"> </w:t>
      </w:r>
    </w:p>
    <w:p w14:paraId="21121C17"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p>
    <w:p w14:paraId="4ECC53EE" w14:textId="77777777" w:rsidR="00944CF9" w:rsidRPr="004435E9" w:rsidRDefault="00944CF9" w:rsidP="00944CF9">
      <w:pPr>
        <w:ind w:left="1843" w:right="902" w:hanging="992"/>
        <w:jc w:val="both"/>
        <w:rPr>
          <w:rFonts w:ascii="Palatino Linotype" w:eastAsia="Calibri" w:hAnsi="Palatino Linotype" w:cstheme="minorBidi"/>
          <w:i/>
          <w:sz w:val="22"/>
          <w:szCs w:val="22"/>
          <w:lang w:val="es-MX" w:eastAsia="en-US"/>
        </w:rPr>
      </w:pPr>
      <w:r w:rsidRPr="004435E9">
        <w:rPr>
          <w:rFonts w:ascii="Palatino Linotype" w:eastAsia="Calibri" w:hAnsi="Palatino Linotype" w:cstheme="minorBidi"/>
          <w:b/>
          <w:i/>
          <w:sz w:val="22"/>
          <w:szCs w:val="22"/>
          <w:lang w:val="es-MX" w:eastAsia="en-US"/>
        </w:rPr>
        <w:t>Criterio 4</w:t>
      </w:r>
      <w:r w:rsidRPr="004435E9">
        <w:rPr>
          <w:rFonts w:ascii="Palatino Linotype" w:eastAsia="Calibri" w:hAnsi="Palatino Linotype" w:cstheme="minorBidi"/>
          <w:i/>
          <w:sz w:val="22"/>
          <w:szCs w:val="22"/>
          <w:lang w:val="es-MX" w:eastAsia="en-US"/>
        </w:rPr>
        <w:t xml:space="preserve"> </w:t>
      </w:r>
      <w:r w:rsidRPr="004435E9">
        <w:rPr>
          <w:rFonts w:ascii="Palatino Linotype" w:eastAsia="Calibri" w:hAnsi="Palatino Linotype" w:cstheme="minorBidi"/>
          <w:b/>
          <w:i/>
          <w:sz w:val="22"/>
          <w:szCs w:val="22"/>
          <w:u w:val="single"/>
          <w:lang w:val="es-MX" w:eastAsia="en-US"/>
        </w:rPr>
        <w:t>Nombre del servidor(a) público(a), integrante y/o, miembro del sujeto obligado, y/o persona que desempeñe un empleo, cargo o comisión y/o ejerza actos de autoridad (nombre[s], primer apellido, segundo apellido</w:t>
      </w:r>
      <w:r w:rsidRPr="004435E9">
        <w:rPr>
          <w:rFonts w:ascii="Palatino Linotype" w:eastAsia="Calibri" w:hAnsi="Palatino Linotype" w:cstheme="minorBidi"/>
          <w:i/>
          <w:sz w:val="22"/>
          <w:szCs w:val="22"/>
          <w:lang w:val="es-MX" w:eastAsia="en-US"/>
        </w:rPr>
        <w:t xml:space="preserve">) </w:t>
      </w:r>
    </w:p>
    <w:p w14:paraId="0FBCA66F"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p>
    <w:p w14:paraId="5349A30D" w14:textId="77777777" w:rsidR="00944CF9" w:rsidRPr="004435E9" w:rsidRDefault="00944CF9" w:rsidP="00944CF9">
      <w:pPr>
        <w:ind w:left="1843" w:right="902" w:hanging="992"/>
        <w:jc w:val="both"/>
        <w:rPr>
          <w:rFonts w:ascii="Palatino Linotype" w:eastAsia="Calibri" w:hAnsi="Palatino Linotype" w:cstheme="minorBidi"/>
          <w:i/>
          <w:sz w:val="22"/>
          <w:szCs w:val="22"/>
          <w:lang w:val="es-MX" w:eastAsia="en-US"/>
        </w:rPr>
      </w:pPr>
      <w:r w:rsidRPr="004435E9">
        <w:rPr>
          <w:rFonts w:ascii="Palatino Linotype" w:eastAsia="Calibri" w:hAnsi="Palatino Linotype" w:cstheme="minorBidi"/>
          <w:b/>
          <w:i/>
          <w:sz w:val="22"/>
          <w:szCs w:val="22"/>
          <w:lang w:val="es-MX" w:eastAsia="en-US"/>
        </w:rPr>
        <w:t>Criterio 5</w:t>
      </w:r>
      <w:r w:rsidRPr="004435E9">
        <w:rPr>
          <w:rFonts w:ascii="Palatino Linotype" w:eastAsia="Calibri" w:hAnsi="Palatino Linotype" w:cstheme="minorBidi"/>
          <w:i/>
          <w:sz w:val="22"/>
          <w:szCs w:val="22"/>
          <w:lang w:val="es-MX" w:eastAsia="en-US"/>
        </w:rPr>
        <w:t xml:space="preserve"> Área o unidad administrativa de adscripción (de acuerdo con el catálogo de unidades administrativas o puestos del sujeto obligado) </w:t>
      </w:r>
    </w:p>
    <w:p w14:paraId="4B010270"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p>
    <w:p w14:paraId="00C75EEE"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r w:rsidRPr="004435E9">
        <w:rPr>
          <w:rFonts w:ascii="Palatino Linotype" w:eastAsia="Calibri" w:hAnsi="Palatino Linotype" w:cstheme="minorBidi"/>
          <w:b/>
          <w:i/>
          <w:sz w:val="22"/>
          <w:szCs w:val="22"/>
          <w:u w:val="single"/>
          <w:lang w:val="es-MX" w:eastAsia="en-US"/>
        </w:rPr>
        <w:t>Respecto a la información curricular del (la) servidor(a) público(a) y/o persona que desempeñe un empleo, cargo o comisión en el sujeto obligado se deberá publicar</w:t>
      </w:r>
      <w:r w:rsidRPr="004435E9">
        <w:rPr>
          <w:rFonts w:ascii="Palatino Linotype" w:eastAsia="Calibri" w:hAnsi="Palatino Linotype" w:cstheme="minorBidi"/>
          <w:i/>
          <w:sz w:val="22"/>
          <w:szCs w:val="22"/>
          <w:lang w:val="es-MX" w:eastAsia="en-US"/>
        </w:rPr>
        <w:t xml:space="preserve">: </w:t>
      </w:r>
    </w:p>
    <w:p w14:paraId="7B917493"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p>
    <w:p w14:paraId="16321A60" w14:textId="77777777" w:rsidR="00944CF9" w:rsidRPr="004435E9" w:rsidRDefault="00944CF9" w:rsidP="00944CF9">
      <w:pPr>
        <w:ind w:left="1985" w:right="902" w:hanging="1134"/>
        <w:jc w:val="both"/>
        <w:rPr>
          <w:rFonts w:ascii="Palatino Linotype" w:eastAsia="Calibri" w:hAnsi="Palatino Linotype" w:cstheme="minorBidi"/>
          <w:b/>
          <w:i/>
          <w:sz w:val="22"/>
          <w:szCs w:val="22"/>
          <w:u w:val="single"/>
          <w:lang w:val="es-MX" w:eastAsia="en-US"/>
        </w:rPr>
      </w:pPr>
      <w:r w:rsidRPr="004435E9">
        <w:rPr>
          <w:rFonts w:ascii="Palatino Linotype" w:eastAsia="Calibri" w:hAnsi="Palatino Linotype" w:cstheme="minorBidi"/>
          <w:b/>
          <w:i/>
          <w:sz w:val="22"/>
          <w:szCs w:val="22"/>
          <w:u w:val="single"/>
          <w:lang w:val="es-MX" w:eastAsia="en-US"/>
        </w:rPr>
        <w:t xml:space="preserve">Criterio 6 Escolaridad (nivel máximo de estudios): Ninguno / Primaria / Secundaria / Bachillerato / Carrera técnica / Licenciatura / Maestría / Doctorado / Posdoctorado </w:t>
      </w:r>
    </w:p>
    <w:p w14:paraId="1B2A9458" w14:textId="77777777" w:rsidR="00944CF9" w:rsidRPr="004435E9" w:rsidRDefault="00944CF9" w:rsidP="00944CF9">
      <w:pPr>
        <w:ind w:left="851" w:right="902"/>
        <w:jc w:val="both"/>
        <w:rPr>
          <w:rFonts w:ascii="Palatino Linotype" w:eastAsia="Calibri" w:hAnsi="Palatino Linotype" w:cstheme="minorBidi"/>
          <w:b/>
          <w:i/>
          <w:sz w:val="22"/>
          <w:szCs w:val="22"/>
          <w:u w:val="single"/>
          <w:lang w:val="es-MX" w:eastAsia="en-US"/>
        </w:rPr>
      </w:pPr>
    </w:p>
    <w:p w14:paraId="4B89A1AD" w14:textId="77777777" w:rsidR="00944CF9" w:rsidRPr="004435E9" w:rsidRDefault="00944CF9" w:rsidP="00944CF9">
      <w:pPr>
        <w:ind w:left="1985" w:right="902" w:hanging="1134"/>
        <w:jc w:val="both"/>
        <w:rPr>
          <w:rFonts w:ascii="Palatino Linotype" w:eastAsia="Calibri" w:hAnsi="Palatino Linotype" w:cstheme="minorBidi"/>
          <w:i/>
          <w:sz w:val="22"/>
          <w:szCs w:val="22"/>
          <w:lang w:val="es-MX" w:eastAsia="en-US"/>
        </w:rPr>
      </w:pPr>
      <w:r w:rsidRPr="004435E9">
        <w:rPr>
          <w:rFonts w:ascii="Palatino Linotype" w:eastAsia="Calibri" w:hAnsi="Palatino Linotype" w:cstheme="minorBidi"/>
          <w:b/>
          <w:i/>
          <w:sz w:val="22"/>
          <w:szCs w:val="22"/>
          <w:lang w:val="es-MX" w:eastAsia="en-US"/>
        </w:rPr>
        <w:t>Criterio 7</w:t>
      </w:r>
      <w:r w:rsidRPr="004435E9">
        <w:rPr>
          <w:rFonts w:ascii="Palatino Linotype" w:eastAsia="Calibri" w:hAnsi="Palatino Linotype" w:cstheme="minorBidi"/>
          <w:i/>
          <w:sz w:val="22"/>
          <w:szCs w:val="22"/>
          <w:lang w:val="es-MX" w:eastAsia="en-US"/>
        </w:rPr>
        <w:t xml:space="preserve"> Carrera genérica, en su caso </w:t>
      </w:r>
    </w:p>
    <w:p w14:paraId="7A0C3C0A" w14:textId="77777777" w:rsidR="00944CF9" w:rsidRPr="004435E9" w:rsidRDefault="00944CF9" w:rsidP="00944CF9">
      <w:pPr>
        <w:ind w:left="1985" w:right="902" w:hanging="1134"/>
        <w:jc w:val="both"/>
        <w:rPr>
          <w:rFonts w:ascii="Palatino Linotype" w:eastAsia="Calibri" w:hAnsi="Palatino Linotype" w:cstheme="minorBidi"/>
          <w:i/>
          <w:sz w:val="22"/>
          <w:szCs w:val="22"/>
          <w:lang w:val="es-MX" w:eastAsia="en-US"/>
        </w:rPr>
      </w:pPr>
    </w:p>
    <w:p w14:paraId="426855CD"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r w:rsidRPr="004435E9">
        <w:rPr>
          <w:rFonts w:ascii="Palatino Linotype" w:eastAsia="Calibri" w:hAnsi="Palatino Linotype" w:cstheme="minorBidi"/>
          <w:i/>
          <w:sz w:val="22"/>
          <w:szCs w:val="22"/>
          <w:lang w:val="es-MX" w:eastAsia="en-US"/>
        </w:rPr>
        <w:t>Respecto de la experiencia laboral especificar los tres últimos empleos, en donde se indique:</w:t>
      </w:r>
    </w:p>
    <w:p w14:paraId="37B07137"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p>
    <w:p w14:paraId="06F4195C"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r w:rsidRPr="004435E9">
        <w:rPr>
          <w:rFonts w:ascii="Palatino Linotype" w:eastAsia="Calibri" w:hAnsi="Palatino Linotype" w:cstheme="minorBidi"/>
          <w:b/>
          <w:i/>
          <w:sz w:val="22"/>
          <w:szCs w:val="22"/>
          <w:lang w:val="es-MX" w:eastAsia="en-US"/>
        </w:rPr>
        <w:t>Criterio 8</w:t>
      </w:r>
      <w:r w:rsidRPr="004435E9">
        <w:rPr>
          <w:rFonts w:ascii="Palatino Linotype" w:eastAsia="Calibri" w:hAnsi="Palatino Linotype" w:cstheme="minorBidi"/>
          <w:i/>
          <w:sz w:val="22"/>
          <w:szCs w:val="22"/>
          <w:lang w:val="es-MX" w:eastAsia="en-US"/>
        </w:rPr>
        <w:t xml:space="preserve"> Periodo (mes/año inicio, mes/año conclusión) </w:t>
      </w:r>
    </w:p>
    <w:p w14:paraId="5D7D91BF"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p>
    <w:p w14:paraId="354D367C"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r w:rsidRPr="004435E9">
        <w:rPr>
          <w:rFonts w:ascii="Palatino Linotype" w:eastAsia="Calibri" w:hAnsi="Palatino Linotype" w:cstheme="minorBidi"/>
          <w:b/>
          <w:i/>
          <w:sz w:val="22"/>
          <w:szCs w:val="22"/>
          <w:lang w:val="es-MX" w:eastAsia="en-US"/>
        </w:rPr>
        <w:t>Criterio 9</w:t>
      </w:r>
      <w:r w:rsidRPr="004435E9">
        <w:rPr>
          <w:rFonts w:ascii="Palatino Linotype" w:eastAsia="Calibri" w:hAnsi="Palatino Linotype" w:cstheme="minorBidi"/>
          <w:i/>
          <w:sz w:val="22"/>
          <w:szCs w:val="22"/>
          <w:lang w:val="es-MX" w:eastAsia="en-US"/>
        </w:rPr>
        <w:t xml:space="preserve"> Denominación de la institución o empresa </w:t>
      </w:r>
    </w:p>
    <w:p w14:paraId="6E3014AD"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p>
    <w:p w14:paraId="459624B0"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r w:rsidRPr="004435E9">
        <w:rPr>
          <w:rFonts w:ascii="Palatino Linotype" w:eastAsia="Calibri" w:hAnsi="Palatino Linotype" w:cstheme="minorBidi"/>
          <w:b/>
          <w:i/>
          <w:sz w:val="22"/>
          <w:szCs w:val="22"/>
          <w:lang w:val="es-MX" w:eastAsia="en-US"/>
        </w:rPr>
        <w:t>Criterio 10</w:t>
      </w:r>
      <w:r w:rsidRPr="004435E9">
        <w:rPr>
          <w:rFonts w:ascii="Palatino Linotype" w:eastAsia="Calibri" w:hAnsi="Palatino Linotype" w:cstheme="minorBidi"/>
          <w:i/>
          <w:sz w:val="22"/>
          <w:szCs w:val="22"/>
          <w:lang w:val="es-MX" w:eastAsia="en-US"/>
        </w:rPr>
        <w:t xml:space="preserve"> Cargo o puesto desempeñado </w:t>
      </w:r>
    </w:p>
    <w:p w14:paraId="2C0A46E2"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p>
    <w:p w14:paraId="214E28DD"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r w:rsidRPr="004435E9">
        <w:rPr>
          <w:rFonts w:ascii="Palatino Linotype" w:eastAsia="Calibri" w:hAnsi="Palatino Linotype" w:cstheme="minorBidi"/>
          <w:b/>
          <w:i/>
          <w:sz w:val="22"/>
          <w:szCs w:val="22"/>
          <w:lang w:val="es-MX" w:eastAsia="en-US"/>
        </w:rPr>
        <w:t>Criterio 11</w:t>
      </w:r>
      <w:r w:rsidRPr="004435E9">
        <w:rPr>
          <w:rFonts w:ascii="Palatino Linotype" w:eastAsia="Calibri" w:hAnsi="Palatino Linotype" w:cstheme="minorBidi"/>
          <w:i/>
          <w:sz w:val="22"/>
          <w:szCs w:val="22"/>
          <w:lang w:val="es-MX" w:eastAsia="en-US"/>
        </w:rPr>
        <w:t xml:space="preserve"> Campo de experiencia </w:t>
      </w:r>
    </w:p>
    <w:p w14:paraId="4E827B2E" w14:textId="77777777" w:rsidR="00944CF9" w:rsidRPr="004435E9" w:rsidRDefault="00944CF9" w:rsidP="00944CF9">
      <w:pPr>
        <w:ind w:left="851" w:right="902"/>
        <w:jc w:val="both"/>
        <w:rPr>
          <w:rFonts w:ascii="Palatino Linotype" w:eastAsia="Calibri" w:hAnsi="Palatino Linotype" w:cstheme="minorBidi"/>
          <w:i/>
          <w:sz w:val="22"/>
          <w:szCs w:val="22"/>
          <w:lang w:val="es-MX" w:eastAsia="en-US"/>
        </w:rPr>
      </w:pPr>
    </w:p>
    <w:p w14:paraId="7EBC65D4" w14:textId="77777777" w:rsidR="00944CF9" w:rsidRPr="004435E9" w:rsidRDefault="00944CF9" w:rsidP="00944CF9">
      <w:pPr>
        <w:ind w:left="1985" w:right="902" w:hanging="1134"/>
        <w:jc w:val="both"/>
        <w:rPr>
          <w:rFonts w:ascii="Palatino Linotype" w:eastAsia="Calibri" w:hAnsi="Palatino Linotype" w:cstheme="minorBidi"/>
          <w:i/>
          <w:sz w:val="22"/>
          <w:szCs w:val="22"/>
          <w:lang w:val="es-MX" w:eastAsia="en-US"/>
        </w:rPr>
      </w:pPr>
      <w:r w:rsidRPr="004435E9">
        <w:rPr>
          <w:rFonts w:ascii="Palatino Linotype" w:eastAsia="Calibri" w:hAnsi="Palatino Linotype" w:cstheme="minorBidi"/>
          <w:b/>
          <w:i/>
          <w:sz w:val="22"/>
          <w:szCs w:val="22"/>
          <w:lang w:val="es-MX" w:eastAsia="en-US"/>
        </w:rPr>
        <w:lastRenderedPageBreak/>
        <w:t>Criterio 12</w:t>
      </w:r>
      <w:r w:rsidRPr="004435E9">
        <w:rPr>
          <w:rFonts w:ascii="Palatino Linotype" w:eastAsia="Calibri" w:hAnsi="Palatino Linotype" w:cstheme="minorBidi"/>
          <w:i/>
          <w:sz w:val="22"/>
          <w:szCs w:val="22"/>
          <w:lang w:val="es-MX" w:eastAsia="en-US"/>
        </w:rPr>
        <w:t xml:space="preserve"> Hipervínculo al documento que contenga la información relativa a la trayectoria</w:t>
      </w:r>
      <w:r w:rsidRPr="004435E9">
        <w:rPr>
          <w:rFonts w:ascii="Palatino Linotype" w:eastAsia="Calibri" w:hAnsi="Palatino Linotype" w:cstheme="minorBidi"/>
          <w:i/>
          <w:sz w:val="22"/>
          <w:szCs w:val="22"/>
          <w:vertAlign w:val="superscript"/>
          <w:lang w:val="es-MX" w:eastAsia="en-US"/>
        </w:rPr>
        <w:footnoteReference w:customMarkFollows="1" w:id="2"/>
        <w:t>37</w:t>
      </w:r>
      <w:r w:rsidRPr="004435E9">
        <w:rPr>
          <w:rFonts w:ascii="Palatino Linotype" w:eastAsia="Calibri" w:hAnsi="Palatino Linotype" w:cstheme="minorBidi"/>
          <w:i/>
          <w:sz w:val="22"/>
          <w:szCs w:val="22"/>
          <w:lang w:val="es-MX" w:eastAsia="en-US"/>
        </w:rPr>
        <w:t xml:space="preserve"> del (la) servidor(a) público(a), que deberá contener, además de los datos mencionados en los criterios anteriores, los siguientes: trayectoria académica, profesional o laboral que acredite su capacidad; y habilidades o pericia para ocupar el cargo público</w:t>
      </w:r>
    </w:p>
    <w:p w14:paraId="1C9B7938" w14:textId="77777777" w:rsidR="00944CF9" w:rsidRPr="004435E9" w:rsidRDefault="00944CF9" w:rsidP="00944CF9">
      <w:pPr>
        <w:spacing w:line="360" w:lineRule="auto"/>
        <w:jc w:val="both"/>
        <w:rPr>
          <w:rFonts w:ascii="Palatino Linotype" w:eastAsiaTheme="minorHAnsi" w:hAnsi="Palatino Linotype" w:cs="Arial"/>
          <w:szCs w:val="22"/>
          <w:lang w:val="es-MX" w:eastAsia="en-US"/>
        </w:rPr>
      </w:pPr>
    </w:p>
    <w:p w14:paraId="13860EEC" w14:textId="77777777" w:rsidR="00944CF9" w:rsidRPr="004435E9" w:rsidRDefault="00944CF9" w:rsidP="00944CF9">
      <w:pPr>
        <w:spacing w:line="360" w:lineRule="auto"/>
        <w:jc w:val="both"/>
        <w:rPr>
          <w:rFonts w:ascii="Palatino Linotype" w:eastAsiaTheme="minorHAnsi" w:hAnsi="Palatino Linotype" w:cs="Arial"/>
          <w:szCs w:val="22"/>
          <w:lang w:val="es-MX" w:eastAsia="en-US"/>
        </w:rPr>
      </w:pPr>
      <w:r w:rsidRPr="004435E9">
        <w:rPr>
          <w:rFonts w:ascii="Palatino Linotype" w:eastAsiaTheme="minorHAnsi" w:hAnsi="Palatino Linotype" w:cs="Arial"/>
          <w:szCs w:val="22"/>
          <w:lang w:val="es-MX" w:eastAsia="en-US"/>
        </w:rPr>
        <w:t xml:space="preserve">Atento a lo anterior, se considera que la información curricular, acredita la experiencia académica, de quien ocupe cargos en la administración pública municipal y le permitirá al particular conocer con toda certeza y de manera indudable si las personas que se desempeñan en los cargos cuentan con la idoneidad de desempeñarlos y así como la capacidad de desarrollar las actividades y atribuciones que se deriven de este. Elementos indispensables y necesarios para que se encuentre en condiciones plenas de ejercer, de manera informada, su derecho a la libertad de expresión y, en su caso, el control constitucional popular de los actos de gobierno. </w:t>
      </w:r>
    </w:p>
    <w:p w14:paraId="5645155D" w14:textId="77777777" w:rsidR="00105844" w:rsidRPr="004435E9" w:rsidRDefault="00105844" w:rsidP="00944CF9">
      <w:pPr>
        <w:spacing w:line="360" w:lineRule="auto"/>
        <w:jc w:val="both"/>
        <w:rPr>
          <w:rFonts w:ascii="Palatino Linotype" w:eastAsiaTheme="minorHAnsi" w:hAnsi="Palatino Linotype" w:cs="Arial"/>
          <w:szCs w:val="22"/>
          <w:lang w:val="es-MX" w:eastAsia="en-US"/>
        </w:rPr>
      </w:pPr>
    </w:p>
    <w:p w14:paraId="6D880F84" w14:textId="59E157B8" w:rsidR="00105844" w:rsidRPr="004435E9" w:rsidRDefault="00105844" w:rsidP="00105844">
      <w:pPr>
        <w:tabs>
          <w:tab w:val="left" w:pos="709"/>
        </w:tabs>
        <w:spacing w:line="360" w:lineRule="auto"/>
        <w:jc w:val="both"/>
        <w:rPr>
          <w:rFonts w:ascii="Palatino Linotype" w:eastAsia="Calibri" w:hAnsi="Palatino Linotype" w:cs="Arial"/>
          <w:szCs w:val="22"/>
          <w:lang w:eastAsia="en-US"/>
        </w:rPr>
      </w:pPr>
      <w:r w:rsidRPr="004435E9">
        <w:rPr>
          <w:rFonts w:ascii="Palatino Linotype" w:eastAsia="Calibri" w:hAnsi="Palatino Linotype" w:cs="Arial"/>
          <w:szCs w:val="22"/>
          <w:lang w:eastAsia="en-US"/>
        </w:rPr>
        <w:t>Por otro parte, en relación con la información curricular de los demás servidores públicos con nivel inferior de jefe de departamento, se debe señalar que, si bien es cierto</w:t>
      </w:r>
      <w:r w:rsidR="008B063E" w:rsidRPr="004435E9">
        <w:rPr>
          <w:rFonts w:ascii="Palatino Linotype" w:eastAsia="Calibri" w:hAnsi="Palatino Linotype" w:cs="Arial"/>
          <w:szCs w:val="22"/>
          <w:lang w:eastAsia="en-US"/>
        </w:rPr>
        <w:t>,</w:t>
      </w:r>
      <w:r w:rsidRPr="004435E9">
        <w:rPr>
          <w:rFonts w:ascii="Palatino Linotype" w:eastAsia="Calibri" w:hAnsi="Palatino Linotype" w:cs="Arial"/>
          <w:szCs w:val="22"/>
          <w:lang w:eastAsia="en-US"/>
        </w:rPr>
        <w:t xml:space="preserve"> no corresponde a información que El Sujeto Obligado deba poner a disposición del público en su portal de IPOMEX, también lo es que la información curricular debe obrar en los expedientes de cada servidor público</w:t>
      </w:r>
      <w:r w:rsidR="008B063E" w:rsidRPr="004435E9">
        <w:rPr>
          <w:rFonts w:ascii="Palatino Linotype" w:eastAsia="Calibri" w:hAnsi="Palatino Linotype" w:cs="Arial"/>
          <w:szCs w:val="22"/>
          <w:lang w:eastAsia="en-US"/>
        </w:rPr>
        <w:t>, mismos que</w:t>
      </w:r>
      <w:r w:rsidRPr="004435E9">
        <w:rPr>
          <w:rFonts w:ascii="Palatino Linotype" w:eastAsia="Calibri" w:hAnsi="Palatino Linotype" w:cs="Arial"/>
          <w:szCs w:val="22"/>
          <w:lang w:eastAsia="en-US"/>
        </w:rPr>
        <w:t xml:space="preserve"> </w:t>
      </w:r>
      <w:r w:rsidR="008B063E" w:rsidRPr="004435E9">
        <w:rPr>
          <w:rFonts w:ascii="Palatino Linotype" w:eastAsia="Calibri" w:hAnsi="Palatino Linotype" w:cs="Arial"/>
          <w:szCs w:val="22"/>
          <w:lang w:eastAsia="en-US"/>
        </w:rPr>
        <w:t xml:space="preserve">las instituciones públicas tienen la obligación de integrar los expedientes laborales de cada servidor público, </w:t>
      </w:r>
      <w:r w:rsidR="008B063E" w:rsidRPr="004435E9">
        <w:rPr>
          <w:rFonts w:ascii="Palatino Linotype" w:eastAsia="Calibri" w:hAnsi="Palatino Linotype" w:cs="Arial"/>
          <w:szCs w:val="22"/>
          <w:lang w:val="es-MX" w:eastAsia="en-US"/>
        </w:rPr>
        <w:t>en términos del artículo 98, fracción XVII, de la Ley del Trabajo de los Servidores Públicos del Estado de México,</w:t>
      </w:r>
      <w:r w:rsidR="008B063E" w:rsidRPr="004435E9">
        <w:rPr>
          <w:rFonts w:ascii="Palatino Linotype" w:eastAsia="Calibri" w:hAnsi="Palatino Linotype" w:cs="Arial"/>
          <w:szCs w:val="22"/>
          <w:lang w:eastAsia="en-US"/>
        </w:rPr>
        <w:t xml:space="preserve"> dentro de los cuales puede constar la solicitud de empleo, ficha curricular, currículum vitae o documento análogo de cada servidor público adscrito al Sujeto Obligado.</w:t>
      </w:r>
    </w:p>
    <w:p w14:paraId="18F72258" w14:textId="77777777" w:rsidR="00944CF9" w:rsidRPr="004435E9" w:rsidRDefault="00944CF9" w:rsidP="00944CF9">
      <w:pPr>
        <w:tabs>
          <w:tab w:val="left" w:pos="709"/>
        </w:tabs>
        <w:spacing w:line="360" w:lineRule="auto"/>
        <w:jc w:val="both"/>
        <w:rPr>
          <w:rFonts w:ascii="Palatino Linotype" w:eastAsia="Calibri" w:hAnsi="Palatino Linotype" w:cs="Arial"/>
          <w:szCs w:val="22"/>
          <w:lang w:eastAsia="en-US"/>
        </w:rPr>
      </w:pPr>
    </w:p>
    <w:p w14:paraId="5BED3CB2" w14:textId="77777777" w:rsidR="00944CF9" w:rsidRPr="004435E9" w:rsidRDefault="00944CF9" w:rsidP="00944CF9">
      <w:pPr>
        <w:tabs>
          <w:tab w:val="left" w:pos="709"/>
        </w:tabs>
        <w:spacing w:line="360" w:lineRule="auto"/>
        <w:jc w:val="both"/>
        <w:rPr>
          <w:rFonts w:ascii="Palatino Linotype" w:eastAsia="Calibri" w:hAnsi="Palatino Linotype" w:cs="Arial"/>
          <w:sz w:val="28"/>
          <w:szCs w:val="22"/>
          <w:lang w:val="es-MX" w:eastAsia="en-US"/>
        </w:rPr>
      </w:pPr>
      <w:r w:rsidRPr="004435E9">
        <w:rPr>
          <w:rFonts w:ascii="Palatino Linotype" w:eastAsia="Calibri" w:hAnsi="Palatino Linotype" w:cs="Arial"/>
          <w:szCs w:val="22"/>
          <w:lang w:eastAsia="en-US"/>
        </w:rPr>
        <w:t>En este mismo sentido, se pronunció el entonces Instituto Federal de Acceso a la Información ahora Instituto Nacional de Transparencia Acceso a la Información y Protección de Datos Personales, al establecer en el criterio 03/2009 que una de las formas en la que los ciudadanos puede evaluar las aptitudes de los servidores públicos para desempeñar el cargo público que les ha sido encomendado, es mediante la publicidad de ciertos datos contenidos en los currículums vitae, o bien en las solicitudes de empleo, el cual para mayor ilustración se transcribe a continuación:</w:t>
      </w:r>
    </w:p>
    <w:p w14:paraId="373E5161" w14:textId="77777777" w:rsidR="00944CF9" w:rsidRPr="004435E9" w:rsidRDefault="00944CF9" w:rsidP="00944CF9"/>
    <w:p w14:paraId="6CC4D279" w14:textId="77777777" w:rsidR="00944CF9" w:rsidRPr="004435E9" w:rsidRDefault="00944CF9" w:rsidP="00944CF9">
      <w:pPr>
        <w:autoSpaceDE w:val="0"/>
        <w:autoSpaceDN w:val="0"/>
        <w:adjustRightInd w:val="0"/>
        <w:spacing w:after="160" w:line="256" w:lineRule="auto"/>
        <w:ind w:left="709" w:right="757"/>
        <w:jc w:val="both"/>
        <w:rPr>
          <w:rFonts w:ascii="Palatino Linotype" w:eastAsia="Calibri" w:hAnsi="Palatino Linotype" w:cs="Arial"/>
          <w:i/>
          <w:sz w:val="22"/>
          <w:szCs w:val="22"/>
          <w:lang w:eastAsia="en-US"/>
        </w:rPr>
      </w:pPr>
      <w:r w:rsidRPr="004435E9">
        <w:rPr>
          <w:rFonts w:ascii="Palatino Linotype" w:eastAsia="Calibri" w:hAnsi="Palatino Linotype" w:cs="Arial"/>
          <w:i/>
          <w:sz w:val="22"/>
          <w:szCs w:val="22"/>
          <w:lang w:eastAsia="en-US"/>
        </w:rPr>
        <w:t>“</w:t>
      </w:r>
      <w:r w:rsidRPr="004435E9">
        <w:rPr>
          <w:rFonts w:ascii="Palatino Linotype" w:eastAsia="Calibri" w:hAnsi="Palatino Linotype" w:cs="Arial"/>
          <w:b/>
          <w:i/>
          <w:sz w:val="22"/>
          <w:szCs w:val="22"/>
          <w:lang w:eastAsia="en-US"/>
        </w:rPr>
        <w:t>Curriculum Vitae de servidores públicos</w:t>
      </w:r>
      <w:r w:rsidRPr="004435E9">
        <w:rPr>
          <w:rFonts w:ascii="Palatino Linotype" w:eastAsia="Calibri" w:hAnsi="Palatino Linotype" w:cs="Arial"/>
          <w:i/>
          <w:sz w:val="22"/>
          <w:szCs w:val="22"/>
          <w:lang w:eastAsia="en-US"/>
        </w:rPr>
        <w:t>.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currículo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curriculum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curriculum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p>
    <w:p w14:paraId="55CB5CCC" w14:textId="77777777" w:rsidR="00944CF9" w:rsidRPr="004435E9" w:rsidRDefault="00944CF9" w:rsidP="00944CF9">
      <w:pPr>
        <w:spacing w:line="360" w:lineRule="auto"/>
        <w:ind w:right="-28"/>
        <w:jc w:val="both"/>
        <w:rPr>
          <w:rFonts w:ascii="Palatino Linotype" w:eastAsiaTheme="minorHAnsi" w:hAnsi="Palatino Linotype" w:cstheme="minorBidi"/>
          <w:szCs w:val="22"/>
          <w:lang w:val="es-MX" w:eastAsia="en-US"/>
        </w:rPr>
      </w:pPr>
    </w:p>
    <w:p w14:paraId="607F3E65" w14:textId="6B33390A" w:rsidR="00944CF9" w:rsidRPr="004435E9" w:rsidRDefault="00944CF9" w:rsidP="00C56934">
      <w:pPr>
        <w:spacing w:line="360" w:lineRule="auto"/>
        <w:jc w:val="both"/>
        <w:rPr>
          <w:rFonts w:ascii="Palatino Linotype" w:eastAsia="MS Mincho" w:hAnsi="Palatino Linotype" w:cstheme="minorBidi"/>
          <w:szCs w:val="22"/>
          <w:lang w:eastAsia="en-US"/>
        </w:rPr>
      </w:pPr>
      <w:r w:rsidRPr="004435E9">
        <w:rPr>
          <w:rFonts w:ascii="Palatino Linotype" w:eastAsia="MS Mincho" w:hAnsi="Palatino Linotype" w:cstheme="minorBidi"/>
          <w:szCs w:val="22"/>
          <w:lang w:eastAsia="en-US"/>
        </w:rPr>
        <w:t xml:space="preserve">En conclusión, no existe causal por la que el </w:t>
      </w:r>
      <w:r w:rsidRPr="004435E9">
        <w:rPr>
          <w:rFonts w:ascii="Palatino Linotype" w:eastAsia="MS Mincho" w:hAnsi="Palatino Linotype" w:cstheme="minorBidi"/>
          <w:b/>
          <w:szCs w:val="22"/>
          <w:lang w:eastAsia="en-US"/>
        </w:rPr>
        <w:t>Sujeto Obligado</w:t>
      </w:r>
      <w:r w:rsidRPr="004435E9">
        <w:rPr>
          <w:rFonts w:ascii="Palatino Linotype" w:eastAsia="MS Mincho" w:hAnsi="Palatino Linotype" w:cstheme="minorBidi"/>
          <w:szCs w:val="22"/>
          <w:lang w:eastAsia="en-US"/>
        </w:rPr>
        <w:t xml:space="preserve"> pueda excusar o negar la información solicitada, ya que la naturaleza de dicha información y de acuerdo a los </w:t>
      </w:r>
      <w:r w:rsidRPr="004435E9">
        <w:rPr>
          <w:rFonts w:ascii="Palatino Linotype" w:eastAsia="MS Mincho" w:hAnsi="Palatino Linotype" w:cstheme="minorBidi"/>
          <w:szCs w:val="22"/>
          <w:lang w:eastAsia="en-US"/>
        </w:rPr>
        <w:lastRenderedPageBreak/>
        <w:t>principios rectores de la administración pública, es pública y accesible a cualquier persona, por lo que el currículum de</w:t>
      </w:r>
      <w:r w:rsidR="008B063E" w:rsidRPr="004435E9">
        <w:rPr>
          <w:rFonts w:ascii="Palatino Linotype" w:eastAsia="MS Mincho" w:hAnsi="Palatino Linotype" w:cstheme="minorBidi"/>
          <w:szCs w:val="22"/>
          <w:lang w:eastAsia="en-US"/>
        </w:rPr>
        <w:t xml:space="preserve"> los</w:t>
      </w:r>
      <w:r w:rsidRPr="004435E9">
        <w:rPr>
          <w:rFonts w:ascii="Palatino Linotype" w:eastAsia="MS Mincho" w:hAnsi="Palatino Linotype" w:cstheme="minorBidi"/>
          <w:szCs w:val="22"/>
          <w:lang w:eastAsia="en-US"/>
        </w:rPr>
        <w:t xml:space="preserve"> servidor</w:t>
      </w:r>
      <w:r w:rsidR="008B063E" w:rsidRPr="004435E9">
        <w:rPr>
          <w:rFonts w:ascii="Palatino Linotype" w:eastAsia="MS Mincho" w:hAnsi="Palatino Linotype" w:cstheme="minorBidi"/>
          <w:szCs w:val="22"/>
          <w:lang w:eastAsia="en-US"/>
        </w:rPr>
        <w:t>es</w:t>
      </w:r>
      <w:r w:rsidRPr="004435E9">
        <w:rPr>
          <w:rFonts w:ascii="Palatino Linotype" w:eastAsia="MS Mincho" w:hAnsi="Palatino Linotype" w:cstheme="minorBidi"/>
          <w:szCs w:val="22"/>
          <w:lang w:eastAsia="en-US"/>
        </w:rPr>
        <w:t xml:space="preserve"> público</w:t>
      </w:r>
      <w:r w:rsidR="008B063E" w:rsidRPr="004435E9">
        <w:rPr>
          <w:rFonts w:ascii="Palatino Linotype" w:eastAsia="MS Mincho" w:hAnsi="Palatino Linotype" w:cstheme="minorBidi"/>
          <w:szCs w:val="22"/>
          <w:lang w:eastAsia="en-US"/>
        </w:rPr>
        <w:t>s</w:t>
      </w:r>
      <w:r w:rsidRPr="004435E9">
        <w:rPr>
          <w:rFonts w:ascii="Palatino Linotype" w:eastAsia="MS Mincho" w:hAnsi="Palatino Linotype" w:cstheme="minorBidi"/>
          <w:szCs w:val="22"/>
          <w:lang w:eastAsia="en-US"/>
        </w:rPr>
        <w:t xml:space="preserve"> referido</w:t>
      </w:r>
      <w:r w:rsidR="008B063E" w:rsidRPr="004435E9">
        <w:rPr>
          <w:rFonts w:ascii="Palatino Linotype" w:eastAsia="MS Mincho" w:hAnsi="Palatino Linotype" w:cstheme="minorBidi"/>
          <w:szCs w:val="22"/>
          <w:lang w:eastAsia="en-US"/>
        </w:rPr>
        <w:t>s</w:t>
      </w:r>
      <w:r w:rsidRPr="004435E9">
        <w:rPr>
          <w:rFonts w:ascii="Palatino Linotype" w:eastAsia="MS Mincho" w:hAnsi="Palatino Linotype" w:cstheme="minorBidi"/>
          <w:szCs w:val="22"/>
          <w:lang w:eastAsia="en-US"/>
        </w:rPr>
        <w:t xml:space="preserve"> con anterioridad, la Autoridad Municipal tiene la obligación de hacer público su contenido a la mayor brevedad posible.</w:t>
      </w:r>
    </w:p>
    <w:p w14:paraId="3735B065" w14:textId="77777777" w:rsidR="00C56934" w:rsidRPr="004435E9" w:rsidRDefault="00C56934" w:rsidP="00C56934">
      <w:pPr>
        <w:spacing w:line="360" w:lineRule="auto"/>
        <w:contextualSpacing/>
        <w:jc w:val="both"/>
        <w:rPr>
          <w:rFonts w:ascii="Palatino Linotype" w:eastAsia="Palatino Linotype" w:hAnsi="Palatino Linotype" w:cs="Palatino Linotype"/>
        </w:rPr>
      </w:pPr>
    </w:p>
    <w:p w14:paraId="79BE08D4" w14:textId="5B3479E6" w:rsidR="00C56934" w:rsidRPr="004435E9" w:rsidRDefault="00C56934" w:rsidP="00C56934">
      <w:pPr>
        <w:spacing w:line="360" w:lineRule="auto"/>
        <w:contextualSpacing/>
        <w:jc w:val="both"/>
        <w:rPr>
          <w:rFonts w:ascii="Palatino Linotype" w:eastAsia="Palatino Linotype" w:hAnsi="Palatino Linotype" w:cs="Palatino Linotype"/>
        </w:rPr>
      </w:pPr>
      <w:r w:rsidRPr="004435E9">
        <w:rPr>
          <w:rFonts w:ascii="Palatino Linotype" w:eastAsia="Palatino Linotype" w:hAnsi="Palatino Linotype" w:cs="Palatino Linotype"/>
        </w:rPr>
        <w:t xml:space="preserve">Por lo señalado anteriormente, la respuesta del Sujeto Obligado no colma las pretensiones del hoy Recurrente, por lo que este Órgano Garante estima que las razones o motivos de inconformidad planteados en </w:t>
      </w:r>
      <w:r w:rsidR="008B063E" w:rsidRPr="004435E9">
        <w:rPr>
          <w:rFonts w:ascii="Palatino Linotype" w:eastAsia="Palatino Linotype" w:hAnsi="Palatino Linotype" w:cs="Palatino Linotype"/>
        </w:rPr>
        <w:t>el</w:t>
      </w:r>
      <w:r w:rsidRPr="004435E9">
        <w:rPr>
          <w:rFonts w:ascii="Palatino Linotype" w:eastAsia="Palatino Linotype" w:hAnsi="Palatino Linotype" w:cs="Palatino Linotype"/>
        </w:rPr>
        <w:t xml:space="preserve"> recurso de revisión devienen fundados, por lo que es procedente revocar la respuesta proporcionada a la solicitud de información que </w:t>
      </w:r>
      <w:r w:rsidR="00F76467" w:rsidRPr="004435E9">
        <w:rPr>
          <w:rFonts w:ascii="Palatino Linotype" w:eastAsia="Palatino Linotype" w:hAnsi="Palatino Linotype" w:cs="Palatino Linotype"/>
        </w:rPr>
        <w:t>es</w:t>
      </w:r>
      <w:r w:rsidRPr="004435E9">
        <w:rPr>
          <w:rFonts w:ascii="Palatino Linotype" w:eastAsia="Palatino Linotype" w:hAnsi="Palatino Linotype" w:cs="Palatino Linotype"/>
        </w:rPr>
        <w:t xml:space="preserve"> materia de esta resolución y ordenar la entrega de los documentos en donde conste </w:t>
      </w:r>
      <w:r w:rsidR="008B063E" w:rsidRPr="004435E9">
        <w:rPr>
          <w:rFonts w:ascii="Palatino Linotype" w:eastAsia="Palatino Linotype" w:hAnsi="Palatino Linotype" w:cs="Palatino Linotype"/>
        </w:rPr>
        <w:t xml:space="preserve">el Currículo, ficha curricular o documento análogo de los servidores públicos adscritos al Sujeto Obligado al </w:t>
      </w:r>
      <w:r w:rsidR="002A44CE" w:rsidRPr="004435E9">
        <w:rPr>
          <w:rFonts w:ascii="Palatino Linotype" w:eastAsia="Palatino Linotype" w:hAnsi="Palatino Linotype" w:cs="Palatino Linotype"/>
        </w:rPr>
        <w:t>seis</w:t>
      </w:r>
      <w:r w:rsidR="008B063E" w:rsidRPr="004435E9">
        <w:rPr>
          <w:rFonts w:ascii="Palatino Linotype" w:eastAsia="Palatino Linotype" w:hAnsi="Palatino Linotype" w:cs="Palatino Linotype"/>
        </w:rPr>
        <w:t xml:space="preserve"> de febrero de dos mil veinticinco</w:t>
      </w:r>
      <w:r w:rsidRPr="004435E9">
        <w:rPr>
          <w:rFonts w:ascii="Palatino Linotype" w:eastAsia="Palatino Linotype" w:hAnsi="Palatino Linotype" w:cs="Palatino Linotype"/>
        </w:rPr>
        <w:t xml:space="preserve">; lo anterior en versión pública de ser procedente. </w:t>
      </w:r>
    </w:p>
    <w:p w14:paraId="0A659552" w14:textId="77777777" w:rsidR="00C56934" w:rsidRPr="004435E9" w:rsidRDefault="00C56934" w:rsidP="00C56934">
      <w:pPr>
        <w:spacing w:line="360" w:lineRule="auto"/>
        <w:contextualSpacing/>
        <w:jc w:val="both"/>
        <w:rPr>
          <w:rFonts w:ascii="Palatino Linotype" w:eastAsia="Palatino Linotype" w:hAnsi="Palatino Linotype" w:cs="Palatino Linotype"/>
        </w:rPr>
      </w:pPr>
    </w:p>
    <w:p w14:paraId="761E1844" w14:textId="017AF46F" w:rsidR="00C56934" w:rsidRPr="004435E9" w:rsidRDefault="00C56934" w:rsidP="00C56934">
      <w:pPr>
        <w:spacing w:line="360" w:lineRule="auto"/>
        <w:jc w:val="both"/>
        <w:rPr>
          <w:rFonts w:ascii="Palatino Linotype" w:hAnsi="Palatino Linotype"/>
        </w:rPr>
      </w:pPr>
      <w:r w:rsidRPr="004435E9">
        <w:rPr>
          <w:rFonts w:ascii="Palatino Linotype" w:hAnsi="Palatino Linotype" w:cs="Arial"/>
          <w:color w:val="000000" w:themeColor="text1"/>
        </w:rPr>
        <w:t>Por último, respecto de las manifestaciones</w:t>
      </w:r>
      <w:r w:rsidRPr="004435E9">
        <w:rPr>
          <w:rFonts w:ascii="Palatino Linotype" w:eastAsia="Arial Unicode MS" w:hAnsi="Palatino Linotype" w:cs="Arial"/>
          <w:color w:val="000000" w:themeColor="text1"/>
        </w:rPr>
        <w:t xml:space="preserve"> realizadas por el </w:t>
      </w:r>
      <w:r w:rsidRPr="004435E9">
        <w:rPr>
          <w:rFonts w:ascii="Palatino Linotype" w:hAnsi="Palatino Linotype"/>
          <w:color w:val="000000" w:themeColor="text1"/>
        </w:rPr>
        <w:t>Recurrente</w:t>
      </w:r>
      <w:r w:rsidRPr="004435E9">
        <w:rPr>
          <w:rFonts w:ascii="Palatino Linotype" w:eastAsia="Arial Unicode MS" w:hAnsi="Palatino Linotype" w:cs="Arial"/>
          <w:b/>
          <w:color w:val="000000" w:themeColor="text1"/>
        </w:rPr>
        <w:t xml:space="preserve"> </w:t>
      </w:r>
      <w:r w:rsidRPr="004435E9">
        <w:rPr>
          <w:rFonts w:ascii="Palatino Linotype" w:eastAsia="Arial Unicode MS" w:hAnsi="Palatino Linotype" w:cs="Arial"/>
          <w:color w:val="000000" w:themeColor="text1"/>
        </w:rPr>
        <w:t xml:space="preserve">como razones o motivos de </w:t>
      </w:r>
      <w:r w:rsidRPr="004435E9">
        <w:rPr>
          <w:rFonts w:ascii="Palatino Linotype" w:hAnsi="Palatino Linotype" w:cs="Arial"/>
          <w:color w:val="000000" w:themeColor="text1"/>
          <w:lang w:eastAsia="es-CO"/>
        </w:rPr>
        <w:t>inconformidad</w:t>
      </w:r>
      <w:r w:rsidRPr="004435E9">
        <w:rPr>
          <w:rFonts w:ascii="Palatino Linotype" w:eastAsia="Arial Unicode MS" w:hAnsi="Palatino Linotype" w:cs="Arial"/>
          <w:color w:val="000000" w:themeColor="text1"/>
        </w:rPr>
        <w:t xml:space="preserve">, consistentes en </w:t>
      </w:r>
      <w:r w:rsidRPr="004435E9">
        <w:rPr>
          <w:rFonts w:ascii="Palatino Linotype" w:hAnsi="Palatino Linotype" w:cs="Arial"/>
          <w:i/>
          <w:color w:val="000000" w:themeColor="text1"/>
        </w:rPr>
        <w:t xml:space="preserve">“… </w:t>
      </w:r>
      <w:r w:rsidR="002A44CE" w:rsidRPr="004435E9">
        <w:rPr>
          <w:rFonts w:ascii="Palatino Linotype" w:hAnsi="Palatino Linotype" w:cs="Arial"/>
          <w:i/>
          <w:color w:val="000000" w:themeColor="text1"/>
        </w:rPr>
        <w:t xml:space="preserve">y que a mediados de febrero, resulta ya injustificable que aun no la tenga, ya que esta resulta necesaria previa contratacion de los servidores publicos, </w:t>
      </w:r>
      <w:r w:rsidR="002A44CE" w:rsidRPr="004435E9">
        <w:rPr>
          <w:rFonts w:ascii="Palatino Linotype" w:hAnsi="Palatino Linotype" w:cs="Arial"/>
          <w:i/>
          <w:color w:val="000000" w:themeColor="text1"/>
          <w:u w:val="single"/>
        </w:rPr>
        <w:t>por lo que se visualiza una posible contratación indebida por su omision</w:t>
      </w:r>
      <w:r w:rsidR="002A44CE" w:rsidRPr="004435E9">
        <w:rPr>
          <w:rFonts w:ascii="Palatino Linotype" w:hAnsi="Palatino Linotype" w:cs="Arial"/>
          <w:i/>
          <w:color w:val="000000" w:themeColor="text1"/>
        </w:rPr>
        <w:t xml:space="preserve">. </w:t>
      </w:r>
      <w:r w:rsidRPr="004435E9">
        <w:rPr>
          <w:rFonts w:ascii="Palatino Linotype" w:hAnsi="Palatino Linotype" w:cs="Arial"/>
          <w:i/>
          <w:color w:val="000000" w:themeColor="text1"/>
        </w:rPr>
        <w:t xml:space="preserve">…”; </w:t>
      </w:r>
      <w:r w:rsidRPr="004435E9">
        <w:rPr>
          <w:rFonts w:ascii="Palatino Linotype" w:hAnsi="Palatino Linotype"/>
          <w:color w:val="000000" w:themeColor="text1"/>
        </w:rPr>
        <w:t>y derivado que el Recurso de Revisión no es el medio para sancionar, este Órgano Garante</w:t>
      </w:r>
      <w:r w:rsidRPr="004435E9">
        <w:rPr>
          <w:rFonts w:ascii="Palatino Linotype" w:hAnsi="Palatino Linotype" w:cs="Arial"/>
        </w:rPr>
        <w:t xml:space="preserve"> sugiere al solicitante, interponer su queja o denuncia ante la autoridad competente</w:t>
      </w:r>
      <w:r w:rsidRPr="004435E9">
        <w:rPr>
          <w:rFonts w:ascii="Palatino Linotype" w:hAnsi="Palatino Linotype" w:cs="Arial"/>
          <w:color w:val="000000" w:themeColor="text1"/>
        </w:rPr>
        <w:t>.</w:t>
      </w:r>
    </w:p>
    <w:p w14:paraId="7B95F2B8" w14:textId="77777777" w:rsidR="00C56934" w:rsidRPr="004435E9" w:rsidRDefault="00C56934" w:rsidP="00C56934">
      <w:pPr>
        <w:spacing w:line="360" w:lineRule="auto"/>
        <w:contextualSpacing/>
        <w:jc w:val="both"/>
        <w:rPr>
          <w:rFonts w:ascii="Palatino Linotype" w:eastAsia="Palatino Linotype" w:hAnsi="Palatino Linotype" w:cs="Palatino Linotype"/>
        </w:rPr>
      </w:pPr>
    </w:p>
    <w:p w14:paraId="597EF22C" w14:textId="77777777" w:rsidR="002A44CE" w:rsidRPr="004435E9" w:rsidRDefault="002A44CE" w:rsidP="00C56934">
      <w:pPr>
        <w:spacing w:line="360" w:lineRule="auto"/>
        <w:contextualSpacing/>
        <w:jc w:val="both"/>
        <w:rPr>
          <w:rFonts w:ascii="Palatino Linotype" w:eastAsia="Palatino Linotype" w:hAnsi="Palatino Linotype" w:cs="Palatino Linotype"/>
        </w:rPr>
      </w:pPr>
    </w:p>
    <w:p w14:paraId="5EDA0503" w14:textId="77777777" w:rsidR="002A44CE" w:rsidRPr="004435E9" w:rsidRDefault="002A44CE" w:rsidP="00C56934">
      <w:pPr>
        <w:spacing w:line="360" w:lineRule="auto"/>
        <w:contextualSpacing/>
        <w:jc w:val="both"/>
        <w:rPr>
          <w:rFonts w:ascii="Palatino Linotype" w:eastAsia="Palatino Linotype" w:hAnsi="Palatino Linotype" w:cs="Palatino Linotype"/>
        </w:rPr>
      </w:pPr>
    </w:p>
    <w:p w14:paraId="428D6D29" w14:textId="77777777" w:rsidR="00C56934" w:rsidRPr="004435E9" w:rsidRDefault="00C56934" w:rsidP="00C56934">
      <w:pPr>
        <w:spacing w:line="360" w:lineRule="auto"/>
        <w:jc w:val="both"/>
        <w:rPr>
          <w:rFonts w:ascii="Palatino Linotype" w:eastAsia="Palatino Linotype" w:hAnsi="Palatino Linotype" w:cs="Palatino Linotype"/>
          <w:b/>
          <w:i/>
          <w:sz w:val="26"/>
          <w:szCs w:val="26"/>
          <w:u w:val="single"/>
        </w:rPr>
      </w:pPr>
      <w:r w:rsidRPr="004435E9">
        <w:rPr>
          <w:rFonts w:ascii="Palatino Linotype" w:eastAsia="Palatino Linotype" w:hAnsi="Palatino Linotype" w:cs="Palatino Linotype"/>
          <w:b/>
          <w:i/>
          <w:sz w:val="26"/>
          <w:szCs w:val="26"/>
          <w:u w:val="single"/>
        </w:rPr>
        <w:lastRenderedPageBreak/>
        <w:t>DE LA VERSIÓN PÚBLICA.</w:t>
      </w:r>
    </w:p>
    <w:p w14:paraId="46A1A286" w14:textId="77777777" w:rsidR="00C56934" w:rsidRPr="004435E9" w:rsidRDefault="00C56934" w:rsidP="00C56934">
      <w:pPr>
        <w:spacing w:line="360" w:lineRule="auto"/>
        <w:jc w:val="both"/>
        <w:rPr>
          <w:rFonts w:ascii="Palatino Linotype" w:eastAsia="Palatino Linotype" w:hAnsi="Palatino Linotype" w:cs="Palatino Linotype"/>
        </w:rPr>
      </w:pPr>
      <w:r w:rsidRPr="004435E9">
        <w:rPr>
          <w:rFonts w:ascii="Palatino Linotype" w:eastAsia="Palatino Linotype" w:hAnsi="Palatino Linotype" w:cs="Palatino Linotype"/>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41E4C659" w14:textId="77777777" w:rsidR="00C56934" w:rsidRPr="004435E9" w:rsidRDefault="00C56934" w:rsidP="00C56934">
      <w:pPr>
        <w:spacing w:line="360" w:lineRule="auto"/>
        <w:jc w:val="both"/>
        <w:rPr>
          <w:rFonts w:ascii="Palatino Linotype" w:eastAsia="Palatino Linotype" w:hAnsi="Palatino Linotype" w:cs="Palatino Linotype"/>
        </w:rPr>
      </w:pPr>
    </w:p>
    <w:p w14:paraId="009A0BBE"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b/>
          <w:i/>
        </w:rPr>
        <w:t>Artículo 3.</w:t>
      </w:r>
      <w:r w:rsidRPr="004435E9">
        <w:rPr>
          <w:rFonts w:ascii="Palatino Linotype" w:eastAsia="Palatino Linotype" w:hAnsi="Palatino Linotype" w:cs="Palatino Linotype"/>
          <w:i/>
        </w:rPr>
        <w:t xml:space="preserve"> Para los efectos de la presente Ley se entenderá por:</w:t>
      </w:r>
    </w:p>
    <w:p w14:paraId="30C12F79"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i/>
        </w:rPr>
        <w:t>(…)</w:t>
      </w:r>
    </w:p>
    <w:p w14:paraId="7E46F851"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b/>
          <w:i/>
        </w:rPr>
        <w:t>IX. Datos personales:</w:t>
      </w:r>
      <w:r w:rsidRPr="004435E9">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03B12C16"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b/>
          <w:i/>
        </w:rPr>
        <w:t>XX.</w:t>
      </w:r>
      <w:r w:rsidRPr="004435E9">
        <w:rPr>
          <w:rFonts w:ascii="Palatino Linotype" w:eastAsia="Palatino Linotype" w:hAnsi="Palatino Linotype" w:cs="Palatino Linotype"/>
          <w:i/>
        </w:rPr>
        <w:t xml:space="preserve"> </w:t>
      </w:r>
      <w:r w:rsidRPr="004435E9">
        <w:rPr>
          <w:rFonts w:ascii="Palatino Linotype" w:eastAsia="Palatino Linotype" w:hAnsi="Palatino Linotype" w:cs="Palatino Linotype"/>
          <w:b/>
          <w:i/>
        </w:rPr>
        <w:t>Información clasificada:</w:t>
      </w:r>
      <w:r w:rsidRPr="004435E9">
        <w:rPr>
          <w:rFonts w:ascii="Palatino Linotype" w:eastAsia="Palatino Linotype" w:hAnsi="Palatino Linotype" w:cs="Palatino Linotype"/>
          <w:i/>
        </w:rPr>
        <w:t xml:space="preserve"> Aquella considerada por la presente Ley como reservada o confidencial;</w:t>
      </w:r>
    </w:p>
    <w:p w14:paraId="3EF4EC08"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b/>
          <w:i/>
        </w:rPr>
        <w:t>XXI.</w:t>
      </w:r>
      <w:r w:rsidRPr="004435E9">
        <w:rPr>
          <w:rFonts w:ascii="Palatino Linotype" w:eastAsia="Palatino Linotype" w:hAnsi="Palatino Linotype" w:cs="Palatino Linotype"/>
          <w:i/>
        </w:rPr>
        <w:t xml:space="preserve"> </w:t>
      </w:r>
      <w:r w:rsidRPr="004435E9">
        <w:rPr>
          <w:rFonts w:ascii="Palatino Linotype" w:eastAsia="Palatino Linotype" w:hAnsi="Palatino Linotype" w:cs="Palatino Linotype"/>
          <w:b/>
          <w:i/>
        </w:rPr>
        <w:t>Información confidencial:</w:t>
      </w:r>
      <w:r w:rsidRPr="004435E9">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50FD6E8"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b/>
          <w:i/>
        </w:rPr>
        <w:t>…</w:t>
      </w:r>
    </w:p>
    <w:p w14:paraId="5BB4609D"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b/>
          <w:i/>
        </w:rPr>
        <w:t>XLV.</w:t>
      </w:r>
      <w:r w:rsidRPr="004435E9">
        <w:rPr>
          <w:rFonts w:ascii="Palatino Linotype" w:eastAsia="Palatino Linotype" w:hAnsi="Palatino Linotype" w:cs="Palatino Linotype"/>
          <w:i/>
        </w:rPr>
        <w:t xml:space="preserve"> </w:t>
      </w:r>
      <w:r w:rsidRPr="004435E9">
        <w:rPr>
          <w:rFonts w:ascii="Palatino Linotype" w:eastAsia="Palatino Linotype" w:hAnsi="Palatino Linotype" w:cs="Palatino Linotype"/>
          <w:b/>
          <w:i/>
        </w:rPr>
        <w:t>Versión pública:</w:t>
      </w:r>
      <w:r w:rsidRPr="004435E9">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31EB5B2D"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i/>
        </w:rPr>
        <w:t>(…)</w:t>
      </w:r>
    </w:p>
    <w:p w14:paraId="2D1595A8" w14:textId="77777777" w:rsidR="00C56934" w:rsidRPr="004435E9" w:rsidRDefault="00C56934" w:rsidP="00C56934">
      <w:pPr>
        <w:ind w:left="567" w:right="567"/>
        <w:jc w:val="both"/>
        <w:rPr>
          <w:rFonts w:ascii="Palatino Linotype" w:eastAsia="Palatino Linotype" w:hAnsi="Palatino Linotype" w:cs="Palatino Linotype"/>
          <w:i/>
        </w:rPr>
      </w:pPr>
    </w:p>
    <w:p w14:paraId="301B0C5F"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b/>
          <w:i/>
        </w:rPr>
        <w:t xml:space="preserve">Artículo 91. </w:t>
      </w:r>
      <w:r w:rsidRPr="004435E9">
        <w:rPr>
          <w:rFonts w:ascii="Palatino Linotype" w:eastAsia="Palatino Linotype" w:hAnsi="Palatino Linotype" w:cs="Palatino Linotype"/>
          <w:i/>
        </w:rPr>
        <w:t>El acceso a la información pública será restringido excepcionalmente, cuando ésta sea clasificada como reservada o confidencial.</w:t>
      </w:r>
    </w:p>
    <w:p w14:paraId="18B67726" w14:textId="77777777" w:rsidR="00C56934" w:rsidRPr="004435E9" w:rsidRDefault="00C56934" w:rsidP="00C56934">
      <w:pPr>
        <w:ind w:left="567" w:right="567"/>
        <w:jc w:val="both"/>
        <w:rPr>
          <w:rFonts w:ascii="Palatino Linotype" w:eastAsia="Palatino Linotype" w:hAnsi="Palatino Linotype" w:cs="Palatino Linotype"/>
          <w:i/>
        </w:rPr>
      </w:pPr>
    </w:p>
    <w:p w14:paraId="2B05B018"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b/>
          <w:i/>
        </w:rPr>
        <w:t>Artículo 132.</w:t>
      </w:r>
      <w:r w:rsidRPr="004435E9">
        <w:rPr>
          <w:rFonts w:ascii="Palatino Linotype" w:eastAsia="Palatino Linotype" w:hAnsi="Palatino Linotype" w:cs="Palatino Linotype"/>
          <w:i/>
        </w:rPr>
        <w:t xml:space="preserve"> </w:t>
      </w:r>
      <w:r w:rsidRPr="004435E9">
        <w:rPr>
          <w:rFonts w:ascii="Palatino Linotype" w:eastAsia="Palatino Linotype" w:hAnsi="Palatino Linotype" w:cs="Palatino Linotype"/>
          <w:i/>
          <w:u w:val="single"/>
        </w:rPr>
        <w:t>La clasificación de la información se llevará a cabo en el momento en que</w:t>
      </w:r>
      <w:r w:rsidRPr="004435E9">
        <w:rPr>
          <w:rFonts w:ascii="Palatino Linotype" w:eastAsia="Palatino Linotype" w:hAnsi="Palatino Linotype" w:cs="Palatino Linotype"/>
          <w:i/>
        </w:rPr>
        <w:t>:</w:t>
      </w:r>
    </w:p>
    <w:p w14:paraId="1441408B"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b/>
          <w:i/>
        </w:rPr>
        <w:t>I.</w:t>
      </w:r>
      <w:r w:rsidRPr="004435E9">
        <w:rPr>
          <w:rFonts w:ascii="Palatino Linotype" w:eastAsia="Palatino Linotype" w:hAnsi="Palatino Linotype" w:cs="Palatino Linotype"/>
          <w:i/>
        </w:rPr>
        <w:t xml:space="preserve"> Se reciba una solicitud de acceso a la información;</w:t>
      </w:r>
    </w:p>
    <w:p w14:paraId="2655D456"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b/>
          <w:i/>
        </w:rPr>
        <w:t>II.</w:t>
      </w:r>
      <w:r w:rsidRPr="004435E9">
        <w:rPr>
          <w:rFonts w:ascii="Palatino Linotype" w:eastAsia="Palatino Linotype" w:hAnsi="Palatino Linotype" w:cs="Palatino Linotype"/>
          <w:i/>
        </w:rPr>
        <w:t xml:space="preserve"> </w:t>
      </w:r>
      <w:r w:rsidRPr="004435E9">
        <w:rPr>
          <w:rFonts w:ascii="Palatino Linotype" w:eastAsia="Palatino Linotype" w:hAnsi="Palatino Linotype" w:cs="Palatino Linotype"/>
          <w:i/>
          <w:u w:val="single"/>
        </w:rPr>
        <w:t>Se determine mediante resolución de autoridad competente; o</w:t>
      </w:r>
    </w:p>
    <w:p w14:paraId="45BFB7CA" w14:textId="77777777" w:rsidR="00C56934" w:rsidRPr="004435E9" w:rsidRDefault="00C56934" w:rsidP="00C56934">
      <w:pPr>
        <w:ind w:left="567" w:right="567"/>
        <w:jc w:val="both"/>
        <w:rPr>
          <w:rFonts w:ascii="Palatino Linotype" w:eastAsia="Palatino Linotype" w:hAnsi="Palatino Linotype" w:cs="Palatino Linotype"/>
          <w:i/>
          <w:u w:val="single"/>
        </w:rPr>
      </w:pPr>
      <w:r w:rsidRPr="004435E9">
        <w:rPr>
          <w:rFonts w:ascii="Palatino Linotype" w:eastAsia="Palatino Linotype" w:hAnsi="Palatino Linotype" w:cs="Palatino Linotype"/>
          <w:b/>
          <w:i/>
        </w:rPr>
        <w:t>III.</w:t>
      </w:r>
      <w:r w:rsidRPr="004435E9">
        <w:rPr>
          <w:rFonts w:ascii="Palatino Linotype" w:eastAsia="Palatino Linotype" w:hAnsi="Palatino Linotype" w:cs="Palatino Linotype"/>
          <w:i/>
        </w:rPr>
        <w:t xml:space="preserve"> </w:t>
      </w:r>
      <w:r w:rsidRPr="004435E9">
        <w:rPr>
          <w:rFonts w:ascii="Palatino Linotype" w:eastAsia="Palatino Linotype" w:hAnsi="Palatino Linotype" w:cs="Palatino Linotype"/>
          <w:i/>
          <w:u w:val="single"/>
        </w:rPr>
        <w:t>Se generen versiones públicas para dar cumplimiento a las obligaciones de transparencia previstas en esta Ley.</w:t>
      </w:r>
    </w:p>
    <w:p w14:paraId="66FAA456"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i/>
        </w:rPr>
        <w:t>(…)</w:t>
      </w:r>
    </w:p>
    <w:p w14:paraId="387F5CEC" w14:textId="77777777" w:rsidR="00C56934" w:rsidRPr="004435E9" w:rsidRDefault="00C56934" w:rsidP="00C56934">
      <w:pPr>
        <w:spacing w:line="360" w:lineRule="auto"/>
        <w:jc w:val="both"/>
        <w:rPr>
          <w:rFonts w:ascii="Palatino Linotype" w:eastAsia="Palatino Linotype" w:hAnsi="Palatino Linotype" w:cs="Palatino Linotype"/>
          <w:i/>
        </w:rPr>
      </w:pPr>
    </w:p>
    <w:p w14:paraId="091C8FDF" w14:textId="77777777" w:rsidR="00C56934" w:rsidRPr="004435E9" w:rsidRDefault="00C56934" w:rsidP="00C56934">
      <w:pPr>
        <w:spacing w:line="360" w:lineRule="auto"/>
        <w:jc w:val="both"/>
        <w:rPr>
          <w:rFonts w:ascii="Palatino Linotype" w:eastAsia="Palatino Linotype" w:hAnsi="Palatino Linotype" w:cs="Palatino Linotype"/>
        </w:rPr>
      </w:pPr>
      <w:r w:rsidRPr="004435E9">
        <w:rPr>
          <w:rFonts w:ascii="Palatino Linotype" w:eastAsia="Palatino Linotype" w:hAnsi="Palatino Linotype" w:cs="Palatino Linotype"/>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7C81217" w14:textId="77777777" w:rsidR="00C56934" w:rsidRPr="004435E9" w:rsidRDefault="00C56934" w:rsidP="00C56934">
      <w:pPr>
        <w:spacing w:line="360" w:lineRule="auto"/>
        <w:jc w:val="both"/>
        <w:rPr>
          <w:rFonts w:ascii="Palatino Linotype" w:eastAsia="Palatino Linotype" w:hAnsi="Palatino Linotype" w:cs="Palatino Linotype"/>
        </w:rPr>
      </w:pPr>
    </w:p>
    <w:p w14:paraId="416AB90C" w14:textId="77777777" w:rsidR="00C56934" w:rsidRPr="004435E9" w:rsidRDefault="00C56934" w:rsidP="00C56934">
      <w:pPr>
        <w:spacing w:line="360" w:lineRule="auto"/>
        <w:jc w:val="both"/>
        <w:rPr>
          <w:rFonts w:ascii="Palatino Linotype" w:eastAsia="Palatino Linotype" w:hAnsi="Palatino Linotype" w:cs="Palatino Linotype"/>
        </w:rPr>
      </w:pPr>
      <w:r w:rsidRPr="004435E9">
        <w:rPr>
          <w:rFonts w:ascii="Palatino Linotype" w:eastAsia="Palatino Linotype" w:hAnsi="Palatino Linotype" w:cs="Palatino Linotype"/>
        </w:rPr>
        <w:t xml:space="preserve">Por otro lado, los </w:t>
      </w:r>
      <w:r w:rsidRPr="004435E9">
        <w:rPr>
          <w:rFonts w:ascii="Palatino Linotype" w:eastAsia="Palatino Linotype" w:hAnsi="Palatino Linotype" w:cs="Palatino Linotype"/>
          <w:i/>
        </w:rPr>
        <w:t>Lineamientos Generales en Materia de Clasificación y Desclasificación de la Información, así como para la elaboración de Versiones Públicas</w:t>
      </w:r>
      <w:r w:rsidRPr="004435E9">
        <w:rPr>
          <w:rFonts w:ascii="Palatino Linotype" w:eastAsia="Palatino Linotype" w:hAnsi="Palatino Linotype" w:cs="Palatino Linotype"/>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649E025" w14:textId="77777777" w:rsidR="00C56934" w:rsidRPr="004435E9" w:rsidRDefault="00C56934" w:rsidP="00C56934">
      <w:pPr>
        <w:spacing w:line="360" w:lineRule="auto"/>
        <w:jc w:val="both"/>
        <w:rPr>
          <w:rFonts w:ascii="Palatino Linotype" w:eastAsia="Palatino Linotype" w:hAnsi="Palatino Linotype" w:cs="Palatino Linotype"/>
        </w:rPr>
      </w:pPr>
    </w:p>
    <w:p w14:paraId="4B28BCAA" w14:textId="77777777" w:rsidR="00C56934" w:rsidRPr="004435E9" w:rsidRDefault="00C56934" w:rsidP="00C56934">
      <w:pPr>
        <w:spacing w:line="360" w:lineRule="auto"/>
        <w:jc w:val="both"/>
        <w:rPr>
          <w:rFonts w:ascii="Palatino Linotype" w:eastAsia="Palatino Linotype" w:hAnsi="Palatino Linotype" w:cs="Palatino Linotype"/>
        </w:rPr>
      </w:pPr>
      <w:r w:rsidRPr="004435E9">
        <w:rPr>
          <w:rFonts w:ascii="Palatino Linotype" w:eastAsia="Palatino Linotype" w:hAnsi="Palatino Linotype" w:cs="Palatino Linotype"/>
        </w:rPr>
        <w:t>Entorno a lo que aquí nos interesa, los Lineamientos Quincuagésimo sexto, Quincuagésimo séptimo y Quincuagésimo octavo, establecen lo siguiente:</w:t>
      </w:r>
    </w:p>
    <w:p w14:paraId="74DA9BB3" w14:textId="77777777" w:rsidR="00C56934" w:rsidRPr="004435E9" w:rsidRDefault="00C56934" w:rsidP="00C56934">
      <w:pPr>
        <w:spacing w:line="360" w:lineRule="auto"/>
        <w:jc w:val="both"/>
        <w:rPr>
          <w:rFonts w:ascii="Palatino Linotype" w:eastAsia="Palatino Linotype" w:hAnsi="Palatino Linotype" w:cs="Palatino Linotype"/>
        </w:rPr>
      </w:pPr>
    </w:p>
    <w:p w14:paraId="019408FC"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b/>
          <w:i/>
        </w:rPr>
        <w:t>Quincuagésimo sexto.</w:t>
      </w:r>
      <w:r w:rsidRPr="004435E9">
        <w:rPr>
          <w:rFonts w:ascii="Palatino Linotype" w:eastAsia="Palatino Linotype" w:hAnsi="Palatino Linotype" w:cs="Palatino Linotype"/>
          <w:i/>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27294ED7" w14:textId="77777777" w:rsidR="00C56934" w:rsidRPr="004435E9" w:rsidRDefault="00C56934" w:rsidP="00C56934">
      <w:pPr>
        <w:ind w:left="567" w:right="567"/>
        <w:jc w:val="both"/>
        <w:rPr>
          <w:rFonts w:ascii="Palatino Linotype" w:eastAsia="Palatino Linotype" w:hAnsi="Palatino Linotype" w:cs="Palatino Linotype"/>
          <w:i/>
        </w:rPr>
      </w:pPr>
    </w:p>
    <w:p w14:paraId="76C256C9"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b/>
          <w:i/>
        </w:rPr>
        <w:t>Quincuagésimo séptimo.</w:t>
      </w:r>
      <w:r w:rsidRPr="004435E9">
        <w:rPr>
          <w:rFonts w:ascii="Palatino Linotype" w:eastAsia="Palatino Linotype" w:hAnsi="Palatino Linotype" w:cs="Palatino Linotype"/>
          <w:i/>
        </w:rPr>
        <w:t xml:space="preserve"> Se considera, en principio, como información pública y no podrá omitirse de las versiones públicas la siguiente:</w:t>
      </w:r>
    </w:p>
    <w:p w14:paraId="188849B5"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i/>
        </w:rPr>
        <w:t xml:space="preserve"> </w:t>
      </w:r>
    </w:p>
    <w:p w14:paraId="3F80572E"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399D62EB"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i/>
        </w:rPr>
        <w:lastRenderedPageBreak/>
        <w:t xml:space="preserve">II. El nombre de los servidores públicos en los documentos, y sus firmas autógrafas, cuando sean utilizados en el ejercicio de las facultades conferidas para el desempeño del servicio público, y </w:t>
      </w:r>
    </w:p>
    <w:p w14:paraId="65E897BA"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711A9EA" w14:textId="77777777" w:rsidR="00C56934" w:rsidRPr="004435E9" w:rsidRDefault="00C56934" w:rsidP="00C56934">
      <w:pPr>
        <w:ind w:left="567" w:right="567"/>
        <w:jc w:val="both"/>
        <w:rPr>
          <w:rFonts w:ascii="Palatino Linotype" w:eastAsia="Palatino Linotype" w:hAnsi="Palatino Linotype" w:cs="Palatino Linotype"/>
          <w:i/>
        </w:rPr>
      </w:pPr>
    </w:p>
    <w:p w14:paraId="6BB04CB3"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i/>
        </w:rPr>
        <w:t xml:space="preserve">Lo anterior, siempre y cuando no se acredite alguna causal de clasificación, prevista en las leyes o en los tratados internacionales suscritos por el Estado mexicano. </w:t>
      </w:r>
    </w:p>
    <w:p w14:paraId="657B4EEF" w14:textId="77777777" w:rsidR="00C56934" w:rsidRPr="004435E9" w:rsidRDefault="00C56934" w:rsidP="00C56934">
      <w:pPr>
        <w:ind w:left="567" w:right="567"/>
        <w:jc w:val="both"/>
        <w:rPr>
          <w:rFonts w:ascii="Palatino Linotype" w:eastAsia="Palatino Linotype" w:hAnsi="Palatino Linotype" w:cs="Palatino Linotype"/>
          <w:i/>
        </w:rPr>
      </w:pPr>
    </w:p>
    <w:p w14:paraId="469013D8" w14:textId="77777777" w:rsidR="00C56934" w:rsidRPr="004435E9" w:rsidRDefault="00C56934" w:rsidP="00C56934">
      <w:pPr>
        <w:ind w:left="567" w:right="567"/>
        <w:jc w:val="both"/>
        <w:rPr>
          <w:rFonts w:ascii="Palatino Linotype" w:eastAsia="Palatino Linotype" w:hAnsi="Palatino Linotype" w:cs="Palatino Linotype"/>
          <w:i/>
        </w:rPr>
      </w:pPr>
      <w:r w:rsidRPr="004435E9">
        <w:rPr>
          <w:rFonts w:ascii="Palatino Linotype" w:eastAsia="Palatino Linotype" w:hAnsi="Palatino Linotype" w:cs="Palatino Linotype"/>
          <w:b/>
          <w:i/>
        </w:rPr>
        <w:t>Quincuagésimo octavo.</w:t>
      </w:r>
      <w:r w:rsidRPr="004435E9">
        <w:rPr>
          <w:rFonts w:ascii="Palatino Linotype" w:eastAsia="Palatino Linotype" w:hAnsi="Palatino Linotype" w:cs="Palatino Linotype"/>
          <w:i/>
        </w:rPr>
        <w:t xml:space="preserve"> Los sujetos obligados garantizarán que los sistemas o medios empleados para eliminar la información en las versiones públicas no permitan la recuperación o visualización de la misma.</w:t>
      </w:r>
    </w:p>
    <w:p w14:paraId="20562A53" w14:textId="77777777" w:rsidR="00C56934" w:rsidRPr="004435E9" w:rsidRDefault="00C56934" w:rsidP="00C56934">
      <w:pPr>
        <w:spacing w:line="360" w:lineRule="auto"/>
        <w:jc w:val="both"/>
        <w:rPr>
          <w:rFonts w:ascii="Palatino Linotype" w:eastAsia="Palatino Linotype" w:hAnsi="Palatino Linotype" w:cs="Palatino Linotype"/>
          <w:i/>
        </w:rPr>
      </w:pPr>
    </w:p>
    <w:p w14:paraId="24A2785D" w14:textId="77777777" w:rsidR="00C56934" w:rsidRPr="004435E9" w:rsidRDefault="00C56934" w:rsidP="00C56934">
      <w:pPr>
        <w:spacing w:line="360" w:lineRule="auto"/>
        <w:jc w:val="both"/>
        <w:rPr>
          <w:rFonts w:ascii="Palatino Linotype" w:eastAsia="Palatino Linotype" w:hAnsi="Palatino Linotype" w:cs="Palatino Linotype"/>
        </w:rPr>
      </w:pPr>
      <w:r w:rsidRPr="004435E9">
        <w:rPr>
          <w:rFonts w:ascii="Palatino Linotype" w:eastAsia="Palatino Linotype" w:hAnsi="Palatino Linotype" w:cs="Palatino Linotype"/>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62121163" w14:textId="77777777" w:rsidR="001B68F5" w:rsidRPr="004435E9" w:rsidRDefault="001B68F5" w:rsidP="00C56934">
      <w:pPr>
        <w:spacing w:line="360" w:lineRule="auto"/>
        <w:jc w:val="both"/>
        <w:rPr>
          <w:rFonts w:ascii="Palatino Linotype" w:eastAsia="Palatino Linotype" w:hAnsi="Palatino Linotype" w:cs="Palatino Linotype"/>
        </w:rPr>
      </w:pPr>
    </w:p>
    <w:p w14:paraId="18C9972E" w14:textId="77777777" w:rsidR="001B68F5" w:rsidRPr="004435E9" w:rsidRDefault="001B68F5" w:rsidP="001B68F5">
      <w:pPr>
        <w:spacing w:line="360" w:lineRule="auto"/>
        <w:jc w:val="both"/>
        <w:rPr>
          <w:rFonts w:ascii="Palatino Linotype" w:hAnsi="Palatino Linotype" w:cs="Arial"/>
          <w:szCs w:val="22"/>
          <w:lang w:eastAsia="en-US"/>
        </w:rPr>
      </w:pPr>
      <w:r w:rsidRPr="004435E9">
        <w:rPr>
          <w:rFonts w:ascii="Palatino Linotype" w:hAnsi="Palatino Linotype" w:cs="Arial"/>
          <w:szCs w:val="22"/>
          <w:lang w:eastAsia="en-US"/>
        </w:rPr>
        <w:t xml:space="preserve">En este sentido, con relación al soporte documental requerido por el particular se destaca que es susceptible de reflejar el </w:t>
      </w:r>
      <w:r w:rsidRPr="004435E9">
        <w:rPr>
          <w:rFonts w:ascii="Palatino Linotype" w:hAnsi="Palatino Linotype" w:cs="Arial"/>
          <w:b/>
          <w:szCs w:val="22"/>
          <w:lang w:eastAsia="en-US"/>
        </w:rPr>
        <w:t xml:space="preserve">nombre de personal operativo </w:t>
      </w:r>
      <w:r w:rsidRPr="004435E9">
        <w:rPr>
          <w:rFonts w:ascii="Palatino Linotype" w:hAnsi="Palatino Linotype" w:cs="Arial"/>
          <w:szCs w:val="22"/>
          <w:lang w:eastAsia="en-US"/>
        </w:rPr>
        <w:t xml:space="preserve">que no ostente mando medio o superior, información que deberá de ser objeto de un proceso de </w:t>
      </w:r>
      <w:r w:rsidRPr="004435E9">
        <w:rPr>
          <w:rFonts w:ascii="Palatino Linotype" w:hAnsi="Palatino Linotype" w:cs="Arial"/>
          <w:szCs w:val="22"/>
          <w:lang w:eastAsia="en-US"/>
        </w:rPr>
        <w:lastRenderedPageBreak/>
        <w:t>reserva de la información para no hacer identificable al titular de los datos personales, lo anterior, de conformidad con las siguientes consideraciones:</w:t>
      </w:r>
    </w:p>
    <w:p w14:paraId="08B97F1B" w14:textId="77777777" w:rsidR="001B68F5" w:rsidRPr="004435E9" w:rsidRDefault="001B68F5" w:rsidP="001B68F5">
      <w:pPr>
        <w:spacing w:line="360" w:lineRule="auto"/>
        <w:jc w:val="both"/>
        <w:rPr>
          <w:rFonts w:ascii="Palatino Linotype" w:hAnsi="Palatino Linotype" w:cs="Arial"/>
          <w:szCs w:val="22"/>
          <w:lang w:eastAsia="en-US"/>
        </w:rPr>
      </w:pPr>
    </w:p>
    <w:p w14:paraId="4F4DD58C" w14:textId="77777777" w:rsidR="001B68F5" w:rsidRPr="004435E9" w:rsidRDefault="001B68F5" w:rsidP="001B68F5">
      <w:pPr>
        <w:spacing w:line="360" w:lineRule="auto"/>
        <w:jc w:val="both"/>
        <w:rPr>
          <w:rFonts w:ascii="Palatino Linotype" w:hAnsi="Palatino Linotype" w:cs="Arial"/>
          <w:bCs/>
          <w:szCs w:val="22"/>
          <w:lang w:val="es-MX" w:eastAsia="en-US"/>
        </w:rPr>
      </w:pPr>
      <w:r w:rsidRPr="004435E9">
        <w:rPr>
          <w:rFonts w:ascii="Palatino Linotype" w:hAnsi="Palatino Linotype" w:cs="Arial"/>
          <w:szCs w:val="22"/>
          <w:lang w:eastAsia="en-US"/>
        </w:rPr>
        <w:t xml:space="preserve">Inicialmente, se destaca que, por regla general, se estima al nombre como un atributo de la personalidad que </w:t>
      </w:r>
      <w:r w:rsidRPr="004435E9">
        <w:rPr>
          <w:rFonts w:ascii="Palatino Linotype" w:hAnsi="Palatino Linotype" w:cs="Arial"/>
          <w:szCs w:val="22"/>
          <w:lang w:val="es-MX" w:eastAsia="en-US"/>
        </w:rPr>
        <w:t xml:space="preserve">designa e individualiza a una persona, compuesto por </w:t>
      </w:r>
      <w:r w:rsidRPr="004435E9">
        <w:rPr>
          <w:rFonts w:ascii="Palatino Linotype" w:hAnsi="Palatino Linotype" w:cs="Arial"/>
          <w:bCs/>
          <w:szCs w:val="22"/>
          <w:lang w:val="es-MX" w:eastAsia="en-US"/>
        </w:rPr>
        <w:t>un sustantivo propio y el primer apellido del padre y el primer apellido de la madre, en el orden que, de común acuerdo se determine, ello atendiendo a los artículos 2.13 y 2.14 del Código Civil del Estado de México, porciones normativas que disponen a la literalidad lo siguiente:</w:t>
      </w:r>
    </w:p>
    <w:p w14:paraId="7806322C" w14:textId="77777777" w:rsidR="001B68F5" w:rsidRPr="004435E9" w:rsidRDefault="001B68F5" w:rsidP="001B68F5">
      <w:pPr>
        <w:spacing w:line="360" w:lineRule="auto"/>
        <w:jc w:val="both"/>
        <w:rPr>
          <w:rFonts w:ascii="Palatino Linotype" w:hAnsi="Palatino Linotype" w:cs="Arial"/>
          <w:bCs/>
          <w:szCs w:val="22"/>
          <w:lang w:val="es-MX" w:eastAsia="en-US"/>
        </w:rPr>
      </w:pPr>
    </w:p>
    <w:p w14:paraId="20BFCBC8" w14:textId="77777777" w:rsidR="001B68F5" w:rsidRPr="004435E9" w:rsidRDefault="001B68F5" w:rsidP="001B68F5">
      <w:pPr>
        <w:ind w:left="567" w:right="567"/>
        <w:jc w:val="both"/>
        <w:rPr>
          <w:rFonts w:ascii="Palatino Linotype" w:hAnsi="Palatino Linotype" w:cs="Arial"/>
          <w:i/>
          <w:sz w:val="22"/>
          <w:szCs w:val="22"/>
          <w:lang w:val="es-MX" w:eastAsia="en-US"/>
        </w:rPr>
      </w:pPr>
      <w:r w:rsidRPr="004435E9">
        <w:rPr>
          <w:rFonts w:ascii="Palatino Linotype" w:hAnsi="Palatino Linotype" w:cs="Arial"/>
          <w:b/>
          <w:bCs/>
          <w:i/>
          <w:sz w:val="22"/>
          <w:szCs w:val="22"/>
          <w:lang w:val="es-MX" w:eastAsia="en-US"/>
        </w:rPr>
        <w:t>Artículo 2.13.-</w:t>
      </w:r>
      <w:r w:rsidRPr="004435E9">
        <w:rPr>
          <w:rFonts w:ascii="Palatino Linotype" w:hAnsi="Palatino Linotype" w:cs="Arial"/>
          <w:i/>
          <w:sz w:val="22"/>
          <w:szCs w:val="22"/>
          <w:lang w:val="es-MX" w:eastAsia="en-US"/>
        </w:rPr>
        <w:t xml:space="preserve"> El nombre designa e individualiza a una persona.</w:t>
      </w:r>
    </w:p>
    <w:p w14:paraId="78F96CA1" w14:textId="77777777" w:rsidR="001B68F5" w:rsidRPr="004435E9" w:rsidRDefault="001B68F5" w:rsidP="001B68F5">
      <w:pPr>
        <w:ind w:left="567" w:right="567"/>
        <w:jc w:val="both"/>
        <w:rPr>
          <w:rFonts w:ascii="Palatino Linotype" w:hAnsi="Palatino Linotype" w:cs="Arial"/>
          <w:i/>
          <w:sz w:val="22"/>
          <w:szCs w:val="22"/>
          <w:lang w:val="es-MX" w:eastAsia="en-US"/>
        </w:rPr>
      </w:pPr>
    </w:p>
    <w:p w14:paraId="13C94671" w14:textId="77777777" w:rsidR="001B68F5" w:rsidRPr="004435E9" w:rsidRDefault="001B68F5" w:rsidP="001B68F5">
      <w:pPr>
        <w:ind w:left="567" w:right="567"/>
        <w:jc w:val="both"/>
        <w:rPr>
          <w:rFonts w:ascii="Palatino Linotype" w:hAnsi="Palatino Linotype" w:cs="Arial"/>
          <w:i/>
          <w:sz w:val="22"/>
          <w:szCs w:val="22"/>
          <w:lang w:val="es-MX" w:eastAsia="en-US"/>
        </w:rPr>
      </w:pPr>
      <w:r w:rsidRPr="004435E9">
        <w:rPr>
          <w:rFonts w:ascii="Palatino Linotype" w:hAnsi="Palatino Linotype" w:cs="Arial"/>
          <w:b/>
          <w:bCs/>
          <w:i/>
          <w:sz w:val="22"/>
          <w:szCs w:val="22"/>
          <w:lang w:val="es-MX" w:eastAsia="en-US"/>
        </w:rPr>
        <w:t>Artículo 2.14.</w:t>
      </w:r>
      <w:r w:rsidRPr="004435E9">
        <w:rPr>
          <w:rFonts w:ascii="Palatino Linotype" w:hAnsi="Palatino Linotype" w:cs="Arial"/>
          <w:i/>
          <w:sz w:val="22"/>
          <w:szCs w:val="22"/>
          <w:lang w:val="es-MX" w:eastAsia="en-US"/>
        </w:rPr>
        <w:t xml:space="preserve"> El nombre de las personas físicas se forma con el sustantivo propio y el primer apellido del padre y el primer apellido de la madre, en el orden que, de común acuerdo determinen. En el caso de que el padre y la madre no lleguen a un acuerdo respecto del orden que deben seguir los apellidos del hijo o hija, el apellido paterno aparecerá en primer lugar y el apellido materno en segundo lugar. </w:t>
      </w:r>
    </w:p>
    <w:p w14:paraId="2BA00A89" w14:textId="77777777" w:rsidR="001B68F5" w:rsidRPr="004435E9" w:rsidRDefault="001B68F5" w:rsidP="001B68F5">
      <w:pPr>
        <w:ind w:left="567" w:right="567"/>
        <w:jc w:val="both"/>
        <w:rPr>
          <w:rFonts w:ascii="Palatino Linotype" w:hAnsi="Palatino Linotype" w:cs="Arial"/>
          <w:i/>
          <w:sz w:val="22"/>
          <w:szCs w:val="22"/>
          <w:lang w:val="es-MX" w:eastAsia="en-US"/>
        </w:rPr>
      </w:pPr>
    </w:p>
    <w:p w14:paraId="35C0E710" w14:textId="77777777" w:rsidR="001B68F5" w:rsidRPr="004435E9" w:rsidRDefault="001B68F5" w:rsidP="001B68F5">
      <w:pPr>
        <w:ind w:left="567" w:right="567"/>
        <w:jc w:val="both"/>
        <w:rPr>
          <w:rFonts w:ascii="Palatino Linotype" w:hAnsi="Palatino Linotype" w:cs="Arial"/>
          <w:i/>
          <w:sz w:val="22"/>
          <w:szCs w:val="22"/>
          <w:lang w:val="es-MX" w:eastAsia="en-US"/>
        </w:rPr>
      </w:pPr>
      <w:r w:rsidRPr="004435E9">
        <w:rPr>
          <w:rFonts w:ascii="Palatino Linotype" w:hAnsi="Palatino Linotype" w:cs="Arial"/>
          <w:i/>
          <w:sz w:val="22"/>
          <w:szCs w:val="22"/>
          <w:lang w:val="es-MX" w:eastAsia="en-US"/>
        </w:rPr>
        <w:t xml:space="preserve">El orden de los apellidos acordado entre padre y madre se considerará preferentemente para los demás hijos e hijas del mismo vínculo. </w:t>
      </w:r>
    </w:p>
    <w:p w14:paraId="446D1A9E" w14:textId="77777777" w:rsidR="001B68F5" w:rsidRPr="004435E9" w:rsidRDefault="001B68F5" w:rsidP="001B68F5">
      <w:pPr>
        <w:ind w:left="567" w:right="567"/>
        <w:jc w:val="both"/>
        <w:rPr>
          <w:rFonts w:ascii="Palatino Linotype" w:hAnsi="Palatino Linotype" w:cs="Arial"/>
          <w:i/>
          <w:sz w:val="22"/>
          <w:szCs w:val="22"/>
          <w:lang w:val="es-MX" w:eastAsia="en-US"/>
        </w:rPr>
      </w:pPr>
    </w:p>
    <w:p w14:paraId="28A2F604" w14:textId="77777777" w:rsidR="001B68F5" w:rsidRPr="004435E9" w:rsidRDefault="001B68F5" w:rsidP="001B68F5">
      <w:pPr>
        <w:ind w:left="567" w:right="567"/>
        <w:jc w:val="both"/>
        <w:rPr>
          <w:rFonts w:ascii="Palatino Linotype" w:hAnsi="Palatino Linotype" w:cs="Arial"/>
          <w:b/>
          <w:bCs/>
          <w:i/>
          <w:sz w:val="22"/>
          <w:szCs w:val="22"/>
          <w:lang w:val="es-MX" w:eastAsia="en-US"/>
        </w:rPr>
      </w:pPr>
      <w:r w:rsidRPr="004435E9">
        <w:rPr>
          <w:rFonts w:ascii="Palatino Linotype" w:hAnsi="Palatino Linotype" w:cs="Arial"/>
          <w:i/>
          <w:sz w:val="22"/>
          <w:szCs w:val="22"/>
          <w:lang w:val="es-MX" w:eastAsia="en-US"/>
        </w:rPr>
        <w:t>Cuando solo lo reconozca uno de ellos se formará con los apellidos de este, en el mismo orden, con las salvedades que establece el Libro Tercero de este Código.</w:t>
      </w:r>
    </w:p>
    <w:p w14:paraId="0EC4D065" w14:textId="77777777" w:rsidR="001B68F5" w:rsidRPr="004435E9" w:rsidRDefault="001B68F5" w:rsidP="001B68F5">
      <w:pPr>
        <w:spacing w:line="360" w:lineRule="auto"/>
        <w:jc w:val="both"/>
        <w:rPr>
          <w:rFonts w:ascii="Palatino Linotype" w:hAnsi="Palatino Linotype" w:cs="Arial"/>
          <w:bCs/>
          <w:szCs w:val="22"/>
          <w:lang w:val="es-MX" w:eastAsia="en-US"/>
        </w:rPr>
      </w:pPr>
    </w:p>
    <w:p w14:paraId="2F7B7D79" w14:textId="77777777" w:rsidR="001B68F5" w:rsidRPr="004435E9" w:rsidRDefault="001B68F5" w:rsidP="001B68F5">
      <w:pPr>
        <w:spacing w:line="360" w:lineRule="auto"/>
        <w:jc w:val="both"/>
        <w:rPr>
          <w:rFonts w:ascii="Palatino Linotype" w:hAnsi="Palatino Linotype" w:cs="Arial"/>
          <w:bCs/>
          <w:szCs w:val="22"/>
          <w:lang w:val="es-MX" w:eastAsia="en-US"/>
        </w:rPr>
      </w:pPr>
      <w:r w:rsidRPr="004435E9">
        <w:rPr>
          <w:rFonts w:ascii="Palatino Linotype" w:hAnsi="Palatino Linotype" w:cs="Arial"/>
          <w:bCs/>
          <w:szCs w:val="22"/>
          <w:lang w:val="es-MX" w:eastAsia="en-US"/>
        </w:rPr>
        <w:t>Circunstancia que de ser visible y otorgarse por los Sujetos Obligados, vulneraria el derecho de protección de datos personales de las personas mismas, siempre y cuando no se trate de personas físicas que:</w:t>
      </w:r>
    </w:p>
    <w:p w14:paraId="2F894913" w14:textId="77777777" w:rsidR="001B68F5" w:rsidRPr="004435E9" w:rsidRDefault="001B68F5" w:rsidP="001B68F5">
      <w:pPr>
        <w:spacing w:line="360" w:lineRule="auto"/>
        <w:jc w:val="both"/>
        <w:rPr>
          <w:rFonts w:ascii="Palatino Linotype" w:hAnsi="Palatino Linotype" w:cs="Arial"/>
          <w:bCs/>
          <w:szCs w:val="22"/>
          <w:lang w:val="es-MX" w:eastAsia="en-US"/>
        </w:rPr>
      </w:pPr>
    </w:p>
    <w:p w14:paraId="40C527A2" w14:textId="77777777" w:rsidR="001B68F5" w:rsidRPr="004435E9" w:rsidRDefault="001B68F5" w:rsidP="00DC3D07">
      <w:pPr>
        <w:numPr>
          <w:ilvl w:val="0"/>
          <w:numId w:val="8"/>
        </w:numPr>
        <w:spacing w:line="360" w:lineRule="auto"/>
        <w:jc w:val="both"/>
        <w:rPr>
          <w:rFonts w:ascii="Palatino Linotype" w:hAnsi="Palatino Linotype" w:cs="Arial"/>
          <w:b/>
          <w:szCs w:val="22"/>
          <w:u w:val="single"/>
          <w:lang w:val="es-MX" w:eastAsia="en-US"/>
        </w:rPr>
      </w:pPr>
      <w:r w:rsidRPr="004435E9">
        <w:rPr>
          <w:rFonts w:ascii="Palatino Linotype" w:hAnsi="Palatino Linotype" w:cs="Arial"/>
          <w:b/>
          <w:szCs w:val="22"/>
          <w:u w:val="single"/>
          <w:lang w:val="es-MX" w:eastAsia="en-US"/>
        </w:rPr>
        <w:t xml:space="preserve">Ejerzan funciones en el ámbito público. </w:t>
      </w:r>
    </w:p>
    <w:p w14:paraId="668E4180" w14:textId="77777777" w:rsidR="001B68F5" w:rsidRPr="004435E9" w:rsidRDefault="001B68F5" w:rsidP="00DC3D07">
      <w:pPr>
        <w:numPr>
          <w:ilvl w:val="0"/>
          <w:numId w:val="8"/>
        </w:numPr>
        <w:spacing w:line="360" w:lineRule="auto"/>
        <w:jc w:val="both"/>
        <w:rPr>
          <w:rFonts w:ascii="Palatino Linotype" w:hAnsi="Palatino Linotype" w:cs="Arial"/>
          <w:szCs w:val="22"/>
          <w:lang w:val="es-MX" w:eastAsia="en-US"/>
        </w:rPr>
      </w:pPr>
      <w:r w:rsidRPr="004435E9">
        <w:rPr>
          <w:rFonts w:ascii="Palatino Linotype" w:hAnsi="Palatino Linotype" w:cs="Arial"/>
          <w:szCs w:val="22"/>
          <w:lang w:val="es-MX" w:eastAsia="en-US"/>
        </w:rPr>
        <w:lastRenderedPageBreak/>
        <w:t xml:space="preserve">Practiquen actos de autoridad </w:t>
      </w:r>
    </w:p>
    <w:p w14:paraId="7A73A88F" w14:textId="77777777" w:rsidR="001B68F5" w:rsidRPr="004435E9" w:rsidRDefault="001B68F5" w:rsidP="00DC3D07">
      <w:pPr>
        <w:numPr>
          <w:ilvl w:val="0"/>
          <w:numId w:val="8"/>
        </w:numPr>
        <w:spacing w:line="360" w:lineRule="auto"/>
        <w:jc w:val="both"/>
        <w:rPr>
          <w:rFonts w:ascii="Palatino Linotype" w:hAnsi="Palatino Linotype" w:cs="Arial"/>
          <w:szCs w:val="22"/>
          <w:lang w:val="es-MX" w:eastAsia="en-US"/>
        </w:rPr>
      </w:pPr>
      <w:r w:rsidRPr="004435E9">
        <w:rPr>
          <w:rFonts w:ascii="Palatino Linotype" w:hAnsi="Palatino Linotype" w:cs="Arial"/>
          <w:szCs w:val="22"/>
          <w:lang w:val="es-MX" w:eastAsia="en-US"/>
        </w:rPr>
        <w:t xml:space="preserve">Resulten vencedores en licitaciones públicas o invitaciones directas, o incluso figuren como apoderado o representante legal de personas morales que hayan obtenido un resultado favorable. </w:t>
      </w:r>
    </w:p>
    <w:p w14:paraId="421666B7" w14:textId="77777777" w:rsidR="001B68F5" w:rsidRPr="004435E9" w:rsidRDefault="001B68F5" w:rsidP="00DC3D07">
      <w:pPr>
        <w:numPr>
          <w:ilvl w:val="0"/>
          <w:numId w:val="8"/>
        </w:numPr>
        <w:spacing w:line="360" w:lineRule="auto"/>
        <w:jc w:val="both"/>
        <w:rPr>
          <w:rFonts w:ascii="Palatino Linotype" w:hAnsi="Palatino Linotype" w:cs="Arial"/>
          <w:szCs w:val="22"/>
          <w:lang w:val="es-MX" w:eastAsia="en-US"/>
        </w:rPr>
      </w:pPr>
      <w:r w:rsidRPr="004435E9">
        <w:rPr>
          <w:rFonts w:ascii="Palatino Linotype" w:hAnsi="Palatino Linotype" w:cs="Arial"/>
          <w:szCs w:val="22"/>
          <w:lang w:val="es-MX" w:eastAsia="en-US"/>
        </w:rPr>
        <w:t xml:space="preserve">Sean titulares de licencias que involucren aprovechamientos de bienes, servicios y/o recursos públicos. </w:t>
      </w:r>
    </w:p>
    <w:p w14:paraId="706F628E" w14:textId="77777777" w:rsidR="001B68F5" w:rsidRPr="004435E9" w:rsidRDefault="001B68F5" w:rsidP="001B68F5">
      <w:pPr>
        <w:spacing w:line="360" w:lineRule="auto"/>
        <w:jc w:val="both"/>
        <w:rPr>
          <w:rFonts w:ascii="Palatino Linotype" w:hAnsi="Palatino Linotype" w:cs="Arial"/>
          <w:szCs w:val="22"/>
          <w:lang w:eastAsia="en-US"/>
        </w:rPr>
      </w:pPr>
    </w:p>
    <w:p w14:paraId="7C24C6E3" w14:textId="77777777" w:rsidR="001B68F5" w:rsidRPr="004435E9" w:rsidRDefault="001B68F5" w:rsidP="001B68F5">
      <w:pPr>
        <w:spacing w:line="360" w:lineRule="auto"/>
        <w:jc w:val="both"/>
        <w:rPr>
          <w:rFonts w:ascii="Palatino Linotype" w:hAnsi="Palatino Linotype" w:cs="Arial"/>
          <w:szCs w:val="22"/>
          <w:lang w:eastAsia="en-US"/>
        </w:rPr>
      </w:pPr>
      <w:r w:rsidRPr="004435E9">
        <w:rPr>
          <w:rFonts w:ascii="Palatino Linotype" w:hAnsi="Palatino Linotype" w:cs="Arial"/>
          <w:szCs w:val="22"/>
          <w:lang w:eastAsia="en-US"/>
        </w:rPr>
        <w:t xml:space="preserve">En efecto, tratándose de servidores públicos, el nombre de las personas físicas recibe un tratamiento menos riguroso, pues, aunque identifica y hace identificable a una persona física, existe un claro interés público por conocer quién es el responsable de ejercer actos de autoridad, recibir recursos públicos o incluso generar actos de molestia dirigidos a la ciudadanía. </w:t>
      </w:r>
    </w:p>
    <w:p w14:paraId="29EEE27C" w14:textId="77777777" w:rsidR="001B68F5" w:rsidRPr="004435E9" w:rsidRDefault="001B68F5" w:rsidP="001B68F5">
      <w:pPr>
        <w:spacing w:line="360" w:lineRule="auto"/>
        <w:jc w:val="both"/>
        <w:rPr>
          <w:rFonts w:ascii="Palatino Linotype" w:hAnsi="Palatino Linotype" w:cs="Arial"/>
          <w:szCs w:val="22"/>
          <w:lang w:eastAsia="en-US"/>
        </w:rPr>
      </w:pPr>
    </w:p>
    <w:p w14:paraId="4C7377CD" w14:textId="77777777" w:rsidR="001B68F5" w:rsidRPr="004435E9" w:rsidRDefault="001B68F5" w:rsidP="001B68F5">
      <w:pPr>
        <w:spacing w:line="360" w:lineRule="auto"/>
        <w:jc w:val="both"/>
        <w:rPr>
          <w:rFonts w:ascii="Palatino Linotype" w:hAnsi="Palatino Linotype" w:cs="Arial"/>
          <w:szCs w:val="22"/>
          <w:lang w:eastAsia="en-US"/>
        </w:rPr>
      </w:pPr>
      <w:r w:rsidRPr="004435E9">
        <w:rPr>
          <w:rFonts w:ascii="Palatino Linotype" w:hAnsi="Palatino Linotype" w:cs="Arial"/>
          <w:szCs w:val="22"/>
          <w:lang w:eastAsia="en-US"/>
        </w:rPr>
        <w:t xml:space="preserve">En contraste, tratándose del nombre de servidores públicos que ejercen funciones de seguridad, el Pleno del Órgano Garante Nacional ha sostenido el criterio número </w:t>
      </w:r>
      <w:r w:rsidRPr="004435E9">
        <w:rPr>
          <w:rFonts w:ascii="Palatino Linotype" w:hAnsi="Palatino Linotype" w:cs="Arial"/>
          <w:b/>
          <w:bCs/>
          <w:szCs w:val="22"/>
          <w:lang w:eastAsia="en-US"/>
        </w:rPr>
        <w:t xml:space="preserve">006/2009 </w:t>
      </w:r>
      <w:r w:rsidRPr="004435E9">
        <w:rPr>
          <w:rFonts w:ascii="Palatino Linotype" w:hAnsi="Palatino Linotype" w:cs="Arial"/>
          <w:szCs w:val="22"/>
          <w:lang w:eastAsia="en-US"/>
        </w:rPr>
        <w:t xml:space="preserve">cuyo rubro y texto disponen a la literalidad lo siguiente: </w:t>
      </w:r>
    </w:p>
    <w:p w14:paraId="04C7DBA0" w14:textId="77777777" w:rsidR="001B68F5" w:rsidRPr="004435E9" w:rsidRDefault="001B68F5" w:rsidP="001B68F5">
      <w:pPr>
        <w:spacing w:line="360" w:lineRule="auto"/>
        <w:jc w:val="both"/>
        <w:rPr>
          <w:rFonts w:ascii="Palatino Linotype" w:hAnsi="Palatino Linotype" w:cs="Arial"/>
          <w:szCs w:val="22"/>
          <w:lang w:eastAsia="en-US"/>
        </w:rPr>
      </w:pPr>
    </w:p>
    <w:p w14:paraId="02414F0A" w14:textId="77777777" w:rsidR="001B68F5" w:rsidRPr="004435E9" w:rsidRDefault="001B68F5" w:rsidP="001B68F5">
      <w:pPr>
        <w:ind w:left="567" w:right="567"/>
        <w:jc w:val="both"/>
        <w:rPr>
          <w:rFonts w:ascii="Palatino Linotype" w:hAnsi="Palatino Linotype" w:cs="Arial"/>
          <w:b/>
          <w:bCs/>
          <w:i/>
          <w:sz w:val="22"/>
          <w:szCs w:val="22"/>
          <w:lang w:val="es-MX" w:eastAsia="en-US"/>
        </w:rPr>
      </w:pPr>
      <w:r w:rsidRPr="004435E9">
        <w:rPr>
          <w:rFonts w:ascii="Palatino Linotype" w:hAnsi="Palatino Linotype" w:cs="Arial"/>
          <w:b/>
          <w:bCs/>
          <w:i/>
          <w:sz w:val="22"/>
          <w:szCs w:val="22"/>
          <w:lang w:val="es-MX" w:eastAsia="en-US"/>
        </w:rPr>
        <w:t>“NOMBRES DE SERVIDORES PÚBLICOS DEDICADOS A ACTIVIDADES EN MATERIA DE SEGURIDAD, POR EXCEPCIÓN PUEDEN CONSIDERARSE INFORMACIÓN RESERVADA.</w:t>
      </w:r>
    </w:p>
    <w:p w14:paraId="1E81D1CE" w14:textId="77777777" w:rsidR="001B68F5" w:rsidRPr="004435E9" w:rsidRDefault="001B68F5" w:rsidP="001B68F5">
      <w:pPr>
        <w:ind w:left="567" w:right="567"/>
        <w:jc w:val="both"/>
        <w:rPr>
          <w:rFonts w:ascii="Palatino Linotype" w:hAnsi="Palatino Linotype" w:cs="Arial"/>
          <w:i/>
          <w:sz w:val="22"/>
          <w:szCs w:val="22"/>
          <w:lang w:val="es-MX" w:eastAsia="en-US"/>
        </w:rPr>
      </w:pPr>
      <w:r w:rsidRPr="004435E9">
        <w:rPr>
          <w:rFonts w:ascii="Palatino Linotype" w:hAnsi="Palatino Linotype" w:cs="Arial"/>
          <w:i/>
          <w:sz w:val="22"/>
          <w:szCs w:val="22"/>
          <w:lang w:val="es-MX" w:eastAsia="en-US"/>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w:t>
      </w:r>
      <w:r w:rsidRPr="004435E9">
        <w:rPr>
          <w:rFonts w:ascii="Palatino Linotype" w:hAnsi="Palatino Linotype" w:cs="Arial"/>
          <w:i/>
          <w:sz w:val="22"/>
          <w:szCs w:val="22"/>
          <w:lang w:val="es-MX" w:eastAsia="en-US"/>
        </w:rPr>
        <w:lastRenderedPageBreak/>
        <w:t>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755A94E4" w14:textId="77777777" w:rsidR="001B68F5" w:rsidRPr="004435E9" w:rsidRDefault="001B68F5" w:rsidP="001B68F5">
      <w:pPr>
        <w:ind w:left="567" w:right="567"/>
        <w:jc w:val="both"/>
        <w:rPr>
          <w:rFonts w:ascii="Palatino Linotype" w:hAnsi="Palatino Linotype" w:cs="Arial"/>
          <w:i/>
          <w:sz w:val="22"/>
          <w:szCs w:val="22"/>
          <w:lang w:val="es-MX" w:eastAsia="en-US"/>
        </w:rPr>
      </w:pPr>
      <w:r w:rsidRPr="004435E9">
        <w:rPr>
          <w:rFonts w:ascii="Palatino Linotype" w:hAnsi="Palatino Linotype" w:cs="Arial"/>
          <w:i/>
          <w:sz w:val="22"/>
          <w:szCs w:val="22"/>
          <w:lang w:val="es-MX" w:eastAsia="en-US"/>
        </w:rPr>
        <w:t>Precedentes:</w:t>
      </w:r>
    </w:p>
    <w:p w14:paraId="2F0EE37E" w14:textId="77777777" w:rsidR="001B68F5" w:rsidRPr="004435E9" w:rsidRDefault="001B68F5" w:rsidP="00DC3D07">
      <w:pPr>
        <w:numPr>
          <w:ilvl w:val="0"/>
          <w:numId w:val="7"/>
        </w:numPr>
        <w:spacing w:line="360" w:lineRule="auto"/>
        <w:ind w:left="993" w:right="567"/>
        <w:jc w:val="both"/>
        <w:rPr>
          <w:rFonts w:ascii="Palatino Linotype" w:hAnsi="Palatino Linotype" w:cs="Arial"/>
          <w:i/>
          <w:sz w:val="22"/>
          <w:szCs w:val="22"/>
          <w:lang w:val="es-MX" w:eastAsia="en-US"/>
        </w:rPr>
      </w:pPr>
      <w:r w:rsidRPr="004435E9">
        <w:rPr>
          <w:rFonts w:ascii="Palatino Linotype" w:hAnsi="Palatino Linotype" w:cs="Arial"/>
          <w:i/>
          <w:sz w:val="22"/>
          <w:szCs w:val="22"/>
          <w:lang w:val="es-MX" w:eastAsia="en-US"/>
        </w:rPr>
        <w:t>Acceso a la información pública. 4548/07. Sesión del 13 de febrero de 2008. Votación por unanimidad. Sin votos disidentes o particulares. Centro de Investigación y Seguridad Nacional. Comisionado Ponente Alonso Gómez-Robledo V.</w:t>
      </w:r>
    </w:p>
    <w:p w14:paraId="693A2B91" w14:textId="77777777" w:rsidR="001B68F5" w:rsidRPr="004435E9" w:rsidRDefault="001B68F5" w:rsidP="00DC3D07">
      <w:pPr>
        <w:numPr>
          <w:ilvl w:val="0"/>
          <w:numId w:val="7"/>
        </w:numPr>
        <w:spacing w:line="360" w:lineRule="auto"/>
        <w:ind w:left="993" w:right="567"/>
        <w:jc w:val="both"/>
        <w:rPr>
          <w:rFonts w:ascii="Palatino Linotype" w:hAnsi="Palatino Linotype" w:cs="Arial"/>
          <w:i/>
          <w:sz w:val="22"/>
          <w:szCs w:val="22"/>
          <w:lang w:val="es-MX" w:eastAsia="en-US"/>
        </w:rPr>
      </w:pPr>
      <w:r w:rsidRPr="004435E9">
        <w:rPr>
          <w:rFonts w:ascii="Palatino Linotype" w:hAnsi="Palatino Linotype" w:cs="Arial"/>
          <w:i/>
          <w:sz w:val="22"/>
          <w:szCs w:val="22"/>
          <w:lang w:val="es-MX" w:eastAsia="en-US"/>
        </w:rPr>
        <w:t>Acceso a la información pública. 4130/08. Sesión del 17 de diciembre de 2008. Votación por unanimidad. Sin votos disidentes o particulares. Policía Federal Preventiva. Comisionada Ponente Jacqueline Peschard Mariscal.</w:t>
      </w:r>
    </w:p>
    <w:p w14:paraId="77A64EDC" w14:textId="77777777" w:rsidR="001B68F5" w:rsidRPr="004435E9" w:rsidRDefault="001B68F5" w:rsidP="00DC3D07">
      <w:pPr>
        <w:numPr>
          <w:ilvl w:val="0"/>
          <w:numId w:val="7"/>
        </w:numPr>
        <w:spacing w:line="360" w:lineRule="auto"/>
        <w:ind w:left="993" w:right="567"/>
        <w:jc w:val="both"/>
        <w:rPr>
          <w:rFonts w:ascii="Palatino Linotype" w:hAnsi="Palatino Linotype" w:cs="Arial"/>
          <w:i/>
          <w:sz w:val="22"/>
          <w:szCs w:val="22"/>
          <w:lang w:val="es-MX" w:eastAsia="en-US"/>
        </w:rPr>
      </w:pPr>
      <w:r w:rsidRPr="004435E9">
        <w:rPr>
          <w:rFonts w:ascii="Palatino Linotype" w:hAnsi="Palatino Linotype" w:cs="Arial"/>
          <w:i/>
          <w:sz w:val="22"/>
          <w:szCs w:val="22"/>
          <w:lang w:val="es-MX" w:eastAsia="en-US"/>
        </w:rPr>
        <w:t>Acceso a la información pública. 4441/08. Sesión del 14 de enero de 2009. Votación por unanimidad. Sin votos disidentes o particulares. Policía Federal Preventiva. Comisionado Ponente Alonso Gómez-Robledo V.</w:t>
      </w:r>
    </w:p>
    <w:p w14:paraId="422C516C" w14:textId="77777777" w:rsidR="001B68F5" w:rsidRPr="004435E9" w:rsidRDefault="001B68F5" w:rsidP="00DC3D07">
      <w:pPr>
        <w:numPr>
          <w:ilvl w:val="0"/>
          <w:numId w:val="7"/>
        </w:numPr>
        <w:spacing w:line="360" w:lineRule="auto"/>
        <w:ind w:left="993" w:right="567"/>
        <w:jc w:val="both"/>
        <w:rPr>
          <w:rFonts w:ascii="Palatino Linotype" w:hAnsi="Palatino Linotype" w:cs="Arial"/>
          <w:i/>
          <w:sz w:val="22"/>
          <w:szCs w:val="22"/>
          <w:lang w:val="es-MX" w:eastAsia="en-US"/>
        </w:rPr>
      </w:pPr>
      <w:r w:rsidRPr="004435E9">
        <w:rPr>
          <w:rFonts w:ascii="Palatino Linotype" w:hAnsi="Palatino Linotype" w:cs="Arial"/>
          <w:i/>
          <w:sz w:val="22"/>
          <w:szCs w:val="22"/>
          <w:lang w:val="es-MX" w:eastAsia="en-US"/>
        </w:rPr>
        <w:t>Acceso a la información pública. 5235/08. Sesión del 11 de febrero de 2009. Votación por unanimidad. Sin votos disidentes o particulares. Secretaría de la Defensa Nacional. Comisionada Ponente Jacqueline Peschard Mariscal.</w:t>
      </w:r>
    </w:p>
    <w:p w14:paraId="393C6DAF" w14:textId="77777777" w:rsidR="001B68F5" w:rsidRPr="004435E9" w:rsidRDefault="001B68F5" w:rsidP="00DC3D07">
      <w:pPr>
        <w:numPr>
          <w:ilvl w:val="0"/>
          <w:numId w:val="7"/>
        </w:numPr>
        <w:spacing w:line="360" w:lineRule="auto"/>
        <w:ind w:left="993" w:right="567"/>
        <w:jc w:val="both"/>
        <w:rPr>
          <w:rFonts w:ascii="Palatino Linotype" w:hAnsi="Palatino Linotype" w:cs="Arial"/>
          <w:b/>
          <w:bCs/>
          <w:i/>
          <w:sz w:val="22"/>
          <w:szCs w:val="22"/>
          <w:lang w:val="es-MX" w:eastAsia="en-US"/>
        </w:rPr>
      </w:pPr>
      <w:r w:rsidRPr="004435E9">
        <w:rPr>
          <w:rFonts w:ascii="Palatino Linotype" w:hAnsi="Palatino Linotype" w:cs="Arial"/>
          <w:i/>
          <w:sz w:val="22"/>
          <w:szCs w:val="22"/>
          <w:lang w:val="es-MX" w:eastAsia="en-US"/>
        </w:rPr>
        <w:t xml:space="preserve">Acceso a la información pública. 2166/09. Sesión del 19 de agosto de 2009. Votación por unanimidad. Sin votos disidentes o particulares. Secretaría de Seguridad Pública. Comisionado Ponente Juan Pablo Guerrero Amparán.” </w:t>
      </w:r>
      <w:r w:rsidRPr="004435E9">
        <w:rPr>
          <w:rFonts w:ascii="Palatino Linotype" w:hAnsi="Palatino Linotype" w:cs="Arial"/>
          <w:b/>
          <w:bCs/>
          <w:i/>
          <w:sz w:val="22"/>
          <w:szCs w:val="22"/>
          <w:lang w:val="es-MX" w:eastAsia="en-US"/>
        </w:rPr>
        <w:t>(Sic)</w:t>
      </w:r>
    </w:p>
    <w:p w14:paraId="5E48970F" w14:textId="77777777" w:rsidR="001B68F5" w:rsidRPr="004435E9" w:rsidRDefault="001B68F5" w:rsidP="001B68F5">
      <w:pPr>
        <w:spacing w:line="360" w:lineRule="auto"/>
        <w:jc w:val="both"/>
        <w:rPr>
          <w:rFonts w:ascii="Palatino Linotype" w:hAnsi="Palatino Linotype" w:cs="Arial"/>
          <w:szCs w:val="22"/>
          <w:lang w:val="es-MX" w:eastAsia="en-US"/>
        </w:rPr>
      </w:pPr>
    </w:p>
    <w:p w14:paraId="21D7F50A" w14:textId="77777777" w:rsidR="001B68F5" w:rsidRPr="004435E9" w:rsidRDefault="001B68F5" w:rsidP="001B68F5">
      <w:pPr>
        <w:spacing w:line="360" w:lineRule="auto"/>
        <w:jc w:val="both"/>
        <w:rPr>
          <w:rFonts w:ascii="Palatino Linotype" w:hAnsi="Palatino Linotype" w:cs="Arial"/>
          <w:szCs w:val="22"/>
          <w:lang w:val="es-MX" w:eastAsia="en-US"/>
        </w:rPr>
      </w:pPr>
      <w:r w:rsidRPr="004435E9">
        <w:rPr>
          <w:rFonts w:ascii="Palatino Linotype" w:hAnsi="Palatino Linotype" w:cs="Arial"/>
          <w:szCs w:val="22"/>
          <w:lang w:val="es-MX" w:eastAsia="en-US"/>
        </w:rPr>
        <w:t xml:space="preserve">En este sentido, el nombre de servidores públicos destinados a funciones de seguridad, recibe un tratamiento riguroso, ya que su publicidad no solo revelaría el número de </w:t>
      </w:r>
      <w:r w:rsidRPr="004435E9">
        <w:rPr>
          <w:rFonts w:ascii="Palatino Linotype" w:hAnsi="Palatino Linotype" w:cs="Arial"/>
          <w:szCs w:val="22"/>
          <w:lang w:val="es-MX" w:eastAsia="en-US"/>
        </w:rPr>
        <w:lastRenderedPageBreak/>
        <w:t xml:space="preserve">funcionarios adscritos al frente de la investigación y persecución de delitos, sino también a que unidad o delegación se encuentran adscritos y, en consecuencia, cómo se encuentran distribuidos y organizados, es decir, a toda luz se harían públicas  las fortalezas y debilidades de las instituciones públicas destinadas a funciones de seguridad. </w:t>
      </w:r>
    </w:p>
    <w:p w14:paraId="74E04B42" w14:textId="77777777" w:rsidR="001B68F5" w:rsidRPr="004435E9" w:rsidRDefault="001B68F5" w:rsidP="001B68F5">
      <w:pPr>
        <w:spacing w:line="360" w:lineRule="auto"/>
        <w:jc w:val="both"/>
        <w:rPr>
          <w:rFonts w:ascii="Palatino Linotype" w:hAnsi="Palatino Linotype" w:cs="Arial"/>
          <w:szCs w:val="22"/>
          <w:lang w:val="es-MX" w:eastAsia="en-US"/>
        </w:rPr>
      </w:pPr>
    </w:p>
    <w:p w14:paraId="5BB41FE1" w14:textId="77777777" w:rsidR="001B68F5" w:rsidRPr="004435E9" w:rsidRDefault="001B68F5" w:rsidP="001B68F5">
      <w:pPr>
        <w:spacing w:line="360" w:lineRule="auto"/>
        <w:jc w:val="both"/>
        <w:rPr>
          <w:rFonts w:ascii="Palatino Linotype" w:hAnsi="Palatino Linotype" w:cs="Arial"/>
          <w:szCs w:val="22"/>
          <w:lang w:val="es-MX" w:eastAsia="en-US"/>
        </w:rPr>
      </w:pPr>
      <w:r w:rsidRPr="004435E9">
        <w:rPr>
          <w:rFonts w:ascii="Palatino Linotype" w:hAnsi="Palatino Linotype" w:cs="Arial"/>
          <w:szCs w:val="22"/>
          <w:lang w:val="es-MX" w:eastAsia="en-US"/>
        </w:rPr>
        <w:t>En este sentido, se arriba a la premisa de que el nombre del personal operativo adscritos a unidades administrativas relacionadas con funciones de seguridad debe ser clasificado como reservado, al tomar en consideración las funciones desempeñadas, así como el contexto generalizado de violencia que actualmente se vive en el país.</w:t>
      </w:r>
    </w:p>
    <w:p w14:paraId="2837F326" w14:textId="77777777" w:rsidR="001B68F5" w:rsidRPr="004435E9" w:rsidRDefault="001B68F5" w:rsidP="001B68F5">
      <w:pPr>
        <w:spacing w:line="360" w:lineRule="auto"/>
        <w:jc w:val="both"/>
        <w:rPr>
          <w:rFonts w:ascii="Palatino Linotype" w:hAnsi="Palatino Linotype" w:cs="Arial"/>
          <w:szCs w:val="22"/>
          <w:lang w:eastAsia="en-US"/>
        </w:rPr>
      </w:pPr>
    </w:p>
    <w:p w14:paraId="0577CEAD" w14:textId="77777777" w:rsidR="001B68F5" w:rsidRPr="004435E9" w:rsidRDefault="001B68F5" w:rsidP="001B68F5">
      <w:pPr>
        <w:spacing w:line="360" w:lineRule="auto"/>
        <w:jc w:val="both"/>
        <w:rPr>
          <w:rFonts w:ascii="Palatino Linotype" w:hAnsi="Palatino Linotype" w:cs="Arial"/>
          <w:szCs w:val="22"/>
          <w:lang w:eastAsia="en-US"/>
        </w:rPr>
      </w:pPr>
      <w:r w:rsidRPr="004435E9">
        <w:rPr>
          <w:rFonts w:ascii="Palatino Linotype" w:hAnsi="Palatino Linotype" w:cs="Arial"/>
          <w:szCs w:val="22"/>
          <w:lang w:eastAsia="en-US"/>
        </w:rPr>
        <w:t xml:space="preserve">Bajo este tenor, resulta necesario garantizar </w:t>
      </w:r>
      <w:r w:rsidRPr="004435E9">
        <w:rPr>
          <w:rFonts w:ascii="Palatino Linotype" w:hAnsi="Palatino Linotype" w:cs="Arial"/>
          <w:szCs w:val="22"/>
          <w:lang w:val="es-MX" w:eastAsia="en-US"/>
        </w:rPr>
        <w:t xml:space="preserve">la seguridad pública a través de acciones preventivas y correctivas encaminadas a combatir la delincuencia en sus diversas manifestaciones y, en ese sentido, una de las formas en que la delincuencia puede llegar a poner en riesgo la seguridad es anulando, impidiendo u obstaculizando la actuación de los servidores públicos que realizan funciones de carácter operativo. </w:t>
      </w:r>
      <w:r w:rsidRPr="004435E9">
        <w:rPr>
          <w:rFonts w:ascii="Palatino Linotype" w:hAnsi="Palatino Linotype" w:cs="Arial"/>
          <w:szCs w:val="22"/>
          <w:lang w:eastAsia="en-US"/>
        </w:rPr>
        <w:t xml:space="preserve"> </w:t>
      </w:r>
    </w:p>
    <w:p w14:paraId="60407C77" w14:textId="77777777" w:rsidR="001B68F5" w:rsidRPr="004435E9" w:rsidRDefault="001B68F5" w:rsidP="001B68F5">
      <w:pPr>
        <w:spacing w:line="360" w:lineRule="auto"/>
        <w:jc w:val="both"/>
        <w:rPr>
          <w:rFonts w:ascii="Palatino Linotype" w:hAnsi="Palatino Linotype" w:cs="Arial"/>
          <w:szCs w:val="22"/>
          <w:lang w:eastAsia="en-US"/>
        </w:rPr>
      </w:pPr>
    </w:p>
    <w:p w14:paraId="24F3D539" w14:textId="77777777" w:rsidR="001B68F5" w:rsidRPr="004435E9" w:rsidRDefault="001B68F5" w:rsidP="001B68F5">
      <w:pPr>
        <w:spacing w:line="360" w:lineRule="auto"/>
        <w:jc w:val="both"/>
        <w:rPr>
          <w:rFonts w:ascii="Palatino Linotype" w:hAnsi="Palatino Linotype" w:cs="Arial"/>
          <w:szCs w:val="22"/>
          <w:lang w:val="es-MX" w:eastAsia="en-US"/>
        </w:rPr>
      </w:pPr>
      <w:r w:rsidRPr="004435E9">
        <w:rPr>
          <w:rFonts w:ascii="Palatino Linotype" w:hAnsi="Palatino Linotype" w:cs="Arial"/>
          <w:szCs w:val="22"/>
          <w:lang w:eastAsia="en-US"/>
        </w:rPr>
        <w:t xml:space="preserve">Asimismo, revelar </w:t>
      </w:r>
      <w:r w:rsidRPr="004435E9">
        <w:rPr>
          <w:rFonts w:ascii="Palatino Linotype" w:hAnsi="Palatino Linotype" w:cs="Arial"/>
          <w:szCs w:val="22"/>
          <w:lang w:val="es-MX" w:eastAsia="en-US"/>
        </w:rPr>
        <w:t>la información de personal policial plenamente identificado, se atenta de forma directa contra sus funciones de independencia y autonomía, a su libertad de actuación libre de coacción o interferencia e, incluso, los inhibe a actuar bajo el criterio de objetividad.</w:t>
      </w:r>
    </w:p>
    <w:p w14:paraId="3947A614" w14:textId="77777777" w:rsidR="001B68F5" w:rsidRPr="004435E9" w:rsidRDefault="001B68F5" w:rsidP="001B68F5">
      <w:pPr>
        <w:spacing w:line="360" w:lineRule="auto"/>
        <w:jc w:val="both"/>
        <w:rPr>
          <w:rFonts w:ascii="Palatino Linotype" w:hAnsi="Palatino Linotype" w:cs="Arial"/>
          <w:szCs w:val="22"/>
          <w:lang w:val="es-MX" w:eastAsia="en-US"/>
        </w:rPr>
      </w:pPr>
    </w:p>
    <w:p w14:paraId="0CBB13DA" w14:textId="77777777" w:rsidR="001B68F5" w:rsidRPr="004435E9" w:rsidRDefault="001B68F5" w:rsidP="001B68F5">
      <w:pPr>
        <w:spacing w:line="360" w:lineRule="auto"/>
        <w:jc w:val="both"/>
        <w:rPr>
          <w:rFonts w:ascii="Palatino Linotype" w:hAnsi="Palatino Linotype" w:cs="Arial"/>
          <w:szCs w:val="22"/>
          <w:lang w:eastAsia="en-US"/>
        </w:rPr>
      </w:pPr>
      <w:r w:rsidRPr="004435E9">
        <w:rPr>
          <w:rFonts w:ascii="Palatino Linotype" w:hAnsi="Palatino Linotype" w:cs="Arial"/>
          <w:szCs w:val="22"/>
          <w:lang w:eastAsia="en-US"/>
        </w:rPr>
        <w:lastRenderedPageBreak/>
        <w:t xml:space="preserve">En otras palabras, la difusión de la información requerida por el solicitante implica la posibilidad de que ésta llegase a miembros de la delincuencia organizada, quienes podrían atentar contra la vida, seguridad o salud, propias o de su familia, respecto del servidor público plenamente identificado. </w:t>
      </w:r>
    </w:p>
    <w:p w14:paraId="7FF549B7" w14:textId="77777777" w:rsidR="001B68F5" w:rsidRPr="004435E9" w:rsidRDefault="001B68F5" w:rsidP="001B68F5">
      <w:pPr>
        <w:spacing w:line="360" w:lineRule="auto"/>
        <w:jc w:val="both"/>
        <w:rPr>
          <w:rFonts w:ascii="Palatino Linotype" w:hAnsi="Palatino Linotype" w:cs="Arial"/>
          <w:szCs w:val="22"/>
          <w:lang w:eastAsia="en-US"/>
        </w:rPr>
      </w:pPr>
    </w:p>
    <w:p w14:paraId="0019E22D" w14:textId="77777777" w:rsidR="001B68F5" w:rsidRPr="004435E9" w:rsidRDefault="001B68F5" w:rsidP="001B68F5">
      <w:pPr>
        <w:spacing w:line="360" w:lineRule="auto"/>
        <w:jc w:val="both"/>
        <w:rPr>
          <w:rFonts w:ascii="Palatino Linotype" w:hAnsi="Palatino Linotype" w:cs="Arial"/>
          <w:szCs w:val="22"/>
          <w:lang w:eastAsia="en-US"/>
        </w:rPr>
      </w:pPr>
      <w:r w:rsidRPr="004435E9">
        <w:rPr>
          <w:rFonts w:ascii="Palatino Linotype" w:hAnsi="Palatino Linotype" w:cs="Arial"/>
          <w:szCs w:val="22"/>
          <w:lang w:eastAsia="en-US"/>
        </w:rPr>
        <w:t>Por lo que revelar  el nombre del personal operativo puede afectar potencialmente su seguridad, integridad y vida, ya que en cierta medida colaboran con las funciones sustantivas de procuración de justicia e investigación, al tener  acceso a información sensible; por ello, no englobarlos dentro de un espectro de protección estricto por tener conocimiento o acceso a información sustancial del trabajo de investigación, persecución y prevención de delitos, pudiese incluirlos en un estado de discriminación, vulnerabilidad y riesgo frente a la delincuencia organizada.</w:t>
      </w:r>
    </w:p>
    <w:p w14:paraId="7C069303" w14:textId="77777777" w:rsidR="001B68F5" w:rsidRPr="004435E9" w:rsidRDefault="001B68F5" w:rsidP="001B68F5">
      <w:pPr>
        <w:spacing w:line="360" w:lineRule="auto"/>
        <w:jc w:val="both"/>
        <w:rPr>
          <w:rFonts w:ascii="Palatino Linotype" w:hAnsi="Palatino Linotype" w:cs="Arial"/>
          <w:szCs w:val="22"/>
          <w:lang w:eastAsia="en-US"/>
        </w:rPr>
      </w:pPr>
    </w:p>
    <w:p w14:paraId="2342E2EA" w14:textId="77777777" w:rsidR="001B68F5" w:rsidRPr="004435E9" w:rsidRDefault="001B68F5" w:rsidP="001B68F5">
      <w:pPr>
        <w:spacing w:line="360" w:lineRule="auto"/>
        <w:jc w:val="both"/>
        <w:rPr>
          <w:rFonts w:ascii="Palatino Linotype" w:hAnsi="Palatino Linotype" w:cs="Arial"/>
          <w:szCs w:val="22"/>
          <w:lang w:eastAsia="en-US"/>
        </w:rPr>
      </w:pPr>
      <w:r w:rsidRPr="004435E9">
        <w:rPr>
          <w:rFonts w:ascii="Palatino Linotype" w:hAnsi="Palatino Linotype" w:cs="Arial"/>
          <w:szCs w:val="22"/>
          <w:lang w:eastAsia="en-US"/>
        </w:rPr>
        <w:t xml:space="preserve">En esta perspectiva, se advierte una evidente y clara conexión entre la información requerida y una afectación desproporcionada respecto del personal encargado de la seguridad pública. </w:t>
      </w:r>
    </w:p>
    <w:p w14:paraId="5807DFD5" w14:textId="77777777" w:rsidR="001B68F5" w:rsidRPr="004435E9" w:rsidRDefault="001B68F5" w:rsidP="001B68F5">
      <w:pPr>
        <w:spacing w:line="360" w:lineRule="auto"/>
        <w:jc w:val="both"/>
        <w:rPr>
          <w:rFonts w:ascii="Palatino Linotype" w:hAnsi="Palatino Linotype" w:cs="Arial"/>
          <w:szCs w:val="22"/>
          <w:lang w:eastAsia="en-US"/>
        </w:rPr>
      </w:pPr>
    </w:p>
    <w:p w14:paraId="4122CA64" w14:textId="77777777" w:rsidR="001B68F5" w:rsidRPr="004435E9" w:rsidRDefault="001B68F5" w:rsidP="001B68F5">
      <w:pPr>
        <w:spacing w:line="360" w:lineRule="auto"/>
        <w:jc w:val="both"/>
        <w:rPr>
          <w:rFonts w:ascii="Palatino Linotype" w:hAnsi="Palatino Linotype" w:cs="Arial"/>
          <w:szCs w:val="22"/>
          <w:lang w:val="es-MX" w:eastAsia="en-US"/>
        </w:rPr>
      </w:pPr>
      <w:r w:rsidRPr="004435E9">
        <w:rPr>
          <w:rFonts w:ascii="Palatino Linotype" w:hAnsi="Palatino Linotype" w:cs="Arial"/>
          <w:szCs w:val="22"/>
          <w:lang w:val="es-MX" w:eastAsia="en-US"/>
        </w:rPr>
        <w:t>Por lo que se estima procedente que</w:t>
      </w:r>
      <w:r w:rsidRPr="004435E9">
        <w:rPr>
          <w:rFonts w:ascii="Palatino Linotype" w:hAnsi="Palatino Linotype" w:cs="Arial"/>
          <w:szCs w:val="22"/>
          <w:lang w:eastAsia="en-US"/>
        </w:rPr>
        <w:t xml:space="preserve"> el nombre del personal operativo encargado de la seguridad pública es susceptible de clasificación por parte de los </w:t>
      </w:r>
      <w:r w:rsidRPr="004435E9">
        <w:rPr>
          <w:rFonts w:ascii="Palatino Linotype" w:hAnsi="Palatino Linotype" w:cs="Arial"/>
          <w:szCs w:val="22"/>
          <w:lang w:val="es-MX" w:eastAsia="en-US"/>
        </w:rPr>
        <w:t>Sujetos</w:t>
      </w:r>
      <w:r w:rsidRPr="004435E9">
        <w:rPr>
          <w:rFonts w:ascii="Palatino Linotype" w:hAnsi="Palatino Linotype" w:cs="Arial"/>
          <w:b/>
          <w:szCs w:val="22"/>
          <w:lang w:val="es-MX" w:eastAsia="en-US"/>
        </w:rPr>
        <w:t xml:space="preserve"> </w:t>
      </w:r>
      <w:r w:rsidRPr="004435E9">
        <w:rPr>
          <w:rFonts w:ascii="Palatino Linotype" w:hAnsi="Palatino Linotype" w:cs="Arial"/>
          <w:bCs/>
          <w:szCs w:val="22"/>
          <w:lang w:val="es-MX" w:eastAsia="en-US"/>
        </w:rPr>
        <w:t>Obligados</w:t>
      </w:r>
      <w:r w:rsidRPr="004435E9">
        <w:rPr>
          <w:rFonts w:ascii="Palatino Linotype" w:hAnsi="Palatino Linotype" w:cs="Arial"/>
          <w:b/>
          <w:szCs w:val="22"/>
          <w:lang w:val="es-MX" w:eastAsia="en-US"/>
        </w:rPr>
        <w:t xml:space="preserve"> </w:t>
      </w:r>
      <w:r w:rsidRPr="004435E9">
        <w:rPr>
          <w:rFonts w:ascii="Palatino Linotype" w:hAnsi="Palatino Linotype" w:cs="Arial"/>
          <w:szCs w:val="22"/>
          <w:lang w:val="es-MX" w:eastAsia="en-US"/>
        </w:rPr>
        <w:t xml:space="preserve">como información reservada, de acuerdo con las bases y los principios inmersos en la normatividad aplicable. </w:t>
      </w:r>
    </w:p>
    <w:p w14:paraId="6EBB3A43" w14:textId="77777777" w:rsidR="001B68F5" w:rsidRPr="004435E9" w:rsidRDefault="001B68F5" w:rsidP="001B68F5">
      <w:pPr>
        <w:spacing w:line="360" w:lineRule="auto"/>
        <w:jc w:val="both"/>
        <w:rPr>
          <w:rFonts w:ascii="Palatino Linotype" w:hAnsi="Palatino Linotype" w:cs="Arial"/>
          <w:szCs w:val="22"/>
          <w:lang w:val="es-MX" w:eastAsia="en-US"/>
        </w:rPr>
      </w:pPr>
    </w:p>
    <w:p w14:paraId="1FB717AD" w14:textId="77777777" w:rsidR="001B68F5" w:rsidRPr="004435E9" w:rsidRDefault="001B68F5" w:rsidP="001B68F5">
      <w:pPr>
        <w:spacing w:line="360" w:lineRule="auto"/>
        <w:jc w:val="both"/>
        <w:rPr>
          <w:rFonts w:ascii="Palatino Linotype" w:hAnsi="Palatino Linotype" w:cs="Arial"/>
          <w:szCs w:val="22"/>
          <w:lang w:val="es-MX" w:eastAsia="en-US"/>
        </w:rPr>
      </w:pPr>
      <w:r w:rsidRPr="004435E9">
        <w:rPr>
          <w:rFonts w:ascii="Palatino Linotype" w:hAnsi="Palatino Linotype" w:cs="Arial"/>
          <w:szCs w:val="22"/>
          <w:lang w:val="es-MX" w:eastAsia="en-US"/>
        </w:rPr>
        <w:lastRenderedPageBreak/>
        <w:t>Luego entonces, procede la entrega de la información conforme al propio concepto de versión pública contenido en el artículo 3, fracción XXIV, de la multicitada Ley de Transparencia se define como:</w:t>
      </w:r>
    </w:p>
    <w:p w14:paraId="4E13FAB9" w14:textId="77777777" w:rsidR="001B68F5" w:rsidRPr="004435E9" w:rsidRDefault="001B68F5" w:rsidP="001B68F5">
      <w:pPr>
        <w:spacing w:line="360" w:lineRule="auto"/>
        <w:jc w:val="both"/>
        <w:rPr>
          <w:rFonts w:ascii="Palatino Linotype" w:hAnsi="Palatino Linotype" w:cs="Arial"/>
          <w:szCs w:val="22"/>
          <w:lang w:val="es-MX" w:eastAsia="en-US"/>
        </w:rPr>
      </w:pPr>
    </w:p>
    <w:p w14:paraId="6F8671DB" w14:textId="77777777" w:rsidR="001B68F5" w:rsidRPr="004435E9" w:rsidRDefault="001B68F5" w:rsidP="001B68F5">
      <w:pPr>
        <w:ind w:left="567" w:right="567"/>
        <w:jc w:val="both"/>
        <w:rPr>
          <w:rFonts w:ascii="Palatino Linotype" w:hAnsi="Palatino Linotype" w:cs="Arial"/>
          <w:b/>
          <w:bCs/>
          <w:i/>
          <w:sz w:val="22"/>
          <w:szCs w:val="22"/>
          <w:lang w:val="es-MX" w:eastAsia="en-US"/>
        </w:rPr>
      </w:pPr>
      <w:r w:rsidRPr="004435E9">
        <w:rPr>
          <w:rFonts w:ascii="Palatino Linotype" w:hAnsi="Palatino Linotype" w:cs="Arial"/>
          <w:i/>
          <w:sz w:val="22"/>
          <w:szCs w:val="22"/>
          <w:lang w:val="es-MX" w:eastAsia="en-US"/>
        </w:rPr>
        <w:t>“</w:t>
      </w:r>
      <w:r w:rsidRPr="004435E9">
        <w:rPr>
          <w:rFonts w:ascii="Palatino Linotype" w:hAnsi="Palatino Linotype" w:cs="Arial"/>
          <w:b/>
          <w:i/>
          <w:sz w:val="22"/>
          <w:szCs w:val="22"/>
          <w:lang w:val="es-MX" w:eastAsia="en-US"/>
        </w:rPr>
        <w:t>XXIV</w:t>
      </w:r>
      <w:r w:rsidRPr="004435E9">
        <w:rPr>
          <w:rFonts w:ascii="Palatino Linotype" w:hAnsi="Palatino Linotype" w:cs="Arial"/>
          <w:i/>
          <w:sz w:val="22"/>
          <w:szCs w:val="22"/>
          <w:lang w:val="es-MX" w:eastAsia="en-US"/>
        </w:rPr>
        <w:t xml:space="preserve">. </w:t>
      </w:r>
      <w:r w:rsidRPr="004435E9">
        <w:rPr>
          <w:rFonts w:ascii="Palatino Linotype" w:hAnsi="Palatino Linotype" w:cs="Arial"/>
          <w:b/>
          <w:i/>
          <w:sz w:val="22"/>
          <w:szCs w:val="22"/>
          <w:lang w:val="es-MX" w:eastAsia="en-US"/>
        </w:rPr>
        <w:t>Información reservada:</w:t>
      </w:r>
      <w:r w:rsidRPr="004435E9">
        <w:rPr>
          <w:rFonts w:ascii="Palatino Linotype" w:hAnsi="Palatino Linotype" w:cs="Arial"/>
          <w:i/>
          <w:sz w:val="22"/>
          <w:szCs w:val="22"/>
          <w:lang w:val="es-MX" w:eastAsia="en-US"/>
        </w:rPr>
        <w:t xml:space="preserve"> La clasificada con este carácter de manera temporal por las disposiciones de esta Ley, cuya divulgación puede causar daño en términos de lo establecido por esta Ley;” </w:t>
      </w:r>
      <w:r w:rsidRPr="004435E9">
        <w:rPr>
          <w:rFonts w:ascii="Palatino Linotype" w:hAnsi="Palatino Linotype" w:cs="Arial"/>
          <w:b/>
          <w:bCs/>
          <w:i/>
          <w:sz w:val="22"/>
          <w:szCs w:val="22"/>
          <w:lang w:val="es-MX" w:eastAsia="en-US"/>
        </w:rPr>
        <w:t>(Sic)</w:t>
      </w:r>
    </w:p>
    <w:p w14:paraId="13CAD8EB" w14:textId="77777777" w:rsidR="001B68F5" w:rsidRPr="004435E9" w:rsidRDefault="001B68F5" w:rsidP="001B68F5">
      <w:pPr>
        <w:spacing w:line="360" w:lineRule="auto"/>
        <w:jc w:val="both"/>
        <w:rPr>
          <w:rFonts w:ascii="Palatino Linotype" w:hAnsi="Palatino Linotype" w:cs="Arial"/>
          <w:szCs w:val="22"/>
          <w:lang w:val="es-MX" w:eastAsia="en-US"/>
        </w:rPr>
      </w:pPr>
    </w:p>
    <w:p w14:paraId="67F07AAC" w14:textId="77777777" w:rsidR="001B68F5" w:rsidRPr="004435E9" w:rsidRDefault="001B68F5" w:rsidP="001B68F5">
      <w:pPr>
        <w:spacing w:line="360" w:lineRule="auto"/>
        <w:jc w:val="both"/>
        <w:rPr>
          <w:rFonts w:ascii="Palatino Linotype" w:hAnsi="Palatino Linotype" w:cs="Arial"/>
          <w:szCs w:val="22"/>
          <w:lang w:val="es-MX" w:eastAsia="en-US"/>
        </w:rPr>
      </w:pPr>
      <w:r w:rsidRPr="004435E9">
        <w:rPr>
          <w:rFonts w:ascii="Palatino Linotype" w:hAnsi="Palatino Linotype" w:cs="Arial"/>
          <w:szCs w:val="22"/>
          <w:lang w:val="es-MX" w:eastAsia="en-US"/>
        </w:rPr>
        <w:t xml:space="preserve">Bajo este contexto, se insiste en que por regla general se consideran como datos personales no confidenciales, el nombre del servidor público, cargo y/o categoría, sin embargo, tratándose de soportes documentales que reflejen información de elementos de seguridad pública en su vertiente operativa, la </w:t>
      </w:r>
      <w:r w:rsidRPr="004435E9">
        <w:rPr>
          <w:rFonts w:ascii="Palatino Linotype" w:hAnsi="Palatino Linotype" w:cs="Arial"/>
          <w:b/>
          <w:szCs w:val="22"/>
          <w:lang w:val="es-MX" w:eastAsia="en-US"/>
        </w:rPr>
        <w:t>elaboración de versiones públicas pudiera variar, eliminando dicha información, siempre y cuando se demuestre que pueda poner en riesgo la vida e integridad física con motivo de las funciones de servidores públicos</w:t>
      </w:r>
      <w:r w:rsidRPr="004435E9">
        <w:rPr>
          <w:rFonts w:ascii="Palatino Linotype" w:hAnsi="Palatino Linotype" w:cs="Arial"/>
          <w:szCs w:val="22"/>
          <w:lang w:val="es-MX" w:eastAsia="en-US"/>
        </w:rPr>
        <w:t>.</w:t>
      </w:r>
    </w:p>
    <w:p w14:paraId="0F9F0762" w14:textId="77777777" w:rsidR="001B68F5" w:rsidRPr="004435E9" w:rsidRDefault="001B68F5" w:rsidP="001B68F5">
      <w:pPr>
        <w:spacing w:line="360" w:lineRule="auto"/>
        <w:jc w:val="both"/>
        <w:rPr>
          <w:rFonts w:ascii="Palatino Linotype" w:hAnsi="Palatino Linotype" w:cs="Arial"/>
          <w:szCs w:val="22"/>
          <w:lang w:val="es-MX" w:eastAsia="en-US"/>
        </w:rPr>
      </w:pPr>
    </w:p>
    <w:p w14:paraId="62EAE77B" w14:textId="77777777" w:rsidR="001B68F5" w:rsidRPr="004435E9" w:rsidRDefault="001B68F5" w:rsidP="001B68F5">
      <w:pPr>
        <w:spacing w:line="360" w:lineRule="auto"/>
        <w:jc w:val="both"/>
        <w:rPr>
          <w:rFonts w:ascii="Palatino Linotype" w:hAnsi="Palatino Linotype" w:cs="Arial"/>
          <w:szCs w:val="22"/>
          <w:lang w:val="es-MX" w:eastAsia="en-US"/>
        </w:rPr>
      </w:pPr>
      <w:r w:rsidRPr="004435E9">
        <w:rPr>
          <w:rFonts w:ascii="Palatino Linotype" w:hAnsi="Palatino Linotype" w:cs="Arial"/>
          <w:szCs w:val="22"/>
          <w:lang w:val="es-MX" w:eastAsia="en-US"/>
        </w:rPr>
        <w:t xml:space="preserve">Esto es así, ya que el artículo 81, fracción III, de la Ley de Seguridad del Estado de México, establece lo siguiente: </w:t>
      </w:r>
    </w:p>
    <w:p w14:paraId="68BF5251" w14:textId="77777777" w:rsidR="001B68F5" w:rsidRPr="004435E9" w:rsidRDefault="001B68F5" w:rsidP="001B68F5">
      <w:pPr>
        <w:spacing w:line="360" w:lineRule="auto"/>
        <w:jc w:val="both"/>
        <w:rPr>
          <w:rFonts w:ascii="Palatino Linotype" w:hAnsi="Palatino Linotype" w:cs="Arial"/>
          <w:szCs w:val="22"/>
          <w:lang w:val="es-MX" w:eastAsia="en-US"/>
        </w:rPr>
      </w:pPr>
    </w:p>
    <w:p w14:paraId="0EC5D834" w14:textId="77777777" w:rsidR="001B68F5" w:rsidRPr="004435E9" w:rsidRDefault="001B68F5" w:rsidP="001B68F5">
      <w:pPr>
        <w:ind w:left="567" w:right="567"/>
        <w:jc w:val="both"/>
        <w:rPr>
          <w:rFonts w:ascii="Palatino Linotype" w:hAnsi="Palatino Linotype" w:cs="Arial"/>
          <w:i/>
          <w:sz w:val="22"/>
          <w:szCs w:val="22"/>
          <w:lang w:val="es-MX" w:eastAsia="en-US"/>
        </w:rPr>
      </w:pPr>
      <w:r w:rsidRPr="004435E9">
        <w:rPr>
          <w:rFonts w:ascii="Palatino Linotype" w:hAnsi="Palatino Linotype" w:cs="Arial"/>
          <w:i/>
          <w:sz w:val="22"/>
          <w:szCs w:val="22"/>
          <w:lang w:val="es-MX" w:eastAsia="en-US"/>
        </w:rPr>
        <w:t>“</w:t>
      </w:r>
      <w:r w:rsidRPr="004435E9">
        <w:rPr>
          <w:rFonts w:ascii="Palatino Linotype" w:hAnsi="Palatino Linotype" w:cs="Arial"/>
          <w:b/>
          <w:i/>
          <w:sz w:val="22"/>
          <w:szCs w:val="22"/>
          <w:lang w:val="es-MX" w:eastAsia="en-US"/>
        </w:rPr>
        <w:t>Artículo 81.-</w:t>
      </w:r>
      <w:r w:rsidRPr="004435E9">
        <w:rPr>
          <w:rFonts w:ascii="Palatino Linotype" w:hAnsi="Palatino Linotype" w:cs="Arial"/>
          <w:i/>
          <w:sz w:val="22"/>
          <w:szCs w:val="22"/>
          <w:lang w:val="es-MX" w:eastAsia="en-US"/>
        </w:rPr>
        <w:t xml:space="preserve"> </w:t>
      </w:r>
      <w:r w:rsidRPr="004435E9">
        <w:rPr>
          <w:rFonts w:ascii="Palatino Linotype" w:hAnsi="Palatino Linotype" w:cs="Arial"/>
          <w:i/>
          <w:sz w:val="22"/>
          <w:szCs w:val="22"/>
          <w:u w:val="single"/>
          <w:lang w:val="es-MX" w:eastAsia="en-US"/>
        </w:rPr>
        <w:t>Toda información para la seguridad pública</w:t>
      </w:r>
      <w:r w:rsidRPr="004435E9">
        <w:rPr>
          <w:rFonts w:ascii="Palatino Linotype" w:hAnsi="Palatino Linotype" w:cs="Arial"/>
          <w:i/>
          <w:sz w:val="22"/>
          <w:szCs w:val="22"/>
          <w:lang w:val="es-MX" w:eastAsia="en-US"/>
        </w:rPr>
        <w:t xml:space="preserve"> generada o en poder de Instituciones de Seguridad Pública o de cualquier instancia del Sistema Estatal </w:t>
      </w:r>
      <w:r w:rsidRPr="004435E9">
        <w:rPr>
          <w:rFonts w:ascii="Palatino Linotype" w:hAnsi="Palatino Linotype" w:cs="Arial"/>
          <w:i/>
          <w:sz w:val="22"/>
          <w:szCs w:val="22"/>
          <w:u w:val="single"/>
          <w:lang w:val="es-MX" w:eastAsia="en-US"/>
        </w:rPr>
        <w:t>debe</w:t>
      </w:r>
      <w:r w:rsidRPr="004435E9">
        <w:rPr>
          <w:rFonts w:ascii="Palatino Linotype" w:hAnsi="Palatino Linotype" w:cs="Arial"/>
          <w:i/>
          <w:sz w:val="22"/>
          <w:szCs w:val="22"/>
          <w:lang w:val="es-MX" w:eastAsia="en-US"/>
        </w:rPr>
        <w:t xml:space="preserve"> registrarse, </w:t>
      </w:r>
      <w:r w:rsidRPr="004435E9">
        <w:rPr>
          <w:rFonts w:ascii="Palatino Linotype" w:hAnsi="Palatino Linotype" w:cs="Arial"/>
          <w:i/>
          <w:sz w:val="22"/>
          <w:szCs w:val="22"/>
          <w:u w:val="single"/>
          <w:lang w:val="es-MX" w:eastAsia="en-US"/>
        </w:rPr>
        <w:t>clasificarse</w:t>
      </w:r>
      <w:r w:rsidRPr="004435E9">
        <w:rPr>
          <w:rFonts w:ascii="Palatino Linotype" w:hAnsi="Palatino Linotype" w:cs="Arial"/>
          <w:i/>
          <w:sz w:val="22"/>
          <w:szCs w:val="22"/>
          <w:lang w:val="es-MX" w:eastAsia="en-US"/>
        </w:rPr>
        <w:t xml:space="preserve"> y tratarse de conformidad con las disposiciones aplicables. No obstante lo anterior, esta información se considerará reservada en los casos siguientes:</w:t>
      </w:r>
    </w:p>
    <w:p w14:paraId="5703F025" w14:textId="77777777" w:rsidR="001B68F5" w:rsidRPr="004435E9" w:rsidRDefault="001B68F5" w:rsidP="001B68F5">
      <w:pPr>
        <w:ind w:left="567" w:right="567"/>
        <w:jc w:val="both"/>
        <w:rPr>
          <w:rFonts w:ascii="Palatino Linotype" w:hAnsi="Palatino Linotype" w:cs="Arial"/>
          <w:i/>
          <w:sz w:val="22"/>
          <w:szCs w:val="22"/>
          <w:lang w:val="es-MX" w:eastAsia="en-US"/>
        </w:rPr>
      </w:pPr>
      <w:r w:rsidRPr="004435E9">
        <w:rPr>
          <w:rFonts w:ascii="Palatino Linotype" w:hAnsi="Palatino Linotype" w:cs="Arial"/>
          <w:i/>
          <w:sz w:val="22"/>
          <w:szCs w:val="22"/>
          <w:lang w:val="es-MX" w:eastAsia="en-US"/>
        </w:rPr>
        <w:t>(…)</w:t>
      </w:r>
    </w:p>
    <w:p w14:paraId="4D20B08E" w14:textId="77777777" w:rsidR="001B68F5" w:rsidRPr="004435E9" w:rsidRDefault="001B68F5" w:rsidP="001B68F5">
      <w:pPr>
        <w:ind w:left="567" w:right="567"/>
        <w:jc w:val="both"/>
        <w:rPr>
          <w:rFonts w:ascii="Palatino Linotype" w:hAnsi="Palatino Linotype" w:cs="Arial"/>
          <w:b/>
          <w:bCs/>
          <w:i/>
          <w:sz w:val="22"/>
          <w:szCs w:val="22"/>
          <w:lang w:val="es-MX" w:eastAsia="en-US"/>
        </w:rPr>
      </w:pPr>
      <w:r w:rsidRPr="004435E9">
        <w:rPr>
          <w:rFonts w:ascii="Palatino Linotype" w:hAnsi="Palatino Linotype" w:cs="Arial"/>
          <w:b/>
          <w:i/>
          <w:sz w:val="22"/>
          <w:szCs w:val="22"/>
          <w:lang w:val="es-MX" w:eastAsia="en-US"/>
        </w:rPr>
        <w:t>III</w:t>
      </w:r>
      <w:r w:rsidRPr="004435E9">
        <w:rPr>
          <w:rFonts w:ascii="Palatino Linotype" w:hAnsi="Palatino Linotype" w:cs="Arial"/>
          <w:i/>
          <w:sz w:val="22"/>
          <w:szCs w:val="22"/>
          <w:lang w:val="es-MX" w:eastAsia="en-US"/>
        </w:rPr>
        <w:t xml:space="preserve">. La relativa a servidores públicos miembros de las instituciones de seguridad pública, cuya revelación pueda poner en riesgo su vida e integridad física con motivo de sus funciones;” </w:t>
      </w:r>
      <w:r w:rsidRPr="004435E9">
        <w:rPr>
          <w:rFonts w:ascii="Palatino Linotype" w:hAnsi="Palatino Linotype" w:cs="Arial"/>
          <w:b/>
          <w:bCs/>
          <w:i/>
          <w:sz w:val="22"/>
          <w:szCs w:val="22"/>
          <w:lang w:val="es-MX" w:eastAsia="en-US"/>
        </w:rPr>
        <w:t>(Sic)</w:t>
      </w:r>
    </w:p>
    <w:p w14:paraId="7A220DC0" w14:textId="77777777" w:rsidR="001B68F5" w:rsidRPr="004435E9" w:rsidRDefault="001B68F5" w:rsidP="001B68F5">
      <w:pPr>
        <w:spacing w:line="360" w:lineRule="auto"/>
        <w:jc w:val="both"/>
        <w:rPr>
          <w:rFonts w:ascii="Palatino Linotype" w:hAnsi="Palatino Linotype" w:cs="Arial"/>
          <w:szCs w:val="22"/>
          <w:lang w:val="es-MX" w:eastAsia="en-US"/>
        </w:rPr>
      </w:pPr>
    </w:p>
    <w:p w14:paraId="07767A9C" w14:textId="77777777" w:rsidR="001B68F5" w:rsidRPr="004435E9" w:rsidRDefault="001B68F5" w:rsidP="001B68F5">
      <w:pPr>
        <w:spacing w:line="360" w:lineRule="auto"/>
        <w:jc w:val="both"/>
        <w:rPr>
          <w:rFonts w:ascii="Palatino Linotype" w:hAnsi="Palatino Linotype" w:cs="Arial"/>
          <w:szCs w:val="22"/>
          <w:lang w:val="es-MX" w:eastAsia="en-US"/>
        </w:rPr>
      </w:pPr>
      <w:r w:rsidRPr="004435E9">
        <w:rPr>
          <w:rFonts w:ascii="Palatino Linotype" w:hAnsi="Palatino Linotype" w:cs="Arial"/>
          <w:szCs w:val="22"/>
          <w:lang w:val="es-MX" w:eastAsia="en-US"/>
        </w:rPr>
        <w:lastRenderedPageBreak/>
        <w:t xml:space="preserve">Por tanto, </w:t>
      </w:r>
      <w:r w:rsidRPr="004435E9">
        <w:rPr>
          <w:rFonts w:ascii="Palatino Linotype" w:hAnsi="Palatino Linotype" w:cs="Arial"/>
          <w:b/>
          <w:bCs/>
          <w:szCs w:val="22"/>
          <w:lang w:val="es-MX" w:eastAsia="en-US"/>
        </w:rPr>
        <w:t>El Sujeto Obligado</w:t>
      </w:r>
      <w:r w:rsidRPr="004435E9">
        <w:rPr>
          <w:rFonts w:ascii="Palatino Linotype" w:hAnsi="Palatino Linotype" w:cs="Arial"/>
          <w:szCs w:val="22"/>
          <w:lang w:val="es-MX" w:eastAsia="en-US"/>
        </w:rPr>
        <w:t xml:space="preserve"> deberá clasificar dicha información, justificando de manera fundada y motivada las circunstancias por las cuales se pondría en riesgo la vida de los elementos de seguridad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674A6FE3" w14:textId="77777777" w:rsidR="001B68F5" w:rsidRPr="004435E9" w:rsidRDefault="001B68F5" w:rsidP="001B68F5">
      <w:pPr>
        <w:spacing w:line="360" w:lineRule="auto"/>
        <w:jc w:val="both"/>
        <w:rPr>
          <w:rFonts w:ascii="Palatino Linotype" w:hAnsi="Palatino Linotype" w:cs="Arial"/>
          <w:szCs w:val="22"/>
          <w:lang w:val="es-MX" w:eastAsia="en-US"/>
        </w:rPr>
      </w:pPr>
    </w:p>
    <w:p w14:paraId="2DB340AA" w14:textId="77777777" w:rsidR="001B68F5" w:rsidRPr="004435E9" w:rsidRDefault="001B68F5" w:rsidP="001B68F5">
      <w:pPr>
        <w:spacing w:line="360" w:lineRule="auto"/>
        <w:jc w:val="both"/>
        <w:rPr>
          <w:rFonts w:ascii="Palatino Linotype" w:hAnsi="Palatino Linotype" w:cs="Arial"/>
          <w:szCs w:val="22"/>
          <w:lang w:val="es-MX" w:eastAsia="en-US"/>
        </w:rPr>
      </w:pPr>
      <w:r w:rsidRPr="004435E9">
        <w:rPr>
          <w:rFonts w:ascii="Palatino Linotype" w:hAnsi="Palatino Linotype" w:cs="Arial"/>
          <w:szCs w:val="22"/>
          <w:lang w:val="es-MX" w:eastAsia="en-US"/>
        </w:rPr>
        <w:t xml:space="preserve">Es decir, podrá eliminar cualquier información considerada no confidencial, de los elementos de seguridad pública operativos, como lo es su nombre, dependiendo de la información que se determine que genera el riesgo real e inminente, por constituir información reservada. </w:t>
      </w:r>
    </w:p>
    <w:p w14:paraId="50C4947F" w14:textId="77777777" w:rsidR="001B68F5" w:rsidRPr="004435E9" w:rsidRDefault="001B68F5" w:rsidP="001B68F5">
      <w:pPr>
        <w:spacing w:line="360" w:lineRule="auto"/>
        <w:jc w:val="both"/>
        <w:rPr>
          <w:rFonts w:ascii="Palatino Linotype" w:hAnsi="Palatino Linotype" w:cs="Arial"/>
          <w:szCs w:val="22"/>
          <w:lang w:val="es-MX" w:eastAsia="en-US"/>
        </w:rPr>
      </w:pPr>
    </w:p>
    <w:p w14:paraId="2081A4B4" w14:textId="77777777" w:rsidR="001B68F5" w:rsidRPr="004435E9" w:rsidRDefault="001B68F5" w:rsidP="001B68F5">
      <w:pPr>
        <w:spacing w:line="360" w:lineRule="auto"/>
        <w:jc w:val="both"/>
        <w:rPr>
          <w:rFonts w:ascii="Palatino Linotype" w:hAnsi="Palatino Linotype" w:cs="Arial"/>
          <w:szCs w:val="22"/>
          <w:lang w:val="es-MX" w:eastAsia="en-US"/>
        </w:rPr>
      </w:pPr>
      <w:r w:rsidRPr="004435E9">
        <w:rPr>
          <w:rFonts w:ascii="Palatino Linotype" w:hAnsi="Palatino Linotype" w:cs="Arial"/>
          <w:szCs w:val="22"/>
          <w:lang w:val="es-MX" w:eastAsia="en-US"/>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28985BB1" w14:textId="77777777" w:rsidR="001B68F5" w:rsidRPr="004435E9" w:rsidRDefault="001B68F5" w:rsidP="001B68F5">
      <w:pPr>
        <w:spacing w:line="360" w:lineRule="auto"/>
        <w:jc w:val="both"/>
        <w:rPr>
          <w:rFonts w:ascii="Palatino Linotype" w:hAnsi="Palatino Linotype" w:cs="Arial"/>
          <w:szCs w:val="22"/>
          <w:lang w:val="es-MX" w:eastAsia="en-US"/>
        </w:rPr>
      </w:pPr>
    </w:p>
    <w:p w14:paraId="78026805" w14:textId="77777777" w:rsidR="001B68F5" w:rsidRPr="004435E9" w:rsidRDefault="001B68F5" w:rsidP="001B68F5">
      <w:pPr>
        <w:spacing w:line="360" w:lineRule="auto"/>
        <w:jc w:val="both"/>
        <w:rPr>
          <w:rFonts w:ascii="Palatino Linotype" w:hAnsi="Palatino Linotype" w:cs="Arial"/>
          <w:szCs w:val="22"/>
          <w:lang w:val="es-MX" w:eastAsia="en-US"/>
        </w:rPr>
      </w:pPr>
      <w:r w:rsidRPr="004435E9">
        <w:rPr>
          <w:rFonts w:ascii="Palatino Linotype" w:hAnsi="Palatino Linotype" w:cs="Arial"/>
          <w:szCs w:val="22"/>
          <w:lang w:eastAsia="en-US"/>
        </w:rPr>
        <w:t xml:space="preserve">Bajo este contexto, con relación al nombre de personal de seguridad operativo </w:t>
      </w:r>
      <w:r w:rsidRPr="004435E9">
        <w:rPr>
          <w:rFonts w:ascii="Palatino Linotype" w:hAnsi="Palatino Linotype" w:cs="Arial"/>
          <w:szCs w:val="22"/>
          <w:lang w:val="es-MX" w:eastAsia="en-US"/>
        </w:rPr>
        <w:t xml:space="preserve">para realizar la reserva de la información no basta con exponer alguna de las causales </w:t>
      </w:r>
      <w:r w:rsidRPr="004435E9">
        <w:rPr>
          <w:rFonts w:ascii="Palatino Linotype" w:hAnsi="Palatino Linotype" w:cs="Arial"/>
          <w:szCs w:val="22"/>
          <w:lang w:val="es-MX" w:eastAsia="en-US"/>
        </w:rPr>
        <w:lastRenderedPageBreak/>
        <w:t xml:space="preserve">previstas en la Ley de Transparencia local, en sentido contrario dicha valoración debe de realizarse a través de la </w:t>
      </w:r>
      <w:r w:rsidRPr="004435E9">
        <w:rPr>
          <w:rFonts w:ascii="Palatino Linotype" w:hAnsi="Palatino Linotype" w:cs="Arial"/>
          <w:b/>
          <w:i/>
          <w:szCs w:val="22"/>
          <w:lang w:val="es-MX" w:eastAsia="en-US"/>
        </w:rPr>
        <w:t xml:space="preserve">“prueba de daño” </w:t>
      </w:r>
      <w:r w:rsidRPr="004435E9">
        <w:rPr>
          <w:rFonts w:ascii="Palatino Linotype" w:hAnsi="Palatino Linotype" w:cs="Arial"/>
          <w:szCs w:val="22"/>
          <w:lang w:val="es-MX" w:eastAsia="en-US"/>
        </w:rPr>
        <w:t xml:space="preserve">que consiste en exponer los argumentos y razones, basados en elementos objetivos o verificables, a partir de los cuales se derive que la divulgación de información, en particular, puede afectar, poner en riesgo o dañar el interés protegido. </w:t>
      </w:r>
    </w:p>
    <w:p w14:paraId="0F5D760A" w14:textId="77777777" w:rsidR="001B68F5" w:rsidRPr="004435E9" w:rsidRDefault="001B68F5" w:rsidP="001B68F5">
      <w:pPr>
        <w:spacing w:line="360" w:lineRule="auto"/>
        <w:jc w:val="both"/>
        <w:rPr>
          <w:rFonts w:ascii="Palatino Linotype" w:hAnsi="Palatino Linotype" w:cs="Arial"/>
          <w:szCs w:val="22"/>
          <w:lang w:val="es-MX" w:eastAsia="en-US"/>
        </w:rPr>
      </w:pPr>
    </w:p>
    <w:p w14:paraId="0F86189B" w14:textId="77777777" w:rsidR="001B68F5" w:rsidRPr="004435E9" w:rsidRDefault="001B68F5" w:rsidP="001B68F5">
      <w:pPr>
        <w:spacing w:line="360" w:lineRule="auto"/>
        <w:jc w:val="both"/>
        <w:rPr>
          <w:rFonts w:ascii="Palatino Linotype" w:hAnsi="Palatino Linotype" w:cs="Arial"/>
          <w:szCs w:val="22"/>
          <w:lang w:val="es-MX" w:eastAsia="en-US"/>
        </w:rPr>
      </w:pPr>
      <w:r w:rsidRPr="004435E9">
        <w:rPr>
          <w:rFonts w:ascii="Palatino Linotype" w:hAnsi="Palatino Linotype" w:cs="Arial"/>
          <w:szCs w:val="22"/>
          <w:lang w:val="es-MX" w:eastAsia="en-US"/>
        </w:rPr>
        <w:t>Para aplicar la prueba de daño, se deberán de precisar las razones objetivas por las que la apertura genera una afectación, acreditando que:</w:t>
      </w:r>
    </w:p>
    <w:p w14:paraId="266AA3EA" w14:textId="77777777" w:rsidR="001B68F5" w:rsidRPr="004435E9" w:rsidRDefault="001B68F5" w:rsidP="001B68F5">
      <w:pPr>
        <w:spacing w:line="360" w:lineRule="auto"/>
        <w:jc w:val="both"/>
        <w:rPr>
          <w:rFonts w:ascii="Palatino Linotype" w:hAnsi="Palatino Linotype" w:cs="Arial"/>
          <w:szCs w:val="22"/>
          <w:lang w:val="es-MX" w:eastAsia="en-US"/>
        </w:rPr>
      </w:pPr>
    </w:p>
    <w:p w14:paraId="641F04EC" w14:textId="77777777" w:rsidR="001B68F5" w:rsidRPr="004435E9" w:rsidRDefault="001B68F5" w:rsidP="00DC3D07">
      <w:pPr>
        <w:numPr>
          <w:ilvl w:val="0"/>
          <w:numId w:val="6"/>
        </w:numPr>
        <w:spacing w:line="360" w:lineRule="auto"/>
        <w:ind w:left="709"/>
        <w:jc w:val="both"/>
        <w:rPr>
          <w:rFonts w:ascii="Palatino Linotype" w:hAnsi="Palatino Linotype" w:cs="Arial"/>
          <w:szCs w:val="22"/>
          <w:lang w:val="es-ES_tradnl" w:eastAsia="en-US"/>
        </w:rPr>
      </w:pPr>
      <w:r w:rsidRPr="004435E9">
        <w:rPr>
          <w:rFonts w:ascii="Palatino Linotype" w:hAnsi="Palatino Linotype" w:cs="Arial"/>
          <w:szCs w:val="22"/>
          <w:lang w:eastAsia="en-US"/>
        </w:rPr>
        <w:t xml:space="preserve">La divulgación </w:t>
      </w:r>
      <w:r w:rsidRPr="004435E9">
        <w:rPr>
          <w:rFonts w:ascii="Palatino Linotype" w:hAnsi="Palatino Linotype" w:cs="Arial"/>
          <w:szCs w:val="22"/>
          <w:lang w:val="es-ES_tradnl" w:eastAsia="en-US"/>
        </w:rPr>
        <w:t xml:space="preserve">de la información representa un riesgo real, demostrable e identificable del perjuicio significativo al interés público o a la seguridad pública; </w:t>
      </w:r>
    </w:p>
    <w:p w14:paraId="150CC56D" w14:textId="77777777" w:rsidR="001B68F5" w:rsidRPr="004435E9" w:rsidRDefault="001B68F5" w:rsidP="00DC3D07">
      <w:pPr>
        <w:numPr>
          <w:ilvl w:val="0"/>
          <w:numId w:val="6"/>
        </w:numPr>
        <w:spacing w:line="360" w:lineRule="auto"/>
        <w:ind w:left="709"/>
        <w:jc w:val="both"/>
        <w:rPr>
          <w:rFonts w:ascii="Palatino Linotype" w:hAnsi="Palatino Linotype" w:cs="Arial"/>
          <w:szCs w:val="22"/>
          <w:lang w:val="es-ES_tradnl" w:eastAsia="en-US"/>
        </w:rPr>
      </w:pPr>
      <w:r w:rsidRPr="004435E9">
        <w:rPr>
          <w:rFonts w:ascii="Palatino Linotype" w:hAnsi="Palatino Linotype" w:cs="Arial"/>
          <w:szCs w:val="22"/>
          <w:lang w:val="es-ES_tradnl" w:eastAsia="en-US"/>
        </w:rPr>
        <w:t xml:space="preserve">El riesgo de perjuicio que supondría la divulgación supera el interés público general de que se difunda; y </w:t>
      </w:r>
    </w:p>
    <w:p w14:paraId="25FEAB75" w14:textId="77777777" w:rsidR="001B68F5" w:rsidRPr="004435E9" w:rsidRDefault="001B68F5" w:rsidP="00DC3D07">
      <w:pPr>
        <w:numPr>
          <w:ilvl w:val="0"/>
          <w:numId w:val="6"/>
        </w:numPr>
        <w:spacing w:line="360" w:lineRule="auto"/>
        <w:ind w:left="709"/>
        <w:jc w:val="both"/>
        <w:rPr>
          <w:rFonts w:ascii="Palatino Linotype" w:hAnsi="Palatino Linotype" w:cs="Arial"/>
          <w:szCs w:val="22"/>
          <w:lang w:val="es-ES_tradnl" w:eastAsia="en-US"/>
        </w:rPr>
      </w:pPr>
      <w:r w:rsidRPr="004435E9">
        <w:rPr>
          <w:rFonts w:ascii="Palatino Linotype" w:hAnsi="Palatino Linotype" w:cs="Arial"/>
          <w:szCs w:val="22"/>
          <w:lang w:val="es-ES_tradnl" w:eastAsia="en-US"/>
        </w:rPr>
        <w:t xml:space="preserve">La limitación se adecua al principio de proporcionalidad y representa el medio menos restrictivo disponible para evitar el perjuicio. </w:t>
      </w:r>
    </w:p>
    <w:p w14:paraId="36047E92" w14:textId="77777777" w:rsidR="001B68F5" w:rsidRPr="004435E9" w:rsidRDefault="001B68F5" w:rsidP="001B68F5">
      <w:pPr>
        <w:spacing w:line="360" w:lineRule="auto"/>
        <w:jc w:val="both"/>
        <w:rPr>
          <w:rFonts w:ascii="Palatino Linotype" w:hAnsi="Palatino Linotype" w:cs="Arial"/>
          <w:szCs w:val="22"/>
          <w:lang w:val="es-MX" w:eastAsia="en-US"/>
        </w:rPr>
      </w:pPr>
    </w:p>
    <w:p w14:paraId="6578836C" w14:textId="77777777" w:rsidR="001B68F5" w:rsidRPr="004435E9" w:rsidRDefault="001B68F5" w:rsidP="001B68F5">
      <w:pPr>
        <w:spacing w:line="360" w:lineRule="auto"/>
        <w:jc w:val="both"/>
        <w:rPr>
          <w:rFonts w:ascii="Palatino Linotype" w:hAnsi="Palatino Linotype" w:cs="Arial"/>
          <w:szCs w:val="22"/>
          <w:lang w:val="es-MX" w:eastAsia="en-US"/>
        </w:rPr>
      </w:pPr>
      <w:r w:rsidRPr="004435E9">
        <w:rPr>
          <w:rFonts w:ascii="Palatino Linotype" w:hAnsi="Palatino Linotype" w:cs="Arial"/>
          <w:szCs w:val="22"/>
          <w:lang w:val="es-MX" w:eastAsia="en-US"/>
        </w:rPr>
        <w:t xml:space="preserve">Los acuerdos de reserva deberán de cumplir con los siguientes parámetros de forma y fondo: </w:t>
      </w:r>
    </w:p>
    <w:p w14:paraId="5B56C503" w14:textId="77777777" w:rsidR="001B68F5" w:rsidRPr="004435E9" w:rsidRDefault="001B68F5" w:rsidP="001B68F5">
      <w:pPr>
        <w:spacing w:line="360" w:lineRule="auto"/>
        <w:jc w:val="both"/>
        <w:rPr>
          <w:rFonts w:ascii="Palatino Linotype" w:hAnsi="Palatino Linotype" w:cs="Arial"/>
          <w:szCs w:val="22"/>
          <w:lang w:val="es-MX" w:eastAsia="en-US"/>
        </w:rPr>
      </w:pPr>
    </w:p>
    <w:p w14:paraId="2AD0EAD1" w14:textId="77777777" w:rsidR="001B68F5" w:rsidRPr="004435E9" w:rsidRDefault="001B68F5" w:rsidP="00DC3D07">
      <w:pPr>
        <w:numPr>
          <w:ilvl w:val="0"/>
          <w:numId w:val="5"/>
        </w:numPr>
        <w:spacing w:line="360" w:lineRule="auto"/>
        <w:jc w:val="both"/>
        <w:rPr>
          <w:rFonts w:ascii="Palatino Linotype" w:hAnsi="Palatino Linotype" w:cs="Arial"/>
          <w:szCs w:val="22"/>
          <w:lang w:eastAsia="en-US"/>
        </w:rPr>
      </w:pPr>
      <w:r w:rsidRPr="004435E9">
        <w:rPr>
          <w:rFonts w:ascii="Palatino Linotype" w:hAnsi="Palatino Linotype" w:cs="Arial"/>
          <w:szCs w:val="22"/>
          <w:lang w:eastAsia="en-US"/>
        </w:rPr>
        <w:t>Número de folio de la solicitud</w:t>
      </w:r>
    </w:p>
    <w:p w14:paraId="2BCD2EE4" w14:textId="77777777" w:rsidR="001B68F5" w:rsidRPr="004435E9" w:rsidRDefault="001B68F5" w:rsidP="00DC3D07">
      <w:pPr>
        <w:numPr>
          <w:ilvl w:val="0"/>
          <w:numId w:val="5"/>
        </w:numPr>
        <w:spacing w:line="360" w:lineRule="auto"/>
        <w:jc w:val="both"/>
        <w:rPr>
          <w:rFonts w:ascii="Palatino Linotype" w:hAnsi="Palatino Linotype" w:cs="Arial"/>
          <w:szCs w:val="22"/>
          <w:lang w:eastAsia="en-US"/>
        </w:rPr>
      </w:pPr>
      <w:r w:rsidRPr="004435E9">
        <w:rPr>
          <w:rFonts w:ascii="Palatino Linotype" w:hAnsi="Palatino Linotype" w:cs="Arial"/>
          <w:szCs w:val="22"/>
          <w:lang w:eastAsia="en-US"/>
        </w:rPr>
        <w:t>Referencia de la información solicitada</w:t>
      </w:r>
    </w:p>
    <w:p w14:paraId="798CA7EF" w14:textId="77777777" w:rsidR="001B68F5" w:rsidRPr="004435E9" w:rsidRDefault="001B68F5" w:rsidP="00DC3D07">
      <w:pPr>
        <w:numPr>
          <w:ilvl w:val="0"/>
          <w:numId w:val="5"/>
        </w:numPr>
        <w:spacing w:line="360" w:lineRule="auto"/>
        <w:jc w:val="both"/>
        <w:rPr>
          <w:rFonts w:ascii="Palatino Linotype" w:hAnsi="Palatino Linotype" w:cs="Arial"/>
          <w:szCs w:val="22"/>
          <w:lang w:eastAsia="en-US"/>
        </w:rPr>
      </w:pPr>
      <w:r w:rsidRPr="004435E9">
        <w:rPr>
          <w:rFonts w:ascii="Palatino Linotype" w:hAnsi="Palatino Linotype" w:cs="Arial"/>
          <w:szCs w:val="22"/>
          <w:lang w:eastAsia="en-US"/>
        </w:rPr>
        <w:t xml:space="preserve">Causal aplicable del artículo 113 de la Ley General, vinculándola con el Lineamiento especifico del presente ordenamiento y, cuando corresponda, el </w:t>
      </w:r>
      <w:r w:rsidRPr="004435E9">
        <w:rPr>
          <w:rFonts w:ascii="Palatino Linotype" w:hAnsi="Palatino Linotype" w:cs="Arial"/>
          <w:szCs w:val="22"/>
          <w:lang w:eastAsia="en-US"/>
        </w:rPr>
        <w:lastRenderedPageBreak/>
        <w:t xml:space="preserve">supuesto normativo que expresamente le otorga el carácter de información reservada. </w:t>
      </w:r>
    </w:p>
    <w:p w14:paraId="24136420" w14:textId="77777777" w:rsidR="001B68F5" w:rsidRPr="004435E9" w:rsidRDefault="001B68F5" w:rsidP="00DC3D07">
      <w:pPr>
        <w:numPr>
          <w:ilvl w:val="0"/>
          <w:numId w:val="5"/>
        </w:numPr>
        <w:spacing w:line="360" w:lineRule="auto"/>
        <w:jc w:val="both"/>
        <w:rPr>
          <w:rFonts w:ascii="Palatino Linotype" w:hAnsi="Palatino Linotype" w:cs="Arial"/>
          <w:szCs w:val="22"/>
          <w:lang w:eastAsia="en-US"/>
        </w:rPr>
      </w:pPr>
      <w:r w:rsidRPr="004435E9">
        <w:rPr>
          <w:rFonts w:ascii="Palatino Linotype" w:hAnsi="Palatino Linotype" w:cs="Arial"/>
          <w:szCs w:val="22"/>
          <w:lang w:eastAsia="en-US"/>
        </w:rPr>
        <w:t xml:space="preserve">Fundamento y Motivación Legal. </w:t>
      </w:r>
    </w:p>
    <w:p w14:paraId="16F4F379" w14:textId="77777777" w:rsidR="001B68F5" w:rsidRPr="004435E9" w:rsidRDefault="001B68F5" w:rsidP="00DC3D07">
      <w:pPr>
        <w:numPr>
          <w:ilvl w:val="0"/>
          <w:numId w:val="5"/>
        </w:numPr>
        <w:spacing w:line="360" w:lineRule="auto"/>
        <w:jc w:val="both"/>
        <w:rPr>
          <w:rFonts w:ascii="Palatino Linotype" w:hAnsi="Palatino Linotype" w:cs="Arial"/>
          <w:szCs w:val="22"/>
          <w:lang w:eastAsia="en-US"/>
        </w:rPr>
      </w:pPr>
      <w:r w:rsidRPr="004435E9">
        <w:rPr>
          <w:rFonts w:ascii="Palatino Linotype" w:hAnsi="Palatino Linotype" w:cs="Arial"/>
          <w:szCs w:val="22"/>
          <w:lang w:eastAsia="en-US"/>
        </w:rPr>
        <w:t xml:space="preserve">Conexión entre los fundamentos y motivos que dieron origen a la Reserva de la información. </w:t>
      </w:r>
    </w:p>
    <w:p w14:paraId="4E2D263F" w14:textId="77777777" w:rsidR="001B68F5" w:rsidRPr="004435E9" w:rsidRDefault="001B68F5" w:rsidP="001B68F5">
      <w:pPr>
        <w:spacing w:line="360" w:lineRule="auto"/>
        <w:jc w:val="both"/>
        <w:rPr>
          <w:rFonts w:ascii="Palatino Linotype" w:hAnsi="Palatino Linotype" w:cs="Arial"/>
          <w:b/>
          <w:szCs w:val="22"/>
          <w:lang w:val="es-MX" w:eastAsia="en-US"/>
        </w:rPr>
      </w:pPr>
      <w:r w:rsidRPr="004435E9">
        <w:rPr>
          <w:rFonts w:ascii="Palatino Linotype" w:hAnsi="Palatino Linotype" w:cs="Arial"/>
          <w:b/>
          <w:szCs w:val="22"/>
          <w:lang w:val="es-MX" w:eastAsia="en-US"/>
        </w:rPr>
        <w:t>Prueba de Daño</w:t>
      </w:r>
    </w:p>
    <w:p w14:paraId="35212F0E" w14:textId="77777777" w:rsidR="001B68F5" w:rsidRPr="004435E9" w:rsidRDefault="001B68F5" w:rsidP="00DC3D07">
      <w:pPr>
        <w:numPr>
          <w:ilvl w:val="0"/>
          <w:numId w:val="5"/>
        </w:numPr>
        <w:spacing w:line="360" w:lineRule="auto"/>
        <w:jc w:val="both"/>
        <w:rPr>
          <w:rFonts w:ascii="Palatino Linotype" w:hAnsi="Palatino Linotype" w:cs="Arial"/>
          <w:szCs w:val="22"/>
          <w:lang w:eastAsia="en-US"/>
        </w:rPr>
      </w:pPr>
      <w:r w:rsidRPr="004435E9">
        <w:rPr>
          <w:rFonts w:ascii="Palatino Linotype" w:hAnsi="Palatino Linotype" w:cs="Arial"/>
          <w:szCs w:val="22"/>
          <w:lang w:eastAsia="en-US"/>
        </w:rPr>
        <w:t>Riesgo real, demostrable e identificable (Modo, Tiempo y lugar)</w:t>
      </w:r>
    </w:p>
    <w:p w14:paraId="551702B4" w14:textId="77777777" w:rsidR="001B68F5" w:rsidRPr="004435E9" w:rsidRDefault="001B68F5" w:rsidP="00DC3D07">
      <w:pPr>
        <w:numPr>
          <w:ilvl w:val="0"/>
          <w:numId w:val="5"/>
        </w:numPr>
        <w:spacing w:line="360" w:lineRule="auto"/>
        <w:jc w:val="both"/>
        <w:rPr>
          <w:rFonts w:ascii="Palatino Linotype" w:hAnsi="Palatino Linotype" w:cs="Arial"/>
          <w:szCs w:val="22"/>
          <w:lang w:eastAsia="en-US"/>
        </w:rPr>
      </w:pPr>
      <w:r w:rsidRPr="004435E9">
        <w:rPr>
          <w:rFonts w:ascii="Palatino Linotype" w:hAnsi="Palatino Linotype" w:cs="Arial"/>
          <w:szCs w:val="22"/>
          <w:lang w:eastAsia="en-US"/>
        </w:rPr>
        <w:t>Temporalidad de la Reserva de la Información</w:t>
      </w:r>
    </w:p>
    <w:p w14:paraId="0B38344E" w14:textId="60B3B793" w:rsidR="001B68F5" w:rsidRPr="004435E9" w:rsidRDefault="001B68F5" w:rsidP="00DC3D07">
      <w:pPr>
        <w:numPr>
          <w:ilvl w:val="0"/>
          <w:numId w:val="5"/>
        </w:numPr>
        <w:spacing w:line="360" w:lineRule="auto"/>
        <w:jc w:val="both"/>
        <w:rPr>
          <w:rFonts w:ascii="Palatino Linotype" w:hAnsi="Palatino Linotype" w:cs="Arial"/>
          <w:szCs w:val="22"/>
          <w:lang w:eastAsia="en-US"/>
        </w:rPr>
      </w:pPr>
      <w:r w:rsidRPr="004435E9">
        <w:rPr>
          <w:rFonts w:ascii="Palatino Linotype" w:hAnsi="Palatino Linotype" w:cs="Arial"/>
          <w:szCs w:val="22"/>
          <w:lang w:eastAsia="en-US"/>
        </w:rPr>
        <w:t xml:space="preserve">Autoridades competentes. </w:t>
      </w:r>
    </w:p>
    <w:p w14:paraId="2E01E86C" w14:textId="77777777" w:rsidR="001B68F5" w:rsidRPr="004435E9" w:rsidRDefault="001B68F5" w:rsidP="001B68F5">
      <w:pPr>
        <w:tabs>
          <w:tab w:val="left" w:pos="4962"/>
        </w:tabs>
        <w:spacing w:line="360" w:lineRule="auto"/>
        <w:jc w:val="both"/>
        <w:rPr>
          <w:rFonts w:ascii="Palatino Linotype" w:hAnsi="Palatino Linotype" w:cs="Tahoma"/>
          <w:bCs/>
        </w:rPr>
      </w:pPr>
    </w:p>
    <w:p w14:paraId="45EA4FA2" w14:textId="063B5A3F" w:rsidR="001B68F5" w:rsidRPr="004435E9" w:rsidRDefault="001B68F5" w:rsidP="001B68F5">
      <w:pPr>
        <w:tabs>
          <w:tab w:val="left" w:pos="4962"/>
        </w:tabs>
        <w:spacing w:line="360" w:lineRule="auto"/>
        <w:jc w:val="both"/>
        <w:rPr>
          <w:rFonts w:ascii="Palatino Linotype" w:hAnsi="Palatino Linotype" w:cs="Tahoma"/>
          <w:bCs/>
        </w:rPr>
      </w:pPr>
      <w:r w:rsidRPr="004435E9">
        <w:rPr>
          <w:rFonts w:ascii="Palatino Linotype" w:hAnsi="Palatino Linotype" w:cs="Tahoma"/>
          <w:bCs/>
        </w:rPr>
        <w:t xml:space="preserve">Por lo que hace a las </w:t>
      </w:r>
      <w:r w:rsidRPr="004435E9">
        <w:rPr>
          <w:rFonts w:ascii="Palatino Linotype" w:hAnsi="Palatino Linotype" w:cs="Tahoma"/>
          <w:b/>
        </w:rPr>
        <w:t>fotografías</w:t>
      </w:r>
      <w:r w:rsidRPr="004435E9">
        <w:rPr>
          <w:rFonts w:ascii="Palatino Linotype" w:hAnsi="Palatino Linotype" w:cs="Tahoma"/>
          <w:bCs/>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48FDD676" w14:textId="77777777" w:rsidR="001B68F5" w:rsidRPr="004435E9" w:rsidRDefault="001B68F5" w:rsidP="001B68F5">
      <w:pPr>
        <w:tabs>
          <w:tab w:val="left" w:pos="4962"/>
        </w:tabs>
        <w:spacing w:line="360" w:lineRule="auto"/>
        <w:jc w:val="both"/>
        <w:rPr>
          <w:rFonts w:ascii="Palatino Linotype" w:hAnsi="Palatino Linotype" w:cs="Tahoma"/>
          <w:bCs/>
        </w:rPr>
      </w:pPr>
    </w:p>
    <w:p w14:paraId="4D195A30" w14:textId="77777777" w:rsidR="001B68F5" w:rsidRPr="004435E9" w:rsidRDefault="001B68F5" w:rsidP="001B68F5">
      <w:pPr>
        <w:tabs>
          <w:tab w:val="left" w:pos="4962"/>
        </w:tabs>
        <w:spacing w:line="360" w:lineRule="auto"/>
        <w:jc w:val="both"/>
        <w:rPr>
          <w:rFonts w:ascii="Palatino Linotype" w:hAnsi="Palatino Linotype" w:cs="Tahoma"/>
          <w:bCs/>
        </w:rPr>
      </w:pPr>
      <w:r w:rsidRPr="004435E9">
        <w:rPr>
          <w:rFonts w:ascii="Palatino Linotype" w:hAnsi="Palatino Linotype" w:cs="Tahoma"/>
          <w:bCs/>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w:t>
      </w:r>
      <w:r w:rsidRPr="004435E9">
        <w:rPr>
          <w:rFonts w:ascii="Palatino Linotype" w:hAnsi="Palatino Linotype" w:cs="Tahoma"/>
          <w:bCs/>
        </w:rPr>
        <w:lastRenderedPageBreak/>
        <w:t>existe cierto interés público, cuando la fotografía obra en documentos de servidores públicos vinculados con el cumplimiento de disposiciones legales.</w:t>
      </w:r>
    </w:p>
    <w:p w14:paraId="60A5BDCD" w14:textId="77777777" w:rsidR="001B68F5" w:rsidRPr="004435E9" w:rsidRDefault="001B68F5" w:rsidP="001B68F5">
      <w:pPr>
        <w:tabs>
          <w:tab w:val="left" w:pos="4962"/>
        </w:tabs>
        <w:spacing w:line="360" w:lineRule="auto"/>
        <w:jc w:val="both"/>
        <w:rPr>
          <w:rFonts w:ascii="Palatino Linotype" w:hAnsi="Palatino Linotype" w:cs="Tahoma"/>
          <w:bCs/>
        </w:rPr>
      </w:pPr>
    </w:p>
    <w:p w14:paraId="516F3D8F" w14:textId="77777777" w:rsidR="001B68F5" w:rsidRPr="004435E9" w:rsidRDefault="001B68F5" w:rsidP="001B68F5">
      <w:pPr>
        <w:tabs>
          <w:tab w:val="left" w:pos="4962"/>
        </w:tabs>
        <w:spacing w:line="360" w:lineRule="auto"/>
        <w:jc w:val="both"/>
        <w:rPr>
          <w:rFonts w:ascii="Palatino Linotype" w:hAnsi="Palatino Linotype" w:cs="Tahoma"/>
          <w:bCs/>
        </w:rPr>
      </w:pPr>
      <w:r w:rsidRPr="004435E9">
        <w:rPr>
          <w:rFonts w:ascii="Palatino Linotype" w:hAnsi="Palatino Linotype" w:cs="Tahoma"/>
          <w:bC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339979DB" w14:textId="77777777" w:rsidR="001B68F5" w:rsidRPr="004435E9" w:rsidRDefault="001B68F5" w:rsidP="001B68F5">
      <w:pPr>
        <w:tabs>
          <w:tab w:val="left" w:pos="4962"/>
        </w:tabs>
        <w:spacing w:line="360" w:lineRule="auto"/>
        <w:jc w:val="both"/>
        <w:rPr>
          <w:rFonts w:ascii="Palatino Linotype" w:hAnsi="Palatino Linotype" w:cs="Tahoma"/>
          <w:bCs/>
        </w:rPr>
      </w:pPr>
    </w:p>
    <w:p w14:paraId="21E49769" w14:textId="77777777" w:rsidR="001B68F5" w:rsidRPr="004435E9" w:rsidRDefault="001B68F5" w:rsidP="001B68F5">
      <w:pPr>
        <w:tabs>
          <w:tab w:val="left" w:pos="4962"/>
        </w:tabs>
        <w:spacing w:line="360" w:lineRule="auto"/>
        <w:jc w:val="both"/>
        <w:rPr>
          <w:rFonts w:ascii="Palatino Linotype" w:hAnsi="Palatino Linotype" w:cs="Tahoma"/>
          <w:bCs/>
        </w:rPr>
      </w:pPr>
      <w:r w:rsidRPr="004435E9">
        <w:rPr>
          <w:rFonts w:ascii="Palatino Linotype" w:hAnsi="Palatino Linotype" w:cs="Tahoma"/>
          <w:bC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9914A3F" w14:textId="77777777" w:rsidR="001B68F5" w:rsidRPr="004435E9" w:rsidRDefault="001B68F5" w:rsidP="001B68F5">
      <w:pPr>
        <w:tabs>
          <w:tab w:val="left" w:pos="4962"/>
        </w:tabs>
        <w:spacing w:line="360" w:lineRule="auto"/>
        <w:jc w:val="both"/>
        <w:rPr>
          <w:rFonts w:ascii="Palatino Linotype" w:hAnsi="Palatino Linotype" w:cs="Tahoma"/>
          <w:bCs/>
        </w:rPr>
      </w:pPr>
    </w:p>
    <w:p w14:paraId="35DA2815" w14:textId="77777777" w:rsidR="001B68F5" w:rsidRPr="004435E9" w:rsidRDefault="001B68F5" w:rsidP="001B68F5">
      <w:pPr>
        <w:tabs>
          <w:tab w:val="left" w:pos="4962"/>
        </w:tabs>
        <w:spacing w:line="360" w:lineRule="auto"/>
        <w:jc w:val="both"/>
        <w:rPr>
          <w:rFonts w:ascii="Palatino Linotype" w:hAnsi="Palatino Linotype" w:cs="Tahoma"/>
          <w:bCs/>
        </w:rPr>
      </w:pPr>
      <w:r w:rsidRPr="004435E9">
        <w:rPr>
          <w:rFonts w:ascii="Palatino Linotype" w:hAnsi="Palatino Linotype" w:cs="Tahoma"/>
          <w:bC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w:t>
      </w:r>
      <w:r w:rsidRPr="004435E9">
        <w:rPr>
          <w:rFonts w:ascii="Palatino Linotype" w:hAnsi="Palatino Linotype" w:cs="Tahoma"/>
          <w:bCs/>
        </w:rPr>
        <w:lastRenderedPageBreak/>
        <w:t xml:space="preserve">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0D407544" w14:textId="77777777" w:rsidR="001B68F5" w:rsidRPr="004435E9" w:rsidRDefault="001B68F5" w:rsidP="001B68F5">
      <w:pPr>
        <w:tabs>
          <w:tab w:val="left" w:pos="4962"/>
        </w:tabs>
        <w:spacing w:line="360" w:lineRule="auto"/>
        <w:jc w:val="both"/>
        <w:rPr>
          <w:rFonts w:ascii="Palatino Linotype" w:hAnsi="Palatino Linotype" w:cs="Tahoma"/>
          <w:bCs/>
        </w:rPr>
      </w:pPr>
    </w:p>
    <w:p w14:paraId="7CDF57B0" w14:textId="77777777" w:rsidR="001B68F5" w:rsidRPr="004435E9" w:rsidRDefault="001B68F5" w:rsidP="001B68F5">
      <w:pPr>
        <w:tabs>
          <w:tab w:val="left" w:pos="4962"/>
        </w:tabs>
        <w:spacing w:line="360" w:lineRule="auto"/>
        <w:jc w:val="both"/>
        <w:rPr>
          <w:rFonts w:ascii="Palatino Linotype" w:hAnsi="Palatino Linotype" w:cs="Tahoma"/>
          <w:bCs/>
        </w:rPr>
      </w:pPr>
      <w:r w:rsidRPr="004435E9">
        <w:rPr>
          <w:rFonts w:ascii="Palatino Linotype" w:hAnsi="Palatino Linotype" w:cs="Tahoma"/>
          <w:bCs/>
        </w:rPr>
        <w:t>Por lo anterior, todas las fotografías de los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1F33FEAA" w14:textId="77777777" w:rsidR="001B68F5" w:rsidRPr="004435E9" w:rsidRDefault="001B68F5" w:rsidP="001B68F5">
      <w:pPr>
        <w:tabs>
          <w:tab w:val="left" w:pos="4962"/>
        </w:tabs>
        <w:spacing w:line="360" w:lineRule="auto"/>
        <w:jc w:val="both"/>
        <w:rPr>
          <w:rFonts w:ascii="Palatino Linotype" w:hAnsi="Palatino Linotype" w:cs="Tahoma"/>
          <w:bCs/>
        </w:rPr>
      </w:pPr>
    </w:p>
    <w:p w14:paraId="28BD7FD3" w14:textId="77777777" w:rsidR="001B68F5" w:rsidRPr="004435E9" w:rsidRDefault="001B68F5" w:rsidP="001B68F5">
      <w:pPr>
        <w:tabs>
          <w:tab w:val="left" w:pos="4962"/>
        </w:tabs>
        <w:spacing w:line="360" w:lineRule="auto"/>
        <w:jc w:val="both"/>
        <w:rPr>
          <w:rFonts w:ascii="Palatino Linotype" w:hAnsi="Palatino Linotype" w:cs="Tahoma"/>
          <w:bCs/>
        </w:rPr>
      </w:pPr>
      <w:r w:rsidRPr="004435E9">
        <w:rPr>
          <w:rFonts w:ascii="Palatino Linotype" w:hAnsi="Palatino Linotype" w:cs="Tahoma"/>
          <w:bC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08DD80BF" w14:textId="77777777" w:rsidR="001B68F5" w:rsidRPr="004435E9" w:rsidRDefault="001B68F5" w:rsidP="001B68F5">
      <w:pPr>
        <w:tabs>
          <w:tab w:val="left" w:pos="4962"/>
        </w:tabs>
        <w:spacing w:line="360" w:lineRule="auto"/>
        <w:jc w:val="both"/>
        <w:rPr>
          <w:rFonts w:ascii="Palatino Linotype" w:hAnsi="Palatino Linotype" w:cs="Tahoma"/>
          <w:bCs/>
        </w:rPr>
      </w:pPr>
    </w:p>
    <w:p w14:paraId="1E97F15F" w14:textId="0A7534BA" w:rsidR="001B68F5" w:rsidRPr="004435E9" w:rsidRDefault="001B68F5" w:rsidP="001B68F5">
      <w:pPr>
        <w:tabs>
          <w:tab w:val="left" w:pos="4962"/>
        </w:tabs>
        <w:spacing w:line="360" w:lineRule="auto"/>
        <w:jc w:val="both"/>
        <w:rPr>
          <w:rFonts w:ascii="Palatino Linotype" w:hAnsi="Palatino Linotype" w:cs="Tahoma"/>
          <w:bCs/>
        </w:rPr>
      </w:pPr>
      <w:r w:rsidRPr="004435E9">
        <w:rPr>
          <w:rFonts w:ascii="Palatino Linotype" w:hAnsi="Palatino Linotype" w:cs="Tahoma"/>
          <w:bCs/>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p>
    <w:p w14:paraId="07F042D5" w14:textId="77777777" w:rsidR="00C56934" w:rsidRPr="004435E9" w:rsidRDefault="00C56934" w:rsidP="00C56934">
      <w:pPr>
        <w:spacing w:line="360" w:lineRule="auto"/>
        <w:jc w:val="both"/>
        <w:rPr>
          <w:rFonts w:ascii="Palatino Linotype" w:eastAsia="Palatino Linotype" w:hAnsi="Palatino Linotype" w:cs="Palatino Linotype"/>
        </w:rPr>
      </w:pPr>
    </w:p>
    <w:p w14:paraId="27409DF4" w14:textId="77777777" w:rsidR="00C56934" w:rsidRPr="004435E9" w:rsidRDefault="00C56934" w:rsidP="00C56934">
      <w:pPr>
        <w:spacing w:line="360" w:lineRule="auto"/>
        <w:jc w:val="both"/>
        <w:rPr>
          <w:rFonts w:ascii="Palatino Linotype" w:eastAsia="Palatino Linotype" w:hAnsi="Palatino Linotype" w:cs="Palatino Linotype"/>
        </w:rPr>
      </w:pPr>
      <w:r w:rsidRPr="004435E9">
        <w:rPr>
          <w:rFonts w:ascii="Palatino Linotype" w:eastAsia="Palatino Linotype" w:hAnsi="Palatino Linotype" w:cs="Palatino Linotype"/>
        </w:rPr>
        <w:lastRenderedPageBreak/>
        <w:t>Por lo que respecta al Acuerdo del Comité de Transparencia que sustente la versión pública de la documentación a entregar, deberá ser notificado mediante el SAIMEX.</w:t>
      </w:r>
    </w:p>
    <w:p w14:paraId="74F8526F" w14:textId="77777777" w:rsidR="00C56934" w:rsidRPr="004435E9" w:rsidRDefault="00C56934" w:rsidP="00C56934">
      <w:pPr>
        <w:spacing w:line="360" w:lineRule="auto"/>
        <w:jc w:val="both"/>
        <w:rPr>
          <w:rFonts w:ascii="Palatino Linotype" w:eastAsia="Palatino Linotype" w:hAnsi="Palatino Linotype" w:cs="Palatino Linotype"/>
        </w:rPr>
      </w:pPr>
    </w:p>
    <w:p w14:paraId="757F6063" w14:textId="77777777" w:rsidR="00C56934" w:rsidRPr="004435E9" w:rsidRDefault="00C56934" w:rsidP="00C56934">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4435E9">
        <w:rPr>
          <w:rFonts w:ascii="Palatino Linotype" w:eastAsia="Palatino Linotype" w:hAnsi="Palatino Linotype" w:cs="Palatino Linotype"/>
          <w:color w:val="000000"/>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251C19A8" w14:textId="51EB754E" w:rsidR="003C0835" w:rsidRPr="004435E9" w:rsidRDefault="003C0835" w:rsidP="00C56934">
      <w:pPr>
        <w:spacing w:line="360" w:lineRule="auto"/>
        <w:ind w:right="51"/>
        <w:jc w:val="both"/>
        <w:rPr>
          <w:rFonts w:ascii="Palatino Linotype" w:hAnsi="Palatino Linotype" w:cs="Arial"/>
        </w:rPr>
      </w:pPr>
    </w:p>
    <w:p w14:paraId="359FC8D1" w14:textId="2D68BBB4" w:rsidR="00BD34CA" w:rsidRPr="004435E9" w:rsidRDefault="003C0835" w:rsidP="00EA16D9">
      <w:pPr>
        <w:tabs>
          <w:tab w:val="left" w:pos="709"/>
        </w:tabs>
        <w:spacing w:line="360" w:lineRule="auto"/>
        <w:ind w:right="51"/>
        <w:jc w:val="both"/>
        <w:rPr>
          <w:rFonts w:ascii="Palatino Linotype" w:eastAsiaTheme="minorHAnsi" w:hAnsi="Palatino Linotype" w:cs="Arial"/>
          <w:szCs w:val="22"/>
          <w:lang w:val="es-MX" w:eastAsia="en-US"/>
        </w:rPr>
      </w:pPr>
      <w:r w:rsidRPr="004435E9">
        <w:rPr>
          <w:rFonts w:ascii="Palatino Linotype" w:hAnsi="Palatino Linotype" w:cstheme="minorBidi"/>
          <w:lang w:val="es-MX" w:eastAsia="en-US"/>
        </w:rPr>
        <w:t xml:space="preserve">Así, en mérito de lo expuesto en líneas anteriores </w:t>
      </w:r>
      <w:r w:rsidRPr="004435E9">
        <w:rPr>
          <w:rFonts w:ascii="Palatino Linotype" w:hAnsi="Palatino Linotype" w:cstheme="minorBidi"/>
          <w:noProof/>
          <w:lang w:val="es-MX" w:eastAsia="es-MX"/>
        </w:rPr>
        <w:t xml:space="preserve">resultan </w:t>
      </w:r>
      <w:r w:rsidR="00BD34CA" w:rsidRPr="004435E9">
        <w:rPr>
          <w:rFonts w:ascii="Palatino Linotype" w:hAnsi="Palatino Linotype" w:cstheme="minorBidi"/>
          <w:noProof/>
          <w:lang w:val="es-MX" w:eastAsia="es-MX"/>
        </w:rPr>
        <w:t xml:space="preserve"> parcialmente </w:t>
      </w:r>
      <w:r w:rsidRPr="004435E9">
        <w:rPr>
          <w:rFonts w:ascii="Palatino Linotype" w:hAnsi="Palatino Linotype" w:cstheme="minorBidi"/>
          <w:noProof/>
          <w:lang w:val="es-MX" w:eastAsia="es-MX"/>
        </w:rPr>
        <w:t xml:space="preserve">fundadas las razones o motivos de inconformidad que arguye </w:t>
      </w:r>
      <w:r w:rsidR="00EA16D9" w:rsidRPr="004435E9">
        <w:rPr>
          <w:rFonts w:ascii="Palatino Linotype" w:hAnsi="Palatino Linotype" w:cstheme="minorBidi"/>
          <w:noProof/>
          <w:lang w:val="es-MX" w:eastAsia="es-MX"/>
        </w:rPr>
        <w:t>El</w:t>
      </w:r>
      <w:r w:rsidRPr="004435E9">
        <w:rPr>
          <w:rFonts w:ascii="Palatino Linotype" w:hAnsi="Palatino Linotype" w:cstheme="minorBidi"/>
          <w:noProof/>
          <w:lang w:val="es-MX" w:eastAsia="es-MX"/>
        </w:rPr>
        <w:t xml:space="preserve"> </w:t>
      </w:r>
      <w:r w:rsidRPr="004435E9">
        <w:rPr>
          <w:rFonts w:ascii="Palatino Linotype" w:hAnsi="Palatino Linotype" w:cstheme="minorBidi"/>
          <w:b/>
          <w:noProof/>
          <w:lang w:val="es-MX" w:eastAsia="es-MX"/>
        </w:rPr>
        <w:t>Recurrente</w:t>
      </w:r>
      <w:r w:rsidRPr="004435E9">
        <w:rPr>
          <w:rFonts w:ascii="Palatino Linotype" w:hAnsi="Palatino Linotype" w:cstheme="minorBidi"/>
          <w:noProof/>
          <w:lang w:val="es-MX" w:eastAsia="es-MX"/>
        </w:rPr>
        <w:t xml:space="preserve">; </w:t>
      </w:r>
      <w:r w:rsidR="00BD34CA" w:rsidRPr="004435E9">
        <w:rPr>
          <w:rFonts w:ascii="Palatino Linotype" w:eastAsiaTheme="minorHAnsi" w:hAnsi="Palatino Linotype" w:cstheme="minorBidi"/>
          <w:lang w:val="es-MX" w:eastAsia="en-US"/>
        </w:rPr>
        <w:t xml:space="preserve">por ello con fundamento en el artículo 186 fracción III de la Ley de Transparencia y Acceso a la Información Pública del Estado de México y Municipios, se </w:t>
      </w:r>
      <w:r w:rsidR="00434741" w:rsidRPr="004435E9">
        <w:rPr>
          <w:rFonts w:ascii="Palatino Linotype" w:eastAsiaTheme="minorHAnsi" w:hAnsi="Palatino Linotype" w:cstheme="minorBidi"/>
          <w:b/>
          <w:lang w:val="es-MX" w:eastAsia="en-US"/>
        </w:rPr>
        <w:t>REVOCA</w:t>
      </w:r>
      <w:r w:rsidR="00BD34CA" w:rsidRPr="004435E9">
        <w:rPr>
          <w:rFonts w:ascii="Palatino Linotype" w:eastAsiaTheme="minorHAnsi" w:hAnsi="Palatino Linotype" w:cstheme="minorBidi"/>
          <w:b/>
          <w:lang w:val="es-MX" w:eastAsia="en-US"/>
        </w:rPr>
        <w:t xml:space="preserve"> </w:t>
      </w:r>
      <w:r w:rsidR="00BD34CA" w:rsidRPr="004435E9">
        <w:rPr>
          <w:rFonts w:ascii="Palatino Linotype" w:eastAsiaTheme="minorHAnsi" w:hAnsi="Palatino Linotype" w:cstheme="minorBidi"/>
          <w:lang w:val="es-MX" w:eastAsia="en-US"/>
        </w:rPr>
        <w:t xml:space="preserve">la respuesta a la solicitud de información </w:t>
      </w:r>
      <w:r w:rsidR="002A44CE" w:rsidRPr="004435E9">
        <w:rPr>
          <w:rFonts w:ascii="Palatino Linotype" w:eastAsiaTheme="minorHAnsi" w:hAnsi="Palatino Linotype" w:cs="Arial"/>
          <w:b/>
          <w:szCs w:val="22"/>
          <w:lang w:val="es-MX" w:eastAsia="en-US"/>
        </w:rPr>
        <w:t>00043/OCUILAN/IP/2025</w:t>
      </w:r>
      <w:r w:rsidR="00BD34CA" w:rsidRPr="004435E9">
        <w:rPr>
          <w:rFonts w:ascii="Palatino Linotype" w:eastAsiaTheme="minorHAnsi" w:hAnsi="Palatino Linotype" w:cs="Arial"/>
          <w:b/>
          <w:szCs w:val="22"/>
          <w:lang w:val="es-MX" w:eastAsia="en-US"/>
        </w:rPr>
        <w:t xml:space="preserve">, </w:t>
      </w:r>
      <w:r w:rsidR="00BD34CA" w:rsidRPr="004435E9">
        <w:rPr>
          <w:rFonts w:ascii="Palatino Linotype" w:eastAsiaTheme="minorHAnsi" w:hAnsi="Palatino Linotype" w:cs="Arial"/>
          <w:szCs w:val="22"/>
          <w:lang w:val="es-MX" w:eastAsia="en-US"/>
        </w:rPr>
        <w:t xml:space="preserve">que ha sido materia del presente fallo. </w:t>
      </w:r>
    </w:p>
    <w:p w14:paraId="08539A09" w14:textId="77777777" w:rsidR="00EA16D9" w:rsidRPr="004435E9" w:rsidRDefault="00EA16D9" w:rsidP="00EA16D9">
      <w:pPr>
        <w:tabs>
          <w:tab w:val="left" w:pos="709"/>
        </w:tabs>
        <w:spacing w:line="360" w:lineRule="auto"/>
        <w:ind w:right="51"/>
        <w:jc w:val="both"/>
        <w:rPr>
          <w:rFonts w:ascii="Palatino Linotype" w:eastAsiaTheme="minorHAnsi" w:hAnsi="Palatino Linotype" w:cstheme="minorBidi"/>
          <w:lang w:val="es-MX" w:eastAsia="en-US"/>
        </w:rPr>
      </w:pPr>
    </w:p>
    <w:p w14:paraId="7111D109" w14:textId="2D6496EE" w:rsidR="006A2320" w:rsidRPr="004435E9" w:rsidRDefault="00BD34CA" w:rsidP="00EA16D9">
      <w:pPr>
        <w:spacing w:before="240" w:after="240" w:line="360" w:lineRule="auto"/>
        <w:jc w:val="both"/>
        <w:rPr>
          <w:rFonts w:ascii="Palatino Linotype" w:hAnsi="Palatino Linotype"/>
        </w:rPr>
      </w:pPr>
      <w:r w:rsidRPr="004435E9">
        <w:rPr>
          <w:rFonts w:ascii="Palatino Linotype" w:hAnsi="Palatino Linotype"/>
        </w:rPr>
        <w:t xml:space="preserve">Por lo antes expuesto y fundado es de resolverse y, </w:t>
      </w:r>
    </w:p>
    <w:p w14:paraId="538D4592" w14:textId="77777777" w:rsidR="006A2320" w:rsidRPr="004435E9" w:rsidRDefault="006A2320" w:rsidP="006A2320">
      <w:pPr>
        <w:spacing w:line="360" w:lineRule="auto"/>
        <w:jc w:val="center"/>
        <w:rPr>
          <w:rFonts w:ascii="Palatino Linotype" w:eastAsia="Calibri" w:hAnsi="Palatino Linotype"/>
          <w:b/>
          <w:sz w:val="28"/>
          <w:lang w:val="pt-BR"/>
        </w:rPr>
      </w:pPr>
      <w:r w:rsidRPr="004435E9">
        <w:rPr>
          <w:rFonts w:ascii="Palatino Linotype" w:eastAsia="Calibri" w:hAnsi="Palatino Linotype"/>
          <w:b/>
          <w:sz w:val="28"/>
          <w:lang w:val="pt-BR"/>
        </w:rPr>
        <w:t>S E   R E S U E L V E</w:t>
      </w:r>
    </w:p>
    <w:p w14:paraId="6DB2E341" w14:textId="77777777" w:rsidR="006A2320" w:rsidRPr="004435E9" w:rsidRDefault="006A2320" w:rsidP="006A2320">
      <w:pPr>
        <w:spacing w:line="360" w:lineRule="auto"/>
        <w:jc w:val="center"/>
        <w:rPr>
          <w:rFonts w:ascii="Palatino Linotype" w:eastAsia="Calibri" w:hAnsi="Palatino Linotype"/>
          <w:b/>
          <w:lang w:val="pt-BR"/>
        </w:rPr>
      </w:pPr>
    </w:p>
    <w:p w14:paraId="5EC122EB" w14:textId="1028AC37" w:rsidR="00BD34CA" w:rsidRPr="004435E9" w:rsidRDefault="00BD34CA" w:rsidP="00BD34CA">
      <w:pPr>
        <w:spacing w:before="240" w:after="160" w:line="360" w:lineRule="auto"/>
        <w:jc w:val="both"/>
        <w:rPr>
          <w:rFonts w:ascii="Palatino Linotype" w:eastAsiaTheme="minorHAnsi" w:hAnsi="Palatino Linotype" w:cs="Arial"/>
          <w:szCs w:val="22"/>
          <w:lang w:val="es-MX" w:eastAsia="en-US"/>
        </w:rPr>
      </w:pPr>
      <w:r w:rsidRPr="004435E9">
        <w:rPr>
          <w:rFonts w:ascii="Palatino Linotype" w:eastAsiaTheme="minorHAnsi" w:hAnsi="Palatino Linotype" w:cs="Arial"/>
          <w:b/>
          <w:lang w:val="es-ES_tradnl" w:eastAsia="en-US"/>
        </w:rPr>
        <w:t>PRIMERO.</w:t>
      </w:r>
      <w:r w:rsidRPr="004435E9">
        <w:rPr>
          <w:rFonts w:ascii="Palatino Linotype" w:eastAsiaTheme="minorHAnsi" w:hAnsi="Palatino Linotype" w:cs="Arial"/>
          <w:lang w:val="es-ES_tradnl" w:eastAsia="en-US"/>
        </w:rPr>
        <w:t xml:space="preserve"> </w:t>
      </w:r>
      <w:r w:rsidRPr="004435E9">
        <w:rPr>
          <w:rFonts w:ascii="Palatino Linotype" w:eastAsiaTheme="minorHAnsi" w:hAnsi="Palatino Linotype" w:cs="Arial"/>
          <w:lang w:val="es-MX" w:eastAsia="en-US"/>
        </w:rPr>
        <w:t xml:space="preserve">Se </w:t>
      </w:r>
      <w:r w:rsidR="00434741" w:rsidRPr="004435E9">
        <w:rPr>
          <w:rFonts w:ascii="Palatino Linotype" w:eastAsiaTheme="minorHAnsi" w:hAnsi="Palatino Linotype" w:cs="Arial"/>
          <w:b/>
          <w:lang w:val="es-MX" w:eastAsia="en-US"/>
        </w:rPr>
        <w:t>REVOCA</w:t>
      </w:r>
      <w:r w:rsidRPr="004435E9">
        <w:rPr>
          <w:rFonts w:ascii="Palatino Linotype" w:eastAsiaTheme="minorHAnsi" w:hAnsi="Palatino Linotype" w:cs="Arial"/>
          <w:b/>
          <w:lang w:val="es-MX" w:eastAsia="en-US"/>
        </w:rPr>
        <w:t xml:space="preserve"> </w:t>
      </w:r>
      <w:r w:rsidRPr="004435E9">
        <w:rPr>
          <w:rFonts w:ascii="Palatino Linotype" w:eastAsiaTheme="minorHAnsi" w:hAnsi="Palatino Linotype" w:cs="Arial"/>
          <w:lang w:val="es-MX" w:eastAsia="en-US"/>
        </w:rPr>
        <w:t xml:space="preserve">la respuesta entregada por </w:t>
      </w:r>
      <w:r w:rsidRPr="004435E9">
        <w:rPr>
          <w:rFonts w:ascii="Palatino Linotype" w:eastAsiaTheme="minorHAnsi" w:hAnsi="Palatino Linotype" w:cs="Arial"/>
          <w:b/>
          <w:lang w:val="es-MX" w:eastAsia="en-US"/>
        </w:rPr>
        <w:t xml:space="preserve">El Sujeto Obligado, </w:t>
      </w:r>
      <w:r w:rsidRPr="004435E9">
        <w:rPr>
          <w:rFonts w:ascii="Palatino Linotype" w:eastAsiaTheme="minorHAnsi" w:hAnsi="Palatino Linotype" w:cs="Arial"/>
          <w:lang w:val="es-MX" w:eastAsia="en-US"/>
        </w:rPr>
        <w:t xml:space="preserve">a la solicitud de información número </w:t>
      </w:r>
      <w:r w:rsidR="002A44CE" w:rsidRPr="004435E9">
        <w:rPr>
          <w:rFonts w:ascii="Palatino Linotype" w:eastAsiaTheme="minorHAnsi" w:hAnsi="Palatino Linotype" w:cs="Arial"/>
          <w:b/>
          <w:szCs w:val="22"/>
          <w:lang w:val="es-MX" w:eastAsia="en-US"/>
        </w:rPr>
        <w:t>00043/OCUILAN/IP/2025</w:t>
      </w:r>
      <w:r w:rsidRPr="004435E9">
        <w:rPr>
          <w:rFonts w:ascii="Palatino Linotype" w:eastAsiaTheme="minorHAnsi" w:hAnsi="Palatino Linotype" w:cs="Arial"/>
          <w:b/>
          <w:szCs w:val="22"/>
          <w:lang w:val="es-MX" w:eastAsia="en-US"/>
        </w:rPr>
        <w:t xml:space="preserve"> </w:t>
      </w:r>
      <w:r w:rsidRPr="004435E9">
        <w:rPr>
          <w:rFonts w:ascii="Palatino Linotype" w:eastAsiaTheme="minorHAnsi" w:hAnsi="Palatino Linotype" w:cs="Arial"/>
          <w:szCs w:val="22"/>
          <w:lang w:val="es-MX" w:eastAsia="en-US"/>
        </w:rPr>
        <w:t xml:space="preserve">por resultar fundados los motivos </w:t>
      </w:r>
      <w:r w:rsidRPr="004435E9">
        <w:rPr>
          <w:rFonts w:ascii="Palatino Linotype" w:eastAsiaTheme="minorHAnsi" w:hAnsi="Palatino Linotype" w:cs="Arial"/>
          <w:szCs w:val="22"/>
          <w:lang w:val="es-MX" w:eastAsia="en-US"/>
        </w:rPr>
        <w:lastRenderedPageBreak/>
        <w:t xml:space="preserve">de inconformidad que arguye </w:t>
      </w:r>
      <w:r w:rsidR="00E13557" w:rsidRPr="004435E9">
        <w:rPr>
          <w:rFonts w:ascii="Palatino Linotype" w:eastAsiaTheme="minorHAnsi" w:hAnsi="Palatino Linotype" w:cs="Arial"/>
          <w:b/>
          <w:szCs w:val="22"/>
          <w:lang w:val="es-MX" w:eastAsia="en-US"/>
        </w:rPr>
        <w:t>el</w:t>
      </w:r>
      <w:r w:rsidRPr="004435E9">
        <w:rPr>
          <w:rFonts w:ascii="Palatino Linotype" w:eastAsiaTheme="minorHAnsi" w:hAnsi="Palatino Linotype" w:cs="Arial"/>
          <w:b/>
          <w:szCs w:val="22"/>
          <w:lang w:val="es-MX" w:eastAsia="en-US"/>
        </w:rPr>
        <w:t xml:space="preserve"> Recurrente, </w:t>
      </w:r>
      <w:r w:rsidRPr="004435E9">
        <w:rPr>
          <w:rFonts w:ascii="Palatino Linotype" w:eastAsiaTheme="minorHAnsi" w:hAnsi="Palatino Linotype" w:cs="Arial"/>
          <w:szCs w:val="22"/>
          <w:lang w:val="es-MX" w:eastAsia="en-US"/>
        </w:rPr>
        <w:t xml:space="preserve">en términos del </w:t>
      </w:r>
      <w:r w:rsidRPr="004435E9">
        <w:rPr>
          <w:rFonts w:ascii="Palatino Linotype" w:eastAsiaTheme="minorHAnsi" w:hAnsi="Palatino Linotype" w:cs="Arial"/>
          <w:b/>
          <w:szCs w:val="22"/>
          <w:lang w:val="es-MX" w:eastAsia="en-US"/>
        </w:rPr>
        <w:t xml:space="preserve">Considerando </w:t>
      </w:r>
      <w:r w:rsidR="00A1060A" w:rsidRPr="004435E9">
        <w:rPr>
          <w:rFonts w:ascii="Palatino Linotype" w:eastAsiaTheme="minorHAnsi" w:hAnsi="Palatino Linotype" w:cs="Arial"/>
          <w:b/>
          <w:szCs w:val="22"/>
          <w:lang w:val="es-MX" w:eastAsia="en-US"/>
        </w:rPr>
        <w:t>CUARTO</w:t>
      </w:r>
      <w:r w:rsidRPr="004435E9">
        <w:rPr>
          <w:rFonts w:ascii="Palatino Linotype" w:eastAsiaTheme="minorHAnsi" w:hAnsi="Palatino Linotype" w:cs="Arial"/>
          <w:b/>
          <w:szCs w:val="22"/>
          <w:lang w:val="es-MX" w:eastAsia="en-US"/>
        </w:rPr>
        <w:t xml:space="preserve"> </w:t>
      </w:r>
      <w:r w:rsidRPr="004435E9">
        <w:rPr>
          <w:rFonts w:ascii="Palatino Linotype" w:eastAsiaTheme="minorHAnsi" w:hAnsi="Palatino Linotype" w:cs="Arial"/>
          <w:szCs w:val="22"/>
          <w:lang w:val="es-MX" w:eastAsia="en-US"/>
        </w:rPr>
        <w:t xml:space="preserve">de la presente resolución. </w:t>
      </w:r>
    </w:p>
    <w:p w14:paraId="3265734E" w14:textId="77777777" w:rsidR="00BD34CA" w:rsidRPr="004435E9" w:rsidRDefault="00BD34CA" w:rsidP="00BD34CA">
      <w:pPr>
        <w:spacing w:before="240" w:after="160" w:line="360" w:lineRule="auto"/>
        <w:jc w:val="both"/>
        <w:rPr>
          <w:rFonts w:ascii="Palatino Linotype" w:eastAsiaTheme="minorHAnsi" w:hAnsi="Palatino Linotype" w:cs="Arial"/>
          <w:szCs w:val="22"/>
          <w:lang w:val="es-MX" w:eastAsia="en-US"/>
        </w:rPr>
      </w:pPr>
    </w:p>
    <w:p w14:paraId="31436310" w14:textId="5C18DEFB" w:rsidR="00434741" w:rsidRPr="004435E9" w:rsidRDefault="00BD34CA" w:rsidP="00434741">
      <w:pPr>
        <w:spacing w:after="240" w:line="360" w:lineRule="auto"/>
        <w:jc w:val="both"/>
        <w:rPr>
          <w:rFonts w:ascii="Palatino Linotype" w:hAnsi="Palatino Linotype"/>
        </w:rPr>
      </w:pPr>
      <w:r w:rsidRPr="004435E9">
        <w:rPr>
          <w:rFonts w:ascii="Palatino Linotype" w:eastAsiaTheme="minorHAnsi" w:hAnsi="Palatino Linotype" w:cs="Arial"/>
          <w:b/>
          <w:lang w:val="es-ES_tradnl" w:eastAsia="en-US"/>
        </w:rPr>
        <w:t>SEGUNDO.</w:t>
      </w:r>
      <w:r w:rsidRPr="004435E9">
        <w:rPr>
          <w:rFonts w:ascii="Palatino Linotype" w:eastAsiaTheme="minorHAnsi" w:hAnsi="Palatino Linotype" w:cs="Arial"/>
          <w:lang w:val="es-MX" w:eastAsia="en-US"/>
        </w:rPr>
        <w:t xml:space="preserve"> </w:t>
      </w:r>
      <w:r w:rsidRPr="004435E9">
        <w:rPr>
          <w:rFonts w:ascii="Palatino Linotype" w:hAnsi="Palatino Linotype" w:cs="Arial"/>
        </w:rPr>
        <w:t xml:space="preserve">Se </w:t>
      </w:r>
      <w:r w:rsidRPr="004435E9">
        <w:rPr>
          <w:rFonts w:ascii="Palatino Linotype" w:hAnsi="Palatino Linotype" w:cs="Arial"/>
          <w:b/>
        </w:rPr>
        <w:t xml:space="preserve">ORDENA </w:t>
      </w:r>
      <w:r w:rsidRPr="004435E9">
        <w:rPr>
          <w:rFonts w:ascii="Palatino Linotype" w:hAnsi="Palatino Linotype" w:cs="Arial"/>
        </w:rPr>
        <w:t xml:space="preserve">al </w:t>
      </w:r>
      <w:r w:rsidRPr="004435E9">
        <w:rPr>
          <w:rFonts w:ascii="Palatino Linotype" w:hAnsi="Palatino Linotype" w:cs="Arial"/>
          <w:b/>
        </w:rPr>
        <w:t xml:space="preserve">Sujeto Obligado </w:t>
      </w:r>
      <w:r w:rsidRPr="004435E9">
        <w:rPr>
          <w:rFonts w:ascii="Palatino Linotype" w:hAnsi="Palatino Linotype" w:cs="Arial"/>
        </w:rPr>
        <w:t>haga entrega a</w:t>
      </w:r>
      <w:r w:rsidR="00E13557" w:rsidRPr="004435E9">
        <w:rPr>
          <w:rFonts w:ascii="Palatino Linotype" w:hAnsi="Palatino Linotype" w:cs="Arial"/>
        </w:rPr>
        <w:t>l</w:t>
      </w:r>
      <w:r w:rsidRPr="004435E9">
        <w:rPr>
          <w:rFonts w:ascii="Palatino Linotype" w:hAnsi="Palatino Linotype" w:cs="Arial"/>
        </w:rPr>
        <w:t xml:space="preserve"> </w:t>
      </w:r>
      <w:r w:rsidRPr="004435E9">
        <w:rPr>
          <w:rFonts w:ascii="Palatino Linotype" w:hAnsi="Palatino Linotype" w:cs="Arial"/>
          <w:b/>
        </w:rPr>
        <w:t xml:space="preserve">Recurrente, </w:t>
      </w:r>
      <w:r w:rsidRPr="004435E9">
        <w:rPr>
          <w:rFonts w:ascii="Palatino Linotype" w:hAnsi="Palatino Linotype" w:cs="Arial"/>
        </w:rPr>
        <w:t>a través del Sistema de Acceso a la Información Mexiquense (SAIMEX)</w:t>
      </w:r>
      <w:r w:rsidRPr="004435E9">
        <w:rPr>
          <w:rFonts w:ascii="Palatino Linotype" w:hAnsi="Palatino Linotype"/>
          <w:lang w:val="es-ES_tradnl"/>
        </w:rPr>
        <w:t xml:space="preserve">, en términos del </w:t>
      </w:r>
      <w:r w:rsidRPr="004435E9">
        <w:rPr>
          <w:rFonts w:ascii="Palatino Linotype" w:hAnsi="Palatino Linotype"/>
          <w:bCs/>
          <w:lang w:val="es-ES_tradnl"/>
        </w:rPr>
        <w:t>Considerando</w:t>
      </w:r>
      <w:r w:rsidRPr="004435E9">
        <w:rPr>
          <w:rFonts w:ascii="Palatino Linotype" w:hAnsi="Palatino Linotype"/>
          <w:b/>
          <w:lang w:val="es-ES_tradnl"/>
        </w:rPr>
        <w:t xml:space="preserve"> </w:t>
      </w:r>
      <w:r w:rsidR="00A1060A" w:rsidRPr="004435E9">
        <w:rPr>
          <w:rFonts w:ascii="Palatino Linotype" w:hAnsi="Palatino Linotype"/>
          <w:b/>
          <w:lang w:val="es-ES_tradnl"/>
        </w:rPr>
        <w:t>CUARTO</w:t>
      </w:r>
      <w:r w:rsidRPr="004435E9">
        <w:rPr>
          <w:rFonts w:ascii="Palatino Linotype" w:hAnsi="Palatino Linotype"/>
        </w:rPr>
        <w:t xml:space="preserve"> de la presente resolución</w:t>
      </w:r>
      <w:r w:rsidRPr="004435E9">
        <w:rPr>
          <w:rFonts w:ascii="Palatino Linotype" w:hAnsi="Palatino Linotype"/>
          <w:lang w:val="es-ES_tradnl"/>
        </w:rPr>
        <w:t xml:space="preserve">, </w:t>
      </w:r>
      <w:r w:rsidR="00E13557" w:rsidRPr="004435E9">
        <w:rPr>
          <w:rFonts w:ascii="Palatino Linotype" w:hAnsi="Palatino Linotype"/>
          <w:lang w:val="es-ES_tradnl"/>
        </w:rPr>
        <w:t>en versión pública</w:t>
      </w:r>
      <w:r w:rsidR="00B6337D" w:rsidRPr="004435E9">
        <w:rPr>
          <w:rFonts w:ascii="Palatino Linotype" w:hAnsi="Palatino Linotype"/>
          <w:lang w:val="es-ES_tradnl"/>
        </w:rPr>
        <w:t xml:space="preserve"> de ser procedente</w:t>
      </w:r>
      <w:r w:rsidR="00E13557" w:rsidRPr="004435E9">
        <w:rPr>
          <w:rFonts w:ascii="Palatino Linotype" w:hAnsi="Palatino Linotype"/>
          <w:lang w:val="es-ES_tradnl"/>
        </w:rPr>
        <w:t xml:space="preserve">, </w:t>
      </w:r>
      <w:r w:rsidR="00F2688E" w:rsidRPr="004435E9">
        <w:rPr>
          <w:rFonts w:ascii="Palatino Linotype" w:hAnsi="Palatino Linotype"/>
        </w:rPr>
        <w:t>d</w:t>
      </w:r>
      <w:r w:rsidR="00B6337D" w:rsidRPr="004435E9">
        <w:rPr>
          <w:rFonts w:ascii="Palatino Linotype" w:hAnsi="Palatino Linotype"/>
        </w:rPr>
        <w:t>el o los documentos en donde conste lo siguiente</w:t>
      </w:r>
      <w:r w:rsidR="00434741" w:rsidRPr="004435E9">
        <w:rPr>
          <w:rFonts w:ascii="Palatino Linotype" w:hAnsi="Palatino Linotype"/>
        </w:rPr>
        <w:t>:</w:t>
      </w:r>
    </w:p>
    <w:p w14:paraId="7D939BA4" w14:textId="4E51BD5B" w:rsidR="00434741" w:rsidRPr="004435E9" w:rsidRDefault="008B063E" w:rsidP="00DC3D07">
      <w:pPr>
        <w:pStyle w:val="Prrafodelista"/>
        <w:numPr>
          <w:ilvl w:val="0"/>
          <w:numId w:val="3"/>
        </w:numPr>
        <w:spacing w:before="120" w:after="120" w:line="360" w:lineRule="auto"/>
        <w:jc w:val="both"/>
        <w:rPr>
          <w:rFonts w:ascii="Palatino Linotype" w:hAnsi="Palatino Linotype"/>
          <w:i/>
          <w:iCs/>
        </w:rPr>
      </w:pPr>
      <w:r w:rsidRPr="004435E9">
        <w:rPr>
          <w:rFonts w:ascii="Palatino Linotype" w:eastAsia="Palatino Linotype" w:hAnsi="Palatino Linotype" w:cs="Palatino Linotype"/>
          <w:i/>
          <w:color w:val="000000"/>
          <w:lang w:val="es-ES_tradnl"/>
        </w:rPr>
        <w:t xml:space="preserve">Currículo, ficha curricular o documento análogo </w:t>
      </w:r>
      <w:r w:rsidR="002A44CE" w:rsidRPr="004435E9">
        <w:rPr>
          <w:rFonts w:ascii="Palatino Linotype" w:eastAsia="Palatino Linotype" w:hAnsi="Palatino Linotype" w:cs="Palatino Linotype"/>
          <w:i/>
          <w:color w:val="000000"/>
          <w:lang w:val="es-ES_tradnl"/>
        </w:rPr>
        <w:t>de los servidores públicos adscritos al Sujeto Obligado al seis de febrero de dos mil veinticinco</w:t>
      </w:r>
      <w:r w:rsidR="00D85C73" w:rsidRPr="004435E9">
        <w:rPr>
          <w:rFonts w:ascii="Palatino Linotype" w:hAnsi="Palatino Linotype"/>
          <w:i/>
          <w:iCs/>
        </w:rPr>
        <w:t>.</w:t>
      </w:r>
    </w:p>
    <w:p w14:paraId="2A3911BF" w14:textId="42716FAF" w:rsidR="00BD34CA" w:rsidRPr="004435E9" w:rsidRDefault="00E13557" w:rsidP="00F1409B">
      <w:pPr>
        <w:autoSpaceDE w:val="0"/>
        <w:autoSpaceDN w:val="0"/>
        <w:adjustRightInd w:val="0"/>
        <w:spacing w:before="240" w:after="160" w:line="360" w:lineRule="auto"/>
        <w:ind w:right="49"/>
        <w:jc w:val="both"/>
        <w:rPr>
          <w:rFonts w:ascii="Palatino Linotype" w:hAnsi="Palatino Linotype" w:cs="Arial"/>
          <w:i/>
        </w:rPr>
      </w:pPr>
      <w:r w:rsidRPr="004435E9">
        <w:rPr>
          <w:rFonts w:ascii="Palatino Linotype" w:hAnsi="Palatino Linotype" w:cs="Arial"/>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3CD2AFE2" w14:textId="77777777" w:rsidR="002A44CE" w:rsidRPr="004435E9" w:rsidRDefault="002A44CE" w:rsidP="00F1409B">
      <w:pPr>
        <w:autoSpaceDE w:val="0"/>
        <w:autoSpaceDN w:val="0"/>
        <w:adjustRightInd w:val="0"/>
        <w:spacing w:before="240" w:after="160" w:line="360" w:lineRule="auto"/>
        <w:ind w:right="49"/>
        <w:jc w:val="both"/>
        <w:rPr>
          <w:rFonts w:ascii="Palatino Linotype" w:hAnsi="Palatino Linotype" w:cs="Arial"/>
          <w:i/>
        </w:rPr>
      </w:pPr>
    </w:p>
    <w:p w14:paraId="162D6B21" w14:textId="5C76E369" w:rsidR="00BD34CA" w:rsidRPr="004435E9" w:rsidRDefault="00BD34CA" w:rsidP="00BD34CA">
      <w:pPr>
        <w:autoSpaceDE w:val="0"/>
        <w:autoSpaceDN w:val="0"/>
        <w:adjustRightInd w:val="0"/>
        <w:spacing w:before="240" w:after="160" w:line="360" w:lineRule="auto"/>
        <w:jc w:val="both"/>
        <w:rPr>
          <w:rFonts w:ascii="Palatino Linotype" w:eastAsiaTheme="minorHAnsi" w:hAnsi="Palatino Linotype" w:cs="Arial"/>
          <w:bCs/>
          <w:lang w:eastAsia="en-US"/>
        </w:rPr>
      </w:pPr>
      <w:r w:rsidRPr="004435E9">
        <w:rPr>
          <w:rFonts w:ascii="Palatino Linotype" w:eastAsiaTheme="minorHAnsi" w:hAnsi="Palatino Linotype" w:cs="Arial"/>
          <w:b/>
          <w:lang w:val="es-MX" w:eastAsia="en-US"/>
        </w:rPr>
        <w:t xml:space="preserve">TERCERO. </w:t>
      </w:r>
      <w:r w:rsidR="002A44CE" w:rsidRPr="004435E9">
        <w:rPr>
          <w:rFonts w:ascii="Palatino Linotype" w:eastAsiaTheme="minorHAnsi" w:hAnsi="Palatino Linotype" w:cs="Arial"/>
          <w:b/>
          <w:lang w:val="es-MX" w:eastAsia="en-US"/>
        </w:rPr>
        <w:t xml:space="preserve">Notifíquese </w:t>
      </w:r>
      <w:r w:rsidR="002A44CE" w:rsidRPr="004435E9">
        <w:rPr>
          <w:rFonts w:ascii="Palatino Linotype" w:eastAsiaTheme="minorHAnsi" w:hAnsi="Palatino Linotype" w:cs="Arial"/>
          <w:bCs/>
          <w:lang w:val="es-MX" w:eastAsia="en-US"/>
        </w:rPr>
        <w:t xml:space="preserve">al Titular de la Unidad de Transparencia del Sujeto Obligado, por medio del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w:t>
      </w:r>
      <w:r w:rsidR="002A44CE" w:rsidRPr="004435E9">
        <w:rPr>
          <w:rFonts w:ascii="Palatino Linotype" w:eastAsiaTheme="minorHAnsi" w:hAnsi="Palatino Linotype" w:cs="Arial"/>
          <w:bCs/>
          <w:lang w:val="es-MX" w:eastAsia="en-US"/>
        </w:rPr>
        <w:lastRenderedPageBreak/>
        <w:t>hacerlo de manera parcial, se le impondrá una medida de apremio de conformidad con lo previsto en los artículos 198, 200, fracción III; 214, 215 y 216 de la Ley  de Transparencia y Acceso a la Información Pública del Estado de México y Municipios.</w:t>
      </w:r>
    </w:p>
    <w:p w14:paraId="6298576B" w14:textId="77777777" w:rsidR="0069029A" w:rsidRPr="004435E9" w:rsidRDefault="0069029A" w:rsidP="00BD34CA">
      <w:pPr>
        <w:autoSpaceDE w:val="0"/>
        <w:autoSpaceDN w:val="0"/>
        <w:adjustRightInd w:val="0"/>
        <w:spacing w:before="240" w:after="160" w:line="360" w:lineRule="auto"/>
        <w:jc w:val="both"/>
        <w:rPr>
          <w:rFonts w:ascii="Palatino Linotype" w:eastAsiaTheme="minorHAnsi" w:hAnsi="Palatino Linotype" w:cs="Arial"/>
          <w:lang w:val="es-MX" w:eastAsia="en-US"/>
        </w:rPr>
      </w:pPr>
    </w:p>
    <w:p w14:paraId="551DE15E" w14:textId="603517E5" w:rsidR="00BD34CA" w:rsidRPr="004435E9" w:rsidRDefault="00BD34CA" w:rsidP="00BD34CA">
      <w:pPr>
        <w:autoSpaceDE w:val="0"/>
        <w:autoSpaceDN w:val="0"/>
        <w:adjustRightInd w:val="0"/>
        <w:spacing w:line="360" w:lineRule="auto"/>
        <w:jc w:val="both"/>
        <w:rPr>
          <w:rFonts w:ascii="Palatino Linotype" w:hAnsi="Palatino Linotype" w:cs="Arial"/>
        </w:rPr>
      </w:pPr>
      <w:r w:rsidRPr="004435E9">
        <w:rPr>
          <w:rFonts w:ascii="Palatino Linotype" w:hAnsi="Palatino Linotype" w:cs="Arial"/>
          <w:b/>
          <w:lang w:val="es-MX"/>
        </w:rPr>
        <w:t xml:space="preserve">CUARTO. </w:t>
      </w:r>
      <w:r w:rsidRPr="004435E9">
        <w:rPr>
          <w:rFonts w:ascii="Palatino Linotype" w:hAnsi="Palatino Linotype" w:cs="Arial"/>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65BBAC5" w14:textId="77777777" w:rsidR="00BD34CA" w:rsidRPr="004435E9" w:rsidRDefault="00BD34CA" w:rsidP="00BD34CA">
      <w:pPr>
        <w:spacing w:line="360" w:lineRule="auto"/>
        <w:jc w:val="both"/>
        <w:rPr>
          <w:rFonts w:ascii="Palatino Linotype" w:hAnsi="Palatino Linotype" w:cs="Arial"/>
          <w:b/>
          <w:lang w:val="es-MX"/>
        </w:rPr>
      </w:pPr>
    </w:p>
    <w:p w14:paraId="38191FC9" w14:textId="66BF9212" w:rsidR="00BD34CA" w:rsidRPr="004435E9" w:rsidRDefault="00BD34CA" w:rsidP="00BD34CA">
      <w:pPr>
        <w:spacing w:line="360" w:lineRule="auto"/>
        <w:jc w:val="both"/>
        <w:rPr>
          <w:rFonts w:ascii="Palatino Linotype" w:hAnsi="Palatino Linotype"/>
          <w:color w:val="222222"/>
          <w:shd w:val="clear" w:color="auto" w:fill="FFFFFF"/>
          <w:lang w:val="es-MX"/>
        </w:rPr>
      </w:pPr>
      <w:r w:rsidRPr="004435E9">
        <w:rPr>
          <w:rFonts w:ascii="Palatino Linotype" w:hAnsi="Palatino Linotype" w:cs="Arial"/>
          <w:b/>
          <w:lang w:val="es-MX"/>
        </w:rPr>
        <w:t xml:space="preserve">QUINTO. </w:t>
      </w:r>
      <w:r w:rsidR="00CB298F" w:rsidRPr="004435E9">
        <w:rPr>
          <w:rFonts w:ascii="Palatino Linotype" w:hAnsi="Palatino Linotype" w:cs="Arial"/>
          <w:b/>
          <w:lang w:val="es-MX"/>
        </w:rPr>
        <w:t>Notifíquese</w:t>
      </w:r>
      <w:r w:rsidRPr="004435E9">
        <w:rPr>
          <w:rFonts w:ascii="Palatino Linotype" w:hAnsi="Palatino Linotype" w:cs="Arial"/>
          <w:b/>
          <w:lang w:val="es-MX"/>
        </w:rPr>
        <w:t xml:space="preserve"> </w:t>
      </w:r>
      <w:r w:rsidR="002A44CE" w:rsidRPr="004435E9">
        <w:rPr>
          <w:rFonts w:ascii="Palatino Linotype" w:hAnsi="Palatino Linotype" w:cs="Arial"/>
          <w:lang w:val="es-MX"/>
        </w:rPr>
        <w:t>la presente resolución a la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3404B296" w14:textId="77777777" w:rsidR="003C0CD8" w:rsidRPr="004435E9" w:rsidRDefault="003C0CD8" w:rsidP="00BD34CA">
      <w:pPr>
        <w:spacing w:line="360" w:lineRule="auto"/>
        <w:jc w:val="both"/>
        <w:rPr>
          <w:rFonts w:ascii="Palatino Linotype" w:hAnsi="Palatino Linotype"/>
          <w:color w:val="222222"/>
          <w:shd w:val="clear" w:color="auto" w:fill="FFFFFF"/>
          <w:lang w:val="es-MX"/>
        </w:rPr>
      </w:pPr>
    </w:p>
    <w:p w14:paraId="291F5581" w14:textId="77777777" w:rsidR="0083604D" w:rsidRPr="004435E9" w:rsidRDefault="0083604D" w:rsidP="0083604D">
      <w:pPr>
        <w:spacing w:line="360" w:lineRule="auto"/>
        <w:jc w:val="both"/>
        <w:rPr>
          <w:rFonts w:ascii="Palatino Linotype" w:eastAsiaTheme="minorHAnsi" w:hAnsi="Palatino Linotype" w:cstheme="minorBidi"/>
          <w:lang w:val="es-MX" w:eastAsia="en-US"/>
        </w:rPr>
      </w:pPr>
    </w:p>
    <w:p w14:paraId="1C94BE23" w14:textId="05AD7073" w:rsidR="001B7694" w:rsidRPr="004435E9" w:rsidRDefault="008B5C47" w:rsidP="0069029A">
      <w:pPr>
        <w:spacing w:line="360" w:lineRule="auto"/>
        <w:jc w:val="both"/>
        <w:rPr>
          <w:rFonts w:ascii="Palatino Linotype" w:hAnsi="Palatino Linotype" w:cs="Arial"/>
        </w:rPr>
      </w:pPr>
      <w:r w:rsidRPr="004435E9">
        <w:rPr>
          <w:rFonts w:ascii="Palatino Linotype" w:hAnsi="Palatino Linotype"/>
        </w:rPr>
        <w:t>ASÍ LO ACORDÓ,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C775FF" w:rsidRPr="004435E9">
        <w:rPr>
          <w:rFonts w:ascii="Palatino Linotype" w:hAnsi="Palatino Linotype"/>
        </w:rPr>
        <w:t xml:space="preserve"> (</w:t>
      </w:r>
      <w:r w:rsidR="00DC3D07" w:rsidRPr="004435E9">
        <w:rPr>
          <w:rFonts w:ascii="Palatino Linotype" w:hAnsi="Palatino Linotype"/>
        </w:rPr>
        <w:t xml:space="preserve">EMITIENDO </w:t>
      </w:r>
      <w:r w:rsidR="00C775FF" w:rsidRPr="004435E9">
        <w:rPr>
          <w:rFonts w:ascii="Palatino Linotype" w:hAnsi="Palatino Linotype"/>
        </w:rPr>
        <w:t>VOTO PARTICULAR)</w:t>
      </w:r>
      <w:r w:rsidRPr="004435E9">
        <w:rPr>
          <w:rFonts w:ascii="Palatino Linotype" w:hAnsi="Palatino Linotype"/>
        </w:rPr>
        <w:t>, LUIS GUSTAVO PARRA NORIEGA</w:t>
      </w:r>
      <w:r w:rsidR="00C775FF" w:rsidRPr="004435E9">
        <w:rPr>
          <w:rFonts w:ascii="Palatino Linotype" w:hAnsi="Palatino Linotype"/>
        </w:rPr>
        <w:t xml:space="preserve"> (</w:t>
      </w:r>
      <w:r w:rsidR="00DC3D07" w:rsidRPr="004435E9">
        <w:rPr>
          <w:rFonts w:ascii="Palatino Linotype" w:hAnsi="Palatino Linotype"/>
        </w:rPr>
        <w:t xml:space="preserve">EMITIENDO </w:t>
      </w:r>
      <w:r w:rsidR="00C775FF" w:rsidRPr="004435E9">
        <w:rPr>
          <w:rFonts w:ascii="Palatino Linotype" w:hAnsi="Palatino Linotype"/>
        </w:rPr>
        <w:t xml:space="preserve">VOTO </w:t>
      </w:r>
      <w:r w:rsidR="00C775FF" w:rsidRPr="004435E9">
        <w:rPr>
          <w:rFonts w:ascii="Palatino Linotype" w:hAnsi="Palatino Linotype"/>
        </w:rPr>
        <w:lastRenderedPageBreak/>
        <w:t>PARTICULAR)</w:t>
      </w:r>
      <w:r w:rsidR="00C94A1D" w:rsidRPr="004435E9">
        <w:rPr>
          <w:rFonts w:ascii="Palatino Linotype" w:hAnsi="Palatino Linotype"/>
        </w:rPr>
        <w:t xml:space="preserve"> </w:t>
      </w:r>
      <w:r w:rsidRPr="004435E9">
        <w:rPr>
          <w:rFonts w:ascii="Palatino Linotype" w:hAnsi="Palatino Linotype"/>
        </w:rPr>
        <w:t>Y GUADALUPE RAMÍREZ PEÑA</w:t>
      </w:r>
      <w:r w:rsidR="00C775FF" w:rsidRPr="004435E9">
        <w:rPr>
          <w:rFonts w:ascii="Palatino Linotype" w:hAnsi="Palatino Linotype"/>
        </w:rPr>
        <w:t xml:space="preserve"> (</w:t>
      </w:r>
      <w:r w:rsidR="00DC3D07" w:rsidRPr="004435E9">
        <w:rPr>
          <w:rFonts w:ascii="Palatino Linotype" w:hAnsi="Palatino Linotype"/>
        </w:rPr>
        <w:t xml:space="preserve">EMITIENDO </w:t>
      </w:r>
      <w:r w:rsidR="00C775FF" w:rsidRPr="004435E9">
        <w:rPr>
          <w:rFonts w:ascii="Palatino Linotype" w:hAnsi="Palatino Linotype"/>
        </w:rPr>
        <w:t>VOTO PARTICULAR)</w:t>
      </w:r>
      <w:r w:rsidRPr="004435E9">
        <w:rPr>
          <w:rFonts w:ascii="Palatino Linotype" w:hAnsi="Palatino Linotype"/>
        </w:rPr>
        <w:t xml:space="preserve">; EN LA </w:t>
      </w:r>
      <w:r w:rsidR="002A44CE" w:rsidRPr="004435E9">
        <w:rPr>
          <w:rFonts w:ascii="Palatino Linotype" w:hAnsi="Palatino Linotype"/>
        </w:rPr>
        <w:t>DÉCIMA PRIMERA</w:t>
      </w:r>
      <w:r w:rsidRPr="004435E9">
        <w:rPr>
          <w:rFonts w:ascii="Palatino Linotype" w:hAnsi="Palatino Linotype"/>
        </w:rPr>
        <w:t xml:space="preserve"> SESIÓN ORDINARIA CELEBRADA EL </w:t>
      </w:r>
      <w:r w:rsidR="002A44CE" w:rsidRPr="004435E9">
        <w:rPr>
          <w:rFonts w:ascii="Palatino Linotype" w:hAnsi="Palatino Linotype"/>
        </w:rPr>
        <w:t>VEINTIS</w:t>
      </w:r>
      <w:r w:rsidR="00C775FF" w:rsidRPr="004435E9">
        <w:rPr>
          <w:rFonts w:ascii="Palatino Linotype" w:hAnsi="Palatino Linotype"/>
        </w:rPr>
        <w:t>É</w:t>
      </w:r>
      <w:r w:rsidR="002A44CE" w:rsidRPr="004435E9">
        <w:rPr>
          <w:rFonts w:ascii="Palatino Linotype" w:hAnsi="Palatino Linotype"/>
        </w:rPr>
        <w:t>IS DE MARZO DE DOS MIL VEINTICINCO</w:t>
      </w:r>
      <w:r w:rsidRPr="004435E9">
        <w:rPr>
          <w:rFonts w:ascii="Palatino Linotype" w:hAnsi="Palatino Linotype"/>
        </w:rPr>
        <w:t>, ANTE EL SECRETARIO TÉCNICO DEL PLENO, ALEXIS TAPIA RAMÍREZ</w:t>
      </w:r>
      <w:r w:rsidR="00A839B2" w:rsidRPr="004435E9">
        <w:rPr>
          <w:rFonts w:ascii="Palatino Linotype" w:hAnsi="Palatino Linotype" w:cs="Arial"/>
        </w:rPr>
        <w:t>------------</w:t>
      </w:r>
      <w:r w:rsidR="00F1409B" w:rsidRPr="004435E9">
        <w:rPr>
          <w:rFonts w:ascii="Palatino Linotype" w:hAnsi="Palatino Linotype" w:cs="Arial"/>
        </w:rPr>
        <w:t>----------------------------------------------------------------------------------------------------------</w:t>
      </w:r>
      <w:r w:rsidR="00493356" w:rsidRPr="004435E9">
        <w:rPr>
          <w:rFonts w:ascii="Palatino Linotype" w:hAnsi="Palatino Linotype" w:cs="Arial"/>
        </w:rPr>
        <w:t>----------------------------------------------------------------------------------------------</w:t>
      </w:r>
      <w:r w:rsidR="001B68F5" w:rsidRPr="004435E9">
        <w:rPr>
          <w:rFonts w:ascii="Palatino Linotype" w:hAnsi="Palatino Linotype" w:cs="Arial"/>
        </w:rPr>
        <w:t>------------------------------------------------------------------------------------------------------------------------------------------------------------------------------------------------------------------------------------------------------------------------------------------------------------------------------------------------------------------------------------------------------------------------------------------------------------------------------------------------------------------------------------------------------------------------------------------------------------------------------------------------------------------------------------------------------------------------------------------------------------------------------------------------------------------------------------------------------------------------------------------------------------------------------------------------------------------------------------------------------------------------------------------------------------------------------------------------------------------------------------------------------------------------------------------------------------------------------------------------------------------------------------------------------------------------------------------------------------------------------------------------------------------------------------------------------------------------------------------------------------------------------------------------------------------------------------------------------------------------------------------------------------------------------------------------------------------------------------------------------------------------------------------------------------------------------------------------------------------------------------------------------------------------------------------------------------------------------------------------------------------------------------------------------------</w:t>
      </w:r>
    </w:p>
    <w:p w14:paraId="4F9A9958" w14:textId="1C104786" w:rsidR="00DD13E2" w:rsidRDefault="008B5C47" w:rsidP="00FE459F">
      <w:pPr>
        <w:spacing w:line="276" w:lineRule="auto"/>
        <w:rPr>
          <w:rFonts w:ascii="Palatino Linotype" w:hAnsi="Palatino Linotype"/>
          <w:sz w:val="14"/>
          <w:szCs w:val="16"/>
        </w:rPr>
      </w:pPr>
      <w:r w:rsidRPr="004435E9">
        <w:rPr>
          <w:rFonts w:ascii="Palatino Linotype" w:hAnsi="Palatino Linotype"/>
          <w:sz w:val="14"/>
          <w:szCs w:val="16"/>
        </w:rPr>
        <w:t>JMV/CCR</w:t>
      </w:r>
      <w:r w:rsidR="00841CCD" w:rsidRPr="004435E9">
        <w:rPr>
          <w:rFonts w:ascii="Palatino Linotype" w:hAnsi="Palatino Linotype"/>
          <w:sz w:val="14"/>
          <w:szCs w:val="16"/>
        </w:rPr>
        <w:t>/</w:t>
      </w:r>
      <w:r w:rsidR="00493356" w:rsidRPr="004435E9">
        <w:rPr>
          <w:rFonts w:ascii="Palatino Linotype" w:hAnsi="Palatino Linotype"/>
          <w:sz w:val="14"/>
          <w:szCs w:val="16"/>
        </w:rPr>
        <w:t>EJDG</w:t>
      </w:r>
      <w:bookmarkStart w:id="4" w:name="_GoBack"/>
      <w:bookmarkEnd w:id="4"/>
    </w:p>
    <w:p w14:paraId="77D863CA" w14:textId="410BC72B" w:rsidR="001B7694" w:rsidRDefault="001B7694" w:rsidP="00FE459F">
      <w:pPr>
        <w:spacing w:line="276" w:lineRule="auto"/>
        <w:rPr>
          <w:sz w:val="20"/>
        </w:rPr>
      </w:pPr>
    </w:p>
    <w:p w14:paraId="7BE48393" w14:textId="77777777" w:rsidR="00C812E3" w:rsidRPr="00755A9B" w:rsidRDefault="00C812E3" w:rsidP="00FE459F">
      <w:pPr>
        <w:spacing w:line="276" w:lineRule="auto"/>
        <w:rPr>
          <w:sz w:val="20"/>
        </w:rPr>
      </w:pPr>
    </w:p>
    <w:sectPr w:rsidR="00C812E3" w:rsidRPr="00755A9B" w:rsidSect="00564DB2">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C0DA7" w14:textId="77777777" w:rsidR="00983B31" w:rsidRDefault="00983B31" w:rsidP="00D34057">
      <w:r>
        <w:separator/>
      </w:r>
    </w:p>
  </w:endnote>
  <w:endnote w:type="continuationSeparator" w:id="0">
    <w:p w14:paraId="44359B52" w14:textId="77777777" w:rsidR="00983B31" w:rsidRDefault="00983B31" w:rsidP="00D3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E527A" w14:textId="71AF8DF3" w:rsidR="00A01730" w:rsidRPr="000B69FA" w:rsidRDefault="00A01730" w:rsidP="00564DB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435E9">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435E9">
      <w:rPr>
        <w:rFonts w:ascii="Palatino Linotype" w:hAnsi="Palatino Linotype"/>
        <w:bCs/>
        <w:noProof/>
        <w:sz w:val="20"/>
      </w:rPr>
      <w:t>38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55C8" w14:textId="5B5EF1D5" w:rsidR="00A01730" w:rsidRPr="008171C2" w:rsidRDefault="00A01730" w:rsidP="00564DB2">
    <w:pPr>
      <w:pStyle w:val="Piedepgina"/>
      <w:jc w:val="right"/>
      <w:rPr>
        <w:rFonts w:ascii="Palatino Linotype" w:hAnsi="Palatino Linotype"/>
        <w:b/>
        <w:sz w:val="20"/>
      </w:rPr>
    </w:pPr>
    <w:r w:rsidRPr="008171C2">
      <w:rPr>
        <w:rFonts w:ascii="Palatino Linotype" w:hAnsi="Palatino Linotype"/>
        <w:b/>
        <w:sz w:val="20"/>
      </w:rPr>
      <w:t xml:space="preserve">Página </w:t>
    </w:r>
    <w:r w:rsidRPr="008171C2">
      <w:rPr>
        <w:rFonts w:ascii="Palatino Linotype" w:hAnsi="Palatino Linotype"/>
        <w:b/>
        <w:bCs/>
        <w:sz w:val="20"/>
      </w:rPr>
      <w:fldChar w:fldCharType="begin"/>
    </w:r>
    <w:r w:rsidRPr="008171C2">
      <w:rPr>
        <w:rFonts w:ascii="Palatino Linotype" w:hAnsi="Palatino Linotype"/>
        <w:b/>
        <w:bCs/>
        <w:sz w:val="20"/>
      </w:rPr>
      <w:instrText>PAGE  \* Arabic  \* MERGEFORMAT</w:instrText>
    </w:r>
    <w:r w:rsidRPr="008171C2">
      <w:rPr>
        <w:rFonts w:ascii="Palatino Linotype" w:hAnsi="Palatino Linotype"/>
        <w:b/>
        <w:bCs/>
        <w:sz w:val="20"/>
      </w:rPr>
      <w:fldChar w:fldCharType="separate"/>
    </w:r>
    <w:r w:rsidR="004435E9">
      <w:rPr>
        <w:rFonts w:ascii="Palatino Linotype" w:hAnsi="Palatino Linotype"/>
        <w:b/>
        <w:bCs/>
        <w:noProof/>
        <w:sz w:val="20"/>
      </w:rPr>
      <w:t>1</w:t>
    </w:r>
    <w:r w:rsidRPr="008171C2">
      <w:rPr>
        <w:rFonts w:ascii="Palatino Linotype" w:hAnsi="Palatino Linotype"/>
        <w:b/>
        <w:bCs/>
        <w:sz w:val="20"/>
      </w:rPr>
      <w:fldChar w:fldCharType="end"/>
    </w:r>
    <w:r w:rsidRPr="008171C2">
      <w:rPr>
        <w:rFonts w:ascii="Palatino Linotype" w:hAnsi="Palatino Linotype"/>
        <w:b/>
        <w:sz w:val="20"/>
      </w:rPr>
      <w:t xml:space="preserve"> de </w:t>
    </w:r>
    <w:r w:rsidRPr="008171C2">
      <w:rPr>
        <w:rFonts w:ascii="Palatino Linotype" w:hAnsi="Palatino Linotype"/>
        <w:b/>
        <w:bCs/>
        <w:sz w:val="20"/>
      </w:rPr>
      <w:fldChar w:fldCharType="begin"/>
    </w:r>
    <w:r w:rsidRPr="008171C2">
      <w:rPr>
        <w:rFonts w:ascii="Palatino Linotype" w:hAnsi="Palatino Linotype"/>
        <w:b/>
        <w:bCs/>
        <w:sz w:val="20"/>
      </w:rPr>
      <w:instrText>NUMPAGES  \* Arabic  \* MERGEFORMAT</w:instrText>
    </w:r>
    <w:r w:rsidRPr="008171C2">
      <w:rPr>
        <w:rFonts w:ascii="Palatino Linotype" w:hAnsi="Palatino Linotype"/>
        <w:b/>
        <w:bCs/>
        <w:sz w:val="20"/>
      </w:rPr>
      <w:fldChar w:fldCharType="separate"/>
    </w:r>
    <w:r w:rsidR="004435E9">
      <w:rPr>
        <w:rFonts w:ascii="Palatino Linotype" w:hAnsi="Palatino Linotype"/>
        <w:b/>
        <w:bCs/>
        <w:noProof/>
        <w:sz w:val="20"/>
      </w:rPr>
      <w:t>38</w:t>
    </w:r>
    <w:r w:rsidRPr="008171C2">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E8FD1" w14:textId="77777777" w:rsidR="00983B31" w:rsidRDefault="00983B31" w:rsidP="00D34057">
      <w:r>
        <w:separator/>
      </w:r>
    </w:p>
  </w:footnote>
  <w:footnote w:type="continuationSeparator" w:id="0">
    <w:p w14:paraId="3AFF84A8" w14:textId="77777777" w:rsidR="00983B31" w:rsidRDefault="00983B31" w:rsidP="00D34057">
      <w:r>
        <w:continuationSeparator/>
      </w:r>
    </w:p>
  </w:footnote>
  <w:footnote w:id="1">
    <w:p w14:paraId="4A7DCFA5" w14:textId="77777777" w:rsidR="00A01730" w:rsidRPr="00EE06B0" w:rsidRDefault="00A01730" w:rsidP="00912A21">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5793B70B" w14:textId="77777777" w:rsidR="00A01730" w:rsidRPr="00EE06B0" w:rsidRDefault="00A01730" w:rsidP="00912A21">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12A0B239" w14:textId="77777777" w:rsidR="00944CF9" w:rsidRPr="00C53355" w:rsidRDefault="00944CF9" w:rsidP="00944CF9">
      <w:pPr>
        <w:pStyle w:val="Textonotapie"/>
        <w:rPr>
          <w:rFonts w:ascii="Palatino Linotype" w:hAnsi="Palatino Linotype"/>
        </w:rPr>
      </w:pPr>
      <w:r w:rsidRPr="00C53355">
        <w:rPr>
          <w:rStyle w:val="Refdenotaalpie"/>
          <w:rFonts w:ascii="Palatino Linotype" w:hAnsi="Palatino Linotype"/>
        </w:rPr>
        <w:t>37</w:t>
      </w:r>
      <w:r w:rsidRPr="00C53355">
        <w:rPr>
          <w:rFonts w:ascii="Palatino Linotype" w:hAnsi="Palatino Linotype"/>
        </w:rPr>
        <w:t xml:space="preserve"> </w:t>
      </w:r>
      <w:r w:rsidRPr="00C53355">
        <w:rPr>
          <w:rFonts w:ascii="Palatino Linotype" w:hAnsi="Palatino Linotype"/>
          <w:i/>
        </w:rPr>
        <w:t>Se deberá observar lo establecido en el numeral décimo segundo, fracción IX de estos Lineamientos.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C2D19" w14:textId="147B7F01" w:rsidR="00A01730" w:rsidRDefault="004435E9">
    <w:pPr>
      <w:pStyle w:val="Encabezado"/>
    </w:pPr>
    <w:r>
      <w:rPr>
        <w:noProof/>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alt="" style="position:absolute;margin-left:-85.35pt;margin-top:-131.5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A01730" w14:paraId="3EBBCCA0" w14:textId="77777777" w:rsidTr="00E31501">
      <w:trPr>
        <w:trHeight w:val="227"/>
      </w:trPr>
      <w:tc>
        <w:tcPr>
          <w:tcW w:w="5529" w:type="dxa"/>
          <w:hideMark/>
        </w:tcPr>
        <w:p w14:paraId="5F4AF24B" w14:textId="77777777" w:rsidR="00A01730" w:rsidRDefault="00A01730"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93E1BC2" w14:textId="1BCCF5F6" w:rsidR="00A01730" w:rsidRDefault="00FB44BA" w:rsidP="00172AF5">
          <w:pPr>
            <w:spacing w:after="120" w:line="256" w:lineRule="auto"/>
            <w:ind w:left="-486" w:right="214" w:firstLine="1585"/>
            <w:jc w:val="right"/>
            <w:rPr>
              <w:rFonts w:ascii="Palatino Linotype" w:hAnsi="Palatino Linotype" w:cs="Arial"/>
              <w:szCs w:val="20"/>
            </w:rPr>
          </w:pPr>
          <w:r w:rsidRPr="00FB44BA">
            <w:rPr>
              <w:rFonts w:ascii="Palatino Linotype" w:hAnsi="Palatino Linotype" w:cs="Arial"/>
              <w:bCs/>
              <w:lang w:eastAsia="es-MX"/>
            </w:rPr>
            <w:t>01770/INFOEM/IP/RR/2025</w:t>
          </w:r>
        </w:p>
      </w:tc>
    </w:tr>
    <w:tr w:rsidR="00A01730" w14:paraId="05B82912" w14:textId="77777777" w:rsidTr="00E31501">
      <w:trPr>
        <w:trHeight w:val="242"/>
      </w:trPr>
      <w:tc>
        <w:tcPr>
          <w:tcW w:w="5529" w:type="dxa"/>
          <w:hideMark/>
        </w:tcPr>
        <w:p w14:paraId="45A5E639" w14:textId="77777777" w:rsidR="00A01730" w:rsidRDefault="00A01730"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3CE8B05" w14:textId="7C98D233" w:rsidR="00A01730" w:rsidRDefault="00FB44BA" w:rsidP="00E31501">
          <w:pPr>
            <w:spacing w:line="256" w:lineRule="auto"/>
            <w:ind w:left="-72" w:right="214" w:firstLine="284"/>
            <w:jc w:val="right"/>
            <w:rPr>
              <w:rFonts w:ascii="Palatino Linotype" w:hAnsi="Palatino Linotype" w:cs="Arial"/>
              <w:szCs w:val="20"/>
            </w:rPr>
          </w:pPr>
          <w:r w:rsidRPr="00FB44BA">
            <w:rPr>
              <w:rFonts w:ascii="Palatino Linotype" w:hAnsi="Palatino Linotype" w:cs="Arial"/>
              <w:szCs w:val="20"/>
            </w:rPr>
            <w:t>Ayuntamiento de Ocuilan</w:t>
          </w:r>
        </w:p>
      </w:tc>
    </w:tr>
    <w:tr w:rsidR="00A01730" w14:paraId="4AC99349" w14:textId="77777777" w:rsidTr="00E31501">
      <w:trPr>
        <w:trHeight w:val="342"/>
      </w:trPr>
      <w:tc>
        <w:tcPr>
          <w:tcW w:w="5529" w:type="dxa"/>
          <w:hideMark/>
        </w:tcPr>
        <w:p w14:paraId="050C3A62" w14:textId="2269D921" w:rsidR="00A01730" w:rsidRDefault="00A01730"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F06299">
            <w:rPr>
              <w:rFonts w:ascii="Palatino Linotype" w:hAnsi="Palatino Linotype" w:cs="Arial"/>
              <w:b/>
              <w:szCs w:val="20"/>
            </w:rPr>
            <w:t>o</w:t>
          </w:r>
          <w:r>
            <w:rPr>
              <w:rFonts w:ascii="Palatino Linotype" w:hAnsi="Palatino Linotype" w:cs="Arial"/>
              <w:b/>
              <w:szCs w:val="20"/>
            </w:rPr>
            <w:t xml:space="preserve"> Ponente:</w:t>
          </w:r>
        </w:p>
      </w:tc>
      <w:tc>
        <w:tcPr>
          <w:tcW w:w="4536" w:type="dxa"/>
          <w:hideMark/>
        </w:tcPr>
        <w:p w14:paraId="412886D6" w14:textId="2F7A3DA2" w:rsidR="00A01730" w:rsidRDefault="00F06299"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322445AA" w14:textId="77777777" w:rsidR="00A01730" w:rsidRDefault="00A017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A01730" w14:paraId="393A0417" w14:textId="77777777" w:rsidTr="00564DB2">
      <w:trPr>
        <w:trHeight w:val="227"/>
      </w:trPr>
      <w:tc>
        <w:tcPr>
          <w:tcW w:w="5529" w:type="dxa"/>
          <w:hideMark/>
        </w:tcPr>
        <w:p w14:paraId="1D809BCF" w14:textId="294A4220" w:rsidR="00A01730" w:rsidRDefault="00A01730"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9E60AD2" w14:textId="2EA18323" w:rsidR="00A01730" w:rsidRPr="00B4142F" w:rsidRDefault="00FB44BA" w:rsidP="00172AF5">
          <w:pPr>
            <w:spacing w:after="120" w:line="256" w:lineRule="auto"/>
            <w:ind w:left="-486" w:right="214" w:firstLine="1408"/>
            <w:jc w:val="right"/>
            <w:rPr>
              <w:rFonts w:ascii="Palatino Linotype" w:hAnsi="Palatino Linotype" w:cs="Arial"/>
              <w:szCs w:val="20"/>
            </w:rPr>
          </w:pPr>
          <w:r w:rsidRPr="00FB44BA">
            <w:rPr>
              <w:rFonts w:ascii="Palatino Linotype" w:hAnsi="Palatino Linotype" w:cs="Arial"/>
              <w:bCs/>
              <w:lang w:eastAsia="es-MX"/>
            </w:rPr>
            <w:t>01770/INFOEM/IP/RR/2025</w:t>
          </w:r>
        </w:p>
      </w:tc>
    </w:tr>
    <w:tr w:rsidR="00A01730" w14:paraId="3CBA8370" w14:textId="77777777" w:rsidTr="00564DB2">
      <w:trPr>
        <w:trHeight w:val="196"/>
      </w:trPr>
      <w:tc>
        <w:tcPr>
          <w:tcW w:w="5529" w:type="dxa"/>
          <w:hideMark/>
        </w:tcPr>
        <w:p w14:paraId="01BBAC1E" w14:textId="77777777" w:rsidR="00A01730" w:rsidRDefault="00A01730"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7C6B27F" w14:textId="42791658" w:rsidR="00A01730" w:rsidRPr="00F06FED" w:rsidRDefault="00CA4751" w:rsidP="00564DB2">
          <w:pPr>
            <w:spacing w:after="120" w:line="256" w:lineRule="auto"/>
            <w:ind w:left="-486" w:right="214" w:firstLine="567"/>
            <w:jc w:val="right"/>
            <w:rPr>
              <w:rFonts w:ascii="Palatino Linotype" w:hAnsi="Palatino Linotype" w:cs="Arial"/>
            </w:rPr>
          </w:pPr>
          <w:r>
            <w:rPr>
              <w:rFonts w:ascii="Palatino Linotype" w:hAnsi="Palatino Linotype" w:cs="Arial"/>
            </w:rPr>
            <w:t>XXXXXXXXXXXXXXXXXXX</w:t>
          </w:r>
        </w:p>
      </w:tc>
    </w:tr>
    <w:tr w:rsidR="00A01730" w14:paraId="3016720F" w14:textId="77777777" w:rsidTr="00564DB2">
      <w:trPr>
        <w:trHeight w:val="242"/>
      </w:trPr>
      <w:tc>
        <w:tcPr>
          <w:tcW w:w="5529" w:type="dxa"/>
          <w:hideMark/>
        </w:tcPr>
        <w:p w14:paraId="5A512D3D" w14:textId="77777777" w:rsidR="00A01730" w:rsidRDefault="00A01730" w:rsidP="008171C2">
          <w:pPr>
            <w:spacing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0B08CCE" w14:textId="1CC55B20" w:rsidR="00A01730" w:rsidRDefault="00FB44BA" w:rsidP="001A7EEE">
          <w:pPr>
            <w:spacing w:line="256" w:lineRule="auto"/>
            <w:ind w:left="-495" w:right="214" w:firstLine="843"/>
            <w:jc w:val="right"/>
            <w:rPr>
              <w:rFonts w:ascii="Palatino Linotype" w:hAnsi="Palatino Linotype" w:cs="Arial"/>
              <w:szCs w:val="20"/>
            </w:rPr>
          </w:pPr>
          <w:r w:rsidRPr="00FB44BA">
            <w:rPr>
              <w:rFonts w:ascii="Palatino Linotype" w:hAnsi="Palatino Linotype" w:cs="Arial"/>
              <w:szCs w:val="20"/>
            </w:rPr>
            <w:t>Ayuntamiento de Ocuilan</w:t>
          </w:r>
        </w:p>
      </w:tc>
    </w:tr>
    <w:tr w:rsidR="00A01730" w14:paraId="1DA38D4E" w14:textId="77777777" w:rsidTr="00564DB2">
      <w:trPr>
        <w:trHeight w:val="342"/>
      </w:trPr>
      <w:tc>
        <w:tcPr>
          <w:tcW w:w="5529" w:type="dxa"/>
          <w:hideMark/>
        </w:tcPr>
        <w:p w14:paraId="68227E44" w14:textId="493ED142" w:rsidR="00A01730" w:rsidRDefault="00A01730"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F06299">
            <w:rPr>
              <w:rFonts w:ascii="Palatino Linotype" w:hAnsi="Palatino Linotype" w:cs="Arial"/>
              <w:b/>
              <w:szCs w:val="20"/>
            </w:rPr>
            <w:t>o</w:t>
          </w:r>
          <w:r>
            <w:rPr>
              <w:rFonts w:ascii="Palatino Linotype" w:hAnsi="Palatino Linotype" w:cs="Arial"/>
              <w:b/>
              <w:szCs w:val="20"/>
            </w:rPr>
            <w:t xml:space="preserve"> Ponente:</w:t>
          </w:r>
        </w:p>
      </w:tc>
      <w:tc>
        <w:tcPr>
          <w:tcW w:w="4536" w:type="dxa"/>
          <w:hideMark/>
        </w:tcPr>
        <w:p w14:paraId="0E52E839" w14:textId="05C6E02C" w:rsidR="00A01730" w:rsidRDefault="00F06299"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26709E76" w14:textId="20D788EA" w:rsidR="00A01730" w:rsidRPr="00FF74F5" w:rsidRDefault="004435E9">
    <w:pPr>
      <w:pStyle w:val="Encabezado"/>
      <w:rPr>
        <w:sz w:val="2"/>
      </w:rPr>
    </w:pPr>
    <w:r>
      <w:rPr>
        <w:rFonts w:ascii="Palatino Linotype" w:hAnsi="Palatino Linotype" w:cs="Arial"/>
        <w:b/>
        <w:noProof/>
        <w:szCs w:val="20"/>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4097" type="#_x0000_t75" alt="" style="position:absolute;margin-left:-87.3pt;margin-top:-124.3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0D26"/>
    <w:multiLevelType w:val="hybridMultilevel"/>
    <w:tmpl w:val="FFFFFFFF"/>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14B133B"/>
    <w:multiLevelType w:val="hybridMultilevel"/>
    <w:tmpl w:val="E64CA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6F03D2"/>
    <w:multiLevelType w:val="hybridMultilevel"/>
    <w:tmpl w:val="FFFFFFFF"/>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37B17F9"/>
    <w:multiLevelType w:val="hybridMultilevel"/>
    <w:tmpl w:val="FFFFFFFF"/>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87F21"/>
    <w:multiLevelType w:val="hybridMultilevel"/>
    <w:tmpl w:val="E78A4568"/>
    <w:lvl w:ilvl="0" w:tplc="6B6C84E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77291F"/>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0328D2"/>
    <w:multiLevelType w:val="hybridMultilevel"/>
    <w:tmpl w:val="2F0E955A"/>
    <w:lvl w:ilvl="0" w:tplc="0DAA90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6A1FB2"/>
    <w:multiLevelType w:val="hybridMultilevel"/>
    <w:tmpl w:val="FFFFFFFF"/>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num w:numId="1">
    <w:abstractNumId w:val="6"/>
  </w:num>
  <w:num w:numId="2">
    <w:abstractNumId w:val="1"/>
  </w:num>
  <w:num w:numId="3">
    <w:abstractNumId w:val="5"/>
  </w:num>
  <w:num w:numId="4">
    <w:abstractNumId w:val="4"/>
  </w:num>
  <w:num w:numId="5">
    <w:abstractNumId w:val="2"/>
  </w:num>
  <w:num w:numId="6">
    <w:abstractNumId w:val="7"/>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57"/>
    <w:rsid w:val="000051BC"/>
    <w:rsid w:val="000117D1"/>
    <w:rsid w:val="00013A05"/>
    <w:rsid w:val="00016BB6"/>
    <w:rsid w:val="00017B86"/>
    <w:rsid w:val="00020B6A"/>
    <w:rsid w:val="00026EB1"/>
    <w:rsid w:val="00031AED"/>
    <w:rsid w:val="00041A17"/>
    <w:rsid w:val="0005033A"/>
    <w:rsid w:val="00050780"/>
    <w:rsid w:val="00055AB9"/>
    <w:rsid w:val="000A5A65"/>
    <w:rsid w:val="000A74DB"/>
    <w:rsid w:val="000B1582"/>
    <w:rsid w:val="000C7DA1"/>
    <w:rsid w:val="000D006F"/>
    <w:rsid w:val="000D072C"/>
    <w:rsid w:val="000D4CB2"/>
    <w:rsid w:val="000D6FBA"/>
    <w:rsid w:val="000D7B51"/>
    <w:rsid w:val="000E269D"/>
    <w:rsid w:val="000E7C06"/>
    <w:rsid w:val="000F43D7"/>
    <w:rsid w:val="000F46D8"/>
    <w:rsid w:val="000F5CBE"/>
    <w:rsid w:val="000F6CA6"/>
    <w:rsid w:val="00105844"/>
    <w:rsid w:val="00117E65"/>
    <w:rsid w:val="00120096"/>
    <w:rsid w:val="0012374B"/>
    <w:rsid w:val="00123D11"/>
    <w:rsid w:val="00123ECE"/>
    <w:rsid w:val="00134DCA"/>
    <w:rsid w:val="00135F23"/>
    <w:rsid w:val="0014089B"/>
    <w:rsid w:val="00140DDF"/>
    <w:rsid w:val="00141116"/>
    <w:rsid w:val="00143708"/>
    <w:rsid w:val="00143843"/>
    <w:rsid w:val="00145E75"/>
    <w:rsid w:val="0014624E"/>
    <w:rsid w:val="00146720"/>
    <w:rsid w:val="001479E7"/>
    <w:rsid w:val="00152971"/>
    <w:rsid w:val="001545AD"/>
    <w:rsid w:val="00154698"/>
    <w:rsid w:val="00154E6B"/>
    <w:rsid w:val="00155F3D"/>
    <w:rsid w:val="00157778"/>
    <w:rsid w:val="001615BA"/>
    <w:rsid w:val="001629FB"/>
    <w:rsid w:val="001679F1"/>
    <w:rsid w:val="001705F4"/>
    <w:rsid w:val="00172AF5"/>
    <w:rsid w:val="00174621"/>
    <w:rsid w:val="001770BD"/>
    <w:rsid w:val="00181245"/>
    <w:rsid w:val="001875F7"/>
    <w:rsid w:val="00194E28"/>
    <w:rsid w:val="001A7973"/>
    <w:rsid w:val="001A7EEE"/>
    <w:rsid w:val="001B0A88"/>
    <w:rsid w:val="001B36E9"/>
    <w:rsid w:val="001B68F5"/>
    <w:rsid w:val="001B7694"/>
    <w:rsid w:val="001C0E3D"/>
    <w:rsid w:val="001C2774"/>
    <w:rsid w:val="001D40B1"/>
    <w:rsid w:val="001D6B18"/>
    <w:rsid w:val="001E111C"/>
    <w:rsid w:val="001E7A89"/>
    <w:rsid w:val="001F4610"/>
    <w:rsid w:val="00215429"/>
    <w:rsid w:val="00226E72"/>
    <w:rsid w:val="00226EEE"/>
    <w:rsid w:val="002321C1"/>
    <w:rsid w:val="002349F8"/>
    <w:rsid w:val="00234D61"/>
    <w:rsid w:val="002379F2"/>
    <w:rsid w:val="00243902"/>
    <w:rsid w:val="002468A3"/>
    <w:rsid w:val="0025394E"/>
    <w:rsid w:val="00256703"/>
    <w:rsid w:val="0025795D"/>
    <w:rsid w:val="00265D78"/>
    <w:rsid w:val="00267078"/>
    <w:rsid w:val="00272D2A"/>
    <w:rsid w:val="0028416A"/>
    <w:rsid w:val="00286BF3"/>
    <w:rsid w:val="00293EFD"/>
    <w:rsid w:val="00293F6E"/>
    <w:rsid w:val="00295210"/>
    <w:rsid w:val="0029757B"/>
    <w:rsid w:val="002A44CE"/>
    <w:rsid w:val="002A6EFB"/>
    <w:rsid w:val="002A7856"/>
    <w:rsid w:val="002B1BB7"/>
    <w:rsid w:val="002B2253"/>
    <w:rsid w:val="002B2B95"/>
    <w:rsid w:val="002D0A06"/>
    <w:rsid w:val="002D1630"/>
    <w:rsid w:val="002D2D32"/>
    <w:rsid w:val="002D310B"/>
    <w:rsid w:val="002D66D5"/>
    <w:rsid w:val="002D7107"/>
    <w:rsid w:val="002D794C"/>
    <w:rsid w:val="002E2DFB"/>
    <w:rsid w:val="002E501A"/>
    <w:rsid w:val="002F33A9"/>
    <w:rsid w:val="002F5CA8"/>
    <w:rsid w:val="002F62E0"/>
    <w:rsid w:val="002F7BA4"/>
    <w:rsid w:val="00302D2F"/>
    <w:rsid w:val="00303385"/>
    <w:rsid w:val="00306441"/>
    <w:rsid w:val="003073EB"/>
    <w:rsid w:val="00311AA7"/>
    <w:rsid w:val="0032099F"/>
    <w:rsid w:val="00322DC7"/>
    <w:rsid w:val="003242C7"/>
    <w:rsid w:val="003313D8"/>
    <w:rsid w:val="00344F6E"/>
    <w:rsid w:val="00346625"/>
    <w:rsid w:val="00351D4E"/>
    <w:rsid w:val="00354DDE"/>
    <w:rsid w:val="00355547"/>
    <w:rsid w:val="003559E1"/>
    <w:rsid w:val="00360BBA"/>
    <w:rsid w:val="00362E23"/>
    <w:rsid w:val="003708E1"/>
    <w:rsid w:val="003756A5"/>
    <w:rsid w:val="00382978"/>
    <w:rsid w:val="00384CF0"/>
    <w:rsid w:val="00386844"/>
    <w:rsid w:val="0039389B"/>
    <w:rsid w:val="003A1A28"/>
    <w:rsid w:val="003A5AE4"/>
    <w:rsid w:val="003B38F1"/>
    <w:rsid w:val="003B3DD4"/>
    <w:rsid w:val="003B6A9D"/>
    <w:rsid w:val="003C0538"/>
    <w:rsid w:val="003C0835"/>
    <w:rsid w:val="003C0CD8"/>
    <w:rsid w:val="003C49D6"/>
    <w:rsid w:val="003C79DD"/>
    <w:rsid w:val="003D002D"/>
    <w:rsid w:val="003D0754"/>
    <w:rsid w:val="003F3CC8"/>
    <w:rsid w:val="003F66C2"/>
    <w:rsid w:val="003F7CE8"/>
    <w:rsid w:val="004041CE"/>
    <w:rsid w:val="0040778F"/>
    <w:rsid w:val="0041558F"/>
    <w:rsid w:val="00416CE7"/>
    <w:rsid w:val="004175FB"/>
    <w:rsid w:val="004204BB"/>
    <w:rsid w:val="0042060D"/>
    <w:rsid w:val="00420D92"/>
    <w:rsid w:val="004213E0"/>
    <w:rsid w:val="004302BF"/>
    <w:rsid w:val="004308D7"/>
    <w:rsid w:val="00431689"/>
    <w:rsid w:val="00434741"/>
    <w:rsid w:val="00437943"/>
    <w:rsid w:val="0044308F"/>
    <w:rsid w:val="004435E9"/>
    <w:rsid w:val="0044703B"/>
    <w:rsid w:val="00447EF3"/>
    <w:rsid w:val="00450A1F"/>
    <w:rsid w:val="0045589A"/>
    <w:rsid w:val="004558D1"/>
    <w:rsid w:val="00457A19"/>
    <w:rsid w:val="00460121"/>
    <w:rsid w:val="00461FBD"/>
    <w:rsid w:val="00467861"/>
    <w:rsid w:val="00470D24"/>
    <w:rsid w:val="0047331F"/>
    <w:rsid w:val="00473A6A"/>
    <w:rsid w:val="00475335"/>
    <w:rsid w:val="00477598"/>
    <w:rsid w:val="004805B8"/>
    <w:rsid w:val="00480FEA"/>
    <w:rsid w:val="004838E7"/>
    <w:rsid w:val="00487E32"/>
    <w:rsid w:val="00490AAB"/>
    <w:rsid w:val="00493356"/>
    <w:rsid w:val="0049360F"/>
    <w:rsid w:val="00494245"/>
    <w:rsid w:val="004A2087"/>
    <w:rsid w:val="004A2EA2"/>
    <w:rsid w:val="004A451E"/>
    <w:rsid w:val="004B2123"/>
    <w:rsid w:val="004B3A7C"/>
    <w:rsid w:val="004B6B78"/>
    <w:rsid w:val="004C14FC"/>
    <w:rsid w:val="004C191E"/>
    <w:rsid w:val="004D1CAA"/>
    <w:rsid w:val="004D498F"/>
    <w:rsid w:val="004D55BA"/>
    <w:rsid w:val="004E3064"/>
    <w:rsid w:val="004E7A5E"/>
    <w:rsid w:val="004F2122"/>
    <w:rsid w:val="004F3954"/>
    <w:rsid w:val="004F643D"/>
    <w:rsid w:val="004F77EA"/>
    <w:rsid w:val="005035F7"/>
    <w:rsid w:val="0050427F"/>
    <w:rsid w:val="005107A4"/>
    <w:rsid w:val="005151C4"/>
    <w:rsid w:val="00517C9B"/>
    <w:rsid w:val="005219ED"/>
    <w:rsid w:val="00525C26"/>
    <w:rsid w:val="00526EC4"/>
    <w:rsid w:val="0053007F"/>
    <w:rsid w:val="005414FD"/>
    <w:rsid w:val="00542301"/>
    <w:rsid w:val="00544ADD"/>
    <w:rsid w:val="0055620B"/>
    <w:rsid w:val="00557B3B"/>
    <w:rsid w:val="00564DB2"/>
    <w:rsid w:val="005733EB"/>
    <w:rsid w:val="00573B4F"/>
    <w:rsid w:val="00574BF4"/>
    <w:rsid w:val="0058088A"/>
    <w:rsid w:val="005837FC"/>
    <w:rsid w:val="00585BF1"/>
    <w:rsid w:val="005874D3"/>
    <w:rsid w:val="00594FEE"/>
    <w:rsid w:val="00597C13"/>
    <w:rsid w:val="005A14A4"/>
    <w:rsid w:val="005A4CCF"/>
    <w:rsid w:val="005B0651"/>
    <w:rsid w:val="005B201D"/>
    <w:rsid w:val="005B4D50"/>
    <w:rsid w:val="005B5976"/>
    <w:rsid w:val="005B7C1F"/>
    <w:rsid w:val="005C3D98"/>
    <w:rsid w:val="005E1C1B"/>
    <w:rsid w:val="005E29B7"/>
    <w:rsid w:val="005E4C89"/>
    <w:rsid w:val="005E50F1"/>
    <w:rsid w:val="005F3ED2"/>
    <w:rsid w:val="005F4AAF"/>
    <w:rsid w:val="006002BC"/>
    <w:rsid w:val="006004A4"/>
    <w:rsid w:val="00601482"/>
    <w:rsid w:val="00601557"/>
    <w:rsid w:val="006054E7"/>
    <w:rsid w:val="00606E07"/>
    <w:rsid w:val="00620A1D"/>
    <w:rsid w:val="00622C8D"/>
    <w:rsid w:val="0062301B"/>
    <w:rsid w:val="00627C77"/>
    <w:rsid w:val="006301EC"/>
    <w:rsid w:val="00630FBE"/>
    <w:rsid w:val="00633AB9"/>
    <w:rsid w:val="006375BF"/>
    <w:rsid w:val="00640746"/>
    <w:rsid w:val="00642DC5"/>
    <w:rsid w:val="00646183"/>
    <w:rsid w:val="00646421"/>
    <w:rsid w:val="00646635"/>
    <w:rsid w:val="00654C45"/>
    <w:rsid w:val="00655AFD"/>
    <w:rsid w:val="00656B46"/>
    <w:rsid w:val="00657723"/>
    <w:rsid w:val="00662B52"/>
    <w:rsid w:val="00666716"/>
    <w:rsid w:val="00666B5B"/>
    <w:rsid w:val="00674D6A"/>
    <w:rsid w:val="0067790D"/>
    <w:rsid w:val="006802F0"/>
    <w:rsid w:val="00687016"/>
    <w:rsid w:val="00690103"/>
    <w:rsid w:val="0069029A"/>
    <w:rsid w:val="006922E4"/>
    <w:rsid w:val="006A2320"/>
    <w:rsid w:val="006A64E6"/>
    <w:rsid w:val="006A66EE"/>
    <w:rsid w:val="006C2453"/>
    <w:rsid w:val="006D3581"/>
    <w:rsid w:val="006D364F"/>
    <w:rsid w:val="006D566D"/>
    <w:rsid w:val="006E1F36"/>
    <w:rsid w:val="006E6DD9"/>
    <w:rsid w:val="006F612C"/>
    <w:rsid w:val="007017C7"/>
    <w:rsid w:val="0070231E"/>
    <w:rsid w:val="00703D66"/>
    <w:rsid w:val="00706E31"/>
    <w:rsid w:val="00722BF3"/>
    <w:rsid w:val="00725027"/>
    <w:rsid w:val="007250E5"/>
    <w:rsid w:val="00725339"/>
    <w:rsid w:val="00727C75"/>
    <w:rsid w:val="0073045F"/>
    <w:rsid w:val="00730A9F"/>
    <w:rsid w:val="007340F0"/>
    <w:rsid w:val="0073583C"/>
    <w:rsid w:val="007358E0"/>
    <w:rsid w:val="00742B13"/>
    <w:rsid w:val="0074301E"/>
    <w:rsid w:val="00746E27"/>
    <w:rsid w:val="007476C5"/>
    <w:rsid w:val="0075184E"/>
    <w:rsid w:val="00751C25"/>
    <w:rsid w:val="0075245B"/>
    <w:rsid w:val="00755A9B"/>
    <w:rsid w:val="00757C88"/>
    <w:rsid w:val="00757DBC"/>
    <w:rsid w:val="00760FCC"/>
    <w:rsid w:val="0076305A"/>
    <w:rsid w:val="0076744D"/>
    <w:rsid w:val="0076759C"/>
    <w:rsid w:val="0078004C"/>
    <w:rsid w:val="00783FD2"/>
    <w:rsid w:val="00793527"/>
    <w:rsid w:val="007B1512"/>
    <w:rsid w:val="007C0315"/>
    <w:rsid w:val="007C07B0"/>
    <w:rsid w:val="007C4C2E"/>
    <w:rsid w:val="007D0A9E"/>
    <w:rsid w:val="007D7483"/>
    <w:rsid w:val="007E1970"/>
    <w:rsid w:val="007E47E1"/>
    <w:rsid w:val="007F2A5E"/>
    <w:rsid w:val="007F6A7C"/>
    <w:rsid w:val="008016AF"/>
    <w:rsid w:val="00803FC8"/>
    <w:rsid w:val="008058B1"/>
    <w:rsid w:val="00805DE1"/>
    <w:rsid w:val="00806396"/>
    <w:rsid w:val="00806692"/>
    <w:rsid w:val="008067B5"/>
    <w:rsid w:val="0080743D"/>
    <w:rsid w:val="00812043"/>
    <w:rsid w:val="00814736"/>
    <w:rsid w:val="0081573E"/>
    <w:rsid w:val="00816560"/>
    <w:rsid w:val="008171C2"/>
    <w:rsid w:val="00817C1C"/>
    <w:rsid w:val="00820DE3"/>
    <w:rsid w:val="00827428"/>
    <w:rsid w:val="00827C8B"/>
    <w:rsid w:val="0083125A"/>
    <w:rsid w:val="0083604D"/>
    <w:rsid w:val="00841CCD"/>
    <w:rsid w:val="0084347C"/>
    <w:rsid w:val="00847043"/>
    <w:rsid w:val="00855E9B"/>
    <w:rsid w:val="00871E5C"/>
    <w:rsid w:val="008740B7"/>
    <w:rsid w:val="008746A2"/>
    <w:rsid w:val="0087697C"/>
    <w:rsid w:val="00877448"/>
    <w:rsid w:val="00881E67"/>
    <w:rsid w:val="00882B8D"/>
    <w:rsid w:val="008852D8"/>
    <w:rsid w:val="00890B2F"/>
    <w:rsid w:val="00893D32"/>
    <w:rsid w:val="008942E1"/>
    <w:rsid w:val="008A38A0"/>
    <w:rsid w:val="008A42CC"/>
    <w:rsid w:val="008B063E"/>
    <w:rsid w:val="008B1CE5"/>
    <w:rsid w:val="008B22AA"/>
    <w:rsid w:val="008B2EF8"/>
    <w:rsid w:val="008B5C47"/>
    <w:rsid w:val="008B7EC0"/>
    <w:rsid w:val="008C25D5"/>
    <w:rsid w:val="008C5F81"/>
    <w:rsid w:val="008D6D96"/>
    <w:rsid w:val="008D7CE1"/>
    <w:rsid w:val="008D7CEE"/>
    <w:rsid w:val="008E40A8"/>
    <w:rsid w:val="008E5AAE"/>
    <w:rsid w:val="008E5D5B"/>
    <w:rsid w:val="008F2868"/>
    <w:rsid w:val="008F4C6F"/>
    <w:rsid w:val="00902C13"/>
    <w:rsid w:val="009050DE"/>
    <w:rsid w:val="00905A21"/>
    <w:rsid w:val="009118E2"/>
    <w:rsid w:val="009126FE"/>
    <w:rsid w:val="00912A21"/>
    <w:rsid w:val="0091562A"/>
    <w:rsid w:val="00916EEF"/>
    <w:rsid w:val="00917CAA"/>
    <w:rsid w:val="009232E7"/>
    <w:rsid w:val="00925243"/>
    <w:rsid w:val="00926051"/>
    <w:rsid w:val="00936C99"/>
    <w:rsid w:val="00940A28"/>
    <w:rsid w:val="00943148"/>
    <w:rsid w:val="009440E4"/>
    <w:rsid w:val="00944CF9"/>
    <w:rsid w:val="00945712"/>
    <w:rsid w:val="00950110"/>
    <w:rsid w:val="00951B8F"/>
    <w:rsid w:val="0095372B"/>
    <w:rsid w:val="0096145B"/>
    <w:rsid w:val="00970051"/>
    <w:rsid w:val="00970E3E"/>
    <w:rsid w:val="00972636"/>
    <w:rsid w:val="00983B31"/>
    <w:rsid w:val="00993420"/>
    <w:rsid w:val="00993A72"/>
    <w:rsid w:val="00995F88"/>
    <w:rsid w:val="00996492"/>
    <w:rsid w:val="009A00AB"/>
    <w:rsid w:val="009A02FC"/>
    <w:rsid w:val="009A3EDE"/>
    <w:rsid w:val="009A58C5"/>
    <w:rsid w:val="009B26E5"/>
    <w:rsid w:val="009C2FD0"/>
    <w:rsid w:val="009C304A"/>
    <w:rsid w:val="009C30F5"/>
    <w:rsid w:val="009C3C39"/>
    <w:rsid w:val="009C717B"/>
    <w:rsid w:val="009D1003"/>
    <w:rsid w:val="009D5B53"/>
    <w:rsid w:val="009D62BD"/>
    <w:rsid w:val="009D7D7B"/>
    <w:rsid w:val="009E1DDC"/>
    <w:rsid w:val="009E205A"/>
    <w:rsid w:val="009E626E"/>
    <w:rsid w:val="009E6C93"/>
    <w:rsid w:val="009E71C1"/>
    <w:rsid w:val="009F3DA1"/>
    <w:rsid w:val="009F42F3"/>
    <w:rsid w:val="009F46A9"/>
    <w:rsid w:val="009F47DC"/>
    <w:rsid w:val="009F74E7"/>
    <w:rsid w:val="00A008B6"/>
    <w:rsid w:val="00A01730"/>
    <w:rsid w:val="00A01C97"/>
    <w:rsid w:val="00A10127"/>
    <w:rsid w:val="00A1060A"/>
    <w:rsid w:val="00A12134"/>
    <w:rsid w:val="00A14C42"/>
    <w:rsid w:val="00A1656C"/>
    <w:rsid w:val="00A1684F"/>
    <w:rsid w:val="00A16B84"/>
    <w:rsid w:val="00A17DC9"/>
    <w:rsid w:val="00A27E33"/>
    <w:rsid w:val="00A35B6F"/>
    <w:rsid w:val="00A37185"/>
    <w:rsid w:val="00A41464"/>
    <w:rsid w:val="00A45E2B"/>
    <w:rsid w:val="00A47E40"/>
    <w:rsid w:val="00A51186"/>
    <w:rsid w:val="00A54243"/>
    <w:rsid w:val="00A56017"/>
    <w:rsid w:val="00A56F06"/>
    <w:rsid w:val="00A573AC"/>
    <w:rsid w:val="00A57715"/>
    <w:rsid w:val="00A57ED7"/>
    <w:rsid w:val="00A618C1"/>
    <w:rsid w:val="00A7407A"/>
    <w:rsid w:val="00A74EA8"/>
    <w:rsid w:val="00A752BF"/>
    <w:rsid w:val="00A76C35"/>
    <w:rsid w:val="00A839B2"/>
    <w:rsid w:val="00A8418B"/>
    <w:rsid w:val="00A864B6"/>
    <w:rsid w:val="00A87485"/>
    <w:rsid w:val="00A93170"/>
    <w:rsid w:val="00AA0796"/>
    <w:rsid w:val="00AA2D91"/>
    <w:rsid w:val="00AA4F99"/>
    <w:rsid w:val="00AB0C41"/>
    <w:rsid w:val="00AB0F1D"/>
    <w:rsid w:val="00AB1B2E"/>
    <w:rsid w:val="00AB2C4C"/>
    <w:rsid w:val="00AB76DF"/>
    <w:rsid w:val="00AC1823"/>
    <w:rsid w:val="00AC3F77"/>
    <w:rsid w:val="00AC4340"/>
    <w:rsid w:val="00AD5B62"/>
    <w:rsid w:val="00AE478F"/>
    <w:rsid w:val="00AE5F6D"/>
    <w:rsid w:val="00AE61AD"/>
    <w:rsid w:val="00AF1B80"/>
    <w:rsid w:val="00AF721D"/>
    <w:rsid w:val="00B0487B"/>
    <w:rsid w:val="00B12105"/>
    <w:rsid w:val="00B16194"/>
    <w:rsid w:val="00B177DF"/>
    <w:rsid w:val="00B21190"/>
    <w:rsid w:val="00B235E2"/>
    <w:rsid w:val="00B26EBF"/>
    <w:rsid w:val="00B32668"/>
    <w:rsid w:val="00B35972"/>
    <w:rsid w:val="00B42E2D"/>
    <w:rsid w:val="00B453B2"/>
    <w:rsid w:val="00B468C8"/>
    <w:rsid w:val="00B47551"/>
    <w:rsid w:val="00B506F8"/>
    <w:rsid w:val="00B52B1E"/>
    <w:rsid w:val="00B52E68"/>
    <w:rsid w:val="00B53702"/>
    <w:rsid w:val="00B57B32"/>
    <w:rsid w:val="00B61E37"/>
    <w:rsid w:val="00B6337D"/>
    <w:rsid w:val="00B66344"/>
    <w:rsid w:val="00B72016"/>
    <w:rsid w:val="00B727AB"/>
    <w:rsid w:val="00B73FCF"/>
    <w:rsid w:val="00B75105"/>
    <w:rsid w:val="00B75B02"/>
    <w:rsid w:val="00B9730E"/>
    <w:rsid w:val="00BA06F7"/>
    <w:rsid w:val="00BB0886"/>
    <w:rsid w:val="00BB0BEB"/>
    <w:rsid w:val="00BB1A6E"/>
    <w:rsid w:val="00BB2EF0"/>
    <w:rsid w:val="00BB4154"/>
    <w:rsid w:val="00BB7570"/>
    <w:rsid w:val="00BB778C"/>
    <w:rsid w:val="00BB796F"/>
    <w:rsid w:val="00BC5850"/>
    <w:rsid w:val="00BC73E3"/>
    <w:rsid w:val="00BD1BFE"/>
    <w:rsid w:val="00BD28E3"/>
    <w:rsid w:val="00BD34CA"/>
    <w:rsid w:val="00BD6588"/>
    <w:rsid w:val="00BE3B14"/>
    <w:rsid w:val="00BF1FC0"/>
    <w:rsid w:val="00BF390A"/>
    <w:rsid w:val="00C00060"/>
    <w:rsid w:val="00C0064B"/>
    <w:rsid w:val="00C06C9A"/>
    <w:rsid w:val="00C07D77"/>
    <w:rsid w:val="00C156B4"/>
    <w:rsid w:val="00C20508"/>
    <w:rsid w:val="00C21C00"/>
    <w:rsid w:val="00C26FE0"/>
    <w:rsid w:val="00C31533"/>
    <w:rsid w:val="00C31842"/>
    <w:rsid w:val="00C34327"/>
    <w:rsid w:val="00C42C80"/>
    <w:rsid w:val="00C44875"/>
    <w:rsid w:val="00C526F3"/>
    <w:rsid w:val="00C531E1"/>
    <w:rsid w:val="00C557D7"/>
    <w:rsid w:val="00C56934"/>
    <w:rsid w:val="00C57CB5"/>
    <w:rsid w:val="00C61705"/>
    <w:rsid w:val="00C6304A"/>
    <w:rsid w:val="00C6788F"/>
    <w:rsid w:val="00C775FF"/>
    <w:rsid w:val="00C77741"/>
    <w:rsid w:val="00C812E3"/>
    <w:rsid w:val="00C81700"/>
    <w:rsid w:val="00C82261"/>
    <w:rsid w:val="00C848BA"/>
    <w:rsid w:val="00C87CEB"/>
    <w:rsid w:val="00C90E54"/>
    <w:rsid w:val="00C92FAC"/>
    <w:rsid w:val="00C93295"/>
    <w:rsid w:val="00C94A1D"/>
    <w:rsid w:val="00C94B65"/>
    <w:rsid w:val="00CA261F"/>
    <w:rsid w:val="00CA2B5E"/>
    <w:rsid w:val="00CA3D77"/>
    <w:rsid w:val="00CA4751"/>
    <w:rsid w:val="00CB1908"/>
    <w:rsid w:val="00CB298F"/>
    <w:rsid w:val="00CB4146"/>
    <w:rsid w:val="00CB5255"/>
    <w:rsid w:val="00CB7DC4"/>
    <w:rsid w:val="00CC279E"/>
    <w:rsid w:val="00CC416B"/>
    <w:rsid w:val="00CC5DBE"/>
    <w:rsid w:val="00CC6F3C"/>
    <w:rsid w:val="00CD0423"/>
    <w:rsid w:val="00CD51C8"/>
    <w:rsid w:val="00CE02B6"/>
    <w:rsid w:val="00CE4919"/>
    <w:rsid w:val="00CE7764"/>
    <w:rsid w:val="00CF70A0"/>
    <w:rsid w:val="00CF74A7"/>
    <w:rsid w:val="00D0788F"/>
    <w:rsid w:val="00D10308"/>
    <w:rsid w:val="00D106BD"/>
    <w:rsid w:val="00D10F02"/>
    <w:rsid w:val="00D20C1D"/>
    <w:rsid w:val="00D21C12"/>
    <w:rsid w:val="00D25134"/>
    <w:rsid w:val="00D27E5B"/>
    <w:rsid w:val="00D34057"/>
    <w:rsid w:val="00D35EAB"/>
    <w:rsid w:val="00D36682"/>
    <w:rsid w:val="00D42D55"/>
    <w:rsid w:val="00D466A4"/>
    <w:rsid w:val="00D52625"/>
    <w:rsid w:val="00D536F1"/>
    <w:rsid w:val="00D53DDC"/>
    <w:rsid w:val="00D623CE"/>
    <w:rsid w:val="00D64AF1"/>
    <w:rsid w:val="00D67A0D"/>
    <w:rsid w:val="00D67BEC"/>
    <w:rsid w:val="00D74B7C"/>
    <w:rsid w:val="00D800F2"/>
    <w:rsid w:val="00D85C73"/>
    <w:rsid w:val="00D93767"/>
    <w:rsid w:val="00D95458"/>
    <w:rsid w:val="00D96EF8"/>
    <w:rsid w:val="00DA323F"/>
    <w:rsid w:val="00DA43AD"/>
    <w:rsid w:val="00DC1136"/>
    <w:rsid w:val="00DC357D"/>
    <w:rsid w:val="00DC3D07"/>
    <w:rsid w:val="00DD13E2"/>
    <w:rsid w:val="00DD3491"/>
    <w:rsid w:val="00DD51C4"/>
    <w:rsid w:val="00DD6010"/>
    <w:rsid w:val="00DD67F5"/>
    <w:rsid w:val="00DD7C88"/>
    <w:rsid w:val="00DE2F9E"/>
    <w:rsid w:val="00E00254"/>
    <w:rsid w:val="00E017CE"/>
    <w:rsid w:val="00E01F39"/>
    <w:rsid w:val="00E024BE"/>
    <w:rsid w:val="00E02FE0"/>
    <w:rsid w:val="00E106B3"/>
    <w:rsid w:val="00E127E6"/>
    <w:rsid w:val="00E131A8"/>
    <w:rsid w:val="00E13557"/>
    <w:rsid w:val="00E135E2"/>
    <w:rsid w:val="00E1740E"/>
    <w:rsid w:val="00E213F7"/>
    <w:rsid w:val="00E2233C"/>
    <w:rsid w:val="00E2616D"/>
    <w:rsid w:val="00E26437"/>
    <w:rsid w:val="00E27B09"/>
    <w:rsid w:val="00E31501"/>
    <w:rsid w:val="00E3262B"/>
    <w:rsid w:val="00E354EB"/>
    <w:rsid w:val="00E36016"/>
    <w:rsid w:val="00E37429"/>
    <w:rsid w:val="00E41748"/>
    <w:rsid w:val="00E43997"/>
    <w:rsid w:val="00E44452"/>
    <w:rsid w:val="00E45777"/>
    <w:rsid w:val="00E53540"/>
    <w:rsid w:val="00E53C06"/>
    <w:rsid w:val="00E746BE"/>
    <w:rsid w:val="00E82F11"/>
    <w:rsid w:val="00E91313"/>
    <w:rsid w:val="00E91EE4"/>
    <w:rsid w:val="00E9595C"/>
    <w:rsid w:val="00EA16D9"/>
    <w:rsid w:val="00EA218A"/>
    <w:rsid w:val="00EA3297"/>
    <w:rsid w:val="00EA3EE4"/>
    <w:rsid w:val="00EA53C7"/>
    <w:rsid w:val="00EA6CEA"/>
    <w:rsid w:val="00EB1226"/>
    <w:rsid w:val="00EB231C"/>
    <w:rsid w:val="00EB5A3A"/>
    <w:rsid w:val="00EC2430"/>
    <w:rsid w:val="00EC61B4"/>
    <w:rsid w:val="00ED224E"/>
    <w:rsid w:val="00ED27AB"/>
    <w:rsid w:val="00ED33BB"/>
    <w:rsid w:val="00ED5CA3"/>
    <w:rsid w:val="00ED660D"/>
    <w:rsid w:val="00ED6C96"/>
    <w:rsid w:val="00ED72E2"/>
    <w:rsid w:val="00EE5D6D"/>
    <w:rsid w:val="00EF3C28"/>
    <w:rsid w:val="00EF6999"/>
    <w:rsid w:val="00EF738F"/>
    <w:rsid w:val="00EF75F7"/>
    <w:rsid w:val="00F0085D"/>
    <w:rsid w:val="00F01DC1"/>
    <w:rsid w:val="00F06299"/>
    <w:rsid w:val="00F11AD3"/>
    <w:rsid w:val="00F1409B"/>
    <w:rsid w:val="00F16EF8"/>
    <w:rsid w:val="00F20A68"/>
    <w:rsid w:val="00F21527"/>
    <w:rsid w:val="00F23C36"/>
    <w:rsid w:val="00F2688E"/>
    <w:rsid w:val="00F3632E"/>
    <w:rsid w:val="00F36BA8"/>
    <w:rsid w:val="00F41928"/>
    <w:rsid w:val="00F457C8"/>
    <w:rsid w:val="00F46230"/>
    <w:rsid w:val="00F50059"/>
    <w:rsid w:val="00F57746"/>
    <w:rsid w:val="00F60ECB"/>
    <w:rsid w:val="00F735E8"/>
    <w:rsid w:val="00F75B1E"/>
    <w:rsid w:val="00F76467"/>
    <w:rsid w:val="00F87C1F"/>
    <w:rsid w:val="00F912B7"/>
    <w:rsid w:val="00F91528"/>
    <w:rsid w:val="00F96E94"/>
    <w:rsid w:val="00FA0539"/>
    <w:rsid w:val="00FA4896"/>
    <w:rsid w:val="00FA751D"/>
    <w:rsid w:val="00FB3270"/>
    <w:rsid w:val="00FB40BC"/>
    <w:rsid w:val="00FB44BA"/>
    <w:rsid w:val="00FC28CC"/>
    <w:rsid w:val="00FC3BBC"/>
    <w:rsid w:val="00FC4B95"/>
    <w:rsid w:val="00FD1200"/>
    <w:rsid w:val="00FD7CA5"/>
    <w:rsid w:val="00FE23C7"/>
    <w:rsid w:val="00FE343A"/>
    <w:rsid w:val="00FE459F"/>
    <w:rsid w:val="00FE5B53"/>
    <w:rsid w:val="00FF14FE"/>
    <w:rsid w:val="00FF39C1"/>
    <w:rsid w:val="00FF6924"/>
    <w:rsid w:val="00FF7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5A91CE2"/>
  <w15:chartTrackingRefBased/>
  <w15:docId w15:val="{5C810458-6993-430F-80B8-643C2F38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25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D34057"/>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4057"/>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D3405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D3405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D3405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D3405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3405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3405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3405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34057"/>
    <w:rPr>
      <w:vertAlign w:val="superscript"/>
    </w:rPr>
  </w:style>
  <w:style w:type="character" w:styleId="Hipervnculo">
    <w:name w:val="Hyperlink"/>
    <w:basedOn w:val="Fuentedeprrafopredeter"/>
    <w:uiPriority w:val="99"/>
    <w:unhideWhenUsed/>
    <w:rsid w:val="00D34057"/>
    <w:rPr>
      <w:color w:val="0563C1" w:themeColor="hyperlink"/>
      <w:u w:val="single"/>
    </w:rPr>
  </w:style>
  <w:style w:type="paragraph" w:styleId="Sinespaciado">
    <w:name w:val="No Spacing"/>
    <w:aliases w:val="Francesa,INAI"/>
    <w:link w:val="SinespaciadoCar"/>
    <w:uiPriority w:val="1"/>
    <w:qFormat/>
    <w:rsid w:val="00D34057"/>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D34057"/>
    <w:rPr>
      <w:b/>
      <w:bCs/>
    </w:rPr>
  </w:style>
  <w:style w:type="character" w:customStyle="1" w:styleId="SinespaciadoCar">
    <w:name w:val="Sin espaciado Car"/>
    <w:aliases w:val="Francesa Car,INAI Car"/>
    <w:link w:val="Sinespaciado"/>
    <w:uiPriority w:val="1"/>
    <w:locked/>
    <w:rsid w:val="00D34057"/>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34057"/>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362E23"/>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362E23"/>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802F0"/>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802F0"/>
    <w:rPr>
      <w:sz w:val="20"/>
      <w:szCs w:val="20"/>
    </w:rPr>
  </w:style>
  <w:style w:type="table" w:styleId="Tablaconcuadrcula">
    <w:name w:val="Table Grid"/>
    <w:basedOn w:val="Tablanormal"/>
    <w:uiPriority w:val="39"/>
    <w:rsid w:val="00B3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FF14FE"/>
  </w:style>
  <w:style w:type="table" w:customStyle="1" w:styleId="Tablaconcuadrcula1">
    <w:name w:val="Tabla con cuadrícula1"/>
    <w:basedOn w:val="Tablanormal"/>
    <w:next w:val="Tablaconcuadrcula"/>
    <w:uiPriority w:val="39"/>
    <w:rsid w:val="00A8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C8B"/>
    <w:pPr>
      <w:autoSpaceDE w:val="0"/>
      <w:autoSpaceDN w:val="0"/>
      <w:adjustRightInd w:val="0"/>
      <w:spacing w:after="0" w:line="240" w:lineRule="auto"/>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141116"/>
    <w:rPr>
      <w:color w:val="605E5C"/>
      <w:shd w:val="clear" w:color="auto" w:fill="E1DFDD"/>
    </w:rPr>
  </w:style>
  <w:style w:type="character" w:styleId="Hipervnculovisitado">
    <w:name w:val="FollowedHyperlink"/>
    <w:basedOn w:val="Fuentedeprrafopredeter"/>
    <w:uiPriority w:val="99"/>
    <w:semiHidden/>
    <w:unhideWhenUsed/>
    <w:rsid w:val="00141116"/>
    <w:rPr>
      <w:color w:val="954F72" w:themeColor="followedHyperlink"/>
      <w:u w:val="single"/>
    </w:rPr>
  </w:style>
  <w:style w:type="paragraph" w:customStyle="1" w:styleId="Citas">
    <w:name w:val="Citas"/>
    <w:basedOn w:val="Normal"/>
    <w:qFormat/>
    <w:rsid w:val="0049360F"/>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2">
    <w:name w:val="Mención sin resolver2"/>
    <w:basedOn w:val="Fuentedeprrafopredeter"/>
    <w:uiPriority w:val="99"/>
    <w:semiHidden/>
    <w:unhideWhenUsed/>
    <w:rsid w:val="006922E4"/>
    <w:rPr>
      <w:color w:val="605E5C"/>
      <w:shd w:val="clear" w:color="auto" w:fill="E1DFDD"/>
    </w:rPr>
  </w:style>
  <w:style w:type="character" w:styleId="Refdecomentario">
    <w:name w:val="annotation reference"/>
    <w:basedOn w:val="Fuentedeprrafopredeter"/>
    <w:uiPriority w:val="99"/>
    <w:semiHidden/>
    <w:unhideWhenUsed/>
    <w:rsid w:val="00AF721D"/>
    <w:rPr>
      <w:sz w:val="16"/>
      <w:szCs w:val="16"/>
    </w:rPr>
  </w:style>
  <w:style w:type="paragraph" w:styleId="Textocomentario">
    <w:name w:val="annotation text"/>
    <w:basedOn w:val="Normal"/>
    <w:link w:val="TextocomentarioCar"/>
    <w:uiPriority w:val="99"/>
    <w:semiHidden/>
    <w:unhideWhenUsed/>
    <w:rsid w:val="00AF721D"/>
    <w:rPr>
      <w:sz w:val="20"/>
      <w:szCs w:val="20"/>
    </w:rPr>
  </w:style>
  <w:style w:type="character" w:customStyle="1" w:styleId="TextocomentarioCar">
    <w:name w:val="Texto comentario Car"/>
    <w:basedOn w:val="Fuentedeprrafopredeter"/>
    <w:link w:val="Textocomentario"/>
    <w:uiPriority w:val="99"/>
    <w:semiHidden/>
    <w:rsid w:val="00AF721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F721D"/>
    <w:rPr>
      <w:b/>
      <w:bCs/>
    </w:rPr>
  </w:style>
  <w:style w:type="character" w:customStyle="1" w:styleId="AsuntodelcomentarioCar">
    <w:name w:val="Asunto del comentario Car"/>
    <w:basedOn w:val="TextocomentarioCar"/>
    <w:link w:val="Asuntodelcomentario"/>
    <w:uiPriority w:val="99"/>
    <w:semiHidden/>
    <w:rsid w:val="00AF721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094">
      <w:bodyDiv w:val="1"/>
      <w:marLeft w:val="0"/>
      <w:marRight w:val="0"/>
      <w:marTop w:val="0"/>
      <w:marBottom w:val="0"/>
      <w:divBdr>
        <w:top w:val="none" w:sz="0" w:space="0" w:color="auto"/>
        <w:left w:val="none" w:sz="0" w:space="0" w:color="auto"/>
        <w:bottom w:val="none" w:sz="0" w:space="0" w:color="auto"/>
        <w:right w:val="none" w:sz="0" w:space="0" w:color="auto"/>
      </w:divBdr>
    </w:div>
    <w:div w:id="95640051">
      <w:bodyDiv w:val="1"/>
      <w:marLeft w:val="0"/>
      <w:marRight w:val="0"/>
      <w:marTop w:val="0"/>
      <w:marBottom w:val="0"/>
      <w:divBdr>
        <w:top w:val="none" w:sz="0" w:space="0" w:color="auto"/>
        <w:left w:val="none" w:sz="0" w:space="0" w:color="auto"/>
        <w:bottom w:val="none" w:sz="0" w:space="0" w:color="auto"/>
        <w:right w:val="none" w:sz="0" w:space="0" w:color="auto"/>
      </w:divBdr>
    </w:div>
    <w:div w:id="161239969">
      <w:bodyDiv w:val="1"/>
      <w:marLeft w:val="0"/>
      <w:marRight w:val="0"/>
      <w:marTop w:val="0"/>
      <w:marBottom w:val="0"/>
      <w:divBdr>
        <w:top w:val="none" w:sz="0" w:space="0" w:color="auto"/>
        <w:left w:val="none" w:sz="0" w:space="0" w:color="auto"/>
        <w:bottom w:val="none" w:sz="0" w:space="0" w:color="auto"/>
        <w:right w:val="none" w:sz="0" w:space="0" w:color="auto"/>
      </w:divBdr>
    </w:div>
    <w:div w:id="161816341">
      <w:bodyDiv w:val="1"/>
      <w:marLeft w:val="0"/>
      <w:marRight w:val="0"/>
      <w:marTop w:val="0"/>
      <w:marBottom w:val="0"/>
      <w:divBdr>
        <w:top w:val="none" w:sz="0" w:space="0" w:color="auto"/>
        <w:left w:val="none" w:sz="0" w:space="0" w:color="auto"/>
        <w:bottom w:val="none" w:sz="0" w:space="0" w:color="auto"/>
        <w:right w:val="none" w:sz="0" w:space="0" w:color="auto"/>
      </w:divBdr>
    </w:div>
    <w:div w:id="234828413">
      <w:bodyDiv w:val="1"/>
      <w:marLeft w:val="0"/>
      <w:marRight w:val="0"/>
      <w:marTop w:val="0"/>
      <w:marBottom w:val="0"/>
      <w:divBdr>
        <w:top w:val="none" w:sz="0" w:space="0" w:color="auto"/>
        <w:left w:val="none" w:sz="0" w:space="0" w:color="auto"/>
        <w:bottom w:val="none" w:sz="0" w:space="0" w:color="auto"/>
        <w:right w:val="none" w:sz="0" w:space="0" w:color="auto"/>
      </w:divBdr>
    </w:div>
    <w:div w:id="235895814">
      <w:bodyDiv w:val="1"/>
      <w:marLeft w:val="0"/>
      <w:marRight w:val="0"/>
      <w:marTop w:val="0"/>
      <w:marBottom w:val="0"/>
      <w:divBdr>
        <w:top w:val="none" w:sz="0" w:space="0" w:color="auto"/>
        <w:left w:val="none" w:sz="0" w:space="0" w:color="auto"/>
        <w:bottom w:val="none" w:sz="0" w:space="0" w:color="auto"/>
        <w:right w:val="none" w:sz="0" w:space="0" w:color="auto"/>
      </w:divBdr>
    </w:div>
    <w:div w:id="407575053">
      <w:bodyDiv w:val="1"/>
      <w:marLeft w:val="0"/>
      <w:marRight w:val="0"/>
      <w:marTop w:val="0"/>
      <w:marBottom w:val="0"/>
      <w:divBdr>
        <w:top w:val="none" w:sz="0" w:space="0" w:color="auto"/>
        <w:left w:val="none" w:sz="0" w:space="0" w:color="auto"/>
        <w:bottom w:val="none" w:sz="0" w:space="0" w:color="auto"/>
        <w:right w:val="none" w:sz="0" w:space="0" w:color="auto"/>
      </w:divBdr>
    </w:div>
    <w:div w:id="598829289">
      <w:bodyDiv w:val="1"/>
      <w:marLeft w:val="0"/>
      <w:marRight w:val="0"/>
      <w:marTop w:val="0"/>
      <w:marBottom w:val="0"/>
      <w:divBdr>
        <w:top w:val="none" w:sz="0" w:space="0" w:color="auto"/>
        <w:left w:val="none" w:sz="0" w:space="0" w:color="auto"/>
        <w:bottom w:val="none" w:sz="0" w:space="0" w:color="auto"/>
        <w:right w:val="none" w:sz="0" w:space="0" w:color="auto"/>
      </w:divBdr>
    </w:div>
    <w:div w:id="666516215">
      <w:bodyDiv w:val="1"/>
      <w:marLeft w:val="0"/>
      <w:marRight w:val="0"/>
      <w:marTop w:val="0"/>
      <w:marBottom w:val="0"/>
      <w:divBdr>
        <w:top w:val="none" w:sz="0" w:space="0" w:color="auto"/>
        <w:left w:val="none" w:sz="0" w:space="0" w:color="auto"/>
        <w:bottom w:val="none" w:sz="0" w:space="0" w:color="auto"/>
        <w:right w:val="none" w:sz="0" w:space="0" w:color="auto"/>
      </w:divBdr>
    </w:div>
    <w:div w:id="1284843200">
      <w:bodyDiv w:val="1"/>
      <w:marLeft w:val="0"/>
      <w:marRight w:val="0"/>
      <w:marTop w:val="0"/>
      <w:marBottom w:val="0"/>
      <w:divBdr>
        <w:top w:val="none" w:sz="0" w:space="0" w:color="auto"/>
        <w:left w:val="none" w:sz="0" w:space="0" w:color="auto"/>
        <w:bottom w:val="none" w:sz="0" w:space="0" w:color="auto"/>
        <w:right w:val="none" w:sz="0" w:space="0" w:color="auto"/>
      </w:divBdr>
    </w:div>
    <w:div w:id="1327703388">
      <w:bodyDiv w:val="1"/>
      <w:marLeft w:val="0"/>
      <w:marRight w:val="0"/>
      <w:marTop w:val="0"/>
      <w:marBottom w:val="0"/>
      <w:divBdr>
        <w:top w:val="none" w:sz="0" w:space="0" w:color="auto"/>
        <w:left w:val="none" w:sz="0" w:space="0" w:color="auto"/>
        <w:bottom w:val="none" w:sz="0" w:space="0" w:color="auto"/>
        <w:right w:val="none" w:sz="0" w:space="0" w:color="auto"/>
      </w:divBdr>
    </w:div>
    <w:div w:id="1386833383">
      <w:bodyDiv w:val="1"/>
      <w:marLeft w:val="0"/>
      <w:marRight w:val="0"/>
      <w:marTop w:val="0"/>
      <w:marBottom w:val="0"/>
      <w:divBdr>
        <w:top w:val="none" w:sz="0" w:space="0" w:color="auto"/>
        <w:left w:val="none" w:sz="0" w:space="0" w:color="auto"/>
        <w:bottom w:val="none" w:sz="0" w:space="0" w:color="auto"/>
        <w:right w:val="none" w:sz="0" w:space="0" w:color="auto"/>
      </w:divBdr>
    </w:div>
    <w:div w:id="1505363953">
      <w:bodyDiv w:val="1"/>
      <w:marLeft w:val="0"/>
      <w:marRight w:val="0"/>
      <w:marTop w:val="0"/>
      <w:marBottom w:val="0"/>
      <w:divBdr>
        <w:top w:val="none" w:sz="0" w:space="0" w:color="auto"/>
        <w:left w:val="none" w:sz="0" w:space="0" w:color="auto"/>
        <w:bottom w:val="none" w:sz="0" w:space="0" w:color="auto"/>
        <w:right w:val="none" w:sz="0" w:space="0" w:color="auto"/>
      </w:divBdr>
    </w:div>
    <w:div w:id="1510414702">
      <w:bodyDiv w:val="1"/>
      <w:marLeft w:val="0"/>
      <w:marRight w:val="0"/>
      <w:marTop w:val="0"/>
      <w:marBottom w:val="0"/>
      <w:divBdr>
        <w:top w:val="none" w:sz="0" w:space="0" w:color="auto"/>
        <w:left w:val="none" w:sz="0" w:space="0" w:color="auto"/>
        <w:bottom w:val="none" w:sz="0" w:space="0" w:color="auto"/>
        <w:right w:val="none" w:sz="0" w:space="0" w:color="auto"/>
      </w:divBdr>
    </w:div>
    <w:div w:id="1841432460">
      <w:bodyDiv w:val="1"/>
      <w:marLeft w:val="0"/>
      <w:marRight w:val="0"/>
      <w:marTop w:val="0"/>
      <w:marBottom w:val="0"/>
      <w:divBdr>
        <w:top w:val="none" w:sz="0" w:space="0" w:color="auto"/>
        <w:left w:val="none" w:sz="0" w:space="0" w:color="auto"/>
        <w:bottom w:val="none" w:sz="0" w:space="0" w:color="auto"/>
        <w:right w:val="none" w:sz="0" w:space="0" w:color="auto"/>
      </w:divBdr>
    </w:div>
    <w:div w:id="1862475770">
      <w:bodyDiv w:val="1"/>
      <w:marLeft w:val="0"/>
      <w:marRight w:val="0"/>
      <w:marTop w:val="0"/>
      <w:marBottom w:val="0"/>
      <w:divBdr>
        <w:top w:val="none" w:sz="0" w:space="0" w:color="auto"/>
        <w:left w:val="none" w:sz="0" w:space="0" w:color="auto"/>
        <w:bottom w:val="none" w:sz="0" w:space="0" w:color="auto"/>
        <w:right w:val="none" w:sz="0" w:space="0" w:color="auto"/>
      </w:divBdr>
    </w:div>
    <w:div w:id="1865291202">
      <w:bodyDiv w:val="1"/>
      <w:marLeft w:val="0"/>
      <w:marRight w:val="0"/>
      <w:marTop w:val="0"/>
      <w:marBottom w:val="0"/>
      <w:divBdr>
        <w:top w:val="none" w:sz="0" w:space="0" w:color="auto"/>
        <w:left w:val="none" w:sz="0" w:space="0" w:color="auto"/>
        <w:bottom w:val="none" w:sz="0" w:space="0" w:color="auto"/>
        <w:right w:val="none" w:sz="0" w:space="0" w:color="auto"/>
      </w:divBdr>
    </w:div>
    <w:div w:id="2079282641">
      <w:bodyDiv w:val="1"/>
      <w:marLeft w:val="0"/>
      <w:marRight w:val="0"/>
      <w:marTop w:val="0"/>
      <w:marBottom w:val="0"/>
      <w:divBdr>
        <w:top w:val="none" w:sz="0" w:space="0" w:color="auto"/>
        <w:left w:val="none" w:sz="0" w:space="0" w:color="auto"/>
        <w:bottom w:val="none" w:sz="0" w:space="0" w:color="auto"/>
        <w:right w:val="none" w:sz="0" w:space="0" w:color="auto"/>
      </w:divBdr>
    </w:div>
    <w:div w:id="21322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3474C-AE3A-43BC-82B9-8C717ECE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38</Pages>
  <Words>8867</Words>
  <Characters>48769</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13</cp:revision>
  <cp:lastPrinted>2018-04-05T14:31:00Z</cp:lastPrinted>
  <dcterms:created xsi:type="dcterms:W3CDTF">2025-03-12T23:19:00Z</dcterms:created>
  <dcterms:modified xsi:type="dcterms:W3CDTF">2025-05-09T18:55:00Z</dcterms:modified>
</cp:coreProperties>
</file>