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Palatino Linotype" w:hAnsi="Palatino Linotype" w:cs="Palatino Linotype"/>
          <w:color w:val="000000" w:themeColor="text1"/>
          <w:sz w:val="22"/>
          <w:szCs w:val="22"/>
          <w:lang w:val="es-ES"/>
        </w:rPr>
        <w:id w:val="2093432425"/>
        <w:docPartObj>
          <w:docPartGallery w:val="Table of Contents"/>
          <w:docPartUnique/>
        </w:docPartObj>
      </w:sdtPr>
      <w:sdtEndPr>
        <w:rPr>
          <w:b/>
          <w:bCs/>
        </w:rPr>
      </w:sdtEndPr>
      <w:sdtContent>
        <w:p w14:paraId="789B89DA" w14:textId="16F9B748" w:rsidR="00C867C7" w:rsidRPr="00F6127B" w:rsidRDefault="00C867C7">
          <w:pPr>
            <w:pStyle w:val="TtuloTDC"/>
          </w:pPr>
          <w:r w:rsidRPr="00F6127B">
            <w:rPr>
              <w:lang w:val="es-ES"/>
            </w:rPr>
            <w:t>Contenido</w:t>
          </w:r>
        </w:p>
        <w:p w14:paraId="45D154FD" w14:textId="467F5CFE" w:rsidR="00C867C7" w:rsidRPr="00F6127B" w:rsidRDefault="00C867C7">
          <w:pPr>
            <w:pStyle w:val="TDC1"/>
            <w:tabs>
              <w:tab w:val="right" w:leader="dot" w:pos="9204"/>
            </w:tabs>
            <w:rPr>
              <w:rFonts w:asciiTheme="minorHAnsi" w:eastAsiaTheme="minorEastAsia" w:hAnsiTheme="minorHAnsi" w:cstheme="minorBidi"/>
              <w:noProof/>
              <w:color w:val="auto"/>
              <w:kern w:val="2"/>
              <w14:ligatures w14:val="standardContextual"/>
            </w:rPr>
          </w:pPr>
          <w:r w:rsidRPr="00F6127B">
            <w:fldChar w:fldCharType="begin"/>
          </w:r>
          <w:r w:rsidRPr="00F6127B">
            <w:instrText xml:space="preserve"> TOC \o "1-3" \h \z \u </w:instrText>
          </w:r>
          <w:r w:rsidRPr="00F6127B">
            <w:fldChar w:fldCharType="separate"/>
          </w:r>
          <w:hyperlink w:anchor="_Toc189745800" w:history="1">
            <w:r w:rsidRPr="00F6127B">
              <w:rPr>
                <w:rStyle w:val="Hipervnculo"/>
                <w:noProof/>
              </w:rPr>
              <w:t>A N T E C E D E N T E S</w:t>
            </w:r>
            <w:r w:rsidRPr="00F6127B">
              <w:rPr>
                <w:noProof/>
                <w:webHidden/>
              </w:rPr>
              <w:tab/>
            </w:r>
            <w:r w:rsidRPr="00F6127B">
              <w:rPr>
                <w:noProof/>
                <w:webHidden/>
              </w:rPr>
              <w:fldChar w:fldCharType="begin"/>
            </w:r>
            <w:r w:rsidRPr="00F6127B">
              <w:rPr>
                <w:noProof/>
                <w:webHidden/>
              </w:rPr>
              <w:instrText xml:space="preserve"> PAGEREF _Toc189745800 \h </w:instrText>
            </w:r>
            <w:r w:rsidRPr="00F6127B">
              <w:rPr>
                <w:noProof/>
                <w:webHidden/>
              </w:rPr>
            </w:r>
            <w:r w:rsidRPr="00F6127B">
              <w:rPr>
                <w:noProof/>
                <w:webHidden/>
              </w:rPr>
              <w:fldChar w:fldCharType="separate"/>
            </w:r>
            <w:r w:rsidR="003A4521">
              <w:rPr>
                <w:noProof/>
                <w:webHidden/>
              </w:rPr>
              <w:t>2</w:t>
            </w:r>
            <w:r w:rsidRPr="00F6127B">
              <w:rPr>
                <w:noProof/>
                <w:webHidden/>
              </w:rPr>
              <w:fldChar w:fldCharType="end"/>
            </w:r>
          </w:hyperlink>
        </w:p>
        <w:p w14:paraId="0AB65132" w14:textId="596C51A1"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1" w:history="1">
            <w:r w:rsidRPr="00F6127B">
              <w:rPr>
                <w:rStyle w:val="Hipervnculo"/>
                <w:noProof/>
              </w:rPr>
              <w:t>I. Presentación de la solicitud de información</w:t>
            </w:r>
            <w:r w:rsidRPr="00F6127B">
              <w:rPr>
                <w:noProof/>
                <w:webHidden/>
              </w:rPr>
              <w:tab/>
            </w:r>
            <w:r w:rsidRPr="00F6127B">
              <w:rPr>
                <w:noProof/>
                <w:webHidden/>
              </w:rPr>
              <w:fldChar w:fldCharType="begin"/>
            </w:r>
            <w:r w:rsidRPr="00F6127B">
              <w:rPr>
                <w:noProof/>
                <w:webHidden/>
              </w:rPr>
              <w:instrText xml:space="preserve"> PAGEREF _Toc189745801 \h </w:instrText>
            </w:r>
            <w:r w:rsidRPr="00F6127B">
              <w:rPr>
                <w:noProof/>
                <w:webHidden/>
              </w:rPr>
            </w:r>
            <w:r w:rsidRPr="00F6127B">
              <w:rPr>
                <w:noProof/>
                <w:webHidden/>
              </w:rPr>
              <w:fldChar w:fldCharType="separate"/>
            </w:r>
            <w:r w:rsidR="003A4521">
              <w:rPr>
                <w:noProof/>
                <w:webHidden/>
              </w:rPr>
              <w:t>2</w:t>
            </w:r>
            <w:r w:rsidRPr="00F6127B">
              <w:rPr>
                <w:noProof/>
                <w:webHidden/>
              </w:rPr>
              <w:fldChar w:fldCharType="end"/>
            </w:r>
          </w:hyperlink>
        </w:p>
        <w:p w14:paraId="0F559221" w14:textId="10F2D966"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2" w:history="1">
            <w:r w:rsidRPr="00F6127B">
              <w:rPr>
                <w:rStyle w:val="Hipervnculo"/>
                <w:noProof/>
              </w:rPr>
              <w:t>II. Respuesta del Sujeto Obligado</w:t>
            </w:r>
            <w:r w:rsidRPr="00F6127B">
              <w:rPr>
                <w:noProof/>
                <w:webHidden/>
              </w:rPr>
              <w:tab/>
            </w:r>
            <w:r w:rsidRPr="00F6127B">
              <w:rPr>
                <w:noProof/>
                <w:webHidden/>
              </w:rPr>
              <w:fldChar w:fldCharType="begin"/>
            </w:r>
            <w:r w:rsidRPr="00F6127B">
              <w:rPr>
                <w:noProof/>
                <w:webHidden/>
              </w:rPr>
              <w:instrText xml:space="preserve"> PAGEREF _Toc189745802 \h </w:instrText>
            </w:r>
            <w:r w:rsidRPr="00F6127B">
              <w:rPr>
                <w:noProof/>
                <w:webHidden/>
              </w:rPr>
            </w:r>
            <w:r w:rsidRPr="00F6127B">
              <w:rPr>
                <w:noProof/>
                <w:webHidden/>
              </w:rPr>
              <w:fldChar w:fldCharType="separate"/>
            </w:r>
            <w:r w:rsidR="003A4521">
              <w:rPr>
                <w:noProof/>
                <w:webHidden/>
              </w:rPr>
              <w:t>3</w:t>
            </w:r>
            <w:r w:rsidRPr="00F6127B">
              <w:rPr>
                <w:noProof/>
                <w:webHidden/>
              </w:rPr>
              <w:fldChar w:fldCharType="end"/>
            </w:r>
          </w:hyperlink>
        </w:p>
        <w:p w14:paraId="60D3C0D9" w14:textId="1C69D683"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3" w:history="1">
            <w:r w:rsidRPr="00F6127B">
              <w:rPr>
                <w:rStyle w:val="Hipervnculo"/>
                <w:noProof/>
              </w:rPr>
              <w:t>III. Interposición del Recurso de Revisión</w:t>
            </w:r>
            <w:r w:rsidRPr="00F6127B">
              <w:rPr>
                <w:noProof/>
                <w:webHidden/>
              </w:rPr>
              <w:tab/>
            </w:r>
            <w:r w:rsidRPr="00F6127B">
              <w:rPr>
                <w:noProof/>
                <w:webHidden/>
              </w:rPr>
              <w:fldChar w:fldCharType="begin"/>
            </w:r>
            <w:r w:rsidRPr="00F6127B">
              <w:rPr>
                <w:noProof/>
                <w:webHidden/>
              </w:rPr>
              <w:instrText xml:space="preserve"> PAGEREF _Toc189745803 \h </w:instrText>
            </w:r>
            <w:r w:rsidRPr="00F6127B">
              <w:rPr>
                <w:noProof/>
                <w:webHidden/>
              </w:rPr>
            </w:r>
            <w:r w:rsidRPr="00F6127B">
              <w:rPr>
                <w:noProof/>
                <w:webHidden/>
              </w:rPr>
              <w:fldChar w:fldCharType="separate"/>
            </w:r>
            <w:r w:rsidR="003A4521">
              <w:rPr>
                <w:noProof/>
                <w:webHidden/>
              </w:rPr>
              <w:t>3</w:t>
            </w:r>
            <w:r w:rsidRPr="00F6127B">
              <w:rPr>
                <w:noProof/>
                <w:webHidden/>
              </w:rPr>
              <w:fldChar w:fldCharType="end"/>
            </w:r>
          </w:hyperlink>
        </w:p>
        <w:p w14:paraId="369A1BE6" w14:textId="5EBCC242"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4" w:history="1">
            <w:r w:rsidRPr="00F6127B">
              <w:rPr>
                <w:rStyle w:val="Hipervnculo"/>
                <w:noProof/>
              </w:rPr>
              <w:t>IV. Trámite del Recurso de Revisión ante este Instituto</w:t>
            </w:r>
            <w:r w:rsidRPr="00F6127B">
              <w:rPr>
                <w:noProof/>
                <w:webHidden/>
              </w:rPr>
              <w:tab/>
            </w:r>
            <w:r w:rsidRPr="00F6127B">
              <w:rPr>
                <w:noProof/>
                <w:webHidden/>
              </w:rPr>
              <w:fldChar w:fldCharType="begin"/>
            </w:r>
            <w:r w:rsidRPr="00F6127B">
              <w:rPr>
                <w:noProof/>
                <w:webHidden/>
              </w:rPr>
              <w:instrText xml:space="preserve"> PAGEREF _Toc189745804 \h </w:instrText>
            </w:r>
            <w:r w:rsidRPr="00F6127B">
              <w:rPr>
                <w:noProof/>
                <w:webHidden/>
              </w:rPr>
            </w:r>
            <w:r w:rsidRPr="00F6127B">
              <w:rPr>
                <w:noProof/>
                <w:webHidden/>
              </w:rPr>
              <w:fldChar w:fldCharType="separate"/>
            </w:r>
            <w:r w:rsidR="003A4521">
              <w:rPr>
                <w:noProof/>
                <w:webHidden/>
              </w:rPr>
              <w:t>4</w:t>
            </w:r>
            <w:r w:rsidRPr="00F6127B">
              <w:rPr>
                <w:noProof/>
                <w:webHidden/>
              </w:rPr>
              <w:fldChar w:fldCharType="end"/>
            </w:r>
          </w:hyperlink>
        </w:p>
        <w:p w14:paraId="512D22F1" w14:textId="52BF26FD" w:rsidR="00C867C7" w:rsidRPr="00F6127B" w:rsidRDefault="00C867C7">
          <w:pPr>
            <w:pStyle w:val="TDC1"/>
            <w:tabs>
              <w:tab w:val="right" w:leader="dot" w:pos="9204"/>
            </w:tabs>
            <w:rPr>
              <w:rFonts w:asciiTheme="minorHAnsi" w:eastAsiaTheme="minorEastAsia" w:hAnsiTheme="minorHAnsi" w:cstheme="minorBidi"/>
              <w:noProof/>
              <w:color w:val="auto"/>
              <w:kern w:val="2"/>
              <w14:ligatures w14:val="standardContextual"/>
            </w:rPr>
          </w:pPr>
          <w:hyperlink w:anchor="_Toc189745805" w:history="1">
            <w:r w:rsidRPr="00F6127B">
              <w:rPr>
                <w:rStyle w:val="Hipervnculo"/>
                <w:noProof/>
              </w:rPr>
              <w:t>C O N S I D E R A N D O S</w:t>
            </w:r>
            <w:r w:rsidRPr="00F6127B">
              <w:rPr>
                <w:noProof/>
                <w:webHidden/>
              </w:rPr>
              <w:tab/>
            </w:r>
            <w:r w:rsidRPr="00F6127B">
              <w:rPr>
                <w:noProof/>
                <w:webHidden/>
              </w:rPr>
              <w:fldChar w:fldCharType="begin"/>
            </w:r>
            <w:r w:rsidRPr="00F6127B">
              <w:rPr>
                <w:noProof/>
                <w:webHidden/>
              </w:rPr>
              <w:instrText xml:space="preserve"> PAGEREF _Toc189745805 \h </w:instrText>
            </w:r>
            <w:r w:rsidRPr="00F6127B">
              <w:rPr>
                <w:noProof/>
                <w:webHidden/>
              </w:rPr>
            </w:r>
            <w:r w:rsidRPr="00F6127B">
              <w:rPr>
                <w:noProof/>
                <w:webHidden/>
              </w:rPr>
              <w:fldChar w:fldCharType="separate"/>
            </w:r>
            <w:r w:rsidR="003A4521">
              <w:rPr>
                <w:noProof/>
                <w:webHidden/>
              </w:rPr>
              <w:t>6</w:t>
            </w:r>
            <w:r w:rsidRPr="00F6127B">
              <w:rPr>
                <w:noProof/>
                <w:webHidden/>
              </w:rPr>
              <w:fldChar w:fldCharType="end"/>
            </w:r>
          </w:hyperlink>
        </w:p>
        <w:p w14:paraId="4BA24FF7" w14:textId="758451DE"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6" w:history="1">
            <w:r w:rsidRPr="00F6127B">
              <w:rPr>
                <w:rStyle w:val="Hipervnculo"/>
                <w:noProof/>
              </w:rPr>
              <w:t>PRIMERO. Competencia</w:t>
            </w:r>
            <w:r w:rsidRPr="00F6127B">
              <w:rPr>
                <w:noProof/>
                <w:webHidden/>
              </w:rPr>
              <w:tab/>
            </w:r>
            <w:r w:rsidRPr="00F6127B">
              <w:rPr>
                <w:noProof/>
                <w:webHidden/>
              </w:rPr>
              <w:fldChar w:fldCharType="begin"/>
            </w:r>
            <w:r w:rsidRPr="00F6127B">
              <w:rPr>
                <w:noProof/>
                <w:webHidden/>
              </w:rPr>
              <w:instrText xml:space="preserve"> PAGEREF _Toc189745806 \h </w:instrText>
            </w:r>
            <w:r w:rsidRPr="00F6127B">
              <w:rPr>
                <w:noProof/>
                <w:webHidden/>
              </w:rPr>
            </w:r>
            <w:r w:rsidRPr="00F6127B">
              <w:rPr>
                <w:noProof/>
                <w:webHidden/>
              </w:rPr>
              <w:fldChar w:fldCharType="separate"/>
            </w:r>
            <w:r w:rsidR="003A4521">
              <w:rPr>
                <w:noProof/>
                <w:webHidden/>
              </w:rPr>
              <w:t>6</w:t>
            </w:r>
            <w:r w:rsidRPr="00F6127B">
              <w:rPr>
                <w:noProof/>
                <w:webHidden/>
              </w:rPr>
              <w:fldChar w:fldCharType="end"/>
            </w:r>
          </w:hyperlink>
        </w:p>
        <w:p w14:paraId="2CE29D75" w14:textId="3DB07F56"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7" w:history="1">
            <w:r w:rsidRPr="00F6127B">
              <w:rPr>
                <w:rStyle w:val="Hipervnculo"/>
                <w:noProof/>
              </w:rPr>
              <w:t>SEGUNDO. Causales de improcedencia y sobreseimiento</w:t>
            </w:r>
            <w:r w:rsidRPr="00F6127B">
              <w:rPr>
                <w:noProof/>
                <w:webHidden/>
              </w:rPr>
              <w:tab/>
            </w:r>
            <w:r w:rsidRPr="00F6127B">
              <w:rPr>
                <w:noProof/>
                <w:webHidden/>
              </w:rPr>
              <w:fldChar w:fldCharType="begin"/>
            </w:r>
            <w:r w:rsidRPr="00F6127B">
              <w:rPr>
                <w:noProof/>
                <w:webHidden/>
              </w:rPr>
              <w:instrText xml:space="preserve"> PAGEREF _Toc189745807 \h </w:instrText>
            </w:r>
            <w:r w:rsidRPr="00F6127B">
              <w:rPr>
                <w:noProof/>
                <w:webHidden/>
              </w:rPr>
            </w:r>
            <w:r w:rsidRPr="00F6127B">
              <w:rPr>
                <w:noProof/>
                <w:webHidden/>
              </w:rPr>
              <w:fldChar w:fldCharType="separate"/>
            </w:r>
            <w:r w:rsidR="003A4521">
              <w:rPr>
                <w:noProof/>
                <w:webHidden/>
              </w:rPr>
              <w:t>6</w:t>
            </w:r>
            <w:r w:rsidRPr="00F6127B">
              <w:rPr>
                <w:noProof/>
                <w:webHidden/>
              </w:rPr>
              <w:fldChar w:fldCharType="end"/>
            </w:r>
          </w:hyperlink>
        </w:p>
        <w:p w14:paraId="0CBF6C78" w14:textId="45E4FF3F"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8" w:history="1">
            <w:r w:rsidRPr="00F6127B">
              <w:rPr>
                <w:rStyle w:val="Hipervnculo"/>
                <w:noProof/>
              </w:rPr>
              <w:t>TERCERO. Determinación de la Controversia</w:t>
            </w:r>
            <w:r w:rsidRPr="00F6127B">
              <w:rPr>
                <w:noProof/>
                <w:webHidden/>
              </w:rPr>
              <w:tab/>
            </w:r>
            <w:r w:rsidRPr="00F6127B">
              <w:rPr>
                <w:noProof/>
                <w:webHidden/>
              </w:rPr>
              <w:fldChar w:fldCharType="begin"/>
            </w:r>
            <w:r w:rsidRPr="00F6127B">
              <w:rPr>
                <w:noProof/>
                <w:webHidden/>
              </w:rPr>
              <w:instrText xml:space="preserve"> PAGEREF _Toc189745808 \h </w:instrText>
            </w:r>
            <w:r w:rsidRPr="00F6127B">
              <w:rPr>
                <w:noProof/>
                <w:webHidden/>
              </w:rPr>
            </w:r>
            <w:r w:rsidRPr="00F6127B">
              <w:rPr>
                <w:noProof/>
                <w:webHidden/>
              </w:rPr>
              <w:fldChar w:fldCharType="separate"/>
            </w:r>
            <w:r w:rsidR="003A4521">
              <w:rPr>
                <w:noProof/>
                <w:webHidden/>
              </w:rPr>
              <w:t>8</w:t>
            </w:r>
            <w:r w:rsidRPr="00F6127B">
              <w:rPr>
                <w:noProof/>
                <w:webHidden/>
              </w:rPr>
              <w:fldChar w:fldCharType="end"/>
            </w:r>
          </w:hyperlink>
        </w:p>
        <w:p w14:paraId="26B0FEB4" w14:textId="735849B9"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09" w:history="1">
            <w:r w:rsidRPr="00F6127B">
              <w:rPr>
                <w:rStyle w:val="Hipervnculo"/>
                <w:noProof/>
              </w:rPr>
              <w:t>CUARTO. Marco normativo aplicable en materia de transparencia y acceso a la información pública</w:t>
            </w:r>
            <w:r w:rsidRPr="00F6127B">
              <w:rPr>
                <w:noProof/>
                <w:webHidden/>
              </w:rPr>
              <w:tab/>
            </w:r>
            <w:r w:rsidRPr="00F6127B">
              <w:rPr>
                <w:noProof/>
                <w:webHidden/>
              </w:rPr>
              <w:fldChar w:fldCharType="begin"/>
            </w:r>
            <w:r w:rsidRPr="00F6127B">
              <w:rPr>
                <w:noProof/>
                <w:webHidden/>
              </w:rPr>
              <w:instrText xml:space="preserve"> PAGEREF _Toc189745809 \h </w:instrText>
            </w:r>
            <w:r w:rsidRPr="00F6127B">
              <w:rPr>
                <w:noProof/>
                <w:webHidden/>
              </w:rPr>
            </w:r>
            <w:r w:rsidRPr="00F6127B">
              <w:rPr>
                <w:noProof/>
                <w:webHidden/>
              </w:rPr>
              <w:fldChar w:fldCharType="separate"/>
            </w:r>
            <w:r w:rsidR="003A4521">
              <w:rPr>
                <w:noProof/>
                <w:webHidden/>
              </w:rPr>
              <w:t>9</w:t>
            </w:r>
            <w:r w:rsidRPr="00F6127B">
              <w:rPr>
                <w:noProof/>
                <w:webHidden/>
              </w:rPr>
              <w:fldChar w:fldCharType="end"/>
            </w:r>
          </w:hyperlink>
        </w:p>
        <w:p w14:paraId="6F280153" w14:textId="371030DC"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10" w:history="1">
            <w:r w:rsidRPr="00F6127B">
              <w:rPr>
                <w:rStyle w:val="Hipervnculo"/>
                <w:smallCaps/>
                <w:noProof/>
              </w:rPr>
              <w:t>QUINTO.</w:t>
            </w:r>
            <w:r w:rsidRPr="00F6127B">
              <w:rPr>
                <w:rStyle w:val="Hipervnculo"/>
                <w:noProof/>
              </w:rPr>
              <w:t xml:space="preserve"> Estudio de Fondo</w:t>
            </w:r>
            <w:r w:rsidRPr="00F6127B">
              <w:rPr>
                <w:noProof/>
                <w:webHidden/>
              </w:rPr>
              <w:tab/>
            </w:r>
            <w:r w:rsidRPr="00F6127B">
              <w:rPr>
                <w:noProof/>
                <w:webHidden/>
              </w:rPr>
              <w:fldChar w:fldCharType="begin"/>
            </w:r>
            <w:r w:rsidRPr="00F6127B">
              <w:rPr>
                <w:noProof/>
                <w:webHidden/>
              </w:rPr>
              <w:instrText xml:space="preserve"> PAGEREF _Toc189745810 \h </w:instrText>
            </w:r>
            <w:r w:rsidRPr="00F6127B">
              <w:rPr>
                <w:noProof/>
                <w:webHidden/>
              </w:rPr>
            </w:r>
            <w:r w:rsidRPr="00F6127B">
              <w:rPr>
                <w:noProof/>
                <w:webHidden/>
              </w:rPr>
              <w:fldChar w:fldCharType="separate"/>
            </w:r>
            <w:r w:rsidR="003A4521">
              <w:rPr>
                <w:noProof/>
                <w:webHidden/>
              </w:rPr>
              <w:t>10</w:t>
            </w:r>
            <w:r w:rsidRPr="00F6127B">
              <w:rPr>
                <w:noProof/>
                <w:webHidden/>
              </w:rPr>
              <w:fldChar w:fldCharType="end"/>
            </w:r>
          </w:hyperlink>
        </w:p>
        <w:p w14:paraId="6CC7C75C" w14:textId="4850B81F" w:rsidR="00C867C7" w:rsidRPr="00F6127B" w:rsidRDefault="00C867C7">
          <w:pPr>
            <w:pStyle w:val="TDC2"/>
            <w:tabs>
              <w:tab w:val="right" w:leader="dot" w:pos="9204"/>
            </w:tabs>
            <w:rPr>
              <w:rFonts w:asciiTheme="minorHAnsi" w:eastAsiaTheme="minorEastAsia" w:hAnsiTheme="minorHAnsi" w:cstheme="minorBidi"/>
              <w:noProof/>
              <w:color w:val="auto"/>
              <w:kern w:val="2"/>
              <w14:ligatures w14:val="standardContextual"/>
            </w:rPr>
          </w:pPr>
          <w:hyperlink w:anchor="_Toc189745811" w:history="1">
            <w:r w:rsidRPr="00F6127B">
              <w:rPr>
                <w:rStyle w:val="Hipervnculo"/>
                <w:noProof/>
              </w:rPr>
              <w:t>SEXTO. Decisión</w:t>
            </w:r>
            <w:r w:rsidRPr="00F6127B">
              <w:rPr>
                <w:noProof/>
                <w:webHidden/>
              </w:rPr>
              <w:tab/>
            </w:r>
            <w:r w:rsidRPr="00F6127B">
              <w:rPr>
                <w:noProof/>
                <w:webHidden/>
              </w:rPr>
              <w:fldChar w:fldCharType="begin"/>
            </w:r>
            <w:r w:rsidRPr="00F6127B">
              <w:rPr>
                <w:noProof/>
                <w:webHidden/>
              </w:rPr>
              <w:instrText xml:space="preserve"> PAGEREF _Toc189745811 \h </w:instrText>
            </w:r>
            <w:r w:rsidRPr="00F6127B">
              <w:rPr>
                <w:noProof/>
                <w:webHidden/>
              </w:rPr>
            </w:r>
            <w:r w:rsidRPr="00F6127B">
              <w:rPr>
                <w:noProof/>
                <w:webHidden/>
              </w:rPr>
              <w:fldChar w:fldCharType="separate"/>
            </w:r>
            <w:r w:rsidR="003A4521">
              <w:rPr>
                <w:noProof/>
                <w:webHidden/>
              </w:rPr>
              <w:t>23</w:t>
            </w:r>
            <w:r w:rsidRPr="00F6127B">
              <w:rPr>
                <w:noProof/>
                <w:webHidden/>
              </w:rPr>
              <w:fldChar w:fldCharType="end"/>
            </w:r>
          </w:hyperlink>
        </w:p>
        <w:p w14:paraId="4737F827" w14:textId="31AC3B8B" w:rsidR="00C867C7" w:rsidRPr="00F6127B" w:rsidRDefault="00C867C7">
          <w:pPr>
            <w:pStyle w:val="TDC1"/>
            <w:tabs>
              <w:tab w:val="right" w:leader="dot" w:pos="9204"/>
            </w:tabs>
            <w:rPr>
              <w:rFonts w:asciiTheme="minorHAnsi" w:eastAsiaTheme="minorEastAsia" w:hAnsiTheme="minorHAnsi" w:cstheme="minorBidi"/>
              <w:noProof/>
              <w:color w:val="auto"/>
              <w:kern w:val="2"/>
              <w14:ligatures w14:val="standardContextual"/>
            </w:rPr>
          </w:pPr>
          <w:hyperlink w:anchor="_Toc189745812" w:history="1">
            <w:r w:rsidRPr="00F6127B">
              <w:rPr>
                <w:rStyle w:val="Hipervnculo"/>
                <w:noProof/>
              </w:rPr>
              <w:t>R E S U E L V E</w:t>
            </w:r>
            <w:r w:rsidRPr="00F6127B">
              <w:rPr>
                <w:noProof/>
                <w:webHidden/>
              </w:rPr>
              <w:tab/>
            </w:r>
            <w:r w:rsidRPr="00F6127B">
              <w:rPr>
                <w:noProof/>
                <w:webHidden/>
              </w:rPr>
              <w:fldChar w:fldCharType="begin"/>
            </w:r>
            <w:r w:rsidRPr="00F6127B">
              <w:rPr>
                <w:noProof/>
                <w:webHidden/>
              </w:rPr>
              <w:instrText xml:space="preserve"> PAGEREF _Toc189745812 \h </w:instrText>
            </w:r>
            <w:r w:rsidRPr="00F6127B">
              <w:rPr>
                <w:noProof/>
                <w:webHidden/>
              </w:rPr>
            </w:r>
            <w:r w:rsidRPr="00F6127B">
              <w:rPr>
                <w:noProof/>
                <w:webHidden/>
              </w:rPr>
              <w:fldChar w:fldCharType="separate"/>
            </w:r>
            <w:r w:rsidR="003A4521">
              <w:rPr>
                <w:noProof/>
                <w:webHidden/>
              </w:rPr>
              <w:t>24</w:t>
            </w:r>
            <w:r w:rsidRPr="00F6127B">
              <w:rPr>
                <w:noProof/>
                <w:webHidden/>
              </w:rPr>
              <w:fldChar w:fldCharType="end"/>
            </w:r>
          </w:hyperlink>
        </w:p>
        <w:p w14:paraId="02046F0E" w14:textId="09BF9D14" w:rsidR="00C867C7" w:rsidRPr="00F6127B" w:rsidRDefault="00C867C7">
          <w:r w:rsidRPr="00F6127B">
            <w:rPr>
              <w:b/>
              <w:bCs/>
              <w:lang w:val="es-ES"/>
            </w:rPr>
            <w:fldChar w:fldCharType="end"/>
          </w:r>
        </w:p>
      </w:sdtContent>
    </w:sdt>
    <w:p w14:paraId="220F2E87"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3B78C7E3"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239916F3"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431226B1"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2A6339E8"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3BB13872"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18CF4BFA" w14:textId="77777777" w:rsidR="00970A05" w:rsidRPr="00F6127B" w:rsidRDefault="00677C66" w:rsidP="00503E51">
      <w:pPr>
        <w:spacing w:after="0" w:line="360" w:lineRule="auto"/>
        <w:contextualSpacing/>
      </w:pPr>
      <w:r w:rsidRPr="00F6127B">
        <w:br w:type="page"/>
      </w:r>
    </w:p>
    <w:p w14:paraId="63A27223" w14:textId="77777777" w:rsidR="00970A05" w:rsidRPr="00F6127B" w:rsidRDefault="00970A05" w:rsidP="00503E51">
      <w:pPr>
        <w:widowControl w:val="0"/>
        <w:pBdr>
          <w:top w:val="nil"/>
          <w:left w:val="nil"/>
          <w:bottom w:val="nil"/>
          <w:right w:val="nil"/>
          <w:between w:val="nil"/>
        </w:pBdr>
        <w:spacing w:after="0" w:line="360" w:lineRule="auto"/>
        <w:contextualSpacing/>
        <w:jc w:val="left"/>
      </w:pPr>
    </w:p>
    <w:p w14:paraId="6A018B05" w14:textId="77777777" w:rsidR="00970A05" w:rsidRPr="00F6127B" w:rsidRDefault="00677C66" w:rsidP="00503E51">
      <w:pPr>
        <w:spacing w:after="0" w:line="360" w:lineRule="auto"/>
        <w:contextualSpacing/>
      </w:pPr>
      <w:r w:rsidRPr="00F6127B">
        <w:t>Resolución del Pleno del Instituto de Transparencia, Acceso a la Información Pública y Protección de Datos Personales del Estado de México y Municipios, con domicilio en Metepec, Estado de México, de fecha doce de febrero de dos mil veinticinco.</w:t>
      </w:r>
    </w:p>
    <w:p w14:paraId="583F24A5" w14:textId="77777777" w:rsidR="00970A05" w:rsidRPr="00F6127B" w:rsidRDefault="00970A05" w:rsidP="00503E51">
      <w:pPr>
        <w:spacing w:after="0" w:line="360" w:lineRule="auto"/>
        <w:contextualSpacing/>
        <w:rPr>
          <w:b/>
        </w:rPr>
      </w:pPr>
    </w:p>
    <w:p w14:paraId="096DA204" w14:textId="77777777" w:rsidR="00970A05" w:rsidRPr="00F6127B" w:rsidRDefault="00677C66" w:rsidP="00503E51">
      <w:pPr>
        <w:spacing w:after="0" w:line="360" w:lineRule="auto"/>
        <w:contextualSpacing/>
      </w:pPr>
      <w:r w:rsidRPr="00F6127B">
        <w:rPr>
          <w:b/>
        </w:rPr>
        <w:t>VISTO</w:t>
      </w:r>
      <w:r w:rsidRPr="00F6127B">
        <w:t xml:space="preserve"> el expediente conformado con motivo del Recurso de Revisión </w:t>
      </w:r>
      <w:r w:rsidRPr="00F6127B">
        <w:rPr>
          <w:b/>
        </w:rPr>
        <w:t>00146/INFOEM/IP/RR/2025</w:t>
      </w:r>
      <w:r w:rsidRPr="00F6127B">
        <w:t xml:space="preserve">, interpuesto por </w:t>
      </w:r>
      <w:r w:rsidRPr="00F6127B">
        <w:rPr>
          <w:b/>
        </w:rPr>
        <w:t>un Particular</w:t>
      </w:r>
      <w:r w:rsidRPr="00F6127B">
        <w:t xml:space="preserve">, en adelante, la persona Recurrente o Particular, en contra de la respuesta del Sujeto Obligado, </w:t>
      </w:r>
      <w:r w:rsidRPr="00E85BA1">
        <w:rPr>
          <w:b/>
          <w:bCs/>
        </w:rPr>
        <w:t>Secretaría de Movilidad</w:t>
      </w:r>
      <w:r w:rsidRPr="00F6127B">
        <w:t>, se emite la presente Resolución, con base en los antecedentes y considerandos que se exponen a continuación:</w:t>
      </w:r>
    </w:p>
    <w:p w14:paraId="4DED1F49" w14:textId="77777777" w:rsidR="00970A05" w:rsidRPr="00F6127B" w:rsidRDefault="00970A05" w:rsidP="00503E51">
      <w:pPr>
        <w:spacing w:after="0" w:line="360" w:lineRule="auto"/>
        <w:contextualSpacing/>
      </w:pPr>
    </w:p>
    <w:p w14:paraId="1CD61754" w14:textId="77777777" w:rsidR="00970A05" w:rsidRPr="00F6127B" w:rsidRDefault="00677C66" w:rsidP="00503E51">
      <w:pPr>
        <w:pStyle w:val="Ttulo1"/>
        <w:spacing w:before="0" w:after="0"/>
        <w:contextualSpacing/>
        <w:rPr>
          <w:sz w:val="22"/>
          <w:szCs w:val="22"/>
        </w:rPr>
      </w:pPr>
      <w:bookmarkStart w:id="0" w:name="_heading=h.30j0zll" w:colFirst="0" w:colLast="0"/>
      <w:bookmarkStart w:id="1" w:name="_Toc189745800"/>
      <w:bookmarkEnd w:id="0"/>
      <w:r w:rsidRPr="00F6127B">
        <w:rPr>
          <w:sz w:val="22"/>
          <w:szCs w:val="22"/>
        </w:rPr>
        <w:t>A N T E C E D E N T E S</w:t>
      </w:r>
      <w:bookmarkEnd w:id="1"/>
    </w:p>
    <w:p w14:paraId="5C49A2E4" w14:textId="77777777" w:rsidR="00970A05" w:rsidRPr="00F6127B" w:rsidRDefault="00970A05" w:rsidP="00503E51">
      <w:pPr>
        <w:spacing w:after="0" w:line="360" w:lineRule="auto"/>
        <w:contextualSpacing/>
      </w:pPr>
    </w:p>
    <w:p w14:paraId="0FFAF992" w14:textId="77777777" w:rsidR="00970A05" w:rsidRPr="00F6127B" w:rsidRDefault="00677C66" w:rsidP="00503E51">
      <w:pPr>
        <w:pStyle w:val="Ttulo2"/>
        <w:spacing w:before="0" w:after="0"/>
        <w:contextualSpacing/>
        <w:rPr>
          <w:szCs w:val="22"/>
        </w:rPr>
      </w:pPr>
      <w:bookmarkStart w:id="2" w:name="_heading=h.1fob9te" w:colFirst="0" w:colLast="0"/>
      <w:bookmarkStart w:id="3" w:name="_Toc189745801"/>
      <w:bookmarkEnd w:id="2"/>
      <w:r w:rsidRPr="00F6127B">
        <w:rPr>
          <w:szCs w:val="22"/>
        </w:rPr>
        <w:t>I. Presentación de la solicitud de información</w:t>
      </w:r>
      <w:bookmarkEnd w:id="3"/>
    </w:p>
    <w:p w14:paraId="2A45095E" w14:textId="77777777" w:rsidR="00970A05" w:rsidRPr="00F6127B" w:rsidRDefault="00970A05" w:rsidP="00503E51">
      <w:pPr>
        <w:tabs>
          <w:tab w:val="left" w:pos="567"/>
        </w:tabs>
        <w:spacing w:after="0" w:line="360" w:lineRule="auto"/>
        <w:contextualSpacing/>
      </w:pPr>
    </w:p>
    <w:p w14:paraId="35851EE2" w14:textId="77777777" w:rsidR="00970A05" w:rsidRPr="00F6127B" w:rsidRDefault="00677C66" w:rsidP="00503E51">
      <w:pPr>
        <w:spacing w:after="0" w:line="360" w:lineRule="auto"/>
        <w:contextualSpacing/>
        <w:rPr>
          <w:color w:val="000000"/>
        </w:rPr>
      </w:pPr>
      <w:r w:rsidRPr="00F6127B">
        <w:t xml:space="preserve">Con fecha veinte de noviembre de dos mil veinticuatro, </w:t>
      </w:r>
      <w:r w:rsidRPr="00F6127B">
        <w:rPr>
          <w:color w:val="000000"/>
        </w:rPr>
        <w:t>la persona Solicitante presentó una solicitud de acceso a la información pública,</w:t>
      </w:r>
      <w:r w:rsidRPr="00F6127B">
        <w:t xml:space="preserve"> a través del</w:t>
      </w:r>
      <w:r w:rsidRPr="00F6127B">
        <w:rPr>
          <w:color w:val="000000"/>
        </w:rPr>
        <w:t xml:space="preserve"> Sistema de Acceso a la Información Mexiquense, en lo sucesivo el SAIMEX, ante la </w:t>
      </w:r>
      <w:r w:rsidRPr="00F6127B">
        <w:rPr>
          <w:b/>
        </w:rPr>
        <w:t>Secretaría de Movilidad</w:t>
      </w:r>
      <w:r w:rsidRPr="00F6127B">
        <w:rPr>
          <w:color w:val="000000"/>
        </w:rPr>
        <w:t>, en la que requirió lo siguiente:</w:t>
      </w:r>
    </w:p>
    <w:p w14:paraId="4EFEA5BC" w14:textId="77777777" w:rsidR="00970A05" w:rsidRPr="00F6127B" w:rsidRDefault="00970A05" w:rsidP="00503E51">
      <w:pPr>
        <w:spacing w:after="0" w:line="360" w:lineRule="auto"/>
        <w:contextualSpacing/>
        <w:rPr>
          <w:color w:val="000000"/>
        </w:rPr>
      </w:pPr>
    </w:p>
    <w:p w14:paraId="1A28EAC6" w14:textId="77777777" w:rsidR="00970A05" w:rsidRPr="00F6127B" w:rsidRDefault="00677C66" w:rsidP="00503E51">
      <w:pPr>
        <w:tabs>
          <w:tab w:val="left" w:pos="567"/>
        </w:tabs>
        <w:spacing w:after="0" w:line="360" w:lineRule="auto"/>
        <w:ind w:left="567" w:right="709"/>
        <w:contextualSpacing/>
        <w:rPr>
          <w:b/>
          <w:sz w:val="20"/>
        </w:rPr>
      </w:pPr>
      <w:r w:rsidRPr="00F6127B">
        <w:rPr>
          <w:b/>
          <w:sz w:val="20"/>
        </w:rPr>
        <w:t>Folio de la solicitud: 00836/SMOV/IP/2024</w:t>
      </w:r>
    </w:p>
    <w:p w14:paraId="2EC380BA" w14:textId="77777777" w:rsidR="00970A05" w:rsidRPr="00F6127B" w:rsidRDefault="00677C66" w:rsidP="00503E51">
      <w:pPr>
        <w:tabs>
          <w:tab w:val="left" w:pos="567"/>
        </w:tabs>
        <w:spacing w:after="0" w:line="360" w:lineRule="auto"/>
        <w:ind w:left="567" w:right="709"/>
        <w:contextualSpacing/>
        <w:rPr>
          <w:b/>
          <w:sz w:val="20"/>
        </w:rPr>
      </w:pPr>
      <w:r w:rsidRPr="00F6127B">
        <w:rPr>
          <w:b/>
          <w:sz w:val="20"/>
        </w:rPr>
        <w:t>DESCRIPCIÓN CLARA Y PRECISA DE LA INFORMACIÓN SOLICITADA</w:t>
      </w:r>
    </w:p>
    <w:p w14:paraId="1D2E2E66" w14:textId="77777777" w:rsidR="00970A05" w:rsidRPr="00F6127B" w:rsidRDefault="00677C66" w:rsidP="00503E51">
      <w:pPr>
        <w:tabs>
          <w:tab w:val="left" w:pos="4667"/>
        </w:tabs>
        <w:spacing w:after="0" w:line="360" w:lineRule="auto"/>
        <w:ind w:left="567" w:right="709"/>
        <w:contextualSpacing/>
        <w:rPr>
          <w:i/>
          <w:sz w:val="20"/>
        </w:rPr>
      </w:pPr>
      <w:r w:rsidRPr="00F6127B">
        <w:rPr>
          <w:i/>
          <w:sz w:val="20"/>
        </w:rPr>
        <w:t xml:space="preserve">“Se solicita el proyecto de prepago en las unidades de transporte público, donde se </w:t>
      </w:r>
      <w:proofErr w:type="spellStart"/>
      <w:r w:rsidRPr="00F6127B">
        <w:rPr>
          <w:i/>
          <w:sz w:val="20"/>
        </w:rPr>
        <w:t>implemenyo</w:t>
      </w:r>
      <w:proofErr w:type="spellEnd"/>
      <w:r w:rsidRPr="00F6127B">
        <w:rPr>
          <w:i/>
          <w:sz w:val="20"/>
        </w:rPr>
        <w:t xml:space="preserve"> la prueba piloto que anunciaron, con cuantas unidades de que ruta, cuanto costo implementarlo en que consiste, cuantos usuarios se han </w:t>
      </w:r>
      <w:proofErr w:type="spellStart"/>
      <w:r w:rsidRPr="00F6127B">
        <w:rPr>
          <w:i/>
          <w:sz w:val="20"/>
        </w:rPr>
        <w:t>benecidado</w:t>
      </w:r>
      <w:proofErr w:type="spellEnd"/>
      <w:r w:rsidRPr="00F6127B">
        <w:rPr>
          <w:i/>
          <w:sz w:val="20"/>
        </w:rPr>
        <w:t>, el estudio técnico para la implementación del proyecto, la norma técnica para implementar el proyecto.” (Sic.)</w:t>
      </w:r>
    </w:p>
    <w:p w14:paraId="74018368" w14:textId="77777777" w:rsidR="00C867C7" w:rsidRPr="00F6127B" w:rsidRDefault="00C867C7" w:rsidP="00503E51">
      <w:pPr>
        <w:tabs>
          <w:tab w:val="left" w:pos="4667"/>
        </w:tabs>
        <w:spacing w:after="0" w:line="360" w:lineRule="auto"/>
        <w:ind w:left="567" w:right="709"/>
        <w:contextualSpacing/>
        <w:rPr>
          <w:b/>
          <w:sz w:val="20"/>
        </w:rPr>
      </w:pPr>
    </w:p>
    <w:p w14:paraId="6F6A5763" w14:textId="661561BF" w:rsidR="00970A05" w:rsidRPr="00F6127B" w:rsidRDefault="00677C66" w:rsidP="00C867C7">
      <w:pPr>
        <w:tabs>
          <w:tab w:val="left" w:pos="4667"/>
        </w:tabs>
        <w:spacing w:after="0" w:line="360" w:lineRule="auto"/>
        <w:ind w:left="567" w:right="709"/>
        <w:contextualSpacing/>
        <w:rPr>
          <w:b/>
          <w:sz w:val="20"/>
        </w:rPr>
      </w:pPr>
      <w:r w:rsidRPr="00F6127B">
        <w:rPr>
          <w:b/>
          <w:sz w:val="20"/>
        </w:rPr>
        <w:t>MODALIDAD DE ENTREGA</w:t>
      </w:r>
      <w:r w:rsidR="00C867C7" w:rsidRPr="00F6127B">
        <w:rPr>
          <w:b/>
          <w:sz w:val="20"/>
        </w:rPr>
        <w:t xml:space="preserve">: </w:t>
      </w:r>
      <w:r w:rsidRPr="00F6127B">
        <w:rPr>
          <w:i/>
          <w:sz w:val="20"/>
        </w:rPr>
        <w:t>A través del SAIMEX</w:t>
      </w:r>
      <w:r w:rsidR="00C867C7" w:rsidRPr="00F6127B">
        <w:rPr>
          <w:i/>
          <w:sz w:val="20"/>
        </w:rPr>
        <w:t>.</w:t>
      </w:r>
    </w:p>
    <w:p w14:paraId="5DA754D8" w14:textId="77777777" w:rsidR="00970A05" w:rsidRPr="00F6127B" w:rsidRDefault="00970A05" w:rsidP="00503E51">
      <w:pPr>
        <w:tabs>
          <w:tab w:val="left" w:pos="4667"/>
        </w:tabs>
        <w:spacing w:after="0" w:line="360" w:lineRule="auto"/>
        <w:ind w:left="567" w:right="709"/>
        <w:contextualSpacing/>
        <w:rPr>
          <w:i/>
        </w:rPr>
      </w:pPr>
    </w:p>
    <w:p w14:paraId="776EC140" w14:textId="77777777" w:rsidR="00970A05" w:rsidRPr="00F6127B" w:rsidRDefault="00677C66" w:rsidP="00503E51">
      <w:pPr>
        <w:pStyle w:val="Ttulo2"/>
        <w:spacing w:before="0" w:after="0"/>
        <w:contextualSpacing/>
        <w:rPr>
          <w:szCs w:val="22"/>
        </w:rPr>
      </w:pPr>
      <w:bookmarkStart w:id="4" w:name="_heading=h.3znysh7" w:colFirst="0" w:colLast="0"/>
      <w:bookmarkStart w:id="5" w:name="_Toc189745802"/>
      <w:bookmarkEnd w:id="4"/>
      <w:r w:rsidRPr="00F6127B">
        <w:rPr>
          <w:szCs w:val="22"/>
        </w:rPr>
        <w:t>II. Respuesta del Sujeto Obligado</w:t>
      </w:r>
      <w:bookmarkEnd w:id="5"/>
    </w:p>
    <w:p w14:paraId="6EF8ABD5" w14:textId="77777777" w:rsidR="00970A05" w:rsidRPr="00F6127B" w:rsidRDefault="00970A05" w:rsidP="00503E51">
      <w:pPr>
        <w:spacing w:after="0" w:line="360" w:lineRule="auto"/>
        <w:contextualSpacing/>
      </w:pPr>
    </w:p>
    <w:p w14:paraId="54E506AF" w14:textId="77777777" w:rsidR="00970A05" w:rsidRPr="00F6127B" w:rsidRDefault="00B75E3C" w:rsidP="00503E51">
      <w:pPr>
        <w:spacing w:after="0" w:line="360" w:lineRule="auto"/>
        <w:contextualSpacing/>
      </w:pPr>
      <w:r w:rsidRPr="00F6127B">
        <w:t>El once</w:t>
      </w:r>
      <w:r w:rsidR="00677C66" w:rsidRPr="00F6127B">
        <w:t xml:space="preserve"> de diciembre de dos mil veinticuatro, el Sujeto Obligado otorgó respu</w:t>
      </w:r>
      <w:r w:rsidRPr="00F6127B">
        <w:t>esta a través de SAIMEX y en el que se señala como remitente el entonces Titular de la Unidad de Transparencia</w:t>
      </w:r>
      <w:r w:rsidR="00677C66" w:rsidRPr="00F6127B">
        <w:t xml:space="preserve"> en los siguientes términos: </w:t>
      </w:r>
    </w:p>
    <w:p w14:paraId="713E4E99" w14:textId="77777777" w:rsidR="00B75E3C" w:rsidRPr="00F6127B" w:rsidRDefault="00B75E3C" w:rsidP="00503E51">
      <w:pPr>
        <w:spacing w:after="0" w:line="360" w:lineRule="auto"/>
        <w:contextualSpacing/>
      </w:pPr>
    </w:p>
    <w:p w14:paraId="7E5A3A6A" w14:textId="77777777" w:rsidR="00970A05" w:rsidRPr="00F6127B" w:rsidRDefault="00B75E3C" w:rsidP="00503E51">
      <w:pPr>
        <w:spacing w:after="0" w:line="360" w:lineRule="auto"/>
        <w:ind w:left="567" w:right="709"/>
        <w:contextualSpacing/>
        <w:rPr>
          <w:i/>
          <w:sz w:val="20"/>
        </w:rPr>
      </w:pPr>
      <w:r w:rsidRPr="00F6127B">
        <w:rPr>
          <w:i/>
          <w:sz w:val="20"/>
        </w:rPr>
        <w:t xml:space="preserve">“…le informo que después de realizar una búsqueda exhaustiva en los archivos de esta Unidad Administrativa, se localizó lo siguiente: </w:t>
      </w:r>
      <w:r w:rsidRPr="00F6127B">
        <w:rPr>
          <w:b/>
          <w:i/>
          <w:sz w:val="20"/>
        </w:rPr>
        <w:t>Número de Unidades:</w:t>
      </w:r>
      <w:r w:rsidRPr="00F6127B">
        <w:rPr>
          <w:i/>
          <w:sz w:val="20"/>
        </w:rPr>
        <w:t xml:space="preserve"> 6 unidades de autobuses </w:t>
      </w:r>
      <w:r w:rsidRPr="00F6127B">
        <w:rPr>
          <w:b/>
          <w:i/>
          <w:sz w:val="20"/>
        </w:rPr>
        <w:t>Rutas</w:t>
      </w:r>
      <w:r w:rsidRPr="00F6127B">
        <w:rPr>
          <w:i/>
          <w:sz w:val="20"/>
        </w:rPr>
        <w:t xml:space="preserve">: al ser una prueba controlada no se implementó en ninguna ruta. </w:t>
      </w:r>
      <w:r w:rsidRPr="00F6127B">
        <w:rPr>
          <w:b/>
          <w:i/>
          <w:sz w:val="20"/>
        </w:rPr>
        <w:t>Costo:</w:t>
      </w:r>
      <w:r w:rsidRPr="00F6127B">
        <w:rPr>
          <w:i/>
          <w:sz w:val="20"/>
        </w:rPr>
        <w:t xml:space="preserve"> La prueba no tuvo ningún costo ya que las empresas transportistas se pusieron en contacto con la Secretaría de Movilidad para hacer una demostración controlada en sus patios con las tecnologías. </w:t>
      </w:r>
      <w:r w:rsidRPr="00F6127B">
        <w:rPr>
          <w:b/>
          <w:i/>
          <w:sz w:val="20"/>
        </w:rPr>
        <w:t>En qué consiste:</w:t>
      </w:r>
      <w:r w:rsidRPr="00F6127B">
        <w:rPr>
          <w:i/>
          <w:sz w:val="20"/>
        </w:rPr>
        <w:t xml:space="preserve"> En estas pruebas los transportistas conocieron los diferentes tipos de tecnología en el mercado. </w:t>
      </w:r>
      <w:r w:rsidRPr="00F6127B">
        <w:rPr>
          <w:b/>
          <w:i/>
          <w:sz w:val="20"/>
        </w:rPr>
        <w:t>Cuántos usuarios se han beneficiado:</w:t>
      </w:r>
      <w:r w:rsidRPr="00F6127B">
        <w:rPr>
          <w:i/>
          <w:sz w:val="20"/>
        </w:rPr>
        <w:t xml:space="preserve"> Al ser una prueba piloto no se determinó un beneficio para el usuario, los transportistas realizaron pruebas controladas del funcionamiento de la tecnología en sus patios de encierro. </w:t>
      </w:r>
      <w:r w:rsidRPr="00F6127B">
        <w:rPr>
          <w:b/>
          <w:i/>
          <w:sz w:val="20"/>
        </w:rPr>
        <w:t>Estudio Técnico</w:t>
      </w:r>
      <w:r w:rsidRPr="00F6127B">
        <w:rPr>
          <w:i/>
          <w:sz w:val="20"/>
        </w:rPr>
        <w:t xml:space="preserve">: Por medio del interés de los transportistas por revisar las soluciones tecnológicas disponibles en el mercado, personal de la Secretaría de Movilidad acudió a la invitación que realizaron los transportistas, que se realizaron del 14 al 29 de octubre en 6 autobuses en la zona metropolitana del Valle de Toluca; </w:t>
      </w:r>
      <w:r w:rsidRPr="00F6127B">
        <w:rPr>
          <w:b/>
          <w:i/>
          <w:sz w:val="20"/>
        </w:rPr>
        <w:t>Norma Técnica para implementar el proyecto</w:t>
      </w:r>
      <w:r w:rsidRPr="00F6127B">
        <w:rPr>
          <w:i/>
          <w:sz w:val="20"/>
        </w:rPr>
        <w:t>: Después de una búsqueda exhaustiva no se encontró información en los archivos de esta Coordinación, relacionada con alguna norma técnica de prepago.”</w:t>
      </w:r>
    </w:p>
    <w:p w14:paraId="667FF801" w14:textId="77777777" w:rsidR="00970A05" w:rsidRPr="00F6127B" w:rsidRDefault="00970A05" w:rsidP="00503E51">
      <w:pPr>
        <w:pBdr>
          <w:top w:val="nil"/>
          <w:left w:val="nil"/>
          <w:bottom w:val="nil"/>
          <w:right w:val="nil"/>
          <w:between w:val="nil"/>
        </w:pBdr>
        <w:spacing w:after="0" w:line="360" w:lineRule="auto"/>
        <w:ind w:right="567"/>
        <w:contextualSpacing/>
        <w:rPr>
          <w:color w:val="000000"/>
        </w:rPr>
      </w:pPr>
    </w:p>
    <w:p w14:paraId="565A362C" w14:textId="77777777" w:rsidR="00970A05" w:rsidRPr="00F6127B" w:rsidRDefault="00677C66" w:rsidP="00503E51">
      <w:pPr>
        <w:pStyle w:val="Ttulo2"/>
        <w:spacing w:before="0" w:after="0"/>
        <w:contextualSpacing/>
        <w:rPr>
          <w:szCs w:val="22"/>
        </w:rPr>
      </w:pPr>
      <w:bookmarkStart w:id="6" w:name="_heading=h.tyjcwt" w:colFirst="0" w:colLast="0"/>
      <w:bookmarkStart w:id="7" w:name="_Toc189745803"/>
      <w:bookmarkEnd w:id="6"/>
      <w:r w:rsidRPr="00F6127B">
        <w:rPr>
          <w:szCs w:val="22"/>
        </w:rPr>
        <w:t>III. Interposición del Recurso de Revisión</w:t>
      </w:r>
      <w:bookmarkEnd w:id="7"/>
    </w:p>
    <w:p w14:paraId="5DDD20D5" w14:textId="77777777" w:rsidR="00970A05" w:rsidRPr="00F6127B" w:rsidRDefault="00970A05" w:rsidP="00503E51">
      <w:pPr>
        <w:spacing w:after="0" w:line="360" w:lineRule="auto"/>
        <w:contextualSpacing/>
        <w:rPr>
          <w:b/>
        </w:rPr>
      </w:pPr>
    </w:p>
    <w:p w14:paraId="074165F9" w14:textId="77777777" w:rsidR="00970A05" w:rsidRPr="00F6127B" w:rsidRDefault="00B75E3C" w:rsidP="00503E51">
      <w:pPr>
        <w:spacing w:after="0" w:line="360" w:lineRule="auto"/>
        <w:contextualSpacing/>
      </w:pPr>
      <w:bookmarkStart w:id="8" w:name="_heading=h.2et92p0" w:colFirst="0" w:colLast="0"/>
      <w:bookmarkEnd w:id="8"/>
      <w:r w:rsidRPr="00F6127B">
        <w:t xml:space="preserve">Con fecha veintiuno </w:t>
      </w:r>
      <w:r w:rsidR="00677C66" w:rsidRPr="00F6127B">
        <w:t>de enero de dos mil veinticinco, se recibió en este Instituto, a través del SAIMEX, el Recurso de Revisión interpuesto por la persona Recurrente, en los siguientes términos:</w:t>
      </w:r>
    </w:p>
    <w:p w14:paraId="72F1A5B8" w14:textId="77777777" w:rsidR="00970A05" w:rsidRPr="00F6127B" w:rsidRDefault="00970A05" w:rsidP="00503E51">
      <w:pPr>
        <w:spacing w:after="0" w:line="360" w:lineRule="auto"/>
        <w:contextualSpacing/>
      </w:pPr>
    </w:p>
    <w:p w14:paraId="1AD6D0CB" w14:textId="77777777" w:rsidR="00EE22A7" w:rsidRPr="00F6127B" w:rsidRDefault="00EE22A7" w:rsidP="00503E51">
      <w:pPr>
        <w:spacing w:after="0" w:line="360" w:lineRule="auto"/>
        <w:contextualSpacing/>
      </w:pPr>
    </w:p>
    <w:p w14:paraId="3B6F80C0" w14:textId="77777777" w:rsidR="00970A05" w:rsidRPr="00F6127B" w:rsidRDefault="00677C66" w:rsidP="00503E51">
      <w:pPr>
        <w:spacing w:after="0" w:line="360" w:lineRule="auto"/>
        <w:ind w:left="567" w:right="709"/>
        <w:contextualSpacing/>
        <w:rPr>
          <w:b/>
          <w:sz w:val="20"/>
        </w:rPr>
      </w:pPr>
      <w:r w:rsidRPr="00F6127B">
        <w:rPr>
          <w:b/>
          <w:sz w:val="20"/>
        </w:rPr>
        <w:lastRenderedPageBreak/>
        <w:t>ACTO IMPUGNADO</w:t>
      </w:r>
      <w:r w:rsidRPr="00F6127B">
        <w:rPr>
          <w:b/>
          <w:sz w:val="20"/>
        </w:rPr>
        <w:tab/>
      </w:r>
    </w:p>
    <w:p w14:paraId="3FAB17CC" w14:textId="77777777" w:rsidR="00970A05" w:rsidRPr="00F6127B" w:rsidRDefault="00677C66" w:rsidP="00503E51">
      <w:pPr>
        <w:spacing w:after="0" w:line="360" w:lineRule="auto"/>
        <w:ind w:left="567" w:right="709"/>
        <w:contextualSpacing/>
        <w:rPr>
          <w:i/>
          <w:sz w:val="20"/>
        </w:rPr>
      </w:pPr>
      <w:r w:rsidRPr="00F6127B">
        <w:rPr>
          <w:i/>
          <w:sz w:val="20"/>
        </w:rPr>
        <w:t>“</w:t>
      </w:r>
      <w:r w:rsidR="00B75E3C" w:rsidRPr="00F6127B">
        <w:rPr>
          <w:i/>
          <w:sz w:val="20"/>
        </w:rPr>
        <w:t xml:space="preserve">no se entrega los </w:t>
      </w:r>
      <w:proofErr w:type="spellStart"/>
      <w:r w:rsidR="00B75E3C" w:rsidRPr="00F6127B">
        <w:rPr>
          <w:i/>
          <w:sz w:val="20"/>
        </w:rPr>
        <w:t>docuemntos</w:t>
      </w:r>
      <w:proofErr w:type="spellEnd"/>
      <w:r w:rsidR="00B75E3C" w:rsidRPr="00F6127B">
        <w:rPr>
          <w:i/>
          <w:sz w:val="20"/>
        </w:rPr>
        <w:t xml:space="preserve"> de demuestren lo que escriben</w:t>
      </w:r>
      <w:r w:rsidRPr="00F6127B">
        <w:rPr>
          <w:i/>
          <w:sz w:val="20"/>
        </w:rPr>
        <w:t>.”  (Sic.)</w:t>
      </w:r>
    </w:p>
    <w:p w14:paraId="21BCC2FB" w14:textId="77777777" w:rsidR="00970A05" w:rsidRPr="00F6127B" w:rsidRDefault="00970A05" w:rsidP="00503E51">
      <w:pPr>
        <w:spacing w:after="0" w:line="360" w:lineRule="auto"/>
        <w:ind w:left="567" w:right="709"/>
        <w:contextualSpacing/>
        <w:rPr>
          <w:sz w:val="20"/>
        </w:rPr>
      </w:pPr>
    </w:p>
    <w:p w14:paraId="6190D0CD" w14:textId="77777777" w:rsidR="00970A05" w:rsidRPr="00F6127B" w:rsidRDefault="00677C66" w:rsidP="00503E51">
      <w:pPr>
        <w:spacing w:after="0" w:line="360" w:lineRule="auto"/>
        <w:ind w:left="567" w:right="709"/>
        <w:contextualSpacing/>
        <w:rPr>
          <w:b/>
          <w:sz w:val="20"/>
        </w:rPr>
      </w:pPr>
      <w:r w:rsidRPr="00F6127B">
        <w:rPr>
          <w:b/>
          <w:sz w:val="20"/>
        </w:rPr>
        <w:t>RAZONES O MOTIVOS DE LA INCONFORMIDAD</w:t>
      </w:r>
      <w:r w:rsidRPr="00F6127B">
        <w:rPr>
          <w:b/>
          <w:sz w:val="20"/>
        </w:rPr>
        <w:tab/>
      </w:r>
    </w:p>
    <w:p w14:paraId="0BA73C77" w14:textId="77777777" w:rsidR="00970A05" w:rsidRPr="00F6127B" w:rsidRDefault="00677C66" w:rsidP="00503E51">
      <w:pPr>
        <w:tabs>
          <w:tab w:val="left" w:pos="4667"/>
        </w:tabs>
        <w:spacing w:after="0" w:line="360" w:lineRule="auto"/>
        <w:ind w:left="567" w:right="709"/>
        <w:contextualSpacing/>
        <w:rPr>
          <w:i/>
          <w:sz w:val="20"/>
        </w:rPr>
      </w:pPr>
      <w:r w:rsidRPr="00F6127B">
        <w:rPr>
          <w:i/>
          <w:sz w:val="20"/>
        </w:rPr>
        <w:t>“</w:t>
      </w:r>
      <w:r w:rsidR="00B75E3C" w:rsidRPr="00F6127B">
        <w:rPr>
          <w:i/>
          <w:sz w:val="20"/>
        </w:rPr>
        <w:t xml:space="preserve">falta la evidencia </w:t>
      </w:r>
      <w:proofErr w:type="spellStart"/>
      <w:r w:rsidR="00B75E3C" w:rsidRPr="00F6127B">
        <w:rPr>
          <w:i/>
          <w:sz w:val="20"/>
        </w:rPr>
        <w:t>docuemntal</w:t>
      </w:r>
      <w:proofErr w:type="spellEnd"/>
      <w:r w:rsidR="00B75E3C" w:rsidRPr="00F6127B">
        <w:rPr>
          <w:i/>
          <w:sz w:val="20"/>
        </w:rPr>
        <w:t xml:space="preserve"> no es lo que se solicita</w:t>
      </w:r>
      <w:r w:rsidRPr="00F6127B">
        <w:rPr>
          <w:i/>
          <w:sz w:val="20"/>
        </w:rPr>
        <w:t>.” (Sic.)</w:t>
      </w:r>
    </w:p>
    <w:p w14:paraId="29C75B9A" w14:textId="77777777" w:rsidR="00970A05" w:rsidRPr="00F6127B" w:rsidRDefault="00970A05" w:rsidP="00503E51">
      <w:pPr>
        <w:tabs>
          <w:tab w:val="left" w:pos="4667"/>
        </w:tabs>
        <w:spacing w:after="0" w:line="360" w:lineRule="auto"/>
        <w:contextualSpacing/>
      </w:pPr>
    </w:p>
    <w:p w14:paraId="6011E987" w14:textId="77777777" w:rsidR="00970A05" w:rsidRPr="00F6127B" w:rsidRDefault="00677C66" w:rsidP="00503E51">
      <w:pPr>
        <w:pStyle w:val="Ttulo2"/>
        <w:spacing w:before="0" w:after="0"/>
        <w:contextualSpacing/>
        <w:rPr>
          <w:szCs w:val="22"/>
        </w:rPr>
      </w:pPr>
      <w:bookmarkStart w:id="9" w:name="_heading=h.3dy6vkm" w:colFirst="0" w:colLast="0"/>
      <w:bookmarkStart w:id="10" w:name="_Toc189745804"/>
      <w:bookmarkEnd w:id="9"/>
      <w:r w:rsidRPr="00F6127B">
        <w:rPr>
          <w:szCs w:val="22"/>
        </w:rPr>
        <w:t>IV. Trámite del Recurso de Revisión ante este Instituto</w:t>
      </w:r>
      <w:bookmarkEnd w:id="10"/>
    </w:p>
    <w:p w14:paraId="2A38BDEE" w14:textId="77777777" w:rsidR="00970A05" w:rsidRPr="00F6127B" w:rsidRDefault="00970A05" w:rsidP="00503E51">
      <w:pPr>
        <w:spacing w:after="0" w:line="360" w:lineRule="auto"/>
        <w:contextualSpacing/>
        <w:rPr>
          <w:b/>
        </w:rPr>
      </w:pPr>
    </w:p>
    <w:p w14:paraId="5DDB1DCA" w14:textId="77777777" w:rsidR="00970A05" w:rsidRPr="00F6127B" w:rsidRDefault="00677C66" w:rsidP="00503E51">
      <w:pPr>
        <w:spacing w:after="0" w:line="360" w:lineRule="auto"/>
        <w:contextualSpacing/>
        <w:rPr>
          <w:color w:val="000000"/>
        </w:rPr>
      </w:pPr>
      <w:r w:rsidRPr="00F6127B">
        <w:rPr>
          <w:b/>
        </w:rPr>
        <w:t>a) Turno del Medio de Impugnación.</w:t>
      </w:r>
      <w:r w:rsidRPr="00F6127B">
        <w:t xml:space="preserve"> </w:t>
      </w:r>
      <w:r w:rsidRPr="00F6127B">
        <w:rPr>
          <w:color w:val="000000"/>
        </w:rPr>
        <w:t xml:space="preserve">El </w:t>
      </w:r>
      <w:r w:rsidR="00B75E3C" w:rsidRPr="00F6127B">
        <w:rPr>
          <w:color w:val="000000"/>
        </w:rPr>
        <w:t>veintiuno</w:t>
      </w:r>
      <w:r w:rsidRPr="00F6127B">
        <w:rPr>
          <w:color w:val="000000"/>
        </w:rPr>
        <w:t xml:space="preserve"> de enero de dos mil veinticinco, el SAIMEX, asignó el número de expediente</w:t>
      </w:r>
      <w:r w:rsidRPr="00F6127B">
        <w:rPr>
          <w:b/>
          <w:color w:val="000000"/>
        </w:rPr>
        <w:t xml:space="preserve"> 00146/INFOEM/IP/RR/2025, </w:t>
      </w:r>
      <w:r w:rsidRPr="00F6127B">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3A12AF6A" w14:textId="77777777" w:rsidR="00970A05" w:rsidRPr="00F6127B" w:rsidRDefault="00970A05" w:rsidP="00503E51">
      <w:pPr>
        <w:spacing w:after="0" w:line="360" w:lineRule="auto"/>
        <w:contextualSpacing/>
      </w:pPr>
    </w:p>
    <w:p w14:paraId="79E057F6" w14:textId="77777777" w:rsidR="00970A05" w:rsidRPr="00F6127B" w:rsidRDefault="00677C66" w:rsidP="00503E51">
      <w:pPr>
        <w:spacing w:after="0" w:line="360" w:lineRule="auto"/>
        <w:contextualSpacing/>
        <w:rPr>
          <w:color w:val="000000"/>
        </w:rPr>
      </w:pPr>
      <w:r w:rsidRPr="00F6127B">
        <w:rPr>
          <w:b/>
        </w:rPr>
        <w:t>b) Admisión del Recurso de Revisión.</w:t>
      </w:r>
      <w:r w:rsidRPr="00F6127B">
        <w:t xml:space="preserve"> </w:t>
      </w:r>
      <w:r w:rsidRPr="00F6127B">
        <w:rPr>
          <w:color w:val="000000"/>
        </w:rPr>
        <w:t xml:space="preserve">El </w:t>
      </w:r>
      <w:r w:rsidR="00B75E3C" w:rsidRPr="00F6127B">
        <w:t>veintitrés de enero de dos mil veinticinco</w:t>
      </w:r>
      <w:r w:rsidRPr="00F6127B">
        <w:rPr>
          <w:color w:val="000000"/>
        </w:rPr>
        <w:t>, se acordó la admisión del Recurso de Revisión interpuesto por la persona Recurrente en contra del Sujeto Obligado, en términos del artículo 185, fracciones I y II de la Ley de Transparencia y Acceso a la Información Pública del Estado de México y Municipios, el cua</w:t>
      </w:r>
      <w:r w:rsidR="00B75E3C" w:rsidRPr="00F6127B">
        <w:rPr>
          <w:color w:val="000000"/>
        </w:rPr>
        <w:t>l fue notificada a las partes el veintisiete de enero de dos mil veinticinco</w:t>
      </w:r>
      <w:r w:rsidRPr="00F6127B">
        <w:rPr>
          <w:color w:val="000000"/>
        </w:rPr>
        <w:t xml:space="preserve">, a través del SAIMEX, en el que se les otorgó un plazo de siete días hábiles posteriores a la misma, para que </w:t>
      </w:r>
      <w:r w:rsidRPr="00F6127B">
        <w:t>manifestara</w:t>
      </w:r>
      <w:r w:rsidRPr="00F6127B">
        <w:rPr>
          <w:color w:val="000000"/>
        </w:rPr>
        <w:t xml:space="preserve"> lo que a su derecho conviniera y formularan alegatos.</w:t>
      </w:r>
    </w:p>
    <w:p w14:paraId="2E9B6C22" w14:textId="77777777" w:rsidR="00970A05" w:rsidRPr="00F6127B" w:rsidRDefault="00970A05" w:rsidP="00503E51">
      <w:pPr>
        <w:spacing w:after="0" w:line="360" w:lineRule="auto"/>
        <w:contextualSpacing/>
        <w:rPr>
          <w:color w:val="000000"/>
        </w:rPr>
      </w:pPr>
    </w:p>
    <w:p w14:paraId="1B902042" w14:textId="77777777" w:rsidR="00970A05" w:rsidRPr="00F6127B" w:rsidRDefault="00677C66" w:rsidP="00503E51">
      <w:pPr>
        <w:spacing w:after="0" w:line="360" w:lineRule="auto"/>
        <w:contextualSpacing/>
        <w:rPr>
          <w:color w:val="000000"/>
        </w:rPr>
      </w:pPr>
      <w:r w:rsidRPr="00F6127B">
        <w:rPr>
          <w:b/>
        </w:rPr>
        <w:t xml:space="preserve">c) </w:t>
      </w:r>
      <w:r w:rsidRPr="00F6127B">
        <w:rPr>
          <w:b/>
          <w:color w:val="000000"/>
        </w:rPr>
        <w:t xml:space="preserve">Informe Justificado. </w:t>
      </w:r>
      <w:r w:rsidRPr="00F6127B">
        <w:rPr>
          <w:color w:val="000000"/>
        </w:rPr>
        <w:t xml:space="preserve">En fecha </w:t>
      </w:r>
      <w:r w:rsidR="00B75E3C" w:rsidRPr="00F6127B">
        <w:rPr>
          <w:color w:val="000000"/>
        </w:rPr>
        <w:t>cuatro de febrero</w:t>
      </w:r>
      <w:r w:rsidRPr="00F6127B">
        <w:rPr>
          <w:color w:val="000000"/>
        </w:rPr>
        <w:t xml:space="preserve"> de dos mil veinticinco, se recibió en este Instituto, a través del Sistema de Acceso a la Información Mexiquense (SAIMEX), el Informe</w:t>
      </w:r>
    </w:p>
    <w:p w14:paraId="03323788" w14:textId="77777777" w:rsidR="00970A05" w:rsidRPr="00F6127B" w:rsidRDefault="00677C66" w:rsidP="00503E51">
      <w:pPr>
        <w:spacing w:after="0" w:line="360" w:lineRule="auto"/>
        <w:contextualSpacing/>
        <w:rPr>
          <w:color w:val="000000"/>
        </w:rPr>
      </w:pPr>
      <w:r w:rsidRPr="00F6127B">
        <w:rPr>
          <w:color w:val="000000"/>
        </w:rPr>
        <w:t>Justificado, por parte del Sujeto Obligado, en los siguientes términos:</w:t>
      </w:r>
    </w:p>
    <w:p w14:paraId="38890EAF" w14:textId="77777777" w:rsidR="00970A05" w:rsidRPr="00F6127B" w:rsidRDefault="00970A05" w:rsidP="00503E51">
      <w:pPr>
        <w:spacing w:after="0" w:line="360" w:lineRule="auto"/>
        <w:contextualSpacing/>
        <w:rPr>
          <w:color w:val="000000"/>
        </w:rPr>
      </w:pPr>
    </w:p>
    <w:p w14:paraId="7D0524D7" w14:textId="77777777" w:rsidR="00970A05" w:rsidRPr="00F6127B" w:rsidRDefault="00B75E3C" w:rsidP="00503E51">
      <w:pPr>
        <w:numPr>
          <w:ilvl w:val="0"/>
          <w:numId w:val="2"/>
        </w:numPr>
        <w:pBdr>
          <w:top w:val="nil"/>
          <w:left w:val="nil"/>
          <w:bottom w:val="nil"/>
          <w:right w:val="nil"/>
          <w:between w:val="nil"/>
        </w:pBdr>
        <w:spacing w:after="0" w:line="360" w:lineRule="auto"/>
        <w:contextualSpacing/>
        <w:rPr>
          <w:color w:val="000000"/>
        </w:rPr>
      </w:pPr>
      <w:r w:rsidRPr="00F6127B">
        <w:rPr>
          <w:color w:val="000000"/>
        </w:rPr>
        <w:lastRenderedPageBreak/>
        <w:t>Informe justificado suscrito por el Titular de la Unidad de Transparencia y Coordinador de Control Técnico, en el que medularmente ratificó la respuesta inicial y remitió un oficio suscrito por la Servidora Pública Habilitada de la Coordinación de Estudios y Proyectos Estratégicos.</w:t>
      </w:r>
    </w:p>
    <w:p w14:paraId="49635812" w14:textId="77777777" w:rsidR="00B75E3C" w:rsidRPr="00F6127B" w:rsidRDefault="00B75E3C" w:rsidP="00503E51">
      <w:pPr>
        <w:numPr>
          <w:ilvl w:val="0"/>
          <w:numId w:val="2"/>
        </w:numPr>
        <w:pBdr>
          <w:top w:val="nil"/>
          <w:left w:val="nil"/>
          <w:bottom w:val="nil"/>
          <w:right w:val="nil"/>
          <w:between w:val="nil"/>
        </w:pBdr>
        <w:spacing w:after="0" w:line="360" w:lineRule="auto"/>
        <w:contextualSpacing/>
        <w:rPr>
          <w:b/>
          <w:color w:val="000000"/>
        </w:rPr>
      </w:pPr>
      <w:r w:rsidRPr="00F6127B">
        <w:rPr>
          <w:color w:val="000000"/>
        </w:rPr>
        <w:t>Oficio suscrito por la Servidora Pública Habilitada de la Coordinación de Estudios y Proyectos Estratégicos en el que citó textualmente la respuesta y la ratificó.</w:t>
      </w:r>
    </w:p>
    <w:p w14:paraId="03369012" w14:textId="77777777" w:rsidR="00B75E3C" w:rsidRPr="00F6127B" w:rsidRDefault="00B75E3C" w:rsidP="00503E51">
      <w:pPr>
        <w:numPr>
          <w:ilvl w:val="0"/>
          <w:numId w:val="2"/>
        </w:numPr>
        <w:pBdr>
          <w:top w:val="nil"/>
          <w:left w:val="nil"/>
          <w:bottom w:val="nil"/>
          <w:right w:val="nil"/>
          <w:between w:val="nil"/>
        </w:pBdr>
        <w:spacing w:after="0" w:line="360" w:lineRule="auto"/>
        <w:contextualSpacing/>
        <w:rPr>
          <w:b/>
          <w:color w:val="000000"/>
        </w:rPr>
      </w:pPr>
      <w:r w:rsidRPr="00F6127B">
        <w:rPr>
          <w:color w:val="000000"/>
        </w:rPr>
        <w:t xml:space="preserve">Tarjeta informativa </w:t>
      </w:r>
      <w:r w:rsidR="00FC25AB" w:rsidRPr="00F6127B">
        <w:rPr>
          <w:color w:val="000000"/>
        </w:rPr>
        <w:t xml:space="preserve">en la que se informa sobre el reporte de actividades de la visita al patio de resguardo de una empresa de autobuses y constató la instalación de equipos de conteo y recaudo en 6 autobuses de la empresa; asimismo, se señala el tipo de autobús, el voltaje, la cantidad de puertas y la ruta; en dicho documento </w:t>
      </w:r>
      <w:r w:rsidR="00FC25AB" w:rsidRPr="00F6127B">
        <w:rPr>
          <w:b/>
          <w:color w:val="000000"/>
        </w:rPr>
        <w:t xml:space="preserve">se dejaron visibles fotografías de personas de las cuales se desconoce sí se tratan de servidores públicos o particulares. </w:t>
      </w:r>
    </w:p>
    <w:p w14:paraId="5F41BABC" w14:textId="77777777" w:rsidR="00970A05" w:rsidRPr="00F6127B" w:rsidRDefault="00970A05" w:rsidP="00503E51">
      <w:pPr>
        <w:pBdr>
          <w:top w:val="nil"/>
          <w:left w:val="nil"/>
          <w:bottom w:val="nil"/>
          <w:right w:val="nil"/>
          <w:between w:val="nil"/>
        </w:pBdr>
        <w:spacing w:after="0" w:line="360" w:lineRule="auto"/>
        <w:contextualSpacing/>
        <w:rPr>
          <w:b/>
          <w:color w:val="000000"/>
        </w:rPr>
      </w:pPr>
    </w:p>
    <w:p w14:paraId="77A5A0FA" w14:textId="77777777" w:rsidR="00970A05" w:rsidRPr="00F6127B" w:rsidRDefault="00677C66" w:rsidP="00503E51">
      <w:pPr>
        <w:spacing w:after="0" w:line="360" w:lineRule="auto"/>
        <w:contextualSpacing/>
        <w:rPr>
          <w:color w:val="000000"/>
        </w:rPr>
      </w:pPr>
      <w:r w:rsidRPr="00F6127B">
        <w:rPr>
          <w:b/>
          <w:color w:val="000000"/>
        </w:rPr>
        <w:t xml:space="preserve">d) Vista de Informe Justificado. </w:t>
      </w:r>
      <w:r w:rsidRPr="00F6127B">
        <w:rPr>
          <w:color w:val="000000"/>
        </w:rPr>
        <w:t xml:space="preserve">El </w:t>
      </w:r>
      <w:r w:rsidR="00FC25AB" w:rsidRPr="00F6127B">
        <w:rPr>
          <w:color w:val="000000"/>
        </w:rPr>
        <w:t>cinco</w:t>
      </w:r>
      <w:r w:rsidRPr="00F6127B">
        <w:rPr>
          <w:color w:val="000000"/>
        </w:rPr>
        <w:t xml:space="preserve"> de febrero de dos mil veinticinco, se notificó a través del SAIMEX, el acuerdo mediante el cual se puso a la vista del Particular el Informe Justificado</w:t>
      </w:r>
      <w:r w:rsidR="00FC25AB" w:rsidRPr="00F6127B">
        <w:rPr>
          <w:color w:val="000000"/>
        </w:rPr>
        <w:t xml:space="preserve">, </w:t>
      </w:r>
      <w:r w:rsidR="00FC25AB" w:rsidRPr="00F6127B">
        <w:rPr>
          <w:b/>
          <w:color w:val="000000"/>
        </w:rPr>
        <w:t xml:space="preserve">con excepción de la tarjeta informativa ya que se dejaron visibles fotografías; </w:t>
      </w:r>
      <w:r w:rsidRPr="00F6127B">
        <w:rPr>
          <w:color w:val="000000"/>
        </w:rPr>
        <w:t>proveído por el cual se le otorgó a este último, un término de tres días hábiles contados a partir del día siguiente a la notificación, para que emitiera las manifestaciones que conforme a sus intereses convenga.</w:t>
      </w:r>
    </w:p>
    <w:p w14:paraId="281D9022" w14:textId="77777777" w:rsidR="00970A05" w:rsidRPr="00F6127B" w:rsidRDefault="00970A05" w:rsidP="00503E51">
      <w:pPr>
        <w:widowControl w:val="0"/>
        <w:spacing w:after="0" w:line="360" w:lineRule="auto"/>
        <w:contextualSpacing/>
        <w:rPr>
          <w:b/>
        </w:rPr>
      </w:pPr>
    </w:p>
    <w:p w14:paraId="112F1ED4" w14:textId="77777777" w:rsidR="00FC25AB" w:rsidRPr="00F6127B" w:rsidRDefault="00677C66" w:rsidP="00503E51">
      <w:pPr>
        <w:spacing w:after="0" w:line="360" w:lineRule="auto"/>
        <w:contextualSpacing/>
      </w:pPr>
      <w:r w:rsidRPr="00F6127B">
        <w:rPr>
          <w:b/>
        </w:rPr>
        <w:t xml:space="preserve">e) </w:t>
      </w:r>
      <w:r w:rsidR="00FC25AB" w:rsidRPr="00F6127B">
        <w:rPr>
          <w:b/>
        </w:rPr>
        <w:t xml:space="preserve">Manifestaciones de la parte Recurrente. </w:t>
      </w:r>
      <w:r w:rsidR="00FC25AB" w:rsidRPr="00F6127B">
        <w:t>De las constancias que integran el expediente se advierte que el Particular no añadió manifestaciones.</w:t>
      </w:r>
    </w:p>
    <w:p w14:paraId="57BE6083" w14:textId="77777777" w:rsidR="00FC25AB" w:rsidRPr="00F6127B" w:rsidRDefault="00FC25AB" w:rsidP="00503E51">
      <w:pPr>
        <w:spacing w:after="0" w:line="360" w:lineRule="auto"/>
        <w:contextualSpacing/>
        <w:rPr>
          <w:b/>
        </w:rPr>
      </w:pPr>
    </w:p>
    <w:p w14:paraId="3D8975F4" w14:textId="77777777" w:rsidR="00970A05" w:rsidRPr="00F6127B" w:rsidRDefault="00FC25AB" w:rsidP="00503E51">
      <w:pPr>
        <w:spacing w:after="0" w:line="360" w:lineRule="auto"/>
        <w:contextualSpacing/>
        <w:rPr>
          <w:b/>
        </w:rPr>
      </w:pPr>
      <w:r w:rsidRPr="00F6127B">
        <w:rPr>
          <w:b/>
        </w:rPr>
        <w:t xml:space="preserve">f) </w:t>
      </w:r>
      <w:r w:rsidR="00677C66" w:rsidRPr="00F6127B">
        <w:rPr>
          <w:b/>
        </w:rPr>
        <w:t>Cierre de instrucción.</w:t>
      </w:r>
      <w:r w:rsidR="00677C66" w:rsidRPr="00F6127B">
        <w:t xml:space="preserve"> El </w:t>
      </w:r>
      <w:r w:rsidRPr="00F6127B">
        <w:t>once</w:t>
      </w:r>
      <w:r w:rsidR="00677C66" w:rsidRPr="00F6127B">
        <w:t xml:space="preserv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w:t>
      </w:r>
      <w:r w:rsidR="00677C66" w:rsidRPr="00F6127B">
        <w:rPr>
          <w:color w:val="000000"/>
        </w:rPr>
        <w:t xml:space="preserve"> veinte de </w:t>
      </w:r>
      <w:r w:rsidR="00677C66" w:rsidRPr="00F6127B">
        <w:rPr>
          <w:color w:val="000000"/>
        </w:rPr>
        <w:lastRenderedPageBreak/>
        <w:t>diciembre de dos mil veinticuatro</w:t>
      </w:r>
      <w:r w:rsidR="00677C66" w:rsidRPr="00F6127B">
        <w:t>, mediante el Sistema de Acceso a la Información Mexiquense (SAIMEX).</w:t>
      </w:r>
    </w:p>
    <w:p w14:paraId="5D7EEEDA" w14:textId="77777777" w:rsidR="00970A05" w:rsidRPr="00F6127B" w:rsidRDefault="00970A05" w:rsidP="00503E51">
      <w:pPr>
        <w:spacing w:after="0" w:line="360" w:lineRule="auto"/>
        <w:contextualSpacing/>
      </w:pPr>
    </w:p>
    <w:p w14:paraId="699DF989" w14:textId="77777777" w:rsidR="00970A05" w:rsidRPr="00F6127B" w:rsidRDefault="00677C66" w:rsidP="00503E51">
      <w:pPr>
        <w:spacing w:after="0" w:line="360" w:lineRule="auto"/>
        <w:contextualSpacing/>
      </w:pPr>
      <w:proofErr w:type="gramStart"/>
      <w:r w:rsidRPr="00F6127B">
        <w:t>En razón de</w:t>
      </w:r>
      <w:proofErr w:type="gramEnd"/>
      <w:r w:rsidRPr="00F6127B">
        <w:t xml:space="preserve"> que fue debidamente sustanciado e integrado el expediente electrónico y no existir diligencia pendiente de desahogo, se emite la resolución que conforme a Derecho proceda, de acuerdo a los siguientes: </w:t>
      </w:r>
    </w:p>
    <w:p w14:paraId="6C7ADC87" w14:textId="77777777" w:rsidR="00970A05" w:rsidRPr="00F6127B" w:rsidRDefault="00970A05" w:rsidP="00503E51">
      <w:pPr>
        <w:spacing w:after="0" w:line="360" w:lineRule="auto"/>
        <w:contextualSpacing/>
      </w:pPr>
    </w:p>
    <w:p w14:paraId="406B0621" w14:textId="77777777" w:rsidR="00970A05" w:rsidRPr="00F6127B" w:rsidRDefault="00677C66" w:rsidP="00503E51">
      <w:pPr>
        <w:pStyle w:val="Ttulo1"/>
        <w:spacing w:before="0" w:after="0"/>
        <w:contextualSpacing/>
        <w:rPr>
          <w:sz w:val="22"/>
          <w:szCs w:val="22"/>
        </w:rPr>
      </w:pPr>
      <w:bookmarkStart w:id="11" w:name="_heading=h.1t3h5sf" w:colFirst="0" w:colLast="0"/>
      <w:bookmarkStart w:id="12" w:name="_Toc189745805"/>
      <w:bookmarkEnd w:id="11"/>
      <w:r w:rsidRPr="00F6127B">
        <w:rPr>
          <w:sz w:val="22"/>
          <w:szCs w:val="22"/>
        </w:rPr>
        <w:t>C O N S I D E R A N D O S</w:t>
      </w:r>
      <w:bookmarkEnd w:id="12"/>
    </w:p>
    <w:p w14:paraId="64D6E6CB" w14:textId="77777777" w:rsidR="00970A05" w:rsidRPr="00F6127B" w:rsidRDefault="00970A05" w:rsidP="00503E51">
      <w:pPr>
        <w:spacing w:after="0" w:line="360" w:lineRule="auto"/>
        <w:contextualSpacing/>
        <w:rPr>
          <w:b/>
        </w:rPr>
      </w:pPr>
    </w:p>
    <w:p w14:paraId="2360EC8A" w14:textId="77777777" w:rsidR="00970A05" w:rsidRPr="00F6127B" w:rsidRDefault="00677C66" w:rsidP="00503E51">
      <w:pPr>
        <w:pStyle w:val="Ttulo2"/>
        <w:spacing w:before="0" w:after="0"/>
        <w:contextualSpacing/>
        <w:rPr>
          <w:szCs w:val="22"/>
        </w:rPr>
      </w:pPr>
      <w:bookmarkStart w:id="13" w:name="_heading=h.4d34og8" w:colFirst="0" w:colLast="0"/>
      <w:bookmarkStart w:id="14" w:name="_Toc189745806"/>
      <w:bookmarkEnd w:id="13"/>
      <w:r w:rsidRPr="00F6127B">
        <w:rPr>
          <w:szCs w:val="22"/>
        </w:rPr>
        <w:t>PRIMERO. Competencia</w:t>
      </w:r>
      <w:bookmarkEnd w:id="14"/>
    </w:p>
    <w:p w14:paraId="585F2819" w14:textId="77777777" w:rsidR="00970A05" w:rsidRPr="00F6127B" w:rsidRDefault="00970A05" w:rsidP="00503E51">
      <w:pPr>
        <w:spacing w:after="0" w:line="360" w:lineRule="auto"/>
        <w:contextualSpacing/>
        <w:rPr>
          <w:b/>
        </w:rPr>
      </w:pPr>
    </w:p>
    <w:p w14:paraId="5592293D" w14:textId="77777777" w:rsidR="00970A05" w:rsidRPr="00F6127B" w:rsidRDefault="00677C66" w:rsidP="00503E51">
      <w:pPr>
        <w:spacing w:after="0" w:line="360" w:lineRule="auto"/>
        <w:contextualSpacing/>
      </w:pPr>
      <w:r w:rsidRPr="00F6127B">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F6127B">
        <w:rPr>
          <w:color w:val="000000"/>
        </w:rPr>
        <w:t>trigésimo segundo, trigésimo tercero y trigésimo cuarto</w:t>
      </w:r>
      <w:r w:rsidRPr="00F6127B">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344E10D" w14:textId="77777777" w:rsidR="00970A05" w:rsidRPr="00F6127B" w:rsidRDefault="00970A05" w:rsidP="00503E51">
      <w:pPr>
        <w:spacing w:after="0" w:line="360" w:lineRule="auto"/>
        <w:contextualSpacing/>
      </w:pPr>
    </w:p>
    <w:p w14:paraId="647A8C08" w14:textId="77777777" w:rsidR="00661817" w:rsidRPr="00F6127B" w:rsidRDefault="00661817" w:rsidP="00503E51">
      <w:pPr>
        <w:pStyle w:val="Ttulo2"/>
        <w:spacing w:before="0" w:after="0"/>
        <w:contextualSpacing/>
        <w:rPr>
          <w:szCs w:val="22"/>
        </w:rPr>
      </w:pPr>
      <w:bookmarkStart w:id="15" w:name="_Toc189745807"/>
      <w:r w:rsidRPr="00F6127B">
        <w:rPr>
          <w:szCs w:val="22"/>
        </w:rPr>
        <w:t>SEGUNDO. Causales de improcedencia y sobreseimiento</w:t>
      </w:r>
      <w:bookmarkEnd w:id="15"/>
    </w:p>
    <w:p w14:paraId="4C5B06B7" w14:textId="77777777" w:rsidR="00661817" w:rsidRPr="00F6127B" w:rsidRDefault="00661817" w:rsidP="00503E51">
      <w:pPr>
        <w:spacing w:after="0" w:line="360" w:lineRule="auto"/>
        <w:contextualSpacing/>
      </w:pPr>
    </w:p>
    <w:p w14:paraId="5B1D8554" w14:textId="77777777" w:rsidR="00661817" w:rsidRPr="00F6127B" w:rsidRDefault="00661817" w:rsidP="00503E51">
      <w:pPr>
        <w:spacing w:after="0" w:line="360" w:lineRule="auto"/>
        <w:contextualSpacing/>
      </w:pPr>
      <w:r w:rsidRPr="00F6127B">
        <w:t xml:space="preserve">De las constancias que forman parte del Recurso de Revisión que se analiza, se advierte que previo al estudio del fondo de la </w:t>
      </w:r>
      <w:r w:rsidRPr="00F6127B">
        <w:rPr>
          <w:i/>
        </w:rPr>
        <w:t>litis</w:t>
      </w:r>
      <w:r w:rsidRPr="00F6127B">
        <w:t>, es necesario estudiar las causales de improcedencia y sobreseimiento que se adviertan, para determinar lo que en Derecho proceda.</w:t>
      </w:r>
    </w:p>
    <w:p w14:paraId="1690C21B" w14:textId="77777777" w:rsidR="00661817" w:rsidRPr="00F6127B" w:rsidRDefault="00661817" w:rsidP="00503E51">
      <w:pPr>
        <w:spacing w:after="0" w:line="360" w:lineRule="auto"/>
        <w:contextualSpacing/>
      </w:pPr>
    </w:p>
    <w:p w14:paraId="4A735070" w14:textId="77777777" w:rsidR="00661817" w:rsidRPr="00F6127B" w:rsidRDefault="00661817" w:rsidP="00503E51">
      <w:pPr>
        <w:spacing w:after="0" w:line="360" w:lineRule="auto"/>
        <w:contextualSpacing/>
        <w:rPr>
          <w:b/>
        </w:rPr>
      </w:pPr>
      <w:r w:rsidRPr="00F6127B">
        <w:rPr>
          <w:b/>
        </w:rPr>
        <w:t>Causales de improcedencia</w:t>
      </w:r>
    </w:p>
    <w:p w14:paraId="44E1AF3B" w14:textId="77777777" w:rsidR="00661817" w:rsidRPr="00F6127B" w:rsidRDefault="00661817" w:rsidP="00503E51">
      <w:pPr>
        <w:spacing w:after="0" w:line="360" w:lineRule="auto"/>
        <w:contextualSpacing/>
      </w:pPr>
    </w:p>
    <w:p w14:paraId="210C3C68" w14:textId="77777777" w:rsidR="00661817" w:rsidRPr="00F6127B" w:rsidRDefault="00661817" w:rsidP="00503E51">
      <w:pPr>
        <w:spacing w:after="0" w:line="360" w:lineRule="auto"/>
        <w:contextualSpacing/>
      </w:pPr>
      <w:r w:rsidRPr="00F6127B">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F6127B">
        <w:rPr>
          <w:b/>
        </w:rPr>
        <w:t xml:space="preserve"> </w:t>
      </w:r>
      <w:r w:rsidRPr="00F6127B">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6D7630AE" w14:textId="77777777" w:rsidR="00661817" w:rsidRPr="00F6127B" w:rsidRDefault="00661817" w:rsidP="00503E51">
      <w:pPr>
        <w:spacing w:after="0" w:line="360" w:lineRule="auto"/>
        <w:contextualSpacing/>
      </w:pPr>
    </w:p>
    <w:p w14:paraId="6A366750" w14:textId="77777777" w:rsidR="00661817" w:rsidRPr="00F6127B" w:rsidRDefault="00661817" w:rsidP="00503E51">
      <w:pPr>
        <w:spacing w:after="0" w:line="360" w:lineRule="auto"/>
        <w:contextualSpacing/>
      </w:pPr>
      <w:r w:rsidRPr="00F6127B">
        <w:t xml:space="preserve">En el presente caso, </w:t>
      </w:r>
      <w:r w:rsidRPr="00F6127B">
        <w:rPr>
          <w:b/>
        </w:rPr>
        <w:t>no se actualiza ninguna de las causales de improcedencia</w:t>
      </w:r>
      <w:r w:rsidRPr="00F6127B">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44265BAD" w14:textId="77777777" w:rsidR="00661817" w:rsidRPr="00F6127B" w:rsidRDefault="00661817" w:rsidP="00503E51">
      <w:pPr>
        <w:spacing w:after="0" w:line="360" w:lineRule="auto"/>
        <w:contextualSpacing/>
        <w:rPr>
          <w:b/>
        </w:rPr>
      </w:pPr>
    </w:p>
    <w:p w14:paraId="0E97E01B" w14:textId="77777777" w:rsidR="00661817" w:rsidRPr="00F6127B" w:rsidRDefault="00661817" w:rsidP="00503E51">
      <w:pPr>
        <w:spacing w:after="0" w:line="360" w:lineRule="auto"/>
        <w:ind w:right="-28"/>
        <w:contextualSpacing/>
        <w:rPr>
          <w:b/>
          <w:color w:val="000000"/>
        </w:rPr>
      </w:pPr>
      <w:r w:rsidRPr="00F6127B">
        <w:rPr>
          <w:b/>
          <w:color w:val="000000"/>
        </w:rPr>
        <w:t>Causales de sobreseimiento</w:t>
      </w:r>
    </w:p>
    <w:p w14:paraId="737D20A1" w14:textId="77777777" w:rsidR="00661817" w:rsidRPr="00F6127B" w:rsidRDefault="00661817" w:rsidP="00503E51">
      <w:pPr>
        <w:spacing w:after="0" w:line="360" w:lineRule="auto"/>
        <w:ind w:right="-28"/>
        <w:contextualSpacing/>
        <w:rPr>
          <w:color w:val="000000"/>
        </w:rPr>
      </w:pPr>
    </w:p>
    <w:p w14:paraId="2259C2DE" w14:textId="77777777" w:rsidR="00661817" w:rsidRPr="00F6127B" w:rsidRDefault="00661817" w:rsidP="00503E51">
      <w:pPr>
        <w:spacing w:after="0" w:line="360" w:lineRule="auto"/>
        <w:contextualSpacing/>
        <w:rPr>
          <w:color w:val="000000"/>
        </w:rPr>
      </w:pPr>
      <w:r w:rsidRPr="00F6127B">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F6127B">
        <w:rPr>
          <w:b/>
          <w:color w:val="0D0D0D"/>
        </w:rPr>
        <w:t xml:space="preserve"> </w:t>
      </w:r>
      <w:r w:rsidRPr="00F6127B">
        <w:rPr>
          <w:color w:val="0D0D0D"/>
        </w:rPr>
        <w:t>toda vez que no hay constancias en el expediente en que se actúa, de que la persona Recurrente se haya desistido, fallecido, que el Sujeto Obligado hubiese modificado o revocado el acto impugnado o bien,</w:t>
      </w:r>
      <w:r w:rsidRPr="00F6127B">
        <w:t xml:space="preserve"> </w:t>
      </w:r>
      <w:r w:rsidRPr="00F6127B">
        <w:rPr>
          <w:color w:val="0D0D0D"/>
        </w:rPr>
        <w:t xml:space="preserve">que admitido una </w:t>
      </w:r>
      <w:r w:rsidRPr="00F6127B">
        <w:rPr>
          <w:color w:val="0D0D0D"/>
        </w:rPr>
        <w:lastRenderedPageBreak/>
        <w:t>vez admitido el Recurso de Revisión, aparezca alguna causal de improcedencia o haya quedado sin materia.</w:t>
      </w:r>
    </w:p>
    <w:p w14:paraId="68957438" w14:textId="77777777" w:rsidR="00661817" w:rsidRPr="00F6127B" w:rsidRDefault="00661817" w:rsidP="00503E51">
      <w:pPr>
        <w:spacing w:after="0" w:line="360" w:lineRule="auto"/>
        <w:contextualSpacing/>
        <w:rPr>
          <w:color w:val="000000"/>
        </w:rPr>
      </w:pPr>
    </w:p>
    <w:p w14:paraId="489883AD" w14:textId="77777777" w:rsidR="00661817" w:rsidRPr="00F6127B" w:rsidRDefault="00661817" w:rsidP="00503E51">
      <w:pPr>
        <w:pStyle w:val="Ttulo2"/>
        <w:spacing w:before="0" w:after="0"/>
        <w:contextualSpacing/>
        <w:rPr>
          <w:szCs w:val="22"/>
        </w:rPr>
      </w:pPr>
      <w:bookmarkStart w:id="16" w:name="_Toc189745808"/>
      <w:r w:rsidRPr="00F6127B">
        <w:rPr>
          <w:szCs w:val="22"/>
        </w:rPr>
        <w:t>TERCERO. Determinación de la Controversia</w:t>
      </w:r>
      <w:bookmarkEnd w:id="16"/>
    </w:p>
    <w:p w14:paraId="1E005CF1" w14:textId="77777777" w:rsidR="00661817" w:rsidRPr="00F6127B" w:rsidRDefault="00661817" w:rsidP="00503E51">
      <w:pPr>
        <w:tabs>
          <w:tab w:val="left" w:pos="4962"/>
        </w:tabs>
        <w:spacing w:after="0" w:line="360" w:lineRule="auto"/>
        <w:contextualSpacing/>
      </w:pPr>
    </w:p>
    <w:p w14:paraId="0EFA3BE8" w14:textId="77777777" w:rsidR="00EB4A79" w:rsidRPr="00F6127B" w:rsidRDefault="00661817" w:rsidP="00503E51">
      <w:pPr>
        <w:tabs>
          <w:tab w:val="left" w:pos="4962"/>
        </w:tabs>
        <w:spacing w:after="0" w:line="360" w:lineRule="auto"/>
        <w:contextualSpacing/>
      </w:pPr>
      <w:r w:rsidRPr="00F6127B">
        <w:t>La persona Soli</w:t>
      </w:r>
      <w:r w:rsidR="00EB4A79" w:rsidRPr="00F6127B">
        <w:t>citante requirió, lo siguiente:</w:t>
      </w:r>
    </w:p>
    <w:p w14:paraId="30D8E928"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Proyecto de prepago en las unidades de transporte publico</w:t>
      </w:r>
    </w:p>
    <w:p w14:paraId="0C756E03"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Lugar donde se implementó la prueba piloto</w:t>
      </w:r>
    </w:p>
    <w:p w14:paraId="100A31B3"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 xml:space="preserve">Cantidad de unidades </w:t>
      </w:r>
    </w:p>
    <w:p w14:paraId="722153E0" w14:textId="77777777" w:rsidR="00661817" w:rsidRPr="00F6127B" w:rsidRDefault="00EB4A79" w:rsidP="00503E51">
      <w:pPr>
        <w:pStyle w:val="Prrafodelista"/>
        <w:numPr>
          <w:ilvl w:val="0"/>
          <w:numId w:val="10"/>
        </w:numPr>
        <w:tabs>
          <w:tab w:val="left" w:pos="4962"/>
        </w:tabs>
        <w:spacing w:line="360" w:lineRule="auto"/>
        <w:rPr>
          <w:szCs w:val="22"/>
        </w:rPr>
      </w:pPr>
      <w:r w:rsidRPr="00F6127B">
        <w:rPr>
          <w:szCs w:val="22"/>
        </w:rPr>
        <w:t>Ruta</w:t>
      </w:r>
      <w:r w:rsidR="00661817" w:rsidRPr="00F6127B">
        <w:rPr>
          <w:szCs w:val="22"/>
        </w:rPr>
        <w:t xml:space="preserve"> </w:t>
      </w:r>
    </w:p>
    <w:p w14:paraId="039BACE4"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 xml:space="preserve">Costo </w:t>
      </w:r>
    </w:p>
    <w:p w14:paraId="06446BB1"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Cantidad de usuarios se han beneficiado</w:t>
      </w:r>
    </w:p>
    <w:p w14:paraId="09E41602"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 xml:space="preserve">Estudio técnico para la implementación del proyecto </w:t>
      </w:r>
    </w:p>
    <w:p w14:paraId="0E2D00C1" w14:textId="77777777" w:rsidR="00661817" w:rsidRPr="00F6127B" w:rsidRDefault="00661817" w:rsidP="00503E51">
      <w:pPr>
        <w:pStyle w:val="Prrafodelista"/>
        <w:numPr>
          <w:ilvl w:val="0"/>
          <w:numId w:val="10"/>
        </w:numPr>
        <w:tabs>
          <w:tab w:val="left" w:pos="4962"/>
        </w:tabs>
        <w:spacing w:line="360" w:lineRule="auto"/>
        <w:rPr>
          <w:szCs w:val="22"/>
        </w:rPr>
      </w:pPr>
      <w:r w:rsidRPr="00F6127B">
        <w:rPr>
          <w:szCs w:val="22"/>
        </w:rPr>
        <w:t>Norma técnica para implementar el proyecto</w:t>
      </w:r>
    </w:p>
    <w:p w14:paraId="6F829E2A" w14:textId="77777777" w:rsidR="00661817" w:rsidRPr="00F6127B" w:rsidRDefault="00661817" w:rsidP="00503E51">
      <w:pPr>
        <w:tabs>
          <w:tab w:val="left" w:pos="4962"/>
        </w:tabs>
        <w:spacing w:after="0" w:line="360" w:lineRule="auto"/>
        <w:contextualSpacing/>
      </w:pPr>
    </w:p>
    <w:p w14:paraId="00FA97FD" w14:textId="77777777" w:rsidR="00923169" w:rsidRPr="00F6127B" w:rsidRDefault="00661817" w:rsidP="00503E51">
      <w:pPr>
        <w:tabs>
          <w:tab w:val="left" w:pos="4962"/>
        </w:tabs>
        <w:spacing w:after="0" w:line="360" w:lineRule="auto"/>
        <w:contextualSpacing/>
      </w:pPr>
      <w:r w:rsidRPr="00F6127B">
        <w:t xml:space="preserve">En respuesta, el Sujeto Obligado a través del entonces Titular de la Unidad de Transparencia dio respuesta </w:t>
      </w:r>
      <w:r w:rsidR="00EB4A79" w:rsidRPr="00F6127B">
        <w:t>a los</w:t>
      </w:r>
      <w:r w:rsidRPr="00F6127B">
        <w:t xml:space="preserve"> cuestionamientos</w:t>
      </w:r>
      <w:r w:rsidR="00EB4A79" w:rsidRPr="00F6127B">
        <w:t xml:space="preserve"> enumerados del punto 3 al 8</w:t>
      </w:r>
      <w:r w:rsidRPr="00F6127B">
        <w:t xml:space="preserve"> a través de SAIMEX; </w:t>
      </w:r>
      <w:r w:rsidR="00EB4A79" w:rsidRPr="00F6127B">
        <w:t>en consecuencia, la parte Recurrente se inconformó con la respuesta y señaló que no le entregaron los documentos solicitados, ni la evidencia documental</w:t>
      </w:r>
      <w:r w:rsidR="00923169" w:rsidRPr="00F6127B">
        <w:t xml:space="preserve">, por lo que, señaló que no corresponde con lo solicitado. Durante la sustanciación del Recurso de Revisión, el Sujeto Obligado rindió informe justificado, por el que remitió un oficio suscrito por la servidora pública habilitada de la Coordinación de Estudios y Proyectos Estratégicos en el que ratificó la respuesta inicial y adjuntó una tarjeta informativa sobre una visita al patio de resguardo de una empresa de autobuses y realizó la instalación de equipos de conteo en unidades, por su parte, el Recurrente omitió añadir manifestaciones. </w:t>
      </w:r>
    </w:p>
    <w:p w14:paraId="28A57996" w14:textId="77777777" w:rsidR="00661817" w:rsidRPr="00F6127B" w:rsidRDefault="00661817" w:rsidP="00503E51">
      <w:pPr>
        <w:tabs>
          <w:tab w:val="left" w:pos="4962"/>
        </w:tabs>
        <w:spacing w:after="0" w:line="360" w:lineRule="auto"/>
        <w:contextualSpacing/>
      </w:pPr>
      <w:r w:rsidRPr="00F6127B">
        <w:t xml:space="preserve"> </w:t>
      </w:r>
    </w:p>
    <w:p w14:paraId="6F363D91" w14:textId="77777777" w:rsidR="00661817" w:rsidRPr="00F6127B" w:rsidRDefault="00661817" w:rsidP="00503E51">
      <w:pPr>
        <w:tabs>
          <w:tab w:val="left" w:pos="4962"/>
        </w:tabs>
        <w:spacing w:after="0" w:line="360" w:lineRule="auto"/>
        <w:contextualSpacing/>
      </w:pPr>
    </w:p>
    <w:p w14:paraId="0EE4D35C" w14:textId="77777777" w:rsidR="00661817" w:rsidRPr="00F6127B" w:rsidRDefault="00661817" w:rsidP="00503E51">
      <w:pPr>
        <w:tabs>
          <w:tab w:val="left" w:pos="4962"/>
        </w:tabs>
        <w:spacing w:after="0" w:line="360" w:lineRule="auto"/>
        <w:contextualSpacing/>
      </w:pPr>
      <w:r w:rsidRPr="00F6127B">
        <w:lastRenderedPageBreak/>
        <w:t xml:space="preserve">Así pues, de las constancias que integran el expediente, se advierte que </w:t>
      </w:r>
      <w:r w:rsidRPr="00F6127B">
        <w:rPr>
          <w:color w:val="000000"/>
        </w:rPr>
        <w:t xml:space="preserve">en el asunto que nos ocupa se actualiza la causal de procedencia señalada en el </w:t>
      </w:r>
      <w:r w:rsidRPr="00F6127B">
        <w:t xml:space="preserve">artículo 179, fracción </w:t>
      </w:r>
      <w:r w:rsidR="00923169" w:rsidRPr="00F6127B">
        <w:t>V,</w:t>
      </w:r>
      <w:r w:rsidRPr="00F6127B">
        <w:t xml:space="preserve"> de la Ley de la materia; </w:t>
      </w:r>
      <w:r w:rsidR="00923169" w:rsidRPr="00F6127B">
        <w:t xml:space="preserve">por la entrega de la información incompleta. </w:t>
      </w:r>
    </w:p>
    <w:p w14:paraId="7B8D2D09" w14:textId="77777777" w:rsidR="00661817" w:rsidRPr="00F6127B" w:rsidRDefault="00661817" w:rsidP="00503E51">
      <w:pPr>
        <w:tabs>
          <w:tab w:val="left" w:pos="4962"/>
        </w:tabs>
        <w:spacing w:after="0" w:line="360" w:lineRule="auto"/>
        <w:contextualSpacing/>
      </w:pPr>
    </w:p>
    <w:p w14:paraId="7205B072" w14:textId="77777777" w:rsidR="00661817" w:rsidRPr="00F6127B" w:rsidRDefault="00661817" w:rsidP="00503E51">
      <w:pPr>
        <w:tabs>
          <w:tab w:val="left" w:pos="4962"/>
        </w:tabs>
        <w:spacing w:after="0" w:line="360" w:lineRule="auto"/>
        <w:contextualSpacing/>
      </w:pPr>
      <w:r w:rsidRPr="00F6127B">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F4F011E" w14:textId="77777777" w:rsidR="00661817" w:rsidRPr="00F6127B" w:rsidRDefault="00661817" w:rsidP="00503E51">
      <w:pPr>
        <w:spacing w:after="0" w:line="360" w:lineRule="auto"/>
        <w:contextualSpacing/>
      </w:pPr>
    </w:p>
    <w:p w14:paraId="74EAD7E7" w14:textId="77777777" w:rsidR="00661817" w:rsidRPr="00F6127B" w:rsidRDefault="00661817" w:rsidP="00503E51">
      <w:pPr>
        <w:pStyle w:val="Ttulo2"/>
        <w:spacing w:before="0" w:after="0"/>
        <w:contextualSpacing/>
        <w:rPr>
          <w:szCs w:val="22"/>
        </w:rPr>
      </w:pPr>
      <w:bookmarkStart w:id="17" w:name="_heading=h.17dp8vu"/>
      <w:bookmarkStart w:id="18" w:name="_Toc189745809"/>
      <w:bookmarkEnd w:id="17"/>
      <w:r w:rsidRPr="00F6127B">
        <w:rPr>
          <w:szCs w:val="22"/>
        </w:rPr>
        <w:t>CUARTO. Marco normativo aplicable en materia de transparencia y acceso a la información pública</w:t>
      </w:r>
      <w:bookmarkEnd w:id="18"/>
    </w:p>
    <w:p w14:paraId="7069AA5B" w14:textId="77777777" w:rsidR="00661817" w:rsidRPr="00F6127B" w:rsidRDefault="00661817" w:rsidP="00503E51">
      <w:pPr>
        <w:spacing w:after="0" w:line="360" w:lineRule="auto"/>
        <w:contextualSpacing/>
        <w:rPr>
          <w:color w:val="000000"/>
        </w:rPr>
      </w:pPr>
    </w:p>
    <w:p w14:paraId="20B96590" w14:textId="77777777" w:rsidR="00661817" w:rsidRPr="00F6127B" w:rsidRDefault="00661817" w:rsidP="00503E51">
      <w:pPr>
        <w:spacing w:after="0" w:line="360" w:lineRule="auto"/>
        <w:contextualSpacing/>
        <w:rPr>
          <w:color w:val="000000"/>
        </w:rPr>
      </w:pPr>
      <w:r w:rsidRPr="00F6127B">
        <w:rPr>
          <w:color w:val="000000"/>
        </w:rPr>
        <w:t xml:space="preserve">El artículo 6°, Apartado A), fracción I de la Constitución Política de los Estados Unidos Mexicanos, establece que toda la información en posesión de cualquier </w:t>
      </w:r>
      <w:proofErr w:type="gramStart"/>
      <w:r w:rsidRPr="00F6127B">
        <w:rPr>
          <w:color w:val="000000"/>
        </w:rPr>
        <w:t>autoridad,</w:t>
      </w:r>
      <w:proofErr w:type="gramEnd"/>
      <w:r w:rsidRPr="00F6127B">
        <w:rPr>
          <w:color w:val="000000"/>
        </w:rPr>
        <w:t xml:space="preserve"> es pública y sólo podrá ser reservada temporalmente por razones de interés público.</w:t>
      </w:r>
    </w:p>
    <w:p w14:paraId="037A0C93" w14:textId="77777777" w:rsidR="00661817" w:rsidRPr="00F6127B" w:rsidRDefault="00661817" w:rsidP="00503E51">
      <w:pPr>
        <w:spacing w:after="0" w:line="360" w:lineRule="auto"/>
        <w:contextualSpacing/>
        <w:rPr>
          <w:color w:val="000000"/>
        </w:rPr>
      </w:pPr>
    </w:p>
    <w:p w14:paraId="7C410CE9" w14:textId="77777777" w:rsidR="00661817" w:rsidRPr="00F6127B" w:rsidRDefault="00661817" w:rsidP="00503E51">
      <w:pPr>
        <w:spacing w:after="0" w:line="360" w:lineRule="auto"/>
        <w:contextualSpacing/>
        <w:rPr>
          <w:color w:val="000000"/>
        </w:rPr>
      </w:pPr>
      <w:r w:rsidRPr="00F6127B">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699389C" w14:textId="77777777" w:rsidR="00661817" w:rsidRPr="00F6127B" w:rsidRDefault="00661817" w:rsidP="00503E51">
      <w:pPr>
        <w:spacing w:after="0" w:line="360" w:lineRule="auto"/>
        <w:contextualSpacing/>
        <w:rPr>
          <w:color w:val="000000"/>
        </w:rPr>
      </w:pPr>
    </w:p>
    <w:p w14:paraId="1F1D9D27" w14:textId="77777777" w:rsidR="00661817" w:rsidRPr="00F6127B" w:rsidRDefault="00661817" w:rsidP="00503E51">
      <w:pPr>
        <w:spacing w:after="0" w:line="360" w:lineRule="auto"/>
        <w:contextualSpacing/>
        <w:rPr>
          <w:color w:val="000000"/>
        </w:rPr>
      </w:pPr>
      <w:r w:rsidRPr="00F6127B">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E22AAE6" w14:textId="77777777" w:rsidR="00661817" w:rsidRPr="00F6127B" w:rsidRDefault="00661817" w:rsidP="00503E51">
      <w:pPr>
        <w:spacing w:after="0" w:line="360" w:lineRule="auto"/>
        <w:contextualSpacing/>
        <w:rPr>
          <w:color w:val="000000"/>
        </w:rPr>
      </w:pPr>
    </w:p>
    <w:p w14:paraId="23030935" w14:textId="77777777" w:rsidR="00661817" w:rsidRPr="00F6127B" w:rsidRDefault="00661817" w:rsidP="00503E51">
      <w:pPr>
        <w:spacing w:after="0" w:line="360" w:lineRule="auto"/>
        <w:contextualSpacing/>
        <w:rPr>
          <w:color w:val="000000"/>
        </w:rPr>
      </w:pPr>
      <w:r w:rsidRPr="00F6127B">
        <w:rPr>
          <w:color w:val="000000"/>
        </w:rPr>
        <w:lastRenderedPageBreak/>
        <w:t>Por su parte, la Ley de Transparencia y Acceso a la Información Pública del Estado de México y Municipios (Reglamentaria del artículo 5° de la Constitución Local), establece lo siguiente:</w:t>
      </w:r>
    </w:p>
    <w:p w14:paraId="4684ECF4" w14:textId="77777777" w:rsidR="00661817" w:rsidRPr="00F6127B" w:rsidRDefault="00661817" w:rsidP="00503E51">
      <w:pPr>
        <w:spacing w:after="0" w:line="360" w:lineRule="auto"/>
        <w:contextualSpacing/>
        <w:rPr>
          <w:color w:val="000000"/>
        </w:rPr>
      </w:pPr>
    </w:p>
    <w:p w14:paraId="7483170B" w14:textId="77777777" w:rsidR="00661817" w:rsidRPr="00F6127B" w:rsidRDefault="00661817" w:rsidP="00503E51">
      <w:pPr>
        <w:spacing w:after="0" w:line="360" w:lineRule="auto"/>
        <w:contextualSpacing/>
        <w:rPr>
          <w:color w:val="000000"/>
        </w:rPr>
      </w:pPr>
      <w:r w:rsidRPr="00F6127B">
        <w:rPr>
          <w:color w:val="000000"/>
        </w:rPr>
        <w:t xml:space="preserve">El artículo </w:t>
      </w:r>
      <w:r w:rsidRPr="00F6127B">
        <w:t>12 dice que</w:t>
      </w:r>
      <w:r w:rsidRPr="00F6127B">
        <w:rPr>
          <w:color w:val="000000"/>
        </w:rPr>
        <w:t>, quienes generen, recopilen, administren, manejen, procesen, archiven o conserven información pública serán responsables de la misma.</w:t>
      </w:r>
    </w:p>
    <w:p w14:paraId="6417E8FF" w14:textId="77777777" w:rsidR="00661817" w:rsidRPr="00F6127B" w:rsidRDefault="00661817" w:rsidP="00503E51">
      <w:pPr>
        <w:widowControl w:val="0"/>
        <w:spacing w:after="0" w:line="360" w:lineRule="auto"/>
        <w:contextualSpacing/>
        <w:rPr>
          <w:color w:val="000000"/>
        </w:rPr>
      </w:pPr>
      <w:r w:rsidRPr="00F6127B">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4525CFA" w14:textId="77777777" w:rsidR="00661817" w:rsidRPr="00F6127B" w:rsidRDefault="00661817" w:rsidP="00503E51">
      <w:pPr>
        <w:spacing w:after="0" w:line="360" w:lineRule="auto"/>
        <w:contextualSpacing/>
        <w:rPr>
          <w:color w:val="000000"/>
        </w:rPr>
      </w:pPr>
    </w:p>
    <w:p w14:paraId="66C58A3B" w14:textId="77777777" w:rsidR="00661817" w:rsidRPr="00F6127B" w:rsidRDefault="00661817" w:rsidP="00503E51">
      <w:pPr>
        <w:spacing w:after="0" w:line="360" w:lineRule="auto"/>
        <w:contextualSpacing/>
        <w:rPr>
          <w:color w:val="000000"/>
        </w:rPr>
      </w:pPr>
      <w:r w:rsidRPr="00F6127B">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354E81A" w14:textId="77777777" w:rsidR="00FC25AB" w:rsidRPr="00F6127B" w:rsidRDefault="00FC25AB" w:rsidP="00503E51">
      <w:pPr>
        <w:spacing w:after="0" w:line="360" w:lineRule="auto"/>
        <w:contextualSpacing/>
      </w:pPr>
    </w:p>
    <w:p w14:paraId="2B591227" w14:textId="77777777" w:rsidR="00661817" w:rsidRPr="00F6127B" w:rsidRDefault="00661817" w:rsidP="00503E51">
      <w:pPr>
        <w:pStyle w:val="Ttulo2"/>
        <w:spacing w:before="0" w:after="0"/>
        <w:contextualSpacing/>
        <w:rPr>
          <w:szCs w:val="22"/>
        </w:rPr>
      </w:pPr>
      <w:bookmarkStart w:id="19" w:name="_Toc189745810"/>
      <w:r w:rsidRPr="00F6127B">
        <w:rPr>
          <w:smallCaps/>
          <w:szCs w:val="22"/>
        </w:rPr>
        <w:t>QUINTO.</w:t>
      </w:r>
      <w:r w:rsidRPr="00F6127B">
        <w:rPr>
          <w:szCs w:val="22"/>
        </w:rPr>
        <w:t xml:space="preserve"> Estudio de Fondo</w:t>
      </w:r>
      <w:bookmarkEnd w:id="19"/>
    </w:p>
    <w:p w14:paraId="131A1A71" w14:textId="77777777" w:rsidR="00FC25AB" w:rsidRPr="00F6127B" w:rsidRDefault="00FC25AB" w:rsidP="00503E51">
      <w:pPr>
        <w:spacing w:after="0" w:line="360" w:lineRule="auto"/>
        <w:contextualSpacing/>
      </w:pPr>
    </w:p>
    <w:p w14:paraId="6B752456" w14:textId="77777777" w:rsidR="00923169" w:rsidRPr="00F6127B" w:rsidRDefault="00923169" w:rsidP="00503E51">
      <w:pPr>
        <w:spacing w:after="0" w:line="360" w:lineRule="auto"/>
        <w:contextualSpacing/>
      </w:pPr>
      <w:r w:rsidRPr="00F6127B">
        <w:t>Una vez expuesto lo anterior, s</w:t>
      </w:r>
      <w:r w:rsidR="006F2658" w:rsidRPr="00F6127B">
        <w:t>e debe tener en consideración que la persona Particular solicitó la entrega de parte de la información a manera de cuestionamientos, específicamente lo siguiente:</w:t>
      </w:r>
    </w:p>
    <w:p w14:paraId="72BE7B7E" w14:textId="77777777" w:rsidR="00C867C7" w:rsidRPr="00F6127B" w:rsidRDefault="00C867C7" w:rsidP="00503E51">
      <w:pPr>
        <w:spacing w:after="0" w:line="360" w:lineRule="auto"/>
        <w:contextualSpacing/>
      </w:pPr>
    </w:p>
    <w:p w14:paraId="07FFD56E" w14:textId="2ED55535" w:rsidR="006F2658" w:rsidRPr="00F6127B" w:rsidRDefault="006F2658" w:rsidP="00503E51">
      <w:pPr>
        <w:tabs>
          <w:tab w:val="left" w:pos="4667"/>
        </w:tabs>
        <w:spacing w:after="0" w:line="360" w:lineRule="auto"/>
        <w:ind w:left="567" w:right="709"/>
        <w:contextualSpacing/>
        <w:rPr>
          <w:i/>
          <w:sz w:val="20"/>
        </w:rPr>
      </w:pPr>
      <w:r w:rsidRPr="00F6127B">
        <w:rPr>
          <w:i/>
          <w:sz w:val="20"/>
        </w:rPr>
        <w:t xml:space="preserve">“… donde se </w:t>
      </w:r>
      <w:proofErr w:type="spellStart"/>
      <w:r w:rsidRPr="00F6127B">
        <w:rPr>
          <w:i/>
          <w:sz w:val="20"/>
        </w:rPr>
        <w:t>implemenyo</w:t>
      </w:r>
      <w:proofErr w:type="spellEnd"/>
      <w:r w:rsidRPr="00F6127B">
        <w:rPr>
          <w:i/>
          <w:sz w:val="20"/>
        </w:rPr>
        <w:t xml:space="preserve"> la prueba piloto que anunciaron, con cuantas unidades de que ruta, cuanto costo implementarlo en que consiste, cuantos usuarios se han </w:t>
      </w:r>
      <w:proofErr w:type="spellStart"/>
      <w:proofErr w:type="gramStart"/>
      <w:r w:rsidRPr="00F6127B">
        <w:rPr>
          <w:i/>
          <w:sz w:val="20"/>
        </w:rPr>
        <w:t>benecidado</w:t>
      </w:r>
      <w:proofErr w:type="spellEnd"/>
      <w:r w:rsidRPr="00F6127B">
        <w:rPr>
          <w:i/>
          <w:sz w:val="20"/>
        </w:rPr>
        <w:t>,...</w:t>
      </w:r>
      <w:proofErr w:type="gramEnd"/>
      <w:r w:rsidRPr="00F6127B">
        <w:rPr>
          <w:i/>
          <w:sz w:val="20"/>
        </w:rPr>
        <w:t>” (Sic)</w:t>
      </w:r>
      <w:r w:rsidR="00C867C7" w:rsidRPr="00F6127B">
        <w:rPr>
          <w:i/>
          <w:sz w:val="20"/>
        </w:rPr>
        <w:t>.</w:t>
      </w:r>
    </w:p>
    <w:p w14:paraId="7CAB9CDF" w14:textId="77777777" w:rsidR="006F2658" w:rsidRPr="00F6127B" w:rsidRDefault="006F2658" w:rsidP="00503E51">
      <w:pPr>
        <w:spacing w:after="0" w:line="360" w:lineRule="auto"/>
        <w:contextualSpacing/>
      </w:pPr>
    </w:p>
    <w:p w14:paraId="5EAE14E4" w14:textId="77777777" w:rsidR="006F2658" w:rsidRPr="00F6127B" w:rsidRDefault="006F2658" w:rsidP="00503E51">
      <w:pPr>
        <w:spacing w:after="0" w:line="360" w:lineRule="auto"/>
        <w:contextualSpacing/>
      </w:pPr>
      <w:r w:rsidRPr="00F6127B">
        <w:t xml:space="preserve">Al respecto, si bien los cuestionamientos son formulados a manera de pregunta, lo cierto es que es dable traducirlos a una solicitud de información a través de la entrega de la expresión documental de los mismos, al respecto, se debe tener en consideración que conforme al criterio de interpretación emitido por el Instituto Nacional de Transparencia, Acceso a la Información y </w:t>
      </w:r>
      <w:r w:rsidRPr="00F6127B">
        <w:lastRenderedPageBreak/>
        <w:t xml:space="preserve">Protección de Datos Personales (INAI), bajo la clave de control SO/028/2010; que se titula, </w:t>
      </w:r>
      <w:r w:rsidRPr="00F6127B">
        <w:rPr>
          <w:b/>
          <w:i/>
        </w:rPr>
        <w:t xml:space="preserve">Cuando en una solicitud de información no se identifique un documento en específico, si ésta tiene una expresión documental, el sujeto obligado deberá entregar al particular el documento en específico, </w:t>
      </w:r>
      <w:r w:rsidRPr="00F6127B">
        <w:t xml:space="preserve">en el que se señala que aun cuando una solicitud de información se construya como una consulta y no como una solicitud de acceso de conformidad con la Ley de la materia, pero la respuesta puede obrar en algún documento, se debe dar una interpretación que le proporcione una expresión documental, así para el caso que nos ocupa, si bien la persona Recurrente estructuró su solicitud a manera de cuestionamientos, estos no limitan el ejercicio del derecho, puesto que se puede entregar una expresión documental que satisfaga su solicitud de información; cabe señalar que </w:t>
      </w:r>
      <w:r w:rsidRPr="00F6127B">
        <w:rPr>
          <w:b/>
        </w:rPr>
        <w:t xml:space="preserve">por cuanto hace a la pregunta formulada ¿en qué consiste? Es posible ligarla a la entrega del documento, es decir del proyecto solicitado. </w:t>
      </w:r>
    </w:p>
    <w:p w14:paraId="57644EA9" w14:textId="77777777" w:rsidR="00661817" w:rsidRPr="00F6127B" w:rsidRDefault="00661817" w:rsidP="00503E51">
      <w:pPr>
        <w:spacing w:after="0" w:line="360" w:lineRule="auto"/>
        <w:contextualSpacing/>
      </w:pPr>
    </w:p>
    <w:p w14:paraId="3E2A8F73" w14:textId="77777777" w:rsidR="00661817" w:rsidRPr="00F6127B" w:rsidRDefault="006F2658" w:rsidP="00503E51">
      <w:pPr>
        <w:spacing w:after="0" w:line="360" w:lineRule="auto"/>
        <w:contextualSpacing/>
      </w:pPr>
      <w:r w:rsidRPr="00F6127B">
        <w:t>Ahora bien, es preciso señalar que de co</w:t>
      </w:r>
      <w:r w:rsidR="00BB3A17" w:rsidRPr="00F6127B">
        <w:t xml:space="preserve">nformidad con el artículo 54 </w:t>
      </w:r>
      <w:r w:rsidRPr="00F6127B">
        <w:t xml:space="preserve"> de la Ley </w:t>
      </w:r>
      <w:r w:rsidR="00BB3A17" w:rsidRPr="00F6127B">
        <w:t>Orgánica</w:t>
      </w:r>
      <w:r w:rsidRPr="00F6127B">
        <w:t xml:space="preserve"> de la </w:t>
      </w:r>
      <w:r w:rsidR="00BB3A17" w:rsidRPr="00F6127B">
        <w:t>Administración</w:t>
      </w:r>
      <w:r w:rsidRPr="00F6127B">
        <w:t xml:space="preserve"> Pública del Estado de México, se prevé</w:t>
      </w:r>
      <w:r w:rsidR="00BB3A17" w:rsidRPr="00F6127B">
        <w:t xml:space="preserve"> la existencia d</w:t>
      </w:r>
      <w:r w:rsidRPr="00F6127B">
        <w:t>e</w:t>
      </w:r>
      <w:r w:rsidR="00BB3A17" w:rsidRPr="00F6127B">
        <w:t xml:space="preserve"> </w:t>
      </w:r>
      <w:r w:rsidRPr="00F6127B">
        <w:t xml:space="preserve">la Secretaría de </w:t>
      </w:r>
      <w:r w:rsidR="00BB3A17" w:rsidRPr="00F6127B">
        <w:t>Movilidad</w:t>
      </w:r>
      <w:r w:rsidRPr="00F6127B">
        <w:t xml:space="preserve"> como la dependencia encargada, </w:t>
      </w:r>
      <w:r w:rsidRPr="00F6127B">
        <w:rPr>
          <w:i/>
        </w:rPr>
        <w:t xml:space="preserve">“de planear, formular, dirigir, coordinar, gestionar, evaluar, ejecutar y supervisar las acciones, políticas, programas, protocolos, </w:t>
      </w:r>
      <w:r w:rsidRPr="00F6127B">
        <w:rPr>
          <w:b/>
          <w:i/>
        </w:rPr>
        <w:t>proyectos y estudios</w:t>
      </w:r>
      <w:r w:rsidRPr="00F6127B">
        <w:rPr>
          <w:i/>
        </w:rPr>
        <w:t xml:space="preserve"> para el </w:t>
      </w:r>
      <w:r w:rsidRPr="00F6127B">
        <w:rPr>
          <w:b/>
          <w:i/>
        </w:rPr>
        <w:t>desarrollo del sistema integral de movilidad, incluyendo el servicio público de transporte de jurisdicción estatal,</w:t>
      </w:r>
      <w:r w:rsidRPr="00F6127B">
        <w:rPr>
          <w:i/>
        </w:rPr>
        <w:t xml:space="preserve"> sus servicios conexos y los sistemas de transporte masivo o de alta capacidad, así como el desarrollo y administración de la infraestructura vial primaria y de la regulación de las comunicaciones de jurisdicción local</w:t>
      </w:r>
      <w:r w:rsidRPr="00F6127B">
        <w:t>.”</w:t>
      </w:r>
      <w:r w:rsidR="00BB3A17" w:rsidRPr="00F6127B">
        <w:t xml:space="preserve"> Por tanto, se advierte que </w:t>
      </w:r>
      <w:r w:rsidR="00BB3A17" w:rsidRPr="00F6127B">
        <w:rPr>
          <w:b/>
        </w:rPr>
        <w:t xml:space="preserve">el Sujeto Obligado puede conocer de los proyectos desarrollados en el transporte público. </w:t>
      </w:r>
    </w:p>
    <w:p w14:paraId="01CDF165" w14:textId="77777777" w:rsidR="00661817" w:rsidRPr="00F6127B" w:rsidRDefault="00661817" w:rsidP="00503E51">
      <w:pPr>
        <w:spacing w:after="0" w:line="360" w:lineRule="auto"/>
        <w:contextualSpacing/>
      </w:pPr>
    </w:p>
    <w:p w14:paraId="54B24F29" w14:textId="77777777" w:rsidR="00EB4CAA" w:rsidRPr="00F6127B" w:rsidRDefault="00BB3A17" w:rsidP="00503E51">
      <w:pPr>
        <w:spacing w:after="0" w:line="360" w:lineRule="auto"/>
        <w:contextualSpacing/>
      </w:pPr>
      <w:r w:rsidRPr="00F6127B">
        <w:t xml:space="preserve">En este tenor, </w:t>
      </w:r>
      <w:r w:rsidR="00EB4CAA" w:rsidRPr="00F6127B">
        <w:t xml:space="preserve">la solicitud versa sobre un proyecto de prepago, al respecto, este Organismo Garante procedió a revisar en notas periodísticas información relacionada con el proyecto y se localizó lo siguiente: </w:t>
      </w:r>
    </w:p>
    <w:p w14:paraId="5793BCD3" w14:textId="77777777" w:rsidR="00EB4CAA" w:rsidRPr="00F6127B" w:rsidRDefault="00EB4CAA" w:rsidP="00503E51">
      <w:pPr>
        <w:spacing w:after="0" w:line="360" w:lineRule="auto"/>
        <w:contextualSpacing/>
      </w:pPr>
    </w:p>
    <w:p w14:paraId="59BFCED5" w14:textId="77777777" w:rsidR="00EB4CAA" w:rsidRPr="00F6127B" w:rsidRDefault="00EB4CAA" w:rsidP="00503E51">
      <w:pPr>
        <w:pStyle w:val="Prrafodelista"/>
        <w:numPr>
          <w:ilvl w:val="0"/>
          <w:numId w:val="11"/>
        </w:numPr>
        <w:spacing w:line="360" w:lineRule="auto"/>
        <w:rPr>
          <w:szCs w:val="22"/>
        </w:rPr>
      </w:pPr>
      <w:r w:rsidRPr="00F6127B">
        <w:rPr>
          <w:szCs w:val="22"/>
        </w:rPr>
        <w:lastRenderedPageBreak/>
        <w:t>“</w:t>
      </w:r>
      <w:proofErr w:type="spellStart"/>
      <w:r w:rsidRPr="00F6127B">
        <w:rPr>
          <w:i/>
          <w:szCs w:val="22"/>
        </w:rPr>
        <w:t>Semov</w:t>
      </w:r>
      <w:proofErr w:type="spellEnd"/>
      <w:r w:rsidRPr="00F6127B">
        <w:rPr>
          <w:i/>
          <w:szCs w:val="22"/>
        </w:rPr>
        <w:t xml:space="preserve"> impulsa el pago electrónico en el transporte público del Estado de México</w:t>
      </w:r>
      <w:r w:rsidRPr="00F6127B">
        <w:rPr>
          <w:szCs w:val="22"/>
        </w:rPr>
        <w:t xml:space="preserve">”, de Noticias Pasajero7, con fecha del 10 de septiembre de 2024; en el que se señala que la Secretaría de Movilidad anunció la implementación de pago electrónico y que se precisa una colaboración entre la Secretaría de Movilidad y MasterCard a fin de lograr el cobro de transporte público. Para consulta en: </w:t>
      </w:r>
      <w:hyperlink r:id="rId9" w:history="1">
        <w:r w:rsidRPr="00F6127B">
          <w:rPr>
            <w:rStyle w:val="Hipervnculo"/>
            <w:szCs w:val="22"/>
          </w:rPr>
          <w:t>https://www.pasajero7.com/semov-impulsa-pago-electronico-en-transporte-publico-del-mexico/</w:t>
        </w:r>
      </w:hyperlink>
      <w:r w:rsidRPr="00F6127B">
        <w:rPr>
          <w:szCs w:val="22"/>
        </w:rPr>
        <w:t xml:space="preserve"> </w:t>
      </w:r>
    </w:p>
    <w:p w14:paraId="2E6E959A" w14:textId="77777777" w:rsidR="00661817" w:rsidRPr="00F6127B" w:rsidRDefault="00661817" w:rsidP="00503E51">
      <w:pPr>
        <w:spacing w:after="0" w:line="360" w:lineRule="auto"/>
        <w:contextualSpacing/>
      </w:pPr>
    </w:p>
    <w:p w14:paraId="636DEEB7" w14:textId="77777777" w:rsidR="004A7C3C" w:rsidRPr="00F6127B" w:rsidRDefault="00EB4CAA" w:rsidP="00503E51">
      <w:pPr>
        <w:spacing w:after="0" w:line="360" w:lineRule="auto"/>
        <w:contextualSpacing/>
        <w:rPr>
          <w:b/>
        </w:rPr>
      </w:pPr>
      <w:r w:rsidRPr="00F6127B">
        <w:rPr>
          <w:rFonts w:cs="Tahoma"/>
          <w:bCs/>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F6127B">
        <w:rPr>
          <w:rFonts w:cs="Tahoma"/>
          <w:b/>
          <w:bCs/>
          <w:i/>
        </w:rPr>
        <w:t>“</w:t>
      </w:r>
      <w:r w:rsidRPr="00F6127B">
        <w:rPr>
          <w:rFonts w:cs="Tahoma"/>
          <w:bCs/>
          <w:i/>
        </w:rPr>
        <w:t>NOTAS PERIODISTICAS, EL CONOCIMIENTO QUE DE ELLAS SE OBTIENE NO CONSTITUYE ‘UN HECHO PUBLICO Y NOTORIO’</w:t>
      </w:r>
      <w:r w:rsidRPr="00F6127B">
        <w:rPr>
          <w:rFonts w:cs="Tahoma"/>
          <w:b/>
          <w:bCs/>
          <w:i/>
        </w:rPr>
        <w:t>”</w:t>
      </w:r>
      <w:r w:rsidRPr="00F6127B">
        <w:rPr>
          <w:rFonts w:cs="Tahoma"/>
          <w:bCs/>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F6127B">
        <w:rPr>
          <w:rFonts w:cs="Tahoma"/>
          <w:b/>
          <w:bCs/>
        </w:rPr>
        <w:t>indicios.</w:t>
      </w:r>
      <w:r w:rsidR="004A7C3C" w:rsidRPr="00F6127B">
        <w:rPr>
          <w:rFonts w:cs="Tahoma"/>
          <w:bCs/>
          <w:color w:val="auto"/>
        </w:rPr>
        <w:t xml:space="preserve"> </w:t>
      </w:r>
      <w:r w:rsidRPr="00F6127B">
        <w:t xml:space="preserve">Derivado de lo anterior, </w:t>
      </w:r>
      <w:r w:rsidRPr="00F6127B">
        <w:rPr>
          <w:b/>
        </w:rPr>
        <w:t xml:space="preserve">se advierten elementos para </w:t>
      </w:r>
      <w:r w:rsidR="004A7C3C" w:rsidRPr="00F6127B">
        <w:rPr>
          <w:b/>
        </w:rPr>
        <w:t>considerar</w:t>
      </w:r>
      <w:r w:rsidRPr="00F6127B">
        <w:rPr>
          <w:b/>
        </w:rPr>
        <w:t xml:space="preserve"> la existencia de un proyecto de prepago y </w:t>
      </w:r>
      <w:r w:rsidR="004A7C3C" w:rsidRPr="00F6127B">
        <w:rPr>
          <w:b/>
        </w:rPr>
        <w:t>que el Sujeto Obligado conoce de información relacionada con dicho proyecto.</w:t>
      </w:r>
    </w:p>
    <w:p w14:paraId="0B6BBE0C" w14:textId="77777777" w:rsidR="004A7C3C" w:rsidRPr="00F6127B" w:rsidRDefault="004A7C3C" w:rsidP="00503E51">
      <w:pPr>
        <w:spacing w:after="0" w:line="360" w:lineRule="auto"/>
        <w:contextualSpacing/>
      </w:pPr>
    </w:p>
    <w:p w14:paraId="3F66847D" w14:textId="77777777" w:rsidR="0008535F" w:rsidRPr="00F6127B" w:rsidRDefault="004A7C3C" w:rsidP="00503E51">
      <w:pPr>
        <w:spacing w:after="0" w:line="360" w:lineRule="auto"/>
        <w:contextualSpacing/>
      </w:pPr>
      <w:r w:rsidRPr="00F6127B">
        <w:t xml:space="preserve">En este contexto, es procedente </w:t>
      </w:r>
      <w:r w:rsidRPr="00F6127B">
        <w:rPr>
          <w:b/>
        </w:rPr>
        <w:t>analizar la respuesta</w:t>
      </w:r>
      <w:r w:rsidR="0008535F" w:rsidRPr="00F6127B">
        <w:rPr>
          <w:b/>
        </w:rPr>
        <w:t xml:space="preserve"> e informe justificado</w:t>
      </w:r>
      <w:r w:rsidRPr="00F6127B">
        <w:t xml:space="preserve"> proporcionad</w:t>
      </w:r>
      <w:r w:rsidR="0008535F" w:rsidRPr="00F6127B">
        <w:t>o</w:t>
      </w:r>
      <w:r w:rsidRPr="00F6127B">
        <w:t xml:space="preserve"> por el Sujeto Obligado</w:t>
      </w:r>
      <w:r w:rsidR="005E2538" w:rsidRPr="00F6127B">
        <w:t xml:space="preserve"> a través de </w:t>
      </w:r>
      <w:r w:rsidR="005E2538" w:rsidRPr="00F6127B">
        <w:rPr>
          <w:b/>
        </w:rPr>
        <w:t>la Coordinación de Estudios y Proyectos Estratégicos</w:t>
      </w:r>
      <w:r w:rsidRPr="00F6127B">
        <w:t>, en virtud de qu</w:t>
      </w:r>
      <w:r w:rsidR="0008535F" w:rsidRPr="00F6127B">
        <w:t xml:space="preserve">e proporcionó información relacionada con dicho proyecto, tan es así que dio respuesta a </w:t>
      </w:r>
      <w:r w:rsidR="0008535F" w:rsidRPr="00F6127B">
        <w:lastRenderedPageBreak/>
        <w:t xml:space="preserve">los cuestionamientos formulados por la parte Recurrente, </w:t>
      </w:r>
      <w:r w:rsidR="005E2538" w:rsidRPr="00F6127B">
        <w:t xml:space="preserve">al respecto se debe tener en consideración que de conformidad con el  Manual General de Organización del Sujeto Obligado,   la Coordinación de estudios y proyectos estratégicos, tiene el objetivo de </w:t>
      </w:r>
      <w:r w:rsidR="005E2538" w:rsidRPr="00F6127B">
        <w:rPr>
          <w:i/>
        </w:rPr>
        <w:t>“</w:t>
      </w:r>
      <w:r w:rsidR="005E2538" w:rsidRPr="00F6127B">
        <w:rPr>
          <w:b/>
          <w:i/>
        </w:rPr>
        <w:t>Apoyar y coordinar</w:t>
      </w:r>
      <w:r w:rsidR="005E2538" w:rsidRPr="00F6127B">
        <w:rPr>
          <w:i/>
        </w:rPr>
        <w:t xml:space="preserve"> los asuntos, programas </w:t>
      </w:r>
      <w:r w:rsidR="005E2538" w:rsidRPr="00F6127B">
        <w:rPr>
          <w:b/>
          <w:i/>
        </w:rPr>
        <w:t>y proyectos que la o el titular de la Secretaría requiera para el desarrollo de sus funciones,</w:t>
      </w:r>
      <w:r w:rsidR="005E2538" w:rsidRPr="00F6127B">
        <w:rPr>
          <w:i/>
        </w:rPr>
        <w:t xml:space="preserve"> a través del análisis, valoración, evaluación, planeación y respuesta; así como apoyar a las unidades administrativas, desconcentrados y organismos descentralizados de la Secretaría en asuntos, programas y acciones de carácter estratégico” </w:t>
      </w:r>
      <w:r w:rsidR="005E2538" w:rsidRPr="00F6127B">
        <w:t xml:space="preserve">por lo que se aprecia que es una área que puede conocer de los </w:t>
      </w:r>
      <w:r w:rsidR="005E2538" w:rsidRPr="00F6127B">
        <w:rPr>
          <w:b/>
        </w:rPr>
        <w:t>proyectos encargados por la persona Titular del Sujeto Obligado</w:t>
      </w:r>
      <w:r w:rsidR="005E2538" w:rsidRPr="00F6127B">
        <w:t xml:space="preserve">, </w:t>
      </w:r>
      <w:r w:rsidR="005E2538" w:rsidRPr="00F6127B">
        <w:rPr>
          <w:i/>
        </w:rPr>
        <w:t xml:space="preserve"> </w:t>
      </w:r>
      <w:r w:rsidR="005E2538" w:rsidRPr="00F6127B">
        <w:t xml:space="preserve">suponiendo sin conceder que dicho proyecto fue encargado en dichos términos, puede tener competencia para conocer de lo solicitado, </w:t>
      </w:r>
      <w:r w:rsidR="0008535F" w:rsidRPr="00F6127B">
        <w:t>a fin de ofrecer un estudio esquemático se procede a insertar una tabla comparativa en el que se inserta lo solicitado y lo entregado por el Sujeto Obligado:</w:t>
      </w:r>
    </w:p>
    <w:p w14:paraId="5AF576BE" w14:textId="77777777" w:rsidR="005E2538" w:rsidRPr="00F6127B" w:rsidRDefault="005E2538" w:rsidP="00503E51">
      <w:pPr>
        <w:spacing w:after="0" w:line="360" w:lineRule="auto"/>
        <w:contextualSpacing/>
      </w:pPr>
    </w:p>
    <w:tbl>
      <w:tblPr>
        <w:tblStyle w:val="Tablaconcuadrcula"/>
        <w:tblW w:w="0" w:type="auto"/>
        <w:tblInd w:w="279" w:type="dxa"/>
        <w:tblLook w:val="04A0" w:firstRow="1" w:lastRow="0" w:firstColumn="1" w:lastColumn="0" w:noHBand="0" w:noVBand="1"/>
      </w:tblPr>
      <w:tblGrid>
        <w:gridCol w:w="2126"/>
        <w:gridCol w:w="4536"/>
        <w:gridCol w:w="2126"/>
      </w:tblGrid>
      <w:tr w:rsidR="0008535F" w:rsidRPr="00F6127B" w14:paraId="0FD24FCF" w14:textId="77777777" w:rsidTr="0099216C">
        <w:tc>
          <w:tcPr>
            <w:tcW w:w="2126" w:type="dxa"/>
            <w:shd w:val="clear" w:color="auto" w:fill="D0CECE" w:themeFill="background2" w:themeFillShade="E6"/>
            <w:vAlign w:val="center"/>
          </w:tcPr>
          <w:p w14:paraId="15D92DDE" w14:textId="77777777" w:rsidR="0008535F" w:rsidRPr="00F6127B" w:rsidRDefault="0008535F" w:rsidP="00503E51">
            <w:pPr>
              <w:contextualSpacing/>
              <w:jc w:val="center"/>
              <w:rPr>
                <w:b/>
                <w:sz w:val="20"/>
                <w:szCs w:val="20"/>
              </w:rPr>
            </w:pPr>
            <w:r w:rsidRPr="00F6127B">
              <w:rPr>
                <w:b/>
                <w:sz w:val="20"/>
                <w:szCs w:val="20"/>
              </w:rPr>
              <w:t>SOLICITUD</w:t>
            </w:r>
          </w:p>
        </w:tc>
        <w:tc>
          <w:tcPr>
            <w:tcW w:w="4536" w:type="dxa"/>
            <w:shd w:val="clear" w:color="auto" w:fill="D0CECE" w:themeFill="background2" w:themeFillShade="E6"/>
            <w:vAlign w:val="center"/>
          </w:tcPr>
          <w:p w14:paraId="47C16521" w14:textId="77777777" w:rsidR="0008535F" w:rsidRPr="00F6127B" w:rsidRDefault="0008535F" w:rsidP="00503E51">
            <w:pPr>
              <w:contextualSpacing/>
              <w:jc w:val="center"/>
              <w:rPr>
                <w:b/>
                <w:sz w:val="20"/>
                <w:szCs w:val="20"/>
              </w:rPr>
            </w:pPr>
            <w:r w:rsidRPr="00F6127B">
              <w:rPr>
                <w:b/>
                <w:sz w:val="20"/>
                <w:szCs w:val="20"/>
              </w:rPr>
              <w:t>RESPUESTA E INFORME JUSTIFICADO</w:t>
            </w:r>
          </w:p>
        </w:tc>
        <w:tc>
          <w:tcPr>
            <w:tcW w:w="2126" w:type="dxa"/>
            <w:shd w:val="clear" w:color="auto" w:fill="D0CECE" w:themeFill="background2" w:themeFillShade="E6"/>
            <w:vAlign w:val="center"/>
          </w:tcPr>
          <w:p w14:paraId="615187C4" w14:textId="77777777" w:rsidR="0008535F" w:rsidRPr="00F6127B" w:rsidRDefault="0008535F" w:rsidP="00503E51">
            <w:pPr>
              <w:contextualSpacing/>
              <w:jc w:val="center"/>
              <w:rPr>
                <w:b/>
                <w:sz w:val="20"/>
                <w:szCs w:val="20"/>
              </w:rPr>
            </w:pPr>
            <w:r w:rsidRPr="00F6127B">
              <w:rPr>
                <w:b/>
                <w:sz w:val="20"/>
                <w:szCs w:val="20"/>
              </w:rPr>
              <w:t>OBSERVACIONES</w:t>
            </w:r>
          </w:p>
        </w:tc>
      </w:tr>
      <w:tr w:rsidR="0008535F" w:rsidRPr="00F6127B" w14:paraId="5E2E0F7F" w14:textId="77777777" w:rsidTr="0099216C">
        <w:tc>
          <w:tcPr>
            <w:tcW w:w="2126" w:type="dxa"/>
          </w:tcPr>
          <w:p w14:paraId="124C775E"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Proyecto de prepago en las unidades de transporte publico</w:t>
            </w:r>
          </w:p>
          <w:p w14:paraId="1A8C0959" w14:textId="77777777" w:rsidR="0008535F" w:rsidRPr="00F6127B" w:rsidRDefault="0008535F" w:rsidP="00503E51">
            <w:pPr>
              <w:tabs>
                <w:tab w:val="left" w:pos="4962"/>
              </w:tabs>
              <w:ind w:left="454"/>
              <w:contextualSpacing/>
              <w:rPr>
                <w:sz w:val="20"/>
                <w:szCs w:val="20"/>
              </w:rPr>
            </w:pPr>
          </w:p>
        </w:tc>
        <w:tc>
          <w:tcPr>
            <w:tcW w:w="4536" w:type="dxa"/>
          </w:tcPr>
          <w:p w14:paraId="094F57A7" w14:textId="77777777" w:rsidR="0008535F" w:rsidRPr="00F6127B" w:rsidRDefault="0008535F" w:rsidP="00503E51">
            <w:pPr>
              <w:contextualSpacing/>
              <w:rPr>
                <w:sz w:val="20"/>
                <w:szCs w:val="20"/>
              </w:rPr>
            </w:pPr>
            <w:r w:rsidRPr="00F6127B">
              <w:rPr>
                <w:sz w:val="20"/>
                <w:szCs w:val="20"/>
              </w:rPr>
              <w:t xml:space="preserve">No se entregó el proyecto </w:t>
            </w:r>
          </w:p>
        </w:tc>
        <w:tc>
          <w:tcPr>
            <w:tcW w:w="2126" w:type="dxa"/>
          </w:tcPr>
          <w:p w14:paraId="43E25D9C" w14:textId="77777777" w:rsidR="0008535F" w:rsidRPr="00F6127B" w:rsidRDefault="0008535F" w:rsidP="00503E51">
            <w:pPr>
              <w:contextualSpacing/>
              <w:rPr>
                <w:b/>
                <w:sz w:val="20"/>
                <w:szCs w:val="20"/>
              </w:rPr>
            </w:pPr>
            <w:r w:rsidRPr="00F6127B">
              <w:rPr>
                <w:b/>
                <w:sz w:val="20"/>
                <w:szCs w:val="20"/>
              </w:rPr>
              <w:t xml:space="preserve">No colmó la solicitud. </w:t>
            </w:r>
          </w:p>
        </w:tc>
      </w:tr>
      <w:tr w:rsidR="0008535F" w:rsidRPr="00F6127B" w14:paraId="25B57CB0" w14:textId="77777777" w:rsidTr="0099216C">
        <w:tc>
          <w:tcPr>
            <w:tcW w:w="2126" w:type="dxa"/>
          </w:tcPr>
          <w:p w14:paraId="28157592"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Lugar donde se implementó la prueba piloto</w:t>
            </w:r>
          </w:p>
        </w:tc>
        <w:tc>
          <w:tcPr>
            <w:tcW w:w="4536" w:type="dxa"/>
          </w:tcPr>
          <w:p w14:paraId="5A4C343C" w14:textId="77777777" w:rsidR="0008535F" w:rsidRPr="00F6127B" w:rsidRDefault="0008535F" w:rsidP="00503E51">
            <w:pPr>
              <w:contextualSpacing/>
              <w:rPr>
                <w:sz w:val="20"/>
                <w:szCs w:val="20"/>
              </w:rPr>
            </w:pPr>
            <w:r w:rsidRPr="00F6127B">
              <w:rPr>
                <w:sz w:val="20"/>
                <w:szCs w:val="20"/>
              </w:rPr>
              <w:t xml:space="preserve">En informe justificado se entregó una tarjeta informativa en la que se señaló la dirección de la empresa en la que se implementó, pero no se puso a la vista por tener fotografías  </w:t>
            </w:r>
          </w:p>
        </w:tc>
        <w:tc>
          <w:tcPr>
            <w:tcW w:w="2126" w:type="dxa"/>
          </w:tcPr>
          <w:p w14:paraId="387CC59A" w14:textId="77777777" w:rsidR="0008535F" w:rsidRPr="00F6127B" w:rsidRDefault="0008535F" w:rsidP="00503E51">
            <w:pPr>
              <w:contextualSpacing/>
              <w:rPr>
                <w:b/>
                <w:sz w:val="20"/>
                <w:szCs w:val="20"/>
              </w:rPr>
            </w:pPr>
            <w:r w:rsidRPr="00F6127B">
              <w:rPr>
                <w:b/>
                <w:sz w:val="20"/>
                <w:szCs w:val="20"/>
              </w:rPr>
              <w:t xml:space="preserve">No colmó la solicitud. </w:t>
            </w:r>
          </w:p>
        </w:tc>
      </w:tr>
      <w:tr w:rsidR="0008535F" w:rsidRPr="00F6127B" w14:paraId="59EC9FC8" w14:textId="77777777" w:rsidTr="0099216C">
        <w:tc>
          <w:tcPr>
            <w:tcW w:w="2126" w:type="dxa"/>
          </w:tcPr>
          <w:p w14:paraId="3E7D3A50"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 xml:space="preserve">Cantidad de unidades </w:t>
            </w:r>
          </w:p>
        </w:tc>
        <w:tc>
          <w:tcPr>
            <w:tcW w:w="4536" w:type="dxa"/>
          </w:tcPr>
          <w:p w14:paraId="6532E8C0" w14:textId="77777777" w:rsidR="004C3861" w:rsidRPr="00F6127B" w:rsidRDefault="004C3861" w:rsidP="00503E51">
            <w:pPr>
              <w:contextualSpacing/>
              <w:rPr>
                <w:sz w:val="20"/>
                <w:szCs w:val="20"/>
              </w:rPr>
            </w:pPr>
            <w:r w:rsidRPr="00F6127B">
              <w:rPr>
                <w:sz w:val="20"/>
                <w:szCs w:val="20"/>
              </w:rPr>
              <w:t>En respuesta e informe justificado indicó:</w:t>
            </w:r>
          </w:p>
          <w:p w14:paraId="6D17F7D9" w14:textId="77777777" w:rsidR="0008535F" w:rsidRPr="00F6127B" w:rsidRDefault="0008535F" w:rsidP="00503E51">
            <w:pPr>
              <w:contextualSpacing/>
              <w:rPr>
                <w:sz w:val="20"/>
                <w:szCs w:val="20"/>
              </w:rPr>
            </w:pPr>
            <w:r w:rsidRPr="00F6127B">
              <w:rPr>
                <w:b/>
                <w:i/>
                <w:sz w:val="20"/>
                <w:szCs w:val="20"/>
              </w:rPr>
              <w:t>“Número de Unidades:</w:t>
            </w:r>
            <w:r w:rsidRPr="00F6127B">
              <w:rPr>
                <w:i/>
                <w:sz w:val="20"/>
                <w:szCs w:val="20"/>
              </w:rPr>
              <w:t xml:space="preserve"> 6 unidades de autobuses”</w:t>
            </w:r>
          </w:p>
        </w:tc>
        <w:tc>
          <w:tcPr>
            <w:tcW w:w="2126" w:type="dxa"/>
          </w:tcPr>
          <w:p w14:paraId="4B8C2177" w14:textId="77777777" w:rsidR="0008535F" w:rsidRPr="00F6127B" w:rsidRDefault="0099216C" w:rsidP="00503E51">
            <w:pPr>
              <w:contextualSpacing/>
              <w:rPr>
                <w:sz w:val="20"/>
                <w:szCs w:val="20"/>
              </w:rPr>
            </w:pPr>
            <w:r w:rsidRPr="00F6127B">
              <w:rPr>
                <w:sz w:val="20"/>
                <w:szCs w:val="20"/>
              </w:rPr>
              <w:t xml:space="preserve">Colmó parcialmente, </w:t>
            </w:r>
            <w:r w:rsidRPr="00F6127B">
              <w:rPr>
                <w:b/>
                <w:sz w:val="20"/>
                <w:szCs w:val="20"/>
              </w:rPr>
              <w:t>pero no se pronunciaron otra área competente.</w:t>
            </w:r>
          </w:p>
        </w:tc>
      </w:tr>
      <w:tr w:rsidR="0008535F" w:rsidRPr="00F6127B" w14:paraId="1869117F" w14:textId="77777777" w:rsidTr="0099216C">
        <w:tc>
          <w:tcPr>
            <w:tcW w:w="2126" w:type="dxa"/>
          </w:tcPr>
          <w:p w14:paraId="65BA956B"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 xml:space="preserve">Ruta </w:t>
            </w:r>
          </w:p>
        </w:tc>
        <w:tc>
          <w:tcPr>
            <w:tcW w:w="4536" w:type="dxa"/>
          </w:tcPr>
          <w:p w14:paraId="42031AF0" w14:textId="77777777" w:rsidR="0008535F" w:rsidRPr="00F6127B" w:rsidRDefault="0008535F" w:rsidP="00503E51">
            <w:pPr>
              <w:contextualSpacing/>
              <w:rPr>
                <w:sz w:val="20"/>
                <w:szCs w:val="20"/>
              </w:rPr>
            </w:pPr>
            <w:r w:rsidRPr="00F6127B">
              <w:rPr>
                <w:sz w:val="20"/>
                <w:szCs w:val="20"/>
              </w:rPr>
              <w:t>En respuesta e informe justificado indicó:</w:t>
            </w:r>
          </w:p>
          <w:p w14:paraId="0C2D46B4" w14:textId="77777777" w:rsidR="0008535F" w:rsidRPr="00F6127B" w:rsidRDefault="0008535F" w:rsidP="00503E51">
            <w:pPr>
              <w:contextualSpacing/>
              <w:rPr>
                <w:i/>
                <w:sz w:val="20"/>
                <w:szCs w:val="20"/>
              </w:rPr>
            </w:pPr>
            <w:r w:rsidRPr="00F6127B">
              <w:rPr>
                <w:b/>
                <w:i/>
                <w:sz w:val="20"/>
                <w:szCs w:val="20"/>
              </w:rPr>
              <w:t>“Rutas</w:t>
            </w:r>
            <w:r w:rsidRPr="00F6127B">
              <w:rPr>
                <w:i/>
                <w:sz w:val="20"/>
                <w:szCs w:val="20"/>
              </w:rPr>
              <w:t>: al ser una prueba controlada no se implementó en ninguna ruta.”</w:t>
            </w:r>
          </w:p>
          <w:p w14:paraId="3FFE0EE1" w14:textId="77777777" w:rsidR="0008535F" w:rsidRPr="00F6127B" w:rsidRDefault="0008535F" w:rsidP="00503E51">
            <w:pPr>
              <w:contextualSpacing/>
              <w:rPr>
                <w:i/>
                <w:sz w:val="20"/>
                <w:szCs w:val="20"/>
              </w:rPr>
            </w:pPr>
          </w:p>
          <w:p w14:paraId="108D9D04" w14:textId="77777777" w:rsidR="0008535F" w:rsidRPr="00F6127B" w:rsidRDefault="0008535F" w:rsidP="00503E51">
            <w:pPr>
              <w:contextualSpacing/>
              <w:rPr>
                <w:sz w:val="20"/>
                <w:szCs w:val="20"/>
              </w:rPr>
            </w:pPr>
            <w:r w:rsidRPr="00F6127B">
              <w:rPr>
                <w:sz w:val="20"/>
                <w:szCs w:val="20"/>
              </w:rPr>
              <w:t xml:space="preserve">En informe justificado también entregó una tarjeta informativa en el que informó las rutas a las que pertenecen las unidades. </w:t>
            </w:r>
          </w:p>
        </w:tc>
        <w:tc>
          <w:tcPr>
            <w:tcW w:w="2126" w:type="dxa"/>
          </w:tcPr>
          <w:p w14:paraId="23CD5CAD" w14:textId="77777777" w:rsidR="0008535F" w:rsidRPr="00F6127B" w:rsidRDefault="0008535F" w:rsidP="00503E51">
            <w:pPr>
              <w:contextualSpacing/>
              <w:rPr>
                <w:b/>
                <w:sz w:val="20"/>
                <w:szCs w:val="20"/>
              </w:rPr>
            </w:pPr>
            <w:r w:rsidRPr="00F6127B">
              <w:rPr>
                <w:b/>
                <w:sz w:val="20"/>
                <w:szCs w:val="20"/>
              </w:rPr>
              <w:t xml:space="preserve">Existe contradicción, no colma la solicitud. </w:t>
            </w:r>
          </w:p>
        </w:tc>
      </w:tr>
      <w:tr w:rsidR="0008535F" w:rsidRPr="00F6127B" w14:paraId="1FCF7703" w14:textId="77777777" w:rsidTr="0099216C">
        <w:tc>
          <w:tcPr>
            <w:tcW w:w="2126" w:type="dxa"/>
          </w:tcPr>
          <w:p w14:paraId="11D0F4E7"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lastRenderedPageBreak/>
              <w:t xml:space="preserve">Costo </w:t>
            </w:r>
          </w:p>
        </w:tc>
        <w:tc>
          <w:tcPr>
            <w:tcW w:w="4536" w:type="dxa"/>
          </w:tcPr>
          <w:p w14:paraId="18500B80" w14:textId="77777777" w:rsidR="004C3861" w:rsidRPr="00F6127B" w:rsidRDefault="004C3861" w:rsidP="00503E51">
            <w:pPr>
              <w:contextualSpacing/>
              <w:rPr>
                <w:sz w:val="20"/>
                <w:szCs w:val="20"/>
              </w:rPr>
            </w:pPr>
            <w:r w:rsidRPr="00F6127B">
              <w:rPr>
                <w:sz w:val="20"/>
                <w:szCs w:val="20"/>
              </w:rPr>
              <w:t>En respuesta e informe justificado indicó:</w:t>
            </w:r>
          </w:p>
          <w:p w14:paraId="51D5EF36" w14:textId="77777777" w:rsidR="0008535F" w:rsidRPr="00F6127B" w:rsidRDefault="004C3861" w:rsidP="00503E51">
            <w:pPr>
              <w:contextualSpacing/>
              <w:rPr>
                <w:sz w:val="20"/>
                <w:szCs w:val="20"/>
              </w:rPr>
            </w:pPr>
            <w:r w:rsidRPr="00F6127B">
              <w:rPr>
                <w:sz w:val="20"/>
                <w:szCs w:val="20"/>
              </w:rPr>
              <w:t>“</w:t>
            </w:r>
            <w:r w:rsidRPr="00F6127B">
              <w:rPr>
                <w:b/>
                <w:i/>
                <w:sz w:val="20"/>
                <w:szCs w:val="20"/>
              </w:rPr>
              <w:t>Costo:</w:t>
            </w:r>
            <w:r w:rsidRPr="00F6127B">
              <w:rPr>
                <w:i/>
                <w:sz w:val="20"/>
                <w:szCs w:val="20"/>
              </w:rPr>
              <w:t xml:space="preserve"> La prueba no tuvo ningún costo ya que las empresas transportistas se pusieron en contacto con la Secretaría de Movilidad para hacer una demostración controlada en sus patios con las tecnologías.”</w:t>
            </w:r>
          </w:p>
          <w:p w14:paraId="1746CFEC" w14:textId="77777777" w:rsidR="004C3861" w:rsidRPr="00F6127B" w:rsidRDefault="004C3861" w:rsidP="00503E51">
            <w:pPr>
              <w:contextualSpacing/>
              <w:rPr>
                <w:sz w:val="20"/>
                <w:szCs w:val="20"/>
              </w:rPr>
            </w:pPr>
          </w:p>
        </w:tc>
        <w:tc>
          <w:tcPr>
            <w:tcW w:w="2126" w:type="dxa"/>
          </w:tcPr>
          <w:p w14:paraId="12A35A64" w14:textId="77777777" w:rsidR="0008535F" w:rsidRPr="00F6127B" w:rsidRDefault="005E2538" w:rsidP="00503E51">
            <w:pPr>
              <w:contextualSpacing/>
              <w:rPr>
                <w:b/>
                <w:sz w:val="20"/>
                <w:szCs w:val="20"/>
              </w:rPr>
            </w:pPr>
            <w:r w:rsidRPr="00F6127B">
              <w:rPr>
                <w:b/>
                <w:sz w:val="20"/>
                <w:szCs w:val="20"/>
              </w:rPr>
              <w:t>No se pronunció el área competente</w:t>
            </w:r>
          </w:p>
        </w:tc>
      </w:tr>
      <w:tr w:rsidR="0008535F" w:rsidRPr="00F6127B" w14:paraId="6D3CBF3C" w14:textId="77777777" w:rsidTr="0099216C">
        <w:tc>
          <w:tcPr>
            <w:tcW w:w="2126" w:type="dxa"/>
          </w:tcPr>
          <w:p w14:paraId="751568E8"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Cantidad de usuarios se han beneficiado</w:t>
            </w:r>
          </w:p>
        </w:tc>
        <w:tc>
          <w:tcPr>
            <w:tcW w:w="4536" w:type="dxa"/>
          </w:tcPr>
          <w:p w14:paraId="51667CAC" w14:textId="77777777" w:rsidR="00C006EE" w:rsidRPr="00F6127B" w:rsidRDefault="00C006EE" w:rsidP="00503E51">
            <w:pPr>
              <w:contextualSpacing/>
              <w:rPr>
                <w:sz w:val="20"/>
                <w:szCs w:val="20"/>
              </w:rPr>
            </w:pPr>
            <w:r w:rsidRPr="00F6127B">
              <w:rPr>
                <w:sz w:val="20"/>
                <w:szCs w:val="20"/>
              </w:rPr>
              <w:t>En respuesta e informe justificado indicó:</w:t>
            </w:r>
          </w:p>
          <w:p w14:paraId="63C9BE01" w14:textId="77777777" w:rsidR="0008535F" w:rsidRPr="00F6127B" w:rsidRDefault="00C006EE" w:rsidP="00503E51">
            <w:pPr>
              <w:contextualSpacing/>
              <w:rPr>
                <w:sz w:val="20"/>
                <w:szCs w:val="20"/>
              </w:rPr>
            </w:pPr>
            <w:r w:rsidRPr="00F6127B">
              <w:rPr>
                <w:b/>
                <w:i/>
                <w:sz w:val="20"/>
                <w:szCs w:val="20"/>
              </w:rPr>
              <w:t>“Cuántos usuarios se han beneficiado:</w:t>
            </w:r>
            <w:r w:rsidRPr="00F6127B">
              <w:rPr>
                <w:i/>
                <w:sz w:val="20"/>
                <w:szCs w:val="20"/>
              </w:rPr>
              <w:t xml:space="preserve"> Al ser una prueba piloto no se determinó un beneficio para el usuario, los transportistas realizaron pruebas controladas del funcionamiento de la tecnología en sus patios de encierro”</w:t>
            </w:r>
          </w:p>
        </w:tc>
        <w:tc>
          <w:tcPr>
            <w:tcW w:w="2126" w:type="dxa"/>
          </w:tcPr>
          <w:p w14:paraId="4D8B1F4E" w14:textId="77777777" w:rsidR="0008535F" w:rsidRPr="00F6127B" w:rsidRDefault="0099216C" w:rsidP="00503E51">
            <w:pPr>
              <w:contextualSpacing/>
              <w:rPr>
                <w:sz w:val="20"/>
                <w:szCs w:val="20"/>
              </w:rPr>
            </w:pPr>
            <w:r w:rsidRPr="00F6127B">
              <w:rPr>
                <w:sz w:val="20"/>
                <w:szCs w:val="20"/>
              </w:rPr>
              <w:t xml:space="preserve">Colmó parcialmente, </w:t>
            </w:r>
            <w:r w:rsidRPr="00F6127B">
              <w:rPr>
                <w:b/>
                <w:sz w:val="20"/>
                <w:szCs w:val="20"/>
              </w:rPr>
              <w:t>pero no se pronunciaron otra área competente.</w:t>
            </w:r>
          </w:p>
        </w:tc>
      </w:tr>
      <w:tr w:rsidR="0008535F" w:rsidRPr="00F6127B" w14:paraId="6C9C5710" w14:textId="77777777" w:rsidTr="0099216C">
        <w:tc>
          <w:tcPr>
            <w:tcW w:w="2126" w:type="dxa"/>
          </w:tcPr>
          <w:p w14:paraId="4E816113"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 xml:space="preserve">Estudio técnico para la implementación del proyecto </w:t>
            </w:r>
          </w:p>
        </w:tc>
        <w:tc>
          <w:tcPr>
            <w:tcW w:w="4536" w:type="dxa"/>
          </w:tcPr>
          <w:p w14:paraId="5475EE8B" w14:textId="77777777" w:rsidR="00C006EE" w:rsidRPr="00F6127B" w:rsidRDefault="00C006EE" w:rsidP="00503E51">
            <w:pPr>
              <w:contextualSpacing/>
              <w:rPr>
                <w:sz w:val="20"/>
                <w:szCs w:val="20"/>
              </w:rPr>
            </w:pPr>
            <w:r w:rsidRPr="00F6127B">
              <w:rPr>
                <w:sz w:val="20"/>
                <w:szCs w:val="20"/>
              </w:rPr>
              <w:t>En respuesta e informe justificado indicó:</w:t>
            </w:r>
          </w:p>
          <w:p w14:paraId="4B4D1FC4" w14:textId="77777777" w:rsidR="0008535F" w:rsidRPr="00F6127B" w:rsidRDefault="00C006EE" w:rsidP="00503E51">
            <w:pPr>
              <w:contextualSpacing/>
              <w:rPr>
                <w:sz w:val="20"/>
                <w:szCs w:val="20"/>
              </w:rPr>
            </w:pPr>
            <w:r w:rsidRPr="00F6127B">
              <w:rPr>
                <w:sz w:val="20"/>
                <w:szCs w:val="20"/>
              </w:rPr>
              <w:t>“</w:t>
            </w:r>
            <w:r w:rsidRPr="00F6127B">
              <w:rPr>
                <w:b/>
                <w:i/>
                <w:sz w:val="20"/>
                <w:szCs w:val="20"/>
              </w:rPr>
              <w:t>Estudio Técnico</w:t>
            </w:r>
            <w:r w:rsidRPr="00F6127B">
              <w:rPr>
                <w:i/>
                <w:sz w:val="20"/>
                <w:szCs w:val="20"/>
              </w:rPr>
              <w:t>: Por medio del interés de los transportistas por revisar las soluciones tecnológicas disponibles en el mercado, personal de la Secretaría de Movilidad acudió a la invitación que realizaron los transportistas, que se realizaron del 14 al 29 de octubre en 6 autobuses en la zona metropolitana del Valle de Toluca;”</w:t>
            </w:r>
          </w:p>
        </w:tc>
        <w:tc>
          <w:tcPr>
            <w:tcW w:w="2126" w:type="dxa"/>
          </w:tcPr>
          <w:p w14:paraId="68C870CD" w14:textId="77777777" w:rsidR="0008535F" w:rsidRPr="00F6127B" w:rsidRDefault="005E2538" w:rsidP="00503E51">
            <w:pPr>
              <w:contextualSpacing/>
              <w:rPr>
                <w:sz w:val="20"/>
                <w:szCs w:val="20"/>
              </w:rPr>
            </w:pPr>
            <w:r w:rsidRPr="00F6127B">
              <w:rPr>
                <w:sz w:val="20"/>
                <w:szCs w:val="20"/>
              </w:rPr>
              <w:t xml:space="preserve">Colmó parcialmente, </w:t>
            </w:r>
            <w:r w:rsidRPr="00F6127B">
              <w:rPr>
                <w:b/>
                <w:sz w:val="20"/>
                <w:szCs w:val="20"/>
              </w:rPr>
              <w:t>pero no se pronuncia</w:t>
            </w:r>
            <w:r w:rsidR="0099216C" w:rsidRPr="00F6127B">
              <w:rPr>
                <w:b/>
                <w:sz w:val="20"/>
                <w:szCs w:val="20"/>
              </w:rPr>
              <w:t>ron otra área competente</w:t>
            </w:r>
            <w:r w:rsidRPr="00F6127B">
              <w:rPr>
                <w:b/>
                <w:sz w:val="20"/>
                <w:szCs w:val="20"/>
              </w:rPr>
              <w:t>.</w:t>
            </w:r>
          </w:p>
        </w:tc>
      </w:tr>
      <w:tr w:rsidR="0008535F" w:rsidRPr="00F6127B" w14:paraId="670ACE5B" w14:textId="77777777" w:rsidTr="0099216C">
        <w:tc>
          <w:tcPr>
            <w:tcW w:w="2126" w:type="dxa"/>
          </w:tcPr>
          <w:p w14:paraId="44C504E9" w14:textId="77777777" w:rsidR="0008535F" w:rsidRPr="00F6127B" w:rsidRDefault="0008535F" w:rsidP="00503E51">
            <w:pPr>
              <w:pStyle w:val="Prrafodelista"/>
              <w:numPr>
                <w:ilvl w:val="0"/>
                <w:numId w:val="12"/>
              </w:numPr>
              <w:tabs>
                <w:tab w:val="left" w:pos="4962"/>
              </w:tabs>
              <w:ind w:left="454"/>
              <w:rPr>
                <w:sz w:val="20"/>
                <w:szCs w:val="20"/>
              </w:rPr>
            </w:pPr>
            <w:r w:rsidRPr="00F6127B">
              <w:rPr>
                <w:sz w:val="20"/>
                <w:szCs w:val="20"/>
              </w:rPr>
              <w:t>Norma técnica para implementar el proyecto</w:t>
            </w:r>
          </w:p>
        </w:tc>
        <w:tc>
          <w:tcPr>
            <w:tcW w:w="4536" w:type="dxa"/>
          </w:tcPr>
          <w:p w14:paraId="555A4179" w14:textId="77777777" w:rsidR="00C006EE" w:rsidRPr="00F6127B" w:rsidRDefault="00C006EE" w:rsidP="00503E51">
            <w:pPr>
              <w:contextualSpacing/>
              <w:rPr>
                <w:sz w:val="20"/>
                <w:szCs w:val="20"/>
              </w:rPr>
            </w:pPr>
            <w:r w:rsidRPr="00F6127B">
              <w:rPr>
                <w:sz w:val="20"/>
                <w:szCs w:val="20"/>
              </w:rPr>
              <w:t>En respuesta e informe justificado indicó:</w:t>
            </w:r>
          </w:p>
          <w:p w14:paraId="028EAF34" w14:textId="77777777" w:rsidR="0008535F" w:rsidRPr="00F6127B" w:rsidRDefault="00C006EE" w:rsidP="00503E51">
            <w:pPr>
              <w:contextualSpacing/>
              <w:rPr>
                <w:sz w:val="20"/>
                <w:szCs w:val="20"/>
              </w:rPr>
            </w:pPr>
            <w:r w:rsidRPr="00F6127B">
              <w:rPr>
                <w:sz w:val="20"/>
                <w:szCs w:val="20"/>
              </w:rPr>
              <w:t>“</w:t>
            </w:r>
            <w:r w:rsidRPr="00F6127B">
              <w:rPr>
                <w:b/>
                <w:i/>
                <w:sz w:val="20"/>
                <w:szCs w:val="20"/>
              </w:rPr>
              <w:t>Norma Técnica para implementar el proyecto</w:t>
            </w:r>
            <w:r w:rsidRPr="00F6127B">
              <w:rPr>
                <w:i/>
                <w:sz w:val="20"/>
                <w:szCs w:val="20"/>
              </w:rPr>
              <w:t xml:space="preserve">: Después de una búsqueda exhaustiva no se encontró información </w:t>
            </w:r>
            <w:r w:rsidRPr="00F6127B">
              <w:rPr>
                <w:b/>
                <w:i/>
                <w:sz w:val="20"/>
                <w:szCs w:val="20"/>
              </w:rPr>
              <w:t>en los archivos de esta Coordinación</w:t>
            </w:r>
            <w:r w:rsidRPr="00F6127B">
              <w:rPr>
                <w:i/>
                <w:sz w:val="20"/>
                <w:szCs w:val="20"/>
              </w:rPr>
              <w:t>, relacionada con alguna norma técnica de prepago.”</w:t>
            </w:r>
          </w:p>
        </w:tc>
        <w:tc>
          <w:tcPr>
            <w:tcW w:w="2126" w:type="dxa"/>
          </w:tcPr>
          <w:p w14:paraId="36E4151D" w14:textId="77777777" w:rsidR="0008535F" w:rsidRPr="00F6127B" w:rsidRDefault="0099216C" w:rsidP="00503E51">
            <w:pPr>
              <w:contextualSpacing/>
              <w:rPr>
                <w:sz w:val="20"/>
                <w:szCs w:val="20"/>
              </w:rPr>
            </w:pPr>
            <w:r w:rsidRPr="00F6127B">
              <w:rPr>
                <w:sz w:val="20"/>
                <w:szCs w:val="20"/>
              </w:rPr>
              <w:t xml:space="preserve">Colmó parcialmente, </w:t>
            </w:r>
            <w:r w:rsidRPr="00F6127B">
              <w:rPr>
                <w:b/>
                <w:sz w:val="20"/>
                <w:szCs w:val="20"/>
              </w:rPr>
              <w:t>pero no se pronunciaron otra área competente.</w:t>
            </w:r>
          </w:p>
        </w:tc>
      </w:tr>
    </w:tbl>
    <w:p w14:paraId="249B5B37" w14:textId="77777777" w:rsidR="00661817" w:rsidRPr="00F6127B" w:rsidRDefault="00661817" w:rsidP="00503E51">
      <w:pPr>
        <w:spacing w:after="0" w:line="360" w:lineRule="auto"/>
        <w:contextualSpacing/>
      </w:pPr>
    </w:p>
    <w:p w14:paraId="770724DE" w14:textId="77777777" w:rsidR="00C006EE" w:rsidRPr="00F6127B" w:rsidRDefault="00C006EE" w:rsidP="00503E51">
      <w:pPr>
        <w:spacing w:after="0" w:line="360" w:lineRule="auto"/>
        <w:contextualSpacing/>
      </w:pPr>
      <w:r w:rsidRPr="00F6127B">
        <w:t xml:space="preserve">En atención al cuadro anterior, es preciso indicar que por cuanto hace al </w:t>
      </w:r>
      <w:r w:rsidRPr="00F6127B">
        <w:rPr>
          <w:b/>
        </w:rPr>
        <w:t xml:space="preserve">punto 1, del proyecto de prepago, </w:t>
      </w:r>
      <w:r w:rsidRPr="00F6127B">
        <w:t xml:space="preserve">el Sujeto Obligado tanto en respuesta como en informe justificado no entregó el proyecto correspondiente, por tanto, </w:t>
      </w:r>
      <w:r w:rsidRPr="00F6127B">
        <w:rPr>
          <w:b/>
        </w:rPr>
        <w:t>no colmó la solicitud de información</w:t>
      </w:r>
      <w:r w:rsidRPr="00F6127B">
        <w:t xml:space="preserve"> respecto al punto señalado, </w:t>
      </w:r>
      <w:r w:rsidR="00A30DD1" w:rsidRPr="00F6127B">
        <w:t xml:space="preserve">en virtud de no pronunciarse respecto a la totalidad de los elementos que contemplan la solicitud de información. </w:t>
      </w:r>
    </w:p>
    <w:p w14:paraId="681E5B52" w14:textId="77777777" w:rsidR="00C006EE" w:rsidRPr="00F6127B" w:rsidRDefault="00C006EE" w:rsidP="00503E51">
      <w:pPr>
        <w:spacing w:after="0" w:line="360" w:lineRule="auto"/>
        <w:contextualSpacing/>
      </w:pPr>
    </w:p>
    <w:p w14:paraId="6FA25099" w14:textId="77777777" w:rsidR="00704B9B" w:rsidRPr="00F6127B" w:rsidRDefault="00A30DD1" w:rsidP="00503E51">
      <w:pPr>
        <w:spacing w:after="0" w:line="360" w:lineRule="auto"/>
        <w:contextualSpacing/>
      </w:pPr>
      <w:r w:rsidRPr="00F6127B">
        <w:t xml:space="preserve">Ahora bien, respecto al </w:t>
      </w:r>
      <w:r w:rsidRPr="00F6127B">
        <w:rPr>
          <w:b/>
        </w:rPr>
        <w:t>punto 2, del lugar donde se implementó el proyecto</w:t>
      </w:r>
      <w:r w:rsidRPr="00F6127B">
        <w:t xml:space="preserve">, se advierte que en informe justificado se remitió una tarjeta informativa en el que se precisó un reporte de actividades de la visita a un patio de resguardo de una empresa de transporte público, en el que se </w:t>
      </w:r>
      <w:r w:rsidR="00704B9B" w:rsidRPr="00F6127B">
        <w:t>observa</w:t>
      </w:r>
      <w:r w:rsidRPr="00F6127B">
        <w:t xml:space="preserve"> la dirección de dicha empresa, sin embargo,</w:t>
      </w:r>
      <w:r w:rsidR="00704B9B" w:rsidRPr="00F6127B">
        <w:t xml:space="preserve"> en dicho documento se exponen fotografías de personas de las cuales no se tiene la certeza de que se traten de servidores </w:t>
      </w:r>
      <w:r w:rsidR="00704B9B" w:rsidRPr="00F6127B">
        <w:lastRenderedPageBreak/>
        <w:t xml:space="preserve">públicos, por tanto, a fin de no vulnerar los datos personales, </w:t>
      </w:r>
      <w:r w:rsidR="00704B9B" w:rsidRPr="00F6127B">
        <w:rPr>
          <w:b/>
        </w:rPr>
        <w:t>no se puso a la vista de la parte Recurrente; en consecuencia no es posible tener por colmado el punto de análisis</w:t>
      </w:r>
      <w:r w:rsidR="00704B9B" w:rsidRPr="00F6127B">
        <w:t xml:space="preserve">. </w:t>
      </w:r>
    </w:p>
    <w:p w14:paraId="40FAE86E" w14:textId="77777777" w:rsidR="00A30DD1" w:rsidRPr="00F6127B" w:rsidRDefault="00704B9B" w:rsidP="00503E51">
      <w:pPr>
        <w:spacing w:after="0" w:line="360" w:lineRule="auto"/>
        <w:contextualSpacing/>
      </w:pPr>
      <w:r w:rsidRPr="00F6127B">
        <w:t xml:space="preserve"> </w:t>
      </w:r>
    </w:p>
    <w:p w14:paraId="74B39EB2" w14:textId="77777777" w:rsidR="00704B9B" w:rsidRPr="00F6127B" w:rsidRDefault="00704B9B" w:rsidP="00503E51">
      <w:pPr>
        <w:spacing w:after="0" w:line="360" w:lineRule="auto"/>
        <w:contextualSpacing/>
      </w:pPr>
      <w:r w:rsidRPr="00F6127B">
        <w:t xml:space="preserve">Del </w:t>
      </w:r>
      <w:r w:rsidRPr="00F6127B">
        <w:rPr>
          <w:b/>
        </w:rPr>
        <w:t xml:space="preserve">punto 4, sobre la ruta, </w:t>
      </w:r>
      <w:r w:rsidRPr="00F6127B">
        <w:t>en informe justificado el Sujeto Obligado a través de la Coordinadora de Estudios y Proyectos Estratégicos, señaló que al tratarse de una prueba contralada no se implementó en ninguna ruta; sin embargo, también se entregó una tarjeta informativa, en la que se señaló que los seis autobuses en los que se implementó el proyecto están repartidos de forma igualitaria en dos rutas y se señalan las mismas; sin embargo, dicho documento no se puso a la vista de la parte Recurrente; sin menoscabo de lo anterior</w:t>
      </w:r>
      <w:r w:rsidRPr="00F6127B">
        <w:rPr>
          <w:b/>
        </w:rPr>
        <w:t xml:space="preserve">, se aprecia una contradicción ente </w:t>
      </w:r>
      <w:r w:rsidR="00FC4E70" w:rsidRPr="00F6127B">
        <w:rPr>
          <w:b/>
        </w:rPr>
        <w:t>el oficio y la tarjeta,</w:t>
      </w:r>
      <w:r w:rsidR="00FC4E70" w:rsidRPr="00F6127B">
        <w:t xml:space="preserve"> por tanto, el Sujeto Obligado no cumple con un principio de congruencia y por tanto, </w:t>
      </w:r>
      <w:r w:rsidR="00FC4E70" w:rsidRPr="00F6127B">
        <w:rPr>
          <w:b/>
        </w:rPr>
        <w:t>no dable tener por atendida la solicitud de información</w:t>
      </w:r>
      <w:r w:rsidR="00FC4E70" w:rsidRPr="00F6127B">
        <w:t xml:space="preserve">. </w:t>
      </w:r>
    </w:p>
    <w:p w14:paraId="29DC1198" w14:textId="77777777" w:rsidR="00704B9B" w:rsidRPr="00F6127B" w:rsidRDefault="00704B9B" w:rsidP="00503E51">
      <w:pPr>
        <w:spacing w:after="0" w:line="360" w:lineRule="auto"/>
        <w:contextualSpacing/>
      </w:pPr>
    </w:p>
    <w:p w14:paraId="7A9BC2AA" w14:textId="77777777" w:rsidR="00FC4E70" w:rsidRPr="00F6127B" w:rsidRDefault="00FC4E70" w:rsidP="00503E51">
      <w:pPr>
        <w:spacing w:after="0" w:line="360" w:lineRule="auto"/>
        <w:contextualSpacing/>
        <w:rPr>
          <w:rFonts w:eastAsia="Calibri" w:cs="Tahoma"/>
          <w:iCs/>
          <w:color w:val="auto"/>
          <w:lang w:val="es-ES" w:eastAsia="es-ES_tradnl"/>
        </w:rPr>
      </w:pPr>
      <w:r w:rsidRPr="00F6127B">
        <w:t>En este tenor, se atrae al estudio</w:t>
      </w:r>
      <w:r w:rsidRPr="00F6127B">
        <w:rPr>
          <w:rFonts w:eastAsia="Calibri" w:cs="Tahoma"/>
          <w:bCs/>
          <w:lang w:val="es-ES" w:eastAsia="en-US"/>
        </w:rPr>
        <w:t>, el Criterio 2/17, emitido por el Instituto Nacional de Transparencia, Acceso a la Información y Protección de Datos Personales, señala lo siguiente:</w:t>
      </w:r>
    </w:p>
    <w:p w14:paraId="4487FAC7" w14:textId="77777777" w:rsidR="00FC4E70" w:rsidRPr="00F6127B" w:rsidRDefault="00FC4E70" w:rsidP="00503E51">
      <w:pPr>
        <w:spacing w:after="0" w:line="360" w:lineRule="auto"/>
        <w:ind w:right="-93"/>
        <w:contextualSpacing/>
        <w:rPr>
          <w:rFonts w:eastAsia="Calibri" w:cs="Tahoma"/>
          <w:bCs/>
          <w:lang w:val="es-ES" w:eastAsia="en-US"/>
        </w:rPr>
      </w:pPr>
    </w:p>
    <w:p w14:paraId="2FAC8A6C" w14:textId="77777777" w:rsidR="00FC4E70" w:rsidRPr="00F6127B" w:rsidRDefault="00FC4E70" w:rsidP="00503E51">
      <w:pPr>
        <w:spacing w:after="0" w:line="360" w:lineRule="auto"/>
        <w:ind w:left="567" w:right="567"/>
        <w:contextualSpacing/>
        <w:rPr>
          <w:rFonts w:eastAsia="Calibri" w:cs="Tahoma"/>
          <w:bCs/>
          <w:i/>
          <w:lang w:eastAsia="en-US"/>
        </w:rPr>
      </w:pPr>
      <w:r w:rsidRPr="00F6127B">
        <w:rPr>
          <w:rFonts w:eastAsia="Calibri" w:cs="Tahoma"/>
          <w:b/>
          <w:bCs/>
          <w:i/>
          <w:lang w:eastAsia="en-US"/>
        </w:rPr>
        <w:t xml:space="preserve">“Congruencia y exhaustividad. Sus alcances para garantizar el derecho de acceso a la información. </w:t>
      </w:r>
      <w:r w:rsidRPr="00F6127B">
        <w:rPr>
          <w:rFonts w:eastAsia="Calibri" w:cs="Tahoma"/>
          <w:bCs/>
          <w:i/>
          <w:lang w:eastAsia="en-US"/>
        </w:rPr>
        <w:t xml:space="preserve">De conformidad con el artículo </w:t>
      </w:r>
      <w:r w:rsidRPr="00F6127B">
        <w:rPr>
          <w:rFonts w:eastAsia="Calibri" w:cs="Tahoma"/>
          <w:bCs/>
          <w:i/>
          <w:lang w:val="es-ES_tradnl" w:eastAsia="en-US"/>
        </w:rPr>
        <w:t>3 de la Ley Federal de Procedimiento Administrativo</w:t>
      </w:r>
      <w:r w:rsidRPr="00F6127B">
        <w:rPr>
          <w:rFonts w:eastAsia="Calibri" w:cs="Tahoma"/>
          <w:bCs/>
          <w:i/>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F6127B">
        <w:rPr>
          <w:rFonts w:eastAsia="Calibri" w:cs="Tahoma"/>
          <w:b/>
          <w:bCs/>
          <w:i/>
          <w:lang w:eastAsia="en-US"/>
        </w:rPr>
        <w:t>la exhaustividad significa que dicha respuesta se refiera expresamente a cada uno de los puntos solicitados</w:t>
      </w:r>
      <w:r w:rsidRPr="00F6127B">
        <w:rPr>
          <w:rFonts w:eastAsia="Calibri" w:cs="Tahoma"/>
          <w:bCs/>
          <w:i/>
          <w:lang w:eastAsia="en-US"/>
        </w:rPr>
        <w:t xml:space="preserve">. Por lo anterior, los sujetos obligados cumplirán con los principios de congruencia y exhaustividad, cuando las respuestas que emitan guarden una relación lógica con lo solicitado y </w:t>
      </w:r>
      <w:r w:rsidRPr="00F6127B">
        <w:rPr>
          <w:rFonts w:eastAsia="Calibri" w:cs="Tahoma"/>
          <w:b/>
          <w:bCs/>
          <w:i/>
          <w:lang w:eastAsia="en-US"/>
        </w:rPr>
        <w:t>atiendan de manera puntual y expresa, cada uno de los contenidos de información.”</w:t>
      </w:r>
    </w:p>
    <w:p w14:paraId="09471AD1" w14:textId="77777777" w:rsidR="00FC4E70" w:rsidRPr="00F6127B" w:rsidRDefault="00FC4E70" w:rsidP="00503E51">
      <w:pPr>
        <w:spacing w:after="0" w:line="360" w:lineRule="auto"/>
        <w:contextualSpacing/>
        <w:rPr>
          <w:rFonts w:eastAsia="Times New Roman" w:cs="Tahoma"/>
        </w:rPr>
      </w:pPr>
    </w:p>
    <w:p w14:paraId="07DC85A4" w14:textId="77777777" w:rsidR="00FC4E70" w:rsidRPr="00F6127B" w:rsidRDefault="00FC4E70" w:rsidP="00503E51">
      <w:pPr>
        <w:spacing w:after="0" w:line="360" w:lineRule="auto"/>
        <w:contextualSpacing/>
        <w:rPr>
          <w:rFonts w:cs="Tahoma"/>
          <w:bCs/>
          <w:lang w:val="es-ES_tradnl"/>
        </w:rPr>
      </w:pPr>
      <w:r w:rsidRPr="00F6127B">
        <w:rPr>
          <w:rFonts w:cs="Tahoma"/>
        </w:rPr>
        <w:t xml:space="preserve">Del citado criterio, se desprende que </w:t>
      </w:r>
      <w:r w:rsidRPr="00F6127B">
        <w:rPr>
          <w:rFonts w:cs="Tahoma"/>
          <w:bCs/>
        </w:rPr>
        <w:t xml:space="preserve">todo acto administrativo debe apegarse al </w:t>
      </w:r>
      <w:r w:rsidRPr="00F6127B">
        <w:rPr>
          <w:rFonts w:cs="Tahoma"/>
          <w:b/>
          <w:bCs/>
        </w:rPr>
        <w:t>principio de congruencia y exhaustividad</w:t>
      </w:r>
      <w:r w:rsidRPr="00F6127B">
        <w:rPr>
          <w:rFonts w:cs="Tahoma"/>
          <w:bCs/>
        </w:rPr>
        <w:t xml:space="preserve">, </w:t>
      </w:r>
      <w:r w:rsidRPr="00F6127B">
        <w:rPr>
          <w:rFonts w:cs="Tahoma"/>
          <w:bCs/>
          <w:lang w:val="es-ES_tradnl"/>
        </w:rPr>
        <w:t xml:space="preserve">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con lo solicitado, analizando y decidiendo –de manera íntegra- sobre todos los puntos requeridos, a fin de satisfacer la solicitud correspondiente. </w:t>
      </w:r>
    </w:p>
    <w:p w14:paraId="31FFA385" w14:textId="77777777" w:rsidR="0099216C" w:rsidRPr="00F6127B" w:rsidRDefault="0099216C" w:rsidP="00503E51">
      <w:pPr>
        <w:spacing w:after="0" w:line="360" w:lineRule="auto"/>
        <w:contextualSpacing/>
        <w:rPr>
          <w:rFonts w:cs="Tahoma"/>
          <w:bCs/>
          <w:lang w:val="es-ES_tradnl"/>
        </w:rPr>
      </w:pPr>
    </w:p>
    <w:p w14:paraId="3730EEF9" w14:textId="77777777" w:rsidR="00860AFD" w:rsidRPr="00F6127B" w:rsidRDefault="005E2538" w:rsidP="00503E51">
      <w:pPr>
        <w:spacing w:after="0" w:line="360" w:lineRule="auto"/>
        <w:contextualSpacing/>
      </w:pPr>
      <w:r w:rsidRPr="00F6127B">
        <w:t xml:space="preserve">Ahora bien, por cuanto hace a los puntos </w:t>
      </w:r>
      <w:r w:rsidRPr="00F6127B">
        <w:rPr>
          <w:b/>
        </w:rPr>
        <w:t>3, 6, 7 y 8</w:t>
      </w:r>
      <w:r w:rsidRPr="00F6127B">
        <w:t>; si bien se pronunció el área de la Coordinación de Estudios y Proyectos Estratégicos; p</w:t>
      </w:r>
      <w:r w:rsidRPr="00F6127B">
        <w:rPr>
          <w:b/>
        </w:rPr>
        <w:t>ueden existir otras áreas que pueden conocer de la información solicitada,</w:t>
      </w:r>
      <w:r w:rsidRPr="00F6127B">
        <w:t xml:space="preserve"> al respecto, el Manual General de Organización del Sujeto Obligado, como puede ser </w:t>
      </w:r>
      <w:r w:rsidRPr="00F6127B">
        <w:rPr>
          <w:b/>
        </w:rPr>
        <w:t>la Coordinación de Seguimiento y Análisis</w:t>
      </w:r>
      <w:r w:rsidRPr="00F6127B">
        <w:t xml:space="preserve">, que tiene por objeto </w:t>
      </w:r>
      <w:r w:rsidRPr="00F6127B">
        <w:rPr>
          <w:i/>
        </w:rPr>
        <w:t>“</w:t>
      </w:r>
      <w:r w:rsidRPr="00F6127B">
        <w:rPr>
          <w:b/>
          <w:i/>
        </w:rPr>
        <w:t>Evaluar, supervisar</w:t>
      </w:r>
      <w:r w:rsidRPr="00F6127B">
        <w:rPr>
          <w:i/>
        </w:rPr>
        <w:t xml:space="preserve"> las políticas, programas</w:t>
      </w:r>
      <w:r w:rsidRPr="00F6127B">
        <w:rPr>
          <w:b/>
          <w:i/>
        </w:rPr>
        <w:t>, proyectos y estudios para el desarrollo del sistema integral de movilidad, incluyendo el servicio público de transporte de jurisdicción estatal</w:t>
      </w:r>
      <w:r w:rsidRPr="00F6127B">
        <w:rPr>
          <w:i/>
        </w:rPr>
        <w:t xml:space="preserve">, sus servicios conexos y los sistemas de transporte masivo o de alta capacidad, así como el desarrollo y administración de la infraestructura vial primaria y de la regulación de las comunicaciones de jurisdicción local.” </w:t>
      </w:r>
      <w:r w:rsidRPr="00F6127B">
        <w:t xml:space="preserve"> </w:t>
      </w:r>
      <w:r w:rsidR="00860AFD" w:rsidRPr="00F6127B">
        <w:t xml:space="preserve">En atención a ello, dicha </w:t>
      </w:r>
      <w:r w:rsidR="00860AFD" w:rsidRPr="00F6127B">
        <w:rPr>
          <w:b/>
        </w:rPr>
        <w:t>Coordinación de Seguimiento y Análisis</w:t>
      </w:r>
      <w:r w:rsidR="00860AFD" w:rsidRPr="00F6127B">
        <w:t xml:space="preserve"> puede conocer de la información solicitada, sin </w:t>
      </w:r>
      <w:proofErr w:type="gramStart"/>
      <w:r w:rsidR="00860AFD" w:rsidRPr="00F6127B">
        <w:t>embargo</w:t>
      </w:r>
      <w:proofErr w:type="gramEnd"/>
      <w:r w:rsidR="00860AFD" w:rsidRPr="00F6127B">
        <w:t xml:space="preserve"> de las constancias que obran en el SAIMEX no se aprecia un pronunciamiento, ni turno de búsqueda en dicha área</w:t>
      </w:r>
      <w:r w:rsidR="00FF48FC" w:rsidRPr="00F6127B">
        <w:t>.</w:t>
      </w:r>
    </w:p>
    <w:p w14:paraId="6B4C8F23" w14:textId="77777777" w:rsidR="00860AFD" w:rsidRPr="00F6127B" w:rsidRDefault="00860AFD" w:rsidP="00503E51">
      <w:pPr>
        <w:spacing w:after="0" w:line="360" w:lineRule="auto"/>
        <w:contextualSpacing/>
      </w:pPr>
    </w:p>
    <w:p w14:paraId="731C12E5" w14:textId="77777777" w:rsidR="00FC25AB" w:rsidRPr="00F6127B" w:rsidRDefault="00FF48FC" w:rsidP="00503E51">
      <w:pPr>
        <w:spacing w:after="0" w:line="360" w:lineRule="auto"/>
        <w:contextualSpacing/>
      </w:pPr>
      <w:r w:rsidRPr="00F6127B">
        <w:t>En este mismo sentido</w:t>
      </w:r>
      <w:r w:rsidR="00860AFD" w:rsidRPr="00F6127B">
        <w:t xml:space="preserve">, por lo que hace al punto 5; si bien se pronunció la Coordinación de Estudios y Proyectos Estratégicos sobre los costos, lo cierto es que de conformidad con el Manual General de Organización del Sujeto Obligado; se prevé la existencia de la </w:t>
      </w:r>
      <w:r w:rsidR="00860AFD" w:rsidRPr="00F6127B">
        <w:rPr>
          <w:b/>
        </w:rPr>
        <w:t>Subdirección de Finanzas</w:t>
      </w:r>
      <w:r w:rsidR="00860AFD" w:rsidRPr="00F6127B">
        <w:t>, que tiene como objetivo</w:t>
      </w:r>
      <w:r w:rsidR="00860AFD" w:rsidRPr="00F6127B">
        <w:rPr>
          <w:i/>
        </w:rPr>
        <w:t xml:space="preserve">: “Organizar, aprobar y controlar las acciones que en materia </w:t>
      </w:r>
      <w:r w:rsidR="00860AFD" w:rsidRPr="00F6127B">
        <w:rPr>
          <w:b/>
          <w:i/>
        </w:rPr>
        <w:t xml:space="preserve">presupuestal </w:t>
      </w:r>
      <w:r w:rsidR="00860AFD" w:rsidRPr="00F6127B">
        <w:rPr>
          <w:i/>
        </w:rPr>
        <w:t xml:space="preserve">coadyuven con el cumplimiento de los objetivos institucionales y que incidan en </w:t>
      </w:r>
      <w:r w:rsidR="00860AFD" w:rsidRPr="00F6127B">
        <w:rPr>
          <w:b/>
          <w:i/>
        </w:rPr>
        <w:t>el ejercicio eficiente y transparente de los recursos autorizados a la Secretaría de Movilidad,</w:t>
      </w:r>
      <w:r w:rsidR="00860AFD" w:rsidRPr="00F6127B">
        <w:rPr>
          <w:i/>
        </w:rPr>
        <w:t xml:space="preserve"> de </w:t>
      </w:r>
      <w:r w:rsidR="00860AFD" w:rsidRPr="00F6127B">
        <w:rPr>
          <w:i/>
        </w:rPr>
        <w:lastRenderedPageBreak/>
        <w:t>acuerdo con la normatividad aplicable</w:t>
      </w:r>
      <w:r w:rsidR="00860AFD" w:rsidRPr="00F6127B">
        <w:t xml:space="preserve">.” Por tanto, dicha área puede conocer de </w:t>
      </w:r>
      <w:r w:rsidR="00860AFD" w:rsidRPr="00F6127B">
        <w:rPr>
          <w:b/>
        </w:rPr>
        <w:t>los costos de los proyectos y si los mismos fueros erogados del presupuesto asignado para el Sujeto Obligado</w:t>
      </w:r>
      <w:r w:rsidR="00860AFD" w:rsidRPr="00F6127B">
        <w:t xml:space="preserve">, sin embargo, de las constancias que integran el SAIMEX no se aprecia turno o pronunciamiento de dicha área. </w:t>
      </w:r>
    </w:p>
    <w:p w14:paraId="170DCBA9" w14:textId="77777777" w:rsidR="005E2538" w:rsidRPr="00F6127B" w:rsidRDefault="005E2538" w:rsidP="00503E51">
      <w:pPr>
        <w:spacing w:after="0" w:line="360" w:lineRule="auto"/>
        <w:contextualSpacing/>
      </w:pPr>
    </w:p>
    <w:p w14:paraId="074ADE9A" w14:textId="77777777" w:rsidR="00A526E6" w:rsidRPr="00F6127B" w:rsidRDefault="00860AFD" w:rsidP="00503E51">
      <w:pPr>
        <w:spacing w:after="0" w:line="360" w:lineRule="auto"/>
        <w:contextualSpacing/>
        <w:rPr>
          <w:rFonts w:eastAsia="Calibri" w:cs="Tahoma"/>
          <w:bCs/>
          <w:color w:val="000000"/>
          <w:lang w:val="es-ES"/>
        </w:rPr>
      </w:pPr>
      <w:r w:rsidRPr="00F6127B">
        <w:t xml:space="preserve">En atención a lo anterior, si bien se pronunció el área de la Coordinación de Estudios y Proyectos Estratégicos, </w:t>
      </w:r>
      <w:r w:rsidR="00A526E6" w:rsidRPr="00F6127B">
        <w:t xml:space="preserve">también lo es, que </w:t>
      </w:r>
      <w:r w:rsidRPr="00F6127B">
        <w:rPr>
          <w:b/>
        </w:rPr>
        <w:t>la información puede ser del conocimiento de otras áreas que pueden ser competentes</w:t>
      </w:r>
      <w:r w:rsidR="00A526E6" w:rsidRPr="00F6127B">
        <w:rPr>
          <w:b/>
        </w:rPr>
        <w:t xml:space="preserve"> de manera enunciativa mas no limitativa en la  Coordinación de Seguimiento y Análisis y en la Subdirección de Finanzas</w:t>
      </w:r>
      <w:r w:rsidR="00A526E6" w:rsidRPr="00F6127B">
        <w:t>,</w:t>
      </w:r>
      <w:r w:rsidRPr="00F6127B">
        <w:t xml:space="preserve"> </w:t>
      </w:r>
      <w:r w:rsidRPr="00F6127B">
        <w:rPr>
          <w:b/>
        </w:rPr>
        <w:t>en las que no se realizó la búsqueda de la información</w:t>
      </w:r>
      <w:r w:rsidRPr="00F6127B">
        <w:t>,</w:t>
      </w:r>
      <w:r w:rsidR="00A526E6" w:rsidRPr="00F6127B">
        <w:t xml:space="preserve"> al respecto</w:t>
      </w:r>
      <w:r w:rsidR="00A526E6" w:rsidRPr="00F6127B">
        <w:rPr>
          <w:rFonts w:eastAsia="Calibri" w:cs="Tahoma"/>
          <w:bCs/>
          <w:iCs/>
          <w:color w:val="000000"/>
        </w:rPr>
        <w:t xml:space="preserve">, es necesario hacer referencia al procedimiento de búsqueda </w:t>
      </w:r>
      <w:r w:rsidR="00A526E6" w:rsidRPr="00F6127B">
        <w:rPr>
          <w:rFonts w:eastAsia="Calibri" w:cs="Tahoma"/>
          <w:bCs/>
          <w:color w:val="000000"/>
          <w:lang w:val="es-ES"/>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5E4A6301" w14:textId="77777777" w:rsidR="00A526E6" w:rsidRPr="00F6127B" w:rsidRDefault="00A526E6" w:rsidP="00503E51">
      <w:pPr>
        <w:spacing w:after="0" w:line="360" w:lineRule="auto"/>
        <w:contextualSpacing/>
        <w:rPr>
          <w:rFonts w:eastAsia="Calibri" w:cs="Tahoma"/>
          <w:bCs/>
          <w:color w:val="000000"/>
          <w:lang w:val="es-ES"/>
        </w:rPr>
      </w:pPr>
    </w:p>
    <w:p w14:paraId="66C50BE1" w14:textId="77777777" w:rsidR="00A526E6" w:rsidRPr="00F6127B" w:rsidRDefault="00A526E6" w:rsidP="00503E51">
      <w:pPr>
        <w:numPr>
          <w:ilvl w:val="0"/>
          <w:numId w:val="15"/>
        </w:numPr>
        <w:spacing w:after="0" w:line="360" w:lineRule="auto"/>
        <w:contextualSpacing/>
        <w:rPr>
          <w:rFonts w:eastAsia="Calibri" w:cs="Tahoma"/>
          <w:bCs/>
          <w:color w:val="000000"/>
          <w:lang w:val="es-ES"/>
        </w:rPr>
      </w:pPr>
      <w:r w:rsidRPr="00F6127B">
        <w:rPr>
          <w:rFonts w:eastAsia="Calibri" w:cs="Tahoma"/>
          <w:bCs/>
          <w:color w:val="000000"/>
          <w:lang w:val="es-ES"/>
        </w:rPr>
        <w:t>Las Unidades de Transparencia garantizarán que las solicitudes de acceso a la información se turnen a todas las áreas competentes que cuenten con la información o deban tenerla -</w:t>
      </w:r>
      <w:proofErr w:type="gramStart"/>
      <w:r w:rsidRPr="00F6127B">
        <w:rPr>
          <w:rFonts w:eastAsia="Calibri" w:cs="Tahoma"/>
          <w:bCs/>
          <w:color w:val="000000"/>
          <w:lang w:val="es-ES"/>
        </w:rPr>
        <w:t>de acuerdo a</w:t>
      </w:r>
      <w:proofErr w:type="gramEnd"/>
      <w:r w:rsidRPr="00F6127B">
        <w:rPr>
          <w:rFonts w:eastAsia="Calibri" w:cs="Tahoma"/>
          <w:bCs/>
          <w:color w:val="000000"/>
          <w:lang w:val="es-ES"/>
        </w:rPr>
        <w:t xml:space="preserve"> las facultades, competencias y funciones-, con el objeto de que dichas áreas realicen una búsqueda exhaustiva y razonable de la información requerida, y</w:t>
      </w:r>
    </w:p>
    <w:p w14:paraId="3065B3DF" w14:textId="77777777" w:rsidR="00A526E6" w:rsidRPr="00F6127B" w:rsidRDefault="00A526E6" w:rsidP="00503E51">
      <w:pPr>
        <w:spacing w:after="0" w:line="360" w:lineRule="auto"/>
        <w:ind w:left="720"/>
        <w:contextualSpacing/>
        <w:rPr>
          <w:rFonts w:eastAsia="Calibri" w:cs="Tahoma"/>
          <w:bCs/>
          <w:color w:val="000000"/>
          <w:lang w:val="es-ES"/>
        </w:rPr>
      </w:pPr>
    </w:p>
    <w:p w14:paraId="48B23286" w14:textId="77777777" w:rsidR="00A526E6" w:rsidRPr="00F6127B" w:rsidRDefault="00A526E6" w:rsidP="00503E51">
      <w:pPr>
        <w:numPr>
          <w:ilvl w:val="0"/>
          <w:numId w:val="15"/>
        </w:numPr>
        <w:spacing w:after="0" w:line="360" w:lineRule="auto"/>
        <w:contextualSpacing/>
        <w:rPr>
          <w:rFonts w:eastAsia="Calibri" w:cs="Tahoma"/>
          <w:bCs/>
          <w:color w:val="000000"/>
          <w:lang w:val="es-ES"/>
        </w:rPr>
      </w:pPr>
      <w:r w:rsidRPr="00F6127B">
        <w:rPr>
          <w:rFonts w:eastAsia="Calibri" w:cs="Tahoma"/>
          <w:bCs/>
          <w:color w:val="000000"/>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7492794" w14:textId="77777777" w:rsidR="00FF48FC" w:rsidRPr="00F6127B" w:rsidRDefault="00FF48FC" w:rsidP="00503E51">
      <w:pPr>
        <w:spacing w:after="0" w:line="360" w:lineRule="auto"/>
        <w:contextualSpacing/>
      </w:pPr>
    </w:p>
    <w:p w14:paraId="4C803DFE" w14:textId="77777777" w:rsidR="00FC4E70" w:rsidRPr="00F6127B" w:rsidRDefault="00A526E6" w:rsidP="00503E51">
      <w:pPr>
        <w:spacing w:after="0" w:line="360" w:lineRule="auto"/>
        <w:contextualSpacing/>
      </w:pPr>
      <w:r w:rsidRPr="00F6127B">
        <w:t xml:space="preserve">En atención a lo anterior, si bien se pronunció el área de la Coordinación de Estudios y Proyectos Estratégicos, dicha respuesta no atiende a todos los elementos que contempla la solicitud y </w:t>
      </w:r>
      <w:r w:rsidRPr="00F6127B">
        <w:lastRenderedPageBreak/>
        <w:t xml:space="preserve">presenta contradicciones, </w:t>
      </w:r>
      <w:r w:rsidRPr="00F6127B">
        <w:rPr>
          <w:b/>
        </w:rPr>
        <w:t>además de que la información puede ser del conocimiento de otras áreas que pueden ser competentes</w:t>
      </w:r>
      <w:r w:rsidRPr="00F6127B">
        <w:t xml:space="preserve">, </w:t>
      </w:r>
      <w:r w:rsidRPr="00F6127B">
        <w:rPr>
          <w:b/>
        </w:rPr>
        <w:t>en las que no se realizó la búsqueda de la información</w:t>
      </w:r>
      <w:r w:rsidRPr="00F6127B">
        <w:t>,</w:t>
      </w:r>
      <w:r w:rsidR="00860AFD" w:rsidRPr="00F6127B">
        <w:t xml:space="preserve"> por tanto, </w:t>
      </w:r>
      <w:r w:rsidR="00FC4E70" w:rsidRPr="00F6127B">
        <w:t>este Organismo Garante, advierte elementos suficientes para tener por parcialmente fundados, los motivos de inconformidad planteados por la parte Recurrente y, es procedente</w:t>
      </w:r>
      <w:r w:rsidR="00FC4E70" w:rsidRPr="00F6127B">
        <w:rPr>
          <w:b/>
        </w:rPr>
        <w:t xml:space="preserve"> MODIFICAR</w:t>
      </w:r>
      <w:r w:rsidR="00FC4E70" w:rsidRPr="00F6127B">
        <w:t xml:space="preserve"> la respuesta inicial y ordenar la entrega de la información</w:t>
      </w:r>
      <w:r w:rsidR="00860AFD" w:rsidRPr="00F6127B">
        <w:t>, previa búsqueda exhaustiva y razonable</w:t>
      </w:r>
      <w:r w:rsidR="00FC4E70" w:rsidRPr="00F6127B">
        <w:t>.</w:t>
      </w:r>
    </w:p>
    <w:p w14:paraId="6ED72265" w14:textId="77777777" w:rsidR="00FC4E70" w:rsidRPr="00F6127B" w:rsidRDefault="00FC4E70" w:rsidP="00503E51">
      <w:pPr>
        <w:spacing w:after="0" w:line="360" w:lineRule="auto"/>
        <w:contextualSpacing/>
      </w:pPr>
    </w:p>
    <w:p w14:paraId="136A3AE0" w14:textId="79BAB4DA" w:rsidR="004C0BB4" w:rsidRPr="00F6127B" w:rsidRDefault="004C0BB4" w:rsidP="00503E51">
      <w:pPr>
        <w:spacing w:after="0" w:line="360" w:lineRule="auto"/>
        <w:contextualSpacing/>
      </w:pPr>
      <w:r w:rsidRPr="00F6127B">
        <w:t>Es necesario mencionar que a fin de que la parte Recurrente tenga conocimiento de los documentos entregados por el Sujeto Obligado, se deberá entregar la tarjeta informativa que se remitió en informe justificado en una versión pública correcta, en el que se clasifiquen las fotografías de personas ajenas al servicio público.</w:t>
      </w:r>
    </w:p>
    <w:p w14:paraId="0AB917B8" w14:textId="77777777" w:rsidR="004C0BB4" w:rsidRPr="00F6127B" w:rsidRDefault="004C0BB4" w:rsidP="00503E51">
      <w:pPr>
        <w:spacing w:after="0" w:line="360" w:lineRule="auto"/>
        <w:contextualSpacing/>
      </w:pPr>
    </w:p>
    <w:p w14:paraId="79CF9F85" w14:textId="1C37210A" w:rsidR="004C0BB4" w:rsidRPr="00F6127B" w:rsidRDefault="004C0BB4" w:rsidP="00503E51">
      <w:pPr>
        <w:spacing w:after="0" w:line="360" w:lineRule="auto"/>
        <w:contextualSpacing/>
      </w:pPr>
      <w:r w:rsidRPr="00F6127B">
        <w:t xml:space="preserve">Aunado a ello, es preciso señalar que tanto el lugar, la cantidad de personas beneficiadas, la cantidad de unidades en las que se aplicó el sistema y las rutas previstas, forman parte del proyecto, por tanto, deben preverse dentro de su entrega. </w:t>
      </w:r>
    </w:p>
    <w:p w14:paraId="1CB5D17E" w14:textId="77777777" w:rsidR="004C0BB4" w:rsidRPr="00F6127B" w:rsidRDefault="004C0BB4" w:rsidP="00503E51">
      <w:pPr>
        <w:spacing w:after="0" w:line="360" w:lineRule="auto"/>
        <w:contextualSpacing/>
      </w:pPr>
    </w:p>
    <w:p w14:paraId="4E4F76D3" w14:textId="77777777" w:rsidR="00FC4E70" w:rsidRPr="00F6127B" w:rsidRDefault="00FC4E70" w:rsidP="00503E51">
      <w:pPr>
        <w:spacing w:after="0" w:line="360" w:lineRule="auto"/>
        <w:contextualSpacing/>
      </w:pPr>
      <w:r w:rsidRPr="00F6127B">
        <w:rPr>
          <w:color w:val="000000"/>
        </w:rPr>
        <w:t xml:space="preserve">Para las versiones públicas, se deberá proporcionar el Acuerdo de Clasificación donde el Comité de Transparencia, confirme la eliminación de los datos confidenciales </w:t>
      </w:r>
      <w:r w:rsidRPr="00F6127B">
        <w:t xml:space="preserve">de acuerdo con los artículos 49, fracciones II y VIII, 132, fracción II, 143, fracción I y 149 de la Ley de Transparencia y Acceso a la Información Pública del Estado de México y Municipios. </w:t>
      </w:r>
    </w:p>
    <w:p w14:paraId="598E597D" w14:textId="77777777" w:rsidR="00FC4E70" w:rsidRPr="00F6127B" w:rsidRDefault="00FC4E70" w:rsidP="00503E51">
      <w:pPr>
        <w:spacing w:after="0" w:line="360" w:lineRule="auto"/>
        <w:contextualSpacing/>
      </w:pPr>
    </w:p>
    <w:p w14:paraId="450BEC46" w14:textId="77777777" w:rsidR="00FC4E70" w:rsidRPr="00F6127B" w:rsidRDefault="00FC4E70" w:rsidP="00503E51">
      <w:pPr>
        <w:spacing w:after="0" w:line="360" w:lineRule="auto"/>
        <w:contextualSpacing/>
        <w:rPr>
          <w:b/>
          <w:color w:val="000000"/>
        </w:rPr>
      </w:pPr>
      <w:r w:rsidRPr="00F6127B">
        <w:rPr>
          <w:b/>
          <w:color w:val="000000"/>
        </w:rPr>
        <w:t>Versión Pública</w:t>
      </w:r>
    </w:p>
    <w:p w14:paraId="7574076D" w14:textId="77777777" w:rsidR="00FC4E70" w:rsidRPr="00F6127B" w:rsidRDefault="00FC4E70" w:rsidP="00503E51">
      <w:pPr>
        <w:spacing w:after="0" w:line="360" w:lineRule="auto"/>
        <w:contextualSpacing/>
        <w:rPr>
          <w:b/>
          <w:smallCaps/>
          <w:color w:val="000000"/>
        </w:rPr>
      </w:pPr>
    </w:p>
    <w:p w14:paraId="7F4DE42B" w14:textId="77777777" w:rsidR="00FC4E70" w:rsidRPr="00F6127B" w:rsidRDefault="00FC4E70" w:rsidP="00503E51">
      <w:pPr>
        <w:spacing w:after="0" w:line="360" w:lineRule="auto"/>
        <w:contextualSpacing/>
        <w:rPr>
          <w:color w:val="000000"/>
        </w:rPr>
      </w:pPr>
      <w:r w:rsidRPr="00F6127B">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w:t>
      </w:r>
      <w:r w:rsidRPr="00F6127B">
        <w:rPr>
          <w:color w:val="000000"/>
        </w:rPr>
        <w:lastRenderedPageBreak/>
        <w:t xml:space="preserve">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6A374453" w14:textId="77777777" w:rsidR="00FC4E70" w:rsidRPr="00F6127B" w:rsidRDefault="00FC4E70" w:rsidP="00503E51">
      <w:pPr>
        <w:spacing w:after="0" w:line="360" w:lineRule="auto"/>
        <w:contextualSpacing/>
        <w:rPr>
          <w:color w:val="000000"/>
        </w:rPr>
      </w:pPr>
    </w:p>
    <w:p w14:paraId="654503FC" w14:textId="77777777" w:rsidR="00FC4E70" w:rsidRPr="00F6127B" w:rsidRDefault="00FC4E70" w:rsidP="00503E51">
      <w:pPr>
        <w:spacing w:after="0" w:line="360" w:lineRule="auto"/>
        <w:contextualSpacing/>
        <w:rPr>
          <w:color w:val="000000"/>
        </w:rPr>
      </w:pPr>
      <w:r w:rsidRPr="00F6127B">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23B6C09A" w14:textId="77777777" w:rsidR="00FC4E70" w:rsidRPr="00F6127B" w:rsidRDefault="00FC4E70" w:rsidP="00503E51">
      <w:pPr>
        <w:spacing w:after="0" w:line="360" w:lineRule="auto"/>
        <w:contextualSpacing/>
        <w:rPr>
          <w:color w:val="000000"/>
        </w:rPr>
      </w:pPr>
    </w:p>
    <w:p w14:paraId="3507968F" w14:textId="77777777" w:rsidR="00FC4E70" w:rsidRPr="00F6127B" w:rsidRDefault="00FC4E70" w:rsidP="00503E51">
      <w:pPr>
        <w:spacing w:after="0" w:line="360" w:lineRule="auto"/>
        <w:contextualSpacing/>
        <w:rPr>
          <w:color w:val="000000"/>
        </w:rPr>
      </w:pPr>
      <w:r w:rsidRPr="00F6127B">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F27B1C7" w14:textId="77777777" w:rsidR="00FC4E70" w:rsidRPr="00F6127B" w:rsidRDefault="00FC4E70" w:rsidP="00503E51">
      <w:pPr>
        <w:spacing w:after="0" w:line="360" w:lineRule="auto"/>
        <w:contextualSpacing/>
        <w:rPr>
          <w:color w:val="000000"/>
        </w:rPr>
      </w:pPr>
    </w:p>
    <w:p w14:paraId="30DC2A96" w14:textId="77777777" w:rsidR="00FC4E70" w:rsidRPr="00F6127B" w:rsidRDefault="00FC4E70" w:rsidP="00503E51">
      <w:pPr>
        <w:spacing w:after="0" w:line="360" w:lineRule="auto"/>
        <w:contextualSpacing/>
        <w:rPr>
          <w:color w:val="000000"/>
        </w:rPr>
      </w:pPr>
      <w:r w:rsidRPr="00F6127B">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95A89BF" w14:textId="77777777" w:rsidR="00FC4E70" w:rsidRPr="00F6127B" w:rsidRDefault="00FC4E70" w:rsidP="00503E51">
      <w:pPr>
        <w:spacing w:after="0" w:line="360" w:lineRule="auto"/>
        <w:contextualSpacing/>
        <w:rPr>
          <w:color w:val="000000"/>
        </w:rPr>
      </w:pPr>
    </w:p>
    <w:p w14:paraId="71632246" w14:textId="77777777" w:rsidR="00FC4E70" w:rsidRPr="00F6127B" w:rsidRDefault="00FC4E70" w:rsidP="00503E51">
      <w:pPr>
        <w:spacing w:after="0" w:line="360" w:lineRule="auto"/>
        <w:contextualSpacing/>
        <w:rPr>
          <w:color w:val="000000"/>
        </w:rPr>
      </w:pPr>
      <w:r w:rsidRPr="00F6127B">
        <w:rPr>
          <w:color w:val="000000"/>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14:paraId="0326D8FC" w14:textId="77777777" w:rsidR="00FC4E70" w:rsidRPr="00F6127B" w:rsidRDefault="00FC4E70" w:rsidP="00503E51">
      <w:pPr>
        <w:spacing w:after="0" w:line="360" w:lineRule="auto"/>
        <w:contextualSpacing/>
        <w:rPr>
          <w:color w:val="000000"/>
        </w:rPr>
      </w:pPr>
    </w:p>
    <w:p w14:paraId="045EF146" w14:textId="77777777" w:rsidR="00FC4E70" w:rsidRPr="00F6127B" w:rsidRDefault="00FC4E70" w:rsidP="00503E51">
      <w:pPr>
        <w:spacing w:after="0" w:line="360" w:lineRule="auto"/>
        <w:contextualSpacing/>
        <w:rPr>
          <w:color w:val="000000"/>
        </w:rPr>
      </w:pPr>
      <w:r w:rsidRPr="00F6127B">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F6127B">
        <w:rPr>
          <w:smallCaps/>
          <w:color w:val="000000"/>
        </w:rPr>
        <w:t>I</w:t>
      </w:r>
      <w:r w:rsidRPr="00F6127B">
        <w:rPr>
          <w:color w:val="000000"/>
        </w:rPr>
        <w:t xml:space="preserve">) la información se encuentre en registros públicos o fuentes de acceso público, </w:t>
      </w:r>
      <w:r w:rsidRPr="00F6127B">
        <w:rPr>
          <w:smallCaps/>
          <w:color w:val="000000"/>
        </w:rPr>
        <w:t>II</w:t>
      </w:r>
      <w:r w:rsidRPr="00F6127B">
        <w:rPr>
          <w:color w:val="000000"/>
        </w:rPr>
        <w:t xml:space="preserve">) por ley tenga el carácter de pública, </w:t>
      </w:r>
      <w:r w:rsidRPr="00F6127B">
        <w:rPr>
          <w:smallCaps/>
          <w:color w:val="000000"/>
        </w:rPr>
        <w:t>III</w:t>
      </w:r>
      <w:r w:rsidRPr="00F6127B">
        <w:rPr>
          <w:color w:val="000000"/>
        </w:rPr>
        <w:t xml:space="preserve">) exista una orden judicial, </w:t>
      </w:r>
      <w:r w:rsidRPr="00F6127B">
        <w:rPr>
          <w:smallCaps/>
          <w:color w:val="000000"/>
        </w:rPr>
        <w:t>IV</w:t>
      </w:r>
      <w:r w:rsidRPr="00F6127B">
        <w:rPr>
          <w:color w:val="000000"/>
        </w:rPr>
        <w:t xml:space="preserve">) por razones de seguridad nacional y salubridad general o </w:t>
      </w:r>
      <w:r w:rsidRPr="00F6127B">
        <w:rPr>
          <w:smallCaps/>
          <w:color w:val="000000"/>
        </w:rPr>
        <w:t>V</w:t>
      </w:r>
      <w:r w:rsidRPr="00F6127B">
        <w:rPr>
          <w:color w:val="000000"/>
        </w:rPr>
        <w:t>) para proteger los derechos de terceros o cuando se transmitan entre sujetos obligados en términos de los tratados y los acuerdos interinstitucionales.</w:t>
      </w:r>
    </w:p>
    <w:p w14:paraId="495AC6F9" w14:textId="77777777" w:rsidR="00FC4E70" w:rsidRPr="00F6127B" w:rsidRDefault="00FC4E70" w:rsidP="00503E51">
      <w:pPr>
        <w:spacing w:after="0" w:line="360" w:lineRule="auto"/>
        <w:contextualSpacing/>
        <w:rPr>
          <w:color w:val="000000"/>
        </w:rPr>
      </w:pPr>
    </w:p>
    <w:p w14:paraId="3A90264D" w14:textId="77777777" w:rsidR="00FC4E70" w:rsidRPr="00F6127B" w:rsidRDefault="00FC4E70" w:rsidP="00503E51">
      <w:pPr>
        <w:spacing w:after="0" w:line="360" w:lineRule="auto"/>
        <w:contextualSpacing/>
        <w:rPr>
          <w:color w:val="000000"/>
        </w:rPr>
      </w:pPr>
      <w:r w:rsidRPr="00F6127B">
        <w:rPr>
          <w:color w:val="000000"/>
        </w:rPr>
        <w:t>En términos de lo expuesto, la documentación y aquellos datos que se consideren confidenciales, serán una limitante del derecho de acceso a la información, siempre y cuando:</w:t>
      </w:r>
    </w:p>
    <w:p w14:paraId="471A1916" w14:textId="77777777" w:rsidR="00FC4E70" w:rsidRPr="00F6127B" w:rsidRDefault="00FC4E70" w:rsidP="00503E51">
      <w:pPr>
        <w:spacing w:after="0" w:line="360" w:lineRule="auto"/>
        <w:contextualSpacing/>
        <w:rPr>
          <w:color w:val="000000"/>
        </w:rPr>
      </w:pPr>
    </w:p>
    <w:p w14:paraId="4F4134E9" w14:textId="77777777" w:rsidR="00FC4E70" w:rsidRPr="00F6127B" w:rsidRDefault="00FC4E70" w:rsidP="00503E51">
      <w:pPr>
        <w:numPr>
          <w:ilvl w:val="0"/>
          <w:numId w:val="13"/>
        </w:numPr>
        <w:spacing w:after="0" w:line="360" w:lineRule="auto"/>
        <w:contextualSpacing/>
        <w:rPr>
          <w:color w:val="000000"/>
        </w:rPr>
      </w:pPr>
      <w:r w:rsidRPr="00F6127B">
        <w:rPr>
          <w:color w:val="000000"/>
        </w:rPr>
        <w:t xml:space="preserve">Se trate de datos personales o información privada; esto es, información concerniente a una persona física o jurídica colectiva y que esta sea identificada o identificable. </w:t>
      </w:r>
    </w:p>
    <w:p w14:paraId="1397B945" w14:textId="77777777" w:rsidR="00FC4E70" w:rsidRPr="00F6127B" w:rsidRDefault="00FC4E70" w:rsidP="00503E51">
      <w:pPr>
        <w:numPr>
          <w:ilvl w:val="0"/>
          <w:numId w:val="13"/>
        </w:numPr>
        <w:spacing w:after="0" w:line="360" w:lineRule="auto"/>
        <w:contextualSpacing/>
        <w:rPr>
          <w:color w:val="000000"/>
        </w:rPr>
      </w:pPr>
      <w:r w:rsidRPr="00F6127B">
        <w:rPr>
          <w:color w:val="000000"/>
        </w:rPr>
        <w:t xml:space="preserve">Para la difusión de los datos, se requiere el consentimiento del titular. </w:t>
      </w:r>
    </w:p>
    <w:p w14:paraId="3EAB51C0" w14:textId="77777777" w:rsidR="00FC4E70" w:rsidRPr="00F6127B" w:rsidRDefault="00FC4E70" w:rsidP="00503E51">
      <w:pPr>
        <w:spacing w:after="0" w:line="360" w:lineRule="auto"/>
        <w:contextualSpacing/>
        <w:rPr>
          <w:color w:val="000000"/>
        </w:rPr>
      </w:pPr>
    </w:p>
    <w:p w14:paraId="4D6C09BE" w14:textId="77777777" w:rsidR="00FC4E70" w:rsidRPr="00F6127B" w:rsidRDefault="00FC4E70" w:rsidP="00503E51">
      <w:pPr>
        <w:spacing w:after="0" w:line="360" w:lineRule="auto"/>
        <w:contextualSpacing/>
        <w:rPr>
          <w:color w:val="000000"/>
        </w:rPr>
      </w:pPr>
      <w:r w:rsidRPr="00F6127B">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4BE9371" w14:textId="77777777" w:rsidR="00FC4E70" w:rsidRPr="00F6127B" w:rsidRDefault="00FC4E70" w:rsidP="00503E51">
      <w:pPr>
        <w:spacing w:after="0" w:line="360" w:lineRule="auto"/>
        <w:contextualSpacing/>
        <w:rPr>
          <w:color w:val="000000"/>
        </w:rPr>
      </w:pPr>
    </w:p>
    <w:p w14:paraId="5E2B3296" w14:textId="77777777" w:rsidR="00FC4E70" w:rsidRPr="00F6127B" w:rsidRDefault="00FC4E70" w:rsidP="00503E51">
      <w:pPr>
        <w:spacing w:after="0" w:line="360" w:lineRule="auto"/>
        <w:contextualSpacing/>
        <w:rPr>
          <w:color w:val="000000"/>
        </w:rPr>
      </w:pPr>
      <w:r w:rsidRPr="00F6127B">
        <w:rPr>
          <w:color w:val="000000"/>
        </w:rPr>
        <w:t>Además, en el artículo 5° de dicho ordenamiento jurídico, establece que es la Ley aplicable para todo tratamiento de datos personales.</w:t>
      </w:r>
    </w:p>
    <w:p w14:paraId="3A408AD8" w14:textId="77777777" w:rsidR="00FC4E70" w:rsidRPr="00F6127B" w:rsidRDefault="00FC4E70" w:rsidP="00503E51">
      <w:pPr>
        <w:spacing w:after="0" w:line="360" w:lineRule="auto"/>
        <w:contextualSpacing/>
        <w:rPr>
          <w:color w:val="000000"/>
        </w:rPr>
      </w:pPr>
    </w:p>
    <w:p w14:paraId="591B5EF4" w14:textId="77777777" w:rsidR="00FC4E70" w:rsidRPr="00F6127B" w:rsidRDefault="00FC4E70" w:rsidP="00503E51">
      <w:pPr>
        <w:spacing w:after="0" w:line="360" w:lineRule="auto"/>
        <w:contextualSpacing/>
        <w:rPr>
          <w:color w:val="000000"/>
        </w:rPr>
      </w:pPr>
      <w:r w:rsidRPr="00F6127B">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A16925B" w14:textId="77777777" w:rsidR="00FC4E70" w:rsidRPr="00F6127B" w:rsidRDefault="00FC4E70" w:rsidP="00503E51">
      <w:pPr>
        <w:spacing w:after="0" w:line="360" w:lineRule="auto"/>
        <w:contextualSpacing/>
        <w:rPr>
          <w:color w:val="000000"/>
        </w:rPr>
      </w:pPr>
    </w:p>
    <w:p w14:paraId="1EF96D20" w14:textId="77777777" w:rsidR="00FC4E70" w:rsidRPr="00F6127B" w:rsidRDefault="00FC4E70" w:rsidP="00503E51">
      <w:pPr>
        <w:spacing w:after="0" w:line="360" w:lineRule="auto"/>
        <w:contextualSpacing/>
        <w:rPr>
          <w:color w:val="000000"/>
        </w:rPr>
      </w:pPr>
      <w:r w:rsidRPr="00F6127B">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1DC23B6" w14:textId="77777777" w:rsidR="00FC4E70" w:rsidRPr="00F6127B" w:rsidRDefault="00FC4E70" w:rsidP="00503E51">
      <w:pPr>
        <w:spacing w:after="0" w:line="360" w:lineRule="auto"/>
        <w:contextualSpacing/>
        <w:rPr>
          <w:color w:val="000000"/>
        </w:rPr>
      </w:pPr>
    </w:p>
    <w:p w14:paraId="5552FB12" w14:textId="77777777" w:rsidR="00FC4E70" w:rsidRPr="00F6127B" w:rsidRDefault="00FC4E70" w:rsidP="00503E51">
      <w:pPr>
        <w:spacing w:after="0" w:line="360" w:lineRule="auto"/>
        <w:contextualSpacing/>
        <w:rPr>
          <w:color w:val="000000"/>
        </w:rPr>
      </w:pPr>
      <w:r w:rsidRPr="00F6127B">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B76C857" w14:textId="77777777" w:rsidR="00FC4E70" w:rsidRPr="00F6127B" w:rsidRDefault="00FC4E70" w:rsidP="00503E51">
      <w:pPr>
        <w:spacing w:after="0" w:line="360" w:lineRule="auto"/>
        <w:contextualSpacing/>
        <w:rPr>
          <w:color w:val="000000"/>
        </w:rPr>
      </w:pPr>
    </w:p>
    <w:p w14:paraId="46F09389" w14:textId="77777777" w:rsidR="00FC4E70" w:rsidRPr="00F6127B" w:rsidRDefault="00FC4E70" w:rsidP="00503E51">
      <w:pPr>
        <w:spacing w:after="0" w:line="360" w:lineRule="auto"/>
        <w:contextualSpacing/>
        <w:rPr>
          <w:color w:val="000000"/>
        </w:rPr>
      </w:pPr>
      <w:r w:rsidRPr="00F6127B">
        <w:rPr>
          <w:color w:val="000000"/>
        </w:rPr>
        <w:lastRenderedPageBreak/>
        <w:t>De tal suerte, las instituciones públicas tienen la doble responsabilidad, por un lado, de proteger los datos personales y por otro, darles publicidad cuando la relevancia de esos datos sea de interés público.</w:t>
      </w:r>
    </w:p>
    <w:p w14:paraId="1658D832" w14:textId="77777777" w:rsidR="00FC4E70" w:rsidRPr="00F6127B" w:rsidRDefault="00FC4E70" w:rsidP="00503E51">
      <w:pPr>
        <w:spacing w:after="0" w:line="360" w:lineRule="auto"/>
        <w:contextualSpacing/>
        <w:rPr>
          <w:color w:val="000000"/>
        </w:rPr>
      </w:pPr>
    </w:p>
    <w:p w14:paraId="696ABF71" w14:textId="77777777" w:rsidR="00FC4E70" w:rsidRPr="00F6127B" w:rsidRDefault="00FC4E70" w:rsidP="00503E51">
      <w:pPr>
        <w:spacing w:after="0" w:line="360" w:lineRule="auto"/>
        <w:contextualSpacing/>
        <w:rPr>
          <w:color w:val="000000"/>
        </w:rPr>
      </w:pPr>
      <w:r w:rsidRPr="00F6127B">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3F3F449E" w14:textId="77777777" w:rsidR="00FC4E70" w:rsidRPr="00F6127B" w:rsidRDefault="00FC4E70" w:rsidP="00503E51">
      <w:pPr>
        <w:spacing w:after="0" w:line="360" w:lineRule="auto"/>
        <w:contextualSpacing/>
        <w:rPr>
          <w:color w:val="000000"/>
        </w:rPr>
      </w:pPr>
    </w:p>
    <w:p w14:paraId="793830D2" w14:textId="77777777" w:rsidR="00FC4E70" w:rsidRPr="00F6127B" w:rsidRDefault="00FC4E70" w:rsidP="00503E51">
      <w:pPr>
        <w:spacing w:after="0" w:line="360" w:lineRule="auto"/>
        <w:contextualSpacing/>
        <w:rPr>
          <w:color w:val="000000"/>
        </w:rPr>
      </w:pPr>
      <w:r w:rsidRPr="00F6127B">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BB5D6CE" w14:textId="77777777" w:rsidR="00FC4E70" w:rsidRPr="00F6127B" w:rsidRDefault="00FC4E70" w:rsidP="00503E51">
      <w:pPr>
        <w:spacing w:after="0" w:line="360" w:lineRule="auto"/>
        <w:contextualSpacing/>
        <w:rPr>
          <w:color w:val="000000"/>
        </w:rPr>
      </w:pPr>
    </w:p>
    <w:p w14:paraId="09FE9A0B" w14:textId="77777777" w:rsidR="00FC4E70" w:rsidRPr="00F6127B" w:rsidRDefault="00FC4E70" w:rsidP="00503E51">
      <w:pPr>
        <w:spacing w:after="0" w:line="360" w:lineRule="auto"/>
        <w:contextualSpacing/>
        <w:rPr>
          <w:color w:val="000000"/>
        </w:rPr>
      </w:pPr>
      <w:r w:rsidRPr="00F6127B">
        <w:rPr>
          <w:color w:val="000000"/>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w:t>
      </w:r>
      <w:r w:rsidRPr="00F6127B">
        <w:rPr>
          <w:color w:val="000000"/>
        </w:rPr>
        <w:lastRenderedPageBreak/>
        <w:t>obliga a un ejercicio de ponderación en donde únicamente se privilegie la publicidad de los datos esenciales para la transparencia y rendición de cuentas, sin afectar la vida privada de las personas.</w:t>
      </w:r>
    </w:p>
    <w:p w14:paraId="07685F8E" w14:textId="77777777" w:rsidR="00FC4E70" w:rsidRPr="00F6127B" w:rsidRDefault="00FC4E70" w:rsidP="00503E51">
      <w:pPr>
        <w:spacing w:after="0" w:line="360" w:lineRule="auto"/>
        <w:contextualSpacing/>
        <w:rPr>
          <w:color w:val="000000"/>
        </w:rPr>
      </w:pPr>
    </w:p>
    <w:p w14:paraId="4A268FF8" w14:textId="77777777" w:rsidR="00FC4E70" w:rsidRPr="00F6127B" w:rsidRDefault="00FC4E70" w:rsidP="00503E51">
      <w:pPr>
        <w:spacing w:after="0" w:line="360" w:lineRule="auto"/>
        <w:contextualSpacing/>
        <w:rPr>
          <w:color w:val="000000"/>
        </w:rPr>
      </w:pPr>
      <w:r w:rsidRPr="00F6127B">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F6127B">
        <w:rPr>
          <w:color w:val="000000"/>
          <w:u w:val="single"/>
        </w:rPr>
        <w:t>son fotografías de personas ajenas al servicio público</w:t>
      </w:r>
      <w:r w:rsidRPr="00F6127B">
        <w:rPr>
          <w:color w:val="000000"/>
        </w:rPr>
        <w:t>, los cuales  actualizan la causal de clasificación establecida en el artículo 143, fracción I, de la Ley de Transparencia y Acceso a la Información Pública del Estado de México y Municipios.</w:t>
      </w:r>
    </w:p>
    <w:p w14:paraId="446DFE93" w14:textId="77777777" w:rsidR="00FC4E70" w:rsidRPr="00F6127B" w:rsidRDefault="00FC4E70" w:rsidP="00503E51">
      <w:pPr>
        <w:spacing w:after="0" w:line="360" w:lineRule="auto"/>
        <w:contextualSpacing/>
        <w:rPr>
          <w:color w:val="000000"/>
        </w:rPr>
      </w:pPr>
    </w:p>
    <w:p w14:paraId="4ACC334E" w14:textId="77777777" w:rsidR="00FC4E70" w:rsidRPr="00F6127B" w:rsidRDefault="00FC4E70" w:rsidP="00503E51">
      <w:pPr>
        <w:spacing w:after="0" w:line="360" w:lineRule="auto"/>
        <w:contextualSpacing/>
        <w:rPr>
          <w:rFonts w:eastAsiaTheme="minorHAnsi" w:cstheme="minorBidi"/>
          <w:color w:val="auto"/>
          <w:lang w:eastAsia="en-US"/>
        </w:rPr>
      </w:pPr>
      <w:r w:rsidRPr="00F6127B">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16D91260" w14:textId="77777777" w:rsidR="00FC4E70" w:rsidRPr="00F6127B" w:rsidRDefault="00FC4E70" w:rsidP="00503E51">
      <w:pPr>
        <w:spacing w:after="0" w:line="360" w:lineRule="auto"/>
        <w:contextualSpacing/>
      </w:pPr>
    </w:p>
    <w:p w14:paraId="20A2BAF4" w14:textId="77777777" w:rsidR="00661817" w:rsidRPr="00F6127B" w:rsidRDefault="00661817" w:rsidP="00503E51">
      <w:pPr>
        <w:pStyle w:val="Ttulo2"/>
        <w:spacing w:before="0" w:after="0"/>
        <w:contextualSpacing/>
        <w:rPr>
          <w:b w:val="0"/>
          <w:szCs w:val="22"/>
        </w:rPr>
      </w:pPr>
      <w:bookmarkStart w:id="20" w:name="_Toc189745811"/>
      <w:r w:rsidRPr="00F6127B">
        <w:rPr>
          <w:szCs w:val="22"/>
        </w:rPr>
        <w:t>SEXTO. Decisión</w:t>
      </w:r>
      <w:bookmarkEnd w:id="20"/>
    </w:p>
    <w:p w14:paraId="1DEAE075" w14:textId="77777777" w:rsidR="00661817" w:rsidRPr="00F6127B" w:rsidRDefault="00661817" w:rsidP="00503E51">
      <w:pPr>
        <w:spacing w:after="0" w:line="360" w:lineRule="auto"/>
        <w:contextualSpacing/>
        <w:rPr>
          <w:b/>
        </w:rPr>
      </w:pPr>
    </w:p>
    <w:p w14:paraId="56B1BCB9" w14:textId="77777777" w:rsidR="00661817" w:rsidRPr="00F6127B" w:rsidRDefault="00661817" w:rsidP="00503E51">
      <w:pPr>
        <w:spacing w:after="0" w:line="360" w:lineRule="auto"/>
        <w:contextualSpacing/>
      </w:pPr>
      <w:r w:rsidRPr="00F6127B">
        <w:t xml:space="preserve">Con fundamento en el artículo 186, fracción III, de la Ley de Transparencia y Acceso a la Información Pública del Estado de México y Municipios, este Instituto considera procedente </w:t>
      </w:r>
      <w:r w:rsidRPr="00F6127B">
        <w:rPr>
          <w:b/>
        </w:rPr>
        <w:t>MODIFICAR</w:t>
      </w:r>
      <w:r w:rsidRPr="00F6127B">
        <w:t xml:space="preserve"> la respuesta otorgada por el Sujeto Obligado a la solicitud de información </w:t>
      </w:r>
      <w:r w:rsidR="00FC4E70" w:rsidRPr="00F6127B">
        <w:rPr>
          <w:b/>
        </w:rPr>
        <w:t>00836/SMOV/IP/2024</w:t>
      </w:r>
      <w:r w:rsidRPr="00F6127B">
        <w:t xml:space="preserve">, por resultar parcialmente fundadas las razones o motivos de inconformidad hechos valer por la persona Recurrente, en el Recurso de Revisión </w:t>
      </w:r>
      <w:r w:rsidR="00FC4E70" w:rsidRPr="00F6127B">
        <w:rPr>
          <w:b/>
        </w:rPr>
        <w:t>00146/INFOEM/IP/RR/2025</w:t>
      </w:r>
      <w:r w:rsidRPr="00F6127B">
        <w:t xml:space="preserve">, en consecuencia procede </w:t>
      </w:r>
      <w:r w:rsidRPr="00F6127B">
        <w:rPr>
          <w:b/>
        </w:rPr>
        <w:t xml:space="preserve">ORDENAR, </w:t>
      </w:r>
      <w:r w:rsidRPr="00F6127B">
        <w:t xml:space="preserve">la entrega de la información solicitada. </w:t>
      </w:r>
    </w:p>
    <w:p w14:paraId="7BA1E556" w14:textId="77777777" w:rsidR="00661817" w:rsidRPr="00F6127B" w:rsidRDefault="00661817" w:rsidP="00503E51">
      <w:pPr>
        <w:tabs>
          <w:tab w:val="left" w:pos="4962"/>
        </w:tabs>
        <w:spacing w:after="0" w:line="360" w:lineRule="auto"/>
        <w:contextualSpacing/>
        <w:rPr>
          <w:color w:val="000000"/>
        </w:rPr>
      </w:pPr>
    </w:p>
    <w:p w14:paraId="0CE8162C" w14:textId="77777777" w:rsidR="00661817" w:rsidRPr="00F6127B" w:rsidRDefault="00661817" w:rsidP="00503E51">
      <w:pPr>
        <w:spacing w:after="0" w:line="360" w:lineRule="auto"/>
        <w:contextualSpacing/>
        <w:rPr>
          <w:b/>
          <w:u w:val="single"/>
        </w:rPr>
      </w:pPr>
      <w:r w:rsidRPr="00F6127B">
        <w:rPr>
          <w:b/>
          <w:u w:val="single"/>
        </w:rPr>
        <w:t>Términos de la Resolución para la persona Recurrente</w:t>
      </w:r>
    </w:p>
    <w:p w14:paraId="3EA74843" w14:textId="77777777" w:rsidR="00661817" w:rsidRPr="00F6127B" w:rsidRDefault="00661817" w:rsidP="00503E51">
      <w:pPr>
        <w:spacing w:after="0" w:line="360" w:lineRule="auto"/>
        <w:contextualSpacing/>
      </w:pPr>
    </w:p>
    <w:p w14:paraId="328C079C" w14:textId="77777777" w:rsidR="00661817" w:rsidRPr="00F6127B" w:rsidRDefault="00661817" w:rsidP="00503E51">
      <w:pPr>
        <w:spacing w:after="0" w:line="360" w:lineRule="auto"/>
        <w:contextualSpacing/>
        <w:rPr>
          <w:u w:val="single"/>
        </w:rPr>
      </w:pPr>
      <w:r w:rsidRPr="00F6127B">
        <w:rPr>
          <w:u w:val="single"/>
        </w:rPr>
        <w:t>Se hace del conocimiento al Particular que este Organismo Garante le otorgó</w:t>
      </w:r>
      <w:r w:rsidR="00FC4E70" w:rsidRPr="00F6127B">
        <w:rPr>
          <w:u w:val="single"/>
        </w:rPr>
        <w:t xml:space="preserve"> </w:t>
      </w:r>
      <w:r w:rsidRPr="00F6127B">
        <w:rPr>
          <w:u w:val="single"/>
        </w:rPr>
        <w:t>la razón</w:t>
      </w:r>
      <w:r w:rsidR="00FC4E70" w:rsidRPr="00F6127B">
        <w:rPr>
          <w:u w:val="single"/>
        </w:rPr>
        <w:t>, en virtud de que</w:t>
      </w:r>
      <w:r w:rsidR="00A526E6" w:rsidRPr="00F6127B">
        <w:rPr>
          <w:u w:val="single"/>
        </w:rPr>
        <w:t xml:space="preserve"> la información puede ser del conocimiento de varias áreas que no se pronunciaron, por lo que se ordenó la entrega de la información solicitada. </w:t>
      </w:r>
    </w:p>
    <w:p w14:paraId="410CBA46" w14:textId="77777777" w:rsidR="00661817" w:rsidRPr="00F6127B" w:rsidRDefault="00661817" w:rsidP="00503E51">
      <w:pPr>
        <w:spacing w:after="0" w:line="360" w:lineRule="auto"/>
        <w:contextualSpacing/>
        <w:rPr>
          <w:u w:val="single"/>
        </w:rPr>
      </w:pPr>
    </w:p>
    <w:p w14:paraId="2052D7AA" w14:textId="77777777" w:rsidR="00661817" w:rsidRPr="00F6127B" w:rsidRDefault="00661817" w:rsidP="00503E51">
      <w:pPr>
        <w:spacing w:after="0" w:line="360" w:lineRule="auto"/>
        <w:contextualSpacing/>
        <w:rPr>
          <w:u w:val="single"/>
        </w:rPr>
      </w:pPr>
      <w:r w:rsidRPr="00F6127B">
        <w:rPr>
          <w:u w:val="single"/>
        </w:rPr>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25284C22" w14:textId="77777777" w:rsidR="00661817" w:rsidRPr="00F6127B" w:rsidRDefault="00661817" w:rsidP="00503E51">
      <w:pPr>
        <w:spacing w:after="0" w:line="360" w:lineRule="auto"/>
        <w:contextualSpacing/>
        <w:rPr>
          <w:u w:val="single"/>
        </w:rPr>
      </w:pPr>
    </w:p>
    <w:p w14:paraId="15FD70BF" w14:textId="77777777" w:rsidR="00661817" w:rsidRPr="00F6127B" w:rsidRDefault="00661817" w:rsidP="00503E51">
      <w:pPr>
        <w:spacing w:after="0" w:line="360" w:lineRule="auto"/>
        <w:contextualSpacing/>
        <w:rPr>
          <w:u w:val="single"/>
        </w:rPr>
      </w:pPr>
      <w:r w:rsidRPr="00F6127B">
        <w:rPr>
          <w:u w:val="single"/>
        </w:rPr>
        <w:t>La labor del INFOEM, es apoyar a la población para acceder a la información pública y garantizar la protección de sus datos personales.</w:t>
      </w:r>
    </w:p>
    <w:p w14:paraId="36DB124C" w14:textId="77777777" w:rsidR="00FC25AB" w:rsidRPr="00F6127B" w:rsidRDefault="00FC25AB" w:rsidP="00503E51">
      <w:pPr>
        <w:spacing w:after="0" w:line="360" w:lineRule="auto"/>
        <w:contextualSpacing/>
      </w:pPr>
    </w:p>
    <w:p w14:paraId="0D59CF52" w14:textId="77777777" w:rsidR="00970A05" w:rsidRPr="00F6127B" w:rsidRDefault="00677C66" w:rsidP="00503E51">
      <w:pPr>
        <w:pStyle w:val="Ttulo1"/>
        <w:spacing w:before="0" w:after="0"/>
        <w:contextualSpacing/>
        <w:rPr>
          <w:b w:val="0"/>
          <w:sz w:val="22"/>
          <w:szCs w:val="22"/>
        </w:rPr>
      </w:pPr>
      <w:bookmarkStart w:id="21" w:name="_Toc189745812"/>
      <w:r w:rsidRPr="00F6127B">
        <w:rPr>
          <w:sz w:val="22"/>
          <w:szCs w:val="22"/>
        </w:rPr>
        <w:t>R E S U E L V E</w:t>
      </w:r>
      <w:bookmarkEnd w:id="21"/>
    </w:p>
    <w:p w14:paraId="49732ADF" w14:textId="77777777" w:rsidR="00970A05" w:rsidRPr="00F6127B" w:rsidRDefault="00970A05" w:rsidP="00503E51">
      <w:pPr>
        <w:spacing w:after="0" w:line="360" w:lineRule="auto"/>
        <w:contextualSpacing/>
        <w:jc w:val="center"/>
        <w:rPr>
          <w:b/>
        </w:rPr>
      </w:pPr>
    </w:p>
    <w:p w14:paraId="62407BAF" w14:textId="77777777" w:rsidR="00661817" w:rsidRPr="00F6127B" w:rsidRDefault="00661817" w:rsidP="00503E51">
      <w:pPr>
        <w:spacing w:after="0" w:line="360" w:lineRule="auto"/>
        <w:contextualSpacing/>
      </w:pPr>
      <w:r w:rsidRPr="00F6127B">
        <w:rPr>
          <w:b/>
        </w:rPr>
        <w:t xml:space="preserve">PRIMERO. </w:t>
      </w:r>
      <w:r w:rsidRPr="00F6127B">
        <w:t xml:space="preserve">Se </w:t>
      </w:r>
      <w:r w:rsidRPr="00F6127B">
        <w:rPr>
          <w:b/>
        </w:rPr>
        <w:t>MODIFICA</w:t>
      </w:r>
      <w:r w:rsidRPr="00F6127B">
        <w:t xml:space="preserve"> la respuesta entregada por</w:t>
      </w:r>
      <w:r w:rsidR="00841D59" w:rsidRPr="00F6127B">
        <w:t xml:space="preserve"> la</w:t>
      </w:r>
      <w:r w:rsidRPr="00F6127B">
        <w:t xml:space="preserve"> </w:t>
      </w:r>
      <w:r w:rsidR="00841D59" w:rsidRPr="00F6127B">
        <w:rPr>
          <w:b/>
        </w:rPr>
        <w:t>Secretaría de Movilidad</w:t>
      </w:r>
      <w:r w:rsidRPr="00F6127B">
        <w:rPr>
          <w:b/>
        </w:rPr>
        <w:t xml:space="preserve"> </w:t>
      </w:r>
      <w:r w:rsidRPr="00F6127B">
        <w:t xml:space="preserve">a la solicitud de información </w:t>
      </w:r>
      <w:r w:rsidR="00FC4E70" w:rsidRPr="00F6127B">
        <w:rPr>
          <w:b/>
        </w:rPr>
        <w:t>00836/SMOV/IP/2024</w:t>
      </w:r>
      <w:r w:rsidRPr="00F6127B">
        <w:rPr>
          <w:b/>
        </w:rPr>
        <w:t xml:space="preserve"> </w:t>
      </w:r>
      <w:r w:rsidRPr="00F6127B">
        <w:t xml:space="preserve">por resultar parcialmente fundadas las razones o motivos de inconformidad hechos valer por la persona Recurrente en el Recurso de Revisión </w:t>
      </w:r>
      <w:r w:rsidR="00FC4E70" w:rsidRPr="00F6127B">
        <w:rPr>
          <w:b/>
        </w:rPr>
        <w:t>00146/INFOEM/IP/RR/2025</w:t>
      </w:r>
      <w:r w:rsidRPr="00F6127B">
        <w:t>, en términos de los considerandos QUINTO y SEXTO de la presente Resolución.</w:t>
      </w:r>
    </w:p>
    <w:p w14:paraId="5ED5DE23" w14:textId="77777777" w:rsidR="00661817" w:rsidRPr="00F6127B" w:rsidRDefault="00661817" w:rsidP="00503E51">
      <w:pPr>
        <w:spacing w:after="0" w:line="360" w:lineRule="auto"/>
        <w:contextualSpacing/>
      </w:pPr>
    </w:p>
    <w:p w14:paraId="4DB7BE54" w14:textId="0C826905" w:rsidR="00841D59" w:rsidRPr="00F6127B" w:rsidRDefault="00661817" w:rsidP="00503E51">
      <w:pPr>
        <w:tabs>
          <w:tab w:val="left" w:pos="4962"/>
        </w:tabs>
        <w:spacing w:after="0" w:line="360" w:lineRule="auto"/>
        <w:contextualSpacing/>
        <w:rPr>
          <w:color w:val="000000"/>
        </w:rPr>
      </w:pPr>
      <w:r w:rsidRPr="00F6127B">
        <w:rPr>
          <w:b/>
        </w:rPr>
        <w:t xml:space="preserve">SEGUNDO. </w:t>
      </w:r>
      <w:r w:rsidRPr="00F6127B">
        <w:rPr>
          <w:color w:val="000000"/>
        </w:rPr>
        <w:t xml:space="preserve">Se </w:t>
      </w:r>
      <w:r w:rsidRPr="00F6127B">
        <w:rPr>
          <w:b/>
          <w:color w:val="000000"/>
        </w:rPr>
        <w:t>ORDENA</w:t>
      </w:r>
      <w:r w:rsidRPr="00F6127B">
        <w:rPr>
          <w:color w:val="000000"/>
        </w:rPr>
        <w:t xml:space="preserve"> al Sujeto Obligado, a efecto de entregue, previa búsqueda exhaustiva y razonable, a través del SAIMEX, en su caso en versión pública, los documentos que obren en sus archivos a la fecha de l</w:t>
      </w:r>
      <w:r w:rsidR="00841D59" w:rsidRPr="00F6127B">
        <w:rPr>
          <w:color w:val="000000"/>
        </w:rPr>
        <w:t>a solicitud en los que conste:</w:t>
      </w:r>
    </w:p>
    <w:p w14:paraId="1D0D7FA6" w14:textId="77777777" w:rsidR="00A526E6" w:rsidRPr="00F6127B" w:rsidRDefault="00A526E6" w:rsidP="00503E51">
      <w:pPr>
        <w:tabs>
          <w:tab w:val="left" w:pos="4962"/>
        </w:tabs>
        <w:spacing w:after="0" w:line="360" w:lineRule="auto"/>
        <w:contextualSpacing/>
        <w:rPr>
          <w:color w:val="000000"/>
        </w:rPr>
      </w:pPr>
    </w:p>
    <w:p w14:paraId="29E6C2B2" w14:textId="49568309" w:rsidR="00A526E6" w:rsidRPr="00F6127B" w:rsidRDefault="00A526E6" w:rsidP="00503E51">
      <w:pPr>
        <w:pStyle w:val="Prrafodelista"/>
        <w:numPr>
          <w:ilvl w:val="0"/>
          <w:numId w:val="16"/>
        </w:numPr>
        <w:tabs>
          <w:tab w:val="left" w:pos="4962"/>
        </w:tabs>
        <w:spacing w:line="360" w:lineRule="auto"/>
        <w:rPr>
          <w:szCs w:val="22"/>
        </w:rPr>
      </w:pPr>
      <w:r w:rsidRPr="00F6127B">
        <w:rPr>
          <w:szCs w:val="22"/>
        </w:rPr>
        <w:lastRenderedPageBreak/>
        <w:t>Proyecto de prepago en las unidades de transporte p</w:t>
      </w:r>
      <w:r w:rsidR="00BF7AD6" w:rsidRPr="00F6127B">
        <w:rPr>
          <w:szCs w:val="22"/>
        </w:rPr>
        <w:t>ú</w:t>
      </w:r>
      <w:r w:rsidRPr="00F6127B">
        <w:rPr>
          <w:szCs w:val="22"/>
        </w:rPr>
        <w:t>blico</w:t>
      </w:r>
    </w:p>
    <w:p w14:paraId="441FC3A6" w14:textId="77777777" w:rsidR="00A526E6" w:rsidRPr="00F6127B" w:rsidRDefault="00A526E6" w:rsidP="00503E51">
      <w:pPr>
        <w:pStyle w:val="Prrafodelista"/>
        <w:numPr>
          <w:ilvl w:val="0"/>
          <w:numId w:val="16"/>
        </w:numPr>
        <w:tabs>
          <w:tab w:val="left" w:pos="4962"/>
        </w:tabs>
        <w:spacing w:line="360" w:lineRule="auto"/>
        <w:rPr>
          <w:szCs w:val="22"/>
        </w:rPr>
      </w:pPr>
      <w:r w:rsidRPr="00F6127B">
        <w:rPr>
          <w:szCs w:val="22"/>
        </w:rPr>
        <w:t xml:space="preserve">Costo </w:t>
      </w:r>
    </w:p>
    <w:p w14:paraId="7FAE7A13" w14:textId="77777777" w:rsidR="00A526E6" w:rsidRPr="00F6127B" w:rsidRDefault="00A526E6" w:rsidP="00503E51">
      <w:pPr>
        <w:pStyle w:val="Prrafodelista"/>
        <w:numPr>
          <w:ilvl w:val="0"/>
          <w:numId w:val="16"/>
        </w:numPr>
        <w:tabs>
          <w:tab w:val="left" w:pos="4962"/>
        </w:tabs>
        <w:spacing w:line="360" w:lineRule="auto"/>
        <w:rPr>
          <w:szCs w:val="22"/>
        </w:rPr>
      </w:pPr>
      <w:r w:rsidRPr="00F6127B">
        <w:rPr>
          <w:szCs w:val="22"/>
        </w:rPr>
        <w:t xml:space="preserve">Estudio técnico para la implementación del proyecto </w:t>
      </w:r>
    </w:p>
    <w:p w14:paraId="638E1E5D" w14:textId="77777777" w:rsidR="00A526E6" w:rsidRPr="00F6127B" w:rsidRDefault="00A526E6" w:rsidP="00503E51">
      <w:pPr>
        <w:pStyle w:val="Prrafodelista"/>
        <w:numPr>
          <w:ilvl w:val="0"/>
          <w:numId w:val="16"/>
        </w:numPr>
        <w:tabs>
          <w:tab w:val="left" w:pos="4962"/>
        </w:tabs>
        <w:spacing w:line="360" w:lineRule="auto"/>
        <w:rPr>
          <w:szCs w:val="22"/>
        </w:rPr>
      </w:pPr>
      <w:r w:rsidRPr="00F6127B">
        <w:rPr>
          <w:szCs w:val="22"/>
        </w:rPr>
        <w:t>Norma técnica para implementar el proyecto</w:t>
      </w:r>
    </w:p>
    <w:p w14:paraId="1AA58432" w14:textId="1D003C83" w:rsidR="0028688B" w:rsidRPr="00F6127B" w:rsidRDefault="0028688B" w:rsidP="00503E51">
      <w:pPr>
        <w:pStyle w:val="Prrafodelista"/>
        <w:numPr>
          <w:ilvl w:val="0"/>
          <w:numId w:val="16"/>
        </w:numPr>
        <w:tabs>
          <w:tab w:val="left" w:pos="4962"/>
        </w:tabs>
        <w:spacing w:line="360" w:lineRule="auto"/>
        <w:rPr>
          <w:szCs w:val="22"/>
        </w:rPr>
      </w:pPr>
      <w:r w:rsidRPr="00F6127B">
        <w:rPr>
          <w:szCs w:val="22"/>
        </w:rPr>
        <w:t xml:space="preserve">Tarjeta informativa entregada en </w:t>
      </w:r>
      <w:r w:rsidR="00EE22A7" w:rsidRPr="00F6127B">
        <w:rPr>
          <w:szCs w:val="22"/>
        </w:rPr>
        <w:t>I</w:t>
      </w:r>
      <w:r w:rsidRPr="00F6127B">
        <w:rPr>
          <w:szCs w:val="22"/>
        </w:rPr>
        <w:t xml:space="preserve">nforme </w:t>
      </w:r>
      <w:r w:rsidR="00EE22A7" w:rsidRPr="00F6127B">
        <w:rPr>
          <w:szCs w:val="22"/>
        </w:rPr>
        <w:t>J</w:t>
      </w:r>
      <w:r w:rsidRPr="00F6127B">
        <w:rPr>
          <w:szCs w:val="22"/>
        </w:rPr>
        <w:t>ustificado</w:t>
      </w:r>
      <w:r w:rsidR="00EE22A7" w:rsidRPr="00F6127B">
        <w:rPr>
          <w:szCs w:val="22"/>
        </w:rPr>
        <w:t>,</w:t>
      </w:r>
      <w:r w:rsidRPr="00F6127B">
        <w:rPr>
          <w:szCs w:val="22"/>
        </w:rPr>
        <w:t xml:space="preserve"> en versión pública correcta</w:t>
      </w:r>
    </w:p>
    <w:p w14:paraId="5E2FD28A" w14:textId="77777777" w:rsidR="00661817" w:rsidRPr="00F6127B" w:rsidRDefault="00661817" w:rsidP="00503E51">
      <w:pPr>
        <w:spacing w:after="0" w:line="360" w:lineRule="auto"/>
        <w:contextualSpacing/>
      </w:pPr>
    </w:p>
    <w:p w14:paraId="6BACE287" w14:textId="77777777" w:rsidR="00661817" w:rsidRPr="00F6127B" w:rsidRDefault="00661817" w:rsidP="00503E51">
      <w:pPr>
        <w:spacing w:after="0" w:line="360" w:lineRule="auto"/>
        <w:contextualSpacing/>
      </w:pPr>
      <w:r w:rsidRPr="00F6127B">
        <w:rPr>
          <w:color w:val="000000"/>
        </w:rPr>
        <w:t xml:space="preserve">Para las versiones públicas, se deberá proporcionar el Acuerdo de Clasificación donde el Comité de Transparencia, confirme la eliminación de los datos confidenciales </w:t>
      </w:r>
      <w:r w:rsidRPr="00F6127B">
        <w:t xml:space="preserve">de acuerdo con los artículos 49, fracciones II y VIII, 132, fracción II, 143, fracción I y 149 de la Ley de Transparencia y Acceso a la Información Pública del Estado de México y Municipios. </w:t>
      </w:r>
    </w:p>
    <w:p w14:paraId="5CC2E044" w14:textId="77777777" w:rsidR="00A317D2" w:rsidRPr="00F6127B" w:rsidRDefault="00A317D2" w:rsidP="00503E51">
      <w:pPr>
        <w:spacing w:after="0" w:line="360" w:lineRule="auto"/>
        <w:contextualSpacing/>
      </w:pPr>
    </w:p>
    <w:p w14:paraId="329D7C54" w14:textId="5D226D40" w:rsidR="00A317D2" w:rsidRPr="00F6127B" w:rsidRDefault="00A317D2" w:rsidP="00503E51">
      <w:pPr>
        <w:spacing w:after="0" w:line="360" w:lineRule="auto"/>
        <w:contextualSpacing/>
      </w:pPr>
      <w:r w:rsidRPr="00F6127B">
        <w:t>Para el caso de que la información que se ordena entregar en los puntos 2, 3 y 4, no obre en los archivos del Sujeto Obligado, porque el proyecto no implique un costo para la dependencia y/o no se cuente con estudios y norma técnica, bastará con que lo haga del conocimiento del Recurrente de manera precisa y clara.</w:t>
      </w:r>
    </w:p>
    <w:p w14:paraId="627B528C" w14:textId="77777777" w:rsidR="00661817" w:rsidRPr="00F6127B" w:rsidRDefault="00661817" w:rsidP="00503E51">
      <w:pPr>
        <w:spacing w:after="0" w:line="360" w:lineRule="auto"/>
        <w:contextualSpacing/>
      </w:pPr>
    </w:p>
    <w:p w14:paraId="301AA84A" w14:textId="77777777" w:rsidR="00661817" w:rsidRPr="00F6127B" w:rsidRDefault="00661817" w:rsidP="00503E51">
      <w:pPr>
        <w:spacing w:after="0" w:line="360" w:lineRule="auto"/>
        <w:contextualSpacing/>
      </w:pPr>
      <w:r w:rsidRPr="00F6127B">
        <w:rPr>
          <w:b/>
        </w:rPr>
        <w:t xml:space="preserve">TERCERO. NOTIFÍQUESE POR SAIMEX </w:t>
      </w:r>
      <w:r w:rsidRPr="00F6127B">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09B6FA26" w14:textId="77777777" w:rsidR="00661817" w:rsidRPr="00F6127B" w:rsidRDefault="00661817" w:rsidP="00503E51">
      <w:pPr>
        <w:spacing w:after="0" w:line="360" w:lineRule="auto"/>
        <w:contextualSpacing/>
      </w:pPr>
    </w:p>
    <w:p w14:paraId="4BA7406C" w14:textId="77777777" w:rsidR="00661817" w:rsidRPr="00F6127B" w:rsidRDefault="00661817" w:rsidP="00503E51">
      <w:pPr>
        <w:spacing w:after="0" w:line="360" w:lineRule="auto"/>
        <w:contextualSpacing/>
      </w:pPr>
      <w:r w:rsidRPr="00F6127B">
        <w:t xml:space="preserve">De conformidad con el artículo 198 de la Ley de Transparencia y Acceso a la Información Pública del Estado de México y Municipios, de considerarlo procedente, el Sujeto Obligado de manera </w:t>
      </w:r>
      <w:r w:rsidRPr="00F6127B">
        <w:lastRenderedPageBreak/>
        <w:t>fundada y motivada, podrá solicitar una ampliación de plazo para el cumplimiento de la presente resolución.</w:t>
      </w:r>
    </w:p>
    <w:p w14:paraId="6A5F470C" w14:textId="77777777" w:rsidR="00661817" w:rsidRPr="00F6127B" w:rsidRDefault="00661817" w:rsidP="00503E51">
      <w:pPr>
        <w:spacing w:after="0" w:line="360" w:lineRule="auto"/>
        <w:contextualSpacing/>
        <w:rPr>
          <w:color w:val="000000"/>
        </w:rPr>
      </w:pPr>
    </w:p>
    <w:p w14:paraId="64359310" w14:textId="77777777" w:rsidR="00FC25AB" w:rsidRPr="00F6127B" w:rsidRDefault="00661817" w:rsidP="00503E51">
      <w:pPr>
        <w:spacing w:after="0" w:line="360" w:lineRule="auto"/>
        <w:contextualSpacing/>
        <w:rPr>
          <w:color w:val="000000"/>
        </w:rPr>
      </w:pPr>
      <w:r w:rsidRPr="00F6127B">
        <w:rPr>
          <w:b/>
          <w:color w:val="000000"/>
        </w:rPr>
        <w:t>CUARTO. NOTIFÍQUESE</w:t>
      </w:r>
      <w:r w:rsidRPr="00F6127B">
        <w:rPr>
          <w:color w:val="000000"/>
        </w:rPr>
        <w:t xml:space="preserve"> </w:t>
      </w:r>
      <w:r w:rsidRPr="00F6127B">
        <w:rPr>
          <w:b/>
        </w:rPr>
        <w:t xml:space="preserve">POR SAIMEX </w:t>
      </w:r>
      <w:r w:rsidRPr="00F6127B">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657C8BE" w14:textId="77777777" w:rsidR="00841D59" w:rsidRPr="00F6127B" w:rsidRDefault="00841D59" w:rsidP="00503E51">
      <w:pPr>
        <w:spacing w:after="0" w:line="360" w:lineRule="auto"/>
        <w:contextualSpacing/>
        <w:rPr>
          <w:color w:val="000000"/>
        </w:rPr>
      </w:pPr>
    </w:p>
    <w:p w14:paraId="20BD0B80" w14:textId="77777777" w:rsidR="00970A05" w:rsidRPr="00503E51" w:rsidRDefault="00677C66" w:rsidP="00503E51">
      <w:pPr>
        <w:tabs>
          <w:tab w:val="left" w:pos="4962"/>
        </w:tabs>
        <w:spacing w:after="0" w:line="360" w:lineRule="auto"/>
        <w:contextualSpacing/>
      </w:pPr>
      <w:r w:rsidRPr="00F6127B">
        <w:t xml:space="preserve">ASÍ LO RESUELVE, POR </w:t>
      </w:r>
      <w:r w:rsidRPr="00F6127B">
        <w:rPr>
          <w:b/>
        </w:rPr>
        <w:t>UNANIMIDAD</w:t>
      </w:r>
      <w:r w:rsidRPr="00F6127B">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GUADALUPE RAMÍREZ PEÑA, EN LA QUINTA SESIÓN ORDINARIA, CELEBRADA EL DOCE DE FEBRERO DE DOS MIL VEINTICINCO, ANTE EL SECRETARIO TÉCNICO DEL PLENO, ALEXIS TAPIA RAMÍREZ.</w:t>
      </w:r>
    </w:p>
    <w:p w14:paraId="0F6EE553" w14:textId="77777777" w:rsidR="00970A05" w:rsidRPr="00503E51" w:rsidRDefault="00970A05" w:rsidP="00503E51">
      <w:pPr>
        <w:spacing w:after="0" w:line="360" w:lineRule="auto"/>
        <w:contextualSpacing/>
      </w:pPr>
    </w:p>
    <w:p w14:paraId="2C6060FE" w14:textId="77777777" w:rsidR="00970A05" w:rsidRPr="00503E51" w:rsidRDefault="00970A05" w:rsidP="00503E51">
      <w:pPr>
        <w:spacing w:after="0" w:line="360" w:lineRule="auto"/>
        <w:contextualSpacing/>
      </w:pPr>
      <w:bookmarkStart w:id="22" w:name="_heading=h.2s8eyo1" w:colFirst="0" w:colLast="0"/>
      <w:bookmarkEnd w:id="22"/>
    </w:p>
    <w:p w14:paraId="0875C0D3" w14:textId="77777777" w:rsidR="00970A05" w:rsidRPr="00503E51" w:rsidRDefault="00970A05" w:rsidP="00503E51">
      <w:pPr>
        <w:spacing w:after="0" w:line="360" w:lineRule="auto"/>
        <w:contextualSpacing/>
      </w:pPr>
    </w:p>
    <w:p w14:paraId="28731C3F" w14:textId="77777777" w:rsidR="00970A05" w:rsidRPr="00503E51" w:rsidRDefault="00970A05" w:rsidP="00503E51">
      <w:pPr>
        <w:spacing w:after="0" w:line="360" w:lineRule="auto"/>
        <w:contextualSpacing/>
      </w:pPr>
    </w:p>
    <w:p w14:paraId="630F5C33" w14:textId="77777777" w:rsidR="00970A05" w:rsidRPr="00503E51" w:rsidRDefault="00970A05" w:rsidP="00503E51">
      <w:pPr>
        <w:spacing w:after="0" w:line="360" w:lineRule="auto"/>
        <w:contextualSpacing/>
      </w:pPr>
    </w:p>
    <w:p w14:paraId="5F50FD06" w14:textId="77777777" w:rsidR="00970A05" w:rsidRPr="00503E51" w:rsidRDefault="00970A05" w:rsidP="00503E51">
      <w:pPr>
        <w:spacing w:after="0" w:line="360" w:lineRule="auto"/>
        <w:contextualSpacing/>
      </w:pPr>
    </w:p>
    <w:p w14:paraId="4107A99E" w14:textId="77777777" w:rsidR="00970A05" w:rsidRDefault="00970A05" w:rsidP="00503E51">
      <w:pPr>
        <w:widowControl w:val="0"/>
        <w:spacing w:after="0" w:line="360" w:lineRule="auto"/>
        <w:contextualSpacing/>
        <w:rPr>
          <w:b/>
        </w:rPr>
      </w:pPr>
    </w:p>
    <w:p w14:paraId="5E02F574" w14:textId="77777777" w:rsidR="00DC79A5" w:rsidRDefault="00DC79A5" w:rsidP="00503E51">
      <w:pPr>
        <w:widowControl w:val="0"/>
        <w:spacing w:after="0" w:line="360" w:lineRule="auto"/>
        <w:contextualSpacing/>
        <w:rPr>
          <w:b/>
        </w:rPr>
      </w:pPr>
    </w:p>
    <w:p w14:paraId="328F41ED" w14:textId="77777777" w:rsidR="00DC79A5" w:rsidRDefault="00DC79A5" w:rsidP="00503E51">
      <w:pPr>
        <w:widowControl w:val="0"/>
        <w:spacing w:after="0" w:line="360" w:lineRule="auto"/>
        <w:contextualSpacing/>
        <w:rPr>
          <w:b/>
        </w:rPr>
      </w:pPr>
    </w:p>
    <w:p w14:paraId="3CE0F252" w14:textId="77777777" w:rsidR="00DC79A5" w:rsidRDefault="00DC79A5" w:rsidP="00503E51">
      <w:pPr>
        <w:widowControl w:val="0"/>
        <w:spacing w:after="0" w:line="360" w:lineRule="auto"/>
        <w:contextualSpacing/>
        <w:rPr>
          <w:b/>
        </w:rPr>
      </w:pPr>
    </w:p>
    <w:p w14:paraId="1CBD09BC" w14:textId="77777777" w:rsidR="00DC79A5" w:rsidRDefault="00DC79A5" w:rsidP="00503E51">
      <w:pPr>
        <w:widowControl w:val="0"/>
        <w:spacing w:after="0" w:line="360" w:lineRule="auto"/>
        <w:contextualSpacing/>
        <w:rPr>
          <w:b/>
        </w:rPr>
      </w:pPr>
    </w:p>
    <w:p w14:paraId="1B2B31E3" w14:textId="77777777" w:rsidR="00DC79A5" w:rsidRDefault="00DC79A5" w:rsidP="00503E51">
      <w:pPr>
        <w:widowControl w:val="0"/>
        <w:spacing w:after="0" w:line="360" w:lineRule="auto"/>
        <w:contextualSpacing/>
        <w:rPr>
          <w:b/>
        </w:rPr>
      </w:pPr>
    </w:p>
    <w:p w14:paraId="63259AF8" w14:textId="77777777" w:rsidR="00DC79A5" w:rsidRDefault="00DC79A5" w:rsidP="00503E51">
      <w:pPr>
        <w:widowControl w:val="0"/>
        <w:spacing w:after="0" w:line="360" w:lineRule="auto"/>
        <w:contextualSpacing/>
        <w:rPr>
          <w:b/>
        </w:rPr>
      </w:pPr>
    </w:p>
    <w:p w14:paraId="34B6FD34" w14:textId="77777777" w:rsidR="00DC79A5" w:rsidRDefault="00DC79A5" w:rsidP="00503E51">
      <w:pPr>
        <w:widowControl w:val="0"/>
        <w:spacing w:after="0" w:line="360" w:lineRule="auto"/>
        <w:contextualSpacing/>
        <w:rPr>
          <w:b/>
        </w:rPr>
      </w:pPr>
    </w:p>
    <w:p w14:paraId="6B1C76F3" w14:textId="77777777" w:rsidR="00DC79A5" w:rsidRDefault="00DC79A5" w:rsidP="00503E51">
      <w:pPr>
        <w:widowControl w:val="0"/>
        <w:spacing w:after="0" w:line="360" w:lineRule="auto"/>
        <w:contextualSpacing/>
        <w:rPr>
          <w:b/>
        </w:rPr>
      </w:pPr>
    </w:p>
    <w:p w14:paraId="3E0C37EC" w14:textId="77777777" w:rsidR="00DC79A5" w:rsidRDefault="00DC79A5" w:rsidP="00503E51">
      <w:pPr>
        <w:widowControl w:val="0"/>
        <w:spacing w:after="0" w:line="360" w:lineRule="auto"/>
        <w:contextualSpacing/>
        <w:rPr>
          <w:b/>
        </w:rPr>
      </w:pPr>
    </w:p>
    <w:p w14:paraId="75CA2515" w14:textId="77777777" w:rsidR="00DC79A5" w:rsidRDefault="00DC79A5" w:rsidP="00503E51">
      <w:pPr>
        <w:widowControl w:val="0"/>
        <w:spacing w:after="0" w:line="360" w:lineRule="auto"/>
        <w:contextualSpacing/>
        <w:rPr>
          <w:b/>
        </w:rPr>
      </w:pPr>
    </w:p>
    <w:p w14:paraId="66FD9A5A" w14:textId="77777777" w:rsidR="00DC79A5" w:rsidRDefault="00DC79A5" w:rsidP="00503E51">
      <w:pPr>
        <w:widowControl w:val="0"/>
        <w:spacing w:after="0" w:line="360" w:lineRule="auto"/>
        <w:contextualSpacing/>
        <w:rPr>
          <w:b/>
        </w:rPr>
      </w:pPr>
    </w:p>
    <w:p w14:paraId="2A175520" w14:textId="77777777" w:rsidR="00DC79A5" w:rsidRDefault="00DC79A5" w:rsidP="00503E51">
      <w:pPr>
        <w:widowControl w:val="0"/>
        <w:spacing w:after="0" w:line="360" w:lineRule="auto"/>
        <w:contextualSpacing/>
        <w:rPr>
          <w:b/>
        </w:rPr>
      </w:pPr>
    </w:p>
    <w:p w14:paraId="5C296BB7" w14:textId="77777777" w:rsidR="00DC79A5" w:rsidRDefault="00DC79A5" w:rsidP="00503E51">
      <w:pPr>
        <w:widowControl w:val="0"/>
        <w:spacing w:after="0" w:line="360" w:lineRule="auto"/>
        <w:contextualSpacing/>
        <w:rPr>
          <w:b/>
        </w:rPr>
      </w:pPr>
    </w:p>
    <w:p w14:paraId="3C162312" w14:textId="77777777" w:rsidR="00DC79A5" w:rsidRDefault="00DC79A5" w:rsidP="00503E51">
      <w:pPr>
        <w:widowControl w:val="0"/>
        <w:spacing w:after="0" w:line="360" w:lineRule="auto"/>
        <w:contextualSpacing/>
        <w:rPr>
          <w:b/>
        </w:rPr>
      </w:pPr>
    </w:p>
    <w:p w14:paraId="384C5057" w14:textId="77777777" w:rsidR="00DC79A5" w:rsidRDefault="00DC79A5" w:rsidP="00503E51">
      <w:pPr>
        <w:widowControl w:val="0"/>
        <w:spacing w:after="0" w:line="360" w:lineRule="auto"/>
        <w:contextualSpacing/>
        <w:rPr>
          <w:b/>
        </w:rPr>
      </w:pPr>
    </w:p>
    <w:p w14:paraId="62B2FB89" w14:textId="77777777" w:rsidR="00DC79A5" w:rsidRDefault="00DC79A5" w:rsidP="00503E51">
      <w:pPr>
        <w:widowControl w:val="0"/>
        <w:spacing w:after="0" w:line="360" w:lineRule="auto"/>
        <w:contextualSpacing/>
        <w:rPr>
          <w:b/>
        </w:rPr>
      </w:pPr>
    </w:p>
    <w:p w14:paraId="0768A01F" w14:textId="77777777" w:rsidR="00DC79A5" w:rsidRDefault="00DC79A5" w:rsidP="00503E51">
      <w:pPr>
        <w:widowControl w:val="0"/>
        <w:spacing w:after="0" w:line="360" w:lineRule="auto"/>
        <w:contextualSpacing/>
        <w:rPr>
          <w:b/>
        </w:rPr>
      </w:pPr>
    </w:p>
    <w:p w14:paraId="53D38793" w14:textId="77777777" w:rsidR="00DC79A5" w:rsidRDefault="00DC79A5" w:rsidP="00503E51">
      <w:pPr>
        <w:widowControl w:val="0"/>
        <w:spacing w:after="0" w:line="360" w:lineRule="auto"/>
        <w:contextualSpacing/>
        <w:rPr>
          <w:b/>
        </w:rPr>
      </w:pPr>
    </w:p>
    <w:p w14:paraId="7504E2B9" w14:textId="77777777" w:rsidR="00DC79A5" w:rsidRDefault="00DC79A5" w:rsidP="00503E51">
      <w:pPr>
        <w:widowControl w:val="0"/>
        <w:spacing w:after="0" w:line="360" w:lineRule="auto"/>
        <w:contextualSpacing/>
        <w:rPr>
          <w:b/>
        </w:rPr>
      </w:pPr>
    </w:p>
    <w:p w14:paraId="577AC89E" w14:textId="77777777" w:rsidR="00DC79A5" w:rsidRDefault="00DC79A5" w:rsidP="00503E51">
      <w:pPr>
        <w:widowControl w:val="0"/>
        <w:spacing w:after="0" w:line="360" w:lineRule="auto"/>
        <w:contextualSpacing/>
        <w:rPr>
          <w:b/>
        </w:rPr>
      </w:pPr>
    </w:p>
    <w:p w14:paraId="1C6F4784" w14:textId="77777777" w:rsidR="00DC79A5" w:rsidRDefault="00DC79A5" w:rsidP="00503E51">
      <w:pPr>
        <w:widowControl w:val="0"/>
        <w:spacing w:after="0" w:line="360" w:lineRule="auto"/>
        <w:contextualSpacing/>
        <w:rPr>
          <w:b/>
        </w:rPr>
      </w:pPr>
    </w:p>
    <w:p w14:paraId="74175EED" w14:textId="77777777" w:rsidR="00DC79A5" w:rsidRDefault="00DC79A5" w:rsidP="00503E51">
      <w:pPr>
        <w:widowControl w:val="0"/>
        <w:spacing w:after="0" w:line="360" w:lineRule="auto"/>
        <w:contextualSpacing/>
        <w:rPr>
          <w:b/>
        </w:rPr>
      </w:pPr>
    </w:p>
    <w:p w14:paraId="3FA1B158" w14:textId="77777777" w:rsidR="00DC79A5" w:rsidRDefault="00DC79A5" w:rsidP="00503E51">
      <w:pPr>
        <w:widowControl w:val="0"/>
        <w:spacing w:after="0" w:line="360" w:lineRule="auto"/>
        <w:contextualSpacing/>
        <w:rPr>
          <w:b/>
        </w:rPr>
      </w:pPr>
    </w:p>
    <w:p w14:paraId="391D5190" w14:textId="77777777" w:rsidR="00DC79A5" w:rsidRPr="00503E51" w:rsidRDefault="00DC79A5" w:rsidP="00503E51">
      <w:pPr>
        <w:widowControl w:val="0"/>
        <w:spacing w:after="0" w:line="360" w:lineRule="auto"/>
        <w:contextualSpacing/>
        <w:rPr>
          <w:b/>
        </w:rPr>
      </w:pPr>
    </w:p>
    <w:sectPr w:rsidR="00DC79A5" w:rsidRPr="00503E51">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7D3E" w14:textId="77777777" w:rsidR="009B238F" w:rsidRDefault="009B238F">
      <w:pPr>
        <w:spacing w:after="0" w:line="240" w:lineRule="auto"/>
      </w:pPr>
      <w:r>
        <w:separator/>
      </w:r>
    </w:p>
  </w:endnote>
  <w:endnote w:type="continuationSeparator" w:id="0">
    <w:p w14:paraId="466CA776" w14:textId="77777777" w:rsidR="009B238F" w:rsidRDefault="009B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20C9" w14:textId="5807AF03" w:rsidR="00D04776" w:rsidRDefault="00D04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A4521">
      <w:rPr>
        <w:b/>
        <w:color w:val="000000"/>
        <w:sz w:val="24"/>
        <w:szCs w:val="24"/>
      </w:rPr>
      <w:fldChar w:fldCharType="separate"/>
    </w:r>
    <w:r w:rsidR="003A4521">
      <w:rPr>
        <w:b/>
        <w:noProof/>
        <w:color w:val="000000"/>
        <w:sz w:val="24"/>
        <w:szCs w:val="24"/>
      </w:rPr>
      <w:t>27</w:t>
    </w:r>
    <w:r>
      <w:rPr>
        <w:b/>
        <w:color w:val="000000"/>
        <w:sz w:val="24"/>
        <w:szCs w:val="24"/>
      </w:rPr>
      <w:fldChar w:fldCharType="end"/>
    </w:r>
  </w:p>
  <w:p w14:paraId="59529902" w14:textId="77777777" w:rsidR="00D04776" w:rsidRDefault="00D0477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D164" w14:textId="77777777" w:rsidR="00D04776" w:rsidRDefault="00D04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615E">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615E">
      <w:rPr>
        <w:b/>
        <w:noProof/>
        <w:color w:val="000000"/>
        <w:sz w:val="24"/>
        <w:szCs w:val="24"/>
      </w:rPr>
      <w:t>27</w:t>
    </w:r>
    <w:r>
      <w:rPr>
        <w:b/>
        <w:color w:val="000000"/>
        <w:sz w:val="24"/>
        <w:szCs w:val="24"/>
      </w:rPr>
      <w:fldChar w:fldCharType="end"/>
    </w:r>
  </w:p>
  <w:p w14:paraId="7022B84D" w14:textId="77777777" w:rsidR="00D04776" w:rsidRDefault="00D0477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BE13" w14:textId="77777777" w:rsidR="00D04776" w:rsidRDefault="00D04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615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615E">
      <w:rPr>
        <w:b/>
        <w:noProof/>
        <w:color w:val="000000"/>
        <w:sz w:val="24"/>
        <w:szCs w:val="24"/>
      </w:rPr>
      <w:t>27</w:t>
    </w:r>
    <w:r>
      <w:rPr>
        <w:b/>
        <w:color w:val="000000"/>
        <w:sz w:val="24"/>
        <w:szCs w:val="24"/>
      </w:rPr>
      <w:fldChar w:fldCharType="end"/>
    </w:r>
  </w:p>
  <w:p w14:paraId="12AA9E85" w14:textId="77777777" w:rsidR="00D04776" w:rsidRDefault="00D0477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ADF2" w14:textId="77777777" w:rsidR="009B238F" w:rsidRDefault="009B238F">
      <w:pPr>
        <w:spacing w:after="0" w:line="240" w:lineRule="auto"/>
      </w:pPr>
      <w:r>
        <w:separator/>
      </w:r>
    </w:p>
  </w:footnote>
  <w:footnote w:type="continuationSeparator" w:id="0">
    <w:p w14:paraId="38349F77" w14:textId="77777777" w:rsidR="009B238F" w:rsidRDefault="009B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8C9E" w14:textId="77777777" w:rsidR="00D04776" w:rsidRDefault="00D04776">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D04776" w14:paraId="5E385109" w14:textId="77777777">
      <w:trPr>
        <w:trHeight w:val="141"/>
      </w:trPr>
      <w:tc>
        <w:tcPr>
          <w:tcW w:w="2404" w:type="dxa"/>
        </w:tcPr>
        <w:p w14:paraId="203469E9" w14:textId="77777777" w:rsidR="00D04776" w:rsidRDefault="00D04776">
          <w:pPr>
            <w:tabs>
              <w:tab w:val="right" w:pos="8838"/>
            </w:tabs>
            <w:ind w:right="-105"/>
            <w:rPr>
              <w:b/>
            </w:rPr>
          </w:pPr>
          <w:r>
            <w:rPr>
              <w:b/>
            </w:rPr>
            <w:t>Recurso de Revisión:</w:t>
          </w:r>
        </w:p>
      </w:tc>
      <w:tc>
        <w:tcPr>
          <w:tcW w:w="3587" w:type="dxa"/>
        </w:tcPr>
        <w:p w14:paraId="15CFC153" w14:textId="77777777" w:rsidR="00D04776" w:rsidRDefault="00D04776">
          <w:pPr>
            <w:tabs>
              <w:tab w:val="right" w:pos="8838"/>
            </w:tabs>
            <w:ind w:left="-28" w:right="683"/>
          </w:pPr>
          <w:r>
            <w:t>04196/INFOEM/IP/RR/2020</w:t>
          </w:r>
        </w:p>
      </w:tc>
    </w:tr>
    <w:tr w:rsidR="00D04776" w14:paraId="42BFE327" w14:textId="77777777">
      <w:trPr>
        <w:trHeight w:val="276"/>
      </w:trPr>
      <w:tc>
        <w:tcPr>
          <w:tcW w:w="2404" w:type="dxa"/>
        </w:tcPr>
        <w:p w14:paraId="3189B5D7" w14:textId="77777777" w:rsidR="00D04776" w:rsidRDefault="00D04776">
          <w:pPr>
            <w:tabs>
              <w:tab w:val="right" w:pos="8838"/>
            </w:tabs>
            <w:ind w:right="-105"/>
            <w:rPr>
              <w:b/>
            </w:rPr>
          </w:pPr>
          <w:r>
            <w:rPr>
              <w:b/>
            </w:rPr>
            <w:t>Sujeto Obligado:</w:t>
          </w:r>
        </w:p>
      </w:tc>
      <w:tc>
        <w:tcPr>
          <w:tcW w:w="3587" w:type="dxa"/>
        </w:tcPr>
        <w:p w14:paraId="0B11BE58" w14:textId="77777777" w:rsidR="00D04776" w:rsidRDefault="00D04776">
          <w:pPr>
            <w:tabs>
              <w:tab w:val="right" w:pos="8838"/>
            </w:tabs>
            <w:ind w:right="116"/>
          </w:pPr>
          <w:r>
            <w:t>Ayuntamiento de Chapultepec</w:t>
          </w:r>
        </w:p>
      </w:tc>
    </w:tr>
    <w:tr w:rsidR="00D04776" w14:paraId="3E3989CB" w14:textId="77777777">
      <w:trPr>
        <w:trHeight w:val="276"/>
      </w:trPr>
      <w:tc>
        <w:tcPr>
          <w:tcW w:w="2404" w:type="dxa"/>
        </w:tcPr>
        <w:p w14:paraId="567A16F3" w14:textId="77777777" w:rsidR="00D04776" w:rsidRDefault="00D04776">
          <w:pPr>
            <w:tabs>
              <w:tab w:val="right" w:pos="8838"/>
            </w:tabs>
            <w:ind w:right="-105"/>
            <w:rPr>
              <w:b/>
            </w:rPr>
          </w:pPr>
          <w:r>
            <w:rPr>
              <w:b/>
            </w:rPr>
            <w:t>Comisionado Ponente:</w:t>
          </w:r>
        </w:p>
      </w:tc>
      <w:tc>
        <w:tcPr>
          <w:tcW w:w="3587" w:type="dxa"/>
        </w:tcPr>
        <w:p w14:paraId="24CF4291" w14:textId="77777777" w:rsidR="00D04776" w:rsidRDefault="00D04776">
          <w:pPr>
            <w:tabs>
              <w:tab w:val="right" w:pos="8838"/>
            </w:tabs>
            <w:ind w:right="-32"/>
          </w:pPr>
          <w:r>
            <w:t>Luis Gustavo Parra Noriega</w:t>
          </w:r>
        </w:p>
      </w:tc>
    </w:tr>
  </w:tbl>
  <w:p w14:paraId="406817C6" w14:textId="77777777" w:rsidR="00D04776" w:rsidRDefault="003A4521">
    <w:pPr>
      <w:pBdr>
        <w:top w:val="nil"/>
        <w:left w:val="nil"/>
        <w:bottom w:val="nil"/>
        <w:right w:val="nil"/>
        <w:between w:val="nil"/>
      </w:pBdr>
      <w:tabs>
        <w:tab w:val="center" w:pos="4419"/>
        <w:tab w:val="right" w:pos="8838"/>
      </w:tabs>
      <w:spacing w:after="0" w:line="240" w:lineRule="auto"/>
      <w:rPr>
        <w:color w:val="000000"/>
      </w:rPr>
    </w:pPr>
    <w:r>
      <w:rPr>
        <w:color w:val="000000"/>
      </w:rPr>
      <w:pict w14:anchorId="3E1BA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6767" w14:textId="77777777" w:rsidR="00D04776" w:rsidRDefault="00D04776">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D04776" w14:paraId="61FC534B" w14:textId="77777777">
      <w:trPr>
        <w:trHeight w:val="141"/>
      </w:trPr>
      <w:tc>
        <w:tcPr>
          <w:tcW w:w="2409" w:type="dxa"/>
        </w:tcPr>
        <w:p w14:paraId="6693C44A" w14:textId="77777777" w:rsidR="00D04776" w:rsidRDefault="00D04776">
          <w:pPr>
            <w:tabs>
              <w:tab w:val="right" w:pos="8838"/>
            </w:tabs>
            <w:ind w:left="-395" w:right="-105" w:firstLine="395"/>
            <w:rPr>
              <w:b/>
            </w:rPr>
          </w:pPr>
          <w:r>
            <w:rPr>
              <w:b/>
            </w:rPr>
            <w:t>Recurso de Revisión:</w:t>
          </w:r>
        </w:p>
      </w:tc>
      <w:tc>
        <w:tcPr>
          <w:tcW w:w="3686" w:type="dxa"/>
        </w:tcPr>
        <w:p w14:paraId="4DDE3DF9" w14:textId="77777777" w:rsidR="00D04776" w:rsidRDefault="00D04776">
          <w:pPr>
            <w:tabs>
              <w:tab w:val="right" w:pos="8838"/>
            </w:tabs>
            <w:ind w:left="-28" w:right="176"/>
            <w:rPr>
              <w:b/>
            </w:rPr>
          </w:pPr>
          <w:r w:rsidRPr="00677C66">
            <w:rPr>
              <w:b/>
            </w:rPr>
            <w:t>00146/INFOEM/IP/RR/2025</w:t>
          </w:r>
        </w:p>
      </w:tc>
    </w:tr>
    <w:tr w:rsidR="00D04776" w14:paraId="18D23C16" w14:textId="77777777">
      <w:trPr>
        <w:trHeight w:val="276"/>
      </w:trPr>
      <w:tc>
        <w:tcPr>
          <w:tcW w:w="2409" w:type="dxa"/>
        </w:tcPr>
        <w:p w14:paraId="28145C48" w14:textId="77777777" w:rsidR="00D04776" w:rsidRDefault="00D04776">
          <w:pPr>
            <w:tabs>
              <w:tab w:val="right" w:pos="8838"/>
            </w:tabs>
            <w:ind w:right="-105"/>
            <w:rPr>
              <w:b/>
            </w:rPr>
          </w:pPr>
          <w:r>
            <w:rPr>
              <w:b/>
            </w:rPr>
            <w:t>Sujeto Obligado:</w:t>
          </w:r>
        </w:p>
      </w:tc>
      <w:tc>
        <w:tcPr>
          <w:tcW w:w="3686" w:type="dxa"/>
        </w:tcPr>
        <w:p w14:paraId="30250F8C" w14:textId="77777777" w:rsidR="00D04776" w:rsidRDefault="00D04776">
          <w:pPr>
            <w:tabs>
              <w:tab w:val="left" w:pos="3158"/>
              <w:tab w:val="left" w:pos="4292"/>
              <w:tab w:val="right" w:pos="8838"/>
            </w:tabs>
            <w:ind w:right="176"/>
          </w:pPr>
          <w:r w:rsidRPr="00677C66">
            <w:t>Secretaría de Movilidad</w:t>
          </w:r>
        </w:p>
      </w:tc>
    </w:tr>
    <w:tr w:rsidR="00D04776" w14:paraId="17A0EAAC" w14:textId="77777777">
      <w:trPr>
        <w:trHeight w:val="276"/>
      </w:trPr>
      <w:tc>
        <w:tcPr>
          <w:tcW w:w="2409" w:type="dxa"/>
        </w:tcPr>
        <w:p w14:paraId="5457E3BE" w14:textId="77777777" w:rsidR="00D04776" w:rsidRDefault="00D04776">
          <w:pPr>
            <w:tabs>
              <w:tab w:val="right" w:pos="8838"/>
            </w:tabs>
            <w:ind w:right="-105"/>
            <w:rPr>
              <w:b/>
            </w:rPr>
          </w:pPr>
          <w:r>
            <w:rPr>
              <w:b/>
            </w:rPr>
            <w:t>Comisionado Ponente:</w:t>
          </w:r>
        </w:p>
      </w:tc>
      <w:tc>
        <w:tcPr>
          <w:tcW w:w="3686" w:type="dxa"/>
        </w:tcPr>
        <w:p w14:paraId="4AC8E25D" w14:textId="77777777" w:rsidR="00D04776" w:rsidRDefault="00D04776">
          <w:pPr>
            <w:tabs>
              <w:tab w:val="right" w:pos="8838"/>
            </w:tabs>
            <w:ind w:right="176"/>
          </w:pPr>
          <w:r>
            <w:t>Luis Gustavo Parra Noriega</w:t>
          </w:r>
        </w:p>
      </w:tc>
    </w:tr>
  </w:tbl>
  <w:p w14:paraId="135776A5" w14:textId="77777777" w:rsidR="00D04776" w:rsidRDefault="003A4521">
    <w:pPr>
      <w:pBdr>
        <w:top w:val="nil"/>
        <w:left w:val="nil"/>
        <w:bottom w:val="nil"/>
        <w:right w:val="nil"/>
        <w:between w:val="nil"/>
      </w:pBdr>
      <w:tabs>
        <w:tab w:val="center" w:pos="4419"/>
        <w:tab w:val="right" w:pos="8838"/>
      </w:tabs>
      <w:spacing w:after="0" w:line="240" w:lineRule="auto"/>
      <w:rPr>
        <w:color w:val="000000"/>
      </w:rPr>
    </w:pPr>
    <w:r>
      <w:rPr>
        <w:color w:val="000000"/>
      </w:rPr>
      <w:pict w14:anchorId="44E32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8E91" w14:textId="77777777" w:rsidR="00D04776" w:rsidRDefault="00D04776">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D04776" w14:paraId="0DCE4FA1" w14:textId="77777777">
      <w:trPr>
        <w:trHeight w:val="1546"/>
      </w:trPr>
      <w:tc>
        <w:tcPr>
          <w:tcW w:w="2127" w:type="dxa"/>
          <w:shd w:val="clear" w:color="auto" w:fill="auto"/>
        </w:tcPr>
        <w:p w14:paraId="318F15FC" w14:textId="77777777" w:rsidR="00D04776" w:rsidRDefault="00D04776">
          <w:pPr>
            <w:tabs>
              <w:tab w:val="right" w:pos="4273"/>
            </w:tabs>
            <w:rPr>
              <w:rFonts w:ascii="Garamond" w:eastAsia="Garamond" w:hAnsi="Garamond" w:cs="Garamond"/>
              <w:sz w:val="16"/>
              <w:szCs w:val="16"/>
            </w:rPr>
          </w:pPr>
        </w:p>
      </w:tc>
      <w:tc>
        <w:tcPr>
          <w:tcW w:w="7087" w:type="dxa"/>
          <w:shd w:val="clear" w:color="auto" w:fill="auto"/>
        </w:tcPr>
        <w:p w14:paraId="594B3F0F" w14:textId="77777777" w:rsidR="00D04776" w:rsidRDefault="00D04776">
          <w:pPr>
            <w:rPr>
              <w:sz w:val="10"/>
              <w:szCs w:val="10"/>
            </w:rPr>
          </w:pPr>
        </w:p>
        <w:tbl>
          <w:tblPr>
            <w:tblStyle w:val="afa"/>
            <w:tblW w:w="5812" w:type="dxa"/>
            <w:tblInd w:w="1167" w:type="dxa"/>
            <w:tblLayout w:type="fixed"/>
            <w:tblLook w:val="0400" w:firstRow="0" w:lastRow="0" w:firstColumn="0" w:lastColumn="0" w:noHBand="0" w:noVBand="1"/>
          </w:tblPr>
          <w:tblGrid>
            <w:gridCol w:w="2410"/>
            <w:gridCol w:w="3402"/>
          </w:tblGrid>
          <w:tr w:rsidR="00D04776" w14:paraId="4E63A4D8" w14:textId="77777777">
            <w:trPr>
              <w:trHeight w:val="427"/>
            </w:trPr>
            <w:tc>
              <w:tcPr>
                <w:tcW w:w="2410" w:type="dxa"/>
                <w:vAlign w:val="bottom"/>
              </w:tcPr>
              <w:p w14:paraId="36BF0C79" w14:textId="77777777" w:rsidR="00D04776" w:rsidRDefault="00D04776">
                <w:pPr>
                  <w:tabs>
                    <w:tab w:val="right" w:pos="8838"/>
                  </w:tabs>
                  <w:ind w:right="-105"/>
                  <w:rPr>
                    <w:b/>
                  </w:rPr>
                </w:pPr>
                <w:r>
                  <w:rPr>
                    <w:b/>
                  </w:rPr>
                  <w:t>Recurso de Revisión:</w:t>
                </w:r>
              </w:p>
            </w:tc>
            <w:tc>
              <w:tcPr>
                <w:tcW w:w="3402" w:type="dxa"/>
              </w:tcPr>
              <w:p w14:paraId="5A4E589E" w14:textId="77777777" w:rsidR="00D04776" w:rsidRDefault="00D04776">
                <w:pPr>
                  <w:tabs>
                    <w:tab w:val="right" w:pos="8838"/>
                  </w:tabs>
                  <w:ind w:left="-28" w:right="-107"/>
                  <w:rPr>
                    <w:b/>
                  </w:rPr>
                </w:pPr>
              </w:p>
              <w:p w14:paraId="0AAA9D5D" w14:textId="77777777" w:rsidR="00D04776" w:rsidRDefault="00D04776">
                <w:pPr>
                  <w:tabs>
                    <w:tab w:val="right" w:pos="8838"/>
                  </w:tabs>
                  <w:ind w:left="-28" w:right="-107"/>
                  <w:rPr>
                    <w:b/>
                  </w:rPr>
                </w:pPr>
                <w:r w:rsidRPr="00677C66">
                  <w:rPr>
                    <w:b/>
                  </w:rPr>
                  <w:t>00146/INFOEM/IP/RR/2025</w:t>
                </w:r>
              </w:p>
            </w:tc>
          </w:tr>
          <w:tr w:rsidR="00D04776" w14:paraId="1569ECD6" w14:textId="77777777">
            <w:trPr>
              <w:trHeight w:val="141"/>
            </w:trPr>
            <w:tc>
              <w:tcPr>
                <w:tcW w:w="2410" w:type="dxa"/>
              </w:tcPr>
              <w:p w14:paraId="5FB7C4D0" w14:textId="77777777" w:rsidR="00D04776" w:rsidRDefault="00D04776">
                <w:pPr>
                  <w:tabs>
                    <w:tab w:val="right" w:pos="8838"/>
                  </w:tabs>
                  <w:ind w:right="-105"/>
                  <w:rPr>
                    <w:b/>
                  </w:rPr>
                </w:pPr>
                <w:r>
                  <w:rPr>
                    <w:b/>
                  </w:rPr>
                  <w:t>Recurrente:</w:t>
                </w:r>
              </w:p>
            </w:tc>
            <w:tc>
              <w:tcPr>
                <w:tcW w:w="3402" w:type="dxa"/>
              </w:tcPr>
              <w:p w14:paraId="2806514E" w14:textId="77777777" w:rsidR="00D04776" w:rsidRDefault="00D04776">
                <w:pPr>
                  <w:tabs>
                    <w:tab w:val="right" w:pos="8838"/>
                  </w:tabs>
                  <w:ind w:right="-107"/>
                </w:pPr>
              </w:p>
            </w:tc>
          </w:tr>
          <w:tr w:rsidR="00D04776" w14:paraId="194DFB80" w14:textId="77777777">
            <w:trPr>
              <w:trHeight w:val="276"/>
            </w:trPr>
            <w:tc>
              <w:tcPr>
                <w:tcW w:w="2410" w:type="dxa"/>
              </w:tcPr>
              <w:p w14:paraId="1BAF9CDE" w14:textId="77777777" w:rsidR="00D04776" w:rsidRDefault="00D04776">
                <w:pPr>
                  <w:tabs>
                    <w:tab w:val="right" w:pos="8838"/>
                  </w:tabs>
                  <w:ind w:right="-105"/>
                  <w:rPr>
                    <w:b/>
                  </w:rPr>
                </w:pPr>
                <w:r>
                  <w:rPr>
                    <w:b/>
                  </w:rPr>
                  <w:t>Sujeto Obligado:</w:t>
                </w:r>
              </w:p>
            </w:tc>
            <w:tc>
              <w:tcPr>
                <w:tcW w:w="3402" w:type="dxa"/>
              </w:tcPr>
              <w:p w14:paraId="3B21C34C" w14:textId="77777777" w:rsidR="00D04776" w:rsidRDefault="00D04776">
                <w:pPr>
                  <w:tabs>
                    <w:tab w:val="right" w:pos="8838"/>
                  </w:tabs>
                  <w:ind w:right="33"/>
                </w:pPr>
                <w:r w:rsidRPr="00677C66">
                  <w:t>Secretaría de Movilidad</w:t>
                </w:r>
              </w:p>
            </w:tc>
          </w:tr>
          <w:tr w:rsidR="00D04776" w14:paraId="49322653" w14:textId="77777777">
            <w:trPr>
              <w:trHeight w:val="276"/>
            </w:trPr>
            <w:tc>
              <w:tcPr>
                <w:tcW w:w="2410" w:type="dxa"/>
              </w:tcPr>
              <w:p w14:paraId="5FB61C83" w14:textId="77777777" w:rsidR="00D04776" w:rsidRDefault="00D04776">
                <w:pPr>
                  <w:tabs>
                    <w:tab w:val="right" w:pos="8838"/>
                  </w:tabs>
                  <w:ind w:right="-105"/>
                  <w:rPr>
                    <w:b/>
                  </w:rPr>
                </w:pPr>
                <w:r>
                  <w:rPr>
                    <w:b/>
                  </w:rPr>
                  <w:t>Comisionado Ponente:</w:t>
                </w:r>
              </w:p>
            </w:tc>
            <w:tc>
              <w:tcPr>
                <w:tcW w:w="3402" w:type="dxa"/>
              </w:tcPr>
              <w:p w14:paraId="6870C493" w14:textId="77777777" w:rsidR="00D04776" w:rsidRDefault="00D04776">
                <w:pPr>
                  <w:tabs>
                    <w:tab w:val="right" w:pos="8838"/>
                  </w:tabs>
                  <w:ind w:right="-107"/>
                </w:pPr>
                <w:r>
                  <w:t>Luis Gustavo Parra Noriega</w:t>
                </w:r>
              </w:p>
            </w:tc>
          </w:tr>
        </w:tbl>
        <w:p w14:paraId="23F51FB6" w14:textId="77777777" w:rsidR="00D04776" w:rsidRDefault="00D04776">
          <w:pPr>
            <w:tabs>
              <w:tab w:val="right" w:pos="8838"/>
            </w:tabs>
            <w:ind w:left="-28"/>
            <w:rPr>
              <w:rFonts w:ascii="Arial" w:eastAsia="Arial" w:hAnsi="Arial" w:cs="Arial"/>
              <w:b/>
            </w:rPr>
          </w:pPr>
        </w:p>
      </w:tc>
    </w:tr>
  </w:tbl>
  <w:p w14:paraId="3ED1840B" w14:textId="77777777" w:rsidR="00D04776" w:rsidRDefault="003A4521">
    <w:pPr>
      <w:pBdr>
        <w:top w:val="nil"/>
        <w:left w:val="nil"/>
        <w:bottom w:val="nil"/>
        <w:right w:val="nil"/>
        <w:between w:val="nil"/>
      </w:pBdr>
      <w:tabs>
        <w:tab w:val="center" w:pos="4419"/>
        <w:tab w:val="right" w:pos="8838"/>
      </w:tabs>
      <w:spacing w:after="0" w:line="240" w:lineRule="auto"/>
      <w:rPr>
        <w:color w:val="000000"/>
      </w:rPr>
    </w:pPr>
    <w:r>
      <w:rPr>
        <w:color w:val="000000"/>
      </w:rPr>
      <w:pict w14:anchorId="58690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6B7"/>
    <w:multiLevelType w:val="hybridMultilevel"/>
    <w:tmpl w:val="847E42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D2F7A"/>
    <w:multiLevelType w:val="multilevel"/>
    <w:tmpl w:val="E708A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B327A6"/>
    <w:multiLevelType w:val="multilevel"/>
    <w:tmpl w:val="93721D3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CA08DF"/>
    <w:multiLevelType w:val="hybridMultilevel"/>
    <w:tmpl w:val="847E42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8E2F97"/>
    <w:multiLevelType w:val="hybridMultilevel"/>
    <w:tmpl w:val="E91C62DC"/>
    <w:lvl w:ilvl="0" w:tplc="D89EDB6C">
      <w:start w:val="5"/>
      <w:numFmt w:val="bullet"/>
      <w:lvlText w:val=""/>
      <w:lvlJc w:val="left"/>
      <w:pPr>
        <w:ind w:left="1080" w:hanging="360"/>
      </w:pPr>
      <w:rPr>
        <w:rFonts w:ascii="Symbol" w:eastAsia="Palatino Linotype" w:hAnsi="Symbol" w:cs="Palatino Linotype"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3E15F8"/>
    <w:multiLevelType w:val="hybridMultilevel"/>
    <w:tmpl w:val="82848BE0"/>
    <w:lvl w:ilvl="0" w:tplc="D89EDB6C">
      <w:start w:val="5"/>
      <w:numFmt w:val="bullet"/>
      <w:lvlText w:val=""/>
      <w:lvlJc w:val="left"/>
      <w:pPr>
        <w:ind w:left="1080" w:hanging="360"/>
      </w:pPr>
      <w:rPr>
        <w:rFonts w:ascii="Symbol" w:eastAsia="Palatino Linotype" w:hAnsi="Symbol" w:cs="Palatino Linotype"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20618BF"/>
    <w:multiLevelType w:val="multilevel"/>
    <w:tmpl w:val="1A127F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48A769E2"/>
    <w:multiLevelType w:val="hybridMultilevel"/>
    <w:tmpl w:val="847E42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9C3A5E"/>
    <w:multiLevelType w:val="hybridMultilevel"/>
    <w:tmpl w:val="C3C60364"/>
    <w:lvl w:ilvl="0" w:tplc="D89EDB6C">
      <w:start w:val="5"/>
      <w:numFmt w:val="bullet"/>
      <w:lvlText w:val=""/>
      <w:lvlJc w:val="left"/>
      <w:pPr>
        <w:ind w:left="108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C468C1"/>
    <w:multiLevelType w:val="multilevel"/>
    <w:tmpl w:val="EF8EB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F73F20"/>
    <w:multiLevelType w:val="multilevel"/>
    <w:tmpl w:val="BA70FAF0"/>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741DE1"/>
    <w:multiLevelType w:val="multilevel"/>
    <w:tmpl w:val="E708A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D07BB0"/>
    <w:multiLevelType w:val="hybridMultilevel"/>
    <w:tmpl w:val="CB0AFC60"/>
    <w:lvl w:ilvl="0" w:tplc="D89EDB6C">
      <w:start w:val="5"/>
      <w:numFmt w:val="bullet"/>
      <w:lvlText w:val=""/>
      <w:lvlJc w:val="left"/>
      <w:pPr>
        <w:ind w:left="720" w:hanging="360"/>
      </w:pPr>
      <w:rPr>
        <w:rFonts w:ascii="Symbol" w:eastAsia="Palatino Linotype" w:hAnsi="Symbol" w:cs="Palatino Linotype"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94638"/>
    <w:multiLevelType w:val="hybridMultilevel"/>
    <w:tmpl w:val="847E42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39F6210"/>
    <w:multiLevelType w:val="multilevel"/>
    <w:tmpl w:val="7F6CCBD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3597883">
    <w:abstractNumId w:val="6"/>
  </w:num>
  <w:num w:numId="2" w16cid:durableId="731006175">
    <w:abstractNumId w:val="15"/>
  </w:num>
  <w:num w:numId="3" w16cid:durableId="635796705">
    <w:abstractNumId w:val="10"/>
  </w:num>
  <w:num w:numId="4" w16cid:durableId="675886924">
    <w:abstractNumId w:val="2"/>
  </w:num>
  <w:num w:numId="5" w16cid:durableId="1660421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625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424890">
    <w:abstractNumId w:val="5"/>
  </w:num>
  <w:num w:numId="8" w16cid:durableId="1243225489">
    <w:abstractNumId w:val="12"/>
  </w:num>
  <w:num w:numId="9" w16cid:durableId="855464552">
    <w:abstractNumId w:val="4"/>
  </w:num>
  <w:num w:numId="10" w16cid:durableId="466778794">
    <w:abstractNumId w:val="0"/>
  </w:num>
  <w:num w:numId="11" w16cid:durableId="519053704">
    <w:abstractNumId w:val="8"/>
  </w:num>
  <w:num w:numId="12" w16cid:durableId="306327894">
    <w:abstractNumId w:val="7"/>
  </w:num>
  <w:num w:numId="13" w16cid:durableId="2119597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5387854">
    <w:abstractNumId w:val="13"/>
  </w:num>
  <w:num w:numId="15" w16cid:durableId="1039739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843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05"/>
    <w:rsid w:val="0008535F"/>
    <w:rsid w:val="0028688B"/>
    <w:rsid w:val="0035185A"/>
    <w:rsid w:val="003A4521"/>
    <w:rsid w:val="004A7C3C"/>
    <w:rsid w:val="004C0BB4"/>
    <w:rsid w:val="004C3861"/>
    <w:rsid w:val="004C615E"/>
    <w:rsid w:val="00503E51"/>
    <w:rsid w:val="005774CA"/>
    <w:rsid w:val="005E2538"/>
    <w:rsid w:val="00640776"/>
    <w:rsid w:val="00661817"/>
    <w:rsid w:val="00677C66"/>
    <w:rsid w:val="006F2658"/>
    <w:rsid w:val="00704B9B"/>
    <w:rsid w:val="007547EC"/>
    <w:rsid w:val="007968FC"/>
    <w:rsid w:val="007D0988"/>
    <w:rsid w:val="00841D59"/>
    <w:rsid w:val="00860AFD"/>
    <w:rsid w:val="00923169"/>
    <w:rsid w:val="00970A05"/>
    <w:rsid w:val="0099216C"/>
    <w:rsid w:val="009B238F"/>
    <w:rsid w:val="00A30DD1"/>
    <w:rsid w:val="00A317D2"/>
    <w:rsid w:val="00A526E6"/>
    <w:rsid w:val="00AA72F6"/>
    <w:rsid w:val="00B75E3C"/>
    <w:rsid w:val="00BB3A17"/>
    <w:rsid w:val="00BF7AD6"/>
    <w:rsid w:val="00C006EE"/>
    <w:rsid w:val="00C41515"/>
    <w:rsid w:val="00C867C7"/>
    <w:rsid w:val="00D04776"/>
    <w:rsid w:val="00DC79A5"/>
    <w:rsid w:val="00E85BA1"/>
    <w:rsid w:val="00EB4A79"/>
    <w:rsid w:val="00EB4CAA"/>
    <w:rsid w:val="00ED2176"/>
    <w:rsid w:val="00EE22A7"/>
    <w:rsid w:val="00F6127B"/>
    <w:rsid w:val="00F64D9C"/>
    <w:rsid w:val="00FC25AB"/>
    <w:rsid w:val="00FC4E70"/>
    <w:rsid w:val="00FF4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58BE8"/>
  <w15:docId w15:val="{06D02A4A-8D40-4FB8-81B0-2FC7DC1A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8583">
      <w:bodyDiv w:val="1"/>
      <w:marLeft w:val="0"/>
      <w:marRight w:val="0"/>
      <w:marTop w:val="0"/>
      <w:marBottom w:val="0"/>
      <w:divBdr>
        <w:top w:val="none" w:sz="0" w:space="0" w:color="auto"/>
        <w:left w:val="none" w:sz="0" w:space="0" w:color="auto"/>
        <w:bottom w:val="none" w:sz="0" w:space="0" w:color="auto"/>
        <w:right w:val="none" w:sz="0" w:space="0" w:color="auto"/>
      </w:divBdr>
    </w:div>
    <w:div w:id="136384585">
      <w:bodyDiv w:val="1"/>
      <w:marLeft w:val="0"/>
      <w:marRight w:val="0"/>
      <w:marTop w:val="0"/>
      <w:marBottom w:val="0"/>
      <w:divBdr>
        <w:top w:val="none" w:sz="0" w:space="0" w:color="auto"/>
        <w:left w:val="none" w:sz="0" w:space="0" w:color="auto"/>
        <w:bottom w:val="none" w:sz="0" w:space="0" w:color="auto"/>
        <w:right w:val="none" w:sz="0" w:space="0" w:color="auto"/>
      </w:divBdr>
    </w:div>
    <w:div w:id="272370103">
      <w:bodyDiv w:val="1"/>
      <w:marLeft w:val="0"/>
      <w:marRight w:val="0"/>
      <w:marTop w:val="0"/>
      <w:marBottom w:val="0"/>
      <w:divBdr>
        <w:top w:val="none" w:sz="0" w:space="0" w:color="auto"/>
        <w:left w:val="none" w:sz="0" w:space="0" w:color="auto"/>
        <w:bottom w:val="none" w:sz="0" w:space="0" w:color="auto"/>
        <w:right w:val="none" w:sz="0" w:space="0" w:color="auto"/>
      </w:divBdr>
    </w:div>
    <w:div w:id="281309736">
      <w:bodyDiv w:val="1"/>
      <w:marLeft w:val="0"/>
      <w:marRight w:val="0"/>
      <w:marTop w:val="0"/>
      <w:marBottom w:val="0"/>
      <w:divBdr>
        <w:top w:val="none" w:sz="0" w:space="0" w:color="auto"/>
        <w:left w:val="none" w:sz="0" w:space="0" w:color="auto"/>
        <w:bottom w:val="none" w:sz="0" w:space="0" w:color="auto"/>
        <w:right w:val="none" w:sz="0" w:space="0" w:color="auto"/>
      </w:divBdr>
    </w:div>
    <w:div w:id="297301234">
      <w:bodyDiv w:val="1"/>
      <w:marLeft w:val="0"/>
      <w:marRight w:val="0"/>
      <w:marTop w:val="0"/>
      <w:marBottom w:val="0"/>
      <w:divBdr>
        <w:top w:val="none" w:sz="0" w:space="0" w:color="auto"/>
        <w:left w:val="none" w:sz="0" w:space="0" w:color="auto"/>
        <w:bottom w:val="none" w:sz="0" w:space="0" w:color="auto"/>
        <w:right w:val="none" w:sz="0" w:space="0" w:color="auto"/>
      </w:divBdr>
    </w:div>
    <w:div w:id="927541376">
      <w:bodyDiv w:val="1"/>
      <w:marLeft w:val="0"/>
      <w:marRight w:val="0"/>
      <w:marTop w:val="0"/>
      <w:marBottom w:val="0"/>
      <w:divBdr>
        <w:top w:val="none" w:sz="0" w:space="0" w:color="auto"/>
        <w:left w:val="none" w:sz="0" w:space="0" w:color="auto"/>
        <w:bottom w:val="none" w:sz="0" w:space="0" w:color="auto"/>
        <w:right w:val="none" w:sz="0" w:space="0" w:color="auto"/>
      </w:divBdr>
    </w:div>
    <w:div w:id="1005741297">
      <w:bodyDiv w:val="1"/>
      <w:marLeft w:val="0"/>
      <w:marRight w:val="0"/>
      <w:marTop w:val="0"/>
      <w:marBottom w:val="0"/>
      <w:divBdr>
        <w:top w:val="none" w:sz="0" w:space="0" w:color="auto"/>
        <w:left w:val="none" w:sz="0" w:space="0" w:color="auto"/>
        <w:bottom w:val="none" w:sz="0" w:space="0" w:color="auto"/>
        <w:right w:val="none" w:sz="0" w:space="0" w:color="auto"/>
      </w:divBdr>
    </w:div>
    <w:div w:id="1028681844">
      <w:bodyDiv w:val="1"/>
      <w:marLeft w:val="0"/>
      <w:marRight w:val="0"/>
      <w:marTop w:val="0"/>
      <w:marBottom w:val="0"/>
      <w:divBdr>
        <w:top w:val="none" w:sz="0" w:space="0" w:color="auto"/>
        <w:left w:val="none" w:sz="0" w:space="0" w:color="auto"/>
        <w:bottom w:val="none" w:sz="0" w:space="0" w:color="auto"/>
        <w:right w:val="none" w:sz="0" w:space="0" w:color="auto"/>
      </w:divBdr>
    </w:div>
    <w:div w:id="1272011106">
      <w:bodyDiv w:val="1"/>
      <w:marLeft w:val="0"/>
      <w:marRight w:val="0"/>
      <w:marTop w:val="0"/>
      <w:marBottom w:val="0"/>
      <w:divBdr>
        <w:top w:val="none" w:sz="0" w:space="0" w:color="auto"/>
        <w:left w:val="none" w:sz="0" w:space="0" w:color="auto"/>
        <w:bottom w:val="none" w:sz="0" w:space="0" w:color="auto"/>
        <w:right w:val="none" w:sz="0" w:space="0" w:color="auto"/>
      </w:divBdr>
    </w:div>
    <w:div w:id="1729642326">
      <w:bodyDiv w:val="1"/>
      <w:marLeft w:val="0"/>
      <w:marRight w:val="0"/>
      <w:marTop w:val="0"/>
      <w:marBottom w:val="0"/>
      <w:divBdr>
        <w:top w:val="none" w:sz="0" w:space="0" w:color="auto"/>
        <w:left w:val="none" w:sz="0" w:space="0" w:color="auto"/>
        <w:bottom w:val="none" w:sz="0" w:space="0" w:color="auto"/>
        <w:right w:val="none" w:sz="0" w:space="0" w:color="auto"/>
      </w:divBdr>
    </w:div>
    <w:div w:id="1863862360">
      <w:bodyDiv w:val="1"/>
      <w:marLeft w:val="0"/>
      <w:marRight w:val="0"/>
      <w:marTop w:val="0"/>
      <w:marBottom w:val="0"/>
      <w:divBdr>
        <w:top w:val="none" w:sz="0" w:space="0" w:color="auto"/>
        <w:left w:val="none" w:sz="0" w:space="0" w:color="auto"/>
        <w:bottom w:val="none" w:sz="0" w:space="0" w:color="auto"/>
        <w:right w:val="none" w:sz="0" w:space="0" w:color="auto"/>
      </w:divBdr>
    </w:div>
    <w:div w:id="1997880805">
      <w:bodyDiv w:val="1"/>
      <w:marLeft w:val="0"/>
      <w:marRight w:val="0"/>
      <w:marTop w:val="0"/>
      <w:marBottom w:val="0"/>
      <w:divBdr>
        <w:top w:val="none" w:sz="0" w:space="0" w:color="auto"/>
        <w:left w:val="none" w:sz="0" w:space="0" w:color="auto"/>
        <w:bottom w:val="none" w:sz="0" w:space="0" w:color="auto"/>
        <w:right w:val="none" w:sz="0" w:space="0" w:color="auto"/>
      </w:divBdr>
    </w:div>
    <w:div w:id="2122217784">
      <w:bodyDiv w:val="1"/>
      <w:marLeft w:val="0"/>
      <w:marRight w:val="0"/>
      <w:marTop w:val="0"/>
      <w:marBottom w:val="0"/>
      <w:divBdr>
        <w:top w:val="none" w:sz="0" w:space="0" w:color="auto"/>
        <w:left w:val="none" w:sz="0" w:space="0" w:color="auto"/>
        <w:bottom w:val="none" w:sz="0" w:space="0" w:color="auto"/>
        <w:right w:val="none" w:sz="0" w:space="0" w:color="auto"/>
      </w:divBdr>
    </w:div>
    <w:div w:id="212338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asajero7.com/semov-impulsa-pago-electronico-en-transporte-publico-del-mexi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PrLpga+5P2XQmUFg3s8EscojQ==">CgMxLjAyCWguMzBqMHpsbDIJaC4xZm9iOXRlMgloLjN6bnlzaDcyCGgudHlqY3d0MgloLjJldDkycDAyCWguM2R5NnZrbTIJaC4xdDNoNXNmMgloLjRkMzRvZzgyCWguMnM4ZXlvMTgAciExQ3ZpUzREbDMyRkwzcW92WkVmTmlSYnhsS2JTY0xiQVU=</go:docsCustomData>
</go:gDocsCustomXmlDataStorage>
</file>

<file path=customXml/itemProps1.xml><?xml version="1.0" encoding="utf-8"?>
<ds:datastoreItem xmlns:ds="http://schemas.openxmlformats.org/officeDocument/2006/customXml" ds:itemID="{42E7116C-F956-48A6-90FE-1A1F1DDDD7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7146</Words>
  <Characters>39309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dc:creator>
  <cp:lastModifiedBy>Office</cp:lastModifiedBy>
  <cp:revision>3</cp:revision>
  <cp:lastPrinted>2025-02-14T02:33:00Z</cp:lastPrinted>
  <dcterms:created xsi:type="dcterms:W3CDTF">2025-02-14T02:33:00Z</dcterms:created>
  <dcterms:modified xsi:type="dcterms:W3CDTF">2025-02-14T02:34:00Z</dcterms:modified>
</cp:coreProperties>
</file>