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B95AB6" w:rsidRDefault="004C465F" w:rsidP="006206A1">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24A1068D" w:rsidR="00C4052B" w:rsidRPr="00C22D69" w:rsidRDefault="00C4052B" w:rsidP="006206A1">
          <w:pPr>
            <w:pStyle w:val="TtulodeTDC"/>
            <w:spacing w:before="0" w:line="360" w:lineRule="auto"/>
            <w:jc w:val="center"/>
            <w:rPr>
              <w:rFonts w:ascii="Palatino Linotype" w:hAnsi="Palatino Linotype"/>
              <w:color w:val="auto"/>
              <w:sz w:val="22"/>
              <w:szCs w:val="22"/>
            </w:rPr>
          </w:pPr>
          <w:r w:rsidRPr="00C22D69">
            <w:rPr>
              <w:rFonts w:ascii="Palatino Linotype" w:hAnsi="Palatino Linotype"/>
              <w:color w:val="auto"/>
              <w:sz w:val="22"/>
              <w:szCs w:val="22"/>
              <w:lang w:val="es-ES"/>
            </w:rPr>
            <w:t xml:space="preserve">RESOLUCIÓN DEL RECURSO DE REVISIÓN </w:t>
          </w:r>
          <w:r w:rsidR="00DB03B1" w:rsidRPr="00C22D69">
            <w:rPr>
              <w:rFonts w:ascii="Palatino Linotype" w:hAnsi="Palatino Linotype"/>
              <w:color w:val="auto"/>
              <w:sz w:val="22"/>
              <w:szCs w:val="22"/>
            </w:rPr>
            <w:t>05</w:t>
          </w:r>
          <w:r w:rsidR="00B95AB6" w:rsidRPr="00C22D69">
            <w:rPr>
              <w:rFonts w:ascii="Palatino Linotype" w:hAnsi="Palatino Linotype"/>
              <w:color w:val="auto"/>
              <w:sz w:val="22"/>
              <w:szCs w:val="22"/>
            </w:rPr>
            <w:t>896</w:t>
          </w:r>
          <w:r w:rsidR="00DB03B1" w:rsidRPr="00C22D69">
            <w:rPr>
              <w:rFonts w:ascii="Palatino Linotype" w:hAnsi="Palatino Linotype"/>
              <w:color w:val="auto"/>
              <w:sz w:val="22"/>
              <w:szCs w:val="22"/>
            </w:rPr>
            <w:t>/INFOEM/IP/RR/2025</w:t>
          </w:r>
        </w:p>
        <w:p w14:paraId="73933EFA" w14:textId="77777777" w:rsidR="00C4052B" w:rsidRPr="00C22D69" w:rsidRDefault="00C4052B" w:rsidP="006206A1">
          <w:pPr>
            <w:spacing w:after="0" w:line="360" w:lineRule="auto"/>
            <w:rPr>
              <w:color w:val="FF0000"/>
            </w:rPr>
          </w:pPr>
        </w:p>
        <w:p w14:paraId="2A675B41" w14:textId="3C8E02DB" w:rsidR="00621F25" w:rsidRPr="00C22D69" w:rsidRDefault="00C4052B">
          <w:pPr>
            <w:pStyle w:val="TDC1"/>
            <w:tabs>
              <w:tab w:val="right" w:leader="dot" w:pos="8921"/>
            </w:tabs>
            <w:rPr>
              <w:rFonts w:asciiTheme="minorHAnsi" w:eastAsiaTheme="minorEastAsia" w:hAnsiTheme="minorHAnsi" w:cstheme="minorBidi"/>
              <w:noProof/>
              <w:color w:val="auto"/>
            </w:rPr>
          </w:pPr>
          <w:r w:rsidRPr="00C22D69">
            <w:rPr>
              <w:color w:val="FF0000"/>
            </w:rPr>
            <w:fldChar w:fldCharType="begin"/>
          </w:r>
          <w:r w:rsidRPr="00C22D69">
            <w:rPr>
              <w:color w:val="FF0000"/>
            </w:rPr>
            <w:instrText xml:space="preserve"> TOC \o "1-3" \h \z \u </w:instrText>
          </w:r>
          <w:r w:rsidRPr="00C22D69">
            <w:rPr>
              <w:color w:val="FF0000"/>
            </w:rPr>
            <w:fldChar w:fldCharType="separate"/>
          </w:r>
          <w:hyperlink w:anchor="_Toc205468792" w:history="1">
            <w:r w:rsidR="00621F25" w:rsidRPr="00C22D69">
              <w:rPr>
                <w:rStyle w:val="Hipervnculo"/>
                <w:noProof/>
              </w:rPr>
              <w:t>A N T E C E D E N T E S</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_Toc205468792 \h </w:instrText>
            </w:r>
            <w:r w:rsidR="00621F25" w:rsidRPr="00C22D69">
              <w:rPr>
                <w:noProof/>
                <w:webHidden/>
              </w:rPr>
            </w:r>
            <w:r w:rsidR="00621F25" w:rsidRPr="00C22D69">
              <w:rPr>
                <w:noProof/>
                <w:webHidden/>
              </w:rPr>
              <w:fldChar w:fldCharType="separate"/>
            </w:r>
            <w:r w:rsidR="00096063">
              <w:rPr>
                <w:noProof/>
                <w:webHidden/>
              </w:rPr>
              <w:t>2</w:t>
            </w:r>
            <w:r w:rsidR="00621F25" w:rsidRPr="00C22D69">
              <w:rPr>
                <w:noProof/>
                <w:webHidden/>
              </w:rPr>
              <w:fldChar w:fldCharType="end"/>
            </w:r>
          </w:hyperlink>
        </w:p>
        <w:p w14:paraId="5A24A7BA" w14:textId="1DE781DE"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793" w:history="1">
            <w:r w:rsidR="00621F25" w:rsidRPr="00C22D69">
              <w:rPr>
                <w:rStyle w:val="Hipervnculo"/>
                <w:noProof/>
                <w:lang w:eastAsia="es-ES"/>
              </w:rPr>
              <w:t>I. Presentación de la solicitud de información</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_Toc205468793 \h </w:instrText>
            </w:r>
            <w:r w:rsidR="00621F25" w:rsidRPr="00C22D69">
              <w:rPr>
                <w:noProof/>
                <w:webHidden/>
              </w:rPr>
            </w:r>
            <w:r w:rsidR="00621F25" w:rsidRPr="00C22D69">
              <w:rPr>
                <w:noProof/>
                <w:webHidden/>
              </w:rPr>
              <w:fldChar w:fldCharType="separate"/>
            </w:r>
            <w:r w:rsidR="00096063">
              <w:rPr>
                <w:noProof/>
                <w:webHidden/>
              </w:rPr>
              <w:t>2</w:t>
            </w:r>
            <w:r w:rsidR="00621F25" w:rsidRPr="00C22D69">
              <w:rPr>
                <w:noProof/>
                <w:webHidden/>
              </w:rPr>
              <w:fldChar w:fldCharType="end"/>
            </w:r>
          </w:hyperlink>
        </w:p>
        <w:p w14:paraId="4B435F9D" w14:textId="7672A64C"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794" w:history="1">
            <w:r w:rsidR="00621F25" w:rsidRPr="00C22D69">
              <w:rPr>
                <w:rStyle w:val="Hipervnculo"/>
                <w:rFonts w:cs="Tahoma"/>
                <w:noProof/>
              </w:rPr>
              <w:t>II.</w:t>
            </w:r>
            <w:r w:rsidR="00621F25" w:rsidRPr="00C22D69">
              <w:rPr>
                <w:rStyle w:val="Hipervnculo"/>
                <w:noProof/>
              </w:rPr>
              <w:t xml:space="preserve"> Respuesta del Sujeto Obligado</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_Toc205468794 \h </w:instrText>
            </w:r>
            <w:r w:rsidR="00621F25" w:rsidRPr="00C22D69">
              <w:rPr>
                <w:noProof/>
                <w:webHidden/>
              </w:rPr>
            </w:r>
            <w:r w:rsidR="00621F25" w:rsidRPr="00C22D69">
              <w:rPr>
                <w:noProof/>
                <w:webHidden/>
              </w:rPr>
              <w:fldChar w:fldCharType="separate"/>
            </w:r>
            <w:r w:rsidR="00096063">
              <w:rPr>
                <w:noProof/>
                <w:webHidden/>
              </w:rPr>
              <w:t>3</w:t>
            </w:r>
            <w:r w:rsidR="00621F25" w:rsidRPr="00C22D69">
              <w:rPr>
                <w:noProof/>
                <w:webHidden/>
              </w:rPr>
              <w:fldChar w:fldCharType="end"/>
            </w:r>
          </w:hyperlink>
        </w:p>
        <w:p w14:paraId="72B7EA17" w14:textId="0D470D2D"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795" w:history="1">
            <w:r w:rsidR="00621F25" w:rsidRPr="00C22D69">
              <w:rPr>
                <w:rStyle w:val="Hipervnculo"/>
                <w:noProof/>
              </w:rPr>
              <w:t>IV. Interposición del Recurso de Revisión</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_Toc205468795 \h </w:instrText>
            </w:r>
            <w:r w:rsidR="00621F25" w:rsidRPr="00C22D69">
              <w:rPr>
                <w:noProof/>
                <w:webHidden/>
              </w:rPr>
            </w:r>
            <w:r w:rsidR="00621F25" w:rsidRPr="00C22D69">
              <w:rPr>
                <w:noProof/>
                <w:webHidden/>
              </w:rPr>
              <w:fldChar w:fldCharType="separate"/>
            </w:r>
            <w:r w:rsidR="00096063">
              <w:rPr>
                <w:noProof/>
                <w:webHidden/>
              </w:rPr>
              <w:t>4</w:t>
            </w:r>
            <w:r w:rsidR="00621F25" w:rsidRPr="00C22D69">
              <w:rPr>
                <w:noProof/>
                <w:webHidden/>
              </w:rPr>
              <w:fldChar w:fldCharType="end"/>
            </w:r>
          </w:hyperlink>
        </w:p>
        <w:p w14:paraId="149C6F51" w14:textId="69D1C1E6"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796" w:history="1">
            <w:r w:rsidR="00621F25" w:rsidRPr="00C22D69">
              <w:rPr>
                <w:rStyle w:val="Hipervnculo"/>
                <w:noProof/>
              </w:rPr>
              <w:t>V. Trámite del Recurso de Revisión ante este Instituto</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_Toc205468796 \h </w:instrText>
            </w:r>
            <w:r w:rsidR="00621F25" w:rsidRPr="00C22D69">
              <w:rPr>
                <w:noProof/>
                <w:webHidden/>
              </w:rPr>
            </w:r>
            <w:r w:rsidR="00621F25" w:rsidRPr="00C22D69">
              <w:rPr>
                <w:noProof/>
                <w:webHidden/>
              </w:rPr>
              <w:fldChar w:fldCharType="separate"/>
            </w:r>
            <w:r w:rsidR="00096063">
              <w:rPr>
                <w:noProof/>
                <w:webHidden/>
              </w:rPr>
              <w:t>5</w:t>
            </w:r>
            <w:r w:rsidR="00621F25" w:rsidRPr="00C22D69">
              <w:rPr>
                <w:noProof/>
                <w:webHidden/>
              </w:rPr>
              <w:fldChar w:fldCharType="end"/>
            </w:r>
          </w:hyperlink>
        </w:p>
        <w:p w14:paraId="50672CC0" w14:textId="737F9357" w:rsidR="00621F25" w:rsidRPr="00C22D69" w:rsidRDefault="00845195">
          <w:pPr>
            <w:pStyle w:val="TDC1"/>
            <w:tabs>
              <w:tab w:val="right" w:leader="dot" w:pos="8921"/>
            </w:tabs>
            <w:rPr>
              <w:rFonts w:asciiTheme="minorHAnsi" w:eastAsiaTheme="minorEastAsia" w:hAnsiTheme="minorHAnsi" w:cstheme="minorBidi"/>
              <w:noProof/>
              <w:color w:val="auto"/>
            </w:rPr>
          </w:pPr>
          <w:hyperlink w:anchor="_Toc205468797" w:history="1">
            <w:r w:rsidR="00621F25" w:rsidRPr="00C22D69">
              <w:rPr>
                <w:rStyle w:val="Hipervnculo"/>
                <w:noProof/>
              </w:rPr>
              <w:t>C O N S I D E R A N D O S</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_Toc205468797 \h </w:instrText>
            </w:r>
            <w:r w:rsidR="00621F25" w:rsidRPr="00C22D69">
              <w:rPr>
                <w:noProof/>
                <w:webHidden/>
              </w:rPr>
            </w:r>
            <w:r w:rsidR="00621F25" w:rsidRPr="00C22D69">
              <w:rPr>
                <w:noProof/>
                <w:webHidden/>
              </w:rPr>
              <w:fldChar w:fldCharType="separate"/>
            </w:r>
            <w:r w:rsidR="00096063">
              <w:rPr>
                <w:noProof/>
                <w:webHidden/>
              </w:rPr>
              <w:t>7</w:t>
            </w:r>
            <w:r w:rsidR="00621F25" w:rsidRPr="00C22D69">
              <w:rPr>
                <w:noProof/>
                <w:webHidden/>
              </w:rPr>
              <w:fldChar w:fldCharType="end"/>
            </w:r>
          </w:hyperlink>
        </w:p>
        <w:p w14:paraId="212C8FAD" w14:textId="5BE50FBD"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798" w:history="1">
            <w:r w:rsidR="00621F25" w:rsidRPr="00C22D69">
              <w:rPr>
                <w:rStyle w:val="Hipervnculo"/>
                <w:noProof/>
              </w:rPr>
              <w:t>PRIMERO. Competencia</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_Toc205468798 \h </w:instrText>
            </w:r>
            <w:r w:rsidR="00621F25" w:rsidRPr="00C22D69">
              <w:rPr>
                <w:noProof/>
                <w:webHidden/>
              </w:rPr>
            </w:r>
            <w:r w:rsidR="00621F25" w:rsidRPr="00C22D69">
              <w:rPr>
                <w:noProof/>
                <w:webHidden/>
              </w:rPr>
              <w:fldChar w:fldCharType="separate"/>
            </w:r>
            <w:r w:rsidR="00096063">
              <w:rPr>
                <w:noProof/>
                <w:webHidden/>
              </w:rPr>
              <w:t>7</w:t>
            </w:r>
            <w:r w:rsidR="00621F25" w:rsidRPr="00C22D69">
              <w:rPr>
                <w:noProof/>
                <w:webHidden/>
              </w:rPr>
              <w:fldChar w:fldCharType="end"/>
            </w:r>
          </w:hyperlink>
        </w:p>
        <w:p w14:paraId="4590B617" w14:textId="0C435223"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799" w:history="1">
            <w:r w:rsidR="00621F25" w:rsidRPr="00C22D69">
              <w:rPr>
                <w:rStyle w:val="Hipervnculo"/>
                <w:noProof/>
              </w:rPr>
              <w:t>SEGUNDO. Causales de improcedencia y sobreseimiento</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_Toc205468799 \h </w:instrText>
            </w:r>
            <w:r w:rsidR="00621F25" w:rsidRPr="00C22D69">
              <w:rPr>
                <w:noProof/>
                <w:webHidden/>
              </w:rPr>
            </w:r>
            <w:r w:rsidR="00621F25" w:rsidRPr="00C22D69">
              <w:rPr>
                <w:noProof/>
                <w:webHidden/>
              </w:rPr>
              <w:fldChar w:fldCharType="separate"/>
            </w:r>
            <w:r w:rsidR="00096063">
              <w:rPr>
                <w:noProof/>
                <w:webHidden/>
              </w:rPr>
              <w:t>7</w:t>
            </w:r>
            <w:r w:rsidR="00621F25" w:rsidRPr="00C22D69">
              <w:rPr>
                <w:noProof/>
                <w:webHidden/>
              </w:rPr>
              <w:fldChar w:fldCharType="end"/>
            </w:r>
          </w:hyperlink>
        </w:p>
        <w:p w14:paraId="5BA66CD1" w14:textId="1B8BC541"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800" w:history="1">
            <w:r w:rsidR="00621F25" w:rsidRPr="00C22D69">
              <w:rPr>
                <w:rStyle w:val="Hipervnculo"/>
                <w:noProof/>
              </w:rPr>
              <w:t>TERCERO. Determinación de la Controversia</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_Toc205468800 \h </w:instrText>
            </w:r>
            <w:r w:rsidR="00621F25" w:rsidRPr="00C22D69">
              <w:rPr>
                <w:noProof/>
                <w:webHidden/>
              </w:rPr>
            </w:r>
            <w:r w:rsidR="00621F25" w:rsidRPr="00C22D69">
              <w:rPr>
                <w:noProof/>
                <w:webHidden/>
              </w:rPr>
              <w:fldChar w:fldCharType="separate"/>
            </w:r>
            <w:r w:rsidR="00096063">
              <w:rPr>
                <w:noProof/>
                <w:webHidden/>
              </w:rPr>
              <w:t>9</w:t>
            </w:r>
            <w:r w:rsidR="00621F25" w:rsidRPr="00C22D69">
              <w:rPr>
                <w:noProof/>
                <w:webHidden/>
              </w:rPr>
              <w:fldChar w:fldCharType="end"/>
            </w:r>
          </w:hyperlink>
        </w:p>
        <w:p w14:paraId="1AA96D50" w14:textId="13B5F7D3"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801" w:history="1">
            <w:r w:rsidR="00621F25" w:rsidRPr="00C22D69">
              <w:rPr>
                <w:rStyle w:val="Hipervnculo"/>
                <w:noProof/>
              </w:rPr>
              <w:t>CUARTO. Marco normativo aplicable en materia de transparencia y acceso a la información pública</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_Toc205468801 \h </w:instrText>
            </w:r>
            <w:r w:rsidR="00621F25" w:rsidRPr="00C22D69">
              <w:rPr>
                <w:noProof/>
                <w:webHidden/>
              </w:rPr>
            </w:r>
            <w:r w:rsidR="00621F25" w:rsidRPr="00C22D69">
              <w:rPr>
                <w:noProof/>
                <w:webHidden/>
              </w:rPr>
              <w:fldChar w:fldCharType="separate"/>
            </w:r>
            <w:r w:rsidR="00096063">
              <w:rPr>
                <w:noProof/>
                <w:webHidden/>
              </w:rPr>
              <w:t>11</w:t>
            </w:r>
            <w:r w:rsidR="00621F25" w:rsidRPr="00C22D69">
              <w:rPr>
                <w:noProof/>
                <w:webHidden/>
              </w:rPr>
              <w:fldChar w:fldCharType="end"/>
            </w:r>
          </w:hyperlink>
        </w:p>
        <w:p w14:paraId="70D3524D" w14:textId="279A47C9"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802" w:history="1">
            <w:r w:rsidR="00621F25" w:rsidRPr="00C22D69">
              <w:rPr>
                <w:rStyle w:val="Hipervnculo"/>
                <w:noProof/>
              </w:rPr>
              <w:t>QUINTO. Estudio de Fondo</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_Toc205468802 \h </w:instrText>
            </w:r>
            <w:r w:rsidR="00621F25" w:rsidRPr="00C22D69">
              <w:rPr>
                <w:noProof/>
                <w:webHidden/>
              </w:rPr>
            </w:r>
            <w:r w:rsidR="00621F25" w:rsidRPr="00C22D69">
              <w:rPr>
                <w:noProof/>
                <w:webHidden/>
              </w:rPr>
              <w:fldChar w:fldCharType="separate"/>
            </w:r>
            <w:r w:rsidR="00096063">
              <w:rPr>
                <w:noProof/>
                <w:webHidden/>
              </w:rPr>
              <w:t>12</w:t>
            </w:r>
            <w:r w:rsidR="00621F25" w:rsidRPr="00C22D69">
              <w:rPr>
                <w:noProof/>
                <w:webHidden/>
              </w:rPr>
              <w:fldChar w:fldCharType="end"/>
            </w:r>
          </w:hyperlink>
        </w:p>
        <w:p w14:paraId="760955AC" w14:textId="4DB453CE" w:rsidR="00621F25" w:rsidRPr="00C22D69" w:rsidRDefault="00845195">
          <w:pPr>
            <w:pStyle w:val="TDC2"/>
            <w:tabs>
              <w:tab w:val="right" w:leader="dot" w:pos="8921"/>
            </w:tabs>
            <w:rPr>
              <w:rFonts w:asciiTheme="minorHAnsi" w:eastAsiaTheme="minorEastAsia" w:hAnsiTheme="minorHAnsi" w:cstheme="minorBidi"/>
              <w:noProof/>
              <w:color w:val="auto"/>
            </w:rPr>
          </w:pPr>
          <w:hyperlink w:anchor="_Toc205468803" w:history="1">
            <w:r w:rsidR="00621F25" w:rsidRPr="00C22D69">
              <w:rPr>
                <w:rStyle w:val="Hipervnculo"/>
                <w:noProof/>
              </w:rPr>
              <w:t>SEXTO. Decisión</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_Toc205468803 \h </w:instrText>
            </w:r>
            <w:r w:rsidR="00621F25" w:rsidRPr="00C22D69">
              <w:rPr>
                <w:noProof/>
                <w:webHidden/>
              </w:rPr>
            </w:r>
            <w:r w:rsidR="00621F25" w:rsidRPr="00C22D69">
              <w:rPr>
                <w:noProof/>
                <w:webHidden/>
              </w:rPr>
              <w:fldChar w:fldCharType="separate"/>
            </w:r>
            <w:r w:rsidR="00096063">
              <w:rPr>
                <w:noProof/>
                <w:webHidden/>
              </w:rPr>
              <w:t>22</w:t>
            </w:r>
            <w:r w:rsidR="00621F25" w:rsidRPr="00C22D69">
              <w:rPr>
                <w:noProof/>
                <w:webHidden/>
              </w:rPr>
              <w:fldChar w:fldCharType="end"/>
            </w:r>
          </w:hyperlink>
        </w:p>
        <w:p w14:paraId="5F289182" w14:textId="0B3CDE9B" w:rsidR="00621F25" w:rsidRPr="00C22D69" w:rsidRDefault="00845195">
          <w:pPr>
            <w:pStyle w:val="TDC1"/>
            <w:tabs>
              <w:tab w:val="right" w:leader="dot" w:pos="8921"/>
            </w:tabs>
            <w:rPr>
              <w:rFonts w:asciiTheme="minorHAnsi" w:eastAsiaTheme="minorEastAsia" w:hAnsiTheme="minorHAnsi" w:cstheme="minorBidi"/>
              <w:noProof/>
              <w:color w:val="auto"/>
            </w:rPr>
          </w:pPr>
          <w:hyperlink w:anchor="_Toc205468804" w:history="1">
            <w:r w:rsidR="00621F25" w:rsidRPr="00C22D69">
              <w:rPr>
                <w:rStyle w:val="Hipervnculo"/>
                <w:noProof/>
              </w:rPr>
              <w:t>R E S U E L V E</w:t>
            </w:r>
            <w:r w:rsidR="00621F25" w:rsidRPr="00C22D69">
              <w:rPr>
                <w:noProof/>
                <w:webHidden/>
              </w:rPr>
              <w:tab/>
            </w:r>
            <w:r w:rsidR="00621F25" w:rsidRPr="00C22D69">
              <w:rPr>
                <w:noProof/>
                <w:webHidden/>
              </w:rPr>
              <w:fldChar w:fldCharType="begin"/>
            </w:r>
            <w:r w:rsidR="00621F25" w:rsidRPr="00C22D69">
              <w:rPr>
                <w:noProof/>
                <w:webHidden/>
              </w:rPr>
              <w:instrText xml:space="preserve"> PAGEREF _Toc205468804 \h </w:instrText>
            </w:r>
            <w:r w:rsidR="00621F25" w:rsidRPr="00C22D69">
              <w:rPr>
                <w:noProof/>
                <w:webHidden/>
              </w:rPr>
            </w:r>
            <w:r w:rsidR="00621F25" w:rsidRPr="00C22D69">
              <w:rPr>
                <w:noProof/>
                <w:webHidden/>
              </w:rPr>
              <w:fldChar w:fldCharType="separate"/>
            </w:r>
            <w:r w:rsidR="00096063">
              <w:rPr>
                <w:noProof/>
                <w:webHidden/>
              </w:rPr>
              <w:t>22</w:t>
            </w:r>
            <w:r w:rsidR="00621F25" w:rsidRPr="00C22D69">
              <w:rPr>
                <w:noProof/>
                <w:webHidden/>
              </w:rPr>
              <w:fldChar w:fldCharType="end"/>
            </w:r>
          </w:hyperlink>
        </w:p>
        <w:p w14:paraId="5B9D6C11" w14:textId="67CB7BC6" w:rsidR="00C4052B" w:rsidRPr="00C22D69" w:rsidRDefault="00C4052B" w:rsidP="006206A1">
          <w:pPr>
            <w:spacing w:after="0" w:line="360" w:lineRule="auto"/>
            <w:rPr>
              <w:color w:val="FF0000"/>
            </w:rPr>
          </w:pPr>
          <w:r w:rsidRPr="00C22D69">
            <w:rPr>
              <w:b/>
              <w:bCs/>
              <w:color w:val="FF0000"/>
              <w:lang w:val="es-ES"/>
            </w:rPr>
            <w:fldChar w:fldCharType="end"/>
          </w:r>
        </w:p>
      </w:sdtContent>
    </w:sdt>
    <w:p w14:paraId="57481942" w14:textId="77777777" w:rsidR="00C4052B" w:rsidRPr="00C22D69" w:rsidRDefault="00C4052B" w:rsidP="006206A1">
      <w:pPr>
        <w:tabs>
          <w:tab w:val="left" w:pos="8931"/>
        </w:tabs>
        <w:spacing w:after="0" w:line="360" w:lineRule="auto"/>
        <w:rPr>
          <w:color w:val="FF0000"/>
        </w:rPr>
      </w:pPr>
    </w:p>
    <w:p w14:paraId="411B5995" w14:textId="77777777" w:rsidR="00C4052B" w:rsidRPr="00C22D69" w:rsidRDefault="00C4052B" w:rsidP="006206A1">
      <w:pPr>
        <w:tabs>
          <w:tab w:val="left" w:pos="8931"/>
        </w:tabs>
        <w:spacing w:after="0" w:line="360" w:lineRule="auto"/>
        <w:rPr>
          <w:color w:val="FF0000"/>
        </w:rPr>
      </w:pPr>
    </w:p>
    <w:p w14:paraId="6784625D" w14:textId="77777777" w:rsidR="00C4052B" w:rsidRPr="00C22D69" w:rsidRDefault="00C4052B" w:rsidP="006206A1">
      <w:pPr>
        <w:tabs>
          <w:tab w:val="left" w:pos="8931"/>
        </w:tabs>
        <w:spacing w:after="0" w:line="360" w:lineRule="auto"/>
        <w:rPr>
          <w:color w:val="FF0000"/>
        </w:rPr>
      </w:pPr>
    </w:p>
    <w:p w14:paraId="140888DD" w14:textId="77777777" w:rsidR="00C4052B" w:rsidRPr="00C22D69" w:rsidRDefault="00C4052B" w:rsidP="006206A1">
      <w:pPr>
        <w:tabs>
          <w:tab w:val="left" w:pos="8931"/>
        </w:tabs>
        <w:spacing w:after="0" w:line="360" w:lineRule="auto"/>
        <w:rPr>
          <w:color w:val="FF0000"/>
        </w:rPr>
      </w:pPr>
    </w:p>
    <w:p w14:paraId="46268890" w14:textId="77777777" w:rsidR="00C4052B" w:rsidRPr="00C22D69" w:rsidRDefault="00C4052B" w:rsidP="006206A1">
      <w:pPr>
        <w:tabs>
          <w:tab w:val="left" w:pos="8931"/>
        </w:tabs>
        <w:spacing w:after="0" w:line="360" w:lineRule="auto"/>
        <w:rPr>
          <w:color w:val="FF0000"/>
        </w:rPr>
      </w:pPr>
    </w:p>
    <w:p w14:paraId="147CC638" w14:textId="77777777" w:rsidR="00C4052B" w:rsidRPr="00C22D69" w:rsidRDefault="00C4052B" w:rsidP="006206A1">
      <w:pPr>
        <w:tabs>
          <w:tab w:val="left" w:pos="8931"/>
        </w:tabs>
        <w:spacing w:after="0" w:line="360" w:lineRule="auto"/>
        <w:rPr>
          <w:color w:val="FF0000"/>
        </w:rPr>
      </w:pPr>
    </w:p>
    <w:p w14:paraId="01BB5716" w14:textId="77777777" w:rsidR="00C4052B" w:rsidRPr="00C22D69" w:rsidRDefault="00C4052B" w:rsidP="006206A1">
      <w:pPr>
        <w:tabs>
          <w:tab w:val="left" w:pos="8931"/>
        </w:tabs>
        <w:spacing w:after="0" w:line="360" w:lineRule="auto"/>
        <w:rPr>
          <w:color w:val="FF0000"/>
        </w:rPr>
      </w:pPr>
    </w:p>
    <w:p w14:paraId="62C1CEC9" w14:textId="77777777" w:rsidR="00C4052B" w:rsidRPr="00C22D69" w:rsidRDefault="00C4052B" w:rsidP="006206A1">
      <w:pPr>
        <w:tabs>
          <w:tab w:val="left" w:pos="8931"/>
        </w:tabs>
        <w:spacing w:after="0" w:line="360" w:lineRule="auto"/>
        <w:rPr>
          <w:color w:val="FF0000"/>
        </w:rPr>
      </w:pPr>
    </w:p>
    <w:p w14:paraId="5F9998F6" w14:textId="77777777" w:rsidR="00467659" w:rsidRPr="00C22D69" w:rsidRDefault="00467659" w:rsidP="006206A1">
      <w:pPr>
        <w:tabs>
          <w:tab w:val="left" w:pos="8931"/>
        </w:tabs>
        <w:spacing w:after="0" w:line="360" w:lineRule="auto"/>
        <w:rPr>
          <w:color w:val="FF0000"/>
        </w:rPr>
      </w:pPr>
    </w:p>
    <w:p w14:paraId="3FB7EB5E" w14:textId="56806AC9" w:rsidR="005C690F" w:rsidRPr="00C22D69" w:rsidRDefault="007D6307" w:rsidP="006206A1">
      <w:pPr>
        <w:tabs>
          <w:tab w:val="left" w:pos="8931"/>
        </w:tabs>
        <w:spacing w:after="0" w:line="360" w:lineRule="auto"/>
        <w:rPr>
          <w:color w:val="auto"/>
        </w:rPr>
      </w:pPr>
      <w:r w:rsidRPr="00C22D69">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C22D69">
        <w:rPr>
          <w:color w:val="auto"/>
        </w:rPr>
        <w:t xml:space="preserve">fecha </w:t>
      </w:r>
      <w:r w:rsidR="00B95AB6" w:rsidRPr="00C22D69">
        <w:rPr>
          <w:color w:val="auto"/>
        </w:rPr>
        <w:t xml:space="preserve">seis de agosto de dos mil veinticinco. </w:t>
      </w:r>
    </w:p>
    <w:p w14:paraId="0DCD3B82" w14:textId="77777777" w:rsidR="005C690F" w:rsidRPr="00C22D69" w:rsidRDefault="005C690F" w:rsidP="006206A1">
      <w:pPr>
        <w:spacing w:after="0" w:line="360" w:lineRule="auto"/>
        <w:rPr>
          <w:b/>
          <w:color w:val="FF0000"/>
        </w:rPr>
      </w:pPr>
    </w:p>
    <w:p w14:paraId="1570B336" w14:textId="53F7D95A" w:rsidR="005C690F" w:rsidRPr="00C22D69" w:rsidRDefault="007D6307" w:rsidP="006206A1">
      <w:pPr>
        <w:spacing w:after="0" w:line="360" w:lineRule="auto"/>
        <w:rPr>
          <w:color w:val="auto"/>
        </w:rPr>
      </w:pPr>
      <w:r w:rsidRPr="00C22D69">
        <w:rPr>
          <w:b/>
          <w:color w:val="auto"/>
        </w:rPr>
        <w:t xml:space="preserve">VISTO </w:t>
      </w:r>
      <w:r w:rsidRPr="00C22D69">
        <w:rPr>
          <w:color w:val="auto"/>
        </w:rPr>
        <w:t xml:space="preserve">el expediente electrónico conformado con motivo del Recurso de Revisión </w:t>
      </w:r>
      <w:r w:rsidR="00DB03B1" w:rsidRPr="0078219E">
        <w:rPr>
          <w:b/>
          <w:bCs/>
          <w:color w:val="auto"/>
        </w:rPr>
        <w:t>05</w:t>
      </w:r>
      <w:r w:rsidR="00B95AB6" w:rsidRPr="0078219E">
        <w:rPr>
          <w:b/>
          <w:bCs/>
          <w:color w:val="auto"/>
        </w:rPr>
        <w:t>89</w:t>
      </w:r>
      <w:r w:rsidR="00DB03B1" w:rsidRPr="0078219E">
        <w:rPr>
          <w:b/>
          <w:bCs/>
          <w:color w:val="auto"/>
        </w:rPr>
        <w:t>6/INFOEM/IP/RR/2025</w:t>
      </w:r>
      <w:r w:rsidRPr="00C22D69">
        <w:rPr>
          <w:color w:val="auto"/>
        </w:rPr>
        <w:t xml:space="preserve">, interpuesto </w:t>
      </w:r>
      <w:r w:rsidR="008415EA" w:rsidRPr="00C22D69">
        <w:rPr>
          <w:color w:val="auto"/>
        </w:rPr>
        <w:t>por</w:t>
      </w:r>
      <w:r w:rsidR="00D31B9B" w:rsidRPr="00C22D69">
        <w:rPr>
          <w:color w:val="auto"/>
        </w:rPr>
        <w:t xml:space="preserve"> </w:t>
      </w:r>
      <w:r w:rsidR="00D906B2" w:rsidRPr="00C22D69">
        <w:rPr>
          <w:color w:val="auto"/>
        </w:rPr>
        <w:t>la persona</w:t>
      </w:r>
      <w:r w:rsidRPr="00C22D69">
        <w:rPr>
          <w:color w:val="auto"/>
        </w:rPr>
        <w:t xml:space="preserve"> Recurrente o Particular, en contra de la respuesta del Sujeto Obligado</w:t>
      </w:r>
      <w:r w:rsidR="00705FBB" w:rsidRPr="00C22D69">
        <w:rPr>
          <w:color w:val="auto"/>
        </w:rPr>
        <w:t>,</w:t>
      </w:r>
      <w:r w:rsidR="00B95AB6" w:rsidRPr="00C22D69">
        <w:rPr>
          <w:color w:val="auto"/>
        </w:rPr>
        <w:t xml:space="preserve"> </w:t>
      </w:r>
      <w:r w:rsidR="00B95AB6" w:rsidRPr="0078219E">
        <w:rPr>
          <w:b/>
          <w:bCs/>
          <w:color w:val="auto"/>
        </w:rPr>
        <w:t>Sistema Municipal para el Desarrollo Integral de la Familia de Cocotitlán</w:t>
      </w:r>
      <w:r w:rsidR="00EF0C39" w:rsidRPr="0078219E">
        <w:rPr>
          <w:b/>
          <w:bCs/>
          <w:color w:val="auto"/>
        </w:rPr>
        <w:t>,</w:t>
      </w:r>
      <w:r w:rsidRPr="0078219E">
        <w:rPr>
          <w:b/>
          <w:bCs/>
          <w:color w:val="auto"/>
        </w:rPr>
        <w:t xml:space="preserve"> </w:t>
      </w:r>
      <w:r w:rsidRPr="00C22D69">
        <w:rPr>
          <w:color w:val="auto"/>
        </w:rPr>
        <w:t>a la solicitud de acceso a la información pública</w:t>
      </w:r>
      <w:r w:rsidR="00800641" w:rsidRPr="00C22D69">
        <w:rPr>
          <w:color w:val="auto"/>
        </w:rPr>
        <w:t xml:space="preserve"> </w:t>
      </w:r>
      <w:r w:rsidR="00B95AB6" w:rsidRPr="00C22D69">
        <w:rPr>
          <w:color w:val="auto"/>
        </w:rPr>
        <w:t>00057/DIFCOCOTITLAN/IP/2025</w:t>
      </w:r>
      <w:r w:rsidRPr="00C22D69">
        <w:rPr>
          <w:color w:val="auto"/>
        </w:rPr>
        <w:t>, se emite la presente Resolución, con base en los Antecedentes y Considerandos que se exponen a continuación:</w:t>
      </w:r>
    </w:p>
    <w:p w14:paraId="1F97CEF3" w14:textId="77777777" w:rsidR="005C690F" w:rsidRPr="00C22D69" w:rsidRDefault="005C690F" w:rsidP="006206A1">
      <w:pPr>
        <w:spacing w:after="0" w:line="360" w:lineRule="auto"/>
        <w:rPr>
          <w:b/>
          <w:color w:val="auto"/>
        </w:rPr>
      </w:pPr>
    </w:p>
    <w:p w14:paraId="1DEAF9D3" w14:textId="24D35555" w:rsidR="005C690F" w:rsidRPr="00C22D69" w:rsidRDefault="00CD6238" w:rsidP="006206A1">
      <w:pPr>
        <w:pStyle w:val="Ttulo1"/>
        <w:spacing w:before="0" w:after="0" w:line="360" w:lineRule="auto"/>
        <w:jc w:val="center"/>
        <w:rPr>
          <w:color w:val="auto"/>
          <w:sz w:val="22"/>
          <w:szCs w:val="22"/>
        </w:rPr>
      </w:pPr>
      <w:bookmarkStart w:id="1" w:name="_Toc205468792"/>
      <w:r w:rsidRPr="00C22D69">
        <w:rPr>
          <w:color w:val="auto"/>
          <w:sz w:val="22"/>
          <w:szCs w:val="22"/>
        </w:rPr>
        <w:t>A N T E C E D E N T E S</w:t>
      </w:r>
      <w:bookmarkEnd w:id="1"/>
    </w:p>
    <w:p w14:paraId="5A7EDA4F" w14:textId="77777777" w:rsidR="005C690F" w:rsidRPr="00C22D69" w:rsidRDefault="005C690F" w:rsidP="006206A1">
      <w:pPr>
        <w:spacing w:after="0" w:line="360" w:lineRule="auto"/>
        <w:jc w:val="center"/>
        <w:rPr>
          <w:b/>
          <w:color w:val="FF0000"/>
        </w:rPr>
      </w:pPr>
    </w:p>
    <w:p w14:paraId="4930DAB9" w14:textId="77777777" w:rsidR="00E22EA8" w:rsidRPr="00C22D69" w:rsidRDefault="00E22EA8" w:rsidP="006206A1">
      <w:pPr>
        <w:pStyle w:val="Ttulo2"/>
        <w:spacing w:before="0" w:after="0" w:line="360" w:lineRule="auto"/>
        <w:rPr>
          <w:color w:val="auto"/>
          <w:sz w:val="22"/>
          <w:szCs w:val="22"/>
          <w:lang w:eastAsia="es-ES"/>
        </w:rPr>
      </w:pPr>
      <w:bookmarkStart w:id="2" w:name="_Toc205468793"/>
      <w:r w:rsidRPr="00C22D69">
        <w:rPr>
          <w:color w:val="auto"/>
          <w:sz w:val="22"/>
          <w:szCs w:val="22"/>
          <w:lang w:eastAsia="es-ES"/>
        </w:rPr>
        <w:t>I. Presentación de la solicitud de información</w:t>
      </w:r>
      <w:bookmarkEnd w:id="2"/>
    </w:p>
    <w:p w14:paraId="7243DA53" w14:textId="77777777" w:rsidR="00E22EA8" w:rsidRPr="00C22D69" w:rsidRDefault="00E22EA8" w:rsidP="006206A1">
      <w:pPr>
        <w:tabs>
          <w:tab w:val="left" w:pos="567"/>
        </w:tabs>
        <w:spacing w:after="0" w:line="360" w:lineRule="auto"/>
        <w:rPr>
          <w:rFonts w:eastAsia="Times New Roman" w:cs="Tahoma"/>
          <w:color w:val="FF0000"/>
          <w:lang w:eastAsia="es-ES"/>
        </w:rPr>
      </w:pPr>
    </w:p>
    <w:p w14:paraId="301B8A4E" w14:textId="7970D8BC" w:rsidR="00E22EA8" w:rsidRPr="00C22D69" w:rsidRDefault="00D906B2" w:rsidP="006206A1">
      <w:pPr>
        <w:spacing w:after="0" w:line="360" w:lineRule="auto"/>
        <w:rPr>
          <w:color w:val="auto"/>
        </w:rPr>
      </w:pPr>
      <w:r w:rsidRPr="00C22D69">
        <w:rPr>
          <w:rFonts w:eastAsia="Times New Roman" w:cs="Tahoma"/>
          <w:color w:val="auto"/>
          <w:lang w:eastAsia="es-ES"/>
        </w:rPr>
        <w:t>El</w:t>
      </w:r>
      <w:r w:rsidR="00D52EC1" w:rsidRPr="00C22D69">
        <w:rPr>
          <w:rFonts w:eastAsia="Times New Roman" w:cs="Tahoma"/>
          <w:color w:val="auto"/>
          <w:lang w:eastAsia="es-ES"/>
        </w:rPr>
        <w:t xml:space="preserve"> </w:t>
      </w:r>
      <w:r w:rsidR="00B95AB6" w:rsidRPr="00C22D69">
        <w:rPr>
          <w:rFonts w:eastAsia="Times New Roman" w:cs="Tahoma"/>
          <w:color w:val="auto"/>
          <w:lang w:eastAsia="es-ES"/>
        </w:rPr>
        <w:t xml:space="preserve">veintitrés de abril de dos mil </w:t>
      </w:r>
      <w:r w:rsidR="008E0DC4" w:rsidRPr="00C22D69">
        <w:rPr>
          <w:rFonts w:eastAsia="Times New Roman" w:cs="Tahoma"/>
          <w:color w:val="auto"/>
          <w:lang w:eastAsia="es-ES"/>
        </w:rPr>
        <w:t>veinticinco</w:t>
      </w:r>
      <w:r w:rsidR="00BF362A" w:rsidRPr="00C22D69">
        <w:rPr>
          <w:rFonts w:eastAsia="Times New Roman" w:cs="Tahoma"/>
          <w:color w:val="auto"/>
          <w:lang w:eastAsia="es-ES"/>
        </w:rPr>
        <w:t xml:space="preserve">, </w:t>
      </w:r>
      <w:r w:rsidR="00E22EA8" w:rsidRPr="00C22D69">
        <w:rPr>
          <w:rFonts w:eastAsia="Times New Roman" w:cs="Tahoma"/>
          <w:color w:val="auto"/>
          <w:lang w:eastAsia="es-ES"/>
        </w:rPr>
        <w:t>el Particular presentó una solicitud de acceso a la información pública, a través del Sistema de Acceso a la Información Mexiquense (SAIMEX), ante</w:t>
      </w:r>
      <w:r w:rsidR="000B3C56" w:rsidRPr="00C22D69">
        <w:rPr>
          <w:rFonts w:eastAsia="Times New Roman" w:cs="Tahoma"/>
          <w:color w:val="auto"/>
          <w:lang w:eastAsia="es-ES"/>
        </w:rPr>
        <w:t xml:space="preserve"> </w:t>
      </w:r>
      <w:r w:rsidR="00DC175C" w:rsidRPr="00C22D69">
        <w:rPr>
          <w:rFonts w:eastAsia="Times New Roman" w:cs="Tahoma"/>
          <w:color w:val="auto"/>
          <w:lang w:eastAsia="es-ES"/>
        </w:rPr>
        <w:t>el</w:t>
      </w:r>
      <w:r w:rsidR="00DC175C" w:rsidRPr="00C22D69">
        <w:rPr>
          <w:color w:val="auto"/>
        </w:rPr>
        <w:t xml:space="preserve"> </w:t>
      </w:r>
      <w:r w:rsidR="00B95AB6" w:rsidRPr="00C22D69">
        <w:rPr>
          <w:color w:val="auto"/>
        </w:rPr>
        <w:t>Sistema Municipal para el Desarrollo Integral de la Familia de Cocotitlán</w:t>
      </w:r>
      <w:r w:rsidR="008E0DC4" w:rsidRPr="00C22D69">
        <w:rPr>
          <w:rFonts w:eastAsia="Calibri" w:cs="Times New Roman"/>
          <w:color w:val="auto"/>
        </w:rPr>
        <w:t>,</w:t>
      </w:r>
      <w:r w:rsidR="00DC175C" w:rsidRPr="00C22D69">
        <w:rPr>
          <w:rFonts w:eastAsia="Calibri" w:cs="Tahoma"/>
          <w:color w:val="auto"/>
        </w:rPr>
        <w:t xml:space="preserve"> </w:t>
      </w:r>
      <w:r w:rsidR="00E22EA8" w:rsidRPr="00C22D69">
        <w:rPr>
          <w:rFonts w:eastAsia="Calibri" w:cs="Tahoma"/>
          <w:color w:val="auto"/>
        </w:rPr>
        <w:t xml:space="preserve">en los siguientes términos: </w:t>
      </w:r>
    </w:p>
    <w:p w14:paraId="2B959865" w14:textId="77777777" w:rsidR="00E22EA8" w:rsidRPr="00C22D69" w:rsidRDefault="00E22EA8" w:rsidP="006206A1">
      <w:pPr>
        <w:spacing w:after="0" w:line="360" w:lineRule="auto"/>
        <w:rPr>
          <w:rFonts w:eastAsia="Calibri" w:cs="Tahoma"/>
          <w:color w:val="FF0000"/>
          <w:sz w:val="20"/>
          <w:szCs w:val="20"/>
        </w:rPr>
      </w:pPr>
    </w:p>
    <w:p w14:paraId="4AF8EA11" w14:textId="3EB013E0" w:rsidR="00BF362A" w:rsidRPr="00C22D69" w:rsidRDefault="00125F26" w:rsidP="008D5ABD">
      <w:pPr>
        <w:tabs>
          <w:tab w:val="left" w:pos="4667"/>
        </w:tabs>
        <w:spacing w:after="0" w:line="360" w:lineRule="auto"/>
        <w:ind w:left="567" w:right="567"/>
        <w:rPr>
          <w:rFonts w:eastAsia="Times New Roman" w:cs="Tahoma"/>
          <w:b/>
          <w:i/>
          <w:iCs/>
          <w:color w:val="auto"/>
          <w:sz w:val="20"/>
          <w:szCs w:val="20"/>
          <w:lang w:eastAsia="es-ES"/>
        </w:rPr>
      </w:pPr>
      <w:r w:rsidRPr="00C22D69">
        <w:rPr>
          <w:rFonts w:eastAsia="Times New Roman" w:cs="Tahoma"/>
          <w:b/>
          <w:i/>
          <w:iCs/>
          <w:color w:val="auto"/>
          <w:sz w:val="20"/>
          <w:szCs w:val="20"/>
          <w:lang w:eastAsia="es-ES"/>
        </w:rPr>
        <w:t>“</w:t>
      </w:r>
      <w:r w:rsidR="00E22EA8" w:rsidRPr="00C22D69">
        <w:rPr>
          <w:rFonts w:eastAsia="Times New Roman" w:cs="Tahoma"/>
          <w:b/>
          <w:i/>
          <w:iCs/>
          <w:color w:val="auto"/>
          <w:sz w:val="20"/>
          <w:szCs w:val="20"/>
          <w:lang w:eastAsia="es-ES"/>
        </w:rPr>
        <w:t>DESCRIPCIÓN CLARA Y PRECI</w:t>
      </w:r>
      <w:r w:rsidR="0084143D" w:rsidRPr="00C22D69">
        <w:rPr>
          <w:rFonts w:eastAsia="Times New Roman" w:cs="Tahoma"/>
          <w:b/>
          <w:i/>
          <w:iCs/>
          <w:color w:val="auto"/>
          <w:sz w:val="20"/>
          <w:szCs w:val="20"/>
          <w:lang w:eastAsia="es-ES"/>
        </w:rPr>
        <w:t>SA DE LA INFORMACIÓN SOLICITADA</w:t>
      </w:r>
    </w:p>
    <w:p w14:paraId="2C6BC213" w14:textId="2C4E4E49" w:rsidR="00E22EA8" w:rsidRPr="00C22D69" w:rsidRDefault="00D73DED" w:rsidP="006206A1">
      <w:pPr>
        <w:tabs>
          <w:tab w:val="left" w:pos="4667"/>
        </w:tabs>
        <w:spacing w:after="0" w:line="360" w:lineRule="auto"/>
        <w:ind w:left="567" w:right="567"/>
        <w:rPr>
          <w:i/>
          <w:iCs/>
          <w:color w:val="auto"/>
          <w:sz w:val="20"/>
          <w:szCs w:val="20"/>
        </w:rPr>
      </w:pPr>
      <w:r w:rsidRPr="00C22D69">
        <w:rPr>
          <w:i/>
          <w:iCs/>
          <w:color w:val="auto"/>
          <w:sz w:val="20"/>
          <w:szCs w:val="20"/>
        </w:rPr>
        <w:t>Por medio de esta plataforma solicito el soporte documental de las personas servidores públicos que ya se encuentran en proceso de Certificación como lo marca la ley orgánica municipal de las áreas que conforman el dif ya que al momento de inscribirse deben recibir un documento indicando bajo que norma se van a certificar ya que solo cuentan con 6 meses para su certificación a partir de la fecha que se indica en su nombramiento</w:t>
      </w:r>
      <w:r w:rsidR="00E22EA8" w:rsidRPr="00C22D69">
        <w:rPr>
          <w:i/>
          <w:iCs/>
          <w:color w:val="auto"/>
          <w:sz w:val="20"/>
          <w:szCs w:val="20"/>
        </w:rPr>
        <w:t>”</w:t>
      </w:r>
      <w:r w:rsidR="00A22FCD" w:rsidRPr="00C22D69">
        <w:rPr>
          <w:i/>
          <w:iCs/>
          <w:color w:val="auto"/>
          <w:sz w:val="20"/>
          <w:szCs w:val="20"/>
        </w:rPr>
        <w:t xml:space="preserve"> (Sic.)</w:t>
      </w:r>
    </w:p>
    <w:p w14:paraId="5E88ED39" w14:textId="77777777" w:rsidR="00BF362A" w:rsidRPr="00C22D69" w:rsidRDefault="00BF362A" w:rsidP="006206A1">
      <w:pPr>
        <w:tabs>
          <w:tab w:val="left" w:pos="4667"/>
        </w:tabs>
        <w:spacing w:after="0" w:line="360" w:lineRule="auto"/>
        <w:ind w:left="567" w:right="567"/>
        <w:rPr>
          <w:rFonts w:eastAsia="Times New Roman" w:cs="Tahoma"/>
          <w:b/>
          <w:bCs/>
          <w:i/>
          <w:iCs/>
          <w:color w:val="FF0000"/>
          <w:sz w:val="20"/>
          <w:szCs w:val="20"/>
          <w:lang w:eastAsia="es-ES"/>
        </w:rPr>
      </w:pPr>
    </w:p>
    <w:p w14:paraId="6C0DE105" w14:textId="3FEE2196" w:rsidR="00E22EA8" w:rsidRPr="00C22D69" w:rsidRDefault="00125F26" w:rsidP="006206A1">
      <w:pPr>
        <w:tabs>
          <w:tab w:val="left" w:pos="4667"/>
        </w:tabs>
        <w:spacing w:after="0" w:line="360" w:lineRule="auto"/>
        <w:ind w:left="567" w:right="567"/>
        <w:rPr>
          <w:rFonts w:eastAsia="Times New Roman" w:cs="Tahoma"/>
          <w:b/>
          <w:bCs/>
          <w:i/>
          <w:iCs/>
          <w:color w:val="auto"/>
          <w:sz w:val="20"/>
          <w:szCs w:val="20"/>
          <w:lang w:eastAsia="es-ES"/>
        </w:rPr>
      </w:pPr>
      <w:r w:rsidRPr="00C22D69">
        <w:rPr>
          <w:rFonts w:eastAsia="Times New Roman" w:cs="Tahoma"/>
          <w:b/>
          <w:bCs/>
          <w:i/>
          <w:iCs/>
          <w:color w:val="auto"/>
          <w:sz w:val="20"/>
          <w:szCs w:val="20"/>
          <w:lang w:eastAsia="es-ES"/>
        </w:rPr>
        <w:t>“</w:t>
      </w:r>
      <w:r w:rsidR="00E22EA8" w:rsidRPr="00C22D69">
        <w:rPr>
          <w:rFonts w:eastAsia="Times New Roman" w:cs="Tahoma"/>
          <w:b/>
          <w:bCs/>
          <w:i/>
          <w:iCs/>
          <w:color w:val="auto"/>
          <w:sz w:val="20"/>
          <w:szCs w:val="20"/>
          <w:lang w:eastAsia="es-ES"/>
        </w:rPr>
        <w:t>MODALIDAD DE ENTREGA</w:t>
      </w:r>
    </w:p>
    <w:p w14:paraId="0ECE13DD" w14:textId="4A758259" w:rsidR="002F5AA8" w:rsidRPr="00C22D69" w:rsidRDefault="00BB6693" w:rsidP="006206A1">
      <w:pPr>
        <w:spacing w:after="0" w:line="360" w:lineRule="auto"/>
        <w:ind w:left="567" w:right="567"/>
        <w:rPr>
          <w:rFonts w:eastAsia="Times New Roman" w:cs="Arial"/>
          <w:bCs/>
          <w:i/>
          <w:iCs/>
          <w:color w:val="auto"/>
          <w:sz w:val="20"/>
          <w:szCs w:val="20"/>
          <w:lang w:eastAsia="es-ES"/>
        </w:rPr>
      </w:pPr>
      <w:r w:rsidRPr="00C22D69">
        <w:rPr>
          <w:rFonts w:eastAsia="Times New Roman" w:cs="Arial"/>
          <w:bCs/>
          <w:i/>
          <w:iCs/>
          <w:color w:val="auto"/>
          <w:sz w:val="20"/>
          <w:szCs w:val="20"/>
          <w:lang w:eastAsia="es-ES"/>
        </w:rPr>
        <w:t>A través del SAIMEX</w:t>
      </w:r>
      <w:r w:rsidR="00E22EA8" w:rsidRPr="00C22D69">
        <w:rPr>
          <w:rFonts w:eastAsia="Times New Roman" w:cs="Arial"/>
          <w:bCs/>
          <w:i/>
          <w:iCs/>
          <w:color w:val="auto"/>
          <w:sz w:val="20"/>
          <w:szCs w:val="20"/>
          <w:lang w:eastAsia="es-ES"/>
        </w:rPr>
        <w:t>”</w:t>
      </w:r>
    </w:p>
    <w:p w14:paraId="6896D021" w14:textId="77777777" w:rsidR="008D5ABD" w:rsidRPr="00C22D69" w:rsidRDefault="008D5ABD" w:rsidP="008D5ABD">
      <w:pPr>
        <w:spacing w:after="0" w:line="360" w:lineRule="auto"/>
        <w:ind w:right="567"/>
        <w:rPr>
          <w:rFonts w:eastAsia="Times New Roman" w:cs="Arial"/>
          <w:bCs/>
          <w:i/>
          <w:iCs/>
          <w:color w:val="FF0000"/>
          <w:sz w:val="20"/>
          <w:lang w:eastAsia="es-ES"/>
        </w:rPr>
      </w:pPr>
    </w:p>
    <w:p w14:paraId="0A604AAC" w14:textId="3D5D4F7E" w:rsidR="00E22EA8" w:rsidRPr="00C22D69" w:rsidRDefault="000B3C56" w:rsidP="006206A1">
      <w:pPr>
        <w:pStyle w:val="Ttulo2"/>
        <w:spacing w:before="0" w:after="0" w:line="360" w:lineRule="auto"/>
        <w:rPr>
          <w:color w:val="auto"/>
          <w:sz w:val="22"/>
          <w:szCs w:val="22"/>
        </w:rPr>
      </w:pPr>
      <w:bookmarkStart w:id="3" w:name="_Toc205468794"/>
      <w:r w:rsidRPr="00C22D69">
        <w:rPr>
          <w:rFonts w:cs="Tahoma"/>
          <w:color w:val="auto"/>
          <w:sz w:val="22"/>
          <w:szCs w:val="22"/>
        </w:rPr>
        <w:t>I</w:t>
      </w:r>
      <w:r w:rsidR="008D5ABD" w:rsidRPr="00C22D69">
        <w:rPr>
          <w:rFonts w:cs="Tahoma"/>
          <w:color w:val="auto"/>
          <w:sz w:val="22"/>
          <w:szCs w:val="22"/>
        </w:rPr>
        <w:t>I</w:t>
      </w:r>
      <w:r w:rsidR="00E22EA8" w:rsidRPr="00C22D69">
        <w:rPr>
          <w:rFonts w:cs="Tahoma"/>
          <w:color w:val="auto"/>
          <w:sz w:val="22"/>
          <w:szCs w:val="22"/>
        </w:rPr>
        <w:t>.</w:t>
      </w:r>
      <w:r w:rsidR="00E22EA8" w:rsidRPr="00C22D69">
        <w:rPr>
          <w:color w:val="auto"/>
          <w:sz w:val="22"/>
          <w:szCs w:val="22"/>
        </w:rPr>
        <w:t xml:space="preserve"> Respuesta del Sujeto Obligado</w:t>
      </w:r>
      <w:bookmarkEnd w:id="3"/>
    </w:p>
    <w:p w14:paraId="10CE94A9" w14:textId="77777777" w:rsidR="00C06004" w:rsidRPr="00C22D69" w:rsidRDefault="00C06004" w:rsidP="006206A1">
      <w:pPr>
        <w:autoSpaceDE w:val="0"/>
        <w:autoSpaceDN w:val="0"/>
        <w:adjustRightInd w:val="0"/>
        <w:spacing w:after="0" w:line="360" w:lineRule="auto"/>
        <w:rPr>
          <w:b/>
          <w:bCs/>
          <w:color w:val="auto"/>
        </w:rPr>
      </w:pPr>
    </w:p>
    <w:p w14:paraId="09C54D16" w14:textId="4FDFC896" w:rsidR="00D73DED" w:rsidRPr="00C22D69" w:rsidRDefault="00011477" w:rsidP="006206A1">
      <w:pPr>
        <w:spacing w:after="0" w:line="360" w:lineRule="auto"/>
        <w:rPr>
          <w:color w:val="auto"/>
        </w:rPr>
      </w:pPr>
      <w:r w:rsidRPr="00C22D69">
        <w:rPr>
          <w:color w:val="auto"/>
        </w:rPr>
        <w:t xml:space="preserve">El </w:t>
      </w:r>
      <w:r w:rsidR="00D73DED" w:rsidRPr="00C22D69">
        <w:rPr>
          <w:color w:val="auto"/>
        </w:rPr>
        <w:t xml:space="preserve">veintitrés de mayo </w:t>
      </w:r>
      <w:r w:rsidR="00CD4DE8" w:rsidRPr="00C22D69">
        <w:rPr>
          <w:color w:val="auto"/>
        </w:rPr>
        <w:t>de dos mil veinticinco</w:t>
      </w:r>
      <w:r w:rsidR="00E22EA8" w:rsidRPr="00C22D69">
        <w:rPr>
          <w:color w:val="auto"/>
        </w:rPr>
        <w:t>, el Sujeto Obligado notificó, a través del Sistema de Acceso a la Información Mexiquense (SAIMEX), la respuesta a la solicitud de a</w:t>
      </w:r>
      <w:r w:rsidR="006C07A2" w:rsidRPr="00C22D69">
        <w:rPr>
          <w:color w:val="auto"/>
        </w:rPr>
        <w:t>cceso a la información pública,</w:t>
      </w:r>
      <w:r w:rsidR="002B4050" w:rsidRPr="00C22D69">
        <w:rPr>
          <w:color w:val="auto"/>
        </w:rPr>
        <w:t xml:space="preserve"> a través de </w:t>
      </w:r>
      <w:r w:rsidR="001C4C02" w:rsidRPr="00C22D69">
        <w:rPr>
          <w:color w:val="auto"/>
        </w:rPr>
        <w:t>un escrito de fecha diecinueve de mayo de dos mil veinticinco, suscrito por la Titular de la Unidad de Transparencia, dirigido al Solicitante, por medio del cual se menciona lo siguiente:</w:t>
      </w:r>
    </w:p>
    <w:p w14:paraId="49E75345" w14:textId="77777777" w:rsidR="003244F4" w:rsidRPr="00C22D69" w:rsidRDefault="003244F4" w:rsidP="006206A1">
      <w:pPr>
        <w:spacing w:after="0" w:line="360" w:lineRule="auto"/>
        <w:rPr>
          <w:color w:val="auto"/>
        </w:rPr>
      </w:pPr>
    </w:p>
    <w:p w14:paraId="1623C0F2" w14:textId="0D5BA9A6" w:rsidR="00D73DED" w:rsidRPr="00C22D69" w:rsidRDefault="003244F4" w:rsidP="003244F4">
      <w:pPr>
        <w:pStyle w:val="Prrafodelista"/>
        <w:spacing w:line="360" w:lineRule="auto"/>
        <w:ind w:left="567" w:right="567"/>
        <w:rPr>
          <w:b/>
          <w:bCs/>
          <w:i/>
          <w:iCs/>
          <w:color w:val="auto"/>
          <w:sz w:val="20"/>
          <w:szCs w:val="20"/>
          <w:u w:val="single"/>
        </w:rPr>
      </w:pPr>
      <w:r w:rsidRPr="00C22D69">
        <w:rPr>
          <w:i/>
          <w:iCs/>
          <w:color w:val="auto"/>
          <w:sz w:val="20"/>
          <w:szCs w:val="20"/>
        </w:rPr>
        <w:t xml:space="preserve">“… Con fundamento en los artículos 150, 151, 152 y 160 de la Ley de Transparencia y Acceso a la Información Pública del Estado de México y Municipios, </w:t>
      </w:r>
      <w:r w:rsidRPr="00C22D69">
        <w:rPr>
          <w:b/>
          <w:bCs/>
          <w:i/>
          <w:iCs/>
          <w:color w:val="auto"/>
          <w:sz w:val="20"/>
          <w:szCs w:val="20"/>
          <w:u w:val="single"/>
        </w:rPr>
        <w:t>me permito mencionarle al solicitante que, en requerimiento a reiteradas certificaciones, respecto a las certificaciones de los siguientes titulares y directores adscritos a este Organismo Descentralizado</w:t>
      </w:r>
    </w:p>
    <w:p w14:paraId="4A8F6511" w14:textId="77777777" w:rsidR="000C2EFF" w:rsidRPr="00C22D69" w:rsidRDefault="000C2EFF" w:rsidP="003244F4">
      <w:pPr>
        <w:pStyle w:val="Prrafodelista"/>
        <w:spacing w:line="360" w:lineRule="auto"/>
        <w:ind w:left="567" w:right="567"/>
        <w:rPr>
          <w:i/>
          <w:iCs/>
          <w:color w:val="auto"/>
          <w:sz w:val="20"/>
          <w:szCs w:val="20"/>
        </w:rPr>
      </w:pPr>
    </w:p>
    <w:p w14:paraId="473ECA8D" w14:textId="1BCA9E63" w:rsidR="00D73DED" w:rsidRPr="00C22D69" w:rsidRDefault="000C2EFF" w:rsidP="000C2EFF">
      <w:pPr>
        <w:pStyle w:val="Prrafodelista"/>
        <w:spacing w:line="360" w:lineRule="auto"/>
        <w:ind w:left="567" w:right="567"/>
        <w:rPr>
          <w:i/>
          <w:iCs/>
          <w:color w:val="auto"/>
          <w:sz w:val="20"/>
          <w:szCs w:val="20"/>
        </w:rPr>
      </w:pPr>
      <w:r w:rsidRPr="00C22D69">
        <w:rPr>
          <w:i/>
          <w:iCs/>
          <w:color w:val="auto"/>
          <w:sz w:val="20"/>
          <w:szCs w:val="20"/>
        </w:rPr>
        <w:t xml:space="preserve">Se le menciona que el </w:t>
      </w:r>
      <w:r w:rsidRPr="00C22D69">
        <w:rPr>
          <w:b/>
          <w:i/>
          <w:iCs/>
          <w:color w:val="auto"/>
          <w:sz w:val="20"/>
          <w:szCs w:val="20"/>
          <w:u w:val="single"/>
        </w:rPr>
        <w:t>Titular de UIPPE no requiere certificación</w:t>
      </w:r>
      <w:r w:rsidRPr="00C22D69">
        <w:rPr>
          <w:i/>
          <w:iCs/>
          <w:color w:val="auto"/>
          <w:sz w:val="20"/>
          <w:szCs w:val="20"/>
        </w:rPr>
        <w:t xml:space="preserve"> ya que en ninguna Ley o normatividad que rige este Organismo Descentralizado, menciona o exige Certificación alguna para realizar las actividades concernientes a la Unidad de Información, Planeación, Programación y Evaluación del Sistema Municipal para el Desarrollo Integral de la Familia de Cocotitlán, Estado de México.</w:t>
      </w:r>
    </w:p>
    <w:p w14:paraId="7D4F7658" w14:textId="77777777" w:rsidR="000C2EFF" w:rsidRPr="00C22D69" w:rsidRDefault="000C2EFF" w:rsidP="000C2EFF">
      <w:pPr>
        <w:pStyle w:val="Prrafodelista"/>
        <w:spacing w:line="360" w:lineRule="auto"/>
        <w:ind w:left="567" w:right="567"/>
        <w:rPr>
          <w:i/>
          <w:iCs/>
          <w:color w:val="auto"/>
          <w:sz w:val="20"/>
          <w:szCs w:val="20"/>
        </w:rPr>
      </w:pPr>
    </w:p>
    <w:p w14:paraId="6D8C077D" w14:textId="55CD814C" w:rsidR="000C2EFF" w:rsidRPr="00C22D69" w:rsidRDefault="000C2EFF" w:rsidP="000C2EFF">
      <w:pPr>
        <w:pStyle w:val="Prrafodelista"/>
        <w:spacing w:line="360" w:lineRule="auto"/>
        <w:ind w:left="567" w:right="567"/>
        <w:rPr>
          <w:b/>
          <w:bCs/>
          <w:i/>
          <w:iCs/>
          <w:color w:val="auto"/>
          <w:sz w:val="20"/>
          <w:szCs w:val="20"/>
        </w:rPr>
      </w:pPr>
      <w:r w:rsidRPr="00C22D69">
        <w:rPr>
          <w:i/>
          <w:iCs/>
          <w:color w:val="auto"/>
          <w:sz w:val="20"/>
          <w:szCs w:val="20"/>
        </w:rPr>
        <w:t xml:space="preserve">Referente a la Certificación del Servidor Público que ocupa el </w:t>
      </w:r>
      <w:r w:rsidRPr="00C22D69">
        <w:rPr>
          <w:b/>
          <w:i/>
          <w:iCs/>
          <w:color w:val="auto"/>
          <w:sz w:val="20"/>
          <w:szCs w:val="20"/>
          <w:u w:val="single"/>
        </w:rPr>
        <w:t>Cargo de Tesorero,</w:t>
      </w:r>
      <w:r w:rsidRPr="00C22D69">
        <w:rPr>
          <w:i/>
          <w:iCs/>
          <w:color w:val="auto"/>
          <w:sz w:val="20"/>
          <w:szCs w:val="20"/>
        </w:rPr>
        <w:t xml:space="preserve"> se le menciona que de acuerdo al artículo 15 Ter de la Ley que crea los Organismos Descentralizados denominados Sistemas Municipal para el Desarrollo Integral de la Familia, el Servidor Público cuenta con 6 </w:t>
      </w:r>
      <w:r w:rsidRPr="00C22D69">
        <w:rPr>
          <w:i/>
          <w:iCs/>
          <w:color w:val="auto"/>
          <w:sz w:val="20"/>
          <w:szCs w:val="20"/>
        </w:rPr>
        <w:lastRenderedPageBreak/>
        <w:t xml:space="preserve">meses posteriores a su contratación para realizar la Certificación, </w:t>
      </w:r>
      <w:r w:rsidRPr="00C22D69">
        <w:rPr>
          <w:b/>
          <w:bCs/>
          <w:i/>
          <w:iCs/>
          <w:color w:val="auto"/>
          <w:sz w:val="20"/>
          <w:szCs w:val="20"/>
        </w:rPr>
        <w:t>mencionándole que aún no cuenta con un respaldo de que se haya inscrito al mismo.</w:t>
      </w:r>
    </w:p>
    <w:p w14:paraId="7BA0FDB6" w14:textId="77777777" w:rsidR="000C2EFF" w:rsidRPr="00C22D69" w:rsidRDefault="000C2EFF" w:rsidP="000C2EFF">
      <w:pPr>
        <w:pStyle w:val="Prrafodelista"/>
        <w:spacing w:line="360" w:lineRule="auto"/>
        <w:ind w:left="567" w:right="567"/>
        <w:rPr>
          <w:i/>
          <w:iCs/>
          <w:color w:val="auto"/>
          <w:sz w:val="20"/>
          <w:szCs w:val="20"/>
        </w:rPr>
      </w:pPr>
    </w:p>
    <w:p w14:paraId="232E6473" w14:textId="5C4902C7" w:rsidR="000C2EFF" w:rsidRPr="00C22D69" w:rsidRDefault="000C2EFF" w:rsidP="000C2EFF">
      <w:pPr>
        <w:pStyle w:val="Prrafodelista"/>
        <w:spacing w:line="360" w:lineRule="auto"/>
        <w:ind w:left="567" w:right="567"/>
        <w:rPr>
          <w:b/>
          <w:bCs/>
          <w:i/>
          <w:iCs/>
          <w:color w:val="auto"/>
          <w:sz w:val="20"/>
          <w:szCs w:val="20"/>
        </w:rPr>
      </w:pPr>
      <w:r w:rsidRPr="00C22D69">
        <w:rPr>
          <w:i/>
          <w:iCs/>
          <w:color w:val="auto"/>
          <w:sz w:val="20"/>
          <w:szCs w:val="20"/>
        </w:rPr>
        <w:t>La Certificación del Servidor Público que ocupa el Cargo de la</w:t>
      </w:r>
      <w:r w:rsidRPr="00C22D69">
        <w:rPr>
          <w:b/>
          <w:i/>
          <w:iCs/>
          <w:color w:val="auto"/>
          <w:sz w:val="20"/>
          <w:szCs w:val="20"/>
        </w:rPr>
        <w:t xml:space="preserve"> </w:t>
      </w:r>
      <w:r w:rsidRPr="00C22D69">
        <w:rPr>
          <w:b/>
          <w:i/>
          <w:iCs/>
          <w:color w:val="auto"/>
          <w:sz w:val="20"/>
          <w:szCs w:val="20"/>
          <w:u w:val="single"/>
        </w:rPr>
        <w:t>Unidad de Transparencia</w:t>
      </w:r>
      <w:r w:rsidRPr="00C22D69">
        <w:rPr>
          <w:i/>
          <w:iCs/>
          <w:color w:val="auto"/>
          <w:sz w:val="20"/>
          <w:szCs w:val="20"/>
        </w:rPr>
        <w:t xml:space="preserve">, se menciona que de acuerdo a la Ley de Transparencia y Acceso a la Información del Estado de México y sus Municipios, el Servidor Público cuenta con 6 meses posteriores más el tiempo que conlleva el proceso de Certificación a su contratación para realizar las actividades concernientes a lo establecido por la Ley, </w:t>
      </w:r>
      <w:r w:rsidRPr="00C22D69">
        <w:rPr>
          <w:b/>
          <w:bCs/>
          <w:i/>
          <w:iCs/>
          <w:color w:val="auto"/>
          <w:sz w:val="20"/>
          <w:szCs w:val="20"/>
        </w:rPr>
        <w:t>mencionándole que solo cuenta con asistencias virtuales sin respaldo de capacitaciones constantes para su capacitación y acceso a la Certific</w:t>
      </w:r>
      <w:r w:rsidR="000D7D0E" w:rsidRPr="00C22D69">
        <w:rPr>
          <w:b/>
          <w:bCs/>
          <w:i/>
          <w:iCs/>
          <w:color w:val="auto"/>
          <w:sz w:val="20"/>
          <w:szCs w:val="20"/>
        </w:rPr>
        <w:t>ac</w:t>
      </w:r>
      <w:r w:rsidRPr="00C22D69">
        <w:rPr>
          <w:b/>
          <w:bCs/>
          <w:i/>
          <w:iCs/>
          <w:color w:val="auto"/>
          <w:sz w:val="20"/>
          <w:szCs w:val="20"/>
        </w:rPr>
        <w:t>ión.</w:t>
      </w:r>
    </w:p>
    <w:p w14:paraId="4B5568B4" w14:textId="77777777" w:rsidR="001D1F4F" w:rsidRPr="00C22D69" w:rsidRDefault="001D1F4F" w:rsidP="006206A1">
      <w:pPr>
        <w:spacing w:after="0" w:line="360" w:lineRule="auto"/>
        <w:rPr>
          <w:color w:val="FF0000"/>
        </w:rPr>
      </w:pPr>
    </w:p>
    <w:p w14:paraId="2CC1A31A" w14:textId="2F8A3697" w:rsidR="001D1F4F" w:rsidRPr="00C22D69" w:rsidRDefault="001D1F4F" w:rsidP="001D1F4F">
      <w:pPr>
        <w:pStyle w:val="Prrafodelista"/>
        <w:spacing w:line="360" w:lineRule="auto"/>
        <w:ind w:left="567" w:right="567"/>
        <w:rPr>
          <w:i/>
          <w:iCs/>
          <w:color w:val="auto"/>
          <w:sz w:val="20"/>
          <w:szCs w:val="20"/>
        </w:rPr>
      </w:pPr>
      <w:r w:rsidRPr="00C22D69">
        <w:rPr>
          <w:i/>
          <w:iCs/>
          <w:color w:val="auto"/>
          <w:sz w:val="20"/>
          <w:szCs w:val="20"/>
        </w:rPr>
        <w:t xml:space="preserve">El Instituto Hacendario del Estado de México es responsable de Certificación al </w:t>
      </w:r>
      <w:r w:rsidRPr="00C22D69">
        <w:rPr>
          <w:b/>
          <w:i/>
          <w:iCs/>
          <w:color w:val="auto"/>
          <w:sz w:val="20"/>
          <w:szCs w:val="20"/>
          <w:u w:val="single"/>
        </w:rPr>
        <w:t>Titular del Órgano Interno de Control</w:t>
      </w:r>
      <w:r w:rsidRPr="00C22D69">
        <w:rPr>
          <w:i/>
          <w:iCs/>
          <w:color w:val="auto"/>
          <w:sz w:val="20"/>
          <w:szCs w:val="20"/>
        </w:rPr>
        <w:t xml:space="preserve"> posterior a sus seis meses de labores dentro del Organismo, así se le hace mención al solicitante que, en cuanto a su petición, no se encuentra en tiempo ya que está corriendo el plazo para su acreditación; lo anterior con fundamento en la Ley que Crea los Organismos Descentralizados, Denominados Sistemas Municipales para el Desarrollo Integral de la Familia del Estado de México y su Municipios </w:t>
      </w:r>
      <w:r w:rsidRPr="00C22D69">
        <w:rPr>
          <w:b/>
          <w:bCs/>
          <w:i/>
          <w:iCs/>
          <w:color w:val="auto"/>
          <w:sz w:val="20"/>
          <w:szCs w:val="20"/>
        </w:rPr>
        <w:t>y así mismo reiterándole al solicitante que esta autoridad aún no cuenta con un respaldo de que se encuentra en proceso de Certificación ya que las autoridades correspondientes y Sancionadoras no requieren un respaldo, únicamente de la Certificación total.</w:t>
      </w:r>
    </w:p>
    <w:p w14:paraId="1DD6BA85" w14:textId="77777777" w:rsidR="001D1F4F" w:rsidRPr="00C22D69" w:rsidRDefault="001D1F4F" w:rsidP="006206A1">
      <w:pPr>
        <w:spacing w:after="0" w:line="360" w:lineRule="auto"/>
        <w:rPr>
          <w:color w:val="FF0000"/>
        </w:rPr>
      </w:pPr>
    </w:p>
    <w:p w14:paraId="14C04A8A" w14:textId="77FC7FC1" w:rsidR="001B12F7" w:rsidRPr="00C22D69" w:rsidRDefault="001D1F4F" w:rsidP="000D7D0E">
      <w:pPr>
        <w:pStyle w:val="Prrafodelista"/>
        <w:spacing w:line="360" w:lineRule="auto"/>
        <w:ind w:left="567" w:right="567"/>
        <w:rPr>
          <w:i/>
          <w:iCs/>
          <w:color w:val="auto"/>
          <w:sz w:val="20"/>
          <w:szCs w:val="20"/>
        </w:rPr>
      </w:pPr>
      <w:r w:rsidRPr="00C22D69">
        <w:rPr>
          <w:i/>
          <w:iCs/>
          <w:color w:val="auto"/>
          <w:sz w:val="20"/>
          <w:szCs w:val="20"/>
        </w:rPr>
        <w:t>Por último, le recordamos que usted dispone de un plazo de 15 días hábiles, contados a partir de que le fue notificada esta respuesta, para interponer un Recurso de Revisión en términos del Artículo 176° de la Ley de Transparencia y Acceso a la Información Pública del Estado de México у Municipios…” (Sic)</w:t>
      </w:r>
    </w:p>
    <w:p w14:paraId="22C5F6CB" w14:textId="77777777" w:rsidR="00C60FA0" w:rsidRPr="00C22D69" w:rsidRDefault="00C60FA0" w:rsidP="000D7D0E">
      <w:pPr>
        <w:pStyle w:val="Prrafodelista"/>
        <w:spacing w:line="360" w:lineRule="auto"/>
        <w:ind w:left="567" w:right="567"/>
        <w:rPr>
          <w:i/>
          <w:iCs/>
          <w:color w:val="auto"/>
          <w:sz w:val="20"/>
          <w:szCs w:val="20"/>
        </w:rPr>
      </w:pPr>
    </w:p>
    <w:p w14:paraId="7E7FBB31" w14:textId="71A4C32A" w:rsidR="00E22EA8" w:rsidRPr="00C22D69" w:rsidRDefault="00E22EA8" w:rsidP="006206A1">
      <w:pPr>
        <w:pStyle w:val="Ttulo2"/>
        <w:spacing w:before="0" w:after="0" w:line="360" w:lineRule="auto"/>
        <w:rPr>
          <w:color w:val="auto"/>
          <w:sz w:val="22"/>
          <w:szCs w:val="22"/>
        </w:rPr>
      </w:pPr>
      <w:bookmarkStart w:id="4" w:name="_Toc205468795"/>
      <w:r w:rsidRPr="00C22D69">
        <w:rPr>
          <w:color w:val="auto"/>
          <w:sz w:val="22"/>
          <w:szCs w:val="22"/>
        </w:rPr>
        <w:t>I</w:t>
      </w:r>
      <w:r w:rsidR="008D5ABD" w:rsidRPr="00C22D69">
        <w:rPr>
          <w:color w:val="auto"/>
          <w:sz w:val="22"/>
          <w:szCs w:val="22"/>
        </w:rPr>
        <w:t>V</w:t>
      </w:r>
      <w:r w:rsidRPr="00C22D69">
        <w:rPr>
          <w:color w:val="auto"/>
          <w:sz w:val="22"/>
          <w:szCs w:val="22"/>
        </w:rPr>
        <w:t>. Interposición del Recurso de Revisión</w:t>
      </w:r>
      <w:bookmarkEnd w:id="4"/>
    </w:p>
    <w:p w14:paraId="053D45CF" w14:textId="77777777" w:rsidR="00E22EA8" w:rsidRPr="00C22D69" w:rsidRDefault="00E22EA8" w:rsidP="006206A1">
      <w:pPr>
        <w:spacing w:after="0" w:line="360" w:lineRule="auto"/>
        <w:rPr>
          <w:b/>
          <w:color w:val="FF0000"/>
        </w:rPr>
      </w:pPr>
    </w:p>
    <w:p w14:paraId="1AABC52F" w14:textId="0913AFEA" w:rsidR="00E22EA8" w:rsidRPr="00C22D69" w:rsidRDefault="00083169" w:rsidP="006206A1">
      <w:pPr>
        <w:spacing w:after="0" w:line="360" w:lineRule="auto"/>
        <w:rPr>
          <w:bCs/>
          <w:color w:val="auto"/>
        </w:rPr>
      </w:pPr>
      <w:r w:rsidRPr="00C22D69">
        <w:rPr>
          <w:bCs/>
          <w:color w:val="auto"/>
        </w:rPr>
        <w:lastRenderedPageBreak/>
        <w:t>El</w:t>
      </w:r>
      <w:r w:rsidR="00930A36" w:rsidRPr="00C22D69">
        <w:rPr>
          <w:bCs/>
          <w:color w:val="auto"/>
        </w:rPr>
        <w:t xml:space="preserve"> </w:t>
      </w:r>
      <w:r w:rsidR="000D7D0E" w:rsidRPr="00C22D69">
        <w:rPr>
          <w:bCs/>
          <w:color w:val="auto"/>
        </w:rPr>
        <w:t>veinticuatro</w:t>
      </w:r>
      <w:r w:rsidR="00930A36" w:rsidRPr="00C22D69">
        <w:rPr>
          <w:bCs/>
          <w:color w:val="auto"/>
        </w:rPr>
        <w:t xml:space="preserve"> de mayo de dos mil veinticinco, </w:t>
      </w:r>
      <w:r w:rsidR="00E22EA8" w:rsidRPr="00C22D69">
        <w:rPr>
          <w:bCs/>
          <w:color w:val="auto"/>
        </w:rPr>
        <w:t xml:space="preserve">se recibió en este Instituto, a través del </w:t>
      </w:r>
      <w:r w:rsidR="00E22EA8" w:rsidRPr="00C22D69">
        <w:rPr>
          <w:bCs/>
          <w:color w:val="auto"/>
          <w:lang w:val="es-ES"/>
        </w:rPr>
        <w:t>Sistema de Acceso a la Información Mexiquense (SAIMEX)</w:t>
      </w:r>
      <w:r w:rsidR="00E22EA8" w:rsidRPr="00C22D69">
        <w:rPr>
          <w:bCs/>
          <w:color w:val="auto"/>
        </w:rPr>
        <w:t xml:space="preserve">, </w:t>
      </w:r>
      <w:r w:rsidR="000D7D0E" w:rsidRPr="00C22D69">
        <w:rPr>
          <w:bCs/>
          <w:color w:val="auto"/>
        </w:rPr>
        <w:t xml:space="preserve">no obstante por corresponder a día inhábil, se tuvo por presentado el </w:t>
      </w:r>
      <w:r w:rsidR="000D7D0E" w:rsidRPr="00C22D69">
        <w:rPr>
          <w:b/>
          <w:bCs/>
          <w:color w:val="auto"/>
        </w:rPr>
        <w:t xml:space="preserve">veintiséis de mayo de dos mil veinticinco </w:t>
      </w:r>
      <w:r w:rsidR="009019A8" w:rsidRPr="00C22D69">
        <w:rPr>
          <w:bCs/>
          <w:color w:val="auto"/>
        </w:rPr>
        <w:t xml:space="preserve">el </w:t>
      </w:r>
      <w:r w:rsidR="00E22EA8" w:rsidRPr="00C22D69">
        <w:rPr>
          <w:bCs/>
          <w:color w:val="auto"/>
        </w:rPr>
        <w:t>Recurso de Revisión interpuesto por la p</w:t>
      </w:r>
      <w:r w:rsidRPr="00C22D69">
        <w:rPr>
          <w:bCs/>
          <w:color w:val="auto"/>
        </w:rPr>
        <w:t>ersona</w:t>
      </w:r>
      <w:r w:rsidR="00E22EA8" w:rsidRPr="00C22D69">
        <w:rPr>
          <w:bCs/>
          <w:color w:val="auto"/>
        </w:rPr>
        <w:t xml:space="preserve"> Recurrente, en contra de la respuesta por el Sujeto Obligado, a la solicitud de información</w:t>
      </w:r>
      <w:r w:rsidR="00F43789" w:rsidRPr="00C22D69">
        <w:rPr>
          <w:rFonts w:eastAsia="Calibri" w:cs="Times New Roman"/>
          <w:color w:val="auto"/>
        </w:rPr>
        <w:t xml:space="preserve">, </w:t>
      </w:r>
      <w:r w:rsidR="00E22EA8" w:rsidRPr="00C22D69">
        <w:rPr>
          <w:bCs/>
          <w:color w:val="auto"/>
        </w:rPr>
        <w:t>en los siguientes términos:</w:t>
      </w:r>
    </w:p>
    <w:p w14:paraId="499DDBDB" w14:textId="77777777" w:rsidR="008E5E71" w:rsidRPr="00C22D69" w:rsidRDefault="008E5E71" w:rsidP="006206A1">
      <w:pPr>
        <w:spacing w:after="0" w:line="360" w:lineRule="auto"/>
        <w:ind w:left="567" w:right="567"/>
        <w:rPr>
          <w:b/>
          <w:bCs/>
          <w:i/>
          <w:color w:val="FF0000"/>
          <w:sz w:val="20"/>
          <w:szCs w:val="20"/>
        </w:rPr>
      </w:pPr>
    </w:p>
    <w:p w14:paraId="1B2CCD45" w14:textId="1F34B3A9" w:rsidR="00E22EA8" w:rsidRPr="00C22D69" w:rsidRDefault="00E12804" w:rsidP="006206A1">
      <w:pPr>
        <w:spacing w:after="0" w:line="360" w:lineRule="auto"/>
        <w:ind w:left="567" w:right="567"/>
        <w:rPr>
          <w:bCs/>
          <w:i/>
          <w:color w:val="auto"/>
          <w:sz w:val="20"/>
          <w:szCs w:val="20"/>
        </w:rPr>
      </w:pPr>
      <w:r w:rsidRPr="00C22D69">
        <w:rPr>
          <w:b/>
          <w:bCs/>
          <w:i/>
          <w:color w:val="auto"/>
          <w:sz w:val="20"/>
          <w:szCs w:val="20"/>
        </w:rPr>
        <w:t>‘’</w:t>
      </w:r>
      <w:r w:rsidR="00E22EA8" w:rsidRPr="00C22D69">
        <w:rPr>
          <w:b/>
          <w:bCs/>
          <w:i/>
          <w:color w:val="auto"/>
          <w:sz w:val="20"/>
          <w:szCs w:val="20"/>
        </w:rPr>
        <w:t>ACTO IMPUGNADO</w:t>
      </w:r>
    </w:p>
    <w:p w14:paraId="20CB87D1" w14:textId="43F18204" w:rsidR="00E22EA8" w:rsidRPr="00C22D69" w:rsidRDefault="00930A36" w:rsidP="006206A1">
      <w:pPr>
        <w:spacing w:after="0" w:line="360" w:lineRule="auto"/>
        <w:ind w:left="567" w:right="567"/>
        <w:rPr>
          <w:i/>
          <w:color w:val="auto"/>
          <w:sz w:val="20"/>
          <w:szCs w:val="20"/>
        </w:rPr>
      </w:pPr>
      <w:r w:rsidRPr="00C22D69">
        <w:rPr>
          <w:i/>
          <w:color w:val="auto"/>
          <w:sz w:val="20"/>
          <w:szCs w:val="20"/>
        </w:rPr>
        <w:t>no entrega solicitado</w:t>
      </w:r>
      <w:r w:rsidR="00E22EA8" w:rsidRPr="00C22D69">
        <w:rPr>
          <w:i/>
          <w:color w:val="auto"/>
          <w:sz w:val="20"/>
          <w:szCs w:val="20"/>
        </w:rPr>
        <w:t>”</w:t>
      </w:r>
      <w:r w:rsidR="001A6CAE" w:rsidRPr="00C22D69">
        <w:rPr>
          <w:i/>
          <w:color w:val="auto"/>
          <w:sz w:val="20"/>
          <w:szCs w:val="20"/>
        </w:rPr>
        <w:t xml:space="preserve"> (Sic.)</w:t>
      </w:r>
    </w:p>
    <w:p w14:paraId="3B2615CC" w14:textId="77777777" w:rsidR="00E22EA8" w:rsidRPr="00C22D69" w:rsidRDefault="00E22EA8" w:rsidP="006206A1">
      <w:pPr>
        <w:spacing w:after="0" w:line="360" w:lineRule="auto"/>
        <w:ind w:left="567" w:right="567"/>
        <w:rPr>
          <w:i/>
          <w:color w:val="FF0000"/>
          <w:sz w:val="20"/>
          <w:szCs w:val="20"/>
        </w:rPr>
      </w:pPr>
    </w:p>
    <w:p w14:paraId="3F1F07C7" w14:textId="49F2AE96" w:rsidR="00E22EA8" w:rsidRPr="00C22D69" w:rsidRDefault="00E12804" w:rsidP="006206A1">
      <w:pPr>
        <w:spacing w:after="0" w:line="360" w:lineRule="auto"/>
        <w:ind w:left="567" w:right="567"/>
        <w:rPr>
          <w:b/>
          <w:i/>
          <w:color w:val="auto"/>
          <w:sz w:val="20"/>
          <w:szCs w:val="20"/>
        </w:rPr>
      </w:pPr>
      <w:r w:rsidRPr="00C22D69">
        <w:rPr>
          <w:b/>
          <w:i/>
          <w:color w:val="auto"/>
          <w:sz w:val="20"/>
          <w:szCs w:val="20"/>
        </w:rPr>
        <w:t>‘’</w:t>
      </w:r>
      <w:r w:rsidR="00E22EA8" w:rsidRPr="00C22D69">
        <w:rPr>
          <w:b/>
          <w:i/>
          <w:color w:val="auto"/>
          <w:sz w:val="20"/>
          <w:szCs w:val="20"/>
        </w:rPr>
        <w:t>RAZONES O MOTIVOS DE LA INCONFORMIDAD</w:t>
      </w:r>
    </w:p>
    <w:p w14:paraId="31B716B5" w14:textId="257031FD" w:rsidR="00E12804" w:rsidRPr="00C22D69" w:rsidRDefault="00930A36" w:rsidP="006206A1">
      <w:pPr>
        <w:spacing w:after="0" w:line="360" w:lineRule="auto"/>
        <w:ind w:left="567" w:right="567"/>
        <w:rPr>
          <w:i/>
          <w:iCs/>
          <w:color w:val="auto"/>
          <w:sz w:val="20"/>
          <w:szCs w:val="20"/>
        </w:rPr>
      </w:pPr>
      <w:r w:rsidRPr="00C22D69">
        <w:rPr>
          <w:i/>
          <w:iCs/>
          <w:color w:val="auto"/>
          <w:sz w:val="20"/>
          <w:szCs w:val="20"/>
        </w:rPr>
        <w:t>no se entrega el soporte que se solicitó de las áreas que ya se encuentran en proceso de certificación, si bien la ley orgánica hace mención que cuentan con 6 meses después del día su nombramiento estos servidores públicos ya llevan en el cargo la mayoría más de 5 meses y ya deben estar inscritos en las materias correspondientes para su previa Certificación.</w:t>
      </w:r>
      <w:r w:rsidR="00E12804" w:rsidRPr="00C22D69">
        <w:rPr>
          <w:i/>
          <w:iCs/>
          <w:color w:val="auto"/>
          <w:sz w:val="20"/>
          <w:szCs w:val="20"/>
        </w:rPr>
        <w:t>”</w:t>
      </w:r>
      <w:r w:rsidR="001A6CAE" w:rsidRPr="00C22D69">
        <w:rPr>
          <w:i/>
          <w:iCs/>
          <w:color w:val="auto"/>
          <w:sz w:val="20"/>
          <w:szCs w:val="20"/>
        </w:rPr>
        <w:t xml:space="preserve"> (Sic.)</w:t>
      </w:r>
    </w:p>
    <w:p w14:paraId="01179437" w14:textId="6B58335B" w:rsidR="00E22EA8" w:rsidRPr="00C22D69" w:rsidRDefault="00E22EA8" w:rsidP="006206A1">
      <w:pPr>
        <w:spacing w:after="0" w:line="360" w:lineRule="auto"/>
        <w:ind w:left="567" w:right="567" w:firstLine="33"/>
        <w:rPr>
          <w:i/>
          <w:color w:val="FF0000"/>
          <w:sz w:val="20"/>
          <w:szCs w:val="20"/>
        </w:rPr>
      </w:pPr>
    </w:p>
    <w:p w14:paraId="009DB65C" w14:textId="58E00769" w:rsidR="00E22EA8" w:rsidRPr="00C22D69" w:rsidRDefault="00E22EA8" w:rsidP="006206A1">
      <w:pPr>
        <w:pStyle w:val="Ttulo2"/>
        <w:spacing w:before="0" w:after="0" w:line="360" w:lineRule="auto"/>
        <w:rPr>
          <w:color w:val="auto"/>
          <w:sz w:val="22"/>
          <w:szCs w:val="22"/>
        </w:rPr>
      </w:pPr>
      <w:bookmarkStart w:id="5" w:name="_Toc205468796"/>
      <w:r w:rsidRPr="00C22D69">
        <w:rPr>
          <w:color w:val="auto"/>
          <w:sz w:val="22"/>
          <w:szCs w:val="22"/>
        </w:rPr>
        <w:t>V. Trámite del Recurso de Revisión ante este Instituto</w:t>
      </w:r>
      <w:bookmarkEnd w:id="5"/>
    </w:p>
    <w:p w14:paraId="5C9B63F8" w14:textId="77777777" w:rsidR="009B2DAB" w:rsidRPr="00C22D69" w:rsidRDefault="009B2DAB" w:rsidP="006206A1">
      <w:pPr>
        <w:spacing w:after="0" w:line="360" w:lineRule="auto"/>
        <w:rPr>
          <w:b/>
          <w:bCs/>
          <w:color w:val="auto"/>
        </w:rPr>
      </w:pPr>
    </w:p>
    <w:p w14:paraId="173768ED" w14:textId="7F725A49" w:rsidR="00E22EA8" w:rsidRPr="00C22D69" w:rsidRDefault="00E22EA8" w:rsidP="006206A1">
      <w:pPr>
        <w:spacing w:after="0" w:line="360" w:lineRule="auto"/>
        <w:rPr>
          <w:bCs/>
          <w:color w:val="auto"/>
        </w:rPr>
      </w:pPr>
      <w:r w:rsidRPr="00C22D69">
        <w:rPr>
          <w:b/>
          <w:bCs/>
          <w:color w:val="auto"/>
        </w:rPr>
        <w:t>a) Turno del Medio de Impugnación.</w:t>
      </w:r>
      <w:r w:rsidR="000A706F" w:rsidRPr="00C22D69">
        <w:rPr>
          <w:bCs/>
          <w:color w:val="auto"/>
        </w:rPr>
        <w:t xml:space="preserve"> </w:t>
      </w:r>
      <w:r w:rsidR="0084143D" w:rsidRPr="00C22D69">
        <w:rPr>
          <w:bCs/>
          <w:color w:val="auto"/>
        </w:rPr>
        <w:t xml:space="preserve">El </w:t>
      </w:r>
      <w:r w:rsidR="00930A36" w:rsidRPr="00C22D69">
        <w:rPr>
          <w:bCs/>
          <w:color w:val="auto"/>
        </w:rPr>
        <w:t xml:space="preserve">veinticuatro de mayo </w:t>
      </w:r>
      <w:r w:rsidR="00E64E18" w:rsidRPr="00C22D69">
        <w:rPr>
          <w:color w:val="auto"/>
        </w:rPr>
        <w:t>de dos mil veinticinco</w:t>
      </w:r>
      <w:r w:rsidRPr="00C22D69">
        <w:rPr>
          <w:bCs/>
          <w:color w:val="auto"/>
        </w:rPr>
        <w:t xml:space="preserve">, el </w:t>
      </w:r>
      <w:r w:rsidRPr="00C22D69">
        <w:rPr>
          <w:color w:val="auto"/>
          <w:lang w:val="es-ES"/>
        </w:rPr>
        <w:t>Sistema de Acceso a la Información Mexiquense (SAIMEX),</w:t>
      </w:r>
      <w:r w:rsidRPr="00C22D69">
        <w:rPr>
          <w:bCs/>
          <w:color w:val="auto"/>
        </w:rPr>
        <w:t xml:space="preserve"> asignó el número de expediente </w:t>
      </w:r>
      <w:r w:rsidR="00DB03B1" w:rsidRPr="00C22D69">
        <w:rPr>
          <w:b/>
          <w:bCs/>
          <w:color w:val="auto"/>
        </w:rPr>
        <w:t>05</w:t>
      </w:r>
      <w:r w:rsidR="00930A36" w:rsidRPr="00C22D69">
        <w:rPr>
          <w:b/>
          <w:bCs/>
          <w:color w:val="auto"/>
        </w:rPr>
        <w:t>896</w:t>
      </w:r>
      <w:r w:rsidR="00DB03B1" w:rsidRPr="00C22D69">
        <w:rPr>
          <w:b/>
          <w:bCs/>
          <w:color w:val="auto"/>
        </w:rPr>
        <w:t>/INFOEM/IP/RR/2025</w:t>
      </w:r>
      <w:r w:rsidRPr="00C22D69">
        <w:rPr>
          <w:bCs/>
          <w:color w:val="auto"/>
        </w:rPr>
        <w:t xml:space="preserve">, al medio de impugnación que nos ocupa, con base en el sistema aprobado por el Pleno de este </w:t>
      </w:r>
      <w:r w:rsidR="00B65BCA" w:rsidRPr="00C22D69">
        <w:rPr>
          <w:bCs/>
          <w:color w:val="auto"/>
        </w:rPr>
        <w:t>Organismo</w:t>
      </w:r>
      <w:r w:rsidRPr="00C22D69">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C22D69" w:rsidRDefault="005914EE" w:rsidP="006206A1">
      <w:pPr>
        <w:spacing w:after="0" w:line="360" w:lineRule="auto"/>
        <w:rPr>
          <w:b/>
          <w:bCs/>
          <w:color w:val="FF0000"/>
        </w:rPr>
      </w:pPr>
    </w:p>
    <w:p w14:paraId="61891480" w14:textId="364ADE80" w:rsidR="00E22EA8" w:rsidRPr="00C22D69" w:rsidRDefault="00E22EA8" w:rsidP="006206A1">
      <w:pPr>
        <w:spacing w:after="0" w:line="360" w:lineRule="auto"/>
        <w:rPr>
          <w:bCs/>
          <w:color w:val="auto"/>
          <w:lang w:val="es-ES_tradnl"/>
        </w:rPr>
      </w:pPr>
      <w:r w:rsidRPr="00C22D69">
        <w:rPr>
          <w:b/>
          <w:bCs/>
          <w:color w:val="auto"/>
        </w:rPr>
        <w:t>b) Admisión del Recurso de Revisión</w:t>
      </w:r>
      <w:r w:rsidRPr="00C22D69">
        <w:rPr>
          <w:b/>
          <w:bCs/>
          <w:color w:val="auto"/>
          <w:lang w:val="es-ES_tradnl"/>
        </w:rPr>
        <w:t xml:space="preserve">. </w:t>
      </w:r>
      <w:r w:rsidRPr="00C22D69">
        <w:rPr>
          <w:bCs/>
          <w:color w:val="auto"/>
          <w:lang w:val="es-ES_tradnl"/>
        </w:rPr>
        <w:t>El</w:t>
      </w:r>
      <w:r w:rsidR="00E64E18" w:rsidRPr="00C22D69">
        <w:rPr>
          <w:bCs/>
          <w:color w:val="auto"/>
          <w:lang w:val="es-ES_tradnl"/>
        </w:rPr>
        <w:t xml:space="preserve"> </w:t>
      </w:r>
      <w:r w:rsidR="00930A36" w:rsidRPr="00C22D69">
        <w:rPr>
          <w:bCs/>
          <w:color w:val="auto"/>
          <w:lang w:val="es-ES_tradnl"/>
        </w:rPr>
        <w:t xml:space="preserve">veintinueve de mayo de dos mil veinticinco, </w:t>
      </w:r>
      <w:r w:rsidRPr="00C22D69">
        <w:rPr>
          <w:bCs/>
          <w:color w:val="auto"/>
          <w:lang w:val="es-ES_tradnl"/>
        </w:rPr>
        <w:t xml:space="preserve">se acordó la admisión del Recurso de Revisión interpuesto por </w:t>
      </w:r>
      <w:r w:rsidR="00261B92" w:rsidRPr="00C22D69">
        <w:rPr>
          <w:bCs/>
          <w:color w:val="auto"/>
          <w:lang w:val="es-ES_tradnl"/>
        </w:rPr>
        <w:t>la persona</w:t>
      </w:r>
      <w:r w:rsidRPr="00C22D69">
        <w:rPr>
          <w:bCs/>
          <w:color w:val="auto"/>
          <w:lang w:val="es-ES_tradnl"/>
        </w:rPr>
        <w:t xml:space="preserve"> Recurrente en contra </w:t>
      </w:r>
      <w:r w:rsidRPr="00C22D69">
        <w:rPr>
          <w:bCs/>
          <w:color w:val="auto"/>
          <w:lang w:val="es-ES_tradnl"/>
        </w:rPr>
        <w:lastRenderedPageBreak/>
        <w:t xml:space="preserve">del Sujeto Obligado, en términos del artículo 185, fracciones I y II de la Ley de Transparencia y Acceso a la Información Pública del Estado de México y Municipios, el cual fue notificado a las partes </w:t>
      </w:r>
      <w:r w:rsidR="00E10780" w:rsidRPr="00C22D69">
        <w:rPr>
          <w:bCs/>
          <w:color w:val="auto"/>
          <w:lang w:val="es-ES_tradnl"/>
        </w:rPr>
        <w:t>el</w:t>
      </w:r>
      <w:r w:rsidR="00930A36" w:rsidRPr="00C22D69">
        <w:rPr>
          <w:bCs/>
          <w:color w:val="auto"/>
          <w:lang w:val="es-ES_tradnl"/>
        </w:rPr>
        <w:t xml:space="preserve"> mismo día</w:t>
      </w:r>
      <w:r w:rsidRPr="00C22D69">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22D69" w:rsidRDefault="00E22EA8" w:rsidP="006206A1">
      <w:pPr>
        <w:spacing w:after="0" w:line="360" w:lineRule="auto"/>
        <w:rPr>
          <w:rFonts w:cs="Tahoma"/>
          <w:color w:val="FF0000"/>
          <w:lang w:val="es-ES_tradnl"/>
        </w:rPr>
      </w:pPr>
    </w:p>
    <w:p w14:paraId="6D45DE49" w14:textId="61A492B1" w:rsidR="004C6057" w:rsidRPr="00C22D69" w:rsidRDefault="00E10780" w:rsidP="004C6057">
      <w:pPr>
        <w:spacing w:after="0" w:line="360" w:lineRule="auto"/>
        <w:rPr>
          <w:rFonts w:eastAsia="Times New Roman" w:cs="Tahoma"/>
          <w:color w:val="auto"/>
          <w:lang w:val="es-ES_tradnl"/>
        </w:rPr>
      </w:pPr>
      <w:r w:rsidRPr="00C22D69">
        <w:rPr>
          <w:b/>
          <w:color w:val="auto"/>
        </w:rPr>
        <w:t>c</w:t>
      </w:r>
      <w:r w:rsidR="00F933B4" w:rsidRPr="00C22D69">
        <w:rPr>
          <w:b/>
          <w:color w:val="auto"/>
        </w:rPr>
        <w:t xml:space="preserve">) </w:t>
      </w:r>
      <w:r w:rsidR="000D7D0E" w:rsidRPr="00C22D69">
        <w:rPr>
          <w:b/>
          <w:color w:val="auto"/>
        </w:rPr>
        <w:t>Manifestaciones</w:t>
      </w:r>
      <w:r w:rsidR="004C6057" w:rsidRPr="00C22D69">
        <w:rPr>
          <w:b/>
          <w:color w:val="auto"/>
        </w:rPr>
        <w:t xml:space="preserve">. </w:t>
      </w:r>
      <w:r w:rsidR="00DC73EC" w:rsidRPr="00C22D69">
        <w:rPr>
          <w:rFonts w:eastAsia="Times New Roman" w:cs="Tahoma"/>
          <w:iCs/>
          <w:color w:val="auto"/>
          <w:lang w:val="es-ES"/>
        </w:rPr>
        <w:t>Las partes fueron omisas en emitir manifestaciones y/o alegatos.</w:t>
      </w:r>
    </w:p>
    <w:p w14:paraId="27B5AA0A" w14:textId="77777777" w:rsidR="004C6057" w:rsidRPr="00C22D69" w:rsidRDefault="004C6057" w:rsidP="004C6057">
      <w:pPr>
        <w:spacing w:after="0" w:line="360" w:lineRule="auto"/>
        <w:rPr>
          <w:color w:val="FF0000"/>
        </w:rPr>
      </w:pPr>
    </w:p>
    <w:p w14:paraId="7F49054A" w14:textId="0682B54A" w:rsidR="004C6057" w:rsidRPr="00C22D69" w:rsidRDefault="004C6057" w:rsidP="004C6057">
      <w:pPr>
        <w:spacing w:after="0" w:line="360" w:lineRule="auto"/>
        <w:rPr>
          <w:rFonts w:eastAsia="Times New Roman" w:cs="Tahoma"/>
          <w:color w:val="auto"/>
          <w:szCs w:val="24"/>
          <w:lang w:eastAsia="es-ES"/>
        </w:rPr>
      </w:pPr>
      <w:r w:rsidRPr="00C22D69">
        <w:rPr>
          <w:rFonts w:eastAsia="Times New Roman" w:cs="Tahoma"/>
          <w:b/>
          <w:color w:val="auto"/>
          <w:szCs w:val="24"/>
          <w:lang w:eastAsia="es-ES"/>
        </w:rPr>
        <w:t xml:space="preserve">e) Ampliación de plazo para resolver. </w:t>
      </w:r>
      <w:r w:rsidRPr="00C22D69">
        <w:rPr>
          <w:rFonts w:eastAsia="Times New Roman" w:cs="Tahoma"/>
          <w:color w:val="auto"/>
          <w:szCs w:val="24"/>
          <w:lang w:eastAsia="es-ES"/>
        </w:rPr>
        <w:t xml:space="preserve">El </w:t>
      </w:r>
      <w:r w:rsidR="00DC73EC" w:rsidRPr="00C22D69">
        <w:rPr>
          <w:rFonts w:eastAsia="Times New Roman" w:cs="Tahoma"/>
          <w:color w:val="auto"/>
          <w:szCs w:val="24"/>
          <w:lang w:eastAsia="es-ES"/>
        </w:rPr>
        <w:t xml:space="preserve">quince de julio de dos mil veinticinco, </w:t>
      </w:r>
      <w:r w:rsidRPr="00C22D69">
        <w:rPr>
          <w:rFonts w:eastAsia="Times New Roman" w:cs="Tahoma"/>
          <w:color w:val="auto"/>
          <w:szCs w:val="24"/>
          <w:lang w:eastAsia="es-ES"/>
        </w:rPr>
        <w:t>el Comisionado Ponente, con fundamento en lo dispuesto por el artículo 181, párrafo tercero, de la Ley de Transparencia y Acceso a la Información Pública del Estado de México y Municipios, acordó ampliar por un periodo</w:t>
      </w:r>
      <w:r w:rsidR="00DC73EC" w:rsidRPr="00C22D69">
        <w:rPr>
          <w:rFonts w:eastAsia="Times New Roman" w:cs="Tahoma"/>
          <w:color w:val="auto"/>
          <w:szCs w:val="24"/>
          <w:lang w:eastAsia="es-ES"/>
        </w:rPr>
        <w:t xml:space="preserve"> razonable</w:t>
      </w:r>
      <w:r w:rsidRPr="00C22D69">
        <w:rPr>
          <w:rFonts w:eastAsia="Times New Roman" w:cs="Tahoma"/>
          <w:color w:val="auto"/>
          <w:szCs w:val="24"/>
          <w:lang w:eastAsia="es-ES"/>
        </w:rPr>
        <w:t>, el plazo para resolver el Recurso de Revisión que nos ocupa; acto que fue notificado a las partes el mismo día, mediante el Sistema de Acceso a la Información Mexiquense (SAIMEX).</w:t>
      </w:r>
    </w:p>
    <w:p w14:paraId="457D7D16" w14:textId="77777777" w:rsidR="00654057" w:rsidRPr="00C22D69" w:rsidRDefault="00654057" w:rsidP="004C6057">
      <w:pPr>
        <w:spacing w:after="0" w:line="360" w:lineRule="auto"/>
        <w:rPr>
          <w:rFonts w:eastAsia="Times New Roman" w:cs="Tahoma"/>
          <w:color w:val="auto"/>
          <w:szCs w:val="24"/>
          <w:lang w:eastAsia="es-ES"/>
        </w:rPr>
      </w:pPr>
    </w:p>
    <w:p w14:paraId="73AC64D0" w14:textId="381FB5C4" w:rsidR="00E22EA8" w:rsidRPr="00C22D69" w:rsidRDefault="000255D3" w:rsidP="006206A1">
      <w:pPr>
        <w:spacing w:after="0" w:line="360" w:lineRule="auto"/>
        <w:rPr>
          <w:rFonts w:eastAsia="Times New Roman" w:cs="Tahoma"/>
          <w:color w:val="auto"/>
          <w:szCs w:val="24"/>
          <w:lang w:eastAsia="es-ES"/>
        </w:rPr>
      </w:pPr>
      <w:r w:rsidRPr="00C22D69">
        <w:rPr>
          <w:rFonts w:eastAsia="Times New Roman" w:cs="Tahoma"/>
          <w:b/>
          <w:color w:val="auto"/>
          <w:szCs w:val="24"/>
          <w:lang w:eastAsia="es-ES"/>
        </w:rPr>
        <w:t>d</w:t>
      </w:r>
      <w:r w:rsidR="00E22EA8" w:rsidRPr="00C22D69">
        <w:rPr>
          <w:rFonts w:eastAsia="Times New Roman" w:cs="Tahoma"/>
          <w:b/>
          <w:color w:val="auto"/>
          <w:szCs w:val="24"/>
          <w:lang w:eastAsia="es-ES"/>
        </w:rPr>
        <w:t>) Cierre de instrucción.</w:t>
      </w:r>
      <w:r w:rsidR="00E22EA8" w:rsidRPr="00C22D69">
        <w:rPr>
          <w:rFonts w:eastAsia="Times New Roman" w:cs="Tahoma"/>
          <w:color w:val="auto"/>
          <w:szCs w:val="24"/>
          <w:lang w:eastAsia="es-ES"/>
        </w:rPr>
        <w:t xml:space="preserve"> El</w:t>
      </w:r>
      <w:r w:rsidR="00417F3A" w:rsidRPr="00C22D69">
        <w:rPr>
          <w:rFonts w:eastAsia="Times New Roman" w:cs="Tahoma"/>
          <w:color w:val="auto"/>
          <w:szCs w:val="24"/>
          <w:lang w:eastAsia="es-ES"/>
        </w:rPr>
        <w:t xml:space="preserve"> </w:t>
      </w:r>
      <w:r w:rsidR="00621F25" w:rsidRPr="00C22D69">
        <w:rPr>
          <w:rFonts w:eastAsia="Times New Roman" w:cs="Tahoma"/>
          <w:color w:val="auto"/>
          <w:szCs w:val="24"/>
          <w:lang w:eastAsia="es-ES"/>
        </w:rPr>
        <w:t xml:space="preserve">dieciséis </w:t>
      </w:r>
      <w:r w:rsidR="00411A20" w:rsidRPr="00C22D69">
        <w:rPr>
          <w:rFonts w:eastAsia="Times New Roman" w:cs="Tahoma"/>
          <w:color w:val="auto"/>
          <w:szCs w:val="24"/>
          <w:lang w:eastAsia="es-ES"/>
        </w:rPr>
        <w:t xml:space="preserve">de </w:t>
      </w:r>
      <w:r w:rsidR="000D273D" w:rsidRPr="00C22D69">
        <w:rPr>
          <w:rFonts w:eastAsia="Times New Roman" w:cs="Tahoma"/>
          <w:color w:val="auto"/>
          <w:szCs w:val="24"/>
          <w:lang w:eastAsia="es-ES"/>
        </w:rPr>
        <w:t>julio</w:t>
      </w:r>
      <w:r w:rsidR="005C3BAC" w:rsidRPr="00C22D69">
        <w:rPr>
          <w:rFonts w:eastAsia="Times New Roman" w:cs="Tahoma"/>
          <w:color w:val="auto"/>
          <w:szCs w:val="24"/>
          <w:lang w:eastAsia="es-ES"/>
        </w:rPr>
        <w:t xml:space="preserve"> de dos mil veinticinco</w:t>
      </w:r>
      <w:r w:rsidR="00E22EA8" w:rsidRPr="00C22D69">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C22D69">
        <w:rPr>
          <w:color w:val="auto"/>
          <w:lang w:val="es-ES"/>
        </w:rPr>
        <w:t xml:space="preserve">acto que fue notificado a las partes, mediante el Sistema de Acceso a la Información Mexiquense (SAIMEX), el </w:t>
      </w:r>
      <w:r w:rsidR="00621F25" w:rsidRPr="00C22D69">
        <w:rPr>
          <w:color w:val="auto"/>
          <w:lang w:val="es-ES"/>
        </w:rPr>
        <w:t>diecisiete de dicho mes y año.</w:t>
      </w:r>
    </w:p>
    <w:p w14:paraId="15E2E867" w14:textId="77777777" w:rsidR="000E26EC" w:rsidRPr="00C22D69" w:rsidRDefault="000E26EC" w:rsidP="006206A1">
      <w:pPr>
        <w:spacing w:after="0" w:line="360" w:lineRule="auto"/>
        <w:rPr>
          <w:color w:val="FF0000"/>
          <w:lang w:val="es-ES"/>
        </w:rPr>
      </w:pPr>
    </w:p>
    <w:p w14:paraId="1C132216" w14:textId="7A4FF25F" w:rsidR="005C690F" w:rsidRPr="00C22D69" w:rsidRDefault="007D6307" w:rsidP="006206A1">
      <w:pPr>
        <w:spacing w:after="0" w:line="360" w:lineRule="auto"/>
        <w:rPr>
          <w:color w:val="auto"/>
        </w:rPr>
      </w:pPr>
      <w:r w:rsidRPr="00C22D69">
        <w:rPr>
          <w:color w:val="auto"/>
        </w:rPr>
        <w:t xml:space="preserve">En razón de que fue debidamente </w:t>
      </w:r>
      <w:r w:rsidR="00CC1F8C" w:rsidRPr="00C22D69">
        <w:rPr>
          <w:color w:val="auto"/>
        </w:rPr>
        <w:t>sustanciado</w:t>
      </w:r>
      <w:r w:rsidRPr="00C22D69">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C22D69" w:rsidRDefault="00674DAF" w:rsidP="006206A1">
      <w:pPr>
        <w:spacing w:after="0" w:line="360" w:lineRule="auto"/>
        <w:rPr>
          <w:color w:val="auto"/>
        </w:rPr>
      </w:pPr>
    </w:p>
    <w:p w14:paraId="250F6589" w14:textId="3F880C72" w:rsidR="005C690F" w:rsidRPr="00C22D69" w:rsidRDefault="00CD6238" w:rsidP="006206A1">
      <w:pPr>
        <w:pStyle w:val="Ttulo1"/>
        <w:spacing w:before="0" w:after="0" w:line="360" w:lineRule="auto"/>
        <w:jc w:val="center"/>
        <w:rPr>
          <w:color w:val="auto"/>
          <w:sz w:val="22"/>
          <w:szCs w:val="22"/>
        </w:rPr>
      </w:pPr>
      <w:bookmarkStart w:id="6" w:name="_Toc205468797"/>
      <w:r w:rsidRPr="00C22D69">
        <w:rPr>
          <w:color w:val="auto"/>
          <w:sz w:val="22"/>
          <w:szCs w:val="22"/>
        </w:rPr>
        <w:t>C O N S I D E R A N D O S</w:t>
      </w:r>
      <w:bookmarkEnd w:id="6"/>
    </w:p>
    <w:p w14:paraId="5AB6ED71" w14:textId="77777777" w:rsidR="005C690F" w:rsidRPr="00C22D69" w:rsidRDefault="005C690F" w:rsidP="006206A1">
      <w:pPr>
        <w:spacing w:after="0" w:line="360" w:lineRule="auto"/>
        <w:jc w:val="center"/>
        <w:rPr>
          <w:b/>
          <w:color w:val="FF0000"/>
        </w:rPr>
      </w:pPr>
    </w:p>
    <w:p w14:paraId="36BFFC7E" w14:textId="2F0F17EA" w:rsidR="005C690F" w:rsidRPr="00C22D69" w:rsidRDefault="007D6307" w:rsidP="006206A1">
      <w:pPr>
        <w:pStyle w:val="Ttulo2"/>
        <w:spacing w:before="0" w:after="0" w:line="360" w:lineRule="auto"/>
        <w:rPr>
          <w:color w:val="auto"/>
          <w:sz w:val="22"/>
          <w:szCs w:val="22"/>
        </w:rPr>
      </w:pPr>
      <w:bookmarkStart w:id="7" w:name="_Toc205468798"/>
      <w:r w:rsidRPr="00C22D69">
        <w:rPr>
          <w:color w:val="auto"/>
          <w:sz w:val="22"/>
          <w:szCs w:val="22"/>
        </w:rPr>
        <w:t xml:space="preserve">PRIMERO. </w:t>
      </w:r>
      <w:r w:rsidR="00CD6238" w:rsidRPr="00C22D69">
        <w:rPr>
          <w:color w:val="auto"/>
          <w:sz w:val="22"/>
          <w:szCs w:val="22"/>
        </w:rPr>
        <w:t>Competencia</w:t>
      </w:r>
      <w:bookmarkEnd w:id="7"/>
    </w:p>
    <w:p w14:paraId="56EBFA9D" w14:textId="77777777" w:rsidR="00C22D69" w:rsidRPr="00C22D69" w:rsidRDefault="00C22D69" w:rsidP="00C22D69">
      <w:pPr>
        <w:spacing w:line="259" w:lineRule="auto"/>
        <w:jc w:val="left"/>
        <w:rPr>
          <w:rFonts w:ascii="Calibri" w:eastAsia="Calibri" w:hAnsi="Calibri" w:cs="Times New Roman"/>
          <w:color w:val="auto"/>
          <w:lang w:eastAsia="en-US"/>
        </w:rPr>
      </w:pPr>
      <w:bookmarkStart w:id="8" w:name="_heading=h.30j0zll" w:colFirst="0" w:colLast="0"/>
      <w:bookmarkEnd w:id="8"/>
    </w:p>
    <w:p w14:paraId="00D3C2FC" w14:textId="77777777" w:rsidR="00C22D69" w:rsidRPr="00C22D69" w:rsidRDefault="00C22D69" w:rsidP="00C22D69">
      <w:pPr>
        <w:spacing w:after="0" w:line="360" w:lineRule="auto"/>
        <w:rPr>
          <w:color w:val="auto"/>
        </w:rPr>
      </w:pPr>
      <w:r w:rsidRPr="00C22D69">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22D69" w:rsidRDefault="005C690F" w:rsidP="006206A1">
      <w:pPr>
        <w:spacing w:after="0" w:line="360" w:lineRule="auto"/>
        <w:rPr>
          <w:b/>
          <w:color w:val="auto"/>
        </w:rPr>
      </w:pPr>
    </w:p>
    <w:p w14:paraId="46691DD5" w14:textId="4C1C70AD" w:rsidR="005C690F" w:rsidRPr="00C22D69" w:rsidRDefault="007D6307" w:rsidP="006206A1">
      <w:pPr>
        <w:pStyle w:val="Ttulo2"/>
        <w:spacing w:before="0" w:after="0" w:line="360" w:lineRule="auto"/>
        <w:rPr>
          <w:color w:val="auto"/>
          <w:sz w:val="22"/>
          <w:szCs w:val="22"/>
        </w:rPr>
      </w:pPr>
      <w:bookmarkStart w:id="9" w:name="_Toc205468799"/>
      <w:r w:rsidRPr="00C22D69">
        <w:rPr>
          <w:color w:val="auto"/>
          <w:sz w:val="22"/>
          <w:szCs w:val="22"/>
        </w:rPr>
        <w:t>SEGUNDO. Causales de</w:t>
      </w:r>
      <w:r w:rsidR="00CD6238" w:rsidRPr="00C22D69">
        <w:rPr>
          <w:color w:val="auto"/>
          <w:sz w:val="22"/>
          <w:szCs w:val="22"/>
        </w:rPr>
        <w:t xml:space="preserve"> improcedencia y sobreseimiento</w:t>
      </w:r>
      <w:bookmarkEnd w:id="9"/>
    </w:p>
    <w:p w14:paraId="49AA4CDE" w14:textId="77777777" w:rsidR="005C690F" w:rsidRPr="00C22D69" w:rsidRDefault="005C690F" w:rsidP="006206A1">
      <w:pPr>
        <w:spacing w:after="0" w:line="360" w:lineRule="auto"/>
        <w:rPr>
          <w:color w:val="auto"/>
        </w:rPr>
      </w:pPr>
    </w:p>
    <w:p w14:paraId="2553CE58" w14:textId="77777777" w:rsidR="005C690F" w:rsidRPr="00C22D69" w:rsidRDefault="007D6307" w:rsidP="006206A1">
      <w:pPr>
        <w:spacing w:after="0" w:line="360" w:lineRule="auto"/>
        <w:rPr>
          <w:color w:val="auto"/>
        </w:rPr>
      </w:pPr>
      <w:r w:rsidRPr="00C22D69">
        <w:rPr>
          <w:color w:val="auto"/>
        </w:rPr>
        <w:t xml:space="preserve">De las constancias que forma parte del Recurso de Revisión que se analiza, se advierte que previo al estudio del fondo de la </w:t>
      </w:r>
      <w:r w:rsidRPr="00C22D69">
        <w:rPr>
          <w:i/>
          <w:color w:val="auto"/>
        </w:rPr>
        <w:t>litis</w:t>
      </w:r>
      <w:r w:rsidRPr="00C22D69">
        <w:rPr>
          <w:color w:val="auto"/>
        </w:rPr>
        <w:t>, es necesario estudiar las causales de improcedencia y sobreseimiento que se adviertan, para determinar lo que en Derecho proceda.</w:t>
      </w:r>
    </w:p>
    <w:p w14:paraId="35A30074" w14:textId="77777777" w:rsidR="009B2DAB" w:rsidRPr="00C22D69" w:rsidRDefault="009B2DAB" w:rsidP="006206A1">
      <w:pPr>
        <w:spacing w:after="0" w:line="360" w:lineRule="auto"/>
        <w:rPr>
          <w:color w:val="auto"/>
        </w:rPr>
      </w:pPr>
    </w:p>
    <w:p w14:paraId="3066DF0C" w14:textId="77777777" w:rsidR="005C690F" w:rsidRPr="00C22D69" w:rsidRDefault="007D6307" w:rsidP="006206A1">
      <w:pPr>
        <w:spacing w:after="0" w:line="360" w:lineRule="auto"/>
        <w:rPr>
          <w:b/>
          <w:color w:val="auto"/>
        </w:rPr>
      </w:pPr>
      <w:r w:rsidRPr="00C22D69">
        <w:rPr>
          <w:b/>
          <w:color w:val="auto"/>
        </w:rPr>
        <w:t>Causales de improcedencia</w:t>
      </w:r>
    </w:p>
    <w:p w14:paraId="7175BBBC" w14:textId="77777777" w:rsidR="000E26EC" w:rsidRPr="00C22D69" w:rsidRDefault="000E26EC" w:rsidP="006206A1">
      <w:pPr>
        <w:spacing w:after="0" w:line="360" w:lineRule="auto"/>
        <w:rPr>
          <w:b/>
          <w:color w:val="auto"/>
        </w:rPr>
      </w:pPr>
    </w:p>
    <w:p w14:paraId="6C56CA88" w14:textId="77777777" w:rsidR="005C690F" w:rsidRPr="00C22D69" w:rsidRDefault="007D6307" w:rsidP="006206A1">
      <w:pPr>
        <w:spacing w:after="0" w:line="360" w:lineRule="auto"/>
        <w:rPr>
          <w:color w:val="auto"/>
        </w:rPr>
      </w:pPr>
      <w:r w:rsidRPr="00C22D69">
        <w:rPr>
          <w:color w:val="auto"/>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22D69" w:rsidRDefault="005C690F" w:rsidP="006206A1">
      <w:pPr>
        <w:spacing w:after="0" w:line="360" w:lineRule="auto"/>
        <w:rPr>
          <w:color w:val="auto"/>
        </w:rPr>
      </w:pPr>
    </w:p>
    <w:p w14:paraId="3FF1B775" w14:textId="71BDC8A3" w:rsidR="005C690F" w:rsidRPr="00C22D69" w:rsidRDefault="007D6307" w:rsidP="006206A1">
      <w:pPr>
        <w:spacing w:after="0" w:line="360" w:lineRule="auto"/>
        <w:rPr>
          <w:color w:val="auto"/>
        </w:rPr>
      </w:pPr>
      <w:r w:rsidRPr="00C22D69">
        <w:rPr>
          <w:color w:val="auto"/>
        </w:rPr>
        <w:t>En el presente caso, </w:t>
      </w:r>
      <w:r w:rsidRPr="00C22D69">
        <w:rPr>
          <w:b/>
          <w:color w:val="auto"/>
        </w:rPr>
        <w:t>no se actualiza ninguna de las causales de improcedencia</w:t>
      </w:r>
      <w:r w:rsidRPr="00C22D69">
        <w:rPr>
          <w:color w:val="auto"/>
        </w:rPr>
        <w:t> establecidas en el ordenamiento jurídico previamente señalado, toda vez que: este Instituto no tiene conocimiento de que se encuentre en trámite algún medio de defensa presentado por la</w:t>
      </w:r>
      <w:r w:rsidR="00261B92" w:rsidRPr="00C22D69">
        <w:rPr>
          <w:color w:val="auto"/>
        </w:rPr>
        <w:t xml:space="preserve"> persona</w:t>
      </w:r>
      <w:r w:rsidRPr="00C22D69">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C22D69" w:rsidRDefault="008D3B3F" w:rsidP="006206A1">
      <w:pPr>
        <w:spacing w:after="0" w:line="360" w:lineRule="auto"/>
        <w:rPr>
          <w:color w:val="auto"/>
        </w:rPr>
      </w:pPr>
    </w:p>
    <w:p w14:paraId="2BF1CF5B" w14:textId="175D8372" w:rsidR="005C690F" w:rsidRPr="00C22D69" w:rsidRDefault="007D6307" w:rsidP="006206A1">
      <w:pPr>
        <w:spacing w:after="0" w:line="360" w:lineRule="auto"/>
        <w:rPr>
          <w:color w:val="auto"/>
        </w:rPr>
      </w:pPr>
      <w:r w:rsidRPr="00C22D69">
        <w:rPr>
          <w:color w:val="auto"/>
        </w:rPr>
        <w:t>Por lo cual, se actualiza la causal de procedencia del Recurso de Revisión señal</w:t>
      </w:r>
      <w:r w:rsidR="00261DF6" w:rsidRPr="00C22D69">
        <w:rPr>
          <w:color w:val="auto"/>
        </w:rPr>
        <w:t>ada en el artículo 179, fracci</w:t>
      </w:r>
      <w:r w:rsidR="00694897" w:rsidRPr="00C22D69">
        <w:rPr>
          <w:color w:val="auto"/>
        </w:rPr>
        <w:t xml:space="preserve">ón </w:t>
      </w:r>
      <w:r w:rsidR="00916844" w:rsidRPr="00C22D69">
        <w:rPr>
          <w:color w:val="auto"/>
        </w:rPr>
        <w:t>V</w:t>
      </w:r>
      <w:r w:rsidR="00694897" w:rsidRPr="00C22D69">
        <w:rPr>
          <w:color w:val="auto"/>
        </w:rPr>
        <w:t>I</w:t>
      </w:r>
      <w:r w:rsidRPr="00C22D69">
        <w:rPr>
          <w:color w:val="auto"/>
        </w:rPr>
        <w:t>, de la Ley en cita, pues la p</w:t>
      </w:r>
      <w:r w:rsidR="00261B92" w:rsidRPr="00C22D69">
        <w:rPr>
          <w:color w:val="auto"/>
        </w:rPr>
        <w:t>ersona</w:t>
      </w:r>
      <w:r w:rsidRPr="00C22D69">
        <w:rPr>
          <w:color w:val="auto"/>
        </w:rPr>
        <w:t xml:space="preserve"> Recurrente se inconformó </w:t>
      </w:r>
      <w:r w:rsidR="00694897" w:rsidRPr="00C22D69">
        <w:rPr>
          <w:color w:val="auto"/>
        </w:rPr>
        <w:t xml:space="preserve">de la </w:t>
      </w:r>
      <w:r w:rsidR="00916844" w:rsidRPr="00C22D69">
        <w:rPr>
          <w:color w:val="auto"/>
        </w:rPr>
        <w:t>entrega de la información que no corresponde con lo solicitado.</w:t>
      </w:r>
    </w:p>
    <w:p w14:paraId="7B59B025" w14:textId="77777777" w:rsidR="00712ED6" w:rsidRPr="00C22D69" w:rsidRDefault="00712ED6" w:rsidP="006206A1">
      <w:pPr>
        <w:spacing w:after="0" w:line="360" w:lineRule="auto"/>
        <w:rPr>
          <w:color w:val="auto"/>
        </w:rPr>
      </w:pPr>
    </w:p>
    <w:p w14:paraId="55FF691A" w14:textId="6D373E30" w:rsidR="005C690F" w:rsidRPr="00C22D69" w:rsidRDefault="007D6307" w:rsidP="006206A1">
      <w:pPr>
        <w:spacing w:after="0" w:line="360" w:lineRule="auto"/>
        <w:rPr>
          <w:color w:val="auto"/>
        </w:rPr>
      </w:pPr>
      <w:r w:rsidRPr="00C22D69">
        <w:rPr>
          <w:b/>
          <w:color w:val="auto"/>
        </w:rPr>
        <w:t>Ca</w:t>
      </w:r>
      <w:r w:rsidR="00CD6238" w:rsidRPr="00C22D69">
        <w:rPr>
          <w:b/>
          <w:color w:val="auto"/>
        </w:rPr>
        <w:t>usales de sobreseimiento</w:t>
      </w:r>
    </w:p>
    <w:p w14:paraId="426FEE7A" w14:textId="77777777" w:rsidR="005C690F" w:rsidRPr="00C22D69" w:rsidRDefault="005C690F" w:rsidP="006206A1">
      <w:pPr>
        <w:spacing w:after="0" w:line="360" w:lineRule="auto"/>
        <w:rPr>
          <w:color w:val="FF0000"/>
        </w:rPr>
      </w:pPr>
    </w:p>
    <w:p w14:paraId="5B1C849A" w14:textId="77777777" w:rsidR="005C690F" w:rsidRPr="00C22D69" w:rsidRDefault="007D6307" w:rsidP="006206A1">
      <w:pPr>
        <w:spacing w:after="0" w:line="360" w:lineRule="auto"/>
        <w:rPr>
          <w:color w:val="auto"/>
        </w:rPr>
      </w:pPr>
      <w:r w:rsidRPr="00C22D69">
        <w:rPr>
          <w:color w:val="auto"/>
        </w:rPr>
        <w:t>Por ser de previo y especial pronunciamiento, este Instituto analiza si se actualiza alguna causal de sobreseimiento.</w:t>
      </w:r>
    </w:p>
    <w:p w14:paraId="5CEDF034" w14:textId="77777777" w:rsidR="00A96A4E" w:rsidRPr="00C22D69" w:rsidRDefault="00A96A4E" w:rsidP="006206A1">
      <w:pPr>
        <w:spacing w:after="0" w:line="360" w:lineRule="auto"/>
        <w:rPr>
          <w:color w:val="auto"/>
        </w:rPr>
      </w:pPr>
    </w:p>
    <w:p w14:paraId="616B549A" w14:textId="34585935" w:rsidR="005C690F" w:rsidRPr="00C22D69" w:rsidRDefault="007D6307" w:rsidP="006206A1">
      <w:pPr>
        <w:spacing w:after="0" w:line="360" w:lineRule="auto"/>
        <w:rPr>
          <w:color w:val="auto"/>
        </w:rPr>
      </w:pPr>
      <w:r w:rsidRPr="00C22D69">
        <w:rPr>
          <w:color w:val="auto"/>
        </w:rPr>
        <w:lastRenderedPageBreak/>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C22D69">
        <w:rPr>
          <w:color w:val="auto"/>
        </w:rPr>
        <w:t xml:space="preserve">persona </w:t>
      </w:r>
      <w:r w:rsidRPr="00C22D69">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C22D69" w:rsidRDefault="00712ED6" w:rsidP="006206A1">
      <w:pPr>
        <w:spacing w:after="0" w:line="360" w:lineRule="auto"/>
        <w:rPr>
          <w:color w:val="auto"/>
        </w:rPr>
      </w:pPr>
    </w:p>
    <w:p w14:paraId="338973DD" w14:textId="77777777" w:rsidR="005C690F" w:rsidRPr="00C22D69" w:rsidRDefault="007D6307" w:rsidP="006206A1">
      <w:pPr>
        <w:spacing w:after="0" w:line="360" w:lineRule="auto"/>
        <w:rPr>
          <w:color w:val="auto"/>
        </w:rPr>
      </w:pPr>
      <w:r w:rsidRPr="00C22D69">
        <w:rPr>
          <w:color w:val="auto"/>
        </w:rPr>
        <w:t xml:space="preserve">Por tales motivos, se considera procedente entrar al fondo del presente asunto. </w:t>
      </w:r>
    </w:p>
    <w:p w14:paraId="3B2EB888" w14:textId="77777777" w:rsidR="005C690F" w:rsidRPr="00C22D69" w:rsidRDefault="005C690F" w:rsidP="006206A1">
      <w:pPr>
        <w:spacing w:after="0" w:line="360" w:lineRule="auto"/>
        <w:rPr>
          <w:b/>
          <w:color w:val="auto"/>
        </w:rPr>
      </w:pPr>
    </w:p>
    <w:p w14:paraId="0A6A0BAE" w14:textId="184EF292" w:rsidR="005C690F" w:rsidRPr="00C22D69" w:rsidRDefault="007D6307" w:rsidP="006206A1">
      <w:pPr>
        <w:pStyle w:val="Ttulo2"/>
        <w:spacing w:before="0" w:after="0" w:line="360" w:lineRule="auto"/>
        <w:rPr>
          <w:color w:val="auto"/>
          <w:sz w:val="22"/>
          <w:szCs w:val="22"/>
        </w:rPr>
      </w:pPr>
      <w:bookmarkStart w:id="10" w:name="_Toc205468800"/>
      <w:r w:rsidRPr="00C22D69">
        <w:rPr>
          <w:color w:val="auto"/>
          <w:sz w:val="22"/>
          <w:szCs w:val="22"/>
        </w:rPr>
        <w:t>TERCERO. De</w:t>
      </w:r>
      <w:r w:rsidR="00CD6238" w:rsidRPr="00C22D69">
        <w:rPr>
          <w:color w:val="auto"/>
          <w:sz w:val="22"/>
          <w:szCs w:val="22"/>
        </w:rPr>
        <w:t>terminación de la Controversia</w:t>
      </w:r>
      <w:bookmarkEnd w:id="10"/>
    </w:p>
    <w:p w14:paraId="4B3D8DFB" w14:textId="77777777" w:rsidR="008C6D83" w:rsidRPr="00C22D69" w:rsidRDefault="008C6D83" w:rsidP="00FF752A">
      <w:pPr>
        <w:spacing w:after="0" w:line="360" w:lineRule="auto"/>
        <w:rPr>
          <w:b/>
          <w:color w:val="FF0000"/>
        </w:rPr>
      </w:pPr>
    </w:p>
    <w:p w14:paraId="68268B35" w14:textId="741D0807" w:rsidR="00411A20" w:rsidRPr="00C22D69" w:rsidRDefault="00411A20" w:rsidP="00E938DF">
      <w:pPr>
        <w:spacing w:after="0" w:line="360" w:lineRule="auto"/>
      </w:pPr>
      <w:r w:rsidRPr="00C22D69">
        <w:t xml:space="preserve">Con el objetivo de ilustrar la controversia planteada, resulta conveniente precisar, que una vez realizado el estudio de las constancias que integran el expediente en el que se actúa, se desprende que el Particular requirió </w:t>
      </w:r>
      <w:r w:rsidR="00E938DF" w:rsidRPr="00C22D69">
        <w:t xml:space="preserve">el soporte documental de los servidores públicos adscritos al Sistema Municipal para el </w:t>
      </w:r>
      <w:r w:rsidR="00E938DF" w:rsidRPr="00C22D69">
        <w:rPr>
          <w:rFonts w:eastAsia="Calibri" w:cs="Tahoma"/>
          <w:iCs/>
          <w:color w:val="FF0000"/>
          <w:lang w:eastAsia="es-ES_tradnl"/>
        </w:rPr>
        <w:t xml:space="preserve"> </w:t>
      </w:r>
      <w:r w:rsidR="00E938DF" w:rsidRPr="00C22D69">
        <w:t xml:space="preserve">Desarrollo Integral de la </w:t>
      </w:r>
      <w:r w:rsidR="00E938DF" w:rsidRPr="00C22D69">
        <w:rPr>
          <w:rFonts w:eastAsia="Calibri" w:cs="Tahoma"/>
          <w:iCs/>
          <w:color w:val="FF0000"/>
          <w:lang w:eastAsia="es-ES_tradnl"/>
        </w:rPr>
        <w:t xml:space="preserve"> </w:t>
      </w:r>
      <w:r w:rsidR="00E938DF" w:rsidRPr="00C22D69">
        <w:t>Familia de Cocotitlán, que ya se encuentran en proceso de certificación como marca la Ley Orgánica Municipal, de las áreas que conforman al Sujeto Obligado, ya que al momento de inscribirse deben recibir un documento indicando bajo que norma se van a certificar</w:t>
      </w:r>
      <w:r w:rsidR="005A250D" w:rsidRPr="00C22D69">
        <w:t xml:space="preserve">, además de que solo cuentan con seis meses  partir de la fecha que se indica en su nombramiento  para su certificación. </w:t>
      </w:r>
    </w:p>
    <w:p w14:paraId="232A7D45" w14:textId="77777777" w:rsidR="008B7FA7" w:rsidRPr="00C22D69" w:rsidRDefault="008B7FA7" w:rsidP="00E938DF">
      <w:pPr>
        <w:spacing w:after="0" w:line="360" w:lineRule="auto"/>
      </w:pPr>
    </w:p>
    <w:p w14:paraId="10CBF9BD" w14:textId="05B26689" w:rsidR="0068534F" w:rsidRPr="00C22D69" w:rsidRDefault="008C7EA1" w:rsidP="00E938DF">
      <w:pPr>
        <w:spacing w:after="0" w:line="360" w:lineRule="auto"/>
      </w:pPr>
      <w:r w:rsidRPr="00C22D69">
        <w:t>En respuesta, el Sujeto Obligado</w:t>
      </w:r>
      <w:r w:rsidR="00D734F1" w:rsidRPr="00C22D69">
        <w:t xml:space="preserve"> señal</w:t>
      </w:r>
      <w:r w:rsidR="000D7D0E" w:rsidRPr="00C22D69">
        <w:t>ó</w:t>
      </w:r>
      <w:r w:rsidR="00D734F1" w:rsidRPr="00C22D69">
        <w:t xml:space="preserve"> que el Titular de la Unidad de Información, Planeación, Programación y Evaluación no requiere certificación ya que ninguna Ley o </w:t>
      </w:r>
      <w:r w:rsidR="00D734F1" w:rsidRPr="00C22D69">
        <w:lastRenderedPageBreak/>
        <w:t>normatividad que rige al Organismo Descentralizado, menciona o exige certificación alguna para realizar actividades.</w:t>
      </w:r>
    </w:p>
    <w:p w14:paraId="1CD8EAE6" w14:textId="77777777" w:rsidR="0068534F" w:rsidRPr="00C22D69" w:rsidRDefault="0068534F" w:rsidP="00E938DF">
      <w:pPr>
        <w:spacing w:after="0" w:line="360" w:lineRule="auto"/>
      </w:pPr>
    </w:p>
    <w:p w14:paraId="3ACD7A49" w14:textId="475FD3AC" w:rsidR="008C7EA1" w:rsidRPr="00C22D69" w:rsidRDefault="00A03168" w:rsidP="00E938DF">
      <w:pPr>
        <w:spacing w:after="0" w:line="360" w:lineRule="auto"/>
      </w:pPr>
      <w:r w:rsidRPr="00C22D69">
        <w:t>Por cuanto hace a la certificación del servidor público que ocupa el cargo de Tesorero, se menciona que aún no cuenta con respaldo de que se haya inscrito al mismo</w:t>
      </w:r>
      <w:r w:rsidR="000D7D0E" w:rsidRPr="00C22D69">
        <w:t>, aunado de que cuenta con seis meses posteriores a su contratación para realizar la certificación</w:t>
      </w:r>
      <w:r w:rsidR="008A144C" w:rsidRPr="00C22D69">
        <w:t xml:space="preserve">; por cuanto hace el servidor público </w:t>
      </w:r>
      <w:r w:rsidR="00443D56" w:rsidRPr="00C22D69">
        <w:t>que ocupa el cargo de la Unidad de Transparencia este cuenta con seis meses posteriores más el tiempo que conlleva el proceso de certificación a su contratación, mencionándole que solo cuenta con asistencias virtuales sin respaldo de ca</w:t>
      </w:r>
      <w:r w:rsidR="000D7D0E" w:rsidRPr="00C22D69">
        <w:t xml:space="preserve">pacitaciones constantes para su certificación. </w:t>
      </w:r>
    </w:p>
    <w:p w14:paraId="143E7338" w14:textId="77777777" w:rsidR="00412381" w:rsidRPr="00C22D69" w:rsidRDefault="00412381" w:rsidP="00E938DF">
      <w:pPr>
        <w:spacing w:after="0" w:line="360" w:lineRule="auto"/>
      </w:pPr>
    </w:p>
    <w:p w14:paraId="013A0505" w14:textId="77777777" w:rsidR="000D7D0E" w:rsidRPr="00C22D69" w:rsidRDefault="00605385" w:rsidP="00F44EB0">
      <w:pPr>
        <w:spacing w:after="0" w:line="360" w:lineRule="auto"/>
      </w:pPr>
      <w:r w:rsidRPr="00C22D69">
        <w:t xml:space="preserve">Por </w:t>
      </w:r>
      <w:r w:rsidR="00FC2D9E" w:rsidRPr="00C22D69">
        <w:t>último,</w:t>
      </w:r>
      <w:r w:rsidRPr="00C22D69">
        <w:t xml:space="preserve"> señalo que en relación con al Titular del órgano Interno de Control el Instituto Hacendario del Estado de México es el responsable de emitir la certificación, además de que aún no se cuenta con respaldo de que se entra en proceso de certificación ya que las autoridades correspondientes y sancionadoras no requieren respaldo, únicamente la certificación total</w:t>
      </w:r>
      <w:r w:rsidR="000D7D0E" w:rsidRPr="00C22D69">
        <w:t xml:space="preserve">. </w:t>
      </w:r>
    </w:p>
    <w:p w14:paraId="73D8F399" w14:textId="77777777" w:rsidR="000D7D0E" w:rsidRPr="00C22D69" w:rsidRDefault="000D7D0E" w:rsidP="00F44EB0">
      <w:pPr>
        <w:spacing w:after="0" w:line="360" w:lineRule="auto"/>
      </w:pPr>
    </w:p>
    <w:p w14:paraId="55190301" w14:textId="76CDC1E9" w:rsidR="00FC2D9E" w:rsidRPr="00C22D69" w:rsidRDefault="000D7D0E" w:rsidP="00FF752A">
      <w:pPr>
        <w:spacing w:after="0" w:line="360" w:lineRule="auto"/>
      </w:pPr>
      <w:r w:rsidRPr="00C22D69">
        <w:t>A</w:t>
      </w:r>
      <w:r w:rsidR="00F44EB0" w:rsidRPr="00C22D69">
        <w:t>nte dicha circunstancia</w:t>
      </w:r>
      <w:r w:rsidRPr="00C22D69">
        <w:t>, el Particular se inconformó arguyendo que no se le había entregado el soporte documental solicitado</w:t>
      </w:r>
      <w:r w:rsidR="00F44EB0" w:rsidRPr="00C22D69">
        <w:t>, lo cual actualiza la causal de procedencia prevista en la fracción VI, del artículo 179 de la Ley de Transparencia y Acceso a la Información Pública del Estado de México y Municipios. Así, las cosas, una vez admitido y notificado el Recurso de Revisión a las partes, estas fueron omisas en realizar</w:t>
      </w:r>
      <w:r w:rsidR="0081641E" w:rsidRPr="00C22D69">
        <w:t xml:space="preserve"> manifestaciones o alegatos que </w:t>
      </w:r>
      <w:r w:rsidR="00F44EB0" w:rsidRPr="00C22D69">
        <w:t>conforme a derecho les asistieran.</w:t>
      </w:r>
    </w:p>
    <w:p w14:paraId="5985BD8B" w14:textId="77777777" w:rsidR="00C22D69" w:rsidRPr="00C22D69" w:rsidRDefault="00C22D69" w:rsidP="00FF752A">
      <w:pPr>
        <w:spacing w:after="0" w:line="360" w:lineRule="auto"/>
      </w:pPr>
    </w:p>
    <w:p w14:paraId="22C5958E" w14:textId="5A05FC6A" w:rsidR="007C7BAF" w:rsidRPr="00C22D69" w:rsidRDefault="007C7BAF" w:rsidP="006206A1">
      <w:pPr>
        <w:tabs>
          <w:tab w:val="left" w:pos="4962"/>
        </w:tabs>
        <w:spacing w:after="0" w:line="360" w:lineRule="auto"/>
        <w:rPr>
          <w:rFonts w:eastAsia="Calibri" w:cs="Tahoma"/>
          <w:bCs/>
          <w:color w:val="auto"/>
        </w:rPr>
      </w:pPr>
      <w:r w:rsidRPr="00C22D69">
        <w:rPr>
          <w:rFonts w:eastAsia="Calibri" w:cs="Tahoma"/>
          <w:iCs/>
          <w:color w:val="auto"/>
          <w:lang w:val="es-ES" w:eastAsia="es-ES_tradnl"/>
        </w:rPr>
        <w:lastRenderedPageBreak/>
        <w:t>Lo anterior, se desprende de las documentales que obran en el expediente de referencia, materia de la presente resolución, consistente en: la solic</w:t>
      </w:r>
      <w:r w:rsidR="00BB3F28" w:rsidRPr="00C22D69">
        <w:rPr>
          <w:rFonts w:eastAsia="Calibri" w:cs="Tahoma"/>
          <w:iCs/>
          <w:color w:val="auto"/>
          <w:lang w:val="es-ES" w:eastAsia="es-ES_tradnl"/>
        </w:rPr>
        <w:t>itud de acceso a la información</w:t>
      </w:r>
      <w:r w:rsidR="002757BC" w:rsidRPr="00C22D69">
        <w:rPr>
          <w:rFonts w:eastAsia="Calibri" w:cs="Tahoma"/>
          <w:iCs/>
          <w:color w:val="auto"/>
          <w:lang w:val="es-ES" w:eastAsia="es-ES_tradnl"/>
        </w:rPr>
        <w:t xml:space="preserve"> y</w:t>
      </w:r>
      <w:r w:rsidR="00DA0056" w:rsidRPr="00C22D69">
        <w:rPr>
          <w:rFonts w:eastAsia="Calibri" w:cs="Tahoma"/>
          <w:iCs/>
          <w:color w:val="auto"/>
          <w:lang w:val="es-ES" w:eastAsia="es-ES_tradnl"/>
        </w:rPr>
        <w:t xml:space="preserve"> </w:t>
      </w:r>
      <w:r w:rsidRPr="00C22D69">
        <w:rPr>
          <w:rFonts w:eastAsia="Calibri" w:cs="Tahoma"/>
          <w:iCs/>
          <w:color w:val="auto"/>
          <w:lang w:eastAsia="es-ES_tradnl"/>
        </w:rPr>
        <w:t xml:space="preserve">el escrito recursal; </w:t>
      </w:r>
      <w:r w:rsidRPr="00C22D69">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96CE434" w14:textId="77777777" w:rsidR="00DA364F" w:rsidRPr="00C22D69" w:rsidRDefault="00DA364F" w:rsidP="006206A1">
      <w:pPr>
        <w:tabs>
          <w:tab w:val="left" w:pos="4962"/>
        </w:tabs>
        <w:spacing w:after="0" w:line="360" w:lineRule="auto"/>
        <w:rPr>
          <w:rFonts w:eastAsia="Calibri" w:cs="Tahoma"/>
          <w:bCs/>
          <w:color w:val="auto"/>
        </w:rPr>
      </w:pPr>
    </w:p>
    <w:p w14:paraId="36DCBD9D" w14:textId="5B125308" w:rsidR="005C690F" w:rsidRPr="00C22D69" w:rsidRDefault="007D6307" w:rsidP="006206A1">
      <w:pPr>
        <w:pStyle w:val="Ttulo2"/>
        <w:spacing w:before="0" w:after="0" w:line="360" w:lineRule="auto"/>
        <w:rPr>
          <w:color w:val="auto"/>
          <w:sz w:val="22"/>
          <w:szCs w:val="22"/>
        </w:rPr>
      </w:pPr>
      <w:bookmarkStart w:id="11" w:name="_Toc205468801"/>
      <w:r w:rsidRPr="00C22D69">
        <w:rPr>
          <w:color w:val="auto"/>
          <w:sz w:val="22"/>
          <w:szCs w:val="22"/>
        </w:rPr>
        <w:t xml:space="preserve">CUARTO. Marco normativo aplicable en materia de transparencia y </w:t>
      </w:r>
      <w:r w:rsidR="00CD6238" w:rsidRPr="00C22D69">
        <w:rPr>
          <w:color w:val="auto"/>
          <w:sz w:val="22"/>
          <w:szCs w:val="22"/>
        </w:rPr>
        <w:t>acceso a la información pública</w:t>
      </w:r>
      <w:bookmarkEnd w:id="11"/>
    </w:p>
    <w:p w14:paraId="4D62F8F1" w14:textId="77777777" w:rsidR="005C690F" w:rsidRPr="00C22D69" w:rsidRDefault="005C690F" w:rsidP="006206A1">
      <w:pPr>
        <w:spacing w:after="0" w:line="360" w:lineRule="auto"/>
        <w:rPr>
          <w:color w:val="auto"/>
        </w:rPr>
      </w:pPr>
    </w:p>
    <w:p w14:paraId="68F50546" w14:textId="77777777" w:rsidR="005C690F" w:rsidRPr="00C22D69" w:rsidRDefault="007D6307" w:rsidP="006206A1">
      <w:pPr>
        <w:spacing w:after="0" w:line="360" w:lineRule="auto"/>
        <w:rPr>
          <w:color w:val="auto"/>
        </w:rPr>
      </w:pPr>
      <w:r w:rsidRPr="00C22D69">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22D69" w:rsidRDefault="005C690F" w:rsidP="006206A1">
      <w:pPr>
        <w:spacing w:after="0" w:line="360" w:lineRule="auto"/>
        <w:rPr>
          <w:color w:val="auto"/>
        </w:rPr>
      </w:pPr>
    </w:p>
    <w:p w14:paraId="69458899" w14:textId="77777777" w:rsidR="005C690F" w:rsidRPr="00C22D69" w:rsidRDefault="007D6307" w:rsidP="006206A1">
      <w:pPr>
        <w:spacing w:after="0" w:line="360" w:lineRule="auto"/>
        <w:rPr>
          <w:color w:val="auto"/>
        </w:rPr>
      </w:pPr>
      <w:r w:rsidRPr="00C22D69">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22D69" w:rsidRDefault="005C690F" w:rsidP="006206A1">
      <w:pPr>
        <w:spacing w:after="0" w:line="360" w:lineRule="auto"/>
        <w:rPr>
          <w:color w:val="auto"/>
        </w:rPr>
      </w:pPr>
    </w:p>
    <w:p w14:paraId="3D8EBDEC" w14:textId="77777777" w:rsidR="005C690F" w:rsidRPr="00C22D69" w:rsidRDefault="007D6307" w:rsidP="006206A1">
      <w:pPr>
        <w:spacing w:after="0" w:line="360" w:lineRule="auto"/>
        <w:rPr>
          <w:color w:val="auto"/>
        </w:rPr>
      </w:pPr>
      <w:r w:rsidRPr="00C22D69">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C22D69" w:rsidRDefault="005C690F" w:rsidP="006206A1">
      <w:pPr>
        <w:spacing w:after="0" w:line="360" w:lineRule="auto"/>
        <w:rPr>
          <w:color w:val="auto"/>
        </w:rPr>
      </w:pPr>
    </w:p>
    <w:p w14:paraId="5BD9CB2E" w14:textId="77777777" w:rsidR="005C690F" w:rsidRPr="00C22D69" w:rsidRDefault="007D6307" w:rsidP="006206A1">
      <w:pPr>
        <w:spacing w:after="0" w:line="360" w:lineRule="auto"/>
        <w:rPr>
          <w:color w:val="auto"/>
        </w:rPr>
      </w:pPr>
      <w:r w:rsidRPr="00C22D69">
        <w:rPr>
          <w:color w:val="auto"/>
        </w:rPr>
        <w:t>El artículo 12, que, quienes generen, recopilen, administren, manejen, procesen, archiven o conserven información pública serán responsables de la misma.</w:t>
      </w:r>
    </w:p>
    <w:p w14:paraId="6BD1FFBB" w14:textId="77777777" w:rsidR="007C02D1" w:rsidRPr="00C22D69" w:rsidRDefault="007C02D1" w:rsidP="006206A1">
      <w:pPr>
        <w:spacing w:after="0" w:line="360" w:lineRule="auto"/>
        <w:rPr>
          <w:color w:val="auto"/>
        </w:rPr>
      </w:pPr>
    </w:p>
    <w:p w14:paraId="3D899A16" w14:textId="77777777" w:rsidR="005C690F" w:rsidRPr="00C22D69" w:rsidRDefault="007D6307" w:rsidP="006206A1">
      <w:pPr>
        <w:widowControl w:val="0"/>
        <w:spacing w:after="0" w:line="360" w:lineRule="auto"/>
        <w:rPr>
          <w:color w:val="auto"/>
        </w:rPr>
      </w:pPr>
      <w:r w:rsidRPr="00C22D69">
        <w:rPr>
          <w:color w:val="auto"/>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22D69" w:rsidRDefault="00B153FA" w:rsidP="006206A1">
      <w:pPr>
        <w:widowControl w:val="0"/>
        <w:spacing w:after="0" w:line="360" w:lineRule="auto"/>
        <w:rPr>
          <w:color w:val="auto"/>
        </w:rPr>
      </w:pPr>
    </w:p>
    <w:p w14:paraId="70E5B643" w14:textId="378E2A57" w:rsidR="00B04A35" w:rsidRPr="00C22D69" w:rsidRDefault="007D6307" w:rsidP="006206A1">
      <w:pPr>
        <w:spacing w:after="0" w:line="360" w:lineRule="auto"/>
        <w:rPr>
          <w:color w:val="auto"/>
        </w:rPr>
      </w:pPr>
      <w:r w:rsidRPr="00C22D69">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22D69" w:rsidRDefault="005C690F" w:rsidP="006206A1">
      <w:pPr>
        <w:spacing w:after="0" w:line="360" w:lineRule="auto"/>
        <w:rPr>
          <w:color w:val="auto"/>
        </w:rPr>
      </w:pPr>
    </w:p>
    <w:p w14:paraId="3AF871E5" w14:textId="6FEB966D" w:rsidR="005C690F" w:rsidRPr="00C22D69" w:rsidRDefault="00CD6238" w:rsidP="006206A1">
      <w:pPr>
        <w:pStyle w:val="Ttulo2"/>
        <w:spacing w:before="0" w:after="0" w:line="360" w:lineRule="auto"/>
        <w:rPr>
          <w:color w:val="auto"/>
          <w:sz w:val="22"/>
          <w:szCs w:val="22"/>
        </w:rPr>
      </w:pPr>
      <w:bookmarkStart w:id="12" w:name="_Toc205468802"/>
      <w:r w:rsidRPr="00C22D69">
        <w:rPr>
          <w:color w:val="auto"/>
          <w:sz w:val="22"/>
          <w:szCs w:val="22"/>
        </w:rPr>
        <w:t>Q</w:t>
      </w:r>
      <w:r w:rsidR="0044017B" w:rsidRPr="00C22D69">
        <w:rPr>
          <w:color w:val="auto"/>
          <w:sz w:val="22"/>
          <w:szCs w:val="22"/>
        </w:rPr>
        <w:t>UINTO</w:t>
      </w:r>
      <w:r w:rsidRPr="00C22D69">
        <w:rPr>
          <w:color w:val="auto"/>
          <w:sz w:val="22"/>
          <w:szCs w:val="22"/>
        </w:rPr>
        <w:t>. Estudio de Fondo</w:t>
      </w:r>
      <w:bookmarkEnd w:id="12"/>
    </w:p>
    <w:p w14:paraId="2596B212" w14:textId="77777777" w:rsidR="00A56228" w:rsidRPr="00C22D69" w:rsidRDefault="00A56228" w:rsidP="006206A1">
      <w:pPr>
        <w:spacing w:after="0" w:line="360" w:lineRule="auto"/>
        <w:rPr>
          <w:b/>
          <w:color w:val="FF0000"/>
        </w:rPr>
      </w:pPr>
    </w:p>
    <w:p w14:paraId="5F490A49" w14:textId="5A3C16B8" w:rsidR="007F4407" w:rsidRPr="00C22D69" w:rsidRDefault="0064067B" w:rsidP="006206A1">
      <w:pPr>
        <w:spacing w:after="0" w:line="360" w:lineRule="auto"/>
        <w:rPr>
          <w:rFonts w:eastAsia="Times New Roman" w:cs="Tahoma"/>
          <w:bCs/>
          <w:iCs/>
          <w:color w:val="auto"/>
          <w:lang w:eastAsia="es-ES"/>
        </w:rPr>
      </w:pPr>
      <w:r w:rsidRPr="00C22D69">
        <w:rPr>
          <w:color w:val="auto"/>
        </w:rPr>
        <w:t>Expuestas las posturas de las partes, se procede al análisis de los agravios hechos valer por la persona Recurrente</w:t>
      </w:r>
      <w:r w:rsidR="00731FB9" w:rsidRPr="00C22D69">
        <w:rPr>
          <w:color w:val="auto"/>
        </w:rPr>
        <w:t xml:space="preserve">, </w:t>
      </w:r>
      <w:r w:rsidR="007F4407" w:rsidRPr="00C22D69">
        <w:rPr>
          <w:rFonts w:eastAsia="Times New Roman" w:cs="Tahoma"/>
          <w:bCs/>
          <w:iCs/>
          <w:color w:val="auto"/>
          <w:lang w:eastAsia="es-ES"/>
        </w:rPr>
        <w:t>por lo que, en principio es necesario contextualizar la solicitud de información.</w:t>
      </w:r>
    </w:p>
    <w:p w14:paraId="1A3DB6BF" w14:textId="77777777" w:rsidR="006005C6" w:rsidRPr="00C22D69" w:rsidRDefault="006005C6" w:rsidP="006206A1">
      <w:pPr>
        <w:spacing w:after="0" w:line="360" w:lineRule="auto"/>
        <w:rPr>
          <w:rFonts w:eastAsia="Times New Roman" w:cs="Tahoma"/>
          <w:bCs/>
          <w:iCs/>
          <w:color w:val="FF0000"/>
          <w:lang w:eastAsia="es-ES"/>
        </w:rPr>
      </w:pPr>
    </w:p>
    <w:p w14:paraId="18D47C3D" w14:textId="78BAE0BF" w:rsidR="002610AA" w:rsidRPr="00C22D69" w:rsidRDefault="002610AA" w:rsidP="006005C6">
      <w:pPr>
        <w:spacing w:after="0" w:line="360" w:lineRule="auto"/>
        <w:rPr>
          <w:rFonts w:eastAsia="Calibri" w:cs="Tahoma"/>
          <w:bCs/>
          <w:color w:val="FF0000"/>
          <w:lang w:val="es-ES"/>
        </w:rPr>
      </w:pPr>
      <w:r w:rsidRPr="00C22D69">
        <w:t xml:space="preserve">Al respecto, el apartado de Certificación, de la página oficial del Instituto Hacendario del Estado de México establece que </w:t>
      </w:r>
      <w:r w:rsidRPr="00C22D69">
        <w:rPr>
          <w:b/>
          <w:bCs/>
        </w:rPr>
        <w:t>la certificación de competencia laboral,</w:t>
      </w:r>
      <w:r w:rsidRPr="00C22D69">
        <w:t xml:space="preserve">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14:paraId="138D884F" w14:textId="77777777" w:rsidR="002610AA" w:rsidRPr="00C22D69" w:rsidRDefault="002610AA" w:rsidP="006005C6">
      <w:pPr>
        <w:spacing w:after="0" w:line="360" w:lineRule="auto"/>
        <w:rPr>
          <w:rFonts w:eastAsia="Calibri" w:cs="Tahoma"/>
          <w:bCs/>
          <w:color w:val="auto"/>
          <w:lang w:val="es-ES"/>
        </w:rPr>
      </w:pPr>
    </w:p>
    <w:p w14:paraId="466CAB2B" w14:textId="11F9FEFE" w:rsidR="002610AA" w:rsidRPr="00C22D69" w:rsidRDefault="002610AA" w:rsidP="006005C6">
      <w:pPr>
        <w:spacing w:after="0" w:line="360" w:lineRule="auto"/>
        <w:rPr>
          <w:rFonts w:eastAsia="Calibri" w:cs="Tahoma"/>
          <w:bCs/>
          <w:color w:val="auto"/>
          <w:lang w:val="es-ES"/>
        </w:rPr>
      </w:pPr>
      <w:r w:rsidRPr="00C22D69">
        <w:rPr>
          <w:rFonts w:eastAsia="Calibri" w:cs="Tahoma"/>
          <w:bCs/>
          <w:color w:val="auto"/>
          <w:lang w:val="es-ES"/>
        </w:rPr>
        <w:t xml:space="preserve">En ese contexto, la Ley que crea los Organismos Públicos Descentralizados de Asistencia Social, de carácter Municipal, Denominados “Sistemas Municipales para el Desarrollo </w:t>
      </w:r>
      <w:r w:rsidRPr="00C22D69">
        <w:rPr>
          <w:rFonts w:eastAsia="Calibri" w:cs="Tahoma"/>
          <w:bCs/>
          <w:color w:val="auto"/>
          <w:lang w:val="es-ES"/>
        </w:rPr>
        <w:lastRenderedPageBreak/>
        <w:t xml:space="preserve">Integral de la Familia”, </w:t>
      </w:r>
      <w:r w:rsidRPr="00C22D69">
        <w:rPr>
          <w:color w:val="auto"/>
        </w:rPr>
        <w:t>en su artículo 1° refiere que, dentro de organismos públicos descentralizados de asistencia social y protección de la infancia y adolescencia, de carácter municipal, denominados "SISTEMAS MUNICIPALES PARA EL DESARROLLO INTEGRAL DE LA FAMILIA", se encuentra el del municipio de Cocotitlán.</w:t>
      </w:r>
    </w:p>
    <w:p w14:paraId="16F36E07" w14:textId="77777777" w:rsidR="002610AA" w:rsidRPr="00C22D69" w:rsidRDefault="002610AA" w:rsidP="006005C6">
      <w:pPr>
        <w:spacing w:after="0" w:line="360" w:lineRule="auto"/>
        <w:rPr>
          <w:rFonts w:eastAsia="Calibri" w:cs="Tahoma"/>
          <w:bCs/>
          <w:color w:val="FF0000"/>
          <w:lang w:val="es-ES"/>
        </w:rPr>
      </w:pPr>
    </w:p>
    <w:p w14:paraId="4A1FE143" w14:textId="3A7CEDC2" w:rsidR="002610AA" w:rsidRPr="00C22D69" w:rsidRDefault="00EA2A09" w:rsidP="006005C6">
      <w:pPr>
        <w:spacing w:after="0" w:line="360" w:lineRule="auto"/>
      </w:pPr>
      <w:r w:rsidRPr="00C22D69">
        <w:t>En esa ilación de ideas, la Ley en comento, en su artículo 15 Ter, fracción IV, señala que el cargo de Titular de la Tesorería o equivalente deberá contar con la certificación de competencia laboral específica, expedida por el Instituto Hacendario del Estado de México o cualquier autoridad competente; además, que dicho requisito se deberá acreditar dentro de los seis meses siguientes a la fecha de inicio de funciones.</w:t>
      </w:r>
    </w:p>
    <w:p w14:paraId="456C72CB" w14:textId="77777777" w:rsidR="00EA2A09" w:rsidRPr="00C22D69" w:rsidRDefault="00EA2A09" w:rsidP="006005C6">
      <w:pPr>
        <w:spacing w:after="0" w:line="360" w:lineRule="auto"/>
      </w:pPr>
    </w:p>
    <w:p w14:paraId="501430A5" w14:textId="2F8D15AE" w:rsidR="00EA2A09" w:rsidRPr="00C22D69" w:rsidRDefault="00EA2A09" w:rsidP="006005C6">
      <w:pPr>
        <w:spacing w:after="0" w:line="360" w:lineRule="auto"/>
      </w:pPr>
      <w:r w:rsidRPr="00C22D69">
        <w:t>En ese sentido, en sus artículos 20 bis y 20 Ter la Ley en comento también señala que los sistemas municipales contarán con una Procuraduría de Protección de Niñas, Niños y Adolescentes, cuyo objeto es la protección integral y restitución de los derechos de las niñas, niños y adolescentes, a través de la determinación y coordinación en la ejecución y seguimiento de las medidas de protección, la cual contara con una persona titular, misma que deberá contar con  la certificación de competencia laboral sobre Gestión para la Promoción y Protección de los Derechos de Niñas, Niños y Adolescentes, emitida por el Instituto Hacendario del Estado de México.</w:t>
      </w:r>
    </w:p>
    <w:p w14:paraId="6BF9F775" w14:textId="77777777" w:rsidR="000C5D73" w:rsidRPr="00C22D69" w:rsidRDefault="000C5D73" w:rsidP="006005C6">
      <w:pPr>
        <w:spacing w:after="0" w:line="360" w:lineRule="auto"/>
      </w:pPr>
    </w:p>
    <w:p w14:paraId="06B6FE11" w14:textId="353D81C2" w:rsidR="00E96D5E" w:rsidRPr="00C22D69" w:rsidRDefault="000C5D73" w:rsidP="006005C6">
      <w:pPr>
        <w:spacing w:after="0" w:line="360" w:lineRule="auto"/>
      </w:pPr>
      <w:r w:rsidRPr="00C22D69">
        <w:t xml:space="preserve">En relación con las personas responsables de las unidades de transparencia de los Sujetos Obligados, la Ley de Transparencia y Acceso a la Información Pública del Estado de México y Municipios  refiere que estas dentro de los requisitos que deben cubrir para ocupar dicho cargo se encuentra el contar con una certificación en materia de acceso a la información, transparencia y protección de datos personales (certificado de competencia laboral), emitida </w:t>
      </w:r>
      <w:r w:rsidRPr="00C22D69">
        <w:lastRenderedPageBreak/>
        <w:t>por el Instituto de Transparencia, Acceso a la Información Pública y Protección de Datos Personales del</w:t>
      </w:r>
      <w:r w:rsidR="0081641E" w:rsidRPr="00C22D69">
        <w:t xml:space="preserve"> Estado de México y Municipios.</w:t>
      </w:r>
    </w:p>
    <w:p w14:paraId="13A7B011" w14:textId="77777777" w:rsidR="00E96D5E" w:rsidRPr="00C22D69" w:rsidRDefault="00E96D5E" w:rsidP="006005C6">
      <w:pPr>
        <w:spacing w:after="0" w:line="360" w:lineRule="auto"/>
      </w:pPr>
    </w:p>
    <w:p w14:paraId="6672B38C" w14:textId="2BE52169" w:rsidR="008C09DB" w:rsidRPr="00C22D69" w:rsidRDefault="00C127BD" w:rsidP="00C127BD">
      <w:pPr>
        <w:spacing w:after="0" w:line="360" w:lineRule="auto"/>
      </w:pPr>
      <w:r w:rsidRPr="00C22D69">
        <w:t>Ahora bien, en relación con la información solicitada el</w:t>
      </w:r>
      <w:r w:rsidR="008C09DB" w:rsidRPr="00C22D69">
        <w:t xml:space="preserve"> Manual de Organización del Sistema Municipal DIF Cocotitlán dos mil veintidós dos mil veinticuatro, aún aplicable </w:t>
      </w:r>
      <w:r w:rsidR="0081641E" w:rsidRPr="00C22D69">
        <w:t xml:space="preserve">a la fecha de la solicitud de información, </w:t>
      </w:r>
      <w:r w:rsidR="008C09DB" w:rsidRPr="00C22D69">
        <w:t>señala que dentro de  su estructura orgánica cuenta con una Tesorería y una Procuraduría, tal como se muestra a continuación.</w:t>
      </w:r>
    </w:p>
    <w:p w14:paraId="103F729E" w14:textId="77777777" w:rsidR="0081641E" w:rsidRPr="00C22D69" w:rsidRDefault="0081641E" w:rsidP="00C127BD">
      <w:pPr>
        <w:spacing w:after="0" w:line="360" w:lineRule="auto"/>
      </w:pPr>
    </w:p>
    <w:p w14:paraId="7CACA29E" w14:textId="564D9502" w:rsidR="00E96D5E" w:rsidRPr="00C22D69" w:rsidRDefault="008C09DB" w:rsidP="00E96D5E">
      <w:pPr>
        <w:spacing w:after="0" w:line="360" w:lineRule="auto"/>
        <w:jc w:val="center"/>
      </w:pPr>
      <w:r w:rsidRPr="00C22D69">
        <w:rPr>
          <w:noProof/>
        </w:rPr>
        <w:drawing>
          <wp:inline distT="0" distB="0" distL="0" distR="0" wp14:anchorId="3D8DB440" wp14:editId="1624A48F">
            <wp:extent cx="3085948" cy="2948940"/>
            <wp:effectExtent l="0" t="0" r="635" b="3810"/>
            <wp:docPr id="19907010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01074" name=""/>
                    <pic:cNvPicPr/>
                  </pic:nvPicPr>
                  <pic:blipFill>
                    <a:blip r:embed="rId9"/>
                    <a:stretch>
                      <a:fillRect/>
                    </a:stretch>
                  </pic:blipFill>
                  <pic:spPr>
                    <a:xfrm>
                      <a:off x="0" y="0"/>
                      <a:ext cx="3087848" cy="2950756"/>
                    </a:xfrm>
                    <a:prstGeom prst="rect">
                      <a:avLst/>
                    </a:prstGeom>
                  </pic:spPr>
                </pic:pic>
              </a:graphicData>
            </a:graphic>
          </wp:inline>
        </w:drawing>
      </w:r>
    </w:p>
    <w:p w14:paraId="795A5DD1" w14:textId="77777777" w:rsidR="00E96D5E" w:rsidRPr="00C22D69" w:rsidRDefault="00E96D5E" w:rsidP="00E96D5E">
      <w:pPr>
        <w:spacing w:after="0" w:line="360" w:lineRule="auto"/>
        <w:jc w:val="center"/>
      </w:pPr>
    </w:p>
    <w:p w14:paraId="50C5B426" w14:textId="22757055" w:rsidR="005368A7" w:rsidRPr="00C22D69" w:rsidRDefault="00E96D5E" w:rsidP="006005C6">
      <w:pPr>
        <w:spacing w:after="0" w:line="360" w:lineRule="auto"/>
      </w:pPr>
      <w:r w:rsidRPr="00C22D69">
        <w:t xml:space="preserve">Dicho esto, no pasa desapercibido señalar que, el Particular solicitó los documentos que dieran cuenta del proceso de certificación de los servidores públicos, tal como lo señala la Ley Orgánica Municipal del Estado de México, no obstante, </w:t>
      </w:r>
      <w:r w:rsidR="004F73C2" w:rsidRPr="00C22D69">
        <w:t xml:space="preserve">para el caso de los Sistemas Municipales para el Desarrollo Integral de la Familia, como se previó, estos cuentan con su respectiva Ley, en la que se establece, en su caso, los requisitos que deberán acreditar ciertos </w:t>
      </w:r>
      <w:r w:rsidR="004F73C2" w:rsidRPr="00C22D69">
        <w:lastRenderedPageBreak/>
        <w:t xml:space="preserve">servidores públicos para ostentar cargos como lo son las titularidades de la Tesorería Municipal y de la Procuraduría Municipal de Protección de Niñas, Niños y Adolescentes. </w:t>
      </w:r>
    </w:p>
    <w:p w14:paraId="0E6331D1" w14:textId="77777777" w:rsidR="004F73C2" w:rsidRPr="00C22D69" w:rsidRDefault="004F73C2" w:rsidP="006005C6">
      <w:pPr>
        <w:spacing w:after="0" w:line="360" w:lineRule="auto"/>
      </w:pPr>
    </w:p>
    <w:p w14:paraId="0E7AD69A" w14:textId="055E8757" w:rsidR="004F73C2" w:rsidRPr="00C22D69" w:rsidRDefault="004F73C2" w:rsidP="006005C6">
      <w:pPr>
        <w:spacing w:after="0" w:line="360" w:lineRule="auto"/>
      </w:pPr>
      <w:r w:rsidRPr="00C22D69">
        <w:t xml:space="preserve">En conclusión, se considera que, la pretensión del Particular es obtener los documentos que den cuenta del proceso de certificación del titular de la Tesorería Municipal, el Titular la Procuraduría Municipal de Protección de Niñas, Niños y Adolescentes y, el titular de la Unidad de Transparencia. </w:t>
      </w:r>
    </w:p>
    <w:p w14:paraId="167AC310" w14:textId="77777777" w:rsidR="004F73C2" w:rsidRPr="00C22D69" w:rsidRDefault="004F73C2" w:rsidP="006005C6">
      <w:pPr>
        <w:spacing w:after="0" w:line="360" w:lineRule="auto"/>
      </w:pPr>
    </w:p>
    <w:p w14:paraId="3B398E93" w14:textId="69C20D57" w:rsidR="004F73C2" w:rsidRPr="00C22D69" w:rsidRDefault="005368A7" w:rsidP="005368A7">
      <w:pPr>
        <w:spacing w:after="0" w:line="360" w:lineRule="auto"/>
        <w:rPr>
          <w:rFonts w:eastAsia="Calibri" w:cs="Tahoma"/>
          <w:bCs/>
          <w:color w:val="auto"/>
          <w:lang w:val="es-ES"/>
        </w:rPr>
      </w:pPr>
      <w:r w:rsidRPr="00C22D69">
        <w:rPr>
          <w:rFonts w:eastAsia="Calibri" w:cs="Tahoma"/>
          <w:bCs/>
          <w:color w:val="auto"/>
          <w:lang w:val="es-ES"/>
        </w:rPr>
        <w:t xml:space="preserve">Ante dicha circunstancia, es necesario precisar que de las constancias que obran en el expediente electrónico, no se logra advertir el turno realizado por el Sujeto Obligado respecto al requerimiento informativo, </w:t>
      </w:r>
      <w:r w:rsidR="004F73C2" w:rsidRPr="00C22D69">
        <w:rPr>
          <w:rFonts w:eastAsia="Calibri" w:cs="Tahoma"/>
          <w:bCs/>
          <w:color w:val="auto"/>
          <w:lang w:val="es-ES"/>
        </w:rPr>
        <w:t xml:space="preserve">por lo que, se considera que, </w:t>
      </w:r>
      <w:r w:rsidR="004F73C2" w:rsidRPr="00C22D69">
        <w:rPr>
          <w:rFonts w:eastAsia="Calibri" w:cs="Tahoma"/>
          <w:b/>
          <w:bCs/>
          <w:color w:val="auto"/>
          <w:lang w:val="es-ES"/>
        </w:rPr>
        <w:t>no cumplió con el</w:t>
      </w:r>
      <w:r w:rsidR="004F73C2" w:rsidRPr="00C22D69">
        <w:rPr>
          <w:rFonts w:eastAsia="Calibri" w:cs="Tahoma"/>
          <w:bCs/>
          <w:color w:val="auto"/>
          <w:lang w:val="es-ES"/>
        </w:rPr>
        <w:t xml:space="preserve"> </w:t>
      </w:r>
      <w:r w:rsidRPr="00C22D69">
        <w:rPr>
          <w:rFonts w:eastAsia="Calibri" w:cs="Tahoma"/>
          <w:b/>
          <w:color w:val="auto"/>
          <w:lang w:val="es-ES"/>
        </w:rPr>
        <w:t>procedimiento de búsqueda que deben seguir los Sujetos Obligados para localizar la información</w:t>
      </w:r>
      <w:r w:rsidRPr="00C22D69">
        <w:rPr>
          <w:rFonts w:eastAsia="Calibri" w:cs="Tahoma"/>
          <w:bCs/>
          <w:color w:val="auto"/>
          <w:lang w:val="es-E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4F73C2" w:rsidRPr="00C22D69">
        <w:rPr>
          <w:rFonts w:eastAsia="Calibri" w:cs="Tahoma"/>
          <w:bCs/>
          <w:color w:val="auto"/>
          <w:lang w:val="es-ES"/>
        </w:rPr>
        <w:t>.</w:t>
      </w:r>
    </w:p>
    <w:p w14:paraId="59564257" w14:textId="77777777" w:rsidR="005368A7" w:rsidRPr="00C22D69" w:rsidRDefault="005368A7" w:rsidP="006005C6">
      <w:pPr>
        <w:spacing w:after="0" w:line="360" w:lineRule="auto"/>
        <w:rPr>
          <w:rFonts w:eastAsia="Calibri" w:cs="Tahoma"/>
          <w:b/>
          <w:color w:val="auto"/>
          <w:lang w:val="es-ES"/>
        </w:rPr>
      </w:pPr>
    </w:p>
    <w:p w14:paraId="60AA820B" w14:textId="7C34685D" w:rsidR="005368A7" w:rsidRPr="00C22D69" w:rsidRDefault="0025442E" w:rsidP="006005C6">
      <w:pPr>
        <w:spacing w:after="0" w:line="360" w:lineRule="auto"/>
      </w:pPr>
      <w:r w:rsidRPr="00C22D69">
        <w:rPr>
          <w:rFonts w:eastAsia="Calibri" w:cs="Tahoma"/>
          <w:bCs/>
          <w:color w:val="auto"/>
          <w:lang w:val="es-ES"/>
        </w:rPr>
        <w:t xml:space="preserve">Señalado lo anterior, en lo que respecta al </w:t>
      </w:r>
      <w:r w:rsidRPr="00C22D69">
        <w:rPr>
          <w:rFonts w:eastAsia="Calibri" w:cs="Tahoma"/>
          <w:b/>
          <w:bCs/>
          <w:color w:val="auto"/>
          <w:lang w:val="es-ES"/>
        </w:rPr>
        <w:t>Tesorero del Sistema Municipal DIF</w:t>
      </w:r>
      <w:r w:rsidR="005368A7" w:rsidRPr="00C22D69">
        <w:rPr>
          <w:rFonts w:eastAsia="Calibri" w:cs="Tahoma"/>
          <w:bCs/>
          <w:color w:val="auto"/>
          <w:lang w:val="es-ES"/>
        </w:rPr>
        <w:t>, el Sujeto Obligado a través de la Titular de l</w:t>
      </w:r>
      <w:r w:rsidR="004F73C2" w:rsidRPr="00C22D69">
        <w:rPr>
          <w:rFonts w:eastAsia="Calibri" w:cs="Tahoma"/>
          <w:bCs/>
          <w:color w:val="auto"/>
          <w:lang w:val="es-ES"/>
        </w:rPr>
        <w:t>a Unidad de Transparencia señaló</w:t>
      </w:r>
      <w:r w:rsidR="005368A7" w:rsidRPr="00C22D69">
        <w:rPr>
          <w:rFonts w:eastAsia="Calibri" w:cs="Tahoma"/>
          <w:bCs/>
          <w:color w:val="auto"/>
          <w:lang w:val="es-ES"/>
        </w:rPr>
        <w:t xml:space="preserve"> que </w:t>
      </w:r>
      <w:r w:rsidR="005368A7" w:rsidRPr="00C22D69">
        <w:t xml:space="preserve">aún </w:t>
      </w:r>
      <w:r w:rsidR="00D84077" w:rsidRPr="00C22D69">
        <w:t>no se</w:t>
      </w:r>
      <w:r w:rsidR="005368A7" w:rsidRPr="00C22D69">
        <w:t xml:space="preserve"> cuenta con un respaldo de que el servidor público que ocupa el cargo de Tesorero se haya inscrito </w:t>
      </w:r>
      <w:r w:rsidR="00D84077" w:rsidRPr="00C22D69">
        <w:t>al proceso de certificación.</w:t>
      </w:r>
    </w:p>
    <w:p w14:paraId="087A0EF4" w14:textId="77777777" w:rsidR="002D0F14" w:rsidRPr="00C22D69" w:rsidRDefault="002D0F14" w:rsidP="006005C6">
      <w:pPr>
        <w:spacing w:after="0" w:line="360" w:lineRule="auto"/>
      </w:pPr>
    </w:p>
    <w:p w14:paraId="55DB4A9E" w14:textId="5D0724E9" w:rsidR="00D84077" w:rsidRPr="00C22D69" w:rsidRDefault="00C127BD" w:rsidP="002D0F14">
      <w:pPr>
        <w:spacing w:after="0" w:line="360" w:lineRule="auto"/>
      </w:pPr>
      <w:r w:rsidRPr="00C22D69">
        <w:rPr>
          <w:rFonts w:eastAsia="Calibri" w:cs="Tahoma"/>
          <w:bCs/>
          <w:color w:val="auto"/>
          <w:lang w:val="es-ES"/>
        </w:rPr>
        <w:lastRenderedPageBreak/>
        <w:t>Del análisis de la respuesta se logra advertir que la misma no puede ser validada toda vez que el Sujeto Obligado fue omiso en turnar el requerimiento informativo al área encargada de conocer de lo solicitado</w:t>
      </w:r>
      <w:r w:rsidR="0025442E" w:rsidRPr="00C22D69">
        <w:rPr>
          <w:rFonts w:eastAsia="Calibri" w:cs="Tahoma"/>
          <w:bCs/>
          <w:color w:val="auto"/>
          <w:lang w:val="es-ES"/>
        </w:rPr>
        <w:t>,</w:t>
      </w:r>
      <w:r w:rsidRPr="00C22D69">
        <w:rPr>
          <w:rFonts w:eastAsia="Calibri" w:cs="Tahoma"/>
          <w:bCs/>
          <w:color w:val="auto"/>
          <w:lang w:val="es-ES"/>
        </w:rPr>
        <w:t xml:space="preserve"> a saber de la Tesorería</w:t>
      </w:r>
      <w:r w:rsidR="002D0F14" w:rsidRPr="00C22D69">
        <w:rPr>
          <w:rFonts w:eastAsia="Calibri" w:cs="Tahoma"/>
          <w:bCs/>
          <w:color w:val="auto"/>
          <w:lang w:val="es-ES"/>
        </w:rPr>
        <w:t xml:space="preserve">; por lo que para atender el requerimiento de información, el Sujeto Obligado deberá realizar una búsqueda exhaustiva y razonable en los archivos de todas sus áreas competentes, a efecto de proporcionar el documento donde conste que dicho servidor público se encuentra  </w:t>
      </w:r>
      <w:r w:rsidR="002D0F14" w:rsidRPr="00C22D69">
        <w:t>en proceso de certificación, con el fin de dar cumplimiento a los artículos 12 y 160 de la Ley de la materia.</w:t>
      </w:r>
    </w:p>
    <w:p w14:paraId="2078FA79" w14:textId="77777777" w:rsidR="002D0F14" w:rsidRPr="00C22D69" w:rsidRDefault="002D0F14" w:rsidP="002D0F14">
      <w:pPr>
        <w:spacing w:after="0" w:line="360" w:lineRule="auto"/>
      </w:pPr>
    </w:p>
    <w:p w14:paraId="0D969598" w14:textId="7878C169" w:rsidR="0025442E" w:rsidRPr="00C22D69" w:rsidRDefault="002D0F14" w:rsidP="0025442E">
      <w:pPr>
        <w:spacing w:after="0" w:line="360" w:lineRule="auto"/>
      </w:pPr>
      <w:r w:rsidRPr="00C22D69">
        <w:t xml:space="preserve">Para el caso de que no se cuente con dicho documento, por no haberse generado, deberá hacerlo de conocimiento del Particular de manera clara y precisa. </w:t>
      </w:r>
    </w:p>
    <w:p w14:paraId="396DF331" w14:textId="77777777" w:rsidR="003343A9" w:rsidRPr="00C22D69" w:rsidRDefault="003343A9" w:rsidP="006005C6">
      <w:pPr>
        <w:spacing w:after="0" w:line="360" w:lineRule="auto"/>
        <w:rPr>
          <w:rFonts w:eastAsia="Calibri" w:cs="Tahoma"/>
          <w:b/>
          <w:color w:val="auto"/>
          <w:lang w:val="es-ES"/>
        </w:rPr>
      </w:pPr>
    </w:p>
    <w:p w14:paraId="7F233847" w14:textId="3CA5CDC9" w:rsidR="003343A9" w:rsidRPr="00C22D69" w:rsidRDefault="0025442E" w:rsidP="003343A9">
      <w:pPr>
        <w:spacing w:after="0" w:line="360" w:lineRule="auto"/>
        <w:rPr>
          <w:rFonts w:eastAsia="Calibri" w:cs="Tahoma"/>
          <w:bCs/>
          <w:color w:val="auto"/>
          <w:lang w:val="es-ES"/>
        </w:rPr>
      </w:pPr>
      <w:r w:rsidRPr="00C22D69">
        <w:rPr>
          <w:rFonts w:eastAsia="Calibri" w:cs="Tahoma"/>
          <w:bCs/>
          <w:color w:val="auto"/>
          <w:lang w:val="es-ES"/>
        </w:rPr>
        <w:t xml:space="preserve">En lo que respecta al </w:t>
      </w:r>
      <w:r w:rsidRPr="00C22D69">
        <w:rPr>
          <w:rFonts w:eastAsia="Calibri" w:cs="Tahoma"/>
          <w:b/>
          <w:bCs/>
          <w:color w:val="auto"/>
          <w:lang w:val="es-ES"/>
        </w:rPr>
        <w:t>Procurador Municipal de Protección de Niñas, Niños y Adolescentes</w:t>
      </w:r>
      <w:r w:rsidRPr="00C22D69">
        <w:rPr>
          <w:rFonts w:eastAsia="Calibri" w:cs="Tahoma"/>
          <w:bCs/>
          <w:color w:val="auto"/>
          <w:lang w:val="es-ES"/>
        </w:rPr>
        <w:t>, de</w:t>
      </w:r>
      <w:r w:rsidR="003343A9" w:rsidRPr="00C22D69">
        <w:rPr>
          <w:rFonts w:eastAsia="Calibri" w:cs="Tahoma"/>
          <w:bCs/>
          <w:color w:val="auto"/>
          <w:lang w:val="es-ES"/>
        </w:rPr>
        <w:t xml:space="preserve"> las constancias que obran en el expediente, se logra vislumbrar que el Sujeto</w:t>
      </w:r>
      <w:r w:rsidRPr="00C22D69">
        <w:rPr>
          <w:rFonts w:eastAsia="Calibri" w:cs="Tahoma"/>
          <w:bCs/>
          <w:color w:val="auto"/>
          <w:lang w:val="es-ES"/>
        </w:rPr>
        <w:t xml:space="preserve"> Obligado, omitió pronunciarse respecto a que si este ya se encuentra en proceso de certificación o bien, proporcionar dicho documento</w:t>
      </w:r>
      <w:r w:rsidR="003343A9" w:rsidRPr="00C22D69">
        <w:rPr>
          <w:rFonts w:eastAsia="Calibri" w:cs="Tahoma"/>
          <w:bCs/>
          <w:color w:val="auto"/>
          <w:lang w:val="es-ES"/>
        </w:rPr>
        <w:t>; sobre el tema, el artículo 1.8, fracción XIII, del Código Administrativo del Estado de México, establece que para que tenga validez, todo acto administrativo deberá resolver todos los puntos propuestos por los interesados.</w:t>
      </w:r>
    </w:p>
    <w:p w14:paraId="0B84FF75" w14:textId="77777777" w:rsidR="003343A9" w:rsidRPr="00C22D69" w:rsidRDefault="003343A9" w:rsidP="003343A9">
      <w:pPr>
        <w:spacing w:after="0" w:line="360" w:lineRule="auto"/>
        <w:rPr>
          <w:rFonts w:eastAsia="Calibri" w:cs="Tahoma"/>
          <w:bCs/>
          <w:color w:val="auto"/>
          <w:lang w:val="es-ES"/>
        </w:rPr>
      </w:pPr>
    </w:p>
    <w:p w14:paraId="6E4E9879" w14:textId="2DE6B9B7" w:rsidR="003343A9" w:rsidRPr="00C22D69" w:rsidRDefault="00EB050B" w:rsidP="00EB050B">
      <w:pPr>
        <w:spacing w:after="0" w:line="360" w:lineRule="auto"/>
        <w:rPr>
          <w:rFonts w:eastAsia="Calibri" w:cs="Tahoma"/>
          <w:bCs/>
          <w:color w:val="auto"/>
          <w:lang w:val="es-ES"/>
        </w:rPr>
      </w:pPr>
      <w:r w:rsidRPr="00C22D69">
        <w:rPr>
          <w:rFonts w:eastAsia="Calibri" w:cs="Tahoma"/>
          <w:bCs/>
          <w:color w:val="auto"/>
          <w:lang w:val="es-ES"/>
        </w:rPr>
        <w:t xml:space="preserve">Situación que se robustece, con el Criterio de Interpretación, con clave de control SO/002/2017, del </w:t>
      </w:r>
      <w:r w:rsidR="0025442E" w:rsidRPr="00C22D69">
        <w:rPr>
          <w:rFonts w:eastAsia="Calibri" w:cs="Tahoma"/>
          <w:bCs/>
          <w:color w:val="auto"/>
          <w:lang w:val="es-ES"/>
        </w:rPr>
        <w:t xml:space="preserve">entonces </w:t>
      </w:r>
      <w:r w:rsidRPr="00C22D69">
        <w:rPr>
          <w:rFonts w:eastAsia="Calibri" w:cs="Tahoma"/>
          <w:bCs/>
          <w:color w:val="auto"/>
          <w:lang w:val="es-ES"/>
        </w:rPr>
        <w:t xml:space="preserve">Instituto Nacional de Transparencia, Acceso a la Información y Protección de Datos Personales, el cual establece que todo acto administrativo debe apegarse al </w:t>
      </w:r>
      <w:r w:rsidRPr="00C22D69">
        <w:rPr>
          <w:rFonts w:eastAsia="Calibri" w:cs="Tahoma"/>
          <w:b/>
          <w:color w:val="auto"/>
          <w:lang w:val="es-ES"/>
        </w:rPr>
        <w:t>principio de exhaustividad</w:t>
      </w:r>
      <w:r w:rsidRPr="00C22D69">
        <w:rPr>
          <w:rFonts w:eastAsia="Calibri" w:cs="Tahoma"/>
          <w:bCs/>
          <w:color w:val="auto"/>
          <w:lang w:val="es-ES"/>
        </w:rPr>
        <w:t xml:space="preserve">, entendiendo por éste que se pronuncie expresamente sobre cada uno de los puntos requeridos, lo cual en materia de transparencia y acceso a la información pública se traduce en que, las respuestas que emitan los sujetos obligados, deben </w:t>
      </w:r>
      <w:r w:rsidRPr="00C22D69">
        <w:rPr>
          <w:rFonts w:eastAsia="Calibri" w:cs="Tahoma"/>
          <w:bCs/>
          <w:color w:val="auto"/>
          <w:lang w:val="es-ES"/>
        </w:rPr>
        <w:lastRenderedPageBreak/>
        <w:t>guardar una relación lógica con lo solicitado, analizando y decidiendo –de marea íntegra- sobre todos los puntos requeridos, a fin de satisfacer la solicitud correspondiente.</w:t>
      </w:r>
    </w:p>
    <w:p w14:paraId="58D724C9" w14:textId="77777777" w:rsidR="00EB050B" w:rsidRPr="00C22D69" w:rsidRDefault="00EB050B" w:rsidP="00EB050B">
      <w:pPr>
        <w:spacing w:after="0" w:line="360" w:lineRule="auto"/>
        <w:rPr>
          <w:rFonts w:eastAsia="Calibri" w:cs="Tahoma"/>
          <w:bCs/>
          <w:color w:val="auto"/>
          <w:lang w:val="es-ES"/>
        </w:rPr>
      </w:pPr>
    </w:p>
    <w:p w14:paraId="2C7DD0A2" w14:textId="2A9ABC15" w:rsidR="00565541" w:rsidRPr="00C22D69" w:rsidRDefault="00646568" w:rsidP="00565541">
      <w:pPr>
        <w:spacing w:after="0" w:line="360" w:lineRule="auto"/>
      </w:pPr>
      <w:r w:rsidRPr="00C22D69">
        <w:rPr>
          <w:rFonts w:eastAsia="Calibri" w:cs="Tahoma"/>
          <w:bCs/>
          <w:color w:val="auto"/>
          <w:lang w:val="es-ES"/>
        </w:rPr>
        <w:t xml:space="preserve">En esa tesitura, se concluye que el Sujeto Obligado no satisfizo el derecho de acceso a la información del Solicitante, pues no se pronunció respecto a que si el o la titular de la </w:t>
      </w:r>
      <w:r w:rsidRPr="00C22D69">
        <w:t>Titular de la Procuraduría Municipal de Protección de Niñas, Niños y Adolescentes contaba con un soporte documental donde constara que se encuentra en procedimiento de certificación</w:t>
      </w:r>
      <w:r w:rsidR="0025442E" w:rsidRPr="00C22D69">
        <w:t xml:space="preserve"> o bien, si ya contaba con la misma</w:t>
      </w:r>
      <w:r w:rsidR="00B0689A" w:rsidRPr="00C22D69">
        <w:t xml:space="preserve">; </w:t>
      </w:r>
      <w:r w:rsidR="00565541" w:rsidRPr="00C22D69">
        <w:t>por lo que, para atender el requerimiento de información, el Sistema Municipal para el Desarrollo Integral de la Familia de Cocotitlán, deberá realizar una búsqueda exhaustiva y razonable en los archivos de la Procuraduría Municipal de Protección de Niñas, Niños y Adolescentes, a efecto de proporcionar</w:t>
      </w:r>
      <w:r w:rsidR="00565541" w:rsidRPr="00C22D69">
        <w:rPr>
          <w:rFonts w:eastAsia="Calibri" w:cs="Tahoma"/>
          <w:bCs/>
          <w:color w:val="auto"/>
          <w:lang w:val="es-ES"/>
        </w:rPr>
        <w:t xml:space="preserve"> el documento donde conste que dicho servidor público se encuentra  </w:t>
      </w:r>
      <w:r w:rsidR="00565541" w:rsidRPr="00C22D69">
        <w:t>en proceso de certificación, con el fin de dar cumplimiento a los artículos 12 y 160 de la Ley de la materia.</w:t>
      </w:r>
    </w:p>
    <w:p w14:paraId="71B998C9" w14:textId="77777777" w:rsidR="00565541" w:rsidRPr="00C22D69" w:rsidRDefault="00565541" w:rsidP="00565541">
      <w:pPr>
        <w:spacing w:after="0" w:line="360" w:lineRule="auto"/>
      </w:pPr>
    </w:p>
    <w:p w14:paraId="78275139" w14:textId="77777777" w:rsidR="00565541" w:rsidRPr="00C22D69" w:rsidRDefault="00565541" w:rsidP="00565541">
      <w:pPr>
        <w:spacing w:after="0" w:line="360" w:lineRule="auto"/>
      </w:pPr>
      <w:r w:rsidRPr="00C22D69">
        <w:t xml:space="preserve">Para el caso de que no se cuente con dicho documento, por no haberse generado, deberá hacerlo de conocimiento del Particular de manera clara y precisa. </w:t>
      </w:r>
    </w:p>
    <w:p w14:paraId="5832FE8D" w14:textId="77777777" w:rsidR="00190CEE" w:rsidRPr="00C22D69" w:rsidRDefault="00190CEE" w:rsidP="00565541">
      <w:pPr>
        <w:spacing w:after="0" w:line="360" w:lineRule="auto"/>
        <w:rPr>
          <w:b/>
          <w:bCs/>
        </w:rPr>
      </w:pPr>
    </w:p>
    <w:p w14:paraId="694FD373" w14:textId="5DCCE0FA" w:rsidR="00190CEE" w:rsidRPr="00C22D69" w:rsidRDefault="0025442E" w:rsidP="00565541">
      <w:pPr>
        <w:spacing w:after="0" w:line="360" w:lineRule="auto"/>
      </w:pPr>
      <w:r w:rsidRPr="00C22D69">
        <w:t>En lo que respecta al Titular de la Unidad de Transparencia</w:t>
      </w:r>
      <w:r w:rsidR="00190CEE" w:rsidRPr="00C22D69">
        <w:t>, el Sujeto Obligado a través de la Titular de l</w:t>
      </w:r>
      <w:r w:rsidRPr="00C22D69">
        <w:t>a Unidad de Transparencia señaló</w:t>
      </w:r>
      <w:r w:rsidR="00190CEE" w:rsidRPr="00C22D69">
        <w:t xml:space="preserve"> que cuenta con </w:t>
      </w:r>
      <w:r w:rsidR="00A327A9" w:rsidRPr="00C22D69">
        <w:t>seis</w:t>
      </w:r>
      <w:r w:rsidR="00190CEE" w:rsidRPr="00C22D69">
        <w:t xml:space="preserve"> meses posteriores más el tiempo que conlleva el proceso de certificación a su contratación para realizar las actividades concernientes a lo establecido </w:t>
      </w:r>
      <w:r w:rsidRPr="00C22D69">
        <w:t>por la Ley, mencionándole que só</w:t>
      </w:r>
      <w:r w:rsidR="00190CEE" w:rsidRPr="00C22D69">
        <w:t>lo cuenta con asistencias virtuales sin respaldo de capacitaciones constantes para su capacitación y acceso a la Certificación</w:t>
      </w:r>
      <w:r w:rsidR="00325F37" w:rsidRPr="00C22D69">
        <w:t>.</w:t>
      </w:r>
    </w:p>
    <w:p w14:paraId="24EB1B01" w14:textId="77777777" w:rsidR="005368A7" w:rsidRPr="00C22D69" w:rsidRDefault="005368A7" w:rsidP="006005C6">
      <w:pPr>
        <w:spacing w:after="0" w:line="360" w:lineRule="auto"/>
        <w:rPr>
          <w:rFonts w:eastAsia="Calibri" w:cs="Tahoma"/>
          <w:bCs/>
          <w:color w:val="FF0000"/>
          <w:lang w:val="es-ES"/>
        </w:rPr>
      </w:pPr>
    </w:p>
    <w:p w14:paraId="199A5267" w14:textId="274C5260" w:rsidR="00231A01" w:rsidRPr="00C22D69" w:rsidRDefault="00231A01" w:rsidP="00231A01">
      <w:pPr>
        <w:spacing w:after="0" w:line="360" w:lineRule="auto"/>
        <w:contextualSpacing/>
        <w:rPr>
          <w:color w:val="auto"/>
        </w:rPr>
      </w:pPr>
      <w:r w:rsidRPr="00C22D69">
        <w:rPr>
          <w:color w:val="auto"/>
        </w:rPr>
        <w:lastRenderedPageBreak/>
        <w:t>En ese sentido, el Sujeto Obligado aludió de que la información solicitada era inexistente por no haberse</w:t>
      </w:r>
      <w:r w:rsidR="00A327A9" w:rsidRPr="00C22D69">
        <w:rPr>
          <w:color w:val="auto"/>
        </w:rPr>
        <w:t xml:space="preserve"> generado</w:t>
      </w:r>
      <w:r w:rsidRPr="00C22D69">
        <w:rPr>
          <w:color w:val="auto"/>
        </w:rPr>
        <w:t xml:space="preserve"> </w:t>
      </w:r>
      <w:r w:rsidR="00A327A9" w:rsidRPr="00C22D69">
        <w:rPr>
          <w:color w:val="auto"/>
        </w:rPr>
        <w:t>toda vez que  aún se encuentra dentro del plazo de seis meses para contar con la certificación</w:t>
      </w:r>
      <w:r w:rsidRPr="00C22D69">
        <w:rPr>
          <w:color w:val="auto"/>
        </w:rPr>
        <w:t xml:space="preserve">;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05807F1" w14:textId="77777777" w:rsidR="00231A01" w:rsidRPr="00C22D69" w:rsidRDefault="00231A01" w:rsidP="00231A01">
      <w:pPr>
        <w:spacing w:after="0" w:line="360" w:lineRule="auto"/>
        <w:contextualSpacing/>
        <w:rPr>
          <w:color w:val="FF0000"/>
        </w:rPr>
      </w:pPr>
    </w:p>
    <w:p w14:paraId="5C35902D" w14:textId="77777777" w:rsidR="00231A01" w:rsidRPr="00C22D69" w:rsidRDefault="00231A01" w:rsidP="00231A01">
      <w:pPr>
        <w:spacing w:after="0" w:line="360" w:lineRule="auto"/>
        <w:contextualSpacing/>
        <w:rPr>
          <w:color w:val="auto"/>
        </w:rPr>
      </w:pPr>
      <w:r w:rsidRPr="00C22D69">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DE8F035" w14:textId="77777777" w:rsidR="00231A01" w:rsidRPr="00C22D69" w:rsidRDefault="00231A01" w:rsidP="00231A01">
      <w:pPr>
        <w:spacing w:after="0" w:line="360" w:lineRule="auto"/>
        <w:contextualSpacing/>
        <w:rPr>
          <w:color w:val="auto"/>
        </w:rPr>
      </w:pPr>
    </w:p>
    <w:p w14:paraId="3C53DD46" w14:textId="77777777" w:rsidR="00231A01" w:rsidRPr="00C22D69" w:rsidRDefault="00231A01" w:rsidP="00231A01">
      <w:pPr>
        <w:spacing w:after="0" w:line="360" w:lineRule="auto"/>
        <w:contextualSpacing/>
        <w:rPr>
          <w:color w:val="auto"/>
        </w:rPr>
      </w:pPr>
      <w:r w:rsidRPr="00C22D69">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17B15B5F" w14:textId="77777777" w:rsidR="00231A01" w:rsidRPr="00C22D69" w:rsidRDefault="00231A01" w:rsidP="00231A01">
      <w:pPr>
        <w:spacing w:after="0" w:line="360" w:lineRule="auto"/>
        <w:contextualSpacing/>
        <w:rPr>
          <w:color w:val="FF0000"/>
        </w:rPr>
      </w:pPr>
    </w:p>
    <w:p w14:paraId="0BDF004E" w14:textId="26A7DCCF" w:rsidR="00231A01" w:rsidRPr="00C22D69" w:rsidRDefault="00231A01" w:rsidP="00231A01">
      <w:pPr>
        <w:spacing w:after="0" w:line="360" w:lineRule="auto"/>
        <w:contextualSpacing/>
        <w:rPr>
          <w:color w:val="auto"/>
        </w:rPr>
      </w:pPr>
      <w:r w:rsidRPr="00C22D69">
        <w:rPr>
          <w:color w:val="auto"/>
        </w:rPr>
        <w:t xml:space="preserve">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w:t>
      </w:r>
      <w:r w:rsidRPr="00C22D69">
        <w:rPr>
          <w:color w:val="auto"/>
        </w:rPr>
        <w:lastRenderedPageBreak/>
        <w:t>ciertas facultades, competencias o funciones no se hayan ejercido, se debe motivar la respuesta en función de las causas que motiven tal circunstancia.</w:t>
      </w:r>
    </w:p>
    <w:p w14:paraId="051B6F5B" w14:textId="77777777" w:rsidR="00231A01" w:rsidRPr="00C22D69" w:rsidRDefault="00231A01" w:rsidP="00231A01">
      <w:pPr>
        <w:spacing w:after="0" w:line="360" w:lineRule="auto"/>
        <w:contextualSpacing/>
        <w:rPr>
          <w:color w:val="auto"/>
        </w:rPr>
      </w:pPr>
    </w:p>
    <w:p w14:paraId="088BA052" w14:textId="5F30E30F" w:rsidR="00231A01" w:rsidRPr="00C22D69" w:rsidRDefault="00231A01" w:rsidP="00231A01">
      <w:pPr>
        <w:spacing w:after="0" w:line="360" w:lineRule="auto"/>
        <w:contextualSpacing/>
        <w:rPr>
          <w:color w:val="auto"/>
        </w:rPr>
      </w:pPr>
      <w:r w:rsidRPr="00C22D69">
        <w:rPr>
          <w:color w:val="auto"/>
        </w:rPr>
        <w:t>De la misma manera, el Criterio de interpretación con clave de registro SO/007/2017, de la Segunda Época, emitido por el</w:t>
      </w:r>
      <w:r w:rsidR="0025442E" w:rsidRPr="00C22D69">
        <w:rPr>
          <w:color w:val="auto"/>
        </w:rPr>
        <w:t xml:space="preserve"> entonces</w:t>
      </w:r>
      <w:r w:rsidRPr="00C22D69">
        <w:rPr>
          <w:color w:val="auto"/>
        </w:rPr>
        <w:t xml:space="preserve">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0404E17" w14:textId="77777777" w:rsidR="00A327A9" w:rsidRPr="00C22D69" w:rsidRDefault="00A327A9" w:rsidP="00231A01">
      <w:pPr>
        <w:spacing w:after="0" w:line="360" w:lineRule="auto"/>
        <w:contextualSpacing/>
        <w:rPr>
          <w:color w:val="auto"/>
        </w:rPr>
      </w:pPr>
    </w:p>
    <w:p w14:paraId="5B3A8310" w14:textId="05E1FE29" w:rsidR="00076760" w:rsidRPr="00C22D69" w:rsidRDefault="00076760" w:rsidP="00231A01">
      <w:pPr>
        <w:spacing w:after="0" w:line="360" w:lineRule="auto"/>
        <w:contextualSpacing/>
        <w:rPr>
          <w:color w:val="auto"/>
        </w:rPr>
      </w:pPr>
      <w:r w:rsidRPr="00C22D69">
        <w:rPr>
          <w:color w:val="auto"/>
        </w:rPr>
        <w:t xml:space="preserve">Además es importante señalar que, se localizó la Convocatoria del Primer Proceso de Evaluación para obtener la Certificación en el Estándar Laboral EC 1057 “Garantizar el Derecho de Acceso a la Información Pública” 2025, el cual fue aprobado en la Séptima Sesión Ordinaria celebrada el veintiséis de febrero de dos mil veinticinco. </w:t>
      </w:r>
    </w:p>
    <w:p w14:paraId="35A5E0EA" w14:textId="77777777" w:rsidR="00076760" w:rsidRPr="00C22D69" w:rsidRDefault="00076760" w:rsidP="00231A01">
      <w:pPr>
        <w:spacing w:after="0" w:line="360" w:lineRule="auto"/>
        <w:contextualSpacing/>
        <w:rPr>
          <w:color w:val="auto"/>
        </w:rPr>
      </w:pPr>
    </w:p>
    <w:p w14:paraId="1CCDA223" w14:textId="11436AD9" w:rsidR="00A327A9" w:rsidRPr="00C22D69" w:rsidRDefault="00076760" w:rsidP="00076760">
      <w:pPr>
        <w:spacing w:after="0" w:line="360" w:lineRule="auto"/>
        <w:contextualSpacing/>
        <w:jc w:val="center"/>
        <w:rPr>
          <w:color w:val="auto"/>
        </w:rPr>
      </w:pPr>
      <w:r w:rsidRPr="00C22D69">
        <w:rPr>
          <w:noProof/>
          <w:color w:val="auto"/>
        </w:rPr>
        <w:drawing>
          <wp:inline distT="0" distB="0" distL="0" distR="0" wp14:anchorId="49E32130" wp14:editId="26B53873">
            <wp:extent cx="4362450" cy="203639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71750" cy="2040737"/>
                    </a:xfrm>
                    <a:prstGeom prst="rect">
                      <a:avLst/>
                    </a:prstGeom>
                  </pic:spPr>
                </pic:pic>
              </a:graphicData>
            </a:graphic>
          </wp:inline>
        </w:drawing>
      </w:r>
    </w:p>
    <w:p w14:paraId="6266BCDB" w14:textId="358F56F6" w:rsidR="00076760" w:rsidRPr="00C22D69" w:rsidRDefault="00076760" w:rsidP="00076760">
      <w:pPr>
        <w:spacing w:after="0" w:line="360" w:lineRule="auto"/>
        <w:contextualSpacing/>
        <w:jc w:val="center"/>
        <w:rPr>
          <w:color w:val="auto"/>
        </w:rPr>
      </w:pPr>
      <w:r w:rsidRPr="00C22D69">
        <w:rPr>
          <w:color w:val="auto"/>
        </w:rPr>
        <w:t>…</w:t>
      </w:r>
    </w:p>
    <w:p w14:paraId="5707EF36" w14:textId="6FEFA185" w:rsidR="00076760" w:rsidRPr="00C22D69" w:rsidRDefault="00076760" w:rsidP="00076760">
      <w:pPr>
        <w:spacing w:after="0" w:line="360" w:lineRule="auto"/>
        <w:contextualSpacing/>
        <w:jc w:val="center"/>
        <w:rPr>
          <w:color w:val="auto"/>
        </w:rPr>
      </w:pPr>
      <w:r w:rsidRPr="00C22D69">
        <w:rPr>
          <w:noProof/>
          <w:color w:val="auto"/>
        </w:rPr>
        <w:lastRenderedPageBreak/>
        <w:drawing>
          <wp:inline distT="0" distB="0" distL="0" distR="0" wp14:anchorId="57145C3B" wp14:editId="55834A35">
            <wp:extent cx="5671185" cy="723265"/>
            <wp:effectExtent l="0" t="0" r="571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723265"/>
                    </a:xfrm>
                    <a:prstGeom prst="rect">
                      <a:avLst/>
                    </a:prstGeom>
                  </pic:spPr>
                </pic:pic>
              </a:graphicData>
            </a:graphic>
          </wp:inline>
        </w:drawing>
      </w:r>
    </w:p>
    <w:p w14:paraId="6F922E59" w14:textId="379AC16F" w:rsidR="00231A01" w:rsidRPr="00C22D69" w:rsidRDefault="00231A01" w:rsidP="00231A01">
      <w:pPr>
        <w:spacing w:after="0" w:line="360" w:lineRule="auto"/>
        <w:contextualSpacing/>
        <w:rPr>
          <w:color w:val="FF0000"/>
        </w:rPr>
      </w:pPr>
    </w:p>
    <w:p w14:paraId="46FB829C" w14:textId="1D01F4C3" w:rsidR="00076760" w:rsidRPr="00C22D69" w:rsidRDefault="00076760" w:rsidP="00231A01">
      <w:pPr>
        <w:spacing w:after="0" w:line="360" w:lineRule="auto"/>
        <w:contextualSpacing/>
        <w:rPr>
          <w:color w:val="auto"/>
        </w:rPr>
      </w:pPr>
      <w:r w:rsidRPr="00C22D69">
        <w:rPr>
          <w:color w:val="auto"/>
        </w:rPr>
        <w:t xml:space="preserve">Aunado a ello, es de mencionar que, de la búsqueda realizada en el sistema que administra este Organismo Garante, no se advirtió que, la actual titular de la Unidad de Transparencia haya ostentado el cargo previo al uno de enero de dos mil veinticinco. </w:t>
      </w:r>
    </w:p>
    <w:p w14:paraId="6F178F6A" w14:textId="77777777" w:rsidR="00076760" w:rsidRPr="00C22D69" w:rsidRDefault="00076760" w:rsidP="00231A01">
      <w:pPr>
        <w:spacing w:after="0" w:line="360" w:lineRule="auto"/>
        <w:contextualSpacing/>
        <w:rPr>
          <w:color w:val="auto"/>
        </w:rPr>
      </w:pPr>
    </w:p>
    <w:p w14:paraId="75E5C6A6" w14:textId="19B7B01E" w:rsidR="00076760" w:rsidRPr="00C22D69" w:rsidRDefault="00076760" w:rsidP="00231A01">
      <w:pPr>
        <w:spacing w:after="0" w:line="360" w:lineRule="auto"/>
        <w:contextualSpacing/>
        <w:rPr>
          <w:color w:val="auto"/>
        </w:rPr>
      </w:pPr>
      <w:r w:rsidRPr="00C22D69">
        <w:rPr>
          <w:color w:val="auto"/>
        </w:rPr>
        <w:t>Por lo que, tomando en cuenta la fecha en que se publicó la primera convocatoria, el inició del cargo de la Titular de la Unidad de Transparencia y, la fecha en que se tuvo por presentada la solicitud de información; se considera que, la Titula</w:t>
      </w:r>
      <w:r w:rsidR="000C7C3F" w:rsidRPr="00C22D69">
        <w:rPr>
          <w:color w:val="auto"/>
        </w:rPr>
        <w:t>r de la Unidad de Transparencia</w:t>
      </w:r>
      <w:r w:rsidRPr="00C22D69">
        <w:rPr>
          <w:color w:val="auto"/>
        </w:rPr>
        <w:t xml:space="preserve"> se encuentra dentro de los seis meses </w:t>
      </w:r>
      <w:r w:rsidR="000C7C3F" w:rsidRPr="00C22D69">
        <w:rPr>
          <w:color w:val="auto"/>
        </w:rPr>
        <w:t xml:space="preserve">para iniciar con el proceso de certificación. </w:t>
      </w:r>
    </w:p>
    <w:p w14:paraId="2ABE5B4C" w14:textId="77777777" w:rsidR="000A6CE0" w:rsidRPr="00C22D69" w:rsidRDefault="000A6CE0" w:rsidP="00231A01">
      <w:pPr>
        <w:spacing w:after="0" w:line="360" w:lineRule="auto"/>
        <w:contextualSpacing/>
        <w:rPr>
          <w:color w:val="auto"/>
        </w:rPr>
      </w:pPr>
    </w:p>
    <w:p w14:paraId="0443995C" w14:textId="7C4D14FB" w:rsidR="000C7C3F" w:rsidRPr="00C22D69" w:rsidRDefault="000C7C3F" w:rsidP="00231A01">
      <w:pPr>
        <w:spacing w:after="0" w:line="360" w:lineRule="auto"/>
        <w:contextualSpacing/>
        <w:rPr>
          <w:color w:val="auto"/>
        </w:rPr>
      </w:pPr>
      <w:r w:rsidRPr="00C22D69">
        <w:rPr>
          <w:color w:val="auto"/>
        </w:rPr>
        <w:t xml:space="preserve">De tal manera que, del pronunciamiento de la Titular de la Unidad de Transparencia se desprende que, esta no cuenta con algún documento que respalde el proceso de su certificación, además de que explicó las razones y motivos de su inexistencia, aunado a que no se advierte fuente obligacional para que el Sujeto Obligado deba contar con el documento solicitado por el Particular. </w:t>
      </w:r>
    </w:p>
    <w:p w14:paraId="5C428479" w14:textId="77777777" w:rsidR="000C7C3F" w:rsidRPr="00C22D69" w:rsidRDefault="000C7C3F" w:rsidP="00231A01">
      <w:pPr>
        <w:spacing w:after="0" w:line="360" w:lineRule="auto"/>
        <w:contextualSpacing/>
        <w:rPr>
          <w:b/>
          <w:color w:val="FF0000"/>
        </w:rPr>
      </w:pPr>
    </w:p>
    <w:p w14:paraId="10699C20" w14:textId="2DFE0FF7" w:rsidR="00D1318A" w:rsidRPr="00C22D69" w:rsidRDefault="000A6CE0" w:rsidP="000A6CE0">
      <w:pPr>
        <w:spacing w:after="0" w:line="360" w:lineRule="auto"/>
        <w:ind w:right="-28"/>
        <w:rPr>
          <w:color w:val="auto"/>
        </w:rPr>
      </w:pPr>
      <w:r w:rsidRPr="00C22D69">
        <w:rPr>
          <w:color w:val="auto"/>
        </w:rPr>
        <w:t xml:space="preserve">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w:t>
      </w:r>
      <w:r w:rsidRPr="00C22D69">
        <w:rPr>
          <w:color w:val="auto"/>
        </w:rPr>
        <w:lastRenderedPageBreak/>
        <w:t>presentarla conforme al interés del solicitante, además, que tampoco deberá generarla, resumirla, efectuar cálculos o practicar investigaciones.</w:t>
      </w:r>
    </w:p>
    <w:p w14:paraId="7D1ED324" w14:textId="77777777" w:rsidR="002F025C" w:rsidRPr="00C22D69" w:rsidRDefault="002F025C" w:rsidP="002F025C">
      <w:pPr>
        <w:spacing w:after="0" w:line="360" w:lineRule="auto"/>
        <w:ind w:right="-28"/>
        <w:rPr>
          <w:color w:val="auto"/>
        </w:rPr>
      </w:pPr>
    </w:p>
    <w:p w14:paraId="0A472474" w14:textId="3A0B654C" w:rsidR="000A6CE0" w:rsidRPr="00C22D69" w:rsidRDefault="002F025C" w:rsidP="002F025C">
      <w:pPr>
        <w:spacing w:after="0" w:line="360" w:lineRule="auto"/>
        <w:ind w:right="-28"/>
        <w:rPr>
          <w:color w:val="auto"/>
        </w:rPr>
      </w:pPr>
      <w:r w:rsidRPr="00C22D69">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C22D69">
        <w:rPr>
          <w:i/>
          <w:iCs/>
          <w:color w:val="auto"/>
        </w:rPr>
        <w:t>ad hoc</w:t>
      </w:r>
      <w:r w:rsidRPr="00C22D69">
        <w:rPr>
          <w:color w:val="auto"/>
        </w:rPr>
        <w:t>; lo cual, toma sustento en el artículo 160 de la Ley de Transparencia y Acceso a la Información Pública del Estado de México y Municipios, el cual refiere que los sujetos obligados deberán entregar la información que obre en sus archivos.</w:t>
      </w:r>
    </w:p>
    <w:p w14:paraId="5963FC94" w14:textId="77777777" w:rsidR="002F025C" w:rsidRPr="00C22D69" w:rsidRDefault="002F025C" w:rsidP="000A6CE0">
      <w:pPr>
        <w:spacing w:after="0" w:line="360" w:lineRule="auto"/>
        <w:ind w:right="-28"/>
        <w:rPr>
          <w:color w:val="auto"/>
        </w:rPr>
      </w:pPr>
    </w:p>
    <w:p w14:paraId="2DE4B973" w14:textId="7F7EB79D" w:rsidR="002F025C" w:rsidRPr="00C22D69" w:rsidRDefault="002F025C" w:rsidP="002F025C">
      <w:pPr>
        <w:spacing w:after="0" w:line="360" w:lineRule="auto"/>
        <w:ind w:right="-28"/>
        <w:rPr>
          <w:color w:val="auto"/>
        </w:rPr>
      </w:pPr>
      <w:r w:rsidRPr="00C22D69">
        <w:rPr>
          <w:color w:val="auto"/>
        </w:rP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5124529" w14:textId="77777777" w:rsidR="002F025C" w:rsidRPr="00C22D69" w:rsidRDefault="002F025C" w:rsidP="002F025C">
      <w:pPr>
        <w:spacing w:after="0" w:line="360" w:lineRule="auto"/>
        <w:ind w:right="-28"/>
        <w:rPr>
          <w:color w:val="auto"/>
        </w:rPr>
      </w:pPr>
    </w:p>
    <w:p w14:paraId="65DDDAA8" w14:textId="450F30BD" w:rsidR="002F025C" w:rsidRPr="00C22D69" w:rsidRDefault="002F025C" w:rsidP="002F025C">
      <w:pPr>
        <w:spacing w:after="0" w:line="360" w:lineRule="auto"/>
        <w:ind w:right="-28"/>
        <w:rPr>
          <w:color w:val="auto"/>
        </w:rPr>
      </w:pPr>
      <w:r w:rsidRPr="00C22D69">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63E7D8F" w14:textId="77777777" w:rsidR="002F025C" w:rsidRPr="00C22D69" w:rsidRDefault="002F025C" w:rsidP="002F025C">
      <w:pPr>
        <w:spacing w:after="0" w:line="360" w:lineRule="auto"/>
        <w:ind w:right="-28"/>
        <w:rPr>
          <w:color w:val="auto"/>
        </w:rPr>
      </w:pPr>
    </w:p>
    <w:p w14:paraId="0CCF70E8" w14:textId="77777777" w:rsidR="00D1318A" w:rsidRPr="00C22D69" w:rsidRDefault="00D1318A" w:rsidP="006206A1">
      <w:pPr>
        <w:pStyle w:val="Ttulo2"/>
        <w:spacing w:before="0" w:after="0" w:line="360" w:lineRule="auto"/>
        <w:rPr>
          <w:color w:val="auto"/>
          <w:sz w:val="22"/>
          <w:szCs w:val="22"/>
        </w:rPr>
      </w:pPr>
      <w:bookmarkStart w:id="13" w:name="_Toc205468803"/>
      <w:r w:rsidRPr="00C22D69">
        <w:rPr>
          <w:color w:val="auto"/>
          <w:sz w:val="22"/>
          <w:szCs w:val="22"/>
        </w:rPr>
        <w:lastRenderedPageBreak/>
        <w:t>SEXTO. Decisión</w:t>
      </w:r>
      <w:bookmarkEnd w:id="13"/>
    </w:p>
    <w:p w14:paraId="584C4E12" w14:textId="77777777" w:rsidR="00231A01" w:rsidRPr="00C22D69" w:rsidRDefault="00231A01" w:rsidP="006206A1">
      <w:pPr>
        <w:spacing w:after="0" w:line="360" w:lineRule="auto"/>
        <w:rPr>
          <w:color w:val="FF0000"/>
        </w:rPr>
      </w:pPr>
    </w:p>
    <w:p w14:paraId="3A0A38D5" w14:textId="6309171E" w:rsidR="009A7886" w:rsidRPr="00C22D69" w:rsidRDefault="009A7886" w:rsidP="009A7886">
      <w:pPr>
        <w:spacing w:after="0" w:line="360" w:lineRule="auto"/>
        <w:rPr>
          <w:color w:val="auto"/>
        </w:rPr>
      </w:pPr>
      <w:r w:rsidRPr="00C22D69">
        <w:rPr>
          <w:color w:val="auto"/>
        </w:rPr>
        <w:t>Con fundamento en el artículo 186, fracción III, de la Ley de Transparencia y Acceso a la Información Pública del Estado de México y Municipios, este Instituto considera procedente</w:t>
      </w:r>
    </w:p>
    <w:p w14:paraId="46FD2602" w14:textId="3FD8E72D" w:rsidR="00D1318A" w:rsidRPr="00C22D69" w:rsidRDefault="009A7886" w:rsidP="009A7886">
      <w:pPr>
        <w:spacing w:after="0" w:line="360" w:lineRule="auto"/>
        <w:rPr>
          <w:color w:val="auto"/>
        </w:rPr>
      </w:pPr>
      <w:r w:rsidRPr="00C22D69">
        <w:rPr>
          <w:b/>
          <w:bCs/>
          <w:color w:val="auto"/>
        </w:rPr>
        <w:t>MODIFICAR</w:t>
      </w:r>
      <w:r w:rsidRPr="00C22D69">
        <w:rPr>
          <w:color w:val="auto"/>
        </w:rPr>
        <w:t xml:space="preserve"> la respuesta otorgada por el Sujeto Obligado a la solicitud de información </w:t>
      </w:r>
      <w:r w:rsidRPr="00C22D69">
        <w:rPr>
          <w:b/>
          <w:color w:val="auto"/>
        </w:rPr>
        <w:t>00057/DIFCOCOTITLAN/IP/2025</w:t>
      </w:r>
      <w:r w:rsidRPr="00C22D69">
        <w:rPr>
          <w:color w:val="auto"/>
        </w:rPr>
        <w:t>, a efecto de que, previa búsqueda exhaustiva y razonable en los archivos de las áreas competentes, entregue la información solicitada.</w:t>
      </w:r>
    </w:p>
    <w:p w14:paraId="2C5D5A0E" w14:textId="77777777" w:rsidR="003A0F14" w:rsidRPr="00C22D69" w:rsidRDefault="003A0F14" w:rsidP="009A7886">
      <w:pPr>
        <w:spacing w:after="0" w:line="360" w:lineRule="auto"/>
        <w:rPr>
          <w:color w:val="auto"/>
        </w:rPr>
      </w:pPr>
    </w:p>
    <w:p w14:paraId="0C829323" w14:textId="77777777" w:rsidR="00D1318A" w:rsidRPr="00C22D69" w:rsidRDefault="00D1318A" w:rsidP="006206A1">
      <w:pPr>
        <w:spacing w:after="0" w:line="360" w:lineRule="auto"/>
        <w:contextualSpacing/>
        <w:rPr>
          <w:rFonts w:eastAsia="Calibri" w:cs="Tahoma"/>
          <w:b/>
          <w:bCs/>
          <w:color w:val="auto"/>
        </w:rPr>
      </w:pPr>
      <w:r w:rsidRPr="00C22D69">
        <w:rPr>
          <w:rFonts w:eastAsia="Calibri" w:cs="Tahoma"/>
          <w:b/>
          <w:bCs/>
          <w:color w:val="auto"/>
        </w:rPr>
        <w:t>Términos de la Resolución para conocimiento del Particular</w:t>
      </w:r>
    </w:p>
    <w:p w14:paraId="08535812" w14:textId="77777777" w:rsidR="00D1318A" w:rsidRPr="00C22D69" w:rsidRDefault="00D1318A" w:rsidP="006206A1">
      <w:pPr>
        <w:spacing w:after="0" w:line="360" w:lineRule="auto"/>
        <w:contextualSpacing/>
        <w:rPr>
          <w:rFonts w:eastAsia="Calibri" w:cs="Tahoma"/>
          <w:b/>
          <w:bCs/>
          <w:color w:val="FF0000"/>
        </w:rPr>
      </w:pPr>
    </w:p>
    <w:p w14:paraId="71839202" w14:textId="77777777" w:rsidR="0025442E" w:rsidRPr="00C22D69" w:rsidRDefault="009A7886" w:rsidP="00231A01">
      <w:pPr>
        <w:spacing w:after="0" w:line="360" w:lineRule="auto"/>
        <w:rPr>
          <w:color w:val="auto"/>
        </w:rPr>
      </w:pPr>
      <w:r w:rsidRPr="00C22D69">
        <w:rPr>
          <w:color w:val="auto"/>
        </w:rPr>
        <w:t xml:space="preserve">Se le hace del conocimiento a la persona Recurrente que, en el presente asunto, se le da la razón, pues el Sujeto Obligado no proporcionó toda la información solicitada por el Particular, por lo que, deberá entregar los documentos que den cuenta de lo solicitado. </w:t>
      </w:r>
    </w:p>
    <w:p w14:paraId="1930FC8A" w14:textId="77777777" w:rsidR="0025442E" w:rsidRPr="00C22D69" w:rsidRDefault="0025442E" w:rsidP="00231A01">
      <w:pPr>
        <w:spacing w:after="0" w:line="360" w:lineRule="auto"/>
        <w:rPr>
          <w:color w:val="auto"/>
        </w:rPr>
      </w:pPr>
    </w:p>
    <w:p w14:paraId="3B668E85" w14:textId="5F855594" w:rsidR="00D1318A" w:rsidRPr="00C22D69" w:rsidRDefault="00D1318A" w:rsidP="00231A01">
      <w:pPr>
        <w:spacing w:after="0" w:line="360" w:lineRule="auto"/>
        <w:rPr>
          <w:color w:val="auto"/>
        </w:rPr>
      </w:pPr>
      <w:r w:rsidRPr="00C22D69">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C22D69" w:rsidRDefault="00D1318A" w:rsidP="006206A1">
      <w:pPr>
        <w:spacing w:after="0" w:line="360" w:lineRule="auto"/>
        <w:rPr>
          <w:color w:val="FF0000"/>
        </w:rPr>
      </w:pPr>
    </w:p>
    <w:p w14:paraId="1C805ED0" w14:textId="77777777" w:rsidR="00D1318A" w:rsidRPr="00C22D69" w:rsidRDefault="00D1318A" w:rsidP="00A55169">
      <w:pPr>
        <w:spacing w:after="0" w:line="360" w:lineRule="auto"/>
        <w:contextualSpacing/>
        <w:rPr>
          <w:rFonts w:eastAsia="Calibri"/>
          <w:color w:val="auto"/>
        </w:rPr>
      </w:pPr>
      <w:r w:rsidRPr="00C22D69">
        <w:rPr>
          <w:rFonts w:eastAsia="Calibri"/>
          <w:color w:val="auto"/>
        </w:rPr>
        <w:t>Por lo expuesto y fundado, este Pleno:</w:t>
      </w:r>
    </w:p>
    <w:p w14:paraId="7766B979" w14:textId="77777777" w:rsidR="00A55169" w:rsidRPr="00C22D69" w:rsidRDefault="00A55169" w:rsidP="00A55169">
      <w:pPr>
        <w:spacing w:after="0" w:line="360" w:lineRule="auto"/>
        <w:contextualSpacing/>
        <w:rPr>
          <w:rFonts w:eastAsia="Calibri"/>
          <w:color w:val="auto"/>
        </w:rPr>
      </w:pPr>
    </w:p>
    <w:p w14:paraId="4969F2B6" w14:textId="77777777" w:rsidR="00D1318A" w:rsidRPr="00C22D69" w:rsidRDefault="00D1318A" w:rsidP="00A55169">
      <w:pPr>
        <w:pStyle w:val="Ttulo1"/>
        <w:spacing w:before="0" w:after="0" w:line="360" w:lineRule="auto"/>
        <w:jc w:val="center"/>
        <w:rPr>
          <w:color w:val="auto"/>
          <w:sz w:val="22"/>
          <w:szCs w:val="22"/>
        </w:rPr>
      </w:pPr>
      <w:bookmarkStart w:id="14" w:name="_Toc205468804"/>
      <w:r w:rsidRPr="00C22D69">
        <w:rPr>
          <w:color w:val="auto"/>
          <w:sz w:val="22"/>
          <w:szCs w:val="22"/>
        </w:rPr>
        <w:t>R E S U E L V E</w:t>
      </w:r>
      <w:bookmarkEnd w:id="14"/>
    </w:p>
    <w:p w14:paraId="00911B7E" w14:textId="77777777" w:rsidR="00D1318A" w:rsidRPr="00C22D69" w:rsidRDefault="00D1318A" w:rsidP="006206A1">
      <w:pPr>
        <w:spacing w:after="0" w:line="360" w:lineRule="auto"/>
        <w:contextualSpacing/>
        <w:rPr>
          <w:rFonts w:eastAsia="Calibri"/>
          <w:b/>
          <w:bCs/>
          <w:color w:val="FF0000"/>
        </w:rPr>
      </w:pPr>
    </w:p>
    <w:p w14:paraId="7DE08EC2" w14:textId="0E59F8CB" w:rsidR="009A7886" w:rsidRPr="00C22D69" w:rsidRDefault="009A7886" w:rsidP="009A7886">
      <w:pPr>
        <w:spacing w:after="0" w:line="360" w:lineRule="auto"/>
        <w:contextualSpacing/>
        <w:rPr>
          <w:rFonts w:eastAsia="Calibri"/>
          <w:color w:val="auto"/>
        </w:rPr>
      </w:pPr>
      <w:r w:rsidRPr="00C22D69">
        <w:rPr>
          <w:rFonts w:eastAsia="Calibri"/>
          <w:b/>
          <w:bCs/>
          <w:color w:val="auto"/>
        </w:rPr>
        <w:t>PRIMERO.</w:t>
      </w:r>
      <w:r w:rsidRPr="00C22D69">
        <w:rPr>
          <w:rFonts w:eastAsia="Calibri"/>
          <w:color w:val="auto"/>
        </w:rPr>
        <w:t xml:space="preserve"> Se </w:t>
      </w:r>
      <w:r w:rsidRPr="00C22D69">
        <w:rPr>
          <w:rFonts w:eastAsia="Calibri"/>
          <w:b/>
          <w:bCs/>
          <w:color w:val="auto"/>
        </w:rPr>
        <w:t>MODIFICA</w:t>
      </w:r>
      <w:r w:rsidRPr="00C22D69">
        <w:rPr>
          <w:rFonts w:eastAsia="Calibri"/>
          <w:color w:val="auto"/>
        </w:rPr>
        <w:t xml:space="preserve"> la respuesta entregada por el Sujeto Obligado, a la solicitud de información </w:t>
      </w:r>
      <w:r w:rsidRPr="00C22D69">
        <w:rPr>
          <w:rFonts w:eastAsia="Calibri"/>
          <w:b/>
          <w:bCs/>
          <w:color w:val="auto"/>
        </w:rPr>
        <w:t>00057/DIFCOCOTITLAN/IP/2025</w:t>
      </w:r>
      <w:r w:rsidRPr="00C22D69">
        <w:rPr>
          <w:rFonts w:eastAsia="Calibri"/>
          <w:color w:val="auto"/>
        </w:rPr>
        <w:t xml:space="preserve">, por resultar </w:t>
      </w:r>
      <w:r w:rsidRPr="00C22D69">
        <w:rPr>
          <w:rFonts w:eastAsia="Calibri"/>
          <w:b/>
          <w:bCs/>
          <w:color w:val="auto"/>
        </w:rPr>
        <w:t xml:space="preserve">PARCIALMENTE </w:t>
      </w:r>
      <w:r w:rsidRPr="00C22D69">
        <w:rPr>
          <w:rFonts w:eastAsia="Calibri"/>
          <w:b/>
          <w:bCs/>
          <w:color w:val="auto"/>
        </w:rPr>
        <w:lastRenderedPageBreak/>
        <w:t>FUNDADAS</w:t>
      </w:r>
      <w:r w:rsidRPr="00C22D69">
        <w:rPr>
          <w:rFonts w:eastAsia="Calibri"/>
          <w:color w:val="auto"/>
        </w:rPr>
        <w:t xml:space="preserve"> las razones o motivos de inconformidad hechos valer por la persona Recurrente, en términos de los considerandos QUINTO y SEXTO de la presente Resolución.</w:t>
      </w:r>
    </w:p>
    <w:p w14:paraId="70AAFE16" w14:textId="77777777" w:rsidR="009A7886" w:rsidRPr="00C22D69" w:rsidRDefault="009A7886" w:rsidP="00B5255F">
      <w:pPr>
        <w:spacing w:after="0" w:line="360" w:lineRule="auto"/>
        <w:contextualSpacing/>
        <w:rPr>
          <w:rFonts w:cs="Tahoma"/>
          <w:b/>
          <w:bCs/>
          <w:color w:val="FF0000"/>
        </w:rPr>
      </w:pPr>
    </w:p>
    <w:p w14:paraId="21F8C9B0" w14:textId="474B00BF" w:rsidR="009A7886" w:rsidRPr="00C22D69" w:rsidRDefault="00B5255F" w:rsidP="003A0F14">
      <w:pPr>
        <w:spacing w:after="0" w:line="360" w:lineRule="auto"/>
        <w:contextualSpacing/>
        <w:rPr>
          <w:rFonts w:cs="Tahoma"/>
          <w:bCs/>
          <w:color w:val="auto"/>
        </w:rPr>
      </w:pPr>
      <w:r w:rsidRPr="00C22D69">
        <w:rPr>
          <w:rFonts w:cs="Tahoma"/>
          <w:b/>
          <w:bCs/>
          <w:color w:val="auto"/>
        </w:rPr>
        <w:t>PRIMERO.</w:t>
      </w:r>
      <w:r w:rsidRPr="00C22D69">
        <w:rPr>
          <w:rFonts w:cs="Tahoma"/>
          <w:bCs/>
          <w:color w:val="auto"/>
        </w:rPr>
        <w:t xml:space="preserve"> Se </w:t>
      </w:r>
      <w:r w:rsidR="003A0F14" w:rsidRPr="00C22D69">
        <w:rPr>
          <w:rFonts w:cs="Tahoma"/>
          <w:b/>
          <w:bCs/>
          <w:color w:val="auto"/>
        </w:rPr>
        <w:t>ORDENA</w:t>
      </w:r>
      <w:r w:rsidR="003A0F14" w:rsidRPr="00C22D69">
        <w:rPr>
          <w:rFonts w:cs="Tahoma"/>
          <w:bCs/>
          <w:color w:val="auto"/>
        </w:rPr>
        <w:t xml:space="preserve"> al Sujeto Obligado, a efecto de que previa búsqueda exhaustiva y razonable en los archivos de las unidades administrativas competentes, entregue a través del Sistema de Acceso a la Información Mexiquense (SAIMEX), en su caso, en versión pública, al veintitrés de abril de dos mil veinticinco, el documento donde conste, lo siguiente:</w:t>
      </w:r>
    </w:p>
    <w:p w14:paraId="7B69A772" w14:textId="77777777" w:rsidR="003A0F14" w:rsidRPr="00C22D69" w:rsidRDefault="003A0F14" w:rsidP="003A0F14">
      <w:pPr>
        <w:spacing w:after="0" w:line="360" w:lineRule="auto"/>
        <w:contextualSpacing/>
        <w:rPr>
          <w:rFonts w:cs="Tahoma"/>
          <w:bCs/>
          <w:color w:val="FF0000"/>
        </w:rPr>
      </w:pPr>
    </w:p>
    <w:p w14:paraId="0FF3CF02" w14:textId="6F7E6847" w:rsidR="003A0F14" w:rsidRPr="00C22D69" w:rsidRDefault="003A0F14" w:rsidP="003A0F14">
      <w:pPr>
        <w:pStyle w:val="Prrafodelista"/>
        <w:numPr>
          <w:ilvl w:val="0"/>
          <w:numId w:val="15"/>
        </w:numPr>
        <w:spacing w:line="360" w:lineRule="auto"/>
        <w:rPr>
          <w:rFonts w:cs="Tahoma"/>
          <w:bCs/>
          <w:color w:val="auto"/>
        </w:rPr>
      </w:pPr>
      <w:r w:rsidRPr="00C22D69">
        <w:rPr>
          <w:rFonts w:cs="Tahoma"/>
          <w:bCs/>
          <w:color w:val="auto"/>
        </w:rPr>
        <w:t>La inscripción del Titular de la Tesorería a la certificación de competencia laboral.</w:t>
      </w:r>
    </w:p>
    <w:p w14:paraId="655687BA" w14:textId="77777777" w:rsidR="003A0F14" w:rsidRPr="00C22D69" w:rsidRDefault="003A0F14" w:rsidP="003A0F14">
      <w:pPr>
        <w:spacing w:after="0" w:line="360" w:lineRule="auto"/>
        <w:contextualSpacing/>
        <w:rPr>
          <w:rFonts w:cs="Tahoma"/>
          <w:bCs/>
          <w:color w:val="auto"/>
        </w:rPr>
      </w:pPr>
    </w:p>
    <w:p w14:paraId="65D2B7B2" w14:textId="32A15B48" w:rsidR="003A0F14" w:rsidRPr="00C22D69" w:rsidRDefault="003A0F14" w:rsidP="003A0F14">
      <w:pPr>
        <w:pStyle w:val="Prrafodelista"/>
        <w:numPr>
          <w:ilvl w:val="0"/>
          <w:numId w:val="15"/>
        </w:numPr>
        <w:spacing w:line="360" w:lineRule="auto"/>
        <w:rPr>
          <w:rFonts w:cs="Tahoma"/>
          <w:bCs/>
          <w:color w:val="auto"/>
        </w:rPr>
      </w:pPr>
      <w:r w:rsidRPr="00C22D69">
        <w:rPr>
          <w:rFonts w:cs="Tahoma"/>
          <w:bCs/>
          <w:color w:val="auto"/>
        </w:rPr>
        <w:t>La inscripción de la persona Titular de la Procuraduría Municipal de Protección de Niñas, Niños y Adolescentes a la certificación de competencia laboral.</w:t>
      </w:r>
    </w:p>
    <w:p w14:paraId="32EAAE44" w14:textId="77777777" w:rsidR="003A0F14" w:rsidRPr="00C22D69" w:rsidRDefault="003A0F14" w:rsidP="003A0F14">
      <w:pPr>
        <w:spacing w:after="0" w:line="360" w:lineRule="auto"/>
        <w:contextualSpacing/>
        <w:rPr>
          <w:rFonts w:cs="Tahoma"/>
          <w:bCs/>
          <w:color w:val="FF0000"/>
        </w:rPr>
      </w:pPr>
    </w:p>
    <w:p w14:paraId="522B394A" w14:textId="79F3B5DD" w:rsidR="003A0F14" w:rsidRPr="00C22D69" w:rsidRDefault="003A0F14" w:rsidP="003A0F14">
      <w:pPr>
        <w:spacing w:after="0" w:line="360" w:lineRule="auto"/>
        <w:contextualSpacing/>
        <w:rPr>
          <w:rFonts w:cs="Tahoma"/>
          <w:bCs/>
          <w:color w:val="auto"/>
        </w:rPr>
      </w:pPr>
      <w:r w:rsidRPr="00C22D69">
        <w:rPr>
          <w:rFonts w:cs="Tahoma"/>
          <w:bCs/>
          <w:color w:val="auto"/>
        </w:rPr>
        <w:t>Además, de ser necesario, deberá proporcionar el Acuerdo de Clasificación donde el Comité de Transparencia, confirme la eliminación de los datos clasificados, en la versión pública, de conformidad con los artículos 49, fracciones II y VIII, 132, fracción II y 143, fracción I, de la Ley de Transparencia y Acceso a la Información Pública del Estado de México y Municipios.</w:t>
      </w:r>
    </w:p>
    <w:p w14:paraId="5E0EE556" w14:textId="77777777" w:rsidR="009A7886" w:rsidRPr="00C22D69" w:rsidRDefault="009A7886" w:rsidP="00B5255F">
      <w:pPr>
        <w:spacing w:after="0" w:line="360" w:lineRule="auto"/>
        <w:contextualSpacing/>
        <w:rPr>
          <w:rFonts w:cs="Tahoma"/>
          <w:bCs/>
          <w:color w:val="FF0000"/>
        </w:rPr>
      </w:pPr>
    </w:p>
    <w:p w14:paraId="07B6B98C" w14:textId="6DC44765" w:rsidR="003A0F14" w:rsidRPr="00C22D69" w:rsidRDefault="00C614CC" w:rsidP="00C614CC">
      <w:pPr>
        <w:spacing w:after="0" w:line="360" w:lineRule="auto"/>
        <w:contextualSpacing/>
        <w:rPr>
          <w:rFonts w:cs="Tahoma"/>
          <w:bCs/>
          <w:color w:val="auto"/>
        </w:rPr>
      </w:pPr>
      <w:r w:rsidRPr="00C22D69">
        <w:rPr>
          <w:rFonts w:cs="Tahoma"/>
          <w:bCs/>
          <w:color w:val="auto"/>
        </w:rPr>
        <w:t>Para el caso, respecto de los puntos 1 y 2 no se cuente con el documento, al no haberse recibido, ni generado, deberá hacerlo del conocimiento del ahora Recurrente, de manera clara y precisa.</w:t>
      </w:r>
    </w:p>
    <w:p w14:paraId="1FFCF4F3" w14:textId="77777777" w:rsidR="00B02499" w:rsidRPr="00C22D69" w:rsidRDefault="00B02499" w:rsidP="006206A1">
      <w:pPr>
        <w:spacing w:after="0" w:line="360" w:lineRule="auto"/>
        <w:rPr>
          <w:rFonts w:eastAsia="Calibri" w:cs="Times New Roman"/>
          <w:b/>
          <w:bCs/>
          <w:color w:val="FF0000"/>
        </w:rPr>
      </w:pPr>
    </w:p>
    <w:p w14:paraId="5610B41E" w14:textId="77777777" w:rsidR="00B662D7" w:rsidRPr="00C22D69" w:rsidRDefault="00B662D7" w:rsidP="00B662D7">
      <w:pPr>
        <w:spacing w:after="0" w:line="360" w:lineRule="auto"/>
        <w:ind w:right="-28"/>
        <w:contextualSpacing/>
        <w:rPr>
          <w:rFonts w:cs="Tahoma"/>
          <w:bCs/>
          <w:iCs/>
        </w:rPr>
      </w:pPr>
      <w:r w:rsidRPr="00C22D69">
        <w:rPr>
          <w:rFonts w:eastAsia="Calibri" w:cs="Tahoma"/>
          <w:b/>
          <w:bCs/>
        </w:rPr>
        <w:t xml:space="preserve">TERCERO. </w:t>
      </w:r>
      <w:r w:rsidRPr="00C22D69">
        <w:rPr>
          <w:rFonts w:cs="Tahoma"/>
          <w:b/>
          <w:bCs/>
          <w:iCs/>
        </w:rPr>
        <w:t xml:space="preserve">NOTIFÍQUESE POR SAIMEX </w:t>
      </w:r>
      <w:r w:rsidRPr="00C22D69">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w:t>
      </w:r>
      <w:r w:rsidRPr="00C22D69">
        <w:rPr>
          <w:rFonts w:cs="Tahoma"/>
          <w:bCs/>
          <w:iCs/>
        </w:rPr>
        <w:lastRenderedPageBreak/>
        <w:t xml:space="preserve">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59DAD47D" w14:textId="77777777" w:rsidR="00B662D7" w:rsidRPr="00C22D69" w:rsidRDefault="00B662D7" w:rsidP="00B662D7">
      <w:pPr>
        <w:spacing w:after="0" w:line="360" w:lineRule="auto"/>
        <w:ind w:right="-28"/>
        <w:contextualSpacing/>
        <w:rPr>
          <w:rFonts w:cs="Tahoma"/>
          <w:bCs/>
          <w:iCs/>
        </w:rPr>
      </w:pPr>
    </w:p>
    <w:p w14:paraId="3B16A756" w14:textId="77777777" w:rsidR="00B662D7" w:rsidRPr="00C22D69" w:rsidRDefault="00B662D7" w:rsidP="00B662D7">
      <w:pPr>
        <w:spacing w:after="0" w:line="360" w:lineRule="auto"/>
        <w:ind w:right="-28"/>
        <w:contextualSpacing/>
        <w:rPr>
          <w:rFonts w:eastAsia="Calibri" w:cs="Tahoma"/>
          <w:iCs/>
          <w:color w:val="000000"/>
        </w:rPr>
      </w:pPr>
      <w:r w:rsidRPr="00C22D69">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6F1E659B" w14:textId="77777777" w:rsidR="00B662D7" w:rsidRPr="00C22D69" w:rsidRDefault="00B662D7" w:rsidP="00B662D7">
      <w:pPr>
        <w:spacing w:after="0" w:line="360" w:lineRule="auto"/>
        <w:contextualSpacing/>
        <w:rPr>
          <w:rFonts w:eastAsia="Calibri" w:cs="Tahoma"/>
          <w:color w:val="000000"/>
          <w:lang w:val="es-ES"/>
        </w:rPr>
      </w:pPr>
    </w:p>
    <w:p w14:paraId="7C2CE391" w14:textId="77777777" w:rsidR="00B662D7" w:rsidRPr="00C22D69" w:rsidRDefault="00B662D7" w:rsidP="00B662D7">
      <w:pPr>
        <w:spacing w:after="0" w:line="360" w:lineRule="auto"/>
        <w:contextualSpacing/>
        <w:rPr>
          <w:rFonts w:eastAsia="Times New Roman" w:cs="Tahoma"/>
          <w:lang w:eastAsia="es-ES"/>
        </w:rPr>
      </w:pPr>
      <w:r w:rsidRPr="00C22D69">
        <w:rPr>
          <w:rFonts w:eastAsia="Calibri" w:cs="Tahoma"/>
          <w:b/>
        </w:rPr>
        <w:t>CUARTO</w:t>
      </w:r>
      <w:r w:rsidRPr="00C22D69">
        <w:rPr>
          <w:rFonts w:eastAsia="Calibri" w:cs="Tahoma"/>
          <w:b/>
          <w:bCs/>
        </w:rPr>
        <w:t xml:space="preserve">. </w:t>
      </w:r>
      <w:r w:rsidRPr="00C22D69">
        <w:rPr>
          <w:rFonts w:cs="Tahoma"/>
          <w:b/>
        </w:rPr>
        <w:t>NOTIFÍQUESE POR SAIMEX</w:t>
      </w:r>
      <w:r w:rsidRPr="00C22D69">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123200B" w14:textId="77777777" w:rsidR="00B662D7" w:rsidRPr="00C22D69" w:rsidRDefault="00B662D7" w:rsidP="00B662D7">
      <w:pPr>
        <w:spacing w:after="0" w:line="360" w:lineRule="auto"/>
        <w:contextualSpacing/>
        <w:rPr>
          <w:rFonts w:cs="Arial"/>
          <w:b/>
          <w:bCs/>
        </w:rPr>
      </w:pPr>
    </w:p>
    <w:p w14:paraId="1B913544" w14:textId="676E3865" w:rsidR="00B662D7" w:rsidRDefault="00B662D7" w:rsidP="00B662D7">
      <w:pPr>
        <w:spacing w:after="0" w:line="360" w:lineRule="auto"/>
        <w:contextualSpacing/>
        <w:rPr>
          <w:rFonts w:cs="Tahoma"/>
          <w:b/>
          <w:bCs/>
        </w:rPr>
      </w:pPr>
      <w:r w:rsidRPr="00C22D69">
        <w:rPr>
          <w:rFonts w:eastAsia="Calibri" w:cs="Tahoma"/>
          <w:bCs/>
        </w:rPr>
        <w:t>ASÍ LO RESUELVE, POR </w:t>
      </w:r>
      <w:r w:rsidRPr="00C22D69">
        <w:rPr>
          <w:rFonts w:eastAsia="Calibri" w:cs="Tahoma"/>
          <w:b/>
          <w:bCs/>
        </w:rPr>
        <w:t>UNANIMIDAD</w:t>
      </w:r>
      <w:r w:rsidRPr="00C22D69">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654C889D" w14:textId="77777777" w:rsidR="00B02499" w:rsidRPr="00B95AB6" w:rsidRDefault="00B02499" w:rsidP="006206A1">
      <w:pPr>
        <w:spacing w:after="0" w:line="360" w:lineRule="auto"/>
        <w:rPr>
          <w:rFonts w:eastAsia="Calibri" w:cs="Times New Roman"/>
          <w:b/>
          <w:bCs/>
          <w:color w:val="FF0000"/>
        </w:rPr>
      </w:pPr>
    </w:p>
    <w:p w14:paraId="097C707A" w14:textId="77777777" w:rsidR="004A10B0" w:rsidRPr="00B95AB6" w:rsidRDefault="004A10B0" w:rsidP="006206A1">
      <w:pPr>
        <w:spacing w:after="0" w:line="360" w:lineRule="auto"/>
        <w:contextualSpacing/>
        <w:rPr>
          <w:rFonts w:eastAsia="Calibri" w:cs="Times New Roman"/>
          <w:color w:val="FF0000"/>
        </w:rPr>
      </w:pPr>
    </w:p>
    <w:p w14:paraId="3677DBED" w14:textId="77777777" w:rsidR="004A10B0" w:rsidRPr="00B95AB6" w:rsidRDefault="004A10B0" w:rsidP="006206A1">
      <w:pPr>
        <w:spacing w:after="0" w:line="360" w:lineRule="auto"/>
        <w:contextualSpacing/>
        <w:rPr>
          <w:color w:val="FF0000"/>
        </w:rPr>
      </w:pPr>
    </w:p>
    <w:p w14:paraId="74E8DB3F" w14:textId="77777777" w:rsidR="00C556AB" w:rsidRPr="00B95AB6" w:rsidRDefault="00C556AB" w:rsidP="006206A1">
      <w:pPr>
        <w:spacing w:after="0" w:line="360" w:lineRule="auto"/>
        <w:rPr>
          <w:color w:val="FF0000"/>
        </w:rPr>
      </w:pPr>
    </w:p>
    <w:p w14:paraId="1A555613" w14:textId="77777777" w:rsidR="00023BBD" w:rsidRPr="00B95AB6" w:rsidRDefault="00023BBD" w:rsidP="006206A1">
      <w:pPr>
        <w:spacing w:after="0" w:line="360" w:lineRule="auto"/>
        <w:rPr>
          <w:color w:val="FF0000"/>
        </w:rPr>
      </w:pPr>
    </w:p>
    <w:p w14:paraId="2DB71CAF" w14:textId="49BEE08C" w:rsidR="001D4F21" w:rsidRPr="00B95AB6" w:rsidRDefault="001D4F21" w:rsidP="006206A1">
      <w:pPr>
        <w:spacing w:after="0" w:line="360" w:lineRule="auto"/>
        <w:rPr>
          <w:color w:val="FF0000"/>
        </w:rPr>
      </w:pPr>
    </w:p>
    <w:p w14:paraId="38B4EF2E" w14:textId="77777777" w:rsidR="001D4F21" w:rsidRPr="00B95AB6" w:rsidRDefault="001D4F21" w:rsidP="006206A1">
      <w:pPr>
        <w:spacing w:after="0" w:line="360" w:lineRule="auto"/>
        <w:rPr>
          <w:color w:val="FF0000"/>
        </w:rPr>
      </w:pPr>
    </w:p>
    <w:p w14:paraId="4201A0A0" w14:textId="77777777" w:rsidR="00E864E9" w:rsidRPr="00B95AB6" w:rsidRDefault="00E864E9" w:rsidP="006206A1">
      <w:pPr>
        <w:tabs>
          <w:tab w:val="right" w:pos="8931"/>
        </w:tabs>
        <w:spacing w:after="0" w:line="360" w:lineRule="auto"/>
        <w:rPr>
          <w:color w:val="FF0000"/>
        </w:rPr>
      </w:pPr>
    </w:p>
    <w:p w14:paraId="543728D1" w14:textId="77777777" w:rsidR="00E864E9" w:rsidRPr="00B95AB6" w:rsidRDefault="00E864E9" w:rsidP="006206A1">
      <w:pPr>
        <w:tabs>
          <w:tab w:val="right" w:pos="8931"/>
        </w:tabs>
        <w:spacing w:after="0" w:line="360" w:lineRule="auto"/>
        <w:rPr>
          <w:color w:val="FF0000"/>
        </w:rPr>
      </w:pPr>
    </w:p>
    <w:p w14:paraId="0E4439D0" w14:textId="5248D3C9" w:rsidR="007B58B9" w:rsidRPr="00B95AB6" w:rsidRDefault="007B58B9" w:rsidP="006206A1">
      <w:pPr>
        <w:spacing w:after="0" w:line="360" w:lineRule="auto"/>
        <w:rPr>
          <w:color w:val="FF0000"/>
        </w:rPr>
      </w:pPr>
    </w:p>
    <w:p w14:paraId="26916C77" w14:textId="77777777" w:rsidR="00A37EDE" w:rsidRPr="00B95AB6" w:rsidRDefault="00A37EDE" w:rsidP="006206A1">
      <w:pPr>
        <w:spacing w:after="0" w:line="360" w:lineRule="auto"/>
        <w:rPr>
          <w:color w:val="FF0000"/>
        </w:rPr>
      </w:pPr>
    </w:p>
    <w:sectPr w:rsidR="00A37EDE" w:rsidRPr="00B95AB6"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0A689" w14:textId="77777777" w:rsidR="00845195" w:rsidRDefault="00845195">
      <w:pPr>
        <w:spacing w:after="0" w:line="240" w:lineRule="auto"/>
      </w:pPr>
      <w:r>
        <w:separator/>
      </w:r>
    </w:p>
  </w:endnote>
  <w:endnote w:type="continuationSeparator" w:id="0">
    <w:p w14:paraId="43FD0DE1" w14:textId="77777777" w:rsidR="00845195" w:rsidRDefault="0084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631CA1B" w:rsidR="00076760" w:rsidRDefault="000767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96063">
      <w:rPr>
        <w:b/>
        <w:noProof/>
        <w:color w:val="000000"/>
        <w:sz w:val="24"/>
        <w:szCs w:val="24"/>
      </w:rPr>
      <w:t>25</w:t>
    </w:r>
    <w:r>
      <w:rPr>
        <w:b/>
        <w:color w:val="000000"/>
        <w:sz w:val="24"/>
        <w:szCs w:val="24"/>
      </w:rPr>
      <w:fldChar w:fldCharType="end"/>
    </w:r>
  </w:p>
  <w:p w14:paraId="7EB9860B" w14:textId="77777777" w:rsidR="00076760" w:rsidRDefault="0007676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076760" w:rsidRDefault="000767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E3A04">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E3A04">
      <w:rPr>
        <w:b/>
        <w:noProof/>
        <w:color w:val="000000"/>
        <w:sz w:val="24"/>
        <w:szCs w:val="24"/>
      </w:rPr>
      <w:t>25</w:t>
    </w:r>
    <w:r>
      <w:rPr>
        <w:b/>
        <w:color w:val="000000"/>
        <w:sz w:val="24"/>
        <w:szCs w:val="24"/>
      </w:rPr>
      <w:fldChar w:fldCharType="end"/>
    </w:r>
  </w:p>
  <w:p w14:paraId="0D7FA8D9" w14:textId="77777777" w:rsidR="00076760" w:rsidRDefault="0007676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076760" w:rsidRDefault="000767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E3A0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E3A04">
      <w:rPr>
        <w:b/>
        <w:noProof/>
        <w:color w:val="000000"/>
        <w:sz w:val="24"/>
        <w:szCs w:val="24"/>
      </w:rPr>
      <w:t>25</w:t>
    </w:r>
    <w:r>
      <w:rPr>
        <w:b/>
        <w:color w:val="000000"/>
        <w:sz w:val="24"/>
        <w:szCs w:val="24"/>
      </w:rPr>
      <w:fldChar w:fldCharType="end"/>
    </w:r>
  </w:p>
  <w:p w14:paraId="6796AF5F" w14:textId="77777777" w:rsidR="00076760" w:rsidRDefault="0007676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549AD" w14:textId="77777777" w:rsidR="00845195" w:rsidRDefault="00845195">
      <w:pPr>
        <w:spacing w:after="0" w:line="240" w:lineRule="auto"/>
      </w:pPr>
      <w:r>
        <w:separator/>
      </w:r>
    </w:p>
  </w:footnote>
  <w:footnote w:type="continuationSeparator" w:id="0">
    <w:p w14:paraId="67E28D85" w14:textId="77777777" w:rsidR="00845195" w:rsidRDefault="00845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076760" w:rsidRDefault="0007676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76760" w14:paraId="10C29E94" w14:textId="77777777">
      <w:trPr>
        <w:trHeight w:val="132"/>
      </w:trPr>
      <w:tc>
        <w:tcPr>
          <w:tcW w:w="2691" w:type="dxa"/>
        </w:tcPr>
        <w:p w14:paraId="7D85A4B8" w14:textId="77777777" w:rsidR="00076760" w:rsidRDefault="00076760">
          <w:pPr>
            <w:tabs>
              <w:tab w:val="right" w:pos="8838"/>
            </w:tabs>
            <w:ind w:right="-105"/>
            <w:rPr>
              <w:b/>
            </w:rPr>
          </w:pPr>
          <w:r>
            <w:rPr>
              <w:b/>
            </w:rPr>
            <w:t>Recurso de Revisión:</w:t>
          </w:r>
        </w:p>
      </w:tc>
      <w:tc>
        <w:tcPr>
          <w:tcW w:w="3405" w:type="dxa"/>
        </w:tcPr>
        <w:p w14:paraId="0B0D1A9D" w14:textId="77777777" w:rsidR="00076760" w:rsidRDefault="00076760">
          <w:pPr>
            <w:tabs>
              <w:tab w:val="right" w:pos="8838"/>
            </w:tabs>
            <w:ind w:left="-28" w:right="-32"/>
          </w:pPr>
          <w:r>
            <w:t>03846/INFOEM/IP/RR/2020</w:t>
          </w:r>
        </w:p>
      </w:tc>
    </w:tr>
    <w:tr w:rsidR="00076760" w14:paraId="2F47AC72" w14:textId="77777777">
      <w:trPr>
        <w:trHeight w:val="261"/>
      </w:trPr>
      <w:tc>
        <w:tcPr>
          <w:tcW w:w="2691" w:type="dxa"/>
        </w:tcPr>
        <w:p w14:paraId="154A4752" w14:textId="77777777" w:rsidR="00076760" w:rsidRDefault="00076760">
          <w:pPr>
            <w:tabs>
              <w:tab w:val="right" w:pos="8838"/>
            </w:tabs>
            <w:ind w:right="-105"/>
            <w:rPr>
              <w:b/>
            </w:rPr>
          </w:pPr>
          <w:r>
            <w:rPr>
              <w:b/>
            </w:rPr>
            <w:t>Sujeto Obligado:</w:t>
          </w:r>
        </w:p>
      </w:tc>
      <w:tc>
        <w:tcPr>
          <w:tcW w:w="3405" w:type="dxa"/>
        </w:tcPr>
        <w:p w14:paraId="5D9EC711" w14:textId="77777777" w:rsidR="00076760" w:rsidRDefault="00076760">
          <w:pPr>
            <w:tabs>
              <w:tab w:val="right" w:pos="8838"/>
            </w:tabs>
            <w:ind w:right="-32"/>
          </w:pPr>
          <w:r>
            <w:t>Ayuntamiento de Temascalcingo</w:t>
          </w:r>
        </w:p>
      </w:tc>
    </w:tr>
    <w:tr w:rsidR="00076760" w14:paraId="11FBB450" w14:textId="77777777">
      <w:trPr>
        <w:trHeight w:val="261"/>
      </w:trPr>
      <w:tc>
        <w:tcPr>
          <w:tcW w:w="2691" w:type="dxa"/>
        </w:tcPr>
        <w:p w14:paraId="6BAF6003" w14:textId="77777777" w:rsidR="00076760" w:rsidRDefault="00076760">
          <w:pPr>
            <w:tabs>
              <w:tab w:val="right" w:pos="8838"/>
            </w:tabs>
            <w:ind w:right="-105"/>
            <w:rPr>
              <w:b/>
            </w:rPr>
          </w:pPr>
          <w:r>
            <w:rPr>
              <w:b/>
            </w:rPr>
            <w:t>Comisionado Ponente:</w:t>
          </w:r>
        </w:p>
      </w:tc>
      <w:tc>
        <w:tcPr>
          <w:tcW w:w="3405" w:type="dxa"/>
        </w:tcPr>
        <w:p w14:paraId="420341AF" w14:textId="77777777" w:rsidR="00076760" w:rsidRDefault="00076760">
          <w:pPr>
            <w:tabs>
              <w:tab w:val="right" w:pos="8838"/>
            </w:tabs>
            <w:ind w:right="-32"/>
            <w:rPr>
              <w:b/>
            </w:rPr>
          </w:pPr>
          <w:r>
            <w:t>Luis Gustavo Parra Noriega</w:t>
          </w:r>
        </w:p>
      </w:tc>
    </w:tr>
  </w:tbl>
  <w:p w14:paraId="00411D75" w14:textId="77777777" w:rsidR="00076760" w:rsidRDefault="00845195">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076760" w:rsidRDefault="00845195">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076760" w14:paraId="40D5D5A3" w14:textId="77777777" w:rsidTr="00BE0B2F">
      <w:trPr>
        <w:trHeight w:val="138"/>
      </w:trPr>
      <w:tc>
        <w:tcPr>
          <w:tcW w:w="2410" w:type="dxa"/>
          <w:vAlign w:val="center"/>
        </w:tcPr>
        <w:p w14:paraId="43377EBE" w14:textId="77777777" w:rsidR="00076760" w:rsidRDefault="00076760" w:rsidP="008C266D">
          <w:pPr>
            <w:tabs>
              <w:tab w:val="right" w:pos="8838"/>
            </w:tabs>
            <w:ind w:left="-108" w:right="-105"/>
            <w:jc w:val="left"/>
            <w:rPr>
              <w:b/>
            </w:rPr>
          </w:pPr>
        </w:p>
        <w:p w14:paraId="1DB5C8D0" w14:textId="7E98B3D2" w:rsidR="00076760" w:rsidRDefault="00076760" w:rsidP="008C266D">
          <w:pPr>
            <w:tabs>
              <w:tab w:val="right" w:pos="8838"/>
            </w:tabs>
            <w:ind w:left="-108" w:right="-105"/>
            <w:jc w:val="left"/>
            <w:rPr>
              <w:b/>
            </w:rPr>
          </w:pPr>
          <w:r>
            <w:rPr>
              <w:b/>
            </w:rPr>
            <w:t>Recurso de Revisión:</w:t>
          </w:r>
        </w:p>
      </w:tc>
      <w:tc>
        <w:tcPr>
          <w:tcW w:w="4536" w:type="dxa"/>
        </w:tcPr>
        <w:p w14:paraId="5BCC69C4" w14:textId="77777777" w:rsidR="00076760" w:rsidRPr="00EF0C39" w:rsidRDefault="00076760" w:rsidP="008C266D">
          <w:pPr>
            <w:tabs>
              <w:tab w:val="right" w:pos="8838"/>
            </w:tabs>
            <w:ind w:right="57"/>
          </w:pPr>
        </w:p>
        <w:p w14:paraId="61E59D71" w14:textId="62424151" w:rsidR="00076760" w:rsidRPr="00EF0C39" w:rsidRDefault="00076760" w:rsidP="008C266D">
          <w:pPr>
            <w:tabs>
              <w:tab w:val="right" w:pos="8838"/>
            </w:tabs>
            <w:ind w:right="57"/>
          </w:pPr>
          <w:r w:rsidRPr="00B95AB6">
            <w:t>05896/INFOEM/IP/RR/2025</w:t>
          </w:r>
        </w:p>
      </w:tc>
    </w:tr>
    <w:tr w:rsidR="00076760" w14:paraId="7A281F30" w14:textId="77777777" w:rsidTr="00BE0B2F">
      <w:trPr>
        <w:trHeight w:val="273"/>
      </w:trPr>
      <w:tc>
        <w:tcPr>
          <w:tcW w:w="2410" w:type="dxa"/>
        </w:tcPr>
        <w:p w14:paraId="6671A308" w14:textId="77777777" w:rsidR="00076760" w:rsidRDefault="00076760" w:rsidP="008C266D">
          <w:pPr>
            <w:tabs>
              <w:tab w:val="right" w:pos="8838"/>
            </w:tabs>
            <w:ind w:left="-108" w:right="-105"/>
            <w:rPr>
              <w:b/>
            </w:rPr>
          </w:pPr>
          <w:r>
            <w:rPr>
              <w:b/>
            </w:rPr>
            <w:t>Sujeto Obligado:</w:t>
          </w:r>
        </w:p>
      </w:tc>
      <w:tc>
        <w:tcPr>
          <w:tcW w:w="4536" w:type="dxa"/>
        </w:tcPr>
        <w:p w14:paraId="410320E3" w14:textId="77777777" w:rsidR="00076760" w:rsidRDefault="00076760" w:rsidP="00B95AB6">
          <w:r w:rsidRPr="00B95AB6">
            <w:t xml:space="preserve">Sistema Municipal para el </w:t>
          </w:r>
        </w:p>
        <w:p w14:paraId="30118A85" w14:textId="77777777" w:rsidR="00076760" w:rsidRDefault="00076760" w:rsidP="00B95AB6">
          <w:r w:rsidRPr="00B95AB6">
            <w:t xml:space="preserve">Desarrollo Integral de la </w:t>
          </w:r>
        </w:p>
        <w:p w14:paraId="30885B6D" w14:textId="2BFBD2EE" w:rsidR="00076760" w:rsidRPr="00EF0C39" w:rsidRDefault="00076760" w:rsidP="00B95AB6">
          <w:pPr>
            <w:tabs>
              <w:tab w:val="right" w:pos="8838"/>
            </w:tabs>
            <w:ind w:right="180"/>
          </w:pPr>
          <w:r w:rsidRPr="00B95AB6">
            <w:t>Familia de Cocotitlán</w:t>
          </w:r>
        </w:p>
      </w:tc>
    </w:tr>
    <w:tr w:rsidR="00076760" w14:paraId="00C22F2F" w14:textId="77777777" w:rsidTr="00BE0B2F">
      <w:trPr>
        <w:trHeight w:val="273"/>
      </w:trPr>
      <w:tc>
        <w:tcPr>
          <w:tcW w:w="2410" w:type="dxa"/>
        </w:tcPr>
        <w:p w14:paraId="70417649" w14:textId="77777777" w:rsidR="00076760" w:rsidRDefault="00076760" w:rsidP="008C266D">
          <w:pPr>
            <w:tabs>
              <w:tab w:val="right" w:pos="8838"/>
            </w:tabs>
            <w:ind w:left="-108" w:right="-105"/>
            <w:rPr>
              <w:b/>
            </w:rPr>
          </w:pPr>
          <w:r>
            <w:rPr>
              <w:b/>
            </w:rPr>
            <w:t>Comisionado Ponente:</w:t>
          </w:r>
        </w:p>
      </w:tc>
      <w:tc>
        <w:tcPr>
          <w:tcW w:w="4536" w:type="dxa"/>
        </w:tcPr>
        <w:p w14:paraId="5E6EB38B" w14:textId="77777777" w:rsidR="00076760" w:rsidRPr="00EF0C39" w:rsidRDefault="00076760" w:rsidP="008C266D">
          <w:pPr>
            <w:tabs>
              <w:tab w:val="right" w:pos="8838"/>
            </w:tabs>
            <w:ind w:right="-170"/>
          </w:pPr>
          <w:r w:rsidRPr="00EF0C39">
            <w:t>Luis Gustavo Parra Noriega</w:t>
          </w:r>
        </w:p>
        <w:p w14:paraId="1A63C67B" w14:textId="77777777" w:rsidR="00076760" w:rsidRPr="00EF0C39" w:rsidRDefault="00076760" w:rsidP="008C266D">
          <w:pPr>
            <w:tabs>
              <w:tab w:val="right" w:pos="8838"/>
            </w:tabs>
            <w:ind w:right="-170"/>
            <w:rPr>
              <w:b/>
            </w:rPr>
          </w:pPr>
        </w:p>
      </w:tc>
    </w:tr>
  </w:tbl>
  <w:p w14:paraId="3498D107" w14:textId="7E17876C" w:rsidR="00076760" w:rsidRDefault="0007676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076760" w:rsidRDefault="00076760">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76760" w14:paraId="6B3232BD" w14:textId="77777777" w:rsidTr="002B4050">
      <w:trPr>
        <w:trHeight w:val="132"/>
      </w:trPr>
      <w:tc>
        <w:tcPr>
          <w:tcW w:w="2551" w:type="dxa"/>
        </w:tcPr>
        <w:p w14:paraId="38F16E2F" w14:textId="77777777" w:rsidR="00076760" w:rsidRDefault="00076760">
          <w:pPr>
            <w:tabs>
              <w:tab w:val="right" w:pos="8838"/>
            </w:tabs>
            <w:ind w:right="-105"/>
            <w:rPr>
              <w:b/>
            </w:rPr>
          </w:pPr>
          <w:r>
            <w:rPr>
              <w:b/>
            </w:rPr>
            <w:t>Recurso de Revisión:</w:t>
          </w:r>
        </w:p>
      </w:tc>
      <w:tc>
        <w:tcPr>
          <w:tcW w:w="4253" w:type="dxa"/>
        </w:tcPr>
        <w:p w14:paraId="211CDC0A" w14:textId="38629861" w:rsidR="00076760" w:rsidRPr="00026C6B" w:rsidRDefault="00076760" w:rsidP="00026C6B">
          <w:r w:rsidRPr="00B95AB6">
            <w:t>05896/INFOEM/IP/RR/2025</w:t>
          </w:r>
        </w:p>
      </w:tc>
    </w:tr>
    <w:tr w:rsidR="00076760" w14:paraId="6AA3CC58" w14:textId="77777777" w:rsidTr="002B4050">
      <w:trPr>
        <w:trHeight w:val="132"/>
      </w:trPr>
      <w:tc>
        <w:tcPr>
          <w:tcW w:w="2551" w:type="dxa"/>
        </w:tcPr>
        <w:p w14:paraId="7FD164F5" w14:textId="77777777" w:rsidR="00076760" w:rsidRDefault="00076760">
          <w:pPr>
            <w:tabs>
              <w:tab w:val="left" w:pos="1875"/>
            </w:tabs>
            <w:ind w:right="-105"/>
            <w:rPr>
              <w:b/>
            </w:rPr>
          </w:pPr>
          <w:r>
            <w:rPr>
              <w:b/>
            </w:rPr>
            <w:t>Recurrente:</w:t>
          </w:r>
          <w:r>
            <w:rPr>
              <w:b/>
            </w:rPr>
            <w:tab/>
          </w:r>
        </w:p>
      </w:tc>
      <w:tc>
        <w:tcPr>
          <w:tcW w:w="4253" w:type="dxa"/>
        </w:tcPr>
        <w:p w14:paraId="1F1B0537" w14:textId="2BD19AA6" w:rsidR="00076760" w:rsidRPr="00EF0C39" w:rsidRDefault="00076760" w:rsidP="006D7FDA">
          <w:pPr>
            <w:tabs>
              <w:tab w:val="right" w:pos="8838"/>
            </w:tabs>
            <w:ind w:right="-250"/>
          </w:pPr>
        </w:p>
      </w:tc>
    </w:tr>
    <w:tr w:rsidR="00076760" w14:paraId="5113CAA6" w14:textId="77777777" w:rsidTr="002B4050">
      <w:trPr>
        <w:trHeight w:val="261"/>
      </w:trPr>
      <w:tc>
        <w:tcPr>
          <w:tcW w:w="2551" w:type="dxa"/>
        </w:tcPr>
        <w:p w14:paraId="28E3431B" w14:textId="30EC7C18" w:rsidR="00076760" w:rsidRDefault="00076760">
          <w:pPr>
            <w:tabs>
              <w:tab w:val="right" w:pos="8838"/>
            </w:tabs>
            <w:ind w:right="-105"/>
            <w:rPr>
              <w:b/>
            </w:rPr>
          </w:pPr>
          <w:r>
            <w:rPr>
              <w:b/>
            </w:rPr>
            <w:t>Sujeto Obligado:</w:t>
          </w:r>
        </w:p>
      </w:tc>
      <w:tc>
        <w:tcPr>
          <w:tcW w:w="4253" w:type="dxa"/>
        </w:tcPr>
        <w:p w14:paraId="44A169FC" w14:textId="77777777" w:rsidR="00076760" w:rsidRDefault="00076760" w:rsidP="00026C6B">
          <w:r w:rsidRPr="00B95AB6">
            <w:t xml:space="preserve">Sistema Municipal para el </w:t>
          </w:r>
        </w:p>
        <w:p w14:paraId="61723FA3" w14:textId="77777777" w:rsidR="00076760" w:rsidRDefault="00076760" w:rsidP="00026C6B">
          <w:r w:rsidRPr="00B95AB6">
            <w:t xml:space="preserve">Desarrollo Integral de la </w:t>
          </w:r>
        </w:p>
        <w:p w14:paraId="3192354E" w14:textId="7F6BB100" w:rsidR="00076760" w:rsidRPr="00026C6B" w:rsidRDefault="00076760" w:rsidP="00026C6B">
          <w:r w:rsidRPr="00B95AB6">
            <w:t>Familia de Cocotitlán</w:t>
          </w:r>
        </w:p>
      </w:tc>
    </w:tr>
    <w:tr w:rsidR="00076760" w14:paraId="5D4C2A35" w14:textId="77777777" w:rsidTr="002B4050">
      <w:trPr>
        <w:trHeight w:val="261"/>
      </w:trPr>
      <w:tc>
        <w:tcPr>
          <w:tcW w:w="2551" w:type="dxa"/>
        </w:tcPr>
        <w:p w14:paraId="7F522FEC" w14:textId="77777777" w:rsidR="00076760" w:rsidRDefault="00076760">
          <w:pPr>
            <w:tabs>
              <w:tab w:val="right" w:pos="8838"/>
            </w:tabs>
            <w:ind w:right="-105"/>
            <w:rPr>
              <w:b/>
            </w:rPr>
          </w:pPr>
          <w:r>
            <w:rPr>
              <w:b/>
            </w:rPr>
            <w:t>Comisionado Ponente:</w:t>
          </w:r>
        </w:p>
      </w:tc>
      <w:tc>
        <w:tcPr>
          <w:tcW w:w="4253" w:type="dxa"/>
        </w:tcPr>
        <w:p w14:paraId="0F0566F9" w14:textId="77777777" w:rsidR="00076760" w:rsidRPr="00EF0C39" w:rsidRDefault="00076760" w:rsidP="00C46A25">
          <w:pPr>
            <w:tabs>
              <w:tab w:val="right" w:pos="8838"/>
            </w:tabs>
            <w:ind w:right="-32"/>
            <w:rPr>
              <w:b/>
            </w:rPr>
          </w:pPr>
          <w:r w:rsidRPr="00EF0C39">
            <w:t>Luis Gustavo Parra Noriega</w:t>
          </w:r>
        </w:p>
      </w:tc>
    </w:tr>
  </w:tbl>
  <w:p w14:paraId="4DFC2598" w14:textId="77777777" w:rsidR="00076760" w:rsidRDefault="0084519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864423"/>
    <w:multiLevelType w:val="hybridMultilevel"/>
    <w:tmpl w:val="557E46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A7C36"/>
    <w:multiLevelType w:val="hybridMultilevel"/>
    <w:tmpl w:val="E77E6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3722AB"/>
    <w:multiLevelType w:val="hybridMultilevel"/>
    <w:tmpl w:val="73A61E3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14"/>
  </w:num>
  <w:num w:numId="5">
    <w:abstractNumId w:val="5"/>
  </w:num>
  <w:num w:numId="6">
    <w:abstractNumId w:val="0"/>
  </w:num>
  <w:num w:numId="7">
    <w:abstractNumId w:val="7"/>
  </w:num>
  <w:num w:numId="8">
    <w:abstractNumId w:val="1"/>
  </w:num>
  <w:num w:numId="9">
    <w:abstractNumId w:val="2"/>
  </w:num>
  <w:num w:numId="10">
    <w:abstractNumId w:val="9"/>
  </w:num>
  <w:num w:numId="11">
    <w:abstractNumId w:val="8"/>
  </w:num>
  <w:num w:numId="12">
    <w:abstractNumId w:val="13"/>
  </w:num>
  <w:num w:numId="13">
    <w:abstractNumId w:val="4"/>
  </w:num>
  <w:num w:numId="14">
    <w:abstractNumId w:val="11"/>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5953"/>
    <w:rsid w:val="0003782D"/>
    <w:rsid w:val="0004134C"/>
    <w:rsid w:val="000426D2"/>
    <w:rsid w:val="00043E16"/>
    <w:rsid w:val="00050E2E"/>
    <w:rsid w:val="000602BA"/>
    <w:rsid w:val="00061123"/>
    <w:rsid w:val="00062A65"/>
    <w:rsid w:val="000709AA"/>
    <w:rsid w:val="000735F0"/>
    <w:rsid w:val="00075996"/>
    <w:rsid w:val="00075A71"/>
    <w:rsid w:val="00075CAF"/>
    <w:rsid w:val="00076760"/>
    <w:rsid w:val="00081D01"/>
    <w:rsid w:val="0008295C"/>
    <w:rsid w:val="00082B5B"/>
    <w:rsid w:val="00083169"/>
    <w:rsid w:val="000866B0"/>
    <w:rsid w:val="00087074"/>
    <w:rsid w:val="00087EDB"/>
    <w:rsid w:val="0009167E"/>
    <w:rsid w:val="00092501"/>
    <w:rsid w:val="000946F3"/>
    <w:rsid w:val="00094C5C"/>
    <w:rsid w:val="00095FB6"/>
    <w:rsid w:val="00096063"/>
    <w:rsid w:val="00096C21"/>
    <w:rsid w:val="00096CFE"/>
    <w:rsid w:val="00097C52"/>
    <w:rsid w:val="000A2EA2"/>
    <w:rsid w:val="000A3910"/>
    <w:rsid w:val="000A5B44"/>
    <w:rsid w:val="000A6CE0"/>
    <w:rsid w:val="000A706F"/>
    <w:rsid w:val="000B2470"/>
    <w:rsid w:val="000B3514"/>
    <w:rsid w:val="000B3C56"/>
    <w:rsid w:val="000B4503"/>
    <w:rsid w:val="000B49C4"/>
    <w:rsid w:val="000C0CBE"/>
    <w:rsid w:val="000C10A2"/>
    <w:rsid w:val="000C2EFF"/>
    <w:rsid w:val="000C4A35"/>
    <w:rsid w:val="000C567D"/>
    <w:rsid w:val="000C5D73"/>
    <w:rsid w:val="000C7C3F"/>
    <w:rsid w:val="000C7D5D"/>
    <w:rsid w:val="000D04D2"/>
    <w:rsid w:val="000D1EFD"/>
    <w:rsid w:val="000D257F"/>
    <w:rsid w:val="000D2708"/>
    <w:rsid w:val="000D273D"/>
    <w:rsid w:val="000D3AD3"/>
    <w:rsid w:val="000D416F"/>
    <w:rsid w:val="000D46ED"/>
    <w:rsid w:val="000D6774"/>
    <w:rsid w:val="000D7457"/>
    <w:rsid w:val="000D7D0E"/>
    <w:rsid w:val="000E26EC"/>
    <w:rsid w:val="000E3169"/>
    <w:rsid w:val="000E3A04"/>
    <w:rsid w:val="000F3B49"/>
    <w:rsid w:val="000F4583"/>
    <w:rsid w:val="000F4AC1"/>
    <w:rsid w:val="000F562C"/>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3815"/>
    <w:rsid w:val="00175910"/>
    <w:rsid w:val="00181D59"/>
    <w:rsid w:val="00184025"/>
    <w:rsid w:val="00184ED6"/>
    <w:rsid w:val="00190CEE"/>
    <w:rsid w:val="00192C48"/>
    <w:rsid w:val="00195EC3"/>
    <w:rsid w:val="0019787E"/>
    <w:rsid w:val="001A0321"/>
    <w:rsid w:val="001A2062"/>
    <w:rsid w:val="001A55FE"/>
    <w:rsid w:val="001A5A72"/>
    <w:rsid w:val="001A5B6F"/>
    <w:rsid w:val="001A6C0E"/>
    <w:rsid w:val="001A6CAE"/>
    <w:rsid w:val="001B12F7"/>
    <w:rsid w:val="001B2090"/>
    <w:rsid w:val="001B34AA"/>
    <w:rsid w:val="001B7EFB"/>
    <w:rsid w:val="001C4C02"/>
    <w:rsid w:val="001C638A"/>
    <w:rsid w:val="001D1635"/>
    <w:rsid w:val="001D1F4F"/>
    <w:rsid w:val="001D24CD"/>
    <w:rsid w:val="001D3FB9"/>
    <w:rsid w:val="001D4F21"/>
    <w:rsid w:val="001D5DBE"/>
    <w:rsid w:val="001D6338"/>
    <w:rsid w:val="001D7D0E"/>
    <w:rsid w:val="001E4284"/>
    <w:rsid w:val="001E4ECA"/>
    <w:rsid w:val="001E6077"/>
    <w:rsid w:val="001F285F"/>
    <w:rsid w:val="001F6FD5"/>
    <w:rsid w:val="00200E63"/>
    <w:rsid w:val="002025F4"/>
    <w:rsid w:val="00203F8C"/>
    <w:rsid w:val="00204B81"/>
    <w:rsid w:val="00204DE3"/>
    <w:rsid w:val="0020727C"/>
    <w:rsid w:val="00211CD8"/>
    <w:rsid w:val="002217AE"/>
    <w:rsid w:val="00223487"/>
    <w:rsid w:val="002238B8"/>
    <w:rsid w:val="00227456"/>
    <w:rsid w:val="00230985"/>
    <w:rsid w:val="00230B8F"/>
    <w:rsid w:val="00231A01"/>
    <w:rsid w:val="00243764"/>
    <w:rsid w:val="002475DE"/>
    <w:rsid w:val="00251665"/>
    <w:rsid w:val="00252910"/>
    <w:rsid w:val="002529AD"/>
    <w:rsid w:val="00252A2A"/>
    <w:rsid w:val="00253448"/>
    <w:rsid w:val="00253A9C"/>
    <w:rsid w:val="0025442E"/>
    <w:rsid w:val="0025520C"/>
    <w:rsid w:val="00257C2B"/>
    <w:rsid w:val="002610AA"/>
    <w:rsid w:val="0026163E"/>
    <w:rsid w:val="00261B92"/>
    <w:rsid w:val="00261CB4"/>
    <w:rsid w:val="00261DF6"/>
    <w:rsid w:val="0026345D"/>
    <w:rsid w:val="00266E26"/>
    <w:rsid w:val="00267457"/>
    <w:rsid w:val="00271E85"/>
    <w:rsid w:val="00273A4E"/>
    <w:rsid w:val="00274745"/>
    <w:rsid w:val="002757BC"/>
    <w:rsid w:val="002777F4"/>
    <w:rsid w:val="00280625"/>
    <w:rsid w:val="00280CF8"/>
    <w:rsid w:val="00282176"/>
    <w:rsid w:val="002822A3"/>
    <w:rsid w:val="00287374"/>
    <w:rsid w:val="0029130B"/>
    <w:rsid w:val="00291318"/>
    <w:rsid w:val="0029310D"/>
    <w:rsid w:val="00293A22"/>
    <w:rsid w:val="00294C03"/>
    <w:rsid w:val="00295482"/>
    <w:rsid w:val="0029784D"/>
    <w:rsid w:val="002A02CD"/>
    <w:rsid w:val="002A2CBA"/>
    <w:rsid w:val="002A376A"/>
    <w:rsid w:val="002A3A8E"/>
    <w:rsid w:val="002A5DEB"/>
    <w:rsid w:val="002B2FEA"/>
    <w:rsid w:val="002B4050"/>
    <w:rsid w:val="002B5A2D"/>
    <w:rsid w:val="002B6CEE"/>
    <w:rsid w:val="002B772B"/>
    <w:rsid w:val="002C0C3A"/>
    <w:rsid w:val="002C29EC"/>
    <w:rsid w:val="002C4A39"/>
    <w:rsid w:val="002C516D"/>
    <w:rsid w:val="002C7C43"/>
    <w:rsid w:val="002D0F14"/>
    <w:rsid w:val="002D2107"/>
    <w:rsid w:val="002D2619"/>
    <w:rsid w:val="002D2A77"/>
    <w:rsid w:val="002D3A5E"/>
    <w:rsid w:val="002E0679"/>
    <w:rsid w:val="002E2627"/>
    <w:rsid w:val="002E34B7"/>
    <w:rsid w:val="002E5C60"/>
    <w:rsid w:val="002E6125"/>
    <w:rsid w:val="002F025C"/>
    <w:rsid w:val="002F0526"/>
    <w:rsid w:val="002F08A1"/>
    <w:rsid w:val="002F12B4"/>
    <w:rsid w:val="002F389A"/>
    <w:rsid w:val="002F40EB"/>
    <w:rsid w:val="002F44A5"/>
    <w:rsid w:val="002F5845"/>
    <w:rsid w:val="002F5AA8"/>
    <w:rsid w:val="002F5CFB"/>
    <w:rsid w:val="002F72B7"/>
    <w:rsid w:val="0030116D"/>
    <w:rsid w:val="003021A7"/>
    <w:rsid w:val="00302BCB"/>
    <w:rsid w:val="003037BC"/>
    <w:rsid w:val="00303A1B"/>
    <w:rsid w:val="00303BA0"/>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44F4"/>
    <w:rsid w:val="00325B13"/>
    <w:rsid w:val="00325D1E"/>
    <w:rsid w:val="00325F37"/>
    <w:rsid w:val="00330566"/>
    <w:rsid w:val="00330942"/>
    <w:rsid w:val="00331865"/>
    <w:rsid w:val="00333468"/>
    <w:rsid w:val="003343A9"/>
    <w:rsid w:val="0033681E"/>
    <w:rsid w:val="00336E20"/>
    <w:rsid w:val="00341669"/>
    <w:rsid w:val="00342465"/>
    <w:rsid w:val="00345E3B"/>
    <w:rsid w:val="00353296"/>
    <w:rsid w:val="0035368D"/>
    <w:rsid w:val="00354255"/>
    <w:rsid w:val="00355D05"/>
    <w:rsid w:val="00356E1B"/>
    <w:rsid w:val="003602C9"/>
    <w:rsid w:val="0036042F"/>
    <w:rsid w:val="003663BF"/>
    <w:rsid w:val="00366BB8"/>
    <w:rsid w:val="00376AEF"/>
    <w:rsid w:val="00381132"/>
    <w:rsid w:val="003814AE"/>
    <w:rsid w:val="0038398F"/>
    <w:rsid w:val="00384E94"/>
    <w:rsid w:val="003876F1"/>
    <w:rsid w:val="00390A24"/>
    <w:rsid w:val="00391317"/>
    <w:rsid w:val="00393C36"/>
    <w:rsid w:val="0039615C"/>
    <w:rsid w:val="003A0F14"/>
    <w:rsid w:val="003A2B31"/>
    <w:rsid w:val="003A47C4"/>
    <w:rsid w:val="003A4CF8"/>
    <w:rsid w:val="003A4EEC"/>
    <w:rsid w:val="003B3C6F"/>
    <w:rsid w:val="003B5A66"/>
    <w:rsid w:val="003B666B"/>
    <w:rsid w:val="003B6F0C"/>
    <w:rsid w:val="003C13CD"/>
    <w:rsid w:val="003C28F2"/>
    <w:rsid w:val="003C7338"/>
    <w:rsid w:val="003D0D51"/>
    <w:rsid w:val="003D1DC8"/>
    <w:rsid w:val="003D25DC"/>
    <w:rsid w:val="003D35DB"/>
    <w:rsid w:val="003D6C3F"/>
    <w:rsid w:val="003E1C9F"/>
    <w:rsid w:val="003E20C8"/>
    <w:rsid w:val="003E33FE"/>
    <w:rsid w:val="003E540A"/>
    <w:rsid w:val="003E6941"/>
    <w:rsid w:val="003F0A87"/>
    <w:rsid w:val="003F1D74"/>
    <w:rsid w:val="003F2BF4"/>
    <w:rsid w:val="003F2C8E"/>
    <w:rsid w:val="003F4C6D"/>
    <w:rsid w:val="003F5F91"/>
    <w:rsid w:val="003F6C55"/>
    <w:rsid w:val="0041096D"/>
    <w:rsid w:val="00411A20"/>
    <w:rsid w:val="00412381"/>
    <w:rsid w:val="00417AAE"/>
    <w:rsid w:val="00417F3A"/>
    <w:rsid w:val="00420209"/>
    <w:rsid w:val="004214D5"/>
    <w:rsid w:val="00422311"/>
    <w:rsid w:val="004326F9"/>
    <w:rsid w:val="00434B43"/>
    <w:rsid w:val="004352C6"/>
    <w:rsid w:val="00436F80"/>
    <w:rsid w:val="0044017B"/>
    <w:rsid w:val="00442432"/>
    <w:rsid w:val="0044320C"/>
    <w:rsid w:val="00443D56"/>
    <w:rsid w:val="0044451C"/>
    <w:rsid w:val="00446CA3"/>
    <w:rsid w:val="004479B9"/>
    <w:rsid w:val="0045046D"/>
    <w:rsid w:val="00455EA5"/>
    <w:rsid w:val="00456B23"/>
    <w:rsid w:val="00461DF2"/>
    <w:rsid w:val="00462938"/>
    <w:rsid w:val="004649E0"/>
    <w:rsid w:val="00467439"/>
    <w:rsid w:val="00467659"/>
    <w:rsid w:val="00471E99"/>
    <w:rsid w:val="004721AA"/>
    <w:rsid w:val="00473151"/>
    <w:rsid w:val="00474793"/>
    <w:rsid w:val="00475E62"/>
    <w:rsid w:val="00481F23"/>
    <w:rsid w:val="004821BB"/>
    <w:rsid w:val="00483320"/>
    <w:rsid w:val="00484E27"/>
    <w:rsid w:val="00487556"/>
    <w:rsid w:val="00492333"/>
    <w:rsid w:val="0049788F"/>
    <w:rsid w:val="004A10B0"/>
    <w:rsid w:val="004A10E6"/>
    <w:rsid w:val="004B0C65"/>
    <w:rsid w:val="004B27E7"/>
    <w:rsid w:val="004B33EF"/>
    <w:rsid w:val="004B58D3"/>
    <w:rsid w:val="004B7343"/>
    <w:rsid w:val="004B73FB"/>
    <w:rsid w:val="004C21E6"/>
    <w:rsid w:val="004C465F"/>
    <w:rsid w:val="004C56AA"/>
    <w:rsid w:val="004C6057"/>
    <w:rsid w:val="004C6321"/>
    <w:rsid w:val="004D1D8F"/>
    <w:rsid w:val="004D243B"/>
    <w:rsid w:val="004D63D9"/>
    <w:rsid w:val="004E0AD6"/>
    <w:rsid w:val="004E22FF"/>
    <w:rsid w:val="004E3063"/>
    <w:rsid w:val="004E47CC"/>
    <w:rsid w:val="004F0490"/>
    <w:rsid w:val="004F56D3"/>
    <w:rsid w:val="004F59FB"/>
    <w:rsid w:val="004F5C95"/>
    <w:rsid w:val="004F73C2"/>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68A7"/>
    <w:rsid w:val="00537C32"/>
    <w:rsid w:val="00545D04"/>
    <w:rsid w:val="005501BA"/>
    <w:rsid w:val="00550C0B"/>
    <w:rsid w:val="005520E3"/>
    <w:rsid w:val="00552C67"/>
    <w:rsid w:val="00553264"/>
    <w:rsid w:val="005569DD"/>
    <w:rsid w:val="00562D89"/>
    <w:rsid w:val="0056443F"/>
    <w:rsid w:val="00565541"/>
    <w:rsid w:val="00572946"/>
    <w:rsid w:val="005732F8"/>
    <w:rsid w:val="00580345"/>
    <w:rsid w:val="005816DE"/>
    <w:rsid w:val="00582FC0"/>
    <w:rsid w:val="00585C29"/>
    <w:rsid w:val="005867A9"/>
    <w:rsid w:val="0058767A"/>
    <w:rsid w:val="00590FB7"/>
    <w:rsid w:val="005914EE"/>
    <w:rsid w:val="005A0A77"/>
    <w:rsid w:val="005A250D"/>
    <w:rsid w:val="005A39F4"/>
    <w:rsid w:val="005A79D9"/>
    <w:rsid w:val="005A7C36"/>
    <w:rsid w:val="005B21C9"/>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E4982"/>
    <w:rsid w:val="005F199D"/>
    <w:rsid w:val="005F36FE"/>
    <w:rsid w:val="005F38B6"/>
    <w:rsid w:val="005F3C1F"/>
    <w:rsid w:val="005F4B93"/>
    <w:rsid w:val="005F5498"/>
    <w:rsid w:val="005F5FA8"/>
    <w:rsid w:val="005F66C5"/>
    <w:rsid w:val="005F773E"/>
    <w:rsid w:val="005F785A"/>
    <w:rsid w:val="006005C6"/>
    <w:rsid w:val="00600A20"/>
    <w:rsid w:val="00602E5C"/>
    <w:rsid w:val="006033D0"/>
    <w:rsid w:val="006037C1"/>
    <w:rsid w:val="00605385"/>
    <w:rsid w:val="006059DA"/>
    <w:rsid w:val="00606B1A"/>
    <w:rsid w:val="006206A1"/>
    <w:rsid w:val="006207EF"/>
    <w:rsid w:val="00620D04"/>
    <w:rsid w:val="00621F25"/>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37B1E"/>
    <w:rsid w:val="00640115"/>
    <w:rsid w:val="0064067B"/>
    <w:rsid w:val="006407E9"/>
    <w:rsid w:val="006418B3"/>
    <w:rsid w:val="006430B1"/>
    <w:rsid w:val="00644832"/>
    <w:rsid w:val="00644B2E"/>
    <w:rsid w:val="00646568"/>
    <w:rsid w:val="00646BA7"/>
    <w:rsid w:val="00653FB3"/>
    <w:rsid w:val="00654057"/>
    <w:rsid w:val="00654DE3"/>
    <w:rsid w:val="00655068"/>
    <w:rsid w:val="00655B7F"/>
    <w:rsid w:val="006573B9"/>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534F"/>
    <w:rsid w:val="006863F6"/>
    <w:rsid w:val="00687BCB"/>
    <w:rsid w:val="00690202"/>
    <w:rsid w:val="0069037C"/>
    <w:rsid w:val="00692763"/>
    <w:rsid w:val="00692CEE"/>
    <w:rsid w:val="00694897"/>
    <w:rsid w:val="00694971"/>
    <w:rsid w:val="0069657C"/>
    <w:rsid w:val="006A0CDD"/>
    <w:rsid w:val="006B0607"/>
    <w:rsid w:val="006B083B"/>
    <w:rsid w:val="006B3839"/>
    <w:rsid w:val="006B4C0B"/>
    <w:rsid w:val="006C07A2"/>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D87"/>
    <w:rsid w:val="0072364B"/>
    <w:rsid w:val="007248C4"/>
    <w:rsid w:val="00727988"/>
    <w:rsid w:val="007279D2"/>
    <w:rsid w:val="0073003B"/>
    <w:rsid w:val="00730D6D"/>
    <w:rsid w:val="00731FB9"/>
    <w:rsid w:val="007331D2"/>
    <w:rsid w:val="00733264"/>
    <w:rsid w:val="00741DC7"/>
    <w:rsid w:val="007428C7"/>
    <w:rsid w:val="00743915"/>
    <w:rsid w:val="0074523A"/>
    <w:rsid w:val="00745FC4"/>
    <w:rsid w:val="00747CDF"/>
    <w:rsid w:val="00751A94"/>
    <w:rsid w:val="00754B31"/>
    <w:rsid w:val="00760B0C"/>
    <w:rsid w:val="00762A7C"/>
    <w:rsid w:val="00764223"/>
    <w:rsid w:val="00764BBE"/>
    <w:rsid w:val="0076657F"/>
    <w:rsid w:val="007709FF"/>
    <w:rsid w:val="00770BF5"/>
    <w:rsid w:val="00770DC0"/>
    <w:rsid w:val="00770E69"/>
    <w:rsid w:val="00771614"/>
    <w:rsid w:val="007723F6"/>
    <w:rsid w:val="00775391"/>
    <w:rsid w:val="0077760E"/>
    <w:rsid w:val="00781F61"/>
    <w:rsid w:val="0078219E"/>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3F0C"/>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4407"/>
    <w:rsid w:val="007F6273"/>
    <w:rsid w:val="007F74C6"/>
    <w:rsid w:val="007F75BA"/>
    <w:rsid w:val="008002F3"/>
    <w:rsid w:val="00800641"/>
    <w:rsid w:val="008027F2"/>
    <w:rsid w:val="00803119"/>
    <w:rsid w:val="00803884"/>
    <w:rsid w:val="0081186D"/>
    <w:rsid w:val="00812FF1"/>
    <w:rsid w:val="0081641E"/>
    <w:rsid w:val="0081756A"/>
    <w:rsid w:val="008201FA"/>
    <w:rsid w:val="008234EA"/>
    <w:rsid w:val="00826071"/>
    <w:rsid w:val="00826E84"/>
    <w:rsid w:val="00830986"/>
    <w:rsid w:val="00831770"/>
    <w:rsid w:val="00835BB0"/>
    <w:rsid w:val="00836749"/>
    <w:rsid w:val="0084143D"/>
    <w:rsid w:val="008415EA"/>
    <w:rsid w:val="008416D9"/>
    <w:rsid w:val="008441D0"/>
    <w:rsid w:val="00845195"/>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4BBC"/>
    <w:rsid w:val="008956AA"/>
    <w:rsid w:val="00897A05"/>
    <w:rsid w:val="008A0678"/>
    <w:rsid w:val="008A1159"/>
    <w:rsid w:val="008A144C"/>
    <w:rsid w:val="008A1573"/>
    <w:rsid w:val="008A233A"/>
    <w:rsid w:val="008A460F"/>
    <w:rsid w:val="008A60AE"/>
    <w:rsid w:val="008A64DD"/>
    <w:rsid w:val="008B21BC"/>
    <w:rsid w:val="008B270A"/>
    <w:rsid w:val="008B7D4E"/>
    <w:rsid w:val="008B7FA7"/>
    <w:rsid w:val="008C09DB"/>
    <w:rsid w:val="008C1F18"/>
    <w:rsid w:val="008C266D"/>
    <w:rsid w:val="008C2BDD"/>
    <w:rsid w:val="008C37E8"/>
    <w:rsid w:val="008C3A2F"/>
    <w:rsid w:val="008C40B1"/>
    <w:rsid w:val="008C6D83"/>
    <w:rsid w:val="008C7EA1"/>
    <w:rsid w:val="008D28E1"/>
    <w:rsid w:val="008D3B3F"/>
    <w:rsid w:val="008D43A8"/>
    <w:rsid w:val="008D46FC"/>
    <w:rsid w:val="008D58F4"/>
    <w:rsid w:val="008D5ABD"/>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16844"/>
    <w:rsid w:val="00922F61"/>
    <w:rsid w:val="00926758"/>
    <w:rsid w:val="00927131"/>
    <w:rsid w:val="00930A36"/>
    <w:rsid w:val="009319F4"/>
    <w:rsid w:val="00932935"/>
    <w:rsid w:val="00933E27"/>
    <w:rsid w:val="00934D26"/>
    <w:rsid w:val="00937325"/>
    <w:rsid w:val="00937C87"/>
    <w:rsid w:val="00940831"/>
    <w:rsid w:val="00940E97"/>
    <w:rsid w:val="00943435"/>
    <w:rsid w:val="0094426A"/>
    <w:rsid w:val="00945CB8"/>
    <w:rsid w:val="009502F9"/>
    <w:rsid w:val="00950A66"/>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1D2D"/>
    <w:rsid w:val="00992901"/>
    <w:rsid w:val="009948FA"/>
    <w:rsid w:val="00996BDA"/>
    <w:rsid w:val="009973CB"/>
    <w:rsid w:val="009A5A8E"/>
    <w:rsid w:val="009A7886"/>
    <w:rsid w:val="009B1B0E"/>
    <w:rsid w:val="009B2DAB"/>
    <w:rsid w:val="009B3CF8"/>
    <w:rsid w:val="009B614F"/>
    <w:rsid w:val="009C04AF"/>
    <w:rsid w:val="009C11B4"/>
    <w:rsid w:val="009C1F1B"/>
    <w:rsid w:val="009C3818"/>
    <w:rsid w:val="009C3A1D"/>
    <w:rsid w:val="009C3C89"/>
    <w:rsid w:val="009C6467"/>
    <w:rsid w:val="009C759C"/>
    <w:rsid w:val="009D07C4"/>
    <w:rsid w:val="009D41AB"/>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168"/>
    <w:rsid w:val="00A03F8F"/>
    <w:rsid w:val="00A042BC"/>
    <w:rsid w:val="00A045F2"/>
    <w:rsid w:val="00A071E9"/>
    <w:rsid w:val="00A1369B"/>
    <w:rsid w:val="00A15402"/>
    <w:rsid w:val="00A16D8E"/>
    <w:rsid w:val="00A2017E"/>
    <w:rsid w:val="00A20875"/>
    <w:rsid w:val="00A22FCD"/>
    <w:rsid w:val="00A244C7"/>
    <w:rsid w:val="00A279B5"/>
    <w:rsid w:val="00A327A9"/>
    <w:rsid w:val="00A32E98"/>
    <w:rsid w:val="00A33F9B"/>
    <w:rsid w:val="00A361DB"/>
    <w:rsid w:val="00A363DD"/>
    <w:rsid w:val="00A36DDE"/>
    <w:rsid w:val="00A36E65"/>
    <w:rsid w:val="00A37912"/>
    <w:rsid w:val="00A37EDE"/>
    <w:rsid w:val="00A41A9E"/>
    <w:rsid w:val="00A43BA2"/>
    <w:rsid w:val="00A45EE8"/>
    <w:rsid w:val="00A462A9"/>
    <w:rsid w:val="00A51D86"/>
    <w:rsid w:val="00A52408"/>
    <w:rsid w:val="00A538A9"/>
    <w:rsid w:val="00A54AEE"/>
    <w:rsid w:val="00A55169"/>
    <w:rsid w:val="00A55E82"/>
    <w:rsid w:val="00A56228"/>
    <w:rsid w:val="00A576F9"/>
    <w:rsid w:val="00A60433"/>
    <w:rsid w:val="00A60BDF"/>
    <w:rsid w:val="00A620E2"/>
    <w:rsid w:val="00A63444"/>
    <w:rsid w:val="00A63E30"/>
    <w:rsid w:val="00A6488A"/>
    <w:rsid w:val="00A660B5"/>
    <w:rsid w:val="00A73E9A"/>
    <w:rsid w:val="00A7487F"/>
    <w:rsid w:val="00A753B3"/>
    <w:rsid w:val="00A75C5D"/>
    <w:rsid w:val="00A805B7"/>
    <w:rsid w:val="00A8342D"/>
    <w:rsid w:val="00A84E9B"/>
    <w:rsid w:val="00A85D07"/>
    <w:rsid w:val="00A86CCF"/>
    <w:rsid w:val="00A914B7"/>
    <w:rsid w:val="00A915DD"/>
    <w:rsid w:val="00A9286C"/>
    <w:rsid w:val="00A94490"/>
    <w:rsid w:val="00A95E07"/>
    <w:rsid w:val="00A96A4E"/>
    <w:rsid w:val="00AA1D90"/>
    <w:rsid w:val="00AA21E0"/>
    <w:rsid w:val="00AA345B"/>
    <w:rsid w:val="00AA556D"/>
    <w:rsid w:val="00AA5DDA"/>
    <w:rsid w:val="00AA6BA1"/>
    <w:rsid w:val="00AB0BA1"/>
    <w:rsid w:val="00AB1C9F"/>
    <w:rsid w:val="00AB328F"/>
    <w:rsid w:val="00AB4AC2"/>
    <w:rsid w:val="00AB4F34"/>
    <w:rsid w:val="00AB51A8"/>
    <w:rsid w:val="00AC0AE0"/>
    <w:rsid w:val="00AC45E1"/>
    <w:rsid w:val="00AC4D07"/>
    <w:rsid w:val="00AC4EC9"/>
    <w:rsid w:val="00AC5D01"/>
    <w:rsid w:val="00AC70CA"/>
    <w:rsid w:val="00AC7111"/>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0689A"/>
    <w:rsid w:val="00B123FB"/>
    <w:rsid w:val="00B1247F"/>
    <w:rsid w:val="00B153FA"/>
    <w:rsid w:val="00B22A17"/>
    <w:rsid w:val="00B22B9F"/>
    <w:rsid w:val="00B22F78"/>
    <w:rsid w:val="00B27131"/>
    <w:rsid w:val="00B27951"/>
    <w:rsid w:val="00B31892"/>
    <w:rsid w:val="00B32689"/>
    <w:rsid w:val="00B330CA"/>
    <w:rsid w:val="00B331EC"/>
    <w:rsid w:val="00B34A79"/>
    <w:rsid w:val="00B35F83"/>
    <w:rsid w:val="00B36A30"/>
    <w:rsid w:val="00B42F31"/>
    <w:rsid w:val="00B43D92"/>
    <w:rsid w:val="00B51050"/>
    <w:rsid w:val="00B5255F"/>
    <w:rsid w:val="00B52CAD"/>
    <w:rsid w:val="00B53EAF"/>
    <w:rsid w:val="00B554D6"/>
    <w:rsid w:val="00B628FE"/>
    <w:rsid w:val="00B6454E"/>
    <w:rsid w:val="00B65BCA"/>
    <w:rsid w:val="00B662D7"/>
    <w:rsid w:val="00B6639B"/>
    <w:rsid w:val="00B66F84"/>
    <w:rsid w:val="00B675A3"/>
    <w:rsid w:val="00B67947"/>
    <w:rsid w:val="00B7570D"/>
    <w:rsid w:val="00B80E36"/>
    <w:rsid w:val="00B81B10"/>
    <w:rsid w:val="00B8204D"/>
    <w:rsid w:val="00B84F6E"/>
    <w:rsid w:val="00B86926"/>
    <w:rsid w:val="00B9500B"/>
    <w:rsid w:val="00B95AB6"/>
    <w:rsid w:val="00B970C0"/>
    <w:rsid w:val="00BA1D80"/>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D91"/>
    <w:rsid w:val="00BC3EC5"/>
    <w:rsid w:val="00BC46B6"/>
    <w:rsid w:val="00BC5546"/>
    <w:rsid w:val="00BC652B"/>
    <w:rsid w:val="00BD2771"/>
    <w:rsid w:val="00BD35AA"/>
    <w:rsid w:val="00BD3C78"/>
    <w:rsid w:val="00BD6505"/>
    <w:rsid w:val="00BE0B2F"/>
    <w:rsid w:val="00BE57BB"/>
    <w:rsid w:val="00BE7092"/>
    <w:rsid w:val="00BE7118"/>
    <w:rsid w:val="00BF052E"/>
    <w:rsid w:val="00BF0C25"/>
    <w:rsid w:val="00BF362A"/>
    <w:rsid w:val="00BF5AD6"/>
    <w:rsid w:val="00BF7869"/>
    <w:rsid w:val="00C06004"/>
    <w:rsid w:val="00C06389"/>
    <w:rsid w:val="00C11279"/>
    <w:rsid w:val="00C11A18"/>
    <w:rsid w:val="00C127BD"/>
    <w:rsid w:val="00C12B98"/>
    <w:rsid w:val="00C13A67"/>
    <w:rsid w:val="00C13CD5"/>
    <w:rsid w:val="00C157A7"/>
    <w:rsid w:val="00C2045C"/>
    <w:rsid w:val="00C218B8"/>
    <w:rsid w:val="00C22D69"/>
    <w:rsid w:val="00C26633"/>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57AD8"/>
    <w:rsid w:val="00C60D14"/>
    <w:rsid w:val="00C60FA0"/>
    <w:rsid w:val="00C614CC"/>
    <w:rsid w:val="00C64E46"/>
    <w:rsid w:val="00C650CF"/>
    <w:rsid w:val="00C65690"/>
    <w:rsid w:val="00C662B4"/>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7AA6"/>
    <w:rsid w:val="00CA7ADA"/>
    <w:rsid w:val="00CA7C07"/>
    <w:rsid w:val="00CA7F1D"/>
    <w:rsid w:val="00CB5C38"/>
    <w:rsid w:val="00CC1C87"/>
    <w:rsid w:val="00CC1F8C"/>
    <w:rsid w:val="00CC29B3"/>
    <w:rsid w:val="00CC2EA8"/>
    <w:rsid w:val="00CC3B1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3481"/>
    <w:rsid w:val="00D25172"/>
    <w:rsid w:val="00D25C63"/>
    <w:rsid w:val="00D279F0"/>
    <w:rsid w:val="00D31B9B"/>
    <w:rsid w:val="00D3496C"/>
    <w:rsid w:val="00D36A13"/>
    <w:rsid w:val="00D36A9F"/>
    <w:rsid w:val="00D42E23"/>
    <w:rsid w:val="00D4523F"/>
    <w:rsid w:val="00D466A8"/>
    <w:rsid w:val="00D46E14"/>
    <w:rsid w:val="00D51004"/>
    <w:rsid w:val="00D52EC1"/>
    <w:rsid w:val="00D54B95"/>
    <w:rsid w:val="00D579E6"/>
    <w:rsid w:val="00D61FF9"/>
    <w:rsid w:val="00D62480"/>
    <w:rsid w:val="00D629E3"/>
    <w:rsid w:val="00D64273"/>
    <w:rsid w:val="00D64C4F"/>
    <w:rsid w:val="00D66DDB"/>
    <w:rsid w:val="00D70766"/>
    <w:rsid w:val="00D7252C"/>
    <w:rsid w:val="00D734F1"/>
    <w:rsid w:val="00D73DED"/>
    <w:rsid w:val="00D7768F"/>
    <w:rsid w:val="00D82691"/>
    <w:rsid w:val="00D83724"/>
    <w:rsid w:val="00D837B0"/>
    <w:rsid w:val="00D83FBA"/>
    <w:rsid w:val="00D84077"/>
    <w:rsid w:val="00D87935"/>
    <w:rsid w:val="00D906B2"/>
    <w:rsid w:val="00D91F3E"/>
    <w:rsid w:val="00D92325"/>
    <w:rsid w:val="00D95A1B"/>
    <w:rsid w:val="00DA0056"/>
    <w:rsid w:val="00DA0D6A"/>
    <w:rsid w:val="00DA1EA0"/>
    <w:rsid w:val="00DA2E83"/>
    <w:rsid w:val="00DA364F"/>
    <w:rsid w:val="00DA3868"/>
    <w:rsid w:val="00DA3A68"/>
    <w:rsid w:val="00DA4E7C"/>
    <w:rsid w:val="00DB03B1"/>
    <w:rsid w:val="00DB277C"/>
    <w:rsid w:val="00DB3FB8"/>
    <w:rsid w:val="00DB5A7F"/>
    <w:rsid w:val="00DB7DC5"/>
    <w:rsid w:val="00DC0C32"/>
    <w:rsid w:val="00DC175C"/>
    <w:rsid w:val="00DC69D9"/>
    <w:rsid w:val="00DC7159"/>
    <w:rsid w:val="00DC73EC"/>
    <w:rsid w:val="00DC7C06"/>
    <w:rsid w:val="00DC7E08"/>
    <w:rsid w:val="00DD0CD5"/>
    <w:rsid w:val="00DD1932"/>
    <w:rsid w:val="00DD2423"/>
    <w:rsid w:val="00DD2942"/>
    <w:rsid w:val="00DD4191"/>
    <w:rsid w:val="00DD732B"/>
    <w:rsid w:val="00DE00CB"/>
    <w:rsid w:val="00DE02CA"/>
    <w:rsid w:val="00DE1E01"/>
    <w:rsid w:val="00DE224D"/>
    <w:rsid w:val="00DE41C5"/>
    <w:rsid w:val="00DF43D9"/>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319EF"/>
    <w:rsid w:val="00E31CB8"/>
    <w:rsid w:val="00E332FF"/>
    <w:rsid w:val="00E354BF"/>
    <w:rsid w:val="00E361ED"/>
    <w:rsid w:val="00E40395"/>
    <w:rsid w:val="00E40CA6"/>
    <w:rsid w:val="00E41747"/>
    <w:rsid w:val="00E44D06"/>
    <w:rsid w:val="00E46240"/>
    <w:rsid w:val="00E46977"/>
    <w:rsid w:val="00E50825"/>
    <w:rsid w:val="00E53008"/>
    <w:rsid w:val="00E54144"/>
    <w:rsid w:val="00E5447D"/>
    <w:rsid w:val="00E547F7"/>
    <w:rsid w:val="00E57404"/>
    <w:rsid w:val="00E57A6E"/>
    <w:rsid w:val="00E64BEF"/>
    <w:rsid w:val="00E64E18"/>
    <w:rsid w:val="00E66BEB"/>
    <w:rsid w:val="00E71771"/>
    <w:rsid w:val="00E71F80"/>
    <w:rsid w:val="00E73985"/>
    <w:rsid w:val="00E7452D"/>
    <w:rsid w:val="00E74CB0"/>
    <w:rsid w:val="00E81B7C"/>
    <w:rsid w:val="00E85AC5"/>
    <w:rsid w:val="00E864E9"/>
    <w:rsid w:val="00E909E3"/>
    <w:rsid w:val="00E91D41"/>
    <w:rsid w:val="00E91FA5"/>
    <w:rsid w:val="00E938DF"/>
    <w:rsid w:val="00E96D5E"/>
    <w:rsid w:val="00E9742F"/>
    <w:rsid w:val="00EA2A09"/>
    <w:rsid w:val="00EA30EE"/>
    <w:rsid w:val="00EA372C"/>
    <w:rsid w:val="00EB020F"/>
    <w:rsid w:val="00EB050B"/>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316B5"/>
    <w:rsid w:val="00F42088"/>
    <w:rsid w:val="00F43789"/>
    <w:rsid w:val="00F44EB0"/>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45A5"/>
    <w:rsid w:val="00F7642B"/>
    <w:rsid w:val="00F80790"/>
    <w:rsid w:val="00F8788F"/>
    <w:rsid w:val="00F87926"/>
    <w:rsid w:val="00F908B7"/>
    <w:rsid w:val="00F91851"/>
    <w:rsid w:val="00F933B4"/>
    <w:rsid w:val="00F936DE"/>
    <w:rsid w:val="00F93F64"/>
    <w:rsid w:val="00F948DC"/>
    <w:rsid w:val="00F955F5"/>
    <w:rsid w:val="00FA03D1"/>
    <w:rsid w:val="00FA2ED3"/>
    <w:rsid w:val="00FA3A0C"/>
    <w:rsid w:val="00FA3EA6"/>
    <w:rsid w:val="00FA6B8E"/>
    <w:rsid w:val="00FB0D59"/>
    <w:rsid w:val="00FB1BAA"/>
    <w:rsid w:val="00FB1BCD"/>
    <w:rsid w:val="00FB1D33"/>
    <w:rsid w:val="00FB4B7A"/>
    <w:rsid w:val="00FB7C3A"/>
    <w:rsid w:val="00FC01D5"/>
    <w:rsid w:val="00FC2034"/>
    <w:rsid w:val="00FC2D9E"/>
    <w:rsid w:val="00FC387F"/>
    <w:rsid w:val="00FC6F1F"/>
    <w:rsid w:val="00FD34DC"/>
    <w:rsid w:val="00FD5141"/>
    <w:rsid w:val="00FD5CCF"/>
    <w:rsid w:val="00FD667D"/>
    <w:rsid w:val="00FE58DC"/>
    <w:rsid w:val="00FE609B"/>
    <w:rsid w:val="00FE62B8"/>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A2D03E-5C28-419B-B266-840AD2D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5721</Words>
  <Characters>31468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2025-08-08T06:04:00Z</cp:lastPrinted>
  <dcterms:created xsi:type="dcterms:W3CDTF">2025-08-22T17:57:00Z</dcterms:created>
  <dcterms:modified xsi:type="dcterms:W3CDTF">2025-08-22T17:57:00Z</dcterms:modified>
</cp:coreProperties>
</file>