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24FDD" w14:textId="77777777"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r w:rsidRPr="000C4415">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Pr="000C4415">
        <w:rPr>
          <w:rFonts w:eastAsia="Palatino Linotype" w:cs="Palatino Linotype"/>
          <w:b/>
          <w:bCs/>
          <w:color w:val="000000"/>
          <w:szCs w:val="24"/>
        </w:rPr>
        <w:t>veintidós de octubre de dos mil veinticinco</w:t>
      </w:r>
      <w:r w:rsidRPr="000C4415">
        <w:rPr>
          <w:rFonts w:eastAsia="Palatino Linotype" w:cs="Palatino Linotype"/>
          <w:color w:val="000000"/>
          <w:szCs w:val="24"/>
        </w:rPr>
        <w:t>.</w:t>
      </w:r>
    </w:p>
    <w:p w14:paraId="3E9E8AD5" w14:textId="77777777"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p>
    <w:p w14:paraId="6340D409" w14:textId="49EB2FD6"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r w:rsidRPr="000C4415">
        <w:rPr>
          <w:rFonts w:eastAsia="Palatino Linotype" w:cs="Palatino Linotype"/>
          <w:b/>
          <w:color w:val="000000"/>
          <w:szCs w:val="24"/>
        </w:rPr>
        <w:t>VISTO</w:t>
      </w:r>
      <w:r w:rsidRPr="000C4415">
        <w:rPr>
          <w:rFonts w:eastAsia="Palatino Linotype" w:cs="Palatino Linotype"/>
          <w:color w:val="000000"/>
          <w:szCs w:val="24"/>
        </w:rPr>
        <w:t xml:space="preserve"> el expediente electrónico formado con motivo del recurso de revisión número </w:t>
      </w:r>
      <w:bookmarkStart w:id="0" w:name="_GoBack"/>
      <w:r w:rsidRPr="000C4415">
        <w:rPr>
          <w:rFonts w:eastAsia="Palatino Linotype" w:cs="Palatino Linotype"/>
          <w:b/>
          <w:color w:val="000000"/>
          <w:szCs w:val="24"/>
        </w:rPr>
        <w:t>09110/INFOEM/IP/RR/2025</w:t>
      </w:r>
      <w:bookmarkEnd w:id="0"/>
      <w:r w:rsidRPr="000C4415">
        <w:rPr>
          <w:rFonts w:eastAsia="Palatino Linotype" w:cs="Palatino Linotype"/>
          <w:color w:val="000000"/>
          <w:szCs w:val="24"/>
        </w:rPr>
        <w:t>, interpuesto por</w:t>
      </w:r>
      <w:r w:rsidRPr="000C4415">
        <w:rPr>
          <w:rFonts w:cs="Arial"/>
          <w:b/>
          <w:szCs w:val="24"/>
        </w:rPr>
        <w:t xml:space="preserve"> </w:t>
      </w:r>
      <w:r w:rsidRPr="000C4415">
        <w:rPr>
          <w:rFonts w:cs="Arial"/>
          <w:b/>
          <w:bCs/>
          <w:szCs w:val="24"/>
        </w:rPr>
        <w:t xml:space="preserve">un particular que no proporciono nombre o seudónimo </w:t>
      </w:r>
      <w:r w:rsidRPr="000C4415">
        <w:rPr>
          <w:rFonts w:eastAsia="Palatino Linotype" w:cs="Palatino Linotype"/>
          <w:color w:val="000000"/>
          <w:szCs w:val="24"/>
        </w:rPr>
        <w:t xml:space="preserve">en lo sucesivo el </w:t>
      </w:r>
      <w:r w:rsidRPr="000C4415">
        <w:rPr>
          <w:rFonts w:eastAsia="Palatino Linotype" w:cs="Palatino Linotype"/>
          <w:b/>
          <w:color w:val="000000"/>
          <w:szCs w:val="24"/>
        </w:rPr>
        <w:t>Recurrente</w:t>
      </w:r>
      <w:r w:rsidRPr="000C4415">
        <w:rPr>
          <w:rFonts w:eastAsia="Palatino Linotype" w:cs="Palatino Linotype"/>
          <w:color w:val="000000"/>
          <w:szCs w:val="24"/>
        </w:rPr>
        <w:t>, en contra de la respuesta del</w:t>
      </w:r>
      <w:r w:rsidRPr="000C4415">
        <w:rPr>
          <w:rFonts w:eastAsia="Palatino Linotype" w:cs="Palatino Linotype"/>
          <w:b/>
          <w:color w:val="000000"/>
          <w:szCs w:val="24"/>
        </w:rPr>
        <w:t xml:space="preserve"> </w:t>
      </w:r>
      <w:r w:rsidRPr="000C4415">
        <w:rPr>
          <w:b/>
          <w:bCs/>
          <w:color w:val="000000"/>
          <w:szCs w:val="24"/>
        </w:rPr>
        <w:t>Ayuntamiento de Toluca</w:t>
      </w:r>
      <w:r w:rsidRPr="000C4415">
        <w:rPr>
          <w:rFonts w:eastAsia="Palatino Linotype" w:cs="Palatino Linotype"/>
          <w:color w:val="000000"/>
          <w:szCs w:val="24"/>
        </w:rPr>
        <w:t xml:space="preserve"> en lo subsecuente</w:t>
      </w:r>
      <w:r w:rsidRPr="000C4415">
        <w:rPr>
          <w:rFonts w:eastAsia="Palatino Linotype" w:cs="Palatino Linotype"/>
          <w:b/>
          <w:color w:val="000000"/>
          <w:szCs w:val="24"/>
        </w:rPr>
        <w:t xml:space="preserve"> </w:t>
      </w:r>
      <w:r w:rsidRPr="000C4415">
        <w:rPr>
          <w:rFonts w:eastAsia="Palatino Linotype" w:cs="Palatino Linotype"/>
          <w:color w:val="000000"/>
          <w:szCs w:val="24"/>
        </w:rPr>
        <w:t>el</w:t>
      </w:r>
      <w:r w:rsidRPr="000C4415">
        <w:rPr>
          <w:rFonts w:eastAsia="Palatino Linotype" w:cs="Palatino Linotype"/>
          <w:b/>
          <w:color w:val="000000"/>
          <w:szCs w:val="24"/>
        </w:rPr>
        <w:t xml:space="preserve"> Sujeto Obligado, </w:t>
      </w:r>
      <w:r w:rsidRPr="000C4415">
        <w:rPr>
          <w:rFonts w:eastAsia="Palatino Linotype" w:cs="Palatino Linotype"/>
          <w:color w:val="000000"/>
          <w:szCs w:val="24"/>
        </w:rPr>
        <w:t>se procede a dictar la presente resolución.</w:t>
      </w:r>
    </w:p>
    <w:p w14:paraId="4913421F" w14:textId="77777777" w:rsidR="00325E06" w:rsidRPr="000C4415" w:rsidRDefault="00325E06" w:rsidP="00325E06">
      <w:pPr>
        <w:pStyle w:val="Ttulo1"/>
        <w:jc w:val="center"/>
        <w:rPr>
          <w:rFonts w:ascii="Palatino Linotype" w:eastAsia="Palatino Linotype" w:hAnsi="Palatino Linotype"/>
          <w:b/>
          <w:bCs/>
          <w:color w:val="auto"/>
          <w:sz w:val="28"/>
          <w:szCs w:val="28"/>
        </w:rPr>
      </w:pPr>
      <w:r w:rsidRPr="000C4415">
        <w:rPr>
          <w:rFonts w:ascii="Palatino Linotype" w:eastAsia="Palatino Linotype" w:hAnsi="Palatino Linotype"/>
          <w:b/>
          <w:bCs/>
          <w:color w:val="auto"/>
          <w:sz w:val="28"/>
          <w:szCs w:val="28"/>
        </w:rPr>
        <w:t>A N T E C E D E N T E S</w:t>
      </w:r>
    </w:p>
    <w:p w14:paraId="02DC8BD6" w14:textId="77777777" w:rsidR="00325E06" w:rsidRPr="000C4415" w:rsidRDefault="00325E06" w:rsidP="00325E06">
      <w:pPr>
        <w:pBdr>
          <w:top w:val="nil"/>
          <w:left w:val="nil"/>
          <w:bottom w:val="nil"/>
          <w:right w:val="nil"/>
          <w:between w:val="nil"/>
        </w:pBdr>
        <w:contextualSpacing/>
        <w:rPr>
          <w:rFonts w:eastAsia="Palatino Linotype" w:cs="Palatino Linotype"/>
          <w:b/>
          <w:bCs/>
          <w:szCs w:val="24"/>
        </w:rPr>
      </w:pPr>
    </w:p>
    <w:p w14:paraId="61ED4BC9" w14:textId="77777777" w:rsidR="00325E06" w:rsidRPr="000C4415" w:rsidRDefault="00325E06" w:rsidP="00325E06">
      <w:pPr>
        <w:pStyle w:val="Ttulo2"/>
        <w:rPr>
          <w:rFonts w:eastAsia="Palatino Linotype"/>
          <w:b/>
          <w:bCs/>
        </w:rPr>
      </w:pPr>
      <w:r w:rsidRPr="000C4415">
        <w:rPr>
          <w:rFonts w:ascii="Palatino Linotype" w:eastAsia="Palatino Linotype" w:hAnsi="Palatino Linotype"/>
          <w:b/>
          <w:bCs/>
          <w:color w:val="auto"/>
          <w:sz w:val="24"/>
          <w:szCs w:val="24"/>
        </w:rPr>
        <w:t>PRIMERO. De la Solicitud de Información</w:t>
      </w:r>
      <w:r w:rsidRPr="000C4415">
        <w:rPr>
          <w:rFonts w:eastAsia="Palatino Linotype"/>
          <w:b/>
          <w:bCs/>
        </w:rPr>
        <w:t>.</w:t>
      </w:r>
    </w:p>
    <w:p w14:paraId="67813CF4" w14:textId="77777777"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r w:rsidRPr="000C4415">
        <w:rPr>
          <w:rFonts w:eastAsia="Palatino Linotype" w:cs="Palatino Linotype"/>
          <w:color w:val="000000"/>
          <w:szCs w:val="24"/>
        </w:rPr>
        <w:t xml:space="preserve">Con fecha veintiséis de junio de dos mil veinticinco, el Recurrente presentó mediante el Sistema de Acceso a la Información Mexiquense (SAIMEX), solicitud de información registrada con el número de </w:t>
      </w:r>
      <w:r w:rsidRPr="000C4415">
        <w:rPr>
          <w:rFonts w:eastAsia="Palatino Linotype" w:cs="Palatino Linotype"/>
          <w:szCs w:val="24"/>
        </w:rPr>
        <w:t>expediente</w:t>
      </w:r>
      <w:r w:rsidRPr="000C4415">
        <w:rPr>
          <w:b/>
          <w:bCs/>
        </w:rPr>
        <w:t> 03694/TOLUCA/IP/2025</w:t>
      </w:r>
      <w:r w:rsidRPr="000C4415">
        <w:rPr>
          <w:rFonts w:eastAsia="Palatino Linotype" w:cs="Palatino Linotype"/>
          <w:szCs w:val="24"/>
        </w:rPr>
        <w:t>,</w:t>
      </w:r>
      <w:r w:rsidRPr="000C4415">
        <w:rPr>
          <w:rFonts w:eastAsia="Palatino Linotype" w:cs="Palatino Linotype"/>
          <w:b/>
          <w:szCs w:val="24"/>
        </w:rPr>
        <w:t xml:space="preserve"> </w:t>
      </w:r>
      <w:r w:rsidRPr="000C4415">
        <w:rPr>
          <w:rFonts w:eastAsia="Palatino Linotype" w:cs="Palatino Linotype"/>
          <w:color w:val="000000"/>
          <w:szCs w:val="24"/>
        </w:rPr>
        <w:t>mediante la cual solicitó información en el tenor siguiente:</w:t>
      </w:r>
    </w:p>
    <w:p w14:paraId="640C52CD" w14:textId="77777777" w:rsidR="00325E06" w:rsidRPr="000C4415" w:rsidRDefault="00325E06" w:rsidP="00325E06">
      <w:pPr>
        <w:pStyle w:val="Fundamentos"/>
        <w:spacing w:line="360" w:lineRule="auto"/>
        <w:rPr>
          <w:sz w:val="24"/>
        </w:rPr>
      </w:pPr>
      <w:r w:rsidRPr="000C4415">
        <w:rPr>
          <w:sz w:val="24"/>
        </w:rPr>
        <w:t>“Buenas tardes</w:t>
      </w:r>
      <w:proofErr w:type="gramStart"/>
      <w:r w:rsidRPr="000C4415">
        <w:rPr>
          <w:sz w:val="24"/>
        </w:rPr>
        <w:t>!!</w:t>
      </w:r>
      <w:proofErr w:type="gramEnd"/>
      <w:r w:rsidRPr="000C4415">
        <w:rPr>
          <w:sz w:val="24"/>
        </w:rPr>
        <w:t xml:space="preserve"> Quiero saber acerca de la ayuda para negocios. Soy estilista y especialista en colorimetría Pero no cuento con los recursos para abrir un negocio propio que </w:t>
      </w:r>
      <w:proofErr w:type="spellStart"/>
      <w:r w:rsidRPr="000C4415">
        <w:rPr>
          <w:sz w:val="24"/>
        </w:rPr>
        <w:t>microcredito</w:t>
      </w:r>
      <w:proofErr w:type="spellEnd"/>
      <w:r w:rsidRPr="000C4415">
        <w:rPr>
          <w:sz w:val="24"/>
        </w:rPr>
        <w:t xml:space="preserve"> han </w:t>
      </w:r>
      <w:proofErr w:type="spellStart"/>
      <w:r w:rsidRPr="000C4415">
        <w:rPr>
          <w:sz w:val="24"/>
        </w:rPr>
        <w:t>enregado</w:t>
      </w:r>
      <w:proofErr w:type="spellEnd"/>
      <w:r w:rsidRPr="000C4415">
        <w:rPr>
          <w:sz w:val="24"/>
        </w:rPr>
        <w:t xml:space="preserve"> a quien se los han entregado como se pueden </w:t>
      </w:r>
      <w:proofErr w:type="spellStart"/>
      <w:r w:rsidRPr="000C4415">
        <w:rPr>
          <w:sz w:val="24"/>
        </w:rPr>
        <w:t>adquriri</w:t>
      </w:r>
      <w:proofErr w:type="spellEnd"/>
      <w:r w:rsidRPr="000C4415">
        <w:rPr>
          <w:sz w:val="24"/>
        </w:rPr>
        <w:t xml:space="preserve"> los </w:t>
      </w:r>
      <w:proofErr w:type="spellStart"/>
      <w:r w:rsidRPr="000C4415">
        <w:rPr>
          <w:sz w:val="24"/>
        </w:rPr>
        <w:t>requsisitos</w:t>
      </w:r>
      <w:proofErr w:type="spellEnd"/>
      <w:r w:rsidRPr="000C4415">
        <w:rPr>
          <w:sz w:val="24"/>
        </w:rPr>
        <w:t xml:space="preserve"> y el monto total </w:t>
      </w:r>
      <w:proofErr w:type="spellStart"/>
      <w:r w:rsidRPr="000C4415">
        <w:rPr>
          <w:sz w:val="24"/>
        </w:rPr>
        <w:t>otrogado</w:t>
      </w:r>
      <w:proofErr w:type="spellEnd"/>
      <w:r w:rsidRPr="000C4415">
        <w:rPr>
          <w:sz w:val="24"/>
        </w:rPr>
        <w:t xml:space="preserve"> y el monto total recaudado por los pagos”  (Sic)</w:t>
      </w:r>
    </w:p>
    <w:p w14:paraId="47D16D78" w14:textId="77777777"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p>
    <w:p w14:paraId="48617D1E" w14:textId="77777777" w:rsidR="00325E06" w:rsidRPr="000C4415" w:rsidRDefault="00325E06" w:rsidP="00325E06">
      <w:pPr>
        <w:pBdr>
          <w:top w:val="nil"/>
          <w:left w:val="nil"/>
          <w:bottom w:val="nil"/>
          <w:right w:val="nil"/>
          <w:between w:val="nil"/>
        </w:pBdr>
        <w:contextualSpacing/>
        <w:rPr>
          <w:rFonts w:eastAsia="Palatino Linotype" w:cs="Palatino Linotype"/>
          <w:b/>
          <w:color w:val="000000"/>
          <w:szCs w:val="24"/>
        </w:rPr>
      </w:pPr>
      <w:r w:rsidRPr="000C4415">
        <w:rPr>
          <w:rFonts w:eastAsia="Palatino Linotype" w:cs="Palatino Linotype"/>
          <w:color w:val="000000"/>
          <w:szCs w:val="24"/>
        </w:rPr>
        <w:lastRenderedPageBreak/>
        <w:t xml:space="preserve">Modalidad de entrega: </w:t>
      </w:r>
      <w:r w:rsidRPr="000C4415">
        <w:rPr>
          <w:rFonts w:eastAsia="Palatino Linotype" w:cs="Palatino Linotype"/>
          <w:b/>
          <w:color w:val="000000"/>
          <w:szCs w:val="24"/>
        </w:rPr>
        <w:t>A través del SAIMEX</w:t>
      </w:r>
      <w:r w:rsidRPr="000C4415">
        <w:rPr>
          <w:rFonts w:eastAsia="Palatino Linotype" w:cs="Palatino Linotype"/>
          <w:color w:val="000000"/>
          <w:szCs w:val="24"/>
        </w:rPr>
        <w:t>.</w:t>
      </w:r>
    </w:p>
    <w:p w14:paraId="5F09D0A6" w14:textId="77777777"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p>
    <w:p w14:paraId="16964799" w14:textId="77777777" w:rsidR="00325E06" w:rsidRPr="000C4415" w:rsidRDefault="00325E06" w:rsidP="00325E06">
      <w:pPr>
        <w:pStyle w:val="Ttulo2"/>
        <w:rPr>
          <w:rFonts w:ascii="Palatino Linotype" w:eastAsia="Palatino Linotype" w:hAnsi="Palatino Linotype"/>
          <w:b/>
          <w:bCs/>
          <w:color w:val="auto"/>
          <w:sz w:val="28"/>
          <w:szCs w:val="28"/>
        </w:rPr>
      </w:pPr>
      <w:r w:rsidRPr="000C4415">
        <w:rPr>
          <w:rFonts w:ascii="Palatino Linotype" w:eastAsia="Palatino Linotype" w:hAnsi="Palatino Linotype"/>
          <w:b/>
          <w:bCs/>
          <w:color w:val="auto"/>
          <w:sz w:val="28"/>
          <w:szCs w:val="28"/>
        </w:rPr>
        <w:t>SEGUNDO. De la Respuesta del Sujeto Obligado.</w:t>
      </w:r>
    </w:p>
    <w:p w14:paraId="1E458383" w14:textId="77777777" w:rsidR="00325E06" w:rsidRPr="000C4415" w:rsidRDefault="00325E06" w:rsidP="00325E06">
      <w:pPr>
        <w:pBdr>
          <w:top w:val="nil"/>
          <w:left w:val="nil"/>
          <w:bottom w:val="nil"/>
          <w:right w:val="nil"/>
          <w:between w:val="nil"/>
        </w:pBdr>
        <w:contextualSpacing/>
        <w:rPr>
          <w:rFonts w:cs="Arial"/>
          <w:b/>
          <w:bCs/>
          <w:szCs w:val="24"/>
        </w:rPr>
      </w:pPr>
      <w:r w:rsidRPr="000C4415">
        <w:rPr>
          <w:rFonts w:eastAsia="Palatino Linotype" w:cs="Palatino Linotype"/>
          <w:color w:val="000000"/>
          <w:szCs w:val="24"/>
        </w:rPr>
        <w:t>De las constancias que obran en el expediente electrónico, se observa que el día diecisiete de julio de dos mil veinticinco, el Sujeto Obligado dio respuesta a la solicitud de información anexando los documentos electrónicos denominados “</w:t>
      </w:r>
      <w:r w:rsidRPr="000C4415">
        <w:rPr>
          <w:rFonts w:cs="Arial"/>
          <w:b/>
          <w:bCs/>
          <w:i/>
          <w:szCs w:val="24"/>
        </w:rPr>
        <w:t>Respuesta al folio03694.pdf</w:t>
      </w:r>
      <w:r w:rsidRPr="000C4415">
        <w:rPr>
          <w:rFonts w:cs="Arial"/>
          <w:b/>
          <w:bCs/>
          <w:szCs w:val="24"/>
        </w:rPr>
        <w:t>”, “</w:t>
      </w:r>
      <w:r w:rsidRPr="000C4415">
        <w:rPr>
          <w:rFonts w:cs="Arial"/>
          <w:b/>
          <w:bCs/>
          <w:i/>
          <w:szCs w:val="24"/>
        </w:rPr>
        <w:t>3694.pdf</w:t>
      </w:r>
      <w:r w:rsidRPr="000C4415">
        <w:rPr>
          <w:rFonts w:cs="Arial"/>
          <w:b/>
          <w:bCs/>
          <w:szCs w:val="24"/>
        </w:rPr>
        <w:t>” y “</w:t>
      </w:r>
      <w:r w:rsidRPr="000C4415">
        <w:rPr>
          <w:rFonts w:cs="Arial"/>
          <w:b/>
          <w:bCs/>
          <w:i/>
          <w:szCs w:val="24"/>
        </w:rPr>
        <w:t>RESPUESTA SAIMEX 3694.pdf</w:t>
      </w:r>
      <w:r w:rsidRPr="000C4415">
        <w:rPr>
          <w:rFonts w:cs="Arial"/>
          <w:b/>
          <w:bCs/>
          <w:szCs w:val="24"/>
        </w:rPr>
        <w:t xml:space="preserve">” </w:t>
      </w:r>
      <w:r w:rsidRPr="000C4415">
        <w:rPr>
          <w:rFonts w:cs="Arial"/>
          <w:szCs w:val="24"/>
        </w:rPr>
        <w:t xml:space="preserve">el cual será analizado en el considerando respectivo. </w:t>
      </w:r>
    </w:p>
    <w:p w14:paraId="6BD304A4" w14:textId="77777777"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p>
    <w:p w14:paraId="1965EF6E" w14:textId="77777777" w:rsidR="00325E06" w:rsidRPr="000C4415" w:rsidRDefault="00325E06" w:rsidP="00325E06">
      <w:pPr>
        <w:pStyle w:val="Ttulo2"/>
        <w:rPr>
          <w:rFonts w:ascii="Palatino Linotype" w:eastAsia="Palatino Linotype" w:hAnsi="Palatino Linotype"/>
          <w:color w:val="auto"/>
          <w:sz w:val="28"/>
          <w:szCs w:val="28"/>
        </w:rPr>
      </w:pPr>
      <w:r w:rsidRPr="000C4415">
        <w:rPr>
          <w:rFonts w:ascii="Palatino Linotype" w:eastAsia="Palatino Linotype" w:hAnsi="Palatino Linotype"/>
          <w:b/>
          <w:bCs/>
          <w:color w:val="auto"/>
          <w:sz w:val="28"/>
          <w:szCs w:val="28"/>
        </w:rPr>
        <w:t>TERCERO. Del recurso de revisión</w:t>
      </w:r>
      <w:r w:rsidRPr="000C4415">
        <w:rPr>
          <w:rFonts w:ascii="Palatino Linotype" w:eastAsia="Palatino Linotype" w:hAnsi="Palatino Linotype"/>
          <w:color w:val="auto"/>
          <w:sz w:val="28"/>
          <w:szCs w:val="28"/>
        </w:rPr>
        <w:t>.</w:t>
      </w:r>
    </w:p>
    <w:p w14:paraId="769F1F81" w14:textId="77777777"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r w:rsidRPr="000C4415">
        <w:rPr>
          <w:rFonts w:eastAsia="Palatino Linotype" w:cs="Palatino Linotype"/>
          <w:color w:val="000000"/>
          <w:szCs w:val="24"/>
        </w:rPr>
        <w:t xml:space="preserve">Inconforme con la respuesta emitida por el Sujeto Obligado, el Recurrente interpuso el presente recurso de revisión el día </w:t>
      </w:r>
      <w:r w:rsidR="00B51BF9" w:rsidRPr="000C4415">
        <w:rPr>
          <w:rFonts w:eastAsia="Palatino Linotype" w:cs="Palatino Linotype"/>
          <w:b/>
          <w:color w:val="000000"/>
          <w:szCs w:val="24"/>
        </w:rPr>
        <w:t>cuatro de agosto</w:t>
      </w:r>
      <w:r w:rsidRPr="000C4415">
        <w:rPr>
          <w:rFonts w:eastAsia="Palatino Linotype" w:cs="Palatino Linotype"/>
          <w:b/>
          <w:color w:val="000000"/>
          <w:szCs w:val="24"/>
        </w:rPr>
        <w:t xml:space="preserve"> de dos mil veinticinco</w:t>
      </w:r>
      <w:r w:rsidRPr="000C4415">
        <w:rPr>
          <w:rFonts w:eastAsia="Palatino Linotype" w:cs="Palatino Linotype"/>
          <w:color w:val="000000"/>
          <w:szCs w:val="24"/>
        </w:rPr>
        <w:t xml:space="preserve">, el cual se registró con el expediente número </w:t>
      </w:r>
      <w:r w:rsidRPr="000C4415">
        <w:rPr>
          <w:rFonts w:eastAsia="Palatino Linotype" w:cs="Palatino Linotype"/>
          <w:b/>
          <w:color w:val="000000"/>
          <w:szCs w:val="24"/>
        </w:rPr>
        <w:t>0</w:t>
      </w:r>
      <w:r w:rsidR="005459CC" w:rsidRPr="000C4415">
        <w:rPr>
          <w:rFonts w:eastAsia="Palatino Linotype" w:cs="Palatino Linotype"/>
          <w:b/>
          <w:color w:val="000000"/>
          <w:szCs w:val="24"/>
        </w:rPr>
        <w:t>9110</w:t>
      </w:r>
      <w:r w:rsidRPr="000C4415">
        <w:rPr>
          <w:rFonts w:eastAsia="Palatino Linotype" w:cs="Palatino Linotype"/>
          <w:b/>
          <w:color w:val="000000"/>
          <w:szCs w:val="24"/>
        </w:rPr>
        <w:t>/INFOEM/IP/RR/2025</w:t>
      </w:r>
      <w:r w:rsidRPr="000C4415">
        <w:rPr>
          <w:rFonts w:eastAsia="Palatino Linotype" w:cs="Palatino Linotype"/>
          <w:color w:val="000000"/>
          <w:szCs w:val="24"/>
        </w:rPr>
        <w:t>, manifestando lo siguiente:</w:t>
      </w:r>
    </w:p>
    <w:p w14:paraId="5188A22E" w14:textId="77777777"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p>
    <w:p w14:paraId="01C2A48B" w14:textId="77777777" w:rsidR="00325E06" w:rsidRPr="000C4415" w:rsidRDefault="00325E06" w:rsidP="00325E06">
      <w:pPr>
        <w:contextualSpacing/>
        <w:rPr>
          <w:rFonts w:eastAsia="Palatino Linotype" w:cs="Palatino Linotype"/>
          <w:b/>
        </w:rPr>
      </w:pPr>
      <w:r w:rsidRPr="000C4415">
        <w:rPr>
          <w:rFonts w:eastAsia="Palatino Linotype" w:cs="Palatino Linotype"/>
          <w:b/>
        </w:rPr>
        <w:t>Acto Impugnado  y Razones o Motivos de Inconformidad</w:t>
      </w:r>
    </w:p>
    <w:p w14:paraId="232F1634" w14:textId="77777777" w:rsidR="00325E06" w:rsidRPr="000C4415" w:rsidRDefault="00325E06" w:rsidP="00325E06">
      <w:pPr>
        <w:spacing w:line="240" w:lineRule="auto"/>
        <w:rPr>
          <w:rFonts w:eastAsia="Times New Roman" w:cs="Times New Roman"/>
          <w:i/>
          <w:iCs/>
          <w:szCs w:val="24"/>
          <w:lang w:val="es-MX"/>
        </w:rPr>
      </w:pPr>
      <w:r w:rsidRPr="000C4415">
        <w:t>“</w:t>
      </w:r>
      <w:r w:rsidR="005459CC" w:rsidRPr="000C4415">
        <w:rPr>
          <w:i/>
          <w:color w:val="000000"/>
          <w:szCs w:val="24"/>
        </w:rPr>
        <w:t>No entrega la información solicitada</w:t>
      </w:r>
      <w:r w:rsidRPr="000C4415">
        <w:rPr>
          <w:i/>
          <w:iCs/>
          <w:szCs w:val="24"/>
        </w:rPr>
        <w:t>” (Sic)</w:t>
      </w:r>
    </w:p>
    <w:p w14:paraId="60739B16" w14:textId="77777777" w:rsidR="00325E06" w:rsidRPr="000C4415" w:rsidRDefault="00325E06" w:rsidP="00325E06">
      <w:pPr>
        <w:pBdr>
          <w:top w:val="nil"/>
          <w:left w:val="nil"/>
          <w:bottom w:val="nil"/>
          <w:right w:val="nil"/>
          <w:between w:val="nil"/>
        </w:pBdr>
        <w:contextualSpacing/>
        <w:rPr>
          <w:rFonts w:eastAsia="Palatino Linotype" w:cs="Palatino Linotype"/>
        </w:rPr>
      </w:pPr>
    </w:p>
    <w:p w14:paraId="4E1195CD" w14:textId="77777777" w:rsidR="00325E06" w:rsidRPr="000C4415" w:rsidRDefault="00325E06" w:rsidP="00325E06">
      <w:pPr>
        <w:pBdr>
          <w:top w:val="nil"/>
          <w:left w:val="nil"/>
          <w:bottom w:val="nil"/>
          <w:right w:val="nil"/>
          <w:between w:val="nil"/>
        </w:pBdr>
        <w:contextualSpacing/>
        <w:rPr>
          <w:rFonts w:eastAsia="Palatino Linotype" w:cs="Palatino Linotype"/>
          <w:i/>
          <w:color w:val="000000"/>
          <w:szCs w:val="24"/>
        </w:rPr>
      </w:pPr>
    </w:p>
    <w:p w14:paraId="13ACA827" w14:textId="77777777" w:rsidR="00325E06" w:rsidRPr="000C4415" w:rsidRDefault="00325E06" w:rsidP="00325E06">
      <w:pPr>
        <w:pStyle w:val="Ttulo2"/>
        <w:rPr>
          <w:rFonts w:ascii="Palatino Linotype" w:eastAsia="Palatino Linotype" w:hAnsi="Palatino Linotype"/>
          <w:b/>
          <w:bCs/>
          <w:color w:val="auto"/>
          <w:sz w:val="28"/>
          <w:szCs w:val="28"/>
        </w:rPr>
      </w:pPr>
      <w:r w:rsidRPr="000C4415">
        <w:rPr>
          <w:rFonts w:ascii="Palatino Linotype" w:eastAsia="Palatino Linotype" w:hAnsi="Palatino Linotype"/>
          <w:b/>
          <w:bCs/>
          <w:color w:val="auto"/>
          <w:sz w:val="28"/>
          <w:szCs w:val="28"/>
        </w:rPr>
        <w:t>CUARTO. Del turno y admisión del recurso de revisión.</w:t>
      </w:r>
    </w:p>
    <w:p w14:paraId="61BB8901" w14:textId="77777777"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r w:rsidRPr="000C4415">
        <w:rPr>
          <w:rFonts w:eastAsia="Palatino Linotype" w:cs="Palatino Linotype"/>
          <w:color w:val="000000"/>
          <w:szCs w:val="24"/>
        </w:rPr>
        <w:t xml:space="preserve">Medio de impugnación que le fue turnado al </w:t>
      </w:r>
      <w:r w:rsidRPr="000C4415">
        <w:rPr>
          <w:rFonts w:eastAsia="Palatino Linotype" w:cs="Palatino Linotype"/>
          <w:b/>
          <w:color w:val="000000"/>
          <w:szCs w:val="24"/>
        </w:rPr>
        <w:t>Comisionado Presidente José Martínez Vilchis</w:t>
      </w:r>
      <w:r w:rsidRPr="000C4415">
        <w:rPr>
          <w:rFonts w:eastAsia="Palatino Linotype" w:cs="Palatino Linotype"/>
          <w:color w:val="000000"/>
          <w:szCs w:val="24"/>
        </w:rPr>
        <w:t xml:space="preserve">, por medio del sistema electrónico en términos del numeral 185 fracción I de la </w:t>
      </w:r>
      <w:r w:rsidRPr="000C4415">
        <w:rPr>
          <w:rFonts w:eastAsia="Palatino Linotype" w:cs="Palatino Linotype"/>
          <w:color w:val="000000"/>
          <w:szCs w:val="24"/>
        </w:rPr>
        <w:lastRenderedPageBreak/>
        <w:t>Ley de Transparencia y Acceso a la información Pública del Estado de México y Municipios, al cual recayó acuerdo de admisión de fecha</w:t>
      </w:r>
      <w:r w:rsidRPr="000C4415">
        <w:rPr>
          <w:rFonts w:eastAsia="Palatino Linotype" w:cs="Palatino Linotype"/>
          <w:b/>
          <w:bCs/>
          <w:color w:val="000000"/>
          <w:szCs w:val="24"/>
        </w:rPr>
        <w:t xml:space="preserve"> </w:t>
      </w:r>
      <w:r w:rsidR="00A12F77" w:rsidRPr="000C4415">
        <w:rPr>
          <w:rFonts w:eastAsia="Palatino Linotype" w:cs="Palatino Linotype"/>
          <w:b/>
          <w:bCs/>
          <w:color w:val="000000"/>
          <w:szCs w:val="24"/>
        </w:rPr>
        <w:t>siete de agosto</w:t>
      </w:r>
      <w:r w:rsidRPr="000C4415">
        <w:rPr>
          <w:rFonts w:eastAsia="Palatino Linotype" w:cs="Palatino Linotype"/>
          <w:b/>
          <w:bCs/>
          <w:color w:val="000000"/>
          <w:szCs w:val="24"/>
        </w:rPr>
        <w:t xml:space="preserve"> de dos mil veinticinco</w:t>
      </w:r>
      <w:r w:rsidRPr="000C4415">
        <w:rPr>
          <w:rFonts w:eastAsia="Palatino Linotype" w:cs="Palatino Linotype"/>
          <w:color w:val="000000"/>
          <w:szCs w:val="24"/>
        </w:rPr>
        <w:t xml:space="preserve">, </w:t>
      </w:r>
      <w:r w:rsidRPr="000C4415">
        <w:rPr>
          <w:rFonts w:eastAsia="Palatino Linotype" w:cs="Palatino Linotype"/>
          <w:szCs w:val="24"/>
        </w:rPr>
        <w:t>otorgándose</w:t>
      </w:r>
      <w:r w:rsidRPr="000C4415">
        <w:rPr>
          <w:rFonts w:eastAsia="Palatino Linotype" w:cs="Palatino Linotype"/>
          <w:color w:val="000000"/>
          <w:szCs w:val="24"/>
        </w:rPr>
        <w:t xml:space="preserve"> en él un plazo de siete días para que las partes manifestaran lo que a su derecho corresponda en términos del numeral ya citado.</w:t>
      </w:r>
    </w:p>
    <w:p w14:paraId="7283C4FA" w14:textId="77777777"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p>
    <w:p w14:paraId="44288DF3" w14:textId="77777777" w:rsidR="00325E06" w:rsidRPr="000C4415" w:rsidRDefault="00325E06" w:rsidP="00325E06">
      <w:pPr>
        <w:pStyle w:val="Ttulo2"/>
        <w:rPr>
          <w:rFonts w:ascii="Palatino Linotype" w:eastAsia="Palatino Linotype" w:hAnsi="Palatino Linotype"/>
          <w:b/>
          <w:bCs/>
          <w:color w:val="auto"/>
          <w:sz w:val="28"/>
          <w:szCs w:val="28"/>
        </w:rPr>
      </w:pPr>
      <w:r w:rsidRPr="000C4415">
        <w:rPr>
          <w:rFonts w:ascii="Palatino Linotype" w:eastAsia="Palatino Linotype" w:hAnsi="Palatino Linotype"/>
          <w:b/>
          <w:bCs/>
          <w:color w:val="auto"/>
          <w:sz w:val="28"/>
          <w:szCs w:val="28"/>
        </w:rPr>
        <w:t>QUINTO. De la etapa de instrucción.</w:t>
      </w:r>
    </w:p>
    <w:p w14:paraId="62DA891A" w14:textId="77777777"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r w:rsidRPr="000C4415">
        <w:rPr>
          <w:rFonts w:eastAsia="Palatino Linotype" w:cs="Palatino Linotype"/>
          <w:color w:val="000000"/>
          <w:szCs w:val="24"/>
        </w:rPr>
        <w:t xml:space="preserve">Una vez abierta la etapa de instrucción, el Sujeto Obligado rindió su informe justificado en fecha </w:t>
      </w:r>
      <w:r w:rsidR="00A12F77" w:rsidRPr="000C4415">
        <w:rPr>
          <w:rFonts w:eastAsia="Palatino Linotype" w:cs="Palatino Linotype"/>
          <w:color w:val="000000"/>
          <w:szCs w:val="24"/>
        </w:rPr>
        <w:t>dieciocho y veintiuno de agosto</w:t>
      </w:r>
      <w:r w:rsidRPr="000C4415">
        <w:rPr>
          <w:rFonts w:eastAsia="Palatino Linotype" w:cs="Palatino Linotype"/>
          <w:color w:val="000000"/>
          <w:szCs w:val="24"/>
        </w:rPr>
        <w:t xml:space="preserve"> de dos mil veinticinco el cual fue puesto a l</w:t>
      </w:r>
      <w:r w:rsidR="00A12F77" w:rsidRPr="000C4415">
        <w:rPr>
          <w:rFonts w:eastAsia="Palatino Linotype" w:cs="Palatino Linotype"/>
          <w:color w:val="000000"/>
          <w:szCs w:val="24"/>
        </w:rPr>
        <w:t xml:space="preserve">a vista del Recurrente en fechas veintiuno de agosto y dos de septiembre de </w:t>
      </w:r>
      <w:r w:rsidRPr="000C4415">
        <w:rPr>
          <w:rFonts w:eastAsia="Palatino Linotype" w:cs="Palatino Linotype"/>
          <w:color w:val="000000"/>
          <w:szCs w:val="24"/>
        </w:rPr>
        <w:t xml:space="preserve">dos mil veinticinco. Por su parte, el Recurrente no realizó manifestaciones, vertió alegatos ni presentó pruebas que a su derecho convinieran. </w:t>
      </w:r>
    </w:p>
    <w:p w14:paraId="74CAA4E0" w14:textId="77777777"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p>
    <w:p w14:paraId="1D241DF0" w14:textId="77777777" w:rsidR="00325E06" w:rsidRPr="000C4415" w:rsidRDefault="00325E06" w:rsidP="00325E06">
      <w:pPr>
        <w:pStyle w:val="Ttulo2"/>
        <w:rPr>
          <w:rFonts w:ascii="Palatino Linotype" w:eastAsia="Palatino Linotype" w:hAnsi="Palatino Linotype"/>
          <w:b/>
          <w:bCs/>
          <w:color w:val="auto"/>
          <w:sz w:val="28"/>
          <w:szCs w:val="28"/>
        </w:rPr>
      </w:pPr>
      <w:r w:rsidRPr="000C4415">
        <w:rPr>
          <w:rFonts w:ascii="Palatino Linotype" w:eastAsia="Palatino Linotype" w:hAnsi="Palatino Linotype"/>
          <w:b/>
          <w:bCs/>
          <w:color w:val="auto"/>
          <w:sz w:val="28"/>
          <w:szCs w:val="28"/>
        </w:rPr>
        <w:t>SEXTO. Del cierre de instrucción.</w:t>
      </w:r>
    </w:p>
    <w:p w14:paraId="0D9D3DB5" w14:textId="77777777"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r w:rsidRPr="000C4415">
        <w:rPr>
          <w:rFonts w:eastAsia="Palatino Linotype" w:cs="Palatino Linotype"/>
          <w:color w:val="000000"/>
          <w:szCs w:val="24"/>
        </w:rPr>
        <w:t>Así, una vez transcurrido el término legal, se decretó el cierre de instrucción en fecha</w:t>
      </w:r>
      <w:r w:rsidRPr="000C4415">
        <w:rPr>
          <w:rFonts w:eastAsia="Palatino Linotype" w:cs="Palatino Linotype"/>
          <w:b/>
          <w:color w:val="000000"/>
          <w:szCs w:val="24"/>
        </w:rPr>
        <w:t xml:space="preserve"> </w:t>
      </w:r>
      <w:r w:rsidR="00A12F77" w:rsidRPr="000C4415">
        <w:rPr>
          <w:rFonts w:eastAsia="Palatino Linotype" w:cs="Palatino Linotype"/>
          <w:b/>
          <w:color w:val="000000"/>
          <w:szCs w:val="24"/>
        </w:rPr>
        <w:t>ocho de septiembre</w:t>
      </w:r>
      <w:r w:rsidRPr="000C4415">
        <w:rPr>
          <w:rFonts w:eastAsia="Palatino Linotype" w:cs="Palatino Linotype"/>
          <w:b/>
          <w:color w:val="000000"/>
          <w:szCs w:val="24"/>
        </w:rPr>
        <w:t xml:space="preserve"> de dos mil veinticuatro</w:t>
      </w:r>
      <w:r w:rsidRPr="000C441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64550119" w14:textId="77777777" w:rsidR="00325E06" w:rsidRPr="000C4415" w:rsidRDefault="00325E06" w:rsidP="00325E06">
      <w:pPr>
        <w:pBdr>
          <w:top w:val="nil"/>
          <w:left w:val="nil"/>
          <w:bottom w:val="nil"/>
          <w:right w:val="nil"/>
          <w:between w:val="nil"/>
        </w:pBdr>
        <w:contextualSpacing/>
        <w:rPr>
          <w:rFonts w:eastAsiaTheme="minorHAnsi" w:cstheme="minorBidi"/>
          <w:szCs w:val="24"/>
          <w:lang w:eastAsia="en-US"/>
        </w:rPr>
      </w:pPr>
    </w:p>
    <w:p w14:paraId="2C180CB3" w14:textId="77777777" w:rsidR="00325E06" w:rsidRPr="000C4415" w:rsidRDefault="00325E06" w:rsidP="00325E06">
      <w:pPr>
        <w:keepNext/>
        <w:keepLines/>
        <w:outlineLvl w:val="1"/>
        <w:rPr>
          <w:rFonts w:cs="Palatino Linotype"/>
          <w:color w:val="000000"/>
        </w:rPr>
      </w:pPr>
      <w:r w:rsidRPr="000C4415">
        <w:rPr>
          <w:b/>
          <w:color w:val="000000" w:themeColor="text1"/>
          <w:sz w:val="28"/>
          <w:szCs w:val="28"/>
        </w:rPr>
        <w:t xml:space="preserve">SÉPTIMO. </w:t>
      </w:r>
      <w:r w:rsidRPr="000C4415">
        <w:rPr>
          <w:rFonts w:cs="Arial"/>
          <w:b/>
          <w:sz w:val="28"/>
        </w:rPr>
        <w:t>De la ampliación del término para resolver.</w:t>
      </w:r>
    </w:p>
    <w:p w14:paraId="31AC0918" w14:textId="77777777" w:rsidR="00325E06" w:rsidRPr="000C4415" w:rsidRDefault="00325E06" w:rsidP="00325E06">
      <w:pPr>
        <w:contextualSpacing/>
      </w:pPr>
      <w:r w:rsidRPr="000C4415">
        <w:t>De las constancias que integran el expediente electrónico, se advierte que han transcurrido los términos de Ley, para la emisión de la resolución en el presente recurso de revisión, por lo que en fecha</w:t>
      </w:r>
      <w:r w:rsidRPr="000C4415">
        <w:rPr>
          <w:b/>
        </w:rPr>
        <w:t xml:space="preserve"> </w:t>
      </w:r>
      <w:r w:rsidR="00A12F77" w:rsidRPr="000C4415">
        <w:rPr>
          <w:b/>
        </w:rPr>
        <w:t>catorce</w:t>
      </w:r>
      <w:r w:rsidRPr="000C4415">
        <w:rPr>
          <w:b/>
        </w:rPr>
        <w:t xml:space="preserve"> de octubre de dos mil veinticinco</w:t>
      </w:r>
      <w:r w:rsidRPr="000C4415">
        <w:t xml:space="preserve">, se notificó a </w:t>
      </w:r>
      <w:r w:rsidRPr="000C4415">
        <w:lastRenderedPageBreak/>
        <w:t>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FE59DEF" w14:textId="77777777" w:rsidR="00325E06" w:rsidRPr="000C4415" w:rsidRDefault="00325E06" w:rsidP="00325E06">
      <w:pPr>
        <w:contextualSpacing/>
      </w:pPr>
    </w:p>
    <w:p w14:paraId="16E8A6DA" w14:textId="77777777" w:rsidR="00325E06" w:rsidRPr="000C4415" w:rsidRDefault="00325E06" w:rsidP="00325E06">
      <w:pPr>
        <w:pStyle w:val="Ttulo1"/>
        <w:jc w:val="center"/>
        <w:rPr>
          <w:rFonts w:ascii="Palatino Linotype" w:eastAsia="Palatino Linotype" w:hAnsi="Palatino Linotype"/>
          <w:b/>
          <w:bCs/>
          <w:color w:val="auto"/>
          <w:sz w:val="28"/>
          <w:szCs w:val="28"/>
        </w:rPr>
      </w:pPr>
      <w:r w:rsidRPr="000C4415">
        <w:rPr>
          <w:rFonts w:ascii="Palatino Linotype" w:eastAsia="Palatino Linotype" w:hAnsi="Palatino Linotype"/>
          <w:b/>
          <w:bCs/>
          <w:color w:val="auto"/>
          <w:sz w:val="28"/>
          <w:szCs w:val="28"/>
        </w:rPr>
        <w:t>C O N S I D E R A N D O</w:t>
      </w:r>
    </w:p>
    <w:p w14:paraId="7655C88B" w14:textId="77777777" w:rsidR="00325E06" w:rsidRPr="000C4415" w:rsidRDefault="00325E06" w:rsidP="00325E06"/>
    <w:p w14:paraId="53FB640C" w14:textId="77777777" w:rsidR="00325E06" w:rsidRPr="000C4415" w:rsidRDefault="00325E06" w:rsidP="00325E06">
      <w:pPr>
        <w:pStyle w:val="Ttulo2"/>
        <w:rPr>
          <w:rFonts w:ascii="Palatino Linotype" w:eastAsia="Palatino Linotype" w:hAnsi="Palatino Linotype"/>
          <w:b/>
          <w:bCs/>
          <w:color w:val="auto"/>
          <w:sz w:val="28"/>
          <w:szCs w:val="28"/>
        </w:rPr>
      </w:pPr>
      <w:r w:rsidRPr="000C4415">
        <w:rPr>
          <w:rFonts w:ascii="Palatino Linotype" w:eastAsia="Palatino Linotype" w:hAnsi="Palatino Linotype"/>
          <w:b/>
          <w:bCs/>
          <w:color w:val="auto"/>
          <w:sz w:val="28"/>
          <w:szCs w:val="28"/>
        </w:rPr>
        <w:t>PRIMERO. De la competencia.</w:t>
      </w:r>
    </w:p>
    <w:p w14:paraId="6E39FB65" w14:textId="77777777"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r w:rsidRPr="000C4415">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16E4621" w14:textId="77777777"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p>
    <w:p w14:paraId="3E854451" w14:textId="77777777" w:rsidR="00325E06" w:rsidRPr="000C4415" w:rsidRDefault="00325E06" w:rsidP="00325E06">
      <w:pPr>
        <w:pStyle w:val="Ttulo2"/>
        <w:rPr>
          <w:rFonts w:ascii="Palatino Linotype" w:eastAsia="Palatino Linotype" w:hAnsi="Palatino Linotype"/>
          <w:b/>
          <w:bCs/>
          <w:color w:val="auto"/>
          <w:sz w:val="28"/>
          <w:szCs w:val="28"/>
        </w:rPr>
      </w:pPr>
      <w:r w:rsidRPr="000C4415">
        <w:rPr>
          <w:rFonts w:ascii="Palatino Linotype" w:eastAsia="Palatino Linotype" w:hAnsi="Palatino Linotype"/>
          <w:b/>
          <w:bCs/>
          <w:color w:val="auto"/>
          <w:sz w:val="28"/>
          <w:szCs w:val="28"/>
        </w:rPr>
        <w:lastRenderedPageBreak/>
        <w:t xml:space="preserve">SEGUNDO. Sobre los alcances del recurso de revisión. </w:t>
      </w:r>
    </w:p>
    <w:p w14:paraId="199AB996" w14:textId="77777777" w:rsidR="00325E06" w:rsidRPr="000C4415" w:rsidRDefault="00325E06" w:rsidP="00325E06">
      <w:r w:rsidRPr="000C441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FCE6105" w14:textId="77777777" w:rsidR="00325E06" w:rsidRPr="000C4415" w:rsidRDefault="00325E06" w:rsidP="00325E06">
      <w:pPr>
        <w:autoSpaceDE w:val="0"/>
        <w:autoSpaceDN w:val="0"/>
        <w:adjustRightInd w:val="0"/>
        <w:spacing w:before="240" w:line="240" w:lineRule="auto"/>
        <w:rPr>
          <w:rFonts w:eastAsia="Times New Roman" w:cs="Arial"/>
          <w:b/>
          <w:szCs w:val="24"/>
          <w:lang w:val="es-ES" w:eastAsia="es-ES"/>
        </w:rPr>
      </w:pPr>
      <w:r w:rsidRPr="000C4415">
        <w:rPr>
          <w:rFonts w:cs="Arial"/>
          <w:b/>
          <w:sz w:val="28"/>
        </w:rPr>
        <w:t xml:space="preserve">TERCERO. </w:t>
      </w:r>
      <w:r w:rsidRPr="000C4415">
        <w:rPr>
          <w:rFonts w:eastAsia="Times New Roman" w:cs="Arial"/>
          <w:b/>
          <w:sz w:val="28"/>
          <w:szCs w:val="28"/>
          <w:lang w:val="es-ES" w:eastAsia="es-ES"/>
        </w:rPr>
        <w:t>Cuestiones de previo y especial pronunciamiento</w:t>
      </w:r>
    </w:p>
    <w:p w14:paraId="0B6CD922" w14:textId="77777777" w:rsidR="00325E06" w:rsidRPr="000C4415" w:rsidRDefault="00325E06" w:rsidP="00325E06">
      <w:pPr>
        <w:autoSpaceDE w:val="0"/>
        <w:autoSpaceDN w:val="0"/>
        <w:adjustRightInd w:val="0"/>
        <w:spacing w:before="240"/>
        <w:rPr>
          <w:rFonts w:eastAsia="Times New Roman" w:cs="Times New Roman"/>
          <w:szCs w:val="24"/>
        </w:rPr>
      </w:pPr>
      <w:r w:rsidRPr="000C4415">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69D2986F" w14:textId="77777777" w:rsidR="00325E06" w:rsidRPr="000C4415" w:rsidRDefault="00325E06" w:rsidP="00325E06">
      <w:pPr>
        <w:autoSpaceDE w:val="0"/>
        <w:autoSpaceDN w:val="0"/>
        <w:adjustRightInd w:val="0"/>
        <w:spacing w:before="240"/>
        <w:ind w:left="360" w:firstLine="348"/>
        <w:rPr>
          <w:rFonts w:eastAsia="Times New Roman" w:cs="Times New Roman"/>
          <w:i/>
          <w:sz w:val="22"/>
        </w:rPr>
      </w:pPr>
      <w:r w:rsidRPr="000C4415">
        <w:rPr>
          <w:rFonts w:eastAsia="Times New Roman" w:cs="Times New Roman"/>
          <w:i/>
          <w:sz w:val="22"/>
        </w:rPr>
        <w:t>“Artículo 180. El recurso de revisión contendrá:</w:t>
      </w:r>
    </w:p>
    <w:p w14:paraId="4F2EC52C" w14:textId="77777777" w:rsidR="00325E06" w:rsidRPr="000C4415" w:rsidRDefault="00325E06" w:rsidP="00325E06">
      <w:pPr>
        <w:numPr>
          <w:ilvl w:val="0"/>
          <w:numId w:val="1"/>
        </w:numPr>
        <w:autoSpaceDE w:val="0"/>
        <w:autoSpaceDN w:val="0"/>
        <w:adjustRightInd w:val="0"/>
        <w:spacing w:before="240"/>
        <w:rPr>
          <w:rFonts w:eastAsia="Times New Roman" w:cs="Times New Roman"/>
          <w:i/>
          <w:sz w:val="22"/>
          <w:lang w:val="es-ES" w:eastAsia="es-ES"/>
        </w:rPr>
      </w:pPr>
      <w:r w:rsidRPr="000C4415">
        <w:rPr>
          <w:rFonts w:eastAsia="Times New Roman" w:cs="Times New Roman"/>
          <w:i/>
          <w:sz w:val="22"/>
          <w:lang w:val="es-ES" w:eastAsia="es-ES"/>
        </w:rPr>
        <w:t>EL sujeto obligado ante la cual se presentó la solicitud;</w:t>
      </w:r>
    </w:p>
    <w:p w14:paraId="504F0392" w14:textId="77777777" w:rsidR="00325E06" w:rsidRPr="000C4415" w:rsidRDefault="00325E06" w:rsidP="00325E06">
      <w:pPr>
        <w:numPr>
          <w:ilvl w:val="0"/>
          <w:numId w:val="1"/>
        </w:numPr>
        <w:autoSpaceDE w:val="0"/>
        <w:autoSpaceDN w:val="0"/>
        <w:adjustRightInd w:val="0"/>
        <w:spacing w:before="240"/>
        <w:rPr>
          <w:rFonts w:eastAsia="Times New Roman" w:cs="Times New Roman"/>
          <w:i/>
          <w:sz w:val="22"/>
          <w:lang w:val="es-ES" w:eastAsia="es-ES"/>
        </w:rPr>
      </w:pPr>
      <w:r w:rsidRPr="000C4415">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0248E909" w14:textId="77777777" w:rsidR="00325E06" w:rsidRPr="000C4415" w:rsidRDefault="00325E06" w:rsidP="00325E06">
      <w:pPr>
        <w:numPr>
          <w:ilvl w:val="0"/>
          <w:numId w:val="1"/>
        </w:numPr>
        <w:autoSpaceDE w:val="0"/>
        <w:autoSpaceDN w:val="0"/>
        <w:adjustRightInd w:val="0"/>
        <w:spacing w:before="240"/>
        <w:rPr>
          <w:rFonts w:eastAsia="Times New Roman" w:cs="Times New Roman"/>
          <w:i/>
          <w:sz w:val="22"/>
          <w:lang w:val="es-ES" w:eastAsia="es-ES"/>
        </w:rPr>
      </w:pPr>
      <w:r w:rsidRPr="000C4415">
        <w:rPr>
          <w:rFonts w:eastAsia="Times New Roman" w:cs="Times New Roman"/>
          <w:i/>
          <w:sz w:val="22"/>
          <w:lang w:val="es-ES" w:eastAsia="es-ES"/>
        </w:rPr>
        <w:t>El número de folio de respuesta de la solicitud de acceso;</w:t>
      </w:r>
    </w:p>
    <w:p w14:paraId="4220AE73" w14:textId="77777777" w:rsidR="00325E06" w:rsidRPr="000C4415" w:rsidRDefault="00325E06" w:rsidP="00325E06">
      <w:pPr>
        <w:autoSpaceDE w:val="0"/>
        <w:autoSpaceDN w:val="0"/>
        <w:adjustRightInd w:val="0"/>
        <w:spacing w:before="240"/>
        <w:ind w:left="1080"/>
        <w:rPr>
          <w:rFonts w:eastAsia="Times New Roman" w:cs="Times New Roman"/>
          <w:i/>
          <w:sz w:val="22"/>
        </w:rPr>
      </w:pPr>
      <w:r w:rsidRPr="000C4415">
        <w:rPr>
          <w:rFonts w:eastAsia="Times New Roman" w:cs="Times New Roman"/>
          <w:i/>
          <w:sz w:val="22"/>
        </w:rPr>
        <w:t>IV. La fecha en que fue notificada la respuesta al solicitante o tuvo conocimiento del acto reclamado, o de presentación de la solicitud, en caso de falta de respuesta;</w:t>
      </w:r>
    </w:p>
    <w:p w14:paraId="7AD143BF" w14:textId="77777777" w:rsidR="00325E06" w:rsidRPr="000C4415" w:rsidRDefault="00325E06" w:rsidP="00325E06">
      <w:pPr>
        <w:autoSpaceDE w:val="0"/>
        <w:autoSpaceDN w:val="0"/>
        <w:adjustRightInd w:val="0"/>
        <w:spacing w:before="240"/>
        <w:ind w:left="732" w:firstLine="348"/>
        <w:rPr>
          <w:rFonts w:eastAsia="Times New Roman" w:cs="Times New Roman"/>
          <w:i/>
          <w:sz w:val="22"/>
        </w:rPr>
      </w:pPr>
      <w:r w:rsidRPr="000C4415">
        <w:rPr>
          <w:rFonts w:eastAsia="Times New Roman" w:cs="Times New Roman"/>
          <w:i/>
          <w:sz w:val="22"/>
        </w:rPr>
        <w:t>V. El acto que se recurre;</w:t>
      </w:r>
    </w:p>
    <w:p w14:paraId="492102A7" w14:textId="77777777" w:rsidR="00325E06" w:rsidRPr="000C4415" w:rsidRDefault="00325E06" w:rsidP="00325E06">
      <w:pPr>
        <w:autoSpaceDE w:val="0"/>
        <w:autoSpaceDN w:val="0"/>
        <w:adjustRightInd w:val="0"/>
        <w:spacing w:before="240"/>
        <w:ind w:left="732" w:firstLine="348"/>
        <w:rPr>
          <w:rFonts w:eastAsia="Times New Roman" w:cs="Times New Roman"/>
          <w:i/>
          <w:sz w:val="22"/>
        </w:rPr>
      </w:pPr>
      <w:r w:rsidRPr="000C4415">
        <w:rPr>
          <w:rFonts w:eastAsia="Times New Roman" w:cs="Times New Roman"/>
          <w:i/>
          <w:sz w:val="22"/>
        </w:rPr>
        <w:lastRenderedPageBreak/>
        <w:t>VI. Las razones o motivos de inconformidad;</w:t>
      </w:r>
    </w:p>
    <w:p w14:paraId="126F9BB5" w14:textId="77777777" w:rsidR="00325E06" w:rsidRPr="000C4415" w:rsidRDefault="00325E06" w:rsidP="00325E06">
      <w:pPr>
        <w:autoSpaceDE w:val="0"/>
        <w:autoSpaceDN w:val="0"/>
        <w:adjustRightInd w:val="0"/>
        <w:spacing w:before="240"/>
        <w:ind w:left="1080"/>
        <w:rPr>
          <w:rFonts w:eastAsia="Times New Roman" w:cs="Times New Roman"/>
          <w:i/>
          <w:sz w:val="22"/>
        </w:rPr>
      </w:pPr>
      <w:r w:rsidRPr="000C4415">
        <w:rPr>
          <w:rFonts w:eastAsia="Times New Roman" w:cs="Times New Roman"/>
          <w:i/>
          <w:sz w:val="22"/>
        </w:rPr>
        <w:t>VII. La copia de la respuesta que se impugna y, en su caso, de la notificación correspondiente, en el caso de respuesta de la solicitud; y</w:t>
      </w:r>
    </w:p>
    <w:p w14:paraId="5EB53CD4" w14:textId="77777777" w:rsidR="00325E06" w:rsidRPr="000C4415" w:rsidRDefault="00325E06" w:rsidP="00325E06">
      <w:pPr>
        <w:autoSpaceDE w:val="0"/>
        <w:autoSpaceDN w:val="0"/>
        <w:adjustRightInd w:val="0"/>
        <w:spacing w:before="240"/>
        <w:ind w:left="732" w:firstLine="348"/>
        <w:rPr>
          <w:rFonts w:eastAsia="Times New Roman" w:cs="Times New Roman"/>
          <w:i/>
          <w:sz w:val="22"/>
        </w:rPr>
      </w:pPr>
      <w:r w:rsidRPr="000C4415">
        <w:rPr>
          <w:rFonts w:eastAsia="Times New Roman" w:cs="Times New Roman"/>
          <w:i/>
          <w:sz w:val="22"/>
        </w:rPr>
        <w:t>VIII. Firma del recurrente, en su caso, cuando se presente por escrito, requisito sin el cual se dará trámite al recurso.</w:t>
      </w:r>
    </w:p>
    <w:p w14:paraId="69EB7531" w14:textId="77777777" w:rsidR="00325E06" w:rsidRPr="000C4415" w:rsidRDefault="00325E06" w:rsidP="00325E06">
      <w:pPr>
        <w:autoSpaceDE w:val="0"/>
        <w:autoSpaceDN w:val="0"/>
        <w:adjustRightInd w:val="0"/>
        <w:spacing w:before="240"/>
        <w:ind w:left="1080"/>
        <w:rPr>
          <w:rFonts w:eastAsia="Times New Roman" w:cs="Times New Roman"/>
          <w:i/>
          <w:sz w:val="22"/>
        </w:rPr>
      </w:pPr>
      <w:r w:rsidRPr="000C4415">
        <w:rPr>
          <w:rFonts w:eastAsia="Times New Roman" w:cs="Times New Roman"/>
          <w:i/>
          <w:sz w:val="22"/>
        </w:rPr>
        <w:t>Adicionalmente, se podrán anexar las pruebas y demás elementos que considere procedentes someter a juicio del Instituto.</w:t>
      </w:r>
    </w:p>
    <w:p w14:paraId="08FBD363" w14:textId="77777777" w:rsidR="00325E06" w:rsidRPr="000C4415" w:rsidRDefault="00325E06" w:rsidP="00325E06">
      <w:pPr>
        <w:autoSpaceDE w:val="0"/>
        <w:autoSpaceDN w:val="0"/>
        <w:adjustRightInd w:val="0"/>
        <w:spacing w:before="240"/>
        <w:ind w:left="732" w:firstLine="348"/>
        <w:rPr>
          <w:rFonts w:eastAsia="Times New Roman" w:cs="Times New Roman"/>
          <w:i/>
          <w:sz w:val="22"/>
        </w:rPr>
      </w:pPr>
      <w:r w:rsidRPr="000C4415">
        <w:rPr>
          <w:rFonts w:eastAsia="Times New Roman" w:cs="Times New Roman"/>
          <w:i/>
          <w:sz w:val="22"/>
        </w:rPr>
        <w:t>En ningún caso será necesario que el particular ratifique el recurso de revisión interpuesto.</w:t>
      </w:r>
    </w:p>
    <w:p w14:paraId="3FE936BC" w14:textId="77777777" w:rsidR="00325E06" w:rsidRPr="000C4415" w:rsidRDefault="00325E06" w:rsidP="00325E06">
      <w:pPr>
        <w:autoSpaceDE w:val="0"/>
        <w:autoSpaceDN w:val="0"/>
        <w:adjustRightInd w:val="0"/>
        <w:spacing w:before="240"/>
        <w:ind w:left="1080"/>
        <w:rPr>
          <w:rFonts w:eastAsia="Times New Roman" w:cs="Times New Roman"/>
          <w:b/>
          <w:i/>
          <w:sz w:val="22"/>
          <w:u w:val="single"/>
        </w:rPr>
      </w:pPr>
      <w:r w:rsidRPr="000C4415">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70E5A5DB" w14:textId="77777777" w:rsidR="00325E06" w:rsidRPr="000C4415" w:rsidRDefault="00325E06" w:rsidP="00325E06">
      <w:pPr>
        <w:autoSpaceDE w:val="0"/>
        <w:autoSpaceDN w:val="0"/>
        <w:adjustRightInd w:val="0"/>
        <w:spacing w:before="240"/>
        <w:ind w:left="1080"/>
        <w:rPr>
          <w:rFonts w:eastAsia="Times New Roman" w:cs="Times New Roman"/>
          <w:b/>
          <w:i/>
          <w:sz w:val="22"/>
          <w:u w:val="single"/>
        </w:rPr>
      </w:pPr>
    </w:p>
    <w:p w14:paraId="3518C16A" w14:textId="77777777" w:rsidR="00325E06" w:rsidRPr="000C4415" w:rsidRDefault="00325E06" w:rsidP="00325E06">
      <w:pPr>
        <w:rPr>
          <w:rFonts w:eastAsia="Times New Roman" w:cs="Arial"/>
          <w:szCs w:val="24"/>
          <w:lang w:val="es-ES" w:eastAsia="es-ES"/>
        </w:rPr>
      </w:pPr>
      <w:r w:rsidRPr="000C4415">
        <w:rPr>
          <w:rFonts w:eastAsia="Times New Roman" w:cs="Segoe UI"/>
          <w:szCs w:val="24"/>
          <w:lang w:val="es-ES" w:eastAsia="es-ES"/>
        </w:rPr>
        <w:t xml:space="preserve">Cabe señalar que </w:t>
      </w:r>
      <w:r w:rsidRPr="000C4415">
        <w:rPr>
          <w:rFonts w:eastAsia="Times New Roman" w:cs="Segoe UI"/>
          <w:b/>
          <w:szCs w:val="24"/>
          <w:lang w:val="es-ES" w:eastAsia="es-ES"/>
        </w:rPr>
        <w:t>El Recurrente</w:t>
      </w:r>
      <w:r w:rsidRPr="000C4415">
        <w:rPr>
          <w:rFonts w:eastAsia="Times New Roman" w:cs="Segoe UI"/>
          <w:szCs w:val="24"/>
          <w:lang w:val="es-ES" w:eastAsia="es-ES"/>
        </w:rPr>
        <w:t xml:space="preserve"> ejerció de manera anónima su derecho al acceso a la información</w:t>
      </w:r>
      <w:r w:rsidRPr="000C4415">
        <w:rPr>
          <w:rFonts w:eastAsia="Times New Roman" w:cs="Times New Roman"/>
          <w:szCs w:val="24"/>
          <w:lang w:val="es-ES" w:eastAsia="es-ES"/>
        </w:rPr>
        <w:t xml:space="preserve">, sin embargo no es motivo para desechar las </w:t>
      </w:r>
      <w:r w:rsidRPr="000C4415">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1C0C6EB" w14:textId="77777777" w:rsidR="00325E06" w:rsidRPr="000C4415" w:rsidRDefault="00325E06" w:rsidP="00325E06">
      <w:pPr>
        <w:spacing w:before="240"/>
        <w:ind w:left="851" w:right="851"/>
        <w:rPr>
          <w:rFonts w:eastAsia="Times New Roman" w:cs="Arial"/>
          <w:b/>
          <w:i/>
          <w:sz w:val="22"/>
          <w:lang w:val="es-ES" w:eastAsia="es-ES"/>
        </w:rPr>
      </w:pPr>
      <w:r w:rsidRPr="000C4415">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0C4415">
        <w:rPr>
          <w:rFonts w:eastAsia="Times New Roman" w:cs="Arial"/>
          <w:b/>
          <w:i/>
          <w:sz w:val="22"/>
          <w:lang w:val="es-ES" w:eastAsia="es-ES"/>
        </w:rPr>
        <w:t>[Sic]</w:t>
      </w:r>
    </w:p>
    <w:p w14:paraId="2B9BDCD2" w14:textId="77777777" w:rsidR="00325E06" w:rsidRPr="000C4415" w:rsidRDefault="00325E06" w:rsidP="00325E06">
      <w:pPr>
        <w:spacing w:before="240"/>
        <w:ind w:left="851" w:right="851"/>
        <w:rPr>
          <w:rFonts w:eastAsia="Times New Roman" w:cs="Arial"/>
          <w:b/>
          <w:i/>
          <w:sz w:val="22"/>
          <w:lang w:val="es-ES" w:eastAsia="es-ES"/>
        </w:rPr>
      </w:pPr>
    </w:p>
    <w:p w14:paraId="157327A7" w14:textId="77777777" w:rsidR="00325E06" w:rsidRPr="000C4415" w:rsidRDefault="00325E06" w:rsidP="00325E06">
      <w:pPr>
        <w:rPr>
          <w:rFonts w:eastAsia="Times New Roman" w:cs="Times New Roman"/>
          <w:szCs w:val="24"/>
          <w:lang w:val="es-ES" w:eastAsia="es-ES"/>
        </w:rPr>
      </w:pPr>
      <w:r w:rsidRPr="000C4415">
        <w:rPr>
          <w:rFonts w:eastAsia="Times New Roman" w:cs="Times New Roman"/>
          <w:szCs w:val="24"/>
          <w:lang w:val="es-ES" w:eastAsia="es-ES"/>
        </w:rPr>
        <w:lastRenderedPageBreak/>
        <w:t xml:space="preserve">Robusteciendo lo anterior se encuentra lo dispuesto en el artículo 5 párrafos </w:t>
      </w:r>
      <w:r w:rsidRPr="000C4415">
        <w:rPr>
          <w:rFonts w:eastAsia="Times New Roman" w:cs="Arial"/>
          <w:szCs w:val="24"/>
          <w:lang w:val="es-ES" w:eastAsia="es-ES"/>
        </w:rPr>
        <w:t>vigésimo, vigésimo primero</w:t>
      </w:r>
      <w:r w:rsidRPr="000C4415">
        <w:rPr>
          <w:rFonts w:eastAsia="Times New Roman" w:cs="Arial"/>
          <w:szCs w:val="24"/>
          <w:lang w:eastAsia="es-ES"/>
        </w:rPr>
        <w:t xml:space="preserve"> y vigésimo segundo</w:t>
      </w:r>
      <w:r w:rsidRPr="000C4415">
        <w:rPr>
          <w:rFonts w:eastAsia="Times New Roman" w:cs="Times New Roman"/>
          <w:szCs w:val="24"/>
          <w:lang w:val="es-ES" w:eastAsia="es-ES"/>
        </w:rPr>
        <w:t>, de la Constitución Política del Estado Libre y Soberano de México, se establece lo siguiente:</w:t>
      </w:r>
    </w:p>
    <w:p w14:paraId="7DC4F074" w14:textId="77777777" w:rsidR="00325E06" w:rsidRPr="000C4415" w:rsidRDefault="00325E06" w:rsidP="00325E06">
      <w:pPr>
        <w:spacing w:before="240"/>
        <w:ind w:left="851" w:right="851"/>
        <w:rPr>
          <w:rFonts w:eastAsia="Times New Roman" w:cs="Times New Roman"/>
          <w:b/>
          <w:i/>
          <w:sz w:val="22"/>
          <w:u w:val="single"/>
          <w:lang w:val="es-ES" w:eastAsia="es-ES"/>
        </w:rPr>
      </w:pPr>
      <w:r w:rsidRPr="000C4415">
        <w:rPr>
          <w:rFonts w:eastAsia="Times New Roman" w:cs="Times New Roman"/>
          <w:b/>
          <w:i/>
          <w:sz w:val="22"/>
          <w:u w:val="single"/>
          <w:lang w:val="es-ES" w:eastAsia="es-ES"/>
        </w:rPr>
        <w:t>Constitución Política del Estado Libre y Soberano de México</w:t>
      </w:r>
    </w:p>
    <w:p w14:paraId="07499A97" w14:textId="77777777" w:rsidR="00325E06" w:rsidRPr="000C4415" w:rsidRDefault="00325E06" w:rsidP="00325E06">
      <w:pPr>
        <w:spacing w:before="240"/>
        <w:ind w:left="851" w:right="851"/>
        <w:rPr>
          <w:rFonts w:eastAsia="Times New Roman" w:cs="Times New Roman"/>
          <w:i/>
          <w:sz w:val="22"/>
          <w:lang w:val="es-ES" w:eastAsia="es-ES"/>
        </w:rPr>
      </w:pPr>
      <w:r w:rsidRPr="000C4415">
        <w:rPr>
          <w:rFonts w:eastAsia="Times New Roman" w:cs="Times New Roman"/>
          <w:i/>
          <w:sz w:val="22"/>
          <w:lang w:val="es-ES" w:eastAsia="es-ES"/>
        </w:rPr>
        <w:t>“</w:t>
      </w:r>
      <w:r w:rsidRPr="000C4415">
        <w:rPr>
          <w:rFonts w:eastAsia="Times New Roman" w:cs="Times New Roman"/>
          <w:b/>
          <w:i/>
          <w:sz w:val="22"/>
          <w:lang w:val="es-ES" w:eastAsia="es-ES"/>
        </w:rPr>
        <w:t>Artículo 5</w:t>
      </w:r>
      <w:r w:rsidRPr="000C4415">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DBC3D7E" w14:textId="77777777" w:rsidR="00325E06" w:rsidRPr="000C4415" w:rsidRDefault="00325E06" w:rsidP="00325E06">
      <w:pPr>
        <w:spacing w:before="240"/>
        <w:ind w:left="851" w:right="851"/>
        <w:rPr>
          <w:rFonts w:eastAsia="Times New Roman" w:cs="Times New Roman"/>
          <w:i/>
          <w:sz w:val="22"/>
          <w:lang w:val="es-ES" w:eastAsia="es-ES"/>
        </w:rPr>
      </w:pPr>
      <w:r w:rsidRPr="000C4415">
        <w:rPr>
          <w:rFonts w:eastAsia="Times New Roman" w:cs="Times New Roman"/>
          <w:i/>
          <w:sz w:val="22"/>
          <w:lang w:val="es-ES" w:eastAsia="es-ES"/>
        </w:rPr>
        <w:t>(…)</w:t>
      </w:r>
    </w:p>
    <w:p w14:paraId="298FCBD0" w14:textId="77777777" w:rsidR="00325E06" w:rsidRPr="000C4415" w:rsidRDefault="00325E06" w:rsidP="00325E06">
      <w:pPr>
        <w:spacing w:before="240"/>
        <w:ind w:left="851" w:right="851"/>
        <w:rPr>
          <w:rFonts w:eastAsia="Times New Roman" w:cs="Times New Roman"/>
          <w:b/>
          <w:i/>
          <w:sz w:val="22"/>
          <w:lang w:val="es-ES" w:eastAsia="es-ES"/>
        </w:rPr>
      </w:pPr>
      <w:proofErr w:type="gramStart"/>
      <w:r w:rsidRPr="000C4415">
        <w:rPr>
          <w:rFonts w:eastAsia="Times New Roman" w:cs="Times New Roman"/>
          <w:i/>
          <w:sz w:val="22"/>
          <w:lang w:val="es-ES" w:eastAsia="es-ES"/>
        </w:rPr>
        <w:t>transparencia</w:t>
      </w:r>
      <w:proofErr w:type="gramEnd"/>
      <w:r w:rsidRPr="000C4415">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0C4415">
        <w:rPr>
          <w:rFonts w:eastAsia="Times New Roman" w:cs="Times New Roman"/>
          <w:b/>
          <w:i/>
          <w:sz w:val="22"/>
          <w:lang w:val="es-ES" w:eastAsia="es-ES"/>
        </w:rPr>
        <w:t>[Sic]</w:t>
      </w:r>
    </w:p>
    <w:p w14:paraId="0C8AB784" w14:textId="77777777" w:rsidR="00325E06" w:rsidRPr="000C4415" w:rsidRDefault="00325E06" w:rsidP="00325E06">
      <w:pPr>
        <w:autoSpaceDE w:val="0"/>
        <w:autoSpaceDN w:val="0"/>
        <w:adjustRightInd w:val="0"/>
        <w:spacing w:before="240"/>
        <w:rPr>
          <w:rFonts w:eastAsia="Times New Roman" w:cs="Arial"/>
          <w:szCs w:val="24"/>
          <w:lang w:val="es-ES"/>
        </w:rPr>
      </w:pPr>
      <w:r w:rsidRPr="000C4415">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C4415">
        <w:rPr>
          <w:rFonts w:eastAsia="Times New Roman" w:cs="Times New Roman"/>
          <w:b/>
          <w:szCs w:val="24"/>
          <w:u w:val="single"/>
          <w:lang w:val="es-ES" w:eastAsia="es-ES"/>
        </w:rPr>
        <w:t>incluso, la solicitud de acceso a la información pueda ser anónima</w:t>
      </w:r>
      <w:r w:rsidRPr="000C4415">
        <w:rPr>
          <w:rFonts w:eastAsia="Times New Roman" w:cs="Times New Roman"/>
          <w:szCs w:val="24"/>
          <w:lang w:val="es-ES" w:eastAsia="es-ES"/>
        </w:rPr>
        <w:t xml:space="preserve"> o no contener un nombre que identifique al solicitante o que permita tener certeza sobre su identidad. </w:t>
      </w:r>
      <w:r w:rsidRPr="000C4415">
        <w:rPr>
          <w:rFonts w:eastAsia="Times New Roman" w:cs="Arial"/>
          <w:szCs w:val="24"/>
          <w:lang w:val="es-ES"/>
        </w:rPr>
        <w:t xml:space="preserve">En conclusión, se cubrieron los requisitos de procedencia y </w:t>
      </w:r>
      <w:proofErr w:type="spellStart"/>
      <w:r w:rsidRPr="000C4415">
        <w:rPr>
          <w:rFonts w:eastAsia="Times New Roman" w:cs="Arial"/>
          <w:szCs w:val="24"/>
          <w:lang w:val="es-ES"/>
        </w:rPr>
        <w:t>procedibilidad</w:t>
      </w:r>
      <w:proofErr w:type="spellEnd"/>
      <w:r w:rsidRPr="000C4415">
        <w:rPr>
          <w:rFonts w:eastAsia="Times New Roman" w:cs="Arial"/>
          <w:szCs w:val="24"/>
          <w:lang w:val="es-ES"/>
        </w:rPr>
        <w:t xml:space="preserve"> y conforme a las constancias que obran en el expediente.</w:t>
      </w:r>
    </w:p>
    <w:p w14:paraId="40AF0B56" w14:textId="77777777" w:rsidR="00325E06" w:rsidRPr="000C4415" w:rsidRDefault="00325E06" w:rsidP="00325E06">
      <w:pPr>
        <w:autoSpaceDE w:val="0"/>
        <w:autoSpaceDN w:val="0"/>
        <w:adjustRightInd w:val="0"/>
        <w:spacing w:before="240"/>
        <w:rPr>
          <w:rFonts w:ascii="Times New Roman" w:eastAsia="Times New Roman" w:hAnsi="Times New Roman" w:cs="Arial"/>
          <w:b/>
          <w:sz w:val="28"/>
          <w:szCs w:val="24"/>
          <w:lang w:val="es-ES" w:eastAsia="es-ES"/>
        </w:rPr>
      </w:pPr>
    </w:p>
    <w:p w14:paraId="1652A78E" w14:textId="77777777" w:rsidR="00325E06" w:rsidRPr="000C4415" w:rsidRDefault="00325E06" w:rsidP="00325E06">
      <w:pPr>
        <w:pStyle w:val="Prrafodelista"/>
        <w:autoSpaceDE w:val="0"/>
        <w:autoSpaceDN w:val="0"/>
        <w:adjustRightInd w:val="0"/>
        <w:spacing w:before="240" w:after="160"/>
        <w:ind w:left="0"/>
        <w:rPr>
          <w:rFonts w:cs="Arial"/>
          <w:b/>
          <w:sz w:val="28"/>
        </w:rPr>
      </w:pPr>
      <w:r w:rsidRPr="000C4415">
        <w:rPr>
          <w:rFonts w:cs="Arial"/>
          <w:b/>
          <w:sz w:val="28"/>
        </w:rPr>
        <w:t>CUARTO. De las causas de improcedencia.</w:t>
      </w:r>
    </w:p>
    <w:p w14:paraId="7BF2A6BC" w14:textId="77777777" w:rsidR="00325E06" w:rsidRPr="000C4415" w:rsidRDefault="00325E06" w:rsidP="00325E06">
      <w:pPr>
        <w:pStyle w:val="Prrafodelista"/>
        <w:autoSpaceDE w:val="0"/>
        <w:autoSpaceDN w:val="0"/>
        <w:adjustRightInd w:val="0"/>
        <w:ind w:left="0"/>
        <w:rPr>
          <w:rFonts w:cs="Arial"/>
        </w:rPr>
      </w:pPr>
      <w:r w:rsidRPr="000C4415">
        <w:rPr>
          <w:rFonts w:cs="Arial"/>
        </w:rPr>
        <w:t xml:space="preserve">En el procedimiento de acceso a la información y de los medios de impugnación de la materia, se advierten diversos supuestos de </w:t>
      </w:r>
      <w:proofErr w:type="spellStart"/>
      <w:r w:rsidRPr="000C4415">
        <w:rPr>
          <w:rFonts w:cs="Arial"/>
        </w:rPr>
        <w:t>procedibilidad</w:t>
      </w:r>
      <w:proofErr w:type="spellEnd"/>
      <w:r w:rsidRPr="000C4415">
        <w:rPr>
          <w:rFonts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6F36453" w14:textId="77777777" w:rsidR="00A12F77" w:rsidRPr="000C4415" w:rsidRDefault="00A12F77" w:rsidP="00325E06">
      <w:pPr>
        <w:pStyle w:val="Prrafodelista"/>
        <w:autoSpaceDE w:val="0"/>
        <w:autoSpaceDN w:val="0"/>
        <w:adjustRightInd w:val="0"/>
        <w:ind w:left="0"/>
        <w:rPr>
          <w:rFonts w:cs="Arial"/>
        </w:rPr>
      </w:pPr>
    </w:p>
    <w:p w14:paraId="625C7887" w14:textId="77777777" w:rsidR="00325E06" w:rsidRPr="000C4415" w:rsidRDefault="00325E06" w:rsidP="00325E06">
      <w:pPr>
        <w:pStyle w:val="Prrafodelista"/>
        <w:autoSpaceDE w:val="0"/>
        <w:autoSpaceDN w:val="0"/>
        <w:adjustRightInd w:val="0"/>
        <w:ind w:left="0"/>
        <w:rPr>
          <w:rFonts w:cs="Arial"/>
        </w:rPr>
      </w:pPr>
      <w:r w:rsidRPr="000C4415">
        <w:rPr>
          <w:rFonts w:cs="Arial"/>
        </w:rPr>
        <w:t xml:space="preserve">De lo anterior, el estudio de las causas de improcedencia que se hagan valer por las partes o que se advierta de oficio por este </w:t>
      </w:r>
      <w:proofErr w:type="spellStart"/>
      <w:r w:rsidRPr="000C4415">
        <w:rPr>
          <w:rFonts w:cs="Arial"/>
        </w:rPr>
        <w:t>Resolutor</w:t>
      </w:r>
      <w:proofErr w:type="spellEnd"/>
      <w:r w:rsidRPr="000C4415">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C4415">
        <w:rPr>
          <w:rStyle w:val="Refdenotaalpie"/>
          <w:rFonts w:cs="Arial"/>
        </w:rPr>
        <w:footnoteReference w:id="1"/>
      </w:r>
      <w:r w:rsidRPr="000C4415">
        <w:rPr>
          <w:rFonts w:cs="Arial"/>
        </w:rPr>
        <w:t>.</w:t>
      </w:r>
    </w:p>
    <w:p w14:paraId="1088AB9D" w14:textId="77777777" w:rsidR="00325E06" w:rsidRPr="000C4415" w:rsidRDefault="00325E06" w:rsidP="00325E06">
      <w:pPr>
        <w:pStyle w:val="Prrafodelista"/>
        <w:autoSpaceDE w:val="0"/>
        <w:autoSpaceDN w:val="0"/>
        <w:adjustRightInd w:val="0"/>
        <w:ind w:left="0"/>
        <w:rPr>
          <w:rFonts w:cs="Arial"/>
        </w:rPr>
      </w:pPr>
    </w:p>
    <w:p w14:paraId="662C4DF8" w14:textId="77777777" w:rsidR="00325E06" w:rsidRPr="000C4415" w:rsidRDefault="00325E06" w:rsidP="00325E06">
      <w:pPr>
        <w:pStyle w:val="Prrafodelista"/>
        <w:autoSpaceDE w:val="0"/>
        <w:autoSpaceDN w:val="0"/>
        <w:adjustRightInd w:val="0"/>
        <w:ind w:left="0"/>
        <w:rPr>
          <w:rFonts w:cs="Arial"/>
        </w:rPr>
      </w:pPr>
      <w:r w:rsidRPr="000C4415">
        <w:rPr>
          <w:rFonts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4CB81C2D" w14:textId="77777777" w:rsidR="00325E06" w:rsidRPr="000C4415" w:rsidRDefault="00325E06" w:rsidP="00325E06">
      <w:pPr>
        <w:pStyle w:val="Prrafodelista"/>
        <w:autoSpaceDE w:val="0"/>
        <w:autoSpaceDN w:val="0"/>
        <w:adjustRightInd w:val="0"/>
        <w:ind w:left="0"/>
        <w:rPr>
          <w:rFonts w:cs="Arial"/>
        </w:rPr>
      </w:pPr>
    </w:p>
    <w:p w14:paraId="4E1DD891" w14:textId="77777777" w:rsidR="00325E06" w:rsidRPr="000C4415" w:rsidRDefault="00325E06" w:rsidP="00325E06">
      <w:pPr>
        <w:pStyle w:val="Ttulo2"/>
        <w:rPr>
          <w:rFonts w:ascii="Palatino Linotype" w:eastAsia="Palatino Linotype" w:hAnsi="Palatino Linotype"/>
          <w:b/>
          <w:bCs/>
          <w:color w:val="auto"/>
          <w:sz w:val="28"/>
          <w:szCs w:val="28"/>
        </w:rPr>
      </w:pPr>
      <w:r w:rsidRPr="000C4415">
        <w:rPr>
          <w:rFonts w:ascii="Palatino Linotype" w:eastAsia="Palatino Linotype" w:hAnsi="Palatino Linotype"/>
          <w:b/>
          <w:bCs/>
          <w:color w:val="auto"/>
          <w:sz w:val="28"/>
          <w:szCs w:val="28"/>
        </w:rPr>
        <w:t>QUINTO. Estudio y resolución del asunto.</w:t>
      </w:r>
    </w:p>
    <w:p w14:paraId="6A0A13EE" w14:textId="77777777"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r w:rsidRPr="000C441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FAB88D3" w14:textId="77777777" w:rsidR="00325E06" w:rsidRPr="000C4415" w:rsidRDefault="00325E06" w:rsidP="00325E06">
      <w:pPr>
        <w:pBdr>
          <w:top w:val="nil"/>
          <w:left w:val="nil"/>
          <w:bottom w:val="nil"/>
          <w:right w:val="nil"/>
          <w:between w:val="nil"/>
        </w:pBdr>
        <w:contextualSpacing/>
        <w:rPr>
          <w:rFonts w:eastAsia="Palatino Linotype" w:cs="Palatino Linotype"/>
          <w:color w:val="000000"/>
          <w:szCs w:val="24"/>
        </w:rPr>
      </w:pPr>
    </w:p>
    <w:p w14:paraId="12ACC7B1" w14:textId="77777777" w:rsidR="001466A7" w:rsidRPr="000C4415" w:rsidRDefault="00325E06" w:rsidP="00325E06">
      <w:pPr>
        <w:pBdr>
          <w:top w:val="nil"/>
          <w:left w:val="nil"/>
          <w:bottom w:val="nil"/>
          <w:right w:val="nil"/>
          <w:between w:val="nil"/>
        </w:pBdr>
        <w:contextualSpacing/>
        <w:rPr>
          <w:rFonts w:eastAsia="Palatino Linotype" w:cs="Palatino Linotype"/>
          <w:color w:val="000000"/>
          <w:szCs w:val="24"/>
        </w:rPr>
      </w:pPr>
      <w:r w:rsidRPr="000C4415">
        <w:rPr>
          <w:rFonts w:eastAsia="Palatino Linotype" w:cs="Palatino Linotype"/>
          <w:color w:val="000000"/>
          <w:szCs w:val="24"/>
        </w:rPr>
        <w:lastRenderedPageBreak/>
        <w:t>Por tanto, es conveniente recordar que el hoy Recurrente requirió del Sujeto Obligado, de la actual administración, lo siguiente:</w:t>
      </w:r>
    </w:p>
    <w:p w14:paraId="09759E41" w14:textId="77777777" w:rsidR="00A12F77" w:rsidRPr="000C4415" w:rsidRDefault="009747E4" w:rsidP="00325E06">
      <w:pPr>
        <w:pStyle w:val="Prrafodelista"/>
        <w:numPr>
          <w:ilvl w:val="0"/>
          <w:numId w:val="3"/>
        </w:numPr>
        <w:pBdr>
          <w:top w:val="nil"/>
          <w:left w:val="nil"/>
          <w:bottom w:val="nil"/>
          <w:right w:val="nil"/>
          <w:between w:val="nil"/>
        </w:pBdr>
        <w:rPr>
          <w:rFonts w:eastAsia="Palatino Linotype" w:cs="Palatino Linotype"/>
          <w:color w:val="000000"/>
          <w:szCs w:val="24"/>
        </w:rPr>
      </w:pPr>
      <w:r w:rsidRPr="000C4415">
        <w:rPr>
          <w:color w:val="000000"/>
          <w:szCs w:val="24"/>
        </w:rPr>
        <w:t>La a</w:t>
      </w:r>
      <w:r w:rsidR="00A12F77" w:rsidRPr="000C4415">
        <w:rPr>
          <w:color w:val="000000"/>
          <w:szCs w:val="24"/>
        </w:rPr>
        <w:t xml:space="preserve">yuda que se le brinda a los negocios. </w:t>
      </w:r>
    </w:p>
    <w:p w14:paraId="0044EC00" w14:textId="77777777" w:rsidR="001466A7" w:rsidRPr="000C4415" w:rsidRDefault="001466A7" w:rsidP="00325E06">
      <w:pPr>
        <w:pStyle w:val="Prrafodelista"/>
        <w:numPr>
          <w:ilvl w:val="0"/>
          <w:numId w:val="3"/>
        </w:numPr>
        <w:pBdr>
          <w:top w:val="nil"/>
          <w:left w:val="nil"/>
          <w:bottom w:val="nil"/>
          <w:right w:val="nil"/>
          <w:between w:val="nil"/>
        </w:pBdr>
        <w:rPr>
          <w:rFonts w:eastAsia="Palatino Linotype" w:cs="Palatino Linotype"/>
          <w:color w:val="000000"/>
          <w:szCs w:val="24"/>
        </w:rPr>
      </w:pPr>
      <w:r w:rsidRPr="000C4415">
        <w:rPr>
          <w:color w:val="000000"/>
          <w:szCs w:val="24"/>
        </w:rPr>
        <w:t>De los Microcréditos</w:t>
      </w:r>
      <w:r w:rsidR="00A12F77" w:rsidRPr="000C4415">
        <w:rPr>
          <w:color w:val="000000"/>
          <w:szCs w:val="24"/>
        </w:rPr>
        <w:t xml:space="preserve"> que han entregado</w:t>
      </w:r>
    </w:p>
    <w:p w14:paraId="6F1E5AF1" w14:textId="77777777" w:rsidR="001466A7" w:rsidRPr="000C4415" w:rsidRDefault="001466A7" w:rsidP="001466A7">
      <w:pPr>
        <w:pStyle w:val="Prrafodelista"/>
        <w:numPr>
          <w:ilvl w:val="0"/>
          <w:numId w:val="5"/>
        </w:numPr>
        <w:pBdr>
          <w:top w:val="nil"/>
          <w:left w:val="nil"/>
          <w:bottom w:val="nil"/>
          <w:right w:val="nil"/>
          <w:between w:val="nil"/>
        </w:pBdr>
        <w:rPr>
          <w:rFonts w:eastAsia="Palatino Linotype" w:cs="Palatino Linotype"/>
          <w:color w:val="000000"/>
          <w:szCs w:val="24"/>
        </w:rPr>
      </w:pPr>
      <w:r w:rsidRPr="000C4415">
        <w:rPr>
          <w:color w:val="000000"/>
          <w:szCs w:val="24"/>
        </w:rPr>
        <w:t>A</w:t>
      </w:r>
      <w:r w:rsidR="00A12F77" w:rsidRPr="000C4415">
        <w:rPr>
          <w:color w:val="000000"/>
          <w:szCs w:val="24"/>
        </w:rPr>
        <w:t xml:space="preserve"> quien se los han entregado</w:t>
      </w:r>
    </w:p>
    <w:p w14:paraId="7A93D06D" w14:textId="77777777" w:rsidR="001466A7" w:rsidRPr="000C4415" w:rsidRDefault="00A12F77" w:rsidP="001466A7">
      <w:pPr>
        <w:pStyle w:val="Prrafodelista"/>
        <w:numPr>
          <w:ilvl w:val="0"/>
          <w:numId w:val="5"/>
        </w:numPr>
        <w:pBdr>
          <w:top w:val="nil"/>
          <w:left w:val="nil"/>
          <w:bottom w:val="nil"/>
          <w:right w:val="nil"/>
          <w:between w:val="nil"/>
        </w:pBdr>
        <w:rPr>
          <w:rFonts w:eastAsia="Palatino Linotype" w:cs="Palatino Linotype"/>
          <w:color w:val="000000"/>
          <w:szCs w:val="24"/>
        </w:rPr>
      </w:pPr>
      <w:r w:rsidRPr="000C4415">
        <w:rPr>
          <w:color w:val="000000"/>
          <w:szCs w:val="24"/>
        </w:rPr>
        <w:t xml:space="preserve"> </w:t>
      </w:r>
      <w:r w:rsidR="001466A7" w:rsidRPr="000C4415">
        <w:rPr>
          <w:color w:val="000000"/>
          <w:szCs w:val="24"/>
        </w:rPr>
        <w:t>C</w:t>
      </w:r>
      <w:r w:rsidRPr="000C4415">
        <w:rPr>
          <w:color w:val="000000"/>
          <w:szCs w:val="24"/>
        </w:rPr>
        <w:t>omo se pueden adquirir</w:t>
      </w:r>
    </w:p>
    <w:p w14:paraId="13AFDE03" w14:textId="77777777" w:rsidR="001466A7" w:rsidRPr="000C4415" w:rsidRDefault="001466A7" w:rsidP="001466A7">
      <w:pPr>
        <w:pStyle w:val="Prrafodelista"/>
        <w:numPr>
          <w:ilvl w:val="0"/>
          <w:numId w:val="5"/>
        </w:numPr>
        <w:pBdr>
          <w:top w:val="nil"/>
          <w:left w:val="nil"/>
          <w:bottom w:val="nil"/>
          <w:right w:val="nil"/>
          <w:between w:val="nil"/>
        </w:pBdr>
        <w:rPr>
          <w:rFonts w:eastAsia="Palatino Linotype" w:cs="Palatino Linotype"/>
          <w:color w:val="000000"/>
          <w:szCs w:val="24"/>
        </w:rPr>
      </w:pPr>
      <w:r w:rsidRPr="000C4415">
        <w:rPr>
          <w:color w:val="000000"/>
          <w:szCs w:val="24"/>
        </w:rPr>
        <w:t>R</w:t>
      </w:r>
      <w:r w:rsidR="00A12F77" w:rsidRPr="000C4415">
        <w:rPr>
          <w:color w:val="000000"/>
          <w:szCs w:val="24"/>
        </w:rPr>
        <w:t xml:space="preserve">equisitos </w:t>
      </w:r>
    </w:p>
    <w:p w14:paraId="5CE4C8AB" w14:textId="77777777" w:rsidR="00507513" w:rsidRPr="000C4415" w:rsidRDefault="001466A7" w:rsidP="00507513">
      <w:pPr>
        <w:pStyle w:val="Prrafodelista"/>
        <w:numPr>
          <w:ilvl w:val="0"/>
          <w:numId w:val="5"/>
        </w:numPr>
        <w:pBdr>
          <w:top w:val="nil"/>
          <w:left w:val="nil"/>
          <w:bottom w:val="nil"/>
          <w:right w:val="nil"/>
          <w:between w:val="nil"/>
        </w:pBdr>
        <w:rPr>
          <w:rFonts w:eastAsia="Palatino Linotype" w:cs="Palatino Linotype"/>
          <w:color w:val="000000"/>
          <w:szCs w:val="24"/>
        </w:rPr>
      </w:pPr>
      <w:r w:rsidRPr="000C4415">
        <w:rPr>
          <w:color w:val="000000"/>
          <w:szCs w:val="24"/>
        </w:rPr>
        <w:t>M</w:t>
      </w:r>
      <w:r w:rsidR="00A12F77" w:rsidRPr="000C4415">
        <w:rPr>
          <w:color w:val="000000"/>
          <w:szCs w:val="24"/>
        </w:rPr>
        <w:t xml:space="preserve">onto total otorgado </w:t>
      </w:r>
    </w:p>
    <w:p w14:paraId="4FF32F12" w14:textId="77777777" w:rsidR="00325E06" w:rsidRPr="000C4415" w:rsidRDefault="00A12F77" w:rsidP="00507513">
      <w:pPr>
        <w:pStyle w:val="Prrafodelista"/>
        <w:numPr>
          <w:ilvl w:val="0"/>
          <w:numId w:val="5"/>
        </w:numPr>
        <w:pBdr>
          <w:top w:val="nil"/>
          <w:left w:val="nil"/>
          <w:bottom w:val="nil"/>
          <w:right w:val="nil"/>
          <w:between w:val="nil"/>
        </w:pBdr>
        <w:rPr>
          <w:rFonts w:eastAsia="Palatino Linotype" w:cs="Palatino Linotype"/>
          <w:color w:val="000000"/>
          <w:szCs w:val="24"/>
        </w:rPr>
      </w:pPr>
      <w:r w:rsidRPr="000C4415">
        <w:rPr>
          <w:color w:val="000000"/>
          <w:szCs w:val="24"/>
        </w:rPr>
        <w:t>Monto total recaudado por los pagos</w:t>
      </w:r>
    </w:p>
    <w:p w14:paraId="3F61B568" w14:textId="77777777" w:rsidR="00325E06" w:rsidRPr="000C4415" w:rsidRDefault="00325E06" w:rsidP="00325E06">
      <w:pPr>
        <w:pBdr>
          <w:top w:val="nil"/>
          <w:left w:val="nil"/>
          <w:bottom w:val="nil"/>
          <w:right w:val="nil"/>
          <w:between w:val="nil"/>
        </w:pBdr>
        <w:rPr>
          <w:rFonts w:eastAsia="Palatino Linotype" w:cs="Palatino Linotype"/>
          <w:color w:val="000000"/>
          <w:szCs w:val="24"/>
        </w:rPr>
      </w:pPr>
    </w:p>
    <w:p w14:paraId="227937E4" w14:textId="77777777" w:rsidR="00325E06" w:rsidRPr="000C4415" w:rsidRDefault="00325E06" w:rsidP="00507513">
      <w:pPr>
        <w:pBdr>
          <w:top w:val="nil"/>
          <w:left w:val="nil"/>
          <w:bottom w:val="nil"/>
          <w:right w:val="nil"/>
          <w:between w:val="nil"/>
        </w:pBdr>
        <w:contextualSpacing/>
      </w:pPr>
      <w:r w:rsidRPr="000C4415">
        <w:rPr>
          <w:rFonts w:eastAsia="Palatino Linotype" w:cs="Palatino Linotype"/>
          <w:color w:val="000000"/>
          <w:szCs w:val="24"/>
        </w:rPr>
        <w:t>Por lo que atento a la solicitud de información el Sujeto Obligado</w:t>
      </w:r>
      <w:r w:rsidRPr="000C4415">
        <w:t xml:space="preserve"> emitió su respuesta por medio de los archivos electrónicos denominados; </w:t>
      </w:r>
    </w:p>
    <w:p w14:paraId="1F61E8E4" w14:textId="77777777" w:rsidR="00507513" w:rsidRPr="000C4415" w:rsidRDefault="00507513" w:rsidP="00507513">
      <w:pPr>
        <w:pStyle w:val="Prrafodelista"/>
        <w:numPr>
          <w:ilvl w:val="0"/>
          <w:numId w:val="6"/>
        </w:numPr>
        <w:rPr>
          <w:rFonts w:cs="Arial"/>
          <w:b/>
          <w:bCs/>
          <w:color w:val="333333"/>
          <w:szCs w:val="24"/>
        </w:rPr>
      </w:pPr>
      <w:r w:rsidRPr="000C4415">
        <w:rPr>
          <w:rFonts w:cs="Arial"/>
          <w:b/>
          <w:bCs/>
          <w:szCs w:val="24"/>
        </w:rPr>
        <w:t xml:space="preserve">Respuesta al folio 03694.pdf: </w:t>
      </w:r>
      <w:r w:rsidRPr="000C4415">
        <w:rPr>
          <w:rFonts w:cs="Arial"/>
          <w:bCs/>
          <w:szCs w:val="24"/>
        </w:rPr>
        <w:t xml:space="preserve">Soporte documental que consta de dos fojas en formato PDF de fecha veintisiete de junio de dos mil veinticinco por medio del cual la Directora General </w:t>
      </w:r>
      <w:r w:rsidR="00B51BF9" w:rsidRPr="000C4415">
        <w:rPr>
          <w:rFonts w:cs="Arial"/>
          <w:bCs/>
          <w:szCs w:val="24"/>
        </w:rPr>
        <w:t xml:space="preserve">de Bienestar </w:t>
      </w:r>
      <w:r w:rsidRPr="000C4415">
        <w:rPr>
          <w:rFonts w:cs="Arial"/>
          <w:bCs/>
          <w:szCs w:val="24"/>
        </w:rPr>
        <w:t xml:space="preserve">manifiesta que después de una búsqueda exhaustiva y razonable comunica que </w:t>
      </w:r>
      <w:r w:rsidRPr="000C4415">
        <w:rPr>
          <w:rFonts w:cs="Arial"/>
          <w:b/>
          <w:bCs/>
          <w:szCs w:val="24"/>
        </w:rPr>
        <w:t>no cuenta con programas económicos destinados a negocios</w:t>
      </w:r>
      <w:r w:rsidRPr="000C4415">
        <w:rPr>
          <w:rFonts w:cs="Arial"/>
          <w:bCs/>
          <w:szCs w:val="24"/>
        </w:rPr>
        <w:t xml:space="preserve">. Sin embargo le refiere una liga electrónica con el fin de mantenerse al tanto respecto convocatorias relacionadas a programas vigentes. </w:t>
      </w:r>
    </w:p>
    <w:p w14:paraId="0A303C1D" w14:textId="77777777" w:rsidR="00507513" w:rsidRPr="000C4415" w:rsidRDefault="00507513" w:rsidP="00507513">
      <w:pPr>
        <w:pStyle w:val="Prrafodelista"/>
        <w:rPr>
          <w:rFonts w:cs="Arial"/>
          <w:bCs/>
          <w:color w:val="333333"/>
          <w:szCs w:val="24"/>
        </w:rPr>
      </w:pPr>
    </w:p>
    <w:p w14:paraId="777ECA5F" w14:textId="77777777" w:rsidR="00507513" w:rsidRPr="000C4415" w:rsidRDefault="00507513" w:rsidP="00507513">
      <w:pPr>
        <w:pStyle w:val="Prrafodelista"/>
        <w:rPr>
          <w:rFonts w:cs="Arial"/>
          <w:bCs/>
          <w:color w:val="333333"/>
          <w:szCs w:val="24"/>
        </w:rPr>
      </w:pPr>
      <w:r w:rsidRPr="000C4415">
        <w:rPr>
          <w:rFonts w:cs="Arial"/>
          <w:bCs/>
          <w:color w:val="333333"/>
          <w:szCs w:val="24"/>
        </w:rPr>
        <w:t>Respecto los apoyos entregados, a quienes se han dado, los requisitos y montos manifiesta que la Dirección General no planea, organiza, ni ejecuta programas que incluyan microcréditos.</w:t>
      </w:r>
    </w:p>
    <w:p w14:paraId="5626944C" w14:textId="77777777" w:rsidR="00507513" w:rsidRPr="000C4415" w:rsidRDefault="00507513" w:rsidP="00507513">
      <w:pPr>
        <w:pStyle w:val="Prrafodelista"/>
        <w:rPr>
          <w:rFonts w:cs="Arial"/>
          <w:bCs/>
          <w:color w:val="333333"/>
          <w:szCs w:val="24"/>
        </w:rPr>
      </w:pPr>
    </w:p>
    <w:p w14:paraId="21141621" w14:textId="77777777" w:rsidR="00507513" w:rsidRPr="000C4415" w:rsidRDefault="00507513" w:rsidP="00507513">
      <w:pPr>
        <w:pStyle w:val="Prrafodelista"/>
        <w:numPr>
          <w:ilvl w:val="0"/>
          <w:numId w:val="6"/>
        </w:numPr>
        <w:rPr>
          <w:rFonts w:cs="Arial"/>
          <w:b/>
          <w:bCs/>
          <w:color w:val="333333"/>
          <w:szCs w:val="24"/>
        </w:rPr>
      </w:pPr>
      <w:r w:rsidRPr="000C4415">
        <w:rPr>
          <w:rFonts w:cs="Arial"/>
          <w:b/>
          <w:bCs/>
          <w:szCs w:val="24"/>
        </w:rPr>
        <w:lastRenderedPageBreak/>
        <w:t>3694.pdf</w:t>
      </w:r>
      <w:r w:rsidRPr="000C4415">
        <w:rPr>
          <w:rFonts w:cs="Arial"/>
          <w:b/>
          <w:bCs/>
          <w:color w:val="333333"/>
          <w:szCs w:val="24"/>
        </w:rPr>
        <w:t xml:space="preserve">: </w:t>
      </w:r>
      <w:r w:rsidRPr="000C4415">
        <w:rPr>
          <w:rFonts w:cs="Arial"/>
          <w:bCs/>
          <w:color w:val="333333"/>
          <w:szCs w:val="24"/>
        </w:rPr>
        <w:t>Soporte documental que consta de una foja en formato PDF de fecha dos de julio de dos mil veinticinco por medio del cual el Tesorero Municipal manifiesta que n</w:t>
      </w:r>
      <w:r w:rsidR="00B51BF9" w:rsidRPr="000C4415">
        <w:rPr>
          <w:rFonts w:cs="Arial"/>
          <w:bCs/>
          <w:color w:val="333333"/>
          <w:szCs w:val="24"/>
        </w:rPr>
        <w:t xml:space="preserve">o cuenta con la información por lo que debe dirigir la solicitud a el área correspondiente. </w:t>
      </w:r>
    </w:p>
    <w:p w14:paraId="1AA1C6C2" w14:textId="77777777" w:rsidR="00507513" w:rsidRPr="000C4415" w:rsidRDefault="00507513" w:rsidP="00507513">
      <w:pPr>
        <w:pStyle w:val="Prrafodelista"/>
        <w:rPr>
          <w:rFonts w:cs="Arial"/>
          <w:b/>
          <w:bCs/>
          <w:color w:val="333333"/>
          <w:szCs w:val="24"/>
        </w:rPr>
      </w:pPr>
    </w:p>
    <w:p w14:paraId="4B52C0FD" w14:textId="77777777" w:rsidR="00507513" w:rsidRPr="000C4415" w:rsidRDefault="00507513" w:rsidP="00507513">
      <w:pPr>
        <w:pStyle w:val="Prrafodelista"/>
        <w:numPr>
          <w:ilvl w:val="0"/>
          <w:numId w:val="6"/>
        </w:numPr>
        <w:rPr>
          <w:rFonts w:cs="Arial"/>
          <w:b/>
          <w:bCs/>
          <w:color w:val="333333"/>
          <w:szCs w:val="24"/>
        </w:rPr>
      </w:pPr>
      <w:r w:rsidRPr="000C4415">
        <w:rPr>
          <w:rFonts w:cs="Arial"/>
          <w:b/>
          <w:bCs/>
          <w:szCs w:val="24"/>
        </w:rPr>
        <w:t>RESPUESTA SAIMEX 3694.pdf</w:t>
      </w:r>
      <w:r w:rsidR="00B51BF9" w:rsidRPr="000C4415">
        <w:rPr>
          <w:rFonts w:cs="Arial"/>
          <w:bCs/>
          <w:szCs w:val="24"/>
        </w:rPr>
        <w:t>: Soporte Documental que consta de una foja en formato PDF de fecha diecisiete de julio de dos mil veinticinco por medio del cual la Directora General de Desarrollo Económico manifiesta que se tiene implementado el programa “</w:t>
      </w:r>
      <w:r w:rsidR="00B51BF9" w:rsidRPr="000C4415">
        <w:rPr>
          <w:rFonts w:cs="Arial"/>
          <w:bCs/>
          <w:i/>
          <w:szCs w:val="24"/>
        </w:rPr>
        <w:t>Programa: Fondo para la consolidación de la microempresa en el municipio de Toluca (DONTOL) 2025-2027</w:t>
      </w:r>
      <w:r w:rsidR="00B51BF9" w:rsidRPr="000C4415">
        <w:rPr>
          <w:rFonts w:cs="Arial"/>
          <w:bCs/>
          <w:szCs w:val="24"/>
        </w:rPr>
        <w:t xml:space="preserve">”, agregando una liga electrónica informando que puede acudir a las oficinas que ocupa el Departamento de emprendimiento y fortalecimiento de Pymes, ubicada en plaza Fray Andrés de Castro, edificio C, Primer piso, Col. Centro. </w:t>
      </w:r>
    </w:p>
    <w:p w14:paraId="40C292CF" w14:textId="77777777" w:rsidR="00507513" w:rsidRPr="000C4415" w:rsidRDefault="00507513" w:rsidP="00B51BF9"/>
    <w:p w14:paraId="0386F46E" w14:textId="77777777" w:rsidR="009747E4" w:rsidRPr="000C4415" w:rsidRDefault="00325E06" w:rsidP="009747E4">
      <w:pPr>
        <w:pBdr>
          <w:top w:val="nil"/>
          <w:left w:val="nil"/>
          <w:bottom w:val="nil"/>
          <w:right w:val="nil"/>
          <w:between w:val="nil"/>
        </w:pBdr>
        <w:contextualSpacing/>
        <w:rPr>
          <w:rFonts w:eastAsia="Palatino Linotype" w:cs="Palatino Linotype"/>
          <w:color w:val="000000"/>
          <w:szCs w:val="24"/>
        </w:rPr>
      </w:pPr>
      <w:r w:rsidRPr="000C4415">
        <w:rPr>
          <w:rFonts w:eastAsia="Palatino Linotype" w:cs="Palatino Linotype"/>
          <w:color w:val="000000"/>
          <w:szCs w:val="24"/>
        </w:rPr>
        <w:t>Ante la respuesta emitida por el Sujeto Obligado, el Recurrente consideró que su derecho a la información pública había sido conculcado, por lo que interpuso el recurso de revisión al rubro citado, señalando como acto impugnado</w:t>
      </w:r>
      <w:r w:rsidRPr="000C4415">
        <w:rPr>
          <w:i/>
          <w:iCs/>
          <w:color w:val="000000"/>
          <w:szCs w:val="24"/>
        </w:rPr>
        <w:t xml:space="preserve"> </w:t>
      </w:r>
      <w:r w:rsidRPr="000C4415">
        <w:rPr>
          <w:color w:val="000000"/>
          <w:szCs w:val="24"/>
        </w:rPr>
        <w:t xml:space="preserve"> y como razones o motivos de inconformidad “</w:t>
      </w:r>
      <w:r w:rsidRPr="000C4415">
        <w:rPr>
          <w:i/>
          <w:color w:val="000000"/>
          <w:szCs w:val="24"/>
        </w:rPr>
        <w:t xml:space="preserve">no entrega la </w:t>
      </w:r>
      <w:proofErr w:type="spellStart"/>
      <w:r w:rsidRPr="000C4415">
        <w:rPr>
          <w:i/>
          <w:color w:val="000000"/>
          <w:szCs w:val="24"/>
        </w:rPr>
        <w:t>informaicón</w:t>
      </w:r>
      <w:proofErr w:type="spellEnd"/>
      <w:r w:rsidRPr="000C4415">
        <w:rPr>
          <w:i/>
          <w:color w:val="000000"/>
          <w:szCs w:val="24"/>
        </w:rPr>
        <w:t xml:space="preserve"> solicitada</w:t>
      </w:r>
      <w:r w:rsidRPr="000C4415">
        <w:rPr>
          <w:i/>
          <w:iCs/>
          <w:color w:val="000000"/>
          <w:szCs w:val="24"/>
        </w:rPr>
        <w:t xml:space="preserve">” </w:t>
      </w:r>
      <w:r w:rsidRPr="000C4415">
        <w:rPr>
          <w:rFonts w:eastAsia="Palatino Linotype" w:cs="Palatino Linotype"/>
          <w:color w:val="000000"/>
          <w:szCs w:val="24"/>
        </w:rPr>
        <w:t xml:space="preserve">en este sentido el Recurrente considero que el Sujeto Obligado no le dio cuenta </w:t>
      </w:r>
      <w:r w:rsidR="009747E4" w:rsidRPr="000C4415">
        <w:rPr>
          <w:rFonts w:eastAsia="Palatino Linotype" w:cs="Palatino Linotype"/>
          <w:color w:val="000000"/>
          <w:szCs w:val="24"/>
        </w:rPr>
        <w:t>de</w:t>
      </w:r>
      <w:r w:rsidR="009747E4" w:rsidRPr="000C4415">
        <w:rPr>
          <w:color w:val="000000"/>
          <w:szCs w:val="24"/>
        </w:rPr>
        <w:t xml:space="preserve"> la ayuda que se le brinda a los negocios, los Microcréditos que han entregado, quien se los han entregado</w:t>
      </w:r>
      <w:r w:rsidR="009747E4" w:rsidRPr="000C4415">
        <w:rPr>
          <w:rFonts w:eastAsia="Palatino Linotype" w:cs="Palatino Linotype"/>
          <w:color w:val="000000"/>
          <w:szCs w:val="24"/>
        </w:rPr>
        <w:t>, c</w:t>
      </w:r>
      <w:r w:rsidR="009747E4" w:rsidRPr="000C4415">
        <w:rPr>
          <w:color w:val="000000"/>
          <w:szCs w:val="24"/>
        </w:rPr>
        <w:t>omo se pueden adquirir, los requisitos</w:t>
      </w:r>
      <w:r w:rsidR="009747E4" w:rsidRPr="000C4415">
        <w:rPr>
          <w:rFonts w:eastAsia="Palatino Linotype" w:cs="Palatino Linotype"/>
          <w:color w:val="000000"/>
          <w:szCs w:val="24"/>
        </w:rPr>
        <w:t>, el m</w:t>
      </w:r>
      <w:r w:rsidR="009747E4" w:rsidRPr="000C4415">
        <w:rPr>
          <w:color w:val="000000"/>
          <w:szCs w:val="24"/>
        </w:rPr>
        <w:t xml:space="preserve">onto total otorgado </w:t>
      </w:r>
      <w:r w:rsidR="009747E4" w:rsidRPr="000C4415">
        <w:rPr>
          <w:rFonts w:eastAsia="Palatino Linotype" w:cs="Palatino Linotype"/>
          <w:color w:val="000000"/>
          <w:szCs w:val="24"/>
        </w:rPr>
        <w:t>así como el m</w:t>
      </w:r>
      <w:r w:rsidR="009747E4" w:rsidRPr="000C4415">
        <w:rPr>
          <w:color w:val="000000"/>
          <w:szCs w:val="24"/>
        </w:rPr>
        <w:t>onto total recaudado por los pagos.</w:t>
      </w:r>
    </w:p>
    <w:p w14:paraId="6B5BE2A5" w14:textId="77777777" w:rsidR="009747E4" w:rsidRPr="000C4415" w:rsidRDefault="009747E4" w:rsidP="00325E06">
      <w:pPr>
        <w:pBdr>
          <w:top w:val="nil"/>
          <w:left w:val="nil"/>
          <w:bottom w:val="nil"/>
          <w:right w:val="nil"/>
          <w:between w:val="nil"/>
        </w:pBdr>
        <w:contextualSpacing/>
        <w:rPr>
          <w:rFonts w:eastAsia="Palatino Linotype" w:cs="Palatino Linotype"/>
          <w:color w:val="000000"/>
          <w:szCs w:val="24"/>
        </w:rPr>
      </w:pPr>
    </w:p>
    <w:p w14:paraId="3F12C71B" w14:textId="77777777" w:rsidR="00325E06" w:rsidRPr="000C4415" w:rsidRDefault="00325E06" w:rsidP="00325E06">
      <w:pPr>
        <w:pBdr>
          <w:top w:val="nil"/>
          <w:left w:val="nil"/>
          <w:bottom w:val="nil"/>
          <w:right w:val="nil"/>
          <w:between w:val="nil"/>
        </w:pBdr>
        <w:contextualSpacing/>
      </w:pPr>
      <w:r w:rsidRPr="000C4415">
        <w:lastRenderedPageBreak/>
        <w:t xml:space="preserve">De lo anterior a efecto de no vulnerar el derecho al acceso a la información del Recurrente el Sujeto Obligado rindió su informe justificado </w:t>
      </w:r>
      <w:r w:rsidRPr="000C4415">
        <w:rPr>
          <w:szCs w:val="24"/>
        </w:rPr>
        <w:t xml:space="preserve">en los términos siguientes; </w:t>
      </w:r>
    </w:p>
    <w:p w14:paraId="4E6D37B1" w14:textId="77777777" w:rsidR="009747E4" w:rsidRPr="000C4415" w:rsidRDefault="009747E4" w:rsidP="00112B32">
      <w:pPr>
        <w:pStyle w:val="Prrafodelista"/>
        <w:numPr>
          <w:ilvl w:val="0"/>
          <w:numId w:val="6"/>
        </w:numPr>
        <w:rPr>
          <w:rFonts w:eastAsia="Times New Roman" w:cs="Arial"/>
          <w:szCs w:val="24"/>
          <w:lang w:val="es-MX"/>
        </w:rPr>
      </w:pPr>
      <w:proofErr w:type="spellStart"/>
      <w:r w:rsidRPr="000C4415">
        <w:rPr>
          <w:rFonts w:cs="Arial"/>
          <w:b/>
          <w:bCs/>
          <w:szCs w:val="24"/>
        </w:rPr>
        <w:t>Ratificacion</w:t>
      </w:r>
      <w:proofErr w:type="spellEnd"/>
      <w:r w:rsidRPr="000C4415">
        <w:rPr>
          <w:rFonts w:cs="Arial"/>
          <w:b/>
          <w:bCs/>
          <w:szCs w:val="24"/>
        </w:rPr>
        <w:t xml:space="preserve"> 9110 2025.pdf: </w:t>
      </w:r>
      <w:r w:rsidRPr="000C4415">
        <w:rPr>
          <w:rFonts w:cs="Arial"/>
          <w:bCs/>
          <w:szCs w:val="24"/>
        </w:rPr>
        <w:t xml:space="preserve">Soporte documental que consta de una foja en formato PDF de fecha dieciocho de agosto de dos mil veinticinco por medio </w:t>
      </w:r>
      <w:r w:rsidR="00FF674A" w:rsidRPr="000C4415">
        <w:rPr>
          <w:rFonts w:cs="Arial"/>
          <w:bCs/>
          <w:szCs w:val="24"/>
        </w:rPr>
        <w:t xml:space="preserve">el titular de la unidad de transparencia señala que la Dirección General de Desarrollo Económico y la Tesorería Municipal y la Dirección General de Bienestar ratifican su respuesta. </w:t>
      </w:r>
    </w:p>
    <w:p w14:paraId="4EFE55D2" w14:textId="77777777" w:rsidR="009747E4" w:rsidRPr="000C4415" w:rsidRDefault="009747E4" w:rsidP="00112B32">
      <w:pPr>
        <w:pStyle w:val="Prrafodelista"/>
        <w:rPr>
          <w:rFonts w:eastAsia="Times New Roman" w:cs="Arial"/>
          <w:szCs w:val="24"/>
          <w:lang w:val="es-MX"/>
        </w:rPr>
      </w:pPr>
    </w:p>
    <w:p w14:paraId="0E2F2EEF" w14:textId="77777777" w:rsidR="009747E4" w:rsidRPr="000C4415" w:rsidRDefault="009747E4" w:rsidP="00112B32">
      <w:pPr>
        <w:pStyle w:val="Prrafodelista"/>
        <w:numPr>
          <w:ilvl w:val="0"/>
          <w:numId w:val="6"/>
        </w:numPr>
        <w:rPr>
          <w:rFonts w:eastAsia="Times New Roman" w:cs="Arial"/>
          <w:szCs w:val="24"/>
          <w:lang w:val="es-MX"/>
        </w:rPr>
      </w:pPr>
      <w:r w:rsidRPr="000C4415">
        <w:rPr>
          <w:rFonts w:cs="Arial"/>
          <w:b/>
          <w:bCs/>
          <w:szCs w:val="24"/>
        </w:rPr>
        <w:t>ANEXOS 9110-2025.pdf</w:t>
      </w:r>
      <w:r w:rsidR="00FF674A" w:rsidRPr="000C4415">
        <w:rPr>
          <w:rFonts w:cs="Arial"/>
          <w:b/>
          <w:bCs/>
          <w:szCs w:val="24"/>
        </w:rPr>
        <w:t xml:space="preserve">: </w:t>
      </w:r>
      <w:r w:rsidR="00FF674A" w:rsidRPr="000C4415">
        <w:rPr>
          <w:rFonts w:cs="Arial"/>
          <w:bCs/>
          <w:szCs w:val="24"/>
        </w:rPr>
        <w:t>Soporte documental que consta de seis fojas en formato PDF por medio del cual la Dirección General de Desarrollo Económico, la Tesorería Municipal ratifican su respuesta.</w:t>
      </w:r>
    </w:p>
    <w:p w14:paraId="432851E7" w14:textId="77777777" w:rsidR="009747E4" w:rsidRPr="000C4415" w:rsidRDefault="009747E4" w:rsidP="00112B32">
      <w:pPr>
        <w:pStyle w:val="Prrafodelista"/>
        <w:rPr>
          <w:rFonts w:eastAsia="Times New Roman" w:cs="Arial"/>
          <w:szCs w:val="24"/>
          <w:lang w:val="es-MX"/>
        </w:rPr>
      </w:pPr>
    </w:p>
    <w:p w14:paraId="7CDAE4E7" w14:textId="77777777" w:rsidR="009747E4" w:rsidRPr="000C4415" w:rsidRDefault="009747E4" w:rsidP="00112B32">
      <w:pPr>
        <w:pStyle w:val="Prrafodelista"/>
        <w:numPr>
          <w:ilvl w:val="0"/>
          <w:numId w:val="6"/>
        </w:numPr>
        <w:rPr>
          <w:rFonts w:cs="Arial"/>
          <w:b/>
          <w:bCs/>
          <w:sz w:val="22"/>
        </w:rPr>
      </w:pPr>
      <w:r w:rsidRPr="000C4415">
        <w:rPr>
          <w:rFonts w:cs="Arial"/>
          <w:b/>
          <w:bCs/>
          <w:szCs w:val="24"/>
        </w:rPr>
        <w:t>ANEXOS 09110-2025_1.pdf</w:t>
      </w:r>
      <w:r w:rsidR="00FF674A" w:rsidRPr="000C4415">
        <w:rPr>
          <w:rFonts w:cs="Arial"/>
          <w:bCs/>
          <w:szCs w:val="24"/>
        </w:rPr>
        <w:t xml:space="preserve"> Soporte documental que consta de diez fojas en formato PDF por medio del cual la Dirección General de Desarrollo Económico rinde su informe justificado ratificando su respuesta. </w:t>
      </w:r>
    </w:p>
    <w:p w14:paraId="748C77E3" w14:textId="77777777" w:rsidR="009747E4" w:rsidRPr="000C4415" w:rsidRDefault="009747E4" w:rsidP="009747E4">
      <w:pPr>
        <w:pStyle w:val="Prrafodelista"/>
        <w:rPr>
          <w:rFonts w:cs="Arial"/>
          <w:b/>
          <w:bCs/>
          <w:sz w:val="22"/>
        </w:rPr>
      </w:pPr>
    </w:p>
    <w:p w14:paraId="4BE036FA" w14:textId="77777777" w:rsidR="00325E06" w:rsidRPr="000C4415" w:rsidRDefault="00325E06" w:rsidP="00325E06">
      <w:pPr>
        <w:rPr>
          <w:rFonts w:eastAsia="Times New Roman" w:cs="Times New Roman"/>
          <w:szCs w:val="24"/>
          <w:lang w:eastAsia="es-ES"/>
        </w:rPr>
      </w:pPr>
      <w:r w:rsidRPr="000C4415">
        <w:rPr>
          <w:rFonts w:cs="Arial"/>
          <w:szCs w:val="24"/>
        </w:rPr>
        <w:t xml:space="preserve">En este tenor, es necesario subrayar que </w:t>
      </w:r>
      <w:r w:rsidRPr="000C4415">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3A9E3DE" w14:textId="77777777" w:rsidR="00325E06" w:rsidRPr="000C4415" w:rsidRDefault="00325E06" w:rsidP="00325E06">
      <w:pPr>
        <w:spacing w:before="240"/>
        <w:ind w:left="851" w:right="851"/>
        <w:rPr>
          <w:rFonts w:eastAsia="Times New Roman" w:cs="Times New Roman"/>
          <w:i/>
          <w:sz w:val="22"/>
          <w:lang w:eastAsia="es-ES"/>
        </w:rPr>
      </w:pPr>
      <w:r w:rsidRPr="000C4415">
        <w:rPr>
          <w:rFonts w:eastAsia="Times New Roman" w:cs="Times New Roman"/>
          <w:b/>
          <w:i/>
          <w:lang w:eastAsia="es-ES"/>
        </w:rPr>
        <w:t>“</w:t>
      </w:r>
      <w:r w:rsidRPr="000C4415">
        <w:rPr>
          <w:rFonts w:eastAsia="Times New Roman" w:cs="Times New Roman"/>
          <w:b/>
          <w:i/>
          <w:sz w:val="22"/>
          <w:lang w:eastAsia="es-ES"/>
        </w:rPr>
        <w:t>Artículo 4.</w:t>
      </w:r>
      <w:r w:rsidRPr="000C4415">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797ADB0" w14:textId="77777777" w:rsidR="00325E06" w:rsidRPr="000C4415" w:rsidRDefault="00325E06" w:rsidP="00325E06">
      <w:pPr>
        <w:spacing w:before="240"/>
        <w:ind w:left="851" w:right="851"/>
        <w:rPr>
          <w:rFonts w:eastAsia="Times New Roman" w:cs="Times New Roman"/>
          <w:i/>
          <w:sz w:val="22"/>
          <w:lang w:eastAsia="es-ES"/>
        </w:rPr>
      </w:pPr>
      <w:r w:rsidRPr="000C4415">
        <w:rPr>
          <w:rFonts w:eastAsia="Times New Roman" w:cs="Times New Roman"/>
          <w:i/>
          <w:sz w:val="22"/>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EF2475" w14:textId="77777777" w:rsidR="00325E06" w:rsidRPr="000C4415" w:rsidRDefault="00325E06" w:rsidP="00325E06">
      <w:pPr>
        <w:spacing w:before="240"/>
        <w:ind w:left="851" w:right="851"/>
        <w:rPr>
          <w:rFonts w:eastAsia="Times New Roman" w:cs="Times New Roman"/>
          <w:i/>
          <w:sz w:val="22"/>
          <w:lang w:eastAsia="es-ES"/>
        </w:rPr>
      </w:pPr>
      <w:r w:rsidRPr="000C4415">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21568F72" w14:textId="77777777" w:rsidR="00DE3BAB" w:rsidRPr="000C4415" w:rsidRDefault="00DE3BAB" w:rsidP="00325E06">
      <w:pPr>
        <w:spacing w:before="240"/>
        <w:ind w:left="851" w:right="851"/>
        <w:rPr>
          <w:rFonts w:eastAsia="Times New Roman" w:cs="Times New Roman"/>
          <w:i/>
          <w:sz w:val="22"/>
          <w:lang w:eastAsia="es-ES"/>
        </w:rPr>
      </w:pPr>
    </w:p>
    <w:p w14:paraId="10C9D478" w14:textId="77777777" w:rsidR="00325E06" w:rsidRPr="000C4415" w:rsidRDefault="00325E06" w:rsidP="00325E06">
      <w:pPr>
        <w:spacing w:before="240"/>
        <w:ind w:left="851" w:right="851"/>
        <w:rPr>
          <w:rFonts w:eastAsia="Times New Roman" w:cs="Times New Roman"/>
          <w:i/>
          <w:sz w:val="22"/>
          <w:lang w:eastAsia="es-ES"/>
        </w:rPr>
      </w:pPr>
      <w:r w:rsidRPr="000C4415">
        <w:rPr>
          <w:rFonts w:eastAsia="Times New Roman" w:cs="Times New Roman"/>
          <w:b/>
          <w:i/>
          <w:sz w:val="22"/>
          <w:lang w:eastAsia="es-ES"/>
        </w:rPr>
        <w:t>Artículo 12.</w:t>
      </w:r>
      <w:r w:rsidRPr="000C4415">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29E8C115" w14:textId="77777777" w:rsidR="00325E06" w:rsidRPr="000C4415" w:rsidRDefault="00325E06" w:rsidP="00325E06">
      <w:pPr>
        <w:spacing w:before="240"/>
        <w:ind w:left="851" w:right="851"/>
        <w:rPr>
          <w:rFonts w:eastAsia="Times New Roman" w:cs="Times New Roman"/>
          <w:i/>
          <w:sz w:val="22"/>
          <w:lang w:eastAsia="es-ES"/>
        </w:rPr>
      </w:pPr>
      <w:r w:rsidRPr="000C4415">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1441306" w14:textId="77777777" w:rsidR="00325E06" w:rsidRPr="000C4415" w:rsidRDefault="00325E06" w:rsidP="00325E06">
      <w:pPr>
        <w:spacing w:before="240"/>
        <w:ind w:left="851" w:right="851"/>
        <w:rPr>
          <w:rFonts w:eastAsia="Times New Roman" w:cs="Times New Roman"/>
          <w:i/>
          <w:sz w:val="22"/>
          <w:lang w:eastAsia="es-ES"/>
        </w:rPr>
      </w:pPr>
      <w:r w:rsidRPr="000C4415">
        <w:rPr>
          <w:rFonts w:eastAsia="Times New Roman" w:cs="Times New Roman"/>
          <w:i/>
          <w:sz w:val="22"/>
          <w:lang w:eastAsia="es-ES"/>
        </w:rPr>
        <w:t>(…)</w:t>
      </w:r>
    </w:p>
    <w:p w14:paraId="0B9AC990" w14:textId="77777777" w:rsidR="00325E06" w:rsidRPr="000C4415" w:rsidRDefault="00325E06" w:rsidP="00325E06">
      <w:pPr>
        <w:spacing w:before="240"/>
        <w:ind w:left="851" w:right="851"/>
        <w:rPr>
          <w:rFonts w:eastAsia="Times New Roman" w:cs="Times New Roman"/>
          <w:b/>
          <w:i/>
          <w:sz w:val="22"/>
          <w:lang w:eastAsia="es-ES"/>
        </w:rPr>
      </w:pPr>
      <w:r w:rsidRPr="000C4415">
        <w:rPr>
          <w:rFonts w:eastAsia="Times New Roman" w:cs="Times New Roman"/>
          <w:b/>
          <w:i/>
          <w:sz w:val="22"/>
          <w:lang w:eastAsia="es-ES"/>
        </w:rPr>
        <w:t xml:space="preserve">Artículo 24. </w:t>
      </w:r>
    </w:p>
    <w:p w14:paraId="4C3360DE" w14:textId="77777777" w:rsidR="00325E06" w:rsidRPr="000C4415" w:rsidRDefault="00325E06" w:rsidP="00325E06">
      <w:pPr>
        <w:spacing w:before="240"/>
        <w:ind w:left="851" w:right="851"/>
        <w:rPr>
          <w:rFonts w:eastAsia="Times New Roman" w:cs="Times New Roman"/>
          <w:i/>
          <w:sz w:val="22"/>
          <w:lang w:eastAsia="es-ES"/>
        </w:rPr>
      </w:pPr>
      <w:r w:rsidRPr="000C4415">
        <w:rPr>
          <w:rFonts w:eastAsia="Times New Roman" w:cs="Times New Roman"/>
          <w:i/>
          <w:sz w:val="22"/>
          <w:lang w:eastAsia="es-ES"/>
        </w:rPr>
        <w:lastRenderedPageBreak/>
        <w:t>(…)</w:t>
      </w:r>
    </w:p>
    <w:p w14:paraId="6A181065" w14:textId="77777777" w:rsidR="00325E06" w:rsidRPr="000C4415" w:rsidRDefault="00325E06" w:rsidP="00325E06">
      <w:pPr>
        <w:spacing w:before="240"/>
        <w:ind w:left="851" w:right="851"/>
        <w:rPr>
          <w:rFonts w:eastAsia="Times New Roman" w:cs="Times New Roman"/>
          <w:i/>
          <w:sz w:val="22"/>
          <w:lang w:eastAsia="es-ES"/>
        </w:rPr>
      </w:pPr>
      <w:r w:rsidRPr="000C4415">
        <w:rPr>
          <w:rFonts w:eastAsia="Times New Roman" w:cs="Times New Roman"/>
          <w:i/>
          <w:sz w:val="22"/>
          <w:lang w:eastAsia="es-ES"/>
        </w:rPr>
        <w:t>Los sujetos obligados solo proporcionarán la información pública que generen, administren o posean en el ejercicio de sus atribuciones.”</w:t>
      </w:r>
    </w:p>
    <w:p w14:paraId="3839D42D" w14:textId="77777777" w:rsidR="00325E06" w:rsidRPr="000C4415" w:rsidRDefault="00325E06" w:rsidP="00325E06">
      <w:pPr>
        <w:spacing w:before="240"/>
        <w:ind w:left="851" w:right="851"/>
        <w:rPr>
          <w:rFonts w:eastAsia="Times New Roman" w:cs="Times New Roman"/>
          <w:i/>
          <w:sz w:val="22"/>
          <w:lang w:eastAsia="es-ES"/>
        </w:rPr>
      </w:pPr>
      <w:r w:rsidRPr="000C4415">
        <w:rPr>
          <w:rFonts w:eastAsia="Times New Roman" w:cs="Times New Roman"/>
          <w:i/>
          <w:sz w:val="22"/>
          <w:lang w:eastAsia="es-ES"/>
        </w:rPr>
        <w:t>(…)</w:t>
      </w:r>
    </w:p>
    <w:p w14:paraId="1D8D81E4" w14:textId="77777777" w:rsidR="00325E06" w:rsidRPr="000C4415" w:rsidRDefault="00325E06" w:rsidP="00325E06">
      <w:pPr>
        <w:spacing w:before="240"/>
        <w:ind w:left="851" w:right="851"/>
        <w:rPr>
          <w:rFonts w:eastAsia="Times New Roman" w:cs="Times New Roman"/>
          <w:i/>
          <w:sz w:val="22"/>
          <w:lang w:eastAsia="es-ES"/>
        </w:rPr>
      </w:pPr>
      <w:r w:rsidRPr="000C4415">
        <w:rPr>
          <w:rFonts w:eastAsia="Times New Roman" w:cs="Times New Roman"/>
          <w:b/>
          <w:i/>
          <w:sz w:val="22"/>
          <w:lang w:eastAsia="es-ES"/>
        </w:rPr>
        <w:t>Artículo 160.</w:t>
      </w:r>
      <w:r w:rsidRPr="000C4415">
        <w:rPr>
          <w:rFonts w:eastAsia="Times New Roman" w:cs="Times New Roman"/>
          <w:i/>
          <w:sz w:val="22"/>
          <w:lang w:eastAsia="es-ES"/>
        </w:rPr>
        <w:t xml:space="preserve"> Los sujetos obligados deberán otorgar acceso a los documentos que se </w:t>
      </w:r>
      <w:r w:rsidRPr="000C4415">
        <w:rPr>
          <w:rFonts w:eastAsia="Times New Roman" w:cs="Times New Roman"/>
          <w:b/>
          <w:i/>
          <w:sz w:val="22"/>
          <w:lang w:eastAsia="es-ES"/>
        </w:rPr>
        <w:t xml:space="preserve"> </w:t>
      </w:r>
      <w:r w:rsidRPr="000C4415">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8BCBC80" w14:textId="77777777" w:rsidR="00325E06" w:rsidRPr="000C4415" w:rsidRDefault="00325E06" w:rsidP="00325E06">
      <w:pPr>
        <w:spacing w:before="240"/>
        <w:ind w:left="851" w:right="851"/>
        <w:rPr>
          <w:rFonts w:eastAsia="Times New Roman" w:cs="Times New Roman"/>
          <w:b/>
          <w:i/>
          <w:sz w:val="22"/>
          <w:lang w:eastAsia="es-ES"/>
        </w:rPr>
      </w:pPr>
      <w:r w:rsidRPr="000C4415">
        <w:rPr>
          <w:rFonts w:eastAsia="Times New Roman" w:cs="Times New Roman"/>
          <w:i/>
          <w:sz w:val="22"/>
          <w:lang w:eastAsia="es-ES"/>
        </w:rPr>
        <w:t>En caso que la información solicitada consista en bases de datos se deberá privilegiar la entrega de la misma en formatos abiertos.”</w:t>
      </w:r>
      <w:r w:rsidRPr="000C4415">
        <w:rPr>
          <w:rFonts w:eastAsia="Times New Roman" w:cs="Times New Roman"/>
          <w:b/>
          <w:i/>
          <w:sz w:val="22"/>
          <w:lang w:eastAsia="es-ES"/>
        </w:rPr>
        <w:t>[Sic]</w:t>
      </w:r>
    </w:p>
    <w:p w14:paraId="5B986EF0" w14:textId="77777777" w:rsidR="00325E06" w:rsidRPr="000C4415" w:rsidRDefault="00325E06" w:rsidP="00325E06">
      <w:pPr>
        <w:rPr>
          <w:rFonts w:eastAsia="Times New Roman" w:cs="Times New Roman"/>
          <w:szCs w:val="24"/>
          <w:lang w:eastAsia="es-ES"/>
        </w:rPr>
      </w:pPr>
    </w:p>
    <w:p w14:paraId="01E4D15F" w14:textId="77777777" w:rsidR="00325E06" w:rsidRPr="000C4415" w:rsidRDefault="00325E06" w:rsidP="00325E06">
      <w:pPr>
        <w:rPr>
          <w:rFonts w:eastAsia="Times New Roman" w:cs="Times New Roman"/>
          <w:szCs w:val="24"/>
          <w:lang w:eastAsia="es-ES"/>
        </w:rPr>
      </w:pPr>
      <w:r w:rsidRPr="000C4415">
        <w:rPr>
          <w:rFonts w:eastAsia="Times New Roman" w:cs="Times New Roman"/>
          <w:szCs w:val="24"/>
          <w:lang w:eastAsia="es-ES"/>
        </w:rPr>
        <w:t xml:space="preserve">Así que la obligación de los </w:t>
      </w:r>
      <w:r w:rsidRPr="000C4415">
        <w:rPr>
          <w:rFonts w:eastAsia="Times New Roman" w:cs="Times New Roman"/>
          <w:b/>
          <w:szCs w:val="24"/>
          <w:lang w:eastAsia="es-ES"/>
        </w:rPr>
        <w:t>Sujetos Obligados</w:t>
      </w:r>
      <w:r w:rsidRPr="000C4415">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C4415">
        <w:rPr>
          <w:rFonts w:eastAsia="Times New Roman" w:cs="Times New Roman"/>
          <w:bCs/>
          <w:szCs w:val="24"/>
          <w:lang w:eastAsia="es-ES"/>
        </w:rPr>
        <w:t>de la Ley local en la materia, que se reproduce de la siguiente forma</w:t>
      </w:r>
      <w:r w:rsidRPr="000C4415">
        <w:rPr>
          <w:rFonts w:eastAsia="Times New Roman" w:cs="Times New Roman"/>
          <w:szCs w:val="24"/>
          <w:lang w:eastAsia="es-ES"/>
        </w:rPr>
        <w:t>:</w:t>
      </w:r>
    </w:p>
    <w:p w14:paraId="4240D75E" w14:textId="77777777" w:rsidR="00325E06" w:rsidRPr="000C4415" w:rsidRDefault="00325E06" w:rsidP="00325E06">
      <w:pPr>
        <w:spacing w:before="240"/>
        <w:ind w:left="851" w:right="851"/>
        <w:rPr>
          <w:rFonts w:eastAsia="Times New Roman" w:cs="Arial"/>
          <w:b/>
          <w:i/>
          <w:sz w:val="22"/>
          <w:lang w:eastAsia="es-ES"/>
        </w:rPr>
      </w:pPr>
      <w:r w:rsidRPr="000C4415">
        <w:rPr>
          <w:rFonts w:eastAsia="Times New Roman" w:cs="Arial"/>
          <w:b/>
          <w:i/>
          <w:sz w:val="22"/>
          <w:lang w:eastAsia="es-ES"/>
        </w:rPr>
        <w:t>“Artículo 166.</w:t>
      </w:r>
      <w:r w:rsidRPr="000C4415">
        <w:rPr>
          <w:rFonts w:eastAsia="Times New Roman" w:cs="Arial"/>
          <w:i/>
          <w:sz w:val="22"/>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0C4415">
        <w:rPr>
          <w:rFonts w:eastAsia="Times New Roman" w:cs="Arial"/>
          <w:b/>
          <w:i/>
          <w:sz w:val="22"/>
          <w:lang w:eastAsia="es-ES"/>
        </w:rPr>
        <w:t>[Sic]</w:t>
      </w:r>
    </w:p>
    <w:p w14:paraId="4C931149" w14:textId="77777777" w:rsidR="00325E06" w:rsidRPr="000C4415" w:rsidRDefault="00325E06" w:rsidP="00325E06">
      <w:pPr>
        <w:pBdr>
          <w:top w:val="nil"/>
          <w:left w:val="nil"/>
          <w:bottom w:val="nil"/>
          <w:right w:val="nil"/>
          <w:between w:val="nil"/>
        </w:pBdr>
        <w:contextualSpacing/>
      </w:pPr>
    </w:p>
    <w:p w14:paraId="410AE9B9" w14:textId="77777777" w:rsidR="007F0EC0" w:rsidRPr="000C4415" w:rsidRDefault="00325E06" w:rsidP="007F0EC0">
      <w:pPr>
        <w:pBdr>
          <w:top w:val="nil"/>
          <w:left w:val="nil"/>
          <w:bottom w:val="nil"/>
          <w:right w:val="nil"/>
          <w:between w:val="nil"/>
        </w:pBdr>
        <w:contextualSpacing/>
      </w:pPr>
      <w:r w:rsidRPr="000C4415">
        <w:t xml:space="preserve">Por lo que, se debe traer a efecto de establecer si la respuesta brindada por el Sujeto Obligado colma el derecho al acceso a la información del Recurrente </w:t>
      </w:r>
      <w:r w:rsidR="00FF674A" w:rsidRPr="000C4415">
        <w:t xml:space="preserve">se debe de traer a </w:t>
      </w:r>
      <w:r w:rsidR="00FF674A" w:rsidRPr="000C4415">
        <w:lastRenderedPageBreak/>
        <w:t xml:space="preserve">colación </w:t>
      </w:r>
      <w:r w:rsidR="007F0EC0" w:rsidRPr="000C4415">
        <w:t xml:space="preserve">los artículos 3.42 y 3.43 del Código Reglamentario del Municipio de Toluca a efecto de advertir que le corresponde a la Dirección General de Desarrollo Económico </w:t>
      </w:r>
      <w:r w:rsidR="007F0EC0" w:rsidRPr="000C4415">
        <w:rPr>
          <w:szCs w:val="24"/>
        </w:rPr>
        <w:t xml:space="preserve">promover y fortalecer el crecimiento de empresas </w:t>
      </w:r>
      <w:r w:rsidR="007F0EC0" w:rsidRPr="000C4415">
        <w:t>así como i</w:t>
      </w:r>
      <w:r w:rsidR="007F0EC0" w:rsidRPr="000C4415">
        <w:rPr>
          <w:szCs w:val="24"/>
        </w:rPr>
        <w:t xml:space="preserve">ncentivar el desarrollo económico de la población emprendedora de carácter vulnerable que realice alguna actividad productiva, </w:t>
      </w:r>
      <w:r w:rsidR="007F0EC0" w:rsidRPr="000C4415">
        <w:rPr>
          <w:szCs w:val="24"/>
          <w:u w:val="single"/>
        </w:rPr>
        <w:t xml:space="preserve">mediante la modalidad de microcréditos dentro del municipio, </w:t>
      </w:r>
      <w:r w:rsidR="007F0EC0" w:rsidRPr="000C4415">
        <w:rPr>
          <w:szCs w:val="24"/>
        </w:rPr>
        <w:t xml:space="preserve">en los términos siguientes; </w:t>
      </w:r>
    </w:p>
    <w:p w14:paraId="5AB52DA1" w14:textId="77777777" w:rsidR="00FF674A" w:rsidRPr="000C4415" w:rsidRDefault="00FF674A" w:rsidP="00FF674A">
      <w:pPr>
        <w:pBdr>
          <w:top w:val="nil"/>
          <w:left w:val="nil"/>
          <w:bottom w:val="nil"/>
          <w:right w:val="nil"/>
          <w:between w:val="nil"/>
        </w:pBdr>
        <w:ind w:left="708"/>
        <w:contextualSpacing/>
        <w:rPr>
          <w:i/>
          <w:sz w:val="22"/>
        </w:rPr>
      </w:pPr>
      <w:r w:rsidRPr="000C4415">
        <w:rPr>
          <w:b/>
          <w:i/>
          <w:sz w:val="22"/>
        </w:rPr>
        <w:t>Artículo 3.42.</w:t>
      </w:r>
      <w:r w:rsidRPr="000C4415">
        <w:rPr>
          <w:i/>
          <w:sz w:val="22"/>
        </w:rPr>
        <w:t xml:space="preserve"> La o el titular de la Dirección General de Desarrollo Económico, tendrá las siguientes atribuciones:</w:t>
      </w:r>
    </w:p>
    <w:p w14:paraId="73A46801" w14:textId="77777777" w:rsidR="00FF674A" w:rsidRPr="000C4415" w:rsidRDefault="00FF674A" w:rsidP="00FF674A">
      <w:pPr>
        <w:pBdr>
          <w:top w:val="nil"/>
          <w:left w:val="nil"/>
          <w:bottom w:val="nil"/>
          <w:right w:val="nil"/>
          <w:between w:val="nil"/>
        </w:pBdr>
        <w:ind w:left="708"/>
        <w:contextualSpacing/>
        <w:rPr>
          <w:i/>
          <w:sz w:val="22"/>
        </w:rPr>
      </w:pPr>
      <w:r w:rsidRPr="000C4415">
        <w:rPr>
          <w:b/>
          <w:i/>
          <w:sz w:val="22"/>
        </w:rPr>
        <w:t>…</w:t>
      </w:r>
    </w:p>
    <w:p w14:paraId="0536EB7F" w14:textId="77777777" w:rsidR="00FF674A" w:rsidRPr="000C4415" w:rsidRDefault="00FF674A" w:rsidP="00FF674A">
      <w:pPr>
        <w:pBdr>
          <w:top w:val="nil"/>
          <w:left w:val="nil"/>
          <w:bottom w:val="nil"/>
          <w:right w:val="nil"/>
          <w:between w:val="nil"/>
        </w:pBdr>
        <w:ind w:left="708"/>
        <w:contextualSpacing/>
        <w:rPr>
          <w:i/>
          <w:sz w:val="22"/>
        </w:rPr>
      </w:pPr>
      <w:r w:rsidRPr="000C4415">
        <w:rPr>
          <w:i/>
          <w:sz w:val="22"/>
        </w:rPr>
        <w:t>II. Promover, coordinar, ejecutar y vigilar los programas de fomento y promoción económica, productiva y comercial para el desarrollo del municipio;</w:t>
      </w:r>
    </w:p>
    <w:p w14:paraId="26F527CD" w14:textId="77777777" w:rsidR="00FF674A" w:rsidRPr="000C4415" w:rsidRDefault="00FF674A" w:rsidP="00FF674A">
      <w:pPr>
        <w:pBdr>
          <w:top w:val="nil"/>
          <w:left w:val="nil"/>
          <w:bottom w:val="nil"/>
          <w:right w:val="nil"/>
          <w:between w:val="nil"/>
        </w:pBdr>
        <w:ind w:left="708"/>
        <w:contextualSpacing/>
        <w:rPr>
          <w:i/>
          <w:sz w:val="22"/>
        </w:rPr>
      </w:pPr>
      <w:r w:rsidRPr="000C4415">
        <w:rPr>
          <w:i/>
          <w:sz w:val="22"/>
        </w:rPr>
        <w:t xml:space="preserve">III. </w:t>
      </w:r>
      <w:r w:rsidRPr="000C4415">
        <w:rPr>
          <w:i/>
          <w:sz w:val="22"/>
          <w:u w:val="single"/>
        </w:rPr>
        <w:t>Promover y fortalecer el crecimiento de empresas y servicios que apoyen el incremento de la productividad municipal</w:t>
      </w:r>
      <w:r w:rsidRPr="000C4415">
        <w:rPr>
          <w:i/>
          <w:sz w:val="22"/>
        </w:rPr>
        <w:t>;</w:t>
      </w:r>
    </w:p>
    <w:p w14:paraId="2604B3F3" w14:textId="77777777" w:rsidR="00FF674A" w:rsidRPr="000C4415" w:rsidRDefault="00FF674A" w:rsidP="00FF674A">
      <w:pPr>
        <w:pBdr>
          <w:top w:val="nil"/>
          <w:left w:val="nil"/>
          <w:bottom w:val="nil"/>
          <w:right w:val="nil"/>
          <w:between w:val="nil"/>
        </w:pBdr>
        <w:ind w:left="708"/>
        <w:contextualSpacing/>
        <w:rPr>
          <w:i/>
          <w:sz w:val="22"/>
        </w:rPr>
      </w:pPr>
      <w:r w:rsidRPr="000C4415">
        <w:rPr>
          <w:i/>
          <w:sz w:val="22"/>
        </w:rPr>
        <w:t>…</w:t>
      </w:r>
    </w:p>
    <w:p w14:paraId="1D7827E7" w14:textId="77777777" w:rsidR="00FF674A" w:rsidRPr="000C4415" w:rsidRDefault="00FF674A" w:rsidP="00FF674A">
      <w:pPr>
        <w:pBdr>
          <w:top w:val="nil"/>
          <w:left w:val="nil"/>
          <w:bottom w:val="nil"/>
          <w:right w:val="nil"/>
          <w:between w:val="nil"/>
        </w:pBdr>
        <w:ind w:left="708"/>
        <w:contextualSpacing/>
        <w:rPr>
          <w:i/>
          <w:sz w:val="22"/>
        </w:rPr>
      </w:pPr>
      <w:r w:rsidRPr="000C4415">
        <w:rPr>
          <w:i/>
          <w:sz w:val="22"/>
        </w:rPr>
        <w:t>XIV. Generar oportunidades y espacios para el fortalecimiento de la economía social popular, incentivando los procesos de producción, distribución, circulación, financiamiento, comercialización y consumo de bienes y servicios;</w:t>
      </w:r>
    </w:p>
    <w:p w14:paraId="259F8C5B" w14:textId="77777777" w:rsidR="00FF674A" w:rsidRPr="000C4415" w:rsidRDefault="00FF674A" w:rsidP="00FF674A">
      <w:pPr>
        <w:pBdr>
          <w:top w:val="nil"/>
          <w:left w:val="nil"/>
          <w:bottom w:val="nil"/>
          <w:right w:val="nil"/>
          <w:between w:val="nil"/>
        </w:pBdr>
        <w:ind w:left="708"/>
        <w:contextualSpacing/>
        <w:rPr>
          <w:i/>
          <w:sz w:val="22"/>
        </w:rPr>
      </w:pPr>
      <w:r w:rsidRPr="000C4415">
        <w:rPr>
          <w:i/>
          <w:sz w:val="22"/>
        </w:rPr>
        <w:t>…</w:t>
      </w:r>
    </w:p>
    <w:p w14:paraId="74D844D0" w14:textId="77777777" w:rsidR="00FF674A" w:rsidRPr="000C4415" w:rsidRDefault="00FF674A" w:rsidP="00FF674A">
      <w:pPr>
        <w:pBdr>
          <w:top w:val="nil"/>
          <w:left w:val="nil"/>
          <w:bottom w:val="nil"/>
          <w:right w:val="nil"/>
          <w:between w:val="nil"/>
        </w:pBdr>
        <w:ind w:left="708"/>
        <w:contextualSpacing/>
        <w:rPr>
          <w:i/>
          <w:sz w:val="22"/>
        </w:rPr>
      </w:pPr>
      <w:r w:rsidRPr="000C4415">
        <w:rPr>
          <w:i/>
          <w:sz w:val="22"/>
        </w:rPr>
        <w:t xml:space="preserve">XVI. </w:t>
      </w:r>
      <w:r w:rsidRPr="000C4415">
        <w:rPr>
          <w:i/>
          <w:sz w:val="22"/>
          <w:u w:val="single"/>
        </w:rPr>
        <w:t>Incentivar el desarrollo económico de la población emprendedora de carácter vulnerable que realice alguna actividad productiva, mediante la modalidad de microcréditos dentro del municipio;</w:t>
      </w:r>
    </w:p>
    <w:p w14:paraId="27D4E3E3" w14:textId="77777777" w:rsidR="00FF674A" w:rsidRPr="000C4415" w:rsidRDefault="00FF674A" w:rsidP="00DE3BAB">
      <w:pPr>
        <w:pBdr>
          <w:top w:val="nil"/>
          <w:left w:val="nil"/>
          <w:bottom w:val="nil"/>
          <w:right w:val="nil"/>
          <w:between w:val="nil"/>
        </w:pBdr>
        <w:contextualSpacing/>
        <w:rPr>
          <w:b/>
          <w:i/>
          <w:sz w:val="22"/>
        </w:rPr>
      </w:pPr>
    </w:p>
    <w:p w14:paraId="2D374CEA" w14:textId="77777777" w:rsidR="00FF674A" w:rsidRPr="000C4415" w:rsidRDefault="00FF674A" w:rsidP="00DE3BAB">
      <w:pPr>
        <w:pBdr>
          <w:top w:val="nil"/>
          <w:left w:val="nil"/>
          <w:bottom w:val="nil"/>
          <w:right w:val="nil"/>
          <w:between w:val="nil"/>
        </w:pBdr>
        <w:ind w:left="708"/>
        <w:contextualSpacing/>
        <w:rPr>
          <w:i/>
          <w:sz w:val="22"/>
        </w:rPr>
      </w:pPr>
      <w:r w:rsidRPr="000C4415">
        <w:rPr>
          <w:b/>
          <w:i/>
          <w:sz w:val="22"/>
        </w:rPr>
        <w:t>Artículo 3.43</w:t>
      </w:r>
      <w:r w:rsidRPr="000C4415">
        <w:rPr>
          <w:i/>
          <w:sz w:val="22"/>
        </w:rPr>
        <w:t>. Para el ejercicio de sus atribuciones la Dirección General de Desarrollo Económico se auxiliará de una Coordinación de Apoyo Técnico; una Delegación Administrativa; una Dirección de Promoción Económica; una Dirección de Impulso Agropecuario; una Dirección de Atención al Comercio; una Dirección de Atención Empresarial y las demás Unidades Administrativas necesarias para el cumplimiento de sus atribuciones</w:t>
      </w:r>
      <w:r w:rsidRPr="000C4415">
        <w:rPr>
          <w:i/>
          <w:sz w:val="22"/>
        </w:rPr>
        <w:tab/>
      </w:r>
    </w:p>
    <w:p w14:paraId="3D8E717E" w14:textId="77777777" w:rsidR="00112B32" w:rsidRPr="000C4415" w:rsidRDefault="00112B32" w:rsidP="00112B32">
      <w:pPr>
        <w:rPr>
          <w:szCs w:val="24"/>
        </w:rPr>
      </w:pPr>
      <w:r w:rsidRPr="000C4415">
        <w:rPr>
          <w:rFonts w:eastAsia="Palatino Linotype" w:cs="Palatino Linotype"/>
          <w:color w:val="000000"/>
          <w:szCs w:val="24"/>
        </w:rPr>
        <w:lastRenderedPageBreak/>
        <w:t xml:space="preserve">De lo anterior, el Servidor Público Habilitado </w:t>
      </w:r>
      <w:r w:rsidRPr="000C4415">
        <w:rPr>
          <w:szCs w:val="24"/>
        </w:rPr>
        <w:t xml:space="preserve">hizo entrega de una liga electrónica en respuesta en formato abierto, la </w:t>
      </w:r>
      <w:r w:rsidRPr="000C4415">
        <w:rPr>
          <w:color w:val="222222"/>
          <w:szCs w:val="24"/>
        </w:rPr>
        <w:t xml:space="preserve">cual pretendía satisfacer el derecho al acceso a la información del Recurrente. Entonces es prudente recordar lo </w:t>
      </w:r>
      <w:r w:rsidRPr="000C4415">
        <w:rPr>
          <w:szCs w:val="24"/>
        </w:rPr>
        <w:t>estipulado en los artículos 11 y 161 de la Ley de Transparencia y Acceso a la Información Pública del Estado de México y Municipios</w:t>
      </w:r>
      <w:r w:rsidRPr="000C4415">
        <w:rPr>
          <w:color w:val="000000"/>
          <w:szCs w:val="24"/>
        </w:rPr>
        <w:t xml:space="preserve">; </w:t>
      </w:r>
    </w:p>
    <w:p w14:paraId="1CA4C95D" w14:textId="77777777" w:rsidR="00112B32" w:rsidRPr="000C4415" w:rsidRDefault="00112B32" w:rsidP="00112B32">
      <w:pPr>
        <w:ind w:left="708"/>
        <w:rPr>
          <w:i/>
          <w:sz w:val="22"/>
        </w:rPr>
      </w:pPr>
      <w:r w:rsidRPr="000C4415">
        <w:rPr>
          <w:b/>
          <w:i/>
          <w:sz w:val="22"/>
        </w:rPr>
        <w:t>Artículo 11</w:t>
      </w:r>
      <w:r w:rsidRPr="000C4415">
        <w:rPr>
          <w:i/>
          <w:sz w:val="22"/>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78CDBF69" w14:textId="77777777" w:rsidR="00112B32" w:rsidRPr="000C4415" w:rsidRDefault="00112B32" w:rsidP="00112B32">
      <w:pPr>
        <w:ind w:left="708"/>
        <w:rPr>
          <w:i/>
          <w:sz w:val="22"/>
        </w:rPr>
      </w:pPr>
      <w:r w:rsidRPr="000C4415">
        <w:rPr>
          <w:i/>
          <w:sz w:val="22"/>
        </w:rPr>
        <w:t xml:space="preserve">(…) </w:t>
      </w:r>
    </w:p>
    <w:p w14:paraId="08351C0E" w14:textId="77777777" w:rsidR="00112B32" w:rsidRPr="000C4415" w:rsidRDefault="00112B32" w:rsidP="00112B32">
      <w:pPr>
        <w:ind w:left="708"/>
        <w:rPr>
          <w:i/>
          <w:sz w:val="22"/>
        </w:rPr>
      </w:pPr>
    </w:p>
    <w:p w14:paraId="7881F0C4" w14:textId="77777777" w:rsidR="00112B32" w:rsidRPr="000C4415" w:rsidRDefault="00112B32" w:rsidP="00112B32">
      <w:pPr>
        <w:ind w:left="708"/>
        <w:rPr>
          <w:i/>
          <w:sz w:val="22"/>
          <w:u w:val="single"/>
        </w:rPr>
      </w:pPr>
      <w:r w:rsidRPr="000C4415">
        <w:rPr>
          <w:b/>
          <w:i/>
          <w:sz w:val="22"/>
        </w:rPr>
        <w:t>Artículo 161.</w:t>
      </w:r>
      <w:r w:rsidRPr="000C4415">
        <w:rPr>
          <w:i/>
          <w:sz w:val="22"/>
        </w:rPr>
        <w:t xml:space="preserve"> </w:t>
      </w:r>
      <w:r w:rsidRPr="000C4415">
        <w:rPr>
          <w:b/>
          <w:i/>
          <w:sz w:val="22"/>
        </w:rPr>
        <w:t xml:space="preserve">Cuando la información requerida por el solicitante ya esté disponible al público </w:t>
      </w:r>
      <w:r w:rsidRPr="000C4415">
        <w:rPr>
          <w:i/>
          <w:sz w:val="22"/>
        </w:rPr>
        <w:t xml:space="preserve">en medios impresos, tales como libros, compendios, trípticos, registros públicos, en formatos electrónicos disponibles en Internet o en cualquier otro medio, </w:t>
      </w:r>
      <w:r w:rsidRPr="000C4415">
        <w:rPr>
          <w:i/>
          <w:sz w:val="22"/>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BFE8B70" w14:textId="77777777" w:rsidR="00112B32" w:rsidRPr="000C4415" w:rsidRDefault="00112B32" w:rsidP="00112B32">
      <w:pPr>
        <w:rPr>
          <w:sz w:val="22"/>
        </w:rPr>
      </w:pPr>
    </w:p>
    <w:p w14:paraId="5F380175" w14:textId="77777777" w:rsidR="00112B32" w:rsidRPr="000C4415" w:rsidRDefault="00112B32" w:rsidP="00112B32">
      <w:pPr>
        <w:rPr>
          <w:szCs w:val="24"/>
        </w:rPr>
      </w:pPr>
      <w:r w:rsidRPr="000C4415">
        <w:rPr>
          <w:szCs w:val="24"/>
        </w:rPr>
        <w:t xml:space="preserve">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w:t>
      </w:r>
      <w:r w:rsidRPr="000C4415">
        <w:rPr>
          <w:szCs w:val="24"/>
        </w:rPr>
        <w:lastRenderedPageBreak/>
        <w:t>entre otros, haciéndole saber al solicitante como podrá consultar, reproducir o adquirir la información, en un plazo no mayor a cinco días hábiles, comprendiendo:</w:t>
      </w:r>
    </w:p>
    <w:p w14:paraId="029CC112" w14:textId="77777777" w:rsidR="00112B32" w:rsidRPr="000C4415" w:rsidRDefault="00112B32" w:rsidP="00112B32">
      <w:pPr>
        <w:ind w:left="567" w:firstLine="142"/>
      </w:pPr>
      <w:r w:rsidRPr="000C4415">
        <w:t xml:space="preserve"> a) La fuente </w:t>
      </w:r>
    </w:p>
    <w:p w14:paraId="52A781AA" w14:textId="77777777" w:rsidR="00112B32" w:rsidRPr="000C4415" w:rsidRDefault="00112B32" w:rsidP="00112B32">
      <w:pPr>
        <w:ind w:left="567" w:firstLine="142"/>
      </w:pPr>
      <w:r w:rsidRPr="000C4415">
        <w:t xml:space="preserve">b) El lugar y </w:t>
      </w:r>
    </w:p>
    <w:p w14:paraId="7F264474" w14:textId="77777777" w:rsidR="00112B32" w:rsidRPr="000C4415" w:rsidRDefault="00112B32" w:rsidP="00112B32">
      <w:pPr>
        <w:ind w:left="567" w:firstLine="142"/>
      </w:pPr>
      <w:r w:rsidRPr="000C4415">
        <w:t xml:space="preserve">c) La forma </w:t>
      </w:r>
    </w:p>
    <w:p w14:paraId="7A1D03FB" w14:textId="77777777" w:rsidR="00112B32" w:rsidRPr="000C4415" w:rsidRDefault="00112B32" w:rsidP="00112B32">
      <w:pPr>
        <w:ind w:left="567" w:firstLine="142"/>
      </w:pPr>
      <w:r w:rsidRPr="000C4415">
        <w:t>Asimismo, se establece que la fuente de la información deberá ser:</w:t>
      </w:r>
    </w:p>
    <w:p w14:paraId="462EBF7A" w14:textId="77777777" w:rsidR="00112B32" w:rsidRPr="000C4415" w:rsidRDefault="00112B32" w:rsidP="00112B32">
      <w:pPr>
        <w:ind w:left="567" w:firstLine="142"/>
        <w:rPr>
          <w:b/>
          <w:bCs/>
        </w:rPr>
      </w:pPr>
      <w:r w:rsidRPr="000C4415">
        <w:rPr>
          <w:b/>
          <w:bCs/>
        </w:rPr>
        <w:t xml:space="preserve"> a) Precisa </w:t>
      </w:r>
    </w:p>
    <w:p w14:paraId="0A747893" w14:textId="77777777" w:rsidR="00112B32" w:rsidRPr="000C4415" w:rsidRDefault="00112B32" w:rsidP="00112B32">
      <w:pPr>
        <w:ind w:left="567" w:firstLine="142"/>
      </w:pPr>
      <w:r w:rsidRPr="000C4415">
        <w:t xml:space="preserve">b) Concreta </w:t>
      </w:r>
    </w:p>
    <w:p w14:paraId="31425D4B" w14:textId="77777777" w:rsidR="00112B32" w:rsidRPr="000C4415" w:rsidRDefault="00112B32" w:rsidP="00112B32">
      <w:pPr>
        <w:ind w:left="567" w:firstLine="142"/>
        <w:rPr>
          <w:b/>
        </w:rPr>
      </w:pPr>
      <w:r w:rsidRPr="000C4415">
        <w:rPr>
          <w:b/>
        </w:rPr>
        <w:t>c) Y no debe implicar que el solicitante realice una búsqueda en toda la información que se encuentre disponible.</w:t>
      </w:r>
    </w:p>
    <w:p w14:paraId="5A01E16F" w14:textId="77777777" w:rsidR="00112B32" w:rsidRPr="000C4415" w:rsidRDefault="00112B32" w:rsidP="00112B32">
      <w:pPr>
        <w:rPr>
          <w:color w:val="222222"/>
          <w:szCs w:val="24"/>
        </w:rPr>
      </w:pPr>
    </w:p>
    <w:p w14:paraId="15323B57" w14:textId="77777777" w:rsidR="00112B32" w:rsidRPr="000C4415" w:rsidRDefault="00112B32" w:rsidP="00112B32">
      <w:pPr>
        <w:rPr>
          <w:rFonts w:cs="Arial"/>
          <w:szCs w:val="24"/>
        </w:rPr>
      </w:pPr>
      <w:r w:rsidRPr="000C4415">
        <w:rPr>
          <w:color w:val="222222"/>
          <w:szCs w:val="24"/>
        </w:rPr>
        <w:t>Conforme lo anterior, se considera conveniente señalar que e</w:t>
      </w:r>
      <w:r w:rsidRPr="000C4415">
        <w:rPr>
          <w:szCs w:val="24"/>
        </w:rPr>
        <w:t xml:space="preserve">l artículo 161 de la </w:t>
      </w:r>
      <w:r w:rsidRPr="000C4415">
        <w:rPr>
          <w:color w:val="222222"/>
          <w:szCs w:val="24"/>
        </w:rPr>
        <w:t>de Transparencia y Acceso a la Información Pública del Estado de México y Municipios ya antes referido</w:t>
      </w:r>
      <w:r w:rsidRPr="000C4415">
        <w:rPr>
          <w:szCs w:val="24"/>
        </w:rPr>
        <w:t>,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w:t>
      </w:r>
      <w:r w:rsidRPr="000C4415">
        <w:rPr>
          <w:rFonts w:eastAsiaTheme="minorEastAsia" w:cs="Arial"/>
          <w:i/>
          <w:szCs w:val="24"/>
        </w:rPr>
        <w:t xml:space="preserve"> </w:t>
      </w:r>
      <w:r w:rsidRPr="000C4415">
        <w:rPr>
          <w:rFonts w:cs="Arial"/>
          <w:szCs w:val="24"/>
        </w:rPr>
        <w:t xml:space="preserve">Aunado a lo anterior, se destaca que </w:t>
      </w:r>
      <w:r w:rsidRPr="000C4415">
        <w:rPr>
          <w:rFonts w:cs="Arial"/>
          <w:b/>
          <w:szCs w:val="24"/>
        </w:rPr>
        <w:t>la liga electrónica proporcionada en respuesta se encuentra en formato abierto</w:t>
      </w:r>
      <w:r w:rsidRPr="000C4415">
        <w:rPr>
          <w:rFonts w:cs="Arial"/>
          <w:szCs w:val="24"/>
        </w:rPr>
        <w:t>; es decir, no implica que el particular transcriba el mismo.</w:t>
      </w:r>
    </w:p>
    <w:p w14:paraId="431B2E2E" w14:textId="77777777" w:rsidR="00112B32" w:rsidRPr="000C4415" w:rsidRDefault="00112B32" w:rsidP="00112B32">
      <w:pPr>
        <w:rPr>
          <w:rFonts w:cs="Arial"/>
          <w:szCs w:val="24"/>
        </w:rPr>
      </w:pPr>
    </w:p>
    <w:p w14:paraId="04C76FAF" w14:textId="77777777" w:rsidR="00112B32" w:rsidRPr="000C4415" w:rsidRDefault="00112B32" w:rsidP="00112B32">
      <w:pPr>
        <w:rPr>
          <w:szCs w:val="24"/>
        </w:rPr>
      </w:pPr>
      <w:r w:rsidRPr="000C4415">
        <w:rPr>
          <w:rFonts w:eastAsiaTheme="minorEastAsia" w:cs="Arial"/>
          <w:szCs w:val="24"/>
        </w:rPr>
        <w:t>De lo descrito con anterioridad</w:t>
      </w:r>
      <w:r w:rsidRPr="000C4415">
        <w:rPr>
          <w:szCs w:val="24"/>
        </w:rPr>
        <w:t xml:space="preserve"> es necesario precisar que entonces para tener acceso a la liga proporcionada ya no sería necesario capturar la dirección electrónica carácter por carácter, ya que el documento digitalizado a través del cual se proporcionó la liga </w:t>
      </w:r>
      <w:r w:rsidRPr="000C4415">
        <w:rPr>
          <w:b/>
          <w:szCs w:val="24"/>
        </w:rPr>
        <w:t>si permite editar, modificar o procesar su contenido</w:t>
      </w:r>
      <w:r w:rsidRPr="000C4415">
        <w:rPr>
          <w:szCs w:val="24"/>
        </w:rPr>
        <w:t>.</w:t>
      </w:r>
    </w:p>
    <w:p w14:paraId="72143F4C" w14:textId="77777777" w:rsidR="00112B32" w:rsidRPr="000C4415" w:rsidRDefault="00112B32" w:rsidP="00112B32">
      <w:pPr>
        <w:rPr>
          <w:rFonts w:cs="Tahoma"/>
          <w:b/>
          <w:bCs/>
          <w:i/>
          <w:szCs w:val="24"/>
        </w:rPr>
      </w:pPr>
      <w:r w:rsidRPr="000C4415">
        <w:rPr>
          <w:szCs w:val="24"/>
        </w:rPr>
        <w:lastRenderedPageBreak/>
        <w:t xml:space="preserve">Asimismo, se debe establecer que al proporcionar información pública es necesario que sea en un formato que no tenga ninguna restricción en el acceso o reutilización, por lo que, es necesario que los datos digitales (como ligas electrónicas), se proporcionen en un formato abierto. </w:t>
      </w:r>
      <w:r w:rsidRPr="000C4415">
        <w:rPr>
          <w:rFonts w:cs="Tahoma"/>
          <w:bCs/>
          <w:szCs w:val="24"/>
        </w:rPr>
        <w:t>Derivado de lo anterior, se considera necesario precisar que datos abiertos, conforme a la Carta Internacional de Datos Abiertos</w:t>
      </w:r>
      <w:r w:rsidRPr="000C4415">
        <w:rPr>
          <w:rStyle w:val="Refdenotaalpie"/>
          <w:rFonts w:cs="Tahoma"/>
          <w:bCs/>
          <w:szCs w:val="24"/>
        </w:rPr>
        <w:footnoteReference w:id="2"/>
      </w:r>
      <w:r w:rsidRPr="000C4415">
        <w:rPr>
          <w:rFonts w:cs="Tahoma"/>
          <w:bCs/>
          <w:szCs w:val="24"/>
        </w:rPr>
        <w:t xml:space="preserve"> </w:t>
      </w:r>
      <w:r w:rsidRPr="000C4415">
        <w:rPr>
          <w:rFonts w:cs="Tahoma"/>
          <w:bCs/>
          <w:i/>
          <w:szCs w:val="24"/>
        </w:rPr>
        <w:t xml:space="preserve">son datos digitales que son puestos a disposición con las características técnicas y jurídicas necesarias para que </w:t>
      </w:r>
      <w:r w:rsidRPr="000C4415">
        <w:rPr>
          <w:rFonts w:cs="Tahoma"/>
          <w:b/>
          <w:bCs/>
          <w:i/>
          <w:szCs w:val="24"/>
        </w:rPr>
        <w:t xml:space="preserve">puedan ser </w:t>
      </w:r>
      <w:r w:rsidRPr="000C4415">
        <w:rPr>
          <w:rFonts w:cs="Tahoma"/>
          <w:b/>
          <w:bCs/>
          <w:i/>
          <w:szCs w:val="24"/>
          <w:u w:val="single"/>
        </w:rPr>
        <w:t>usados, reutilizados y redistribuidos</w:t>
      </w:r>
      <w:r w:rsidRPr="000C4415">
        <w:rPr>
          <w:rFonts w:cs="Tahoma"/>
          <w:b/>
          <w:bCs/>
          <w:i/>
          <w:szCs w:val="24"/>
        </w:rPr>
        <w:t xml:space="preserve"> libremente por cualquier persona, en cualquier momento y en cualquier lugar.</w:t>
      </w:r>
    </w:p>
    <w:p w14:paraId="0DCD45B1" w14:textId="77777777" w:rsidR="00112B32" w:rsidRPr="000C4415" w:rsidRDefault="00112B32" w:rsidP="00112B32">
      <w:pPr>
        <w:rPr>
          <w:szCs w:val="24"/>
        </w:rPr>
      </w:pPr>
    </w:p>
    <w:p w14:paraId="16F74D2D" w14:textId="77777777" w:rsidR="00112B32" w:rsidRPr="000C4415" w:rsidRDefault="00112B32" w:rsidP="00112B32">
      <w:pPr>
        <w:rPr>
          <w:szCs w:val="24"/>
        </w:rPr>
      </w:pPr>
      <w:r w:rsidRPr="000C4415">
        <w:rPr>
          <w:szCs w:val="24"/>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285881D4" w14:textId="77777777" w:rsidR="00112B32" w:rsidRPr="000C4415" w:rsidRDefault="00112B32" w:rsidP="00112B32">
      <w:pPr>
        <w:ind w:left="720"/>
        <w:rPr>
          <w:i/>
          <w:sz w:val="22"/>
        </w:rPr>
      </w:pPr>
      <w:r w:rsidRPr="000C4415">
        <w:t xml:space="preserve">·         </w:t>
      </w:r>
      <w:r w:rsidRPr="000C4415">
        <w:rPr>
          <w:b/>
          <w:bCs/>
          <w:i/>
          <w:sz w:val="22"/>
        </w:rPr>
        <w:t xml:space="preserve">Dato abierto: </w:t>
      </w:r>
      <w:r w:rsidRPr="000C4415">
        <w:rPr>
          <w:i/>
          <w:sz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66796A9E" w14:textId="77777777" w:rsidR="00112B32" w:rsidRPr="000C4415" w:rsidRDefault="00112B32" w:rsidP="00112B32">
      <w:pPr>
        <w:rPr>
          <w:i/>
          <w:sz w:val="22"/>
        </w:rPr>
      </w:pPr>
    </w:p>
    <w:p w14:paraId="5AFC2FF9" w14:textId="77777777" w:rsidR="00112B32" w:rsidRPr="000C4415" w:rsidRDefault="00112B32" w:rsidP="00112B32">
      <w:pPr>
        <w:ind w:left="720"/>
        <w:rPr>
          <w:i/>
          <w:sz w:val="22"/>
        </w:rPr>
      </w:pPr>
      <w:r w:rsidRPr="000C4415">
        <w:rPr>
          <w:i/>
          <w:sz w:val="22"/>
        </w:rPr>
        <w:t xml:space="preserve">·         </w:t>
      </w:r>
      <w:r w:rsidRPr="000C4415">
        <w:rPr>
          <w:b/>
          <w:bCs/>
          <w:i/>
          <w:sz w:val="22"/>
        </w:rPr>
        <w:t xml:space="preserve">Formato accesible: </w:t>
      </w:r>
      <w:r w:rsidRPr="000C4415">
        <w:rPr>
          <w:i/>
          <w:sz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7C957F9" w14:textId="77777777" w:rsidR="00112B32" w:rsidRPr="000C4415" w:rsidRDefault="00112B32" w:rsidP="00112B32">
      <w:pPr>
        <w:ind w:left="720"/>
        <w:rPr>
          <w:i/>
        </w:rPr>
      </w:pPr>
    </w:p>
    <w:p w14:paraId="2240B03E" w14:textId="77777777" w:rsidR="00112B32" w:rsidRPr="000C4415" w:rsidRDefault="00112B32" w:rsidP="00112B32">
      <w:pPr>
        <w:rPr>
          <w:rFonts w:cs="Tahoma"/>
          <w:bCs/>
          <w:szCs w:val="24"/>
        </w:rPr>
      </w:pPr>
      <w:r w:rsidRPr="000C4415">
        <w:rPr>
          <w:rFonts w:cs="Tahoma"/>
          <w:bCs/>
          <w:szCs w:val="24"/>
        </w:rPr>
        <w:lastRenderedPageBreak/>
        <w:t xml:space="preserve">En este sentido, los datos abiertos cumplen con la finalidad de poder ser utilizados, </w:t>
      </w:r>
      <w:r w:rsidRPr="000C4415">
        <w:rPr>
          <w:rFonts w:cs="Tahoma"/>
          <w:b/>
          <w:bCs/>
          <w:szCs w:val="24"/>
          <w:u w:val="single"/>
        </w:rPr>
        <w:t xml:space="preserve">reutilizados </w:t>
      </w:r>
      <w:r w:rsidRPr="000C4415">
        <w:rPr>
          <w:rFonts w:cs="Tahoma"/>
          <w:bCs/>
          <w:szCs w:val="24"/>
        </w:rPr>
        <w:t xml:space="preserve">y redistribuidos; y que el formato de datos abiertos, </w:t>
      </w:r>
      <w:r w:rsidRPr="000C4415">
        <w:rPr>
          <w:rFonts w:cs="Tahoma"/>
          <w:b/>
          <w:bCs/>
          <w:szCs w:val="24"/>
        </w:rPr>
        <w:t>debe permitir la aplicación y reproducción</w:t>
      </w:r>
      <w:r w:rsidRPr="000C4415">
        <w:rPr>
          <w:rFonts w:cs="Tahoma"/>
          <w:bCs/>
          <w:szCs w:val="24"/>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0C4415">
        <w:rPr>
          <w:rFonts w:cs="Tahoma"/>
          <w:bCs/>
          <w:szCs w:val="24"/>
        </w:rPr>
        <w:t>pdf</w:t>
      </w:r>
      <w:proofErr w:type="spellEnd"/>
      <w:r w:rsidRPr="000C4415">
        <w:rPr>
          <w:rFonts w:cs="Tahoma"/>
          <w:bCs/>
          <w:szCs w:val="24"/>
        </w:rPr>
        <w:t xml:space="preserve">, </w:t>
      </w:r>
      <w:r w:rsidRPr="000C4415">
        <w:rPr>
          <w:rFonts w:cs="Tahoma"/>
          <w:b/>
          <w:szCs w:val="24"/>
        </w:rPr>
        <w:t>permite seleccionar texto, copiarlo y pegarlo</w:t>
      </w:r>
      <w:r w:rsidRPr="000C4415">
        <w:rPr>
          <w:rFonts w:cs="Tahoma"/>
          <w:bCs/>
          <w:szCs w:val="24"/>
        </w:rPr>
        <w:t>.</w:t>
      </w:r>
    </w:p>
    <w:p w14:paraId="26B60AA0" w14:textId="77777777" w:rsidR="00112B32" w:rsidRPr="000C4415" w:rsidRDefault="00112B32" w:rsidP="00112B32">
      <w:pPr>
        <w:tabs>
          <w:tab w:val="left" w:pos="7938"/>
        </w:tabs>
      </w:pPr>
    </w:p>
    <w:p w14:paraId="30C25645" w14:textId="77777777" w:rsidR="00112B32" w:rsidRPr="000C4415" w:rsidRDefault="00112B32" w:rsidP="00112B32">
      <w:pPr>
        <w:tabs>
          <w:tab w:val="left" w:pos="7938"/>
        </w:tabs>
      </w:pPr>
      <w:r w:rsidRPr="000C4415">
        <w:t xml:space="preserve">De lo descrito con anterioridad este Instituto procedió a analizar la liga entregada en respuesta, la cual dirige a la gaceta municipal del fecha veintiocho de abril de dos mil veinticinco  llegando a la siguiente información; </w:t>
      </w:r>
    </w:p>
    <w:p w14:paraId="2A746D1C" w14:textId="77777777" w:rsidR="00DE3BAB" w:rsidRPr="000C4415" w:rsidRDefault="00DE3BAB" w:rsidP="00112B32">
      <w:pPr>
        <w:tabs>
          <w:tab w:val="left" w:pos="7938"/>
        </w:tabs>
      </w:pPr>
    </w:p>
    <w:p w14:paraId="4F8A8F0E" w14:textId="77777777" w:rsidR="00112B32" w:rsidRPr="000C4415" w:rsidRDefault="00112B32" w:rsidP="00112B32">
      <w:pPr>
        <w:ind w:right="39"/>
        <w:jc w:val="center"/>
        <w:rPr>
          <w:rFonts w:cs="Arial"/>
          <w:u w:val="single"/>
        </w:rPr>
      </w:pPr>
      <w:r w:rsidRPr="000C4415">
        <w:rPr>
          <w:rFonts w:cs="Arial"/>
          <w:noProof/>
          <w:u w:val="single"/>
          <w:lang w:val="es-MX"/>
        </w:rPr>
        <w:drawing>
          <wp:inline distT="0" distB="0" distL="0" distR="0" wp14:anchorId="7FA35231" wp14:editId="37951C02">
            <wp:extent cx="3594735" cy="2377440"/>
            <wp:effectExtent l="0" t="0" r="571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29967" cy="2400741"/>
                    </a:xfrm>
                    <a:prstGeom prst="rect">
                      <a:avLst/>
                    </a:prstGeom>
                  </pic:spPr>
                </pic:pic>
              </a:graphicData>
            </a:graphic>
          </wp:inline>
        </w:drawing>
      </w:r>
      <w:r w:rsidRPr="000C4415">
        <w:rPr>
          <w:noProof/>
          <w:lang w:val="es-MX"/>
        </w:rPr>
        <w:t xml:space="preserve"> </w:t>
      </w:r>
      <w:r w:rsidRPr="000C4415">
        <w:rPr>
          <w:rFonts w:cs="Arial"/>
          <w:noProof/>
          <w:u w:val="single"/>
          <w:lang w:val="es-MX"/>
        </w:rPr>
        <w:drawing>
          <wp:inline distT="0" distB="0" distL="0" distR="0" wp14:anchorId="6E605C74" wp14:editId="01C7C548">
            <wp:extent cx="2184400" cy="2090724"/>
            <wp:effectExtent l="0" t="0" r="635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30533" cy="2134878"/>
                    </a:xfrm>
                    <a:prstGeom prst="rect">
                      <a:avLst/>
                    </a:prstGeom>
                  </pic:spPr>
                </pic:pic>
              </a:graphicData>
            </a:graphic>
          </wp:inline>
        </w:drawing>
      </w:r>
    </w:p>
    <w:p w14:paraId="119EFBA8" w14:textId="77777777" w:rsidR="00112B32" w:rsidRPr="000C4415" w:rsidRDefault="00112B32" w:rsidP="00112B32">
      <w:pPr>
        <w:ind w:right="39"/>
        <w:rPr>
          <w:rFonts w:cs="Arial"/>
          <w:u w:val="single"/>
        </w:rPr>
      </w:pPr>
    </w:p>
    <w:p w14:paraId="1B292144" w14:textId="77777777" w:rsidR="00112B32" w:rsidRPr="000C4415" w:rsidRDefault="00112B32" w:rsidP="00112B32">
      <w:pPr>
        <w:ind w:right="39"/>
        <w:rPr>
          <w:rFonts w:cs="Arial"/>
          <w:u w:val="single"/>
        </w:rPr>
      </w:pPr>
    </w:p>
    <w:p w14:paraId="13EE0140" w14:textId="77777777" w:rsidR="00DE3BAB" w:rsidRPr="000C4415" w:rsidRDefault="00DE3BAB" w:rsidP="00320147">
      <w:pPr>
        <w:ind w:right="39"/>
        <w:jc w:val="left"/>
        <w:rPr>
          <w:rFonts w:cs="Arial"/>
          <w:bCs/>
          <w:szCs w:val="24"/>
        </w:rPr>
      </w:pPr>
      <w:r w:rsidRPr="000C4415">
        <w:rPr>
          <w:rFonts w:cs="Arial"/>
          <w:bCs/>
          <w:noProof/>
          <w:szCs w:val="24"/>
          <w:lang w:val="es-MX"/>
        </w:rPr>
        <w:lastRenderedPageBreak/>
        <w:drawing>
          <wp:inline distT="0" distB="0" distL="0" distR="0" wp14:anchorId="67E80770" wp14:editId="4B723AF1">
            <wp:extent cx="2846020" cy="2488758"/>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13950" cy="2548161"/>
                    </a:xfrm>
                    <a:prstGeom prst="rect">
                      <a:avLst/>
                    </a:prstGeom>
                  </pic:spPr>
                </pic:pic>
              </a:graphicData>
            </a:graphic>
          </wp:inline>
        </w:drawing>
      </w:r>
      <w:r w:rsidR="00320147" w:rsidRPr="000C4415">
        <w:rPr>
          <w:rFonts w:eastAsia="Palatino Linotype" w:cs="Palatino Linotype"/>
          <w:noProof/>
          <w:lang w:val="es-MX"/>
        </w:rPr>
        <w:drawing>
          <wp:inline distT="0" distB="0" distL="0" distR="0" wp14:anchorId="784C0591" wp14:editId="177E7999">
            <wp:extent cx="2981276" cy="253646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19135" cy="2568677"/>
                    </a:xfrm>
                    <a:prstGeom prst="rect">
                      <a:avLst/>
                    </a:prstGeom>
                  </pic:spPr>
                </pic:pic>
              </a:graphicData>
            </a:graphic>
          </wp:inline>
        </w:drawing>
      </w:r>
    </w:p>
    <w:p w14:paraId="2CB2BC08" w14:textId="77777777" w:rsidR="00DE3BAB" w:rsidRPr="000C4415" w:rsidRDefault="00DE3BAB" w:rsidP="00112B32">
      <w:pPr>
        <w:ind w:right="39"/>
        <w:rPr>
          <w:rFonts w:eastAsia="Palatino Linotype" w:cs="Palatino Linotype"/>
        </w:rPr>
      </w:pPr>
    </w:p>
    <w:p w14:paraId="5FE45931" w14:textId="77777777" w:rsidR="00DE3BAB" w:rsidRPr="000C4415" w:rsidRDefault="00320147" w:rsidP="00112B32">
      <w:pPr>
        <w:ind w:right="39"/>
        <w:rPr>
          <w:rFonts w:eastAsia="Palatino Linotype" w:cs="Palatino Linotype"/>
          <w:u w:val="single"/>
        </w:rPr>
      </w:pPr>
      <w:r w:rsidRPr="000C4415">
        <w:rPr>
          <w:rFonts w:eastAsia="Palatino Linotype" w:cs="Palatino Linotype"/>
        </w:rPr>
        <w:t xml:space="preserve">De lo anterior es de precisarse que el Sujeto Obligado le brindo a través de la liga electrónica en formato abierto así como mediante el pronunciamiento del Servidor Pública Habilitado el tipo de ayuda que se le brinda a los negocios, el microcrédito que se entrega, como se puede acceder y el monto total otorgado por dicho microcrédito, </w:t>
      </w:r>
      <w:r w:rsidRPr="000C4415">
        <w:rPr>
          <w:rFonts w:eastAsia="Palatino Linotype" w:cs="Palatino Linotype"/>
          <w:u w:val="single"/>
        </w:rPr>
        <w:t xml:space="preserve">sin embargo fue omiso en pronunciarse respecto a las personas a quienes se les ha otorgado así como el monto total recaudado por los pagos. </w:t>
      </w:r>
    </w:p>
    <w:p w14:paraId="563EA848" w14:textId="77777777" w:rsidR="00DE3BAB" w:rsidRPr="000C4415" w:rsidRDefault="00DE3BAB" w:rsidP="00112B32">
      <w:pPr>
        <w:ind w:right="39"/>
        <w:rPr>
          <w:rFonts w:eastAsia="Palatino Linotype" w:cs="Palatino Linotype"/>
        </w:rPr>
      </w:pPr>
    </w:p>
    <w:p w14:paraId="3CCAB92F" w14:textId="77777777" w:rsidR="00DE3BAB" w:rsidRPr="000C4415" w:rsidRDefault="00320147" w:rsidP="00112B32">
      <w:pPr>
        <w:ind w:right="39"/>
        <w:rPr>
          <w:rFonts w:eastAsia="Palatino Linotype" w:cs="Palatino Linotype"/>
        </w:rPr>
      </w:pPr>
      <w:r w:rsidRPr="000C4415">
        <w:rPr>
          <w:rFonts w:eastAsia="Palatino Linotype" w:cs="Palatino Linotype"/>
        </w:rPr>
        <w:t xml:space="preserve">En este sentido el microcrédito ofrecido como lo es el Fondo para la Consolidación de la Microempresa en el Municipio de Toluca (FONTOL) es un mecanismo que permite proporcionar microcréditos accesibles a la población emprendedora, el cual conforme la propia gaceta municipal señalada por el Sujeto Obligado para optimizar el destino del microcrédito “FONTOL” se crea la Escuela Municipal de Emprendimiento de Toluca la cual operara a través del Departamento de Emprendimiento y Fortalecimiento del </w:t>
      </w:r>
      <w:proofErr w:type="spellStart"/>
      <w:r w:rsidRPr="000C4415">
        <w:rPr>
          <w:rFonts w:eastAsia="Palatino Linotype" w:cs="Palatino Linotype"/>
        </w:rPr>
        <w:t>PyMES</w:t>
      </w:r>
      <w:proofErr w:type="spellEnd"/>
      <w:r w:rsidRPr="000C4415">
        <w:rPr>
          <w:rFonts w:eastAsia="Palatino Linotype" w:cs="Palatino Linotype"/>
        </w:rPr>
        <w:t xml:space="preserve"> dependiente  de la Dirección General de Desarrollo Económico con la finalidad </w:t>
      </w:r>
      <w:r w:rsidRPr="000C4415">
        <w:rPr>
          <w:rFonts w:eastAsia="Palatino Linotype" w:cs="Palatino Linotype"/>
        </w:rPr>
        <w:lastRenderedPageBreak/>
        <w:t xml:space="preserve">de promover la formación profesional de los emprendedores a través de la adquisición de conocimientos, herramientas y estrategias. </w:t>
      </w:r>
    </w:p>
    <w:p w14:paraId="482F108C" w14:textId="77777777" w:rsidR="00320147" w:rsidRPr="000C4415" w:rsidRDefault="00320147" w:rsidP="00112B32">
      <w:pPr>
        <w:ind w:right="39"/>
        <w:rPr>
          <w:rFonts w:eastAsia="Palatino Linotype" w:cs="Palatino Linotype"/>
        </w:rPr>
      </w:pPr>
    </w:p>
    <w:p w14:paraId="509AA7D8" w14:textId="77777777" w:rsidR="00325E06" w:rsidRPr="000C4415" w:rsidRDefault="00320147" w:rsidP="00856077">
      <w:pPr>
        <w:ind w:right="39"/>
        <w:rPr>
          <w:rFonts w:eastAsia="Palatino Linotype" w:cs="Palatino Linotype"/>
        </w:rPr>
      </w:pPr>
      <w:r w:rsidRPr="000C4415">
        <w:rPr>
          <w:rFonts w:eastAsia="Palatino Linotype" w:cs="Palatino Linotype"/>
        </w:rPr>
        <w:t>Entonces conforme las</w:t>
      </w:r>
      <w:r w:rsidR="00DB68E2" w:rsidRPr="000C4415">
        <w:rPr>
          <w:rFonts w:eastAsia="Palatino Linotype" w:cs="Palatino Linotype"/>
        </w:rPr>
        <w:t xml:space="preserve"> reglas de operación FONTOL 202</w:t>
      </w:r>
      <w:r w:rsidRPr="000C4415">
        <w:rPr>
          <w:rFonts w:eastAsia="Palatino Linotype" w:cs="Palatino Linotype"/>
        </w:rPr>
        <w:t>5</w:t>
      </w:r>
      <w:r w:rsidR="00856077" w:rsidRPr="000C4415">
        <w:rPr>
          <w:rFonts w:eastAsia="Palatino Linotype" w:cs="Palatino Linotype"/>
        </w:rPr>
        <w:t xml:space="preserve"> el microcrédito únicamente está dirigido para la población que habita y realiza actividades productivas en el Municipio de Toluca, el cual tiene como prioridad a los emprendedores que tienen proyectos productivos viables con la intención de formalizar su negocio y que hayan tomado su capacitación antes y durante el financiamiento, respecto el cobro se establecen cuatro mecanismos los cuales son el Preventivo, la Invitación por Escrito, el Conciliatorio y el Judicial. </w:t>
      </w:r>
    </w:p>
    <w:p w14:paraId="5825F344" w14:textId="77777777" w:rsidR="005E76C4" w:rsidRPr="000C4415" w:rsidRDefault="005E76C4" w:rsidP="00856077">
      <w:pPr>
        <w:ind w:right="39"/>
        <w:rPr>
          <w:rFonts w:eastAsia="Palatino Linotype" w:cs="Palatino Linotype"/>
        </w:rPr>
      </w:pPr>
    </w:p>
    <w:p w14:paraId="42F263D3" w14:textId="77777777" w:rsidR="00325E06" w:rsidRPr="000C4415" w:rsidRDefault="005E76C4" w:rsidP="00325E06">
      <w:pPr>
        <w:ind w:right="39"/>
        <w:rPr>
          <w:rFonts w:eastAsia="Palatino Linotype" w:cs="Palatino Linotype"/>
          <w:u w:val="single"/>
        </w:rPr>
      </w:pPr>
      <w:r w:rsidRPr="000C4415">
        <w:rPr>
          <w:rFonts w:eastAsia="Palatino Linotype" w:cs="Palatino Linotype"/>
        </w:rPr>
        <w:t xml:space="preserve">Así mismo respecto los gastos de la administración específica que aquellos gastos que se originen en el cumplimiento de los objetivos del FONTOL podrán ser cubiertos con base al presupuesto del área operativa de la Dirección Operativa con cargo al FONTOL que corresponda al Ayuntamiento. </w:t>
      </w:r>
      <w:r w:rsidR="00325E06" w:rsidRPr="000C4415">
        <w:rPr>
          <w:rFonts w:cs="Arial"/>
          <w:bCs/>
        </w:rPr>
        <w:t xml:space="preserve">En este sentido y en armonía al Criterio orientador 03/17 del entonces Órgano Nacional Garante no existe </w:t>
      </w:r>
      <w:r w:rsidR="00325E06" w:rsidRPr="000C4415">
        <w:rPr>
          <w:rFonts w:eastAsia="Arial" w:cs="Arial"/>
          <w:spacing w:val="-1"/>
        </w:rPr>
        <w:t>necesidad de</w:t>
      </w:r>
      <w:r w:rsidR="00325E06" w:rsidRPr="000C4415">
        <w:rPr>
          <w:rFonts w:eastAsia="Arial" w:cs="Arial"/>
          <w:spacing w:val="1"/>
        </w:rPr>
        <w:t xml:space="preserve"> e</w:t>
      </w:r>
      <w:r w:rsidR="00325E06" w:rsidRPr="000C4415">
        <w:rPr>
          <w:rFonts w:eastAsia="Arial" w:cs="Arial"/>
        </w:rPr>
        <w:t>la</w:t>
      </w:r>
      <w:r w:rsidR="00325E06" w:rsidRPr="000C4415">
        <w:rPr>
          <w:rFonts w:eastAsia="Arial" w:cs="Arial"/>
          <w:spacing w:val="1"/>
        </w:rPr>
        <w:t>bo</w:t>
      </w:r>
      <w:r w:rsidR="00325E06" w:rsidRPr="000C4415">
        <w:rPr>
          <w:rFonts w:eastAsia="Arial" w:cs="Arial"/>
        </w:rPr>
        <w:t xml:space="preserve">rar </w:t>
      </w:r>
      <w:r w:rsidR="00325E06" w:rsidRPr="000C4415">
        <w:rPr>
          <w:rFonts w:eastAsia="Arial" w:cs="Arial"/>
          <w:spacing w:val="1"/>
        </w:rPr>
        <w:t>do</w:t>
      </w:r>
      <w:r w:rsidR="00325E06" w:rsidRPr="000C4415">
        <w:rPr>
          <w:rFonts w:eastAsia="Arial" w:cs="Arial"/>
          <w:spacing w:val="-2"/>
        </w:rPr>
        <w:t>c</w:t>
      </w:r>
      <w:r w:rsidR="00325E06" w:rsidRPr="000C4415">
        <w:rPr>
          <w:rFonts w:eastAsia="Arial" w:cs="Arial"/>
          <w:spacing w:val="1"/>
        </w:rPr>
        <w:t>u</w:t>
      </w:r>
      <w:r w:rsidR="00325E06" w:rsidRPr="000C4415">
        <w:rPr>
          <w:rFonts w:eastAsia="Arial" w:cs="Arial"/>
          <w:spacing w:val="-1"/>
        </w:rPr>
        <w:t>m</w:t>
      </w:r>
      <w:r w:rsidR="00325E06" w:rsidRPr="000C4415">
        <w:rPr>
          <w:rFonts w:eastAsia="Arial" w:cs="Arial"/>
          <w:spacing w:val="1"/>
        </w:rPr>
        <w:t>en</w:t>
      </w:r>
      <w:r w:rsidR="00325E06" w:rsidRPr="000C4415">
        <w:rPr>
          <w:rFonts w:eastAsia="Arial" w:cs="Arial"/>
          <w:spacing w:val="-2"/>
        </w:rPr>
        <w:t>t</w:t>
      </w:r>
      <w:r w:rsidR="00325E06" w:rsidRPr="000C4415">
        <w:rPr>
          <w:rFonts w:eastAsia="Arial" w:cs="Arial"/>
          <w:spacing w:val="1"/>
        </w:rPr>
        <w:t>o</w:t>
      </w:r>
      <w:r w:rsidR="00325E06" w:rsidRPr="000C4415">
        <w:rPr>
          <w:rFonts w:eastAsia="Arial" w:cs="Arial"/>
        </w:rPr>
        <w:t>s</w:t>
      </w:r>
      <w:r w:rsidR="00325E06" w:rsidRPr="000C4415">
        <w:rPr>
          <w:rFonts w:eastAsia="Arial" w:cs="Arial"/>
          <w:spacing w:val="3"/>
        </w:rPr>
        <w:t xml:space="preserve"> </w:t>
      </w:r>
      <w:r w:rsidR="00325E06" w:rsidRPr="000C4415">
        <w:rPr>
          <w:rFonts w:eastAsia="Arial" w:cs="Arial"/>
          <w:spacing w:val="1"/>
        </w:rPr>
        <w:t>a</w:t>
      </w:r>
      <w:r w:rsidR="00325E06" w:rsidRPr="000C4415">
        <w:rPr>
          <w:rFonts w:eastAsia="Arial" w:cs="Arial"/>
        </w:rPr>
        <w:t>d</w:t>
      </w:r>
      <w:r w:rsidR="00325E06" w:rsidRPr="000C4415">
        <w:rPr>
          <w:rFonts w:eastAsia="Arial" w:cs="Arial"/>
          <w:spacing w:val="1"/>
        </w:rPr>
        <w:t xml:space="preserve"> ho</w:t>
      </w:r>
      <w:r w:rsidR="00325E06" w:rsidRPr="000C4415">
        <w:rPr>
          <w:rFonts w:eastAsia="Arial" w:cs="Arial"/>
        </w:rPr>
        <w:t>c</w:t>
      </w:r>
      <w:r w:rsidR="00325E06" w:rsidRPr="000C4415">
        <w:rPr>
          <w:rFonts w:eastAsia="Arial" w:cs="Arial"/>
          <w:spacing w:val="2"/>
        </w:rPr>
        <w:t xml:space="preserve"> </w:t>
      </w:r>
      <w:r w:rsidR="00325E06" w:rsidRPr="000C4415">
        <w:rPr>
          <w:rFonts w:eastAsia="Arial" w:cs="Arial"/>
          <w:spacing w:val="1"/>
        </w:rPr>
        <w:t>pa</w:t>
      </w:r>
      <w:r w:rsidR="00325E06" w:rsidRPr="000C4415">
        <w:rPr>
          <w:rFonts w:eastAsia="Arial" w:cs="Arial"/>
        </w:rPr>
        <w:t xml:space="preserve">ra </w:t>
      </w:r>
      <w:r w:rsidR="00325E06" w:rsidRPr="000C4415">
        <w:rPr>
          <w:rFonts w:eastAsia="Arial" w:cs="Arial"/>
          <w:spacing w:val="1"/>
        </w:rPr>
        <w:t>a</w:t>
      </w:r>
      <w:r w:rsidR="00325E06" w:rsidRPr="000C4415">
        <w:rPr>
          <w:rFonts w:eastAsia="Arial" w:cs="Arial"/>
        </w:rPr>
        <w:t>t</w:t>
      </w:r>
      <w:r w:rsidR="00325E06" w:rsidRPr="000C4415">
        <w:rPr>
          <w:rFonts w:eastAsia="Arial" w:cs="Arial"/>
          <w:spacing w:val="-1"/>
        </w:rPr>
        <w:t>e</w:t>
      </w:r>
      <w:r w:rsidR="00325E06" w:rsidRPr="000C4415">
        <w:rPr>
          <w:rFonts w:eastAsia="Arial" w:cs="Arial"/>
          <w:spacing w:val="1"/>
        </w:rPr>
        <w:t>n</w:t>
      </w:r>
      <w:r w:rsidR="00325E06" w:rsidRPr="000C4415">
        <w:rPr>
          <w:rFonts w:eastAsia="Arial" w:cs="Arial"/>
          <w:spacing w:val="-1"/>
        </w:rPr>
        <w:t>d</w:t>
      </w:r>
      <w:r w:rsidR="00325E06" w:rsidRPr="000C4415">
        <w:rPr>
          <w:rFonts w:eastAsia="Arial" w:cs="Arial"/>
          <w:spacing w:val="1"/>
        </w:rPr>
        <w:t>e</w:t>
      </w:r>
      <w:r w:rsidR="00325E06" w:rsidRPr="000C4415">
        <w:rPr>
          <w:rFonts w:eastAsia="Arial" w:cs="Arial"/>
        </w:rPr>
        <w:t>r</w:t>
      </w:r>
      <w:r w:rsidR="00325E06" w:rsidRPr="000C4415">
        <w:rPr>
          <w:rFonts w:eastAsia="Arial" w:cs="Arial"/>
          <w:spacing w:val="2"/>
        </w:rPr>
        <w:t xml:space="preserve"> </w:t>
      </w:r>
      <w:r w:rsidR="00325E06" w:rsidRPr="000C4415">
        <w:rPr>
          <w:rFonts w:eastAsia="Arial" w:cs="Arial"/>
        </w:rPr>
        <w:t>l</w:t>
      </w:r>
      <w:r w:rsidR="00325E06" w:rsidRPr="000C4415">
        <w:rPr>
          <w:rFonts w:eastAsia="Arial" w:cs="Arial"/>
          <w:spacing w:val="-2"/>
        </w:rPr>
        <w:t>a</w:t>
      </w:r>
      <w:r w:rsidR="00325E06" w:rsidRPr="000C4415">
        <w:rPr>
          <w:rFonts w:eastAsia="Arial" w:cs="Arial"/>
        </w:rPr>
        <w:t>s</w:t>
      </w:r>
      <w:r w:rsidR="00325E06" w:rsidRPr="000C4415">
        <w:rPr>
          <w:rFonts w:eastAsia="Arial" w:cs="Arial"/>
          <w:spacing w:val="2"/>
        </w:rPr>
        <w:t xml:space="preserve"> </w:t>
      </w:r>
      <w:r w:rsidR="00325E06" w:rsidRPr="000C4415">
        <w:rPr>
          <w:rFonts w:eastAsia="Arial" w:cs="Arial"/>
        </w:rPr>
        <w:t>s</w:t>
      </w:r>
      <w:r w:rsidR="00325E06" w:rsidRPr="000C4415">
        <w:rPr>
          <w:rFonts w:eastAsia="Arial" w:cs="Arial"/>
          <w:spacing w:val="1"/>
        </w:rPr>
        <w:t>o</w:t>
      </w:r>
      <w:r w:rsidR="00325E06" w:rsidRPr="000C4415">
        <w:rPr>
          <w:rFonts w:eastAsia="Arial" w:cs="Arial"/>
        </w:rPr>
        <w:t>l</w:t>
      </w:r>
      <w:r w:rsidR="00325E06" w:rsidRPr="000C4415">
        <w:rPr>
          <w:rFonts w:eastAsia="Arial" w:cs="Arial"/>
          <w:spacing w:val="-1"/>
        </w:rPr>
        <w:t>i</w:t>
      </w:r>
      <w:r w:rsidR="00325E06" w:rsidRPr="000C4415">
        <w:rPr>
          <w:rFonts w:eastAsia="Arial" w:cs="Arial"/>
        </w:rPr>
        <w:t>cit</w:t>
      </w:r>
      <w:r w:rsidR="00325E06" w:rsidRPr="000C4415">
        <w:rPr>
          <w:rFonts w:eastAsia="Arial" w:cs="Arial"/>
          <w:spacing w:val="1"/>
        </w:rPr>
        <w:t>ude</w:t>
      </w:r>
      <w:r w:rsidR="00325E06" w:rsidRPr="000C4415">
        <w:rPr>
          <w:rFonts w:eastAsia="Arial" w:cs="Arial"/>
        </w:rPr>
        <w:t>s</w:t>
      </w:r>
      <w:r w:rsidR="00325E06" w:rsidRPr="000C4415">
        <w:rPr>
          <w:rFonts w:eastAsia="Arial" w:cs="Arial"/>
          <w:spacing w:val="4"/>
        </w:rPr>
        <w:t xml:space="preserve"> </w:t>
      </w:r>
      <w:r w:rsidR="00325E06" w:rsidRPr="000C4415">
        <w:rPr>
          <w:rFonts w:eastAsia="Arial" w:cs="Arial"/>
          <w:spacing w:val="-1"/>
        </w:rPr>
        <w:t>d</w:t>
      </w:r>
      <w:r w:rsidR="00325E06" w:rsidRPr="000C4415">
        <w:rPr>
          <w:rFonts w:eastAsia="Arial" w:cs="Arial"/>
        </w:rPr>
        <w:t>e</w:t>
      </w:r>
      <w:r w:rsidR="00325E06" w:rsidRPr="000C4415">
        <w:rPr>
          <w:rFonts w:eastAsia="Arial" w:cs="Arial"/>
          <w:spacing w:val="3"/>
        </w:rPr>
        <w:t xml:space="preserve"> </w:t>
      </w:r>
      <w:r w:rsidR="00325E06" w:rsidRPr="000C4415">
        <w:rPr>
          <w:rFonts w:eastAsia="Arial" w:cs="Arial"/>
        </w:rPr>
        <w:t>i</w:t>
      </w:r>
      <w:r w:rsidR="00325E06" w:rsidRPr="000C4415">
        <w:rPr>
          <w:rFonts w:eastAsia="Arial" w:cs="Arial"/>
          <w:spacing w:val="-2"/>
        </w:rPr>
        <w:t>n</w:t>
      </w:r>
      <w:r w:rsidR="00325E06" w:rsidRPr="000C4415">
        <w:rPr>
          <w:rFonts w:eastAsia="Arial" w:cs="Arial"/>
        </w:rPr>
        <w:t>f</w:t>
      </w:r>
      <w:r w:rsidR="00325E06" w:rsidRPr="000C4415">
        <w:rPr>
          <w:rFonts w:eastAsia="Arial" w:cs="Arial"/>
          <w:spacing w:val="1"/>
        </w:rPr>
        <w:t>o</w:t>
      </w:r>
      <w:r w:rsidR="00325E06" w:rsidRPr="000C4415">
        <w:rPr>
          <w:rFonts w:eastAsia="Arial" w:cs="Arial"/>
        </w:rPr>
        <w:t>r</w:t>
      </w:r>
      <w:r w:rsidR="00325E06" w:rsidRPr="000C4415">
        <w:rPr>
          <w:rFonts w:eastAsia="Arial" w:cs="Arial"/>
          <w:spacing w:val="-1"/>
        </w:rPr>
        <w:t>m</w:t>
      </w:r>
      <w:r w:rsidR="00325E06" w:rsidRPr="000C4415">
        <w:rPr>
          <w:rFonts w:eastAsia="Arial" w:cs="Arial"/>
          <w:spacing w:val="1"/>
        </w:rPr>
        <w:t>a</w:t>
      </w:r>
      <w:r w:rsidR="00325E06" w:rsidRPr="000C4415">
        <w:rPr>
          <w:rFonts w:eastAsia="Arial" w:cs="Arial"/>
        </w:rPr>
        <w:t>ció</w:t>
      </w:r>
      <w:r w:rsidR="00325E06" w:rsidRPr="000C4415">
        <w:rPr>
          <w:rFonts w:eastAsia="Arial" w:cs="Arial"/>
          <w:spacing w:val="1"/>
        </w:rPr>
        <w:t>n</w:t>
      </w:r>
      <w:r w:rsidR="00325E06" w:rsidRPr="000C4415">
        <w:rPr>
          <w:rFonts w:eastAsia="Arial" w:cs="Arial"/>
        </w:rPr>
        <w:t xml:space="preserve"> los sujetos obligados deberán otorgar acceso a los documentos que se encuentren en sus archivos o que estén obligados a documentar, por lo que es de precisarse que si bien el Sujeto Obligado turno la solicitud de información </w:t>
      </w:r>
      <w:r w:rsidR="00325E06" w:rsidRPr="000C4415">
        <w:rPr>
          <w:color w:val="000000"/>
        </w:rPr>
        <w:t>también lo es que</w:t>
      </w:r>
      <w:r w:rsidRPr="000C4415">
        <w:rPr>
          <w:color w:val="000000"/>
        </w:rPr>
        <w:t xml:space="preserve"> se reitera</w:t>
      </w:r>
      <w:r w:rsidR="00325E06" w:rsidRPr="000C4415">
        <w:rPr>
          <w:color w:val="000000"/>
        </w:rPr>
        <w:t xml:space="preserve"> </w:t>
      </w:r>
      <w:r w:rsidRPr="000C4415">
        <w:rPr>
          <w:rFonts w:eastAsia="Palatino Linotype" w:cs="Palatino Linotype"/>
          <w:u w:val="single"/>
        </w:rPr>
        <w:t>fue omiso en pronunciarse respecto a las personas a quienes se les ha otorgado así como el monto total recaudado por los pagos</w:t>
      </w:r>
      <w:r w:rsidR="00325E06" w:rsidRPr="000C4415">
        <w:rPr>
          <w:rFonts w:cs="Arial"/>
          <w:bCs/>
          <w:szCs w:val="24"/>
        </w:rPr>
        <w:t xml:space="preserve">, </w:t>
      </w:r>
      <w:r w:rsidR="00325E06" w:rsidRPr="000C4415">
        <w:rPr>
          <w:color w:val="000000"/>
        </w:rPr>
        <w:t xml:space="preserve">por lo que se debe de observar el criterio referido con anterioridad; </w:t>
      </w:r>
    </w:p>
    <w:p w14:paraId="67EC739C" w14:textId="77777777" w:rsidR="00325E06" w:rsidRPr="000C4415" w:rsidRDefault="00325E06" w:rsidP="00325E06">
      <w:pPr>
        <w:pStyle w:val="Ttulo1"/>
        <w:ind w:left="708"/>
        <w:rPr>
          <w:rFonts w:ascii="Palatino Linotype" w:eastAsia="Arial" w:hAnsi="Palatino Linotype"/>
          <w:b/>
          <w:i/>
          <w:color w:val="000000" w:themeColor="text1"/>
          <w:spacing w:val="18"/>
          <w:sz w:val="22"/>
          <w:szCs w:val="22"/>
        </w:rPr>
      </w:pPr>
      <w:bookmarkStart w:id="1" w:name="_Toc103270306"/>
      <w:r w:rsidRPr="000C4415">
        <w:rPr>
          <w:rFonts w:ascii="Palatino Linotype" w:hAnsi="Palatino Linotype"/>
          <w:b/>
          <w:i/>
          <w:color w:val="000000" w:themeColor="text1"/>
          <w:sz w:val="22"/>
          <w:szCs w:val="22"/>
        </w:rPr>
        <w:lastRenderedPageBreak/>
        <w:t xml:space="preserve">CRITERIO: </w:t>
      </w:r>
      <w:r w:rsidRPr="000C4415">
        <w:rPr>
          <w:rFonts w:ascii="Palatino Linotype" w:eastAsia="Arial" w:hAnsi="Palatino Linotype"/>
          <w:b/>
          <w:i/>
          <w:color w:val="000000" w:themeColor="text1"/>
          <w:sz w:val="22"/>
          <w:szCs w:val="22"/>
        </w:rPr>
        <w:t xml:space="preserve">03/17.- No existe obligación de elaborar </w:t>
      </w:r>
      <w:r w:rsidRPr="000C4415">
        <w:rPr>
          <w:rFonts w:ascii="Palatino Linotype" w:eastAsia="Arial" w:hAnsi="Palatino Linotype"/>
          <w:b/>
          <w:i/>
          <w:color w:val="000000" w:themeColor="text1"/>
          <w:spacing w:val="-3"/>
          <w:sz w:val="22"/>
          <w:szCs w:val="22"/>
        </w:rPr>
        <w:t>d</w:t>
      </w:r>
      <w:r w:rsidRPr="000C4415">
        <w:rPr>
          <w:rFonts w:ascii="Palatino Linotype" w:eastAsia="Arial" w:hAnsi="Palatino Linotype"/>
          <w:b/>
          <w:i/>
          <w:color w:val="000000" w:themeColor="text1"/>
          <w:sz w:val="22"/>
          <w:szCs w:val="22"/>
        </w:rPr>
        <w:t>ocum</w:t>
      </w:r>
      <w:r w:rsidRPr="000C4415">
        <w:rPr>
          <w:rFonts w:ascii="Palatino Linotype" w:eastAsia="Arial" w:hAnsi="Palatino Linotype"/>
          <w:b/>
          <w:i/>
          <w:color w:val="000000" w:themeColor="text1"/>
          <w:spacing w:val="1"/>
          <w:sz w:val="22"/>
          <w:szCs w:val="22"/>
        </w:rPr>
        <w:t>e</w:t>
      </w:r>
      <w:r w:rsidRPr="000C4415">
        <w:rPr>
          <w:rFonts w:ascii="Palatino Linotype" w:eastAsia="Arial" w:hAnsi="Palatino Linotype"/>
          <w:b/>
          <w:i/>
          <w:color w:val="000000" w:themeColor="text1"/>
          <w:sz w:val="22"/>
          <w:szCs w:val="22"/>
        </w:rPr>
        <w:t>n</w:t>
      </w:r>
      <w:r w:rsidRPr="000C4415">
        <w:rPr>
          <w:rFonts w:ascii="Palatino Linotype" w:eastAsia="Arial" w:hAnsi="Palatino Linotype"/>
          <w:b/>
          <w:i/>
          <w:color w:val="000000" w:themeColor="text1"/>
          <w:spacing w:val="-1"/>
          <w:sz w:val="22"/>
          <w:szCs w:val="22"/>
        </w:rPr>
        <w:t>t</w:t>
      </w:r>
      <w:r w:rsidRPr="000C4415">
        <w:rPr>
          <w:rFonts w:ascii="Palatino Linotype" w:eastAsia="Arial" w:hAnsi="Palatino Linotype"/>
          <w:b/>
          <w:i/>
          <w:color w:val="000000" w:themeColor="text1"/>
          <w:sz w:val="22"/>
          <w:szCs w:val="22"/>
        </w:rPr>
        <w:t>os</w:t>
      </w:r>
      <w:r w:rsidRPr="000C4415">
        <w:rPr>
          <w:rFonts w:ascii="Palatino Linotype" w:eastAsia="Arial" w:hAnsi="Palatino Linotype"/>
          <w:b/>
          <w:i/>
          <w:color w:val="000000" w:themeColor="text1"/>
          <w:spacing w:val="14"/>
          <w:sz w:val="22"/>
          <w:szCs w:val="22"/>
        </w:rPr>
        <w:t xml:space="preserve"> </w:t>
      </w:r>
      <w:r w:rsidRPr="000C4415">
        <w:rPr>
          <w:rFonts w:ascii="Palatino Linotype" w:eastAsia="Arial" w:hAnsi="Palatino Linotype"/>
          <w:b/>
          <w:i/>
          <w:color w:val="000000" w:themeColor="text1"/>
          <w:spacing w:val="-1"/>
          <w:sz w:val="22"/>
          <w:szCs w:val="22"/>
        </w:rPr>
        <w:t xml:space="preserve">ad </w:t>
      </w:r>
      <w:r w:rsidRPr="000C4415">
        <w:rPr>
          <w:rFonts w:ascii="Palatino Linotype" w:eastAsia="Arial" w:hAnsi="Palatino Linotype"/>
          <w:b/>
          <w:i/>
          <w:color w:val="000000" w:themeColor="text1"/>
          <w:sz w:val="22"/>
          <w:szCs w:val="22"/>
        </w:rPr>
        <w:t>hoc</w:t>
      </w:r>
      <w:r w:rsidRPr="000C4415">
        <w:rPr>
          <w:rFonts w:ascii="Palatino Linotype" w:eastAsia="Arial" w:hAnsi="Palatino Linotype"/>
          <w:b/>
          <w:i/>
          <w:color w:val="000000" w:themeColor="text1"/>
          <w:spacing w:val="11"/>
          <w:sz w:val="22"/>
          <w:szCs w:val="22"/>
        </w:rPr>
        <w:t xml:space="preserve"> </w:t>
      </w:r>
      <w:r w:rsidRPr="000C4415">
        <w:rPr>
          <w:rFonts w:ascii="Palatino Linotype" w:eastAsia="Arial" w:hAnsi="Palatino Linotype"/>
          <w:b/>
          <w:i/>
          <w:color w:val="000000" w:themeColor="text1"/>
          <w:sz w:val="22"/>
          <w:szCs w:val="22"/>
        </w:rPr>
        <w:t>para</w:t>
      </w:r>
      <w:r w:rsidRPr="000C4415">
        <w:rPr>
          <w:rFonts w:ascii="Palatino Linotype" w:eastAsia="Arial" w:hAnsi="Palatino Linotype"/>
          <w:b/>
          <w:i/>
          <w:color w:val="000000" w:themeColor="text1"/>
          <w:spacing w:val="10"/>
          <w:sz w:val="22"/>
          <w:szCs w:val="22"/>
        </w:rPr>
        <w:t xml:space="preserve"> </w:t>
      </w:r>
      <w:r w:rsidRPr="000C4415">
        <w:rPr>
          <w:rFonts w:ascii="Palatino Linotype" w:eastAsia="Arial" w:hAnsi="Palatino Linotype"/>
          <w:b/>
          <w:i/>
          <w:color w:val="000000" w:themeColor="text1"/>
          <w:sz w:val="22"/>
          <w:szCs w:val="22"/>
        </w:rPr>
        <w:t>atender las sol</w:t>
      </w:r>
      <w:r w:rsidRPr="000C4415">
        <w:rPr>
          <w:rFonts w:ascii="Palatino Linotype" w:eastAsia="Arial" w:hAnsi="Palatino Linotype"/>
          <w:b/>
          <w:i/>
          <w:color w:val="000000" w:themeColor="text1"/>
          <w:spacing w:val="-2"/>
          <w:sz w:val="22"/>
          <w:szCs w:val="22"/>
        </w:rPr>
        <w:t>i</w:t>
      </w:r>
      <w:r w:rsidRPr="000C4415">
        <w:rPr>
          <w:rFonts w:ascii="Palatino Linotype" w:eastAsia="Arial" w:hAnsi="Palatino Linotype"/>
          <w:b/>
          <w:i/>
          <w:color w:val="000000" w:themeColor="text1"/>
          <w:spacing w:val="1"/>
          <w:sz w:val="22"/>
          <w:szCs w:val="22"/>
        </w:rPr>
        <w:t>c</w:t>
      </w:r>
      <w:r w:rsidRPr="000C4415">
        <w:rPr>
          <w:rFonts w:ascii="Palatino Linotype" w:eastAsia="Arial" w:hAnsi="Palatino Linotype"/>
          <w:b/>
          <w:i/>
          <w:color w:val="000000" w:themeColor="text1"/>
          <w:sz w:val="22"/>
          <w:szCs w:val="22"/>
        </w:rPr>
        <w:t>itudes</w:t>
      </w:r>
      <w:r w:rsidRPr="000C4415">
        <w:rPr>
          <w:rFonts w:ascii="Palatino Linotype" w:eastAsia="Arial" w:hAnsi="Palatino Linotype"/>
          <w:b/>
          <w:i/>
          <w:color w:val="000000" w:themeColor="text1"/>
          <w:spacing w:val="10"/>
          <w:sz w:val="22"/>
          <w:szCs w:val="22"/>
        </w:rPr>
        <w:t xml:space="preserve"> </w:t>
      </w:r>
      <w:r w:rsidRPr="000C4415">
        <w:rPr>
          <w:rFonts w:ascii="Palatino Linotype" w:eastAsia="Arial" w:hAnsi="Palatino Linotype"/>
          <w:b/>
          <w:i/>
          <w:color w:val="000000" w:themeColor="text1"/>
          <w:sz w:val="22"/>
          <w:szCs w:val="22"/>
        </w:rPr>
        <w:t>de</w:t>
      </w:r>
      <w:r w:rsidRPr="000C4415">
        <w:rPr>
          <w:rFonts w:ascii="Palatino Linotype" w:eastAsia="Arial" w:hAnsi="Palatino Linotype"/>
          <w:b/>
          <w:i/>
          <w:color w:val="000000" w:themeColor="text1"/>
          <w:spacing w:val="9"/>
          <w:sz w:val="22"/>
          <w:szCs w:val="22"/>
        </w:rPr>
        <w:t xml:space="preserve"> </w:t>
      </w:r>
      <w:r w:rsidRPr="000C4415">
        <w:rPr>
          <w:rFonts w:ascii="Palatino Linotype" w:eastAsia="Arial" w:hAnsi="Palatino Linotype"/>
          <w:b/>
          <w:i/>
          <w:color w:val="000000" w:themeColor="text1"/>
          <w:spacing w:val="1"/>
          <w:sz w:val="22"/>
          <w:szCs w:val="22"/>
        </w:rPr>
        <w:t>ac</w:t>
      </w:r>
      <w:r w:rsidRPr="000C4415">
        <w:rPr>
          <w:rFonts w:ascii="Palatino Linotype" w:eastAsia="Arial" w:hAnsi="Palatino Linotype"/>
          <w:b/>
          <w:i/>
          <w:color w:val="000000" w:themeColor="text1"/>
          <w:spacing w:val="-1"/>
          <w:sz w:val="22"/>
          <w:szCs w:val="22"/>
        </w:rPr>
        <w:t>c</w:t>
      </w:r>
      <w:r w:rsidRPr="000C4415">
        <w:rPr>
          <w:rFonts w:ascii="Palatino Linotype" w:eastAsia="Arial" w:hAnsi="Palatino Linotype"/>
          <w:b/>
          <w:i/>
          <w:color w:val="000000" w:themeColor="text1"/>
          <w:spacing w:val="1"/>
          <w:sz w:val="22"/>
          <w:szCs w:val="22"/>
        </w:rPr>
        <w:t>es</w:t>
      </w:r>
      <w:r w:rsidRPr="000C4415">
        <w:rPr>
          <w:rFonts w:ascii="Palatino Linotype" w:eastAsia="Arial" w:hAnsi="Palatino Linotype"/>
          <w:b/>
          <w:i/>
          <w:color w:val="000000" w:themeColor="text1"/>
          <w:sz w:val="22"/>
          <w:szCs w:val="22"/>
        </w:rPr>
        <w:t>o</w:t>
      </w:r>
      <w:r w:rsidRPr="000C4415">
        <w:rPr>
          <w:rFonts w:ascii="Palatino Linotype" w:eastAsia="Arial" w:hAnsi="Palatino Linotype"/>
          <w:b/>
          <w:i/>
          <w:color w:val="000000" w:themeColor="text1"/>
          <w:spacing w:val="11"/>
          <w:sz w:val="22"/>
          <w:szCs w:val="22"/>
        </w:rPr>
        <w:t xml:space="preserve"> </w:t>
      </w:r>
      <w:r w:rsidRPr="000C4415">
        <w:rPr>
          <w:rFonts w:ascii="Palatino Linotype" w:eastAsia="Arial" w:hAnsi="Palatino Linotype"/>
          <w:b/>
          <w:i/>
          <w:color w:val="000000" w:themeColor="text1"/>
          <w:sz w:val="22"/>
          <w:szCs w:val="22"/>
        </w:rPr>
        <w:t>a</w:t>
      </w:r>
      <w:r w:rsidRPr="000C4415">
        <w:rPr>
          <w:rFonts w:ascii="Palatino Linotype" w:eastAsia="Arial" w:hAnsi="Palatino Linotype"/>
          <w:b/>
          <w:i/>
          <w:color w:val="000000" w:themeColor="text1"/>
          <w:spacing w:val="9"/>
          <w:sz w:val="22"/>
          <w:szCs w:val="22"/>
        </w:rPr>
        <w:t xml:space="preserve"> </w:t>
      </w:r>
      <w:r w:rsidRPr="000C4415">
        <w:rPr>
          <w:rFonts w:ascii="Palatino Linotype" w:eastAsia="Arial" w:hAnsi="Palatino Linotype"/>
          <w:b/>
          <w:i/>
          <w:color w:val="000000" w:themeColor="text1"/>
          <w:sz w:val="22"/>
          <w:szCs w:val="22"/>
        </w:rPr>
        <w:t>la</w:t>
      </w:r>
      <w:r w:rsidRPr="000C4415">
        <w:rPr>
          <w:rFonts w:ascii="Palatino Linotype" w:eastAsia="Arial" w:hAnsi="Palatino Linotype"/>
          <w:b/>
          <w:i/>
          <w:color w:val="000000" w:themeColor="text1"/>
          <w:spacing w:val="10"/>
          <w:sz w:val="22"/>
          <w:szCs w:val="22"/>
        </w:rPr>
        <w:t xml:space="preserve"> </w:t>
      </w:r>
      <w:r w:rsidRPr="000C4415">
        <w:rPr>
          <w:rFonts w:ascii="Palatino Linotype" w:eastAsia="Arial" w:hAnsi="Palatino Linotype"/>
          <w:b/>
          <w:i/>
          <w:color w:val="000000" w:themeColor="text1"/>
          <w:sz w:val="22"/>
          <w:szCs w:val="22"/>
        </w:rPr>
        <w:t>informa</w:t>
      </w:r>
      <w:r w:rsidRPr="000C4415">
        <w:rPr>
          <w:rFonts w:ascii="Palatino Linotype" w:eastAsia="Arial" w:hAnsi="Palatino Linotype"/>
          <w:b/>
          <w:i/>
          <w:color w:val="000000" w:themeColor="text1"/>
          <w:spacing w:val="1"/>
          <w:sz w:val="22"/>
          <w:szCs w:val="22"/>
        </w:rPr>
        <w:t>c</w:t>
      </w:r>
      <w:r w:rsidRPr="000C4415">
        <w:rPr>
          <w:rFonts w:ascii="Palatino Linotype" w:eastAsia="Arial" w:hAnsi="Palatino Linotype"/>
          <w:b/>
          <w:i/>
          <w:color w:val="000000" w:themeColor="text1"/>
          <w:sz w:val="22"/>
          <w:szCs w:val="22"/>
        </w:rPr>
        <w:t>ió</w:t>
      </w:r>
      <w:r w:rsidRPr="000C4415">
        <w:rPr>
          <w:rFonts w:ascii="Palatino Linotype" w:eastAsia="Arial" w:hAnsi="Palatino Linotype"/>
          <w:b/>
          <w:i/>
          <w:color w:val="000000" w:themeColor="text1"/>
          <w:spacing w:val="-2"/>
          <w:sz w:val="22"/>
          <w:szCs w:val="22"/>
        </w:rPr>
        <w:t>n</w:t>
      </w:r>
      <w:r w:rsidRPr="000C4415">
        <w:rPr>
          <w:rFonts w:ascii="Palatino Linotype" w:eastAsia="Arial" w:hAnsi="Palatino Linotype"/>
          <w:b/>
          <w:i/>
          <w:color w:val="000000" w:themeColor="text1"/>
          <w:sz w:val="22"/>
          <w:szCs w:val="22"/>
        </w:rPr>
        <w:t>.</w:t>
      </w:r>
      <w:bookmarkEnd w:id="1"/>
      <w:r w:rsidRPr="000C4415">
        <w:rPr>
          <w:rFonts w:ascii="Palatino Linotype" w:eastAsia="Arial" w:hAnsi="Palatino Linotype"/>
          <w:b/>
          <w:i/>
          <w:color w:val="000000" w:themeColor="text1"/>
          <w:spacing w:val="18"/>
          <w:sz w:val="22"/>
          <w:szCs w:val="22"/>
        </w:rPr>
        <w:t xml:space="preserve"> </w:t>
      </w:r>
    </w:p>
    <w:p w14:paraId="751C1F54" w14:textId="77777777" w:rsidR="00325E06" w:rsidRPr="000C4415" w:rsidRDefault="00325E06" w:rsidP="00325E06">
      <w:pPr>
        <w:spacing w:before="73"/>
        <w:ind w:left="708" w:right="97"/>
        <w:rPr>
          <w:rFonts w:eastAsia="Arial" w:cs="Arial"/>
          <w:b/>
          <w:i/>
          <w:sz w:val="22"/>
        </w:rPr>
      </w:pPr>
      <w:r w:rsidRPr="000C4415">
        <w:rPr>
          <w:rFonts w:eastAsia="Arial" w:cs="Arial"/>
          <w:i/>
          <w:spacing w:val="18"/>
          <w:sz w:val="22"/>
        </w:rPr>
        <w:t>L</w:t>
      </w:r>
      <w:r w:rsidRPr="000C4415">
        <w:rPr>
          <w:rFonts w:eastAsia="Arial" w:cs="Arial"/>
          <w:i/>
          <w:spacing w:val="-1"/>
          <w:sz w:val="22"/>
        </w:rPr>
        <w:t xml:space="preserve">os </w:t>
      </w:r>
      <w:r w:rsidRPr="000C4415">
        <w:rPr>
          <w:rFonts w:eastAsia="Arial" w:cs="Arial"/>
          <w:i/>
          <w:spacing w:val="1"/>
          <w:sz w:val="22"/>
        </w:rPr>
        <w:t>a</w:t>
      </w:r>
      <w:r w:rsidRPr="000C4415">
        <w:rPr>
          <w:rFonts w:eastAsia="Arial" w:cs="Arial"/>
          <w:i/>
          <w:sz w:val="22"/>
        </w:rPr>
        <w:t>rt</w:t>
      </w:r>
      <w:r w:rsidRPr="000C4415">
        <w:rPr>
          <w:rFonts w:eastAsia="Arial" w:cs="Arial"/>
          <w:i/>
          <w:spacing w:val="-2"/>
          <w:sz w:val="22"/>
        </w:rPr>
        <w:t>í</w:t>
      </w:r>
      <w:r w:rsidRPr="000C4415">
        <w:rPr>
          <w:rFonts w:eastAsia="Arial" w:cs="Arial"/>
          <w:i/>
          <w:sz w:val="22"/>
        </w:rPr>
        <w:t>c</w:t>
      </w:r>
      <w:r w:rsidRPr="000C4415">
        <w:rPr>
          <w:rFonts w:eastAsia="Arial" w:cs="Arial"/>
          <w:i/>
          <w:spacing w:val="1"/>
          <w:sz w:val="22"/>
        </w:rPr>
        <w:t>u</w:t>
      </w:r>
      <w:r w:rsidRPr="000C4415">
        <w:rPr>
          <w:rFonts w:eastAsia="Arial" w:cs="Arial"/>
          <w:i/>
          <w:sz w:val="22"/>
        </w:rPr>
        <w:t>los</w:t>
      </w:r>
      <w:r w:rsidRPr="000C4415">
        <w:rPr>
          <w:rFonts w:eastAsia="Arial" w:cs="Arial"/>
          <w:i/>
          <w:spacing w:val="8"/>
          <w:sz w:val="22"/>
        </w:rPr>
        <w:t xml:space="preserve"> 129 </w:t>
      </w:r>
      <w:r w:rsidRPr="000C4415">
        <w:rPr>
          <w:rFonts w:eastAsia="Arial" w:cs="Arial"/>
          <w:i/>
          <w:spacing w:val="1"/>
          <w:sz w:val="22"/>
        </w:rPr>
        <w:t>d</w:t>
      </w:r>
      <w:r w:rsidRPr="000C4415">
        <w:rPr>
          <w:rFonts w:eastAsia="Arial" w:cs="Arial"/>
          <w:i/>
          <w:sz w:val="22"/>
        </w:rPr>
        <w:t>e</w:t>
      </w:r>
      <w:r w:rsidRPr="000C4415">
        <w:rPr>
          <w:rFonts w:eastAsia="Arial" w:cs="Arial"/>
          <w:i/>
          <w:spacing w:val="9"/>
          <w:sz w:val="22"/>
        </w:rPr>
        <w:t xml:space="preserve"> </w:t>
      </w:r>
      <w:r w:rsidRPr="000C4415">
        <w:rPr>
          <w:rFonts w:eastAsia="Arial" w:cs="Arial"/>
          <w:i/>
          <w:sz w:val="22"/>
        </w:rPr>
        <w:t>la</w:t>
      </w:r>
      <w:r w:rsidRPr="000C4415">
        <w:rPr>
          <w:rFonts w:eastAsia="Arial" w:cs="Arial"/>
          <w:i/>
          <w:spacing w:val="10"/>
          <w:sz w:val="22"/>
        </w:rPr>
        <w:t xml:space="preserve"> </w:t>
      </w:r>
      <w:r w:rsidRPr="000C4415">
        <w:rPr>
          <w:rFonts w:eastAsia="Arial" w:cs="Arial"/>
          <w:i/>
          <w:spacing w:val="-1"/>
          <w:sz w:val="22"/>
        </w:rPr>
        <w:t>L</w:t>
      </w:r>
      <w:r w:rsidRPr="000C4415">
        <w:rPr>
          <w:rFonts w:eastAsia="Arial" w:cs="Arial"/>
          <w:i/>
          <w:spacing w:val="1"/>
          <w:sz w:val="22"/>
        </w:rPr>
        <w:t>e</w:t>
      </w:r>
      <w:r w:rsidRPr="000C4415">
        <w:rPr>
          <w:rFonts w:eastAsia="Arial" w:cs="Arial"/>
          <w:i/>
          <w:sz w:val="22"/>
        </w:rPr>
        <w:t>y</w:t>
      </w:r>
      <w:r w:rsidRPr="000C4415">
        <w:rPr>
          <w:rFonts w:eastAsia="Arial" w:cs="Arial"/>
          <w:i/>
          <w:spacing w:val="8"/>
          <w:sz w:val="22"/>
        </w:rPr>
        <w:t xml:space="preserve"> </w:t>
      </w:r>
      <w:r w:rsidRPr="000C4415">
        <w:rPr>
          <w:rFonts w:eastAsia="Arial" w:cs="Arial"/>
          <w:i/>
          <w:sz w:val="22"/>
        </w:rPr>
        <w:t>General</w:t>
      </w:r>
      <w:r w:rsidRPr="000C4415">
        <w:rPr>
          <w:rFonts w:eastAsia="Arial" w:cs="Arial"/>
          <w:i/>
          <w:spacing w:val="10"/>
          <w:sz w:val="22"/>
        </w:rPr>
        <w:t xml:space="preserve"> </w:t>
      </w:r>
      <w:r w:rsidRPr="000C4415">
        <w:rPr>
          <w:rFonts w:eastAsia="Arial" w:cs="Arial"/>
          <w:i/>
          <w:spacing w:val="-1"/>
          <w:sz w:val="22"/>
        </w:rPr>
        <w:t>d</w:t>
      </w:r>
      <w:r w:rsidRPr="000C4415">
        <w:rPr>
          <w:rFonts w:eastAsia="Arial" w:cs="Arial"/>
          <w:i/>
          <w:sz w:val="22"/>
        </w:rPr>
        <w:t>e</w:t>
      </w:r>
      <w:r w:rsidRPr="000C4415">
        <w:rPr>
          <w:rFonts w:eastAsia="Arial" w:cs="Arial"/>
          <w:i/>
          <w:spacing w:val="9"/>
          <w:sz w:val="22"/>
        </w:rPr>
        <w:t xml:space="preserve"> </w:t>
      </w:r>
      <w:r w:rsidRPr="000C4415">
        <w:rPr>
          <w:rFonts w:eastAsia="Arial" w:cs="Arial"/>
          <w:i/>
          <w:spacing w:val="2"/>
          <w:sz w:val="22"/>
        </w:rPr>
        <w:t>T</w:t>
      </w:r>
      <w:r w:rsidRPr="000C4415">
        <w:rPr>
          <w:rFonts w:eastAsia="Arial" w:cs="Arial"/>
          <w:i/>
          <w:sz w:val="22"/>
        </w:rPr>
        <w:t>r</w:t>
      </w:r>
      <w:r w:rsidRPr="000C4415">
        <w:rPr>
          <w:rFonts w:eastAsia="Arial" w:cs="Arial"/>
          <w:i/>
          <w:spacing w:val="-2"/>
          <w:sz w:val="22"/>
        </w:rPr>
        <w:t>a</w:t>
      </w:r>
      <w:r w:rsidRPr="000C4415">
        <w:rPr>
          <w:rFonts w:eastAsia="Arial" w:cs="Arial"/>
          <w:i/>
          <w:spacing w:val="1"/>
          <w:sz w:val="22"/>
        </w:rPr>
        <w:t>n</w:t>
      </w:r>
      <w:r w:rsidRPr="000C4415">
        <w:rPr>
          <w:rFonts w:eastAsia="Arial" w:cs="Arial"/>
          <w:i/>
          <w:sz w:val="22"/>
        </w:rPr>
        <w:t>s</w:t>
      </w:r>
      <w:r w:rsidRPr="000C4415">
        <w:rPr>
          <w:rFonts w:eastAsia="Arial" w:cs="Arial"/>
          <w:i/>
          <w:spacing w:val="1"/>
          <w:sz w:val="22"/>
        </w:rPr>
        <w:t>pa</w:t>
      </w:r>
      <w:r w:rsidRPr="000C4415">
        <w:rPr>
          <w:rFonts w:eastAsia="Arial" w:cs="Arial"/>
          <w:i/>
          <w:sz w:val="22"/>
        </w:rPr>
        <w:t>r</w:t>
      </w:r>
      <w:r w:rsidRPr="000C4415">
        <w:rPr>
          <w:rFonts w:eastAsia="Arial" w:cs="Arial"/>
          <w:i/>
          <w:spacing w:val="-2"/>
          <w:sz w:val="22"/>
        </w:rPr>
        <w:t>e</w:t>
      </w:r>
      <w:r w:rsidRPr="000C4415">
        <w:rPr>
          <w:rFonts w:eastAsia="Arial" w:cs="Arial"/>
          <w:i/>
          <w:spacing w:val="1"/>
          <w:sz w:val="22"/>
        </w:rPr>
        <w:t>n</w:t>
      </w:r>
      <w:r w:rsidRPr="000C4415">
        <w:rPr>
          <w:rFonts w:eastAsia="Arial" w:cs="Arial"/>
          <w:i/>
          <w:sz w:val="22"/>
        </w:rPr>
        <w:t>cia y Acc</w:t>
      </w:r>
      <w:r w:rsidRPr="000C4415">
        <w:rPr>
          <w:rFonts w:eastAsia="Arial" w:cs="Arial"/>
          <w:i/>
          <w:spacing w:val="1"/>
          <w:sz w:val="22"/>
        </w:rPr>
        <w:t>e</w:t>
      </w:r>
      <w:r w:rsidRPr="000C4415">
        <w:rPr>
          <w:rFonts w:eastAsia="Arial" w:cs="Arial"/>
          <w:i/>
          <w:sz w:val="22"/>
        </w:rPr>
        <w:t>so</w:t>
      </w:r>
      <w:r w:rsidRPr="000C4415">
        <w:rPr>
          <w:rFonts w:eastAsia="Arial" w:cs="Arial"/>
          <w:i/>
          <w:spacing w:val="3"/>
          <w:sz w:val="22"/>
        </w:rPr>
        <w:t xml:space="preserve"> </w:t>
      </w:r>
      <w:r w:rsidRPr="000C4415">
        <w:rPr>
          <w:rFonts w:eastAsia="Arial" w:cs="Arial"/>
          <w:i/>
          <w:sz w:val="22"/>
        </w:rPr>
        <w:t>a</w:t>
      </w:r>
      <w:r w:rsidRPr="000C4415">
        <w:rPr>
          <w:rFonts w:eastAsia="Arial" w:cs="Arial"/>
          <w:i/>
          <w:spacing w:val="1"/>
          <w:sz w:val="22"/>
        </w:rPr>
        <w:t xml:space="preserve"> </w:t>
      </w:r>
      <w:r w:rsidRPr="000C4415">
        <w:rPr>
          <w:rFonts w:eastAsia="Arial" w:cs="Arial"/>
          <w:i/>
          <w:sz w:val="22"/>
        </w:rPr>
        <w:t>la I</w:t>
      </w:r>
      <w:r w:rsidRPr="000C4415">
        <w:rPr>
          <w:rFonts w:eastAsia="Arial" w:cs="Arial"/>
          <w:i/>
          <w:spacing w:val="-1"/>
          <w:sz w:val="22"/>
        </w:rPr>
        <w:t>n</w:t>
      </w:r>
      <w:r w:rsidRPr="000C4415">
        <w:rPr>
          <w:rFonts w:eastAsia="Arial" w:cs="Arial"/>
          <w:i/>
          <w:sz w:val="22"/>
        </w:rPr>
        <w:t>f</w:t>
      </w:r>
      <w:r w:rsidRPr="000C4415">
        <w:rPr>
          <w:rFonts w:eastAsia="Arial" w:cs="Arial"/>
          <w:i/>
          <w:spacing w:val="1"/>
          <w:sz w:val="22"/>
        </w:rPr>
        <w:t>o</w:t>
      </w:r>
      <w:r w:rsidRPr="000C4415">
        <w:rPr>
          <w:rFonts w:eastAsia="Arial" w:cs="Arial"/>
          <w:i/>
          <w:spacing w:val="-3"/>
          <w:sz w:val="22"/>
        </w:rPr>
        <w:t>r</w:t>
      </w:r>
      <w:r w:rsidRPr="000C4415">
        <w:rPr>
          <w:rFonts w:eastAsia="Arial" w:cs="Arial"/>
          <w:i/>
          <w:spacing w:val="1"/>
          <w:sz w:val="22"/>
        </w:rPr>
        <w:t>ma</w:t>
      </w:r>
      <w:r w:rsidRPr="000C4415">
        <w:rPr>
          <w:rFonts w:eastAsia="Arial" w:cs="Arial"/>
          <w:i/>
          <w:sz w:val="22"/>
        </w:rPr>
        <w:t>ci</w:t>
      </w:r>
      <w:r w:rsidRPr="000C4415">
        <w:rPr>
          <w:rFonts w:eastAsia="Arial" w:cs="Arial"/>
          <w:i/>
          <w:spacing w:val="-2"/>
          <w:sz w:val="22"/>
        </w:rPr>
        <w:t>ó</w:t>
      </w:r>
      <w:r w:rsidRPr="000C4415">
        <w:rPr>
          <w:rFonts w:eastAsia="Arial" w:cs="Arial"/>
          <w:i/>
          <w:sz w:val="22"/>
        </w:rPr>
        <w:t>n</w:t>
      </w:r>
      <w:r w:rsidRPr="000C4415">
        <w:rPr>
          <w:rFonts w:eastAsia="Arial" w:cs="Arial"/>
          <w:i/>
          <w:spacing w:val="6"/>
          <w:sz w:val="22"/>
        </w:rPr>
        <w:t xml:space="preserve"> </w:t>
      </w:r>
      <w:r w:rsidRPr="000C4415">
        <w:rPr>
          <w:rFonts w:eastAsia="Arial" w:cs="Arial"/>
          <w:i/>
          <w:spacing w:val="-2"/>
          <w:sz w:val="22"/>
        </w:rPr>
        <w:t>P</w:t>
      </w:r>
      <w:r w:rsidRPr="000C4415">
        <w:rPr>
          <w:rFonts w:eastAsia="Arial" w:cs="Arial"/>
          <w:i/>
          <w:spacing w:val="1"/>
          <w:sz w:val="22"/>
        </w:rPr>
        <w:t>úb</w:t>
      </w:r>
      <w:r w:rsidRPr="000C4415">
        <w:rPr>
          <w:rFonts w:eastAsia="Arial" w:cs="Arial"/>
          <w:i/>
          <w:sz w:val="22"/>
        </w:rPr>
        <w:t>l</w:t>
      </w:r>
      <w:r w:rsidRPr="000C4415">
        <w:rPr>
          <w:rFonts w:eastAsia="Arial" w:cs="Arial"/>
          <w:i/>
          <w:spacing w:val="-1"/>
          <w:sz w:val="22"/>
        </w:rPr>
        <w:t>i</w:t>
      </w:r>
      <w:r w:rsidRPr="000C4415">
        <w:rPr>
          <w:rFonts w:eastAsia="Arial" w:cs="Arial"/>
          <w:i/>
          <w:sz w:val="22"/>
        </w:rPr>
        <w:t xml:space="preserve">ca y </w:t>
      </w:r>
      <w:r w:rsidRPr="000C4415">
        <w:rPr>
          <w:rFonts w:eastAsia="Arial" w:cs="Arial"/>
          <w:i/>
          <w:spacing w:val="8"/>
          <w:sz w:val="22"/>
        </w:rPr>
        <w:t xml:space="preserve">130, párrafo cuarto, </w:t>
      </w:r>
      <w:r w:rsidRPr="000C4415">
        <w:rPr>
          <w:rFonts w:eastAsia="Arial" w:cs="Arial"/>
          <w:i/>
          <w:spacing w:val="1"/>
          <w:sz w:val="22"/>
        </w:rPr>
        <w:t>d</w:t>
      </w:r>
      <w:r w:rsidRPr="000C4415">
        <w:rPr>
          <w:rFonts w:eastAsia="Arial" w:cs="Arial"/>
          <w:i/>
          <w:sz w:val="22"/>
        </w:rPr>
        <w:t>e</w:t>
      </w:r>
      <w:r w:rsidRPr="000C4415">
        <w:rPr>
          <w:rFonts w:eastAsia="Arial" w:cs="Arial"/>
          <w:i/>
          <w:spacing w:val="9"/>
          <w:sz w:val="22"/>
        </w:rPr>
        <w:t xml:space="preserve"> </w:t>
      </w:r>
      <w:r w:rsidRPr="000C4415">
        <w:rPr>
          <w:rFonts w:eastAsia="Arial" w:cs="Arial"/>
          <w:i/>
          <w:sz w:val="22"/>
        </w:rPr>
        <w:t>la</w:t>
      </w:r>
      <w:r w:rsidRPr="000C4415">
        <w:rPr>
          <w:rFonts w:eastAsia="Arial" w:cs="Arial"/>
          <w:i/>
          <w:spacing w:val="10"/>
          <w:sz w:val="22"/>
        </w:rPr>
        <w:t xml:space="preserve"> </w:t>
      </w:r>
      <w:r w:rsidRPr="000C4415">
        <w:rPr>
          <w:rFonts w:eastAsia="Arial" w:cs="Arial"/>
          <w:i/>
          <w:spacing w:val="-1"/>
          <w:sz w:val="22"/>
        </w:rPr>
        <w:t>L</w:t>
      </w:r>
      <w:r w:rsidRPr="000C4415">
        <w:rPr>
          <w:rFonts w:eastAsia="Arial" w:cs="Arial"/>
          <w:i/>
          <w:spacing w:val="1"/>
          <w:sz w:val="22"/>
        </w:rPr>
        <w:t>e</w:t>
      </w:r>
      <w:r w:rsidRPr="000C4415">
        <w:rPr>
          <w:rFonts w:eastAsia="Arial" w:cs="Arial"/>
          <w:i/>
          <w:sz w:val="22"/>
        </w:rPr>
        <w:t>y</w:t>
      </w:r>
      <w:r w:rsidRPr="000C4415">
        <w:rPr>
          <w:rFonts w:eastAsia="Arial" w:cs="Arial"/>
          <w:i/>
          <w:spacing w:val="8"/>
          <w:sz w:val="22"/>
        </w:rPr>
        <w:t xml:space="preserve"> </w:t>
      </w:r>
      <w:r w:rsidRPr="000C4415">
        <w:rPr>
          <w:rFonts w:eastAsia="Arial" w:cs="Arial"/>
          <w:i/>
          <w:sz w:val="22"/>
        </w:rPr>
        <w:t>Fe</w:t>
      </w:r>
      <w:r w:rsidRPr="000C4415">
        <w:rPr>
          <w:rFonts w:eastAsia="Arial" w:cs="Arial"/>
          <w:i/>
          <w:spacing w:val="1"/>
          <w:sz w:val="22"/>
        </w:rPr>
        <w:t>de</w:t>
      </w:r>
      <w:r w:rsidRPr="000C4415">
        <w:rPr>
          <w:rFonts w:eastAsia="Arial" w:cs="Arial"/>
          <w:i/>
          <w:sz w:val="22"/>
        </w:rPr>
        <w:t>ral</w:t>
      </w:r>
      <w:r w:rsidRPr="000C4415">
        <w:rPr>
          <w:rFonts w:eastAsia="Arial" w:cs="Arial"/>
          <w:i/>
          <w:spacing w:val="10"/>
          <w:sz w:val="22"/>
        </w:rPr>
        <w:t xml:space="preserve"> </w:t>
      </w:r>
      <w:r w:rsidRPr="000C4415">
        <w:rPr>
          <w:rFonts w:eastAsia="Arial" w:cs="Arial"/>
          <w:i/>
          <w:spacing w:val="-1"/>
          <w:sz w:val="22"/>
        </w:rPr>
        <w:t>d</w:t>
      </w:r>
      <w:r w:rsidRPr="000C4415">
        <w:rPr>
          <w:rFonts w:eastAsia="Arial" w:cs="Arial"/>
          <w:i/>
          <w:sz w:val="22"/>
        </w:rPr>
        <w:t>e</w:t>
      </w:r>
      <w:r w:rsidRPr="000C4415">
        <w:rPr>
          <w:rFonts w:eastAsia="Arial" w:cs="Arial"/>
          <w:i/>
          <w:spacing w:val="9"/>
          <w:sz w:val="22"/>
        </w:rPr>
        <w:t xml:space="preserve"> </w:t>
      </w:r>
      <w:r w:rsidRPr="000C4415">
        <w:rPr>
          <w:rFonts w:eastAsia="Arial" w:cs="Arial"/>
          <w:i/>
          <w:spacing w:val="2"/>
          <w:sz w:val="22"/>
        </w:rPr>
        <w:t>T</w:t>
      </w:r>
      <w:r w:rsidRPr="000C4415">
        <w:rPr>
          <w:rFonts w:eastAsia="Arial" w:cs="Arial"/>
          <w:i/>
          <w:sz w:val="22"/>
        </w:rPr>
        <w:t>r</w:t>
      </w:r>
      <w:r w:rsidRPr="000C4415">
        <w:rPr>
          <w:rFonts w:eastAsia="Arial" w:cs="Arial"/>
          <w:i/>
          <w:spacing w:val="-2"/>
          <w:sz w:val="22"/>
        </w:rPr>
        <w:t>a</w:t>
      </w:r>
      <w:r w:rsidRPr="000C4415">
        <w:rPr>
          <w:rFonts w:eastAsia="Arial" w:cs="Arial"/>
          <w:i/>
          <w:spacing w:val="1"/>
          <w:sz w:val="22"/>
        </w:rPr>
        <w:t>n</w:t>
      </w:r>
      <w:r w:rsidRPr="000C4415">
        <w:rPr>
          <w:rFonts w:eastAsia="Arial" w:cs="Arial"/>
          <w:i/>
          <w:sz w:val="22"/>
        </w:rPr>
        <w:t>s</w:t>
      </w:r>
      <w:r w:rsidRPr="000C4415">
        <w:rPr>
          <w:rFonts w:eastAsia="Arial" w:cs="Arial"/>
          <w:i/>
          <w:spacing w:val="1"/>
          <w:sz w:val="22"/>
        </w:rPr>
        <w:t>pa</w:t>
      </w:r>
      <w:r w:rsidRPr="000C4415">
        <w:rPr>
          <w:rFonts w:eastAsia="Arial" w:cs="Arial"/>
          <w:i/>
          <w:sz w:val="22"/>
        </w:rPr>
        <w:t>r</w:t>
      </w:r>
      <w:r w:rsidRPr="000C4415">
        <w:rPr>
          <w:rFonts w:eastAsia="Arial" w:cs="Arial"/>
          <w:i/>
          <w:spacing w:val="-2"/>
          <w:sz w:val="22"/>
        </w:rPr>
        <w:t>e</w:t>
      </w:r>
      <w:r w:rsidRPr="000C4415">
        <w:rPr>
          <w:rFonts w:eastAsia="Arial" w:cs="Arial"/>
          <w:i/>
          <w:spacing w:val="1"/>
          <w:sz w:val="22"/>
        </w:rPr>
        <w:t>n</w:t>
      </w:r>
      <w:r w:rsidRPr="000C4415">
        <w:rPr>
          <w:rFonts w:eastAsia="Arial" w:cs="Arial"/>
          <w:i/>
          <w:sz w:val="22"/>
        </w:rPr>
        <w:t>cia y Acc</w:t>
      </w:r>
      <w:r w:rsidRPr="000C4415">
        <w:rPr>
          <w:rFonts w:eastAsia="Arial" w:cs="Arial"/>
          <w:i/>
          <w:spacing w:val="1"/>
          <w:sz w:val="22"/>
        </w:rPr>
        <w:t>e</w:t>
      </w:r>
      <w:r w:rsidRPr="000C4415">
        <w:rPr>
          <w:rFonts w:eastAsia="Arial" w:cs="Arial"/>
          <w:i/>
          <w:sz w:val="22"/>
        </w:rPr>
        <w:t>so</w:t>
      </w:r>
      <w:r w:rsidRPr="000C4415">
        <w:rPr>
          <w:rFonts w:eastAsia="Arial" w:cs="Arial"/>
          <w:i/>
          <w:spacing w:val="3"/>
          <w:sz w:val="22"/>
        </w:rPr>
        <w:t xml:space="preserve"> </w:t>
      </w:r>
      <w:r w:rsidRPr="000C4415">
        <w:rPr>
          <w:rFonts w:eastAsia="Arial" w:cs="Arial"/>
          <w:i/>
          <w:sz w:val="22"/>
        </w:rPr>
        <w:t>a</w:t>
      </w:r>
      <w:r w:rsidRPr="000C4415">
        <w:rPr>
          <w:rFonts w:eastAsia="Arial" w:cs="Arial"/>
          <w:i/>
          <w:spacing w:val="1"/>
          <w:sz w:val="22"/>
        </w:rPr>
        <w:t xml:space="preserve"> </w:t>
      </w:r>
      <w:r w:rsidRPr="000C4415">
        <w:rPr>
          <w:rFonts w:eastAsia="Arial" w:cs="Arial"/>
          <w:i/>
          <w:sz w:val="22"/>
        </w:rPr>
        <w:t>la I</w:t>
      </w:r>
      <w:r w:rsidRPr="000C4415">
        <w:rPr>
          <w:rFonts w:eastAsia="Arial" w:cs="Arial"/>
          <w:i/>
          <w:spacing w:val="-1"/>
          <w:sz w:val="22"/>
        </w:rPr>
        <w:t>n</w:t>
      </w:r>
      <w:r w:rsidRPr="000C4415">
        <w:rPr>
          <w:rFonts w:eastAsia="Arial" w:cs="Arial"/>
          <w:i/>
          <w:sz w:val="22"/>
        </w:rPr>
        <w:t>f</w:t>
      </w:r>
      <w:r w:rsidRPr="000C4415">
        <w:rPr>
          <w:rFonts w:eastAsia="Arial" w:cs="Arial"/>
          <w:i/>
          <w:spacing w:val="1"/>
          <w:sz w:val="22"/>
        </w:rPr>
        <w:t>o</w:t>
      </w:r>
      <w:r w:rsidRPr="000C4415">
        <w:rPr>
          <w:rFonts w:eastAsia="Arial" w:cs="Arial"/>
          <w:i/>
          <w:spacing w:val="-3"/>
          <w:sz w:val="22"/>
        </w:rPr>
        <w:t>r</w:t>
      </w:r>
      <w:r w:rsidRPr="000C4415">
        <w:rPr>
          <w:rFonts w:eastAsia="Arial" w:cs="Arial"/>
          <w:i/>
          <w:spacing w:val="1"/>
          <w:sz w:val="22"/>
        </w:rPr>
        <w:t>ma</w:t>
      </w:r>
      <w:r w:rsidRPr="000C4415">
        <w:rPr>
          <w:rFonts w:eastAsia="Arial" w:cs="Arial"/>
          <w:i/>
          <w:sz w:val="22"/>
        </w:rPr>
        <w:t>ci</w:t>
      </w:r>
      <w:r w:rsidRPr="000C4415">
        <w:rPr>
          <w:rFonts w:eastAsia="Arial" w:cs="Arial"/>
          <w:i/>
          <w:spacing w:val="-2"/>
          <w:sz w:val="22"/>
        </w:rPr>
        <w:t>ó</w:t>
      </w:r>
      <w:r w:rsidRPr="000C4415">
        <w:rPr>
          <w:rFonts w:eastAsia="Arial" w:cs="Arial"/>
          <w:i/>
          <w:sz w:val="22"/>
        </w:rPr>
        <w:t>n</w:t>
      </w:r>
      <w:r w:rsidRPr="000C4415">
        <w:rPr>
          <w:rFonts w:eastAsia="Arial" w:cs="Arial"/>
          <w:i/>
          <w:spacing w:val="6"/>
          <w:sz w:val="22"/>
        </w:rPr>
        <w:t xml:space="preserve"> </w:t>
      </w:r>
      <w:r w:rsidRPr="000C4415">
        <w:rPr>
          <w:rFonts w:eastAsia="Arial" w:cs="Arial"/>
          <w:i/>
          <w:spacing w:val="-2"/>
          <w:sz w:val="22"/>
        </w:rPr>
        <w:t>P</w:t>
      </w:r>
      <w:r w:rsidRPr="000C4415">
        <w:rPr>
          <w:rFonts w:eastAsia="Arial" w:cs="Arial"/>
          <w:i/>
          <w:spacing w:val="1"/>
          <w:sz w:val="22"/>
        </w:rPr>
        <w:t>úb</w:t>
      </w:r>
      <w:r w:rsidRPr="000C4415">
        <w:rPr>
          <w:rFonts w:eastAsia="Arial" w:cs="Arial"/>
          <w:i/>
          <w:sz w:val="22"/>
        </w:rPr>
        <w:t>l</w:t>
      </w:r>
      <w:r w:rsidRPr="000C4415">
        <w:rPr>
          <w:rFonts w:eastAsia="Arial" w:cs="Arial"/>
          <w:i/>
          <w:spacing w:val="-1"/>
          <w:sz w:val="22"/>
        </w:rPr>
        <w:t>i</w:t>
      </w:r>
      <w:r w:rsidRPr="000C4415">
        <w:rPr>
          <w:rFonts w:eastAsia="Arial" w:cs="Arial"/>
          <w:i/>
          <w:sz w:val="22"/>
        </w:rPr>
        <w:t xml:space="preserve">ca, </w:t>
      </w:r>
      <w:r w:rsidRPr="000C4415">
        <w:rPr>
          <w:rFonts w:eastAsia="Arial" w:cs="Arial"/>
          <w:i/>
          <w:spacing w:val="-1"/>
          <w:sz w:val="22"/>
        </w:rPr>
        <w:t>señalan</w:t>
      </w:r>
      <w:r w:rsidRPr="000C4415">
        <w:rPr>
          <w:rFonts w:eastAsia="Arial" w:cs="Arial"/>
          <w:i/>
          <w:spacing w:val="1"/>
          <w:sz w:val="22"/>
        </w:rPr>
        <w:t xml:space="preserve"> </w:t>
      </w:r>
      <w:r w:rsidRPr="000C4415">
        <w:rPr>
          <w:rFonts w:eastAsia="Arial" w:cs="Arial"/>
          <w:i/>
          <w:spacing w:val="-1"/>
          <w:sz w:val="22"/>
        </w:rPr>
        <w:t>q</w:t>
      </w:r>
      <w:r w:rsidRPr="000C4415">
        <w:rPr>
          <w:rFonts w:eastAsia="Arial" w:cs="Arial"/>
          <w:i/>
          <w:spacing w:val="1"/>
          <w:sz w:val="22"/>
        </w:rPr>
        <w:t>u</w:t>
      </w:r>
      <w:r w:rsidRPr="000C4415">
        <w:rPr>
          <w:rFonts w:eastAsia="Arial"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0C4415">
        <w:rPr>
          <w:rFonts w:eastAsia="Arial" w:cs="Arial"/>
          <w:i/>
          <w:spacing w:val="-1"/>
          <w:sz w:val="22"/>
        </w:rPr>
        <w:t xml:space="preserve"> sin necesidad de</w:t>
      </w:r>
      <w:r w:rsidRPr="000C4415">
        <w:rPr>
          <w:rFonts w:eastAsia="Arial" w:cs="Arial"/>
          <w:i/>
          <w:spacing w:val="1"/>
          <w:sz w:val="22"/>
        </w:rPr>
        <w:t xml:space="preserve"> e</w:t>
      </w:r>
      <w:r w:rsidRPr="000C4415">
        <w:rPr>
          <w:rFonts w:eastAsia="Arial" w:cs="Arial"/>
          <w:i/>
          <w:sz w:val="22"/>
        </w:rPr>
        <w:t>la</w:t>
      </w:r>
      <w:r w:rsidRPr="000C4415">
        <w:rPr>
          <w:rFonts w:eastAsia="Arial" w:cs="Arial"/>
          <w:i/>
          <w:spacing w:val="1"/>
          <w:sz w:val="22"/>
        </w:rPr>
        <w:t>bo</w:t>
      </w:r>
      <w:r w:rsidRPr="000C4415">
        <w:rPr>
          <w:rFonts w:eastAsia="Arial" w:cs="Arial"/>
          <w:i/>
          <w:sz w:val="22"/>
        </w:rPr>
        <w:t xml:space="preserve">rar </w:t>
      </w:r>
      <w:r w:rsidRPr="000C4415">
        <w:rPr>
          <w:rFonts w:eastAsia="Arial" w:cs="Arial"/>
          <w:i/>
          <w:spacing w:val="1"/>
          <w:sz w:val="22"/>
        </w:rPr>
        <w:t>do</w:t>
      </w:r>
      <w:r w:rsidRPr="000C4415">
        <w:rPr>
          <w:rFonts w:eastAsia="Arial" w:cs="Arial"/>
          <w:i/>
          <w:spacing w:val="-2"/>
          <w:sz w:val="22"/>
        </w:rPr>
        <w:t>c</w:t>
      </w:r>
      <w:r w:rsidRPr="000C4415">
        <w:rPr>
          <w:rFonts w:eastAsia="Arial" w:cs="Arial"/>
          <w:i/>
          <w:spacing w:val="1"/>
          <w:sz w:val="22"/>
        </w:rPr>
        <w:t>u</w:t>
      </w:r>
      <w:r w:rsidRPr="000C4415">
        <w:rPr>
          <w:rFonts w:eastAsia="Arial" w:cs="Arial"/>
          <w:i/>
          <w:spacing w:val="-1"/>
          <w:sz w:val="22"/>
        </w:rPr>
        <w:t>m</w:t>
      </w:r>
      <w:r w:rsidRPr="000C4415">
        <w:rPr>
          <w:rFonts w:eastAsia="Arial" w:cs="Arial"/>
          <w:i/>
          <w:spacing w:val="1"/>
          <w:sz w:val="22"/>
        </w:rPr>
        <w:t>en</w:t>
      </w:r>
      <w:r w:rsidRPr="000C4415">
        <w:rPr>
          <w:rFonts w:eastAsia="Arial" w:cs="Arial"/>
          <w:i/>
          <w:spacing w:val="-2"/>
          <w:sz w:val="22"/>
        </w:rPr>
        <w:t>t</w:t>
      </w:r>
      <w:r w:rsidRPr="000C4415">
        <w:rPr>
          <w:rFonts w:eastAsia="Arial" w:cs="Arial"/>
          <w:i/>
          <w:spacing w:val="1"/>
          <w:sz w:val="22"/>
        </w:rPr>
        <w:t>o</w:t>
      </w:r>
      <w:r w:rsidRPr="000C4415">
        <w:rPr>
          <w:rFonts w:eastAsia="Arial" w:cs="Arial"/>
          <w:i/>
          <w:sz w:val="22"/>
        </w:rPr>
        <w:t>s</w:t>
      </w:r>
      <w:r w:rsidRPr="000C4415">
        <w:rPr>
          <w:rFonts w:eastAsia="Arial" w:cs="Arial"/>
          <w:i/>
          <w:spacing w:val="3"/>
          <w:sz w:val="22"/>
        </w:rPr>
        <w:t xml:space="preserve"> </w:t>
      </w:r>
      <w:r w:rsidRPr="000C4415">
        <w:rPr>
          <w:rFonts w:eastAsia="Arial" w:cs="Arial"/>
          <w:i/>
          <w:spacing w:val="1"/>
          <w:sz w:val="22"/>
        </w:rPr>
        <w:t>a</w:t>
      </w:r>
      <w:r w:rsidRPr="000C4415">
        <w:rPr>
          <w:rFonts w:eastAsia="Arial" w:cs="Arial"/>
          <w:i/>
          <w:sz w:val="22"/>
        </w:rPr>
        <w:t>d</w:t>
      </w:r>
      <w:r w:rsidRPr="000C4415">
        <w:rPr>
          <w:rFonts w:eastAsia="Arial" w:cs="Arial"/>
          <w:i/>
          <w:spacing w:val="1"/>
          <w:sz w:val="22"/>
        </w:rPr>
        <w:t xml:space="preserve"> ho</w:t>
      </w:r>
      <w:r w:rsidRPr="000C4415">
        <w:rPr>
          <w:rFonts w:eastAsia="Arial" w:cs="Arial"/>
          <w:i/>
          <w:sz w:val="22"/>
        </w:rPr>
        <w:t>c</w:t>
      </w:r>
      <w:r w:rsidRPr="000C4415">
        <w:rPr>
          <w:rFonts w:eastAsia="Arial" w:cs="Arial"/>
          <w:i/>
          <w:spacing w:val="2"/>
          <w:sz w:val="22"/>
        </w:rPr>
        <w:t xml:space="preserve"> </w:t>
      </w:r>
      <w:r w:rsidRPr="000C4415">
        <w:rPr>
          <w:rFonts w:eastAsia="Arial" w:cs="Arial"/>
          <w:i/>
          <w:spacing w:val="1"/>
          <w:sz w:val="22"/>
        </w:rPr>
        <w:t>pa</w:t>
      </w:r>
      <w:r w:rsidRPr="000C4415">
        <w:rPr>
          <w:rFonts w:eastAsia="Arial" w:cs="Arial"/>
          <w:i/>
          <w:sz w:val="22"/>
        </w:rPr>
        <w:t xml:space="preserve">ra </w:t>
      </w:r>
      <w:r w:rsidRPr="000C4415">
        <w:rPr>
          <w:rFonts w:eastAsia="Arial" w:cs="Arial"/>
          <w:i/>
          <w:spacing w:val="1"/>
          <w:sz w:val="22"/>
        </w:rPr>
        <w:t>a</w:t>
      </w:r>
      <w:r w:rsidRPr="000C4415">
        <w:rPr>
          <w:rFonts w:eastAsia="Arial" w:cs="Arial"/>
          <w:i/>
          <w:sz w:val="22"/>
        </w:rPr>
        <w:t>t</w:t>
      </w:r>
      <w:r w:rsidRPr="000C4415">
        <w:rPr>
          <w:rFonts w:eastAsia="Arial" w:cs="Arial"/>
          <w:i/>
          <w:spacing w:val="-1"/>
          <w:sz w:val="22"/>
        </w:rPr>
        <w:t>e</w:t>
      </w:r>
      <w:r w:rsidRPr="000C4415">
        <w:rPr>
          <w:rFonts w:eastAsia="Arial" w:cs="Arial"/>
          <w:i/>
          <w:spacing w:val="1"/>
          <w:sz w:val="22"/>
        </w:rPr>
        <w:t>n</w:t>
      </w:r>
      <w:r w:rsidRPr="000C4415">
        <w:rPr>
          <w:rFonts w:eastAsia="Arial" w:cs="Arial"/>
          <w:i/>
          <w:spacing w:val="-1"/>
          <w:sz w:val="22"/>
        </w:rPr>
        <w:t>d</w:t>
      </w:r>
      <w:r w:rsidRPr="000C4415">
        <w:rPr>
          <w:rFonts w:eastAsia="Arial" w:cs="Arial"/>
          <w:i/>
          <w:spacing w:val="1"/>
          <w:sz w:val="22"/>
        </w:rPr>
        <w:t>e</w:t>
      </w:r>
      <w:r w:rsidRPr="000C4415">
        <w:rPr>
          <w:rFonts w:eastAsia="Arial" w:cs="Arial"/>
          <w:i/>
          <w:sz w:val="22"/>
        </w:rPr>
        <w:t>r</w:t>
      </w:r>
      <w:r w:rsidRPr="000C4415">
        <w:rPr>
          <w:rFonts w:eastAsia="Arial" w:cs="Arial"/>
          <w:i/>
          <w:spacing w:val="2"/>
          <w:sz w:val="22"/>
        </w:rPr>
        <w:t xml:space="preserve"> </w:t>
      </w:r>
      <w:r w:rsidRPr="000C4415">
        <w:rPr>
          <w:rFonts w:eastAsia="Arial" w:cs="Arial"/>
          <w:i/>
          <w:sz w:val="22"/>
        </w:rPr>
        <w:t>l</w:t>
      </w:r>
      <w:r w:rsidRPr="000C4415">
        <w:rPr>
          <w:rFonts w:eastAsia="Arial" w:cs="Arial"/>
          <w:i/>
          <w:spacing w:val="-2"/>
          <w:sz w:val="22"/>
        </w:rPr>
        <w:t>a</w:t>
      </w:r>
      <w:r w:rsidRPr="000C4415">
        <w:rPr>
          <w:rFonts w:eastAsia="Arial" w:cs="Arial"/>
          <w:i/>
          <w:sz w:val="22"/>
        </w:rPr>
        <w:t>s</w:t>
      </w:r>
      <w:r w:rsidRPr="000C4415">
        <w:rPr>
          <w:rFonts w:eastAsia="Arial" w:cs="Arial"/>
          <w:i/>
          <w:spacing w:val="2"/>
          <w:sz w:val="22"/>
        </w:rPr>
        <w:t xml:space="preserve"> </w:t>
      </w:r>
      <w:r w:rsidRPr="000C4415">
        <w:rPr>
          <w:rFonts w:eastAsia="Arial" w:cs="Arial"/>
          <w:i/>
          <w:sz w:val="22"/>
        </w:rPr>
        <w:t>s</w:t>
      </w:r>
      <w:r w:rsidRPr="000C4415">
        <w:rPr>
          <w:rFonts w:eastAsia="Arial" w:cs="Arial"/>
          <w:i/>
          <w:spacing w:val="1"/>
          <w:sz w:val="22"/>
        </w:rPr>
        <w:t>o</w:t>
      </w:r>
      <w:r w:rsidRPr="000C4415">
        <w:rPr>
          <w:rFonts w:eastAsia="Arial" w:cs="Arial"/>
          <w:i/>
          <w:sz w:val="22"/>
        </w:rPr>
        <w:t>l</w:t>
      </w:r>
      <w:r w:rsidRPr="000C4415">
        <w:rPr>
          <w:rFonts w:eastAsia="Arial" w:cs="Arial"/>
          <w:i/>
          <w:spacing w:val="-1"/>
          <w:sz w:val="22"/>
        </w:rPr>
        <w:t>i</w:t>
      </w:r>
      <w:r w:rsidRPr="000C4415">
        <w:rPr>
          <w:rFonts w:eastAsia="Arial" w:cs="Arial"/>
          <w:i/>
          <w:sz w:val="22"/>
        </w:rPr>
        <w:t>cit</w:t>
      </w:r>
      <w:r w:rsidRPr="000C4415">
        <w:rPr>
          <w:rFonts w:eastAsia="Arial" w:cs="Arial"/>
          <w:i/>
          <w:spacing w:val="1"/>
          <w:sz w:val="22"/>
        </w:rPr>
        <w:t>ude</w:t>
      </w:r>
      <w:r w:rsidRPr="000C4415">
        <w:rPr>
          <w:rFonts w:eastAsia="Arial" w:cs="Arial"/>
          <w:i/>
          <w:sz w:val="22"/>
        </w:rPr>
        <w:t>s</w:t>
      </w:r>
      <w:r w:rsidRPr="000C4415">
        <w:rPr>
          <w:rFonts w:eastAsia="Arial" w:cs="Arial"/>
          <w:i/>
          <w:spacing w:val="4"/>
          <w:sz w:val="22"/>
        </w:rPr>
        <w:t xml:space="preserve"> </w:t>
      </w:r>
      <w:r w:rsidRPr="000C4415">
        <w:rPr>
          <w:rFonts w:eastAsia="Arial" w:cs="Arial"/>
          <w:i/>
          <w:spacing w:val="-1"/>
          <w:sz w:val="22"/>
        </w:rPr>
        <w:t>d</w:t>
      </w:r>
      <w:r w:rsidRPr="000C4415">
        <w:rPr>
          <w:rFonts w:eastAsia="Arial" w:cs="Arial"/>
          <w:i/>
          <w:sz w:val="22"/>
        </w:rPr>
        <w:t>e</w:t>
      </w:r>
      <w:r w:rsidRPr="000C4415">
        <w:rPr>
          <w:rFonts w:eastAsia="Arial" w:cs="Arial"/>
          <w:i/>
          <w:spacing w:val="3"/>
          <w:sz w:val="22"/>
        </w:rPr>
        <w:t xml:space="preserve"> </w:t>
      </w:r>
      <w:r w:rsidRPr="000C4415">
        <w:rPr>
          <w:rFonts w:eastAsia="Arial" w:cs="Arial"/>
          <w:i/>
          <w:sz w:val="22"/>
        </w:rPr>
        <w:t>i</w:t>
      </w:r>
      <w:r w:rsidRPr="000C4415">
        <w:rPr>
          <w:rFonts w:eastAsia="Arial" w:cs="Arial"/>
          <w:i/>
          <w:spacing w:val="-2"/>
          <w:sz w:val="22"/>
        </w:rPr>
        <w:t>n</w:t>
      </w:r>
      <w:r w:rsidRPr="000C4415">
        <w:rPr>
          <w:rFonts w:eastAsia="Arial" w:cs="Arial"/>
          <w:i/>
          <w:sz w:val="22"/>
        </w:rPr>
        <w:t>f</w:t>
      </w:r>
      <w:r w:rsidRPr="000C4415">
        <w:rPr>
          <w:rFonts w:eastAsia="Arial" w:cs="Arial"/>
          <w:i/>
          <w:spacing w:val="1"/>
          <w:sz w:val="22"/>
        </w:rPr>
        <w:t>o</w:t>
      </w:r>
      <w:r w:rsidRPr="000C4415">
        <w:rPr>
          <w:rFonts w:eastAsia="Arial" w:cs="Arial"/>
          <w:i/>
          <w:sz w:val="22"/>
        </w:rPr>
        <w:t>r</w:t>
      </w:r>
      <w:r w:rsidRPr="000C4415">
        <w:rPr>
          <w:rFonts w:eastAsia="Arial" w:cs="Arial"/>
          <w:i/>
          <w:spacing w:val="-1"/>
          <w:sz w:val="22"/>
        </w:rPr>
        <w:t>m</w:t>
      </w:r>
      <w:r w:rsidRPr="000C4415">
        <w:rPr>
          <w:rFonts w:eastAsia="Arial" w:cs="Arial"/>
          <w:i/>
          <w:spacing w:val="1"/>
          <w:sz w:val="22"/>
        </w:rPr>
        <w:t>a</w:t>
      </w:r>
      <w:r w:rsidRPr="000C4415">
        <w:rPr>
          <w:rFonts w:eastAsia="Arial" w:cs="Arial"/>
          <w:i/>
          <w:sz w:val="22"/>
        </w:rPr>
        <w:t>ció</w:t>
      </w:r>
      <w:r w:rsidRPr="000C4415">
        <w:rPr>
          <w:rFonts w:eastAsia="Arial" w:cs="Arial"/>
          <w:i/>
          <w:spacing w:val="1"/>
          <w:sz w:val="22"/>
        </w:rPr>
        <w:t>n</w:t>
      </w:r>
      <w:r w:rsidRPr="000C4415">
        <w:rPr>
          <w:rFonts w:eastAsia="Arial" w:cs="Arial"/>
          <w:i/>
          <w:sz w:val="22"/>
        </w:rPr>
        <w:t>.</w:t>
      </w:r>
    </w:p>
    <w:p w14:paraId="52EADCCA" w14:textId="77777777" w:rsidR="00325E06" w:rsidRPr="000C4415" w:rsidRDefault="00325E06" w:rsidP="00325E06">
      <w:pPr>
        <w:tabs>
          <w:tab w:val="left" w:pos="7938"/>
        </w:tabs>
        <w:rPr>
          <w:rFonts w:cs="Arial"/>
          <w:lang w:val="es-419"/>
        </w:rPr>
      </w:pPr>
    </w:p>
    <w:p w14:paraId="17251437" w14:textId="77777777" w:rsidR="00325E06" w:rsidRPr="000C4415" w:rsidRDefault="00325E06" w:rsidP="00325E06">
      <w:pPr>
        <w:tabs>
          <w:tab w:val="left" w:pos="7938"/>
        </w:tabs>
        <w:rPr>
          <w:rFonts w:cs="Arial"/>
          <w:lang w:val="es-419"/>
        </w:rPr>
      </w:pPr>
      <w:r w:rsidRPr="000C4415">
        <w:rPr>
          <w:rFonts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04854BDD" w14:textId="77777777" w:rsidR="00325E06" w:rsidRPr="000C4415" w:rsidRDefault="00325E06" w:rsidP="00325E06">
      <w:pPr>
        <w:pStyle w:val="Sinespaciado"/>
        <w:spacing w:line="360" w:lineRule="auto"/>
        <w:ind w:left="1211" w:right="567"/>
        <w:jc w:val="both"/>
        <w:rPr>
          <w:rFonts w:ascii="Palatino Linotype" w:hAnsi="Palatino Linotype"/>
          <w:i/>
          <w:sz w:val="22"/>
          <w:szCs w:val="22"/>
        </w:rPr>
      </w:pPr>
      <w:r w:rsidRPr="000C4415">
        <w:rPr>
          <w:rFonts w:ascii="Palatino Linotype" w:hAnsi="Palatino Linotype"/>
        </w:rPr>
        <w:t>“</w:t>
      </w:r>
      <w:r w:rsidRPr="000C4415">
        <w:rPr>
          <w:rFonts w:ascii="Palatino Linotype" w:hAnsi="Palatino Linotype"/>
          <w:b/>
          <w:i/>
          <w:sz w:val="22"/>
          <w:szCs w:val="22"/>
        </w:rPr>
        <w:t>Artículo 12.</w:t>
      </w:r>
      <w:r w:rsidRPr="000C4415">
        <w:rPr>
          <w:rFonts w:ascii="Palatino Linotype" w:hAnsi="Palatino Linotype"/>
          <w:i/>
          <w:sz w:val="22"/>
          <w:szCs w:val="22"/>
        </w:rPr>
        <w:t xml:space="preserve"> Quienes generen, recopilen, administren, manejen, procesen, archiven o conserven información pública serán</w:t>
      </w:r>
    </w:p>
    <w:p w14:paraId="08BC1483" w14:textId="77777777" w:rsidR="00325E06" w:rsidRPr="000C4415" w:rsidRDefault="00325E06" w:rsidP="00325E06">
      <w:pPr>
        <w:pStyle w:val="Prrafodelista"/>
        <w:tabs>
          <w:tab w:val="left" w:pos="1842"/>
        </w:tabs>
        <w:ind w:left="1211" w:right="49"/>
        <w:rPr>
          <w:sz w:val="22"/>
        </w:rPr>
      </w:pPr>
      <w:r w:rsidRPr="000C4415">
        <w:rPr>
          <w:b/>
          <w:i/>
          <w:sz w:val="22"/>
          <w:u w:val="single"/>
        </w:rPr>
        <w:t>Los sujetos obligados sólo proporcionarán la información pública que se les requiera y que obre en sus archivos</w:t>
      </w:r>
      <w:r w:rsidRPr="000C4415">
        <w:rPr>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26B940C" w14:textId="77777777" w:rsidR="00325E06" w:rsidRPr="000C4415" w:rsidRDefault="00325E06" w:rsidP="00325E06">
      <w:pPr>
        <w:rPr>
          <w:rFonts w:eastAsia="Palatino Linotype" w:cs="Palatino Linotype"/>
        </w:rPr>
      </w:pPr>
    </w:p>
    <w:p w14:paraId="641B5B83" w14:textId="77777777" w:rsidR="00325E06" w:rsidRPr="000C4415" w:rsidRDefault="00325E06" w:rsidP="00325E06">
      <w:pPr>
        <w:rPr>
          <w:rFonts w:eastAsia="Palatino Linotype" w:cs="Palatino Linotype"/>
        </w:rPr>
      </w:pPr>
    </w:p>
    <w:p w14:paraId="0892918D" w14:textId="77777777" w:rsidR="005E76C4" w:rsidRPr="000C4415" w:rsidRDefault="005E76C4" w:rsidP="005E76C4">
      <w:pPr>
        <w:pBdr>
          <w:top w:val="nil"/>
          <w:left w:val="nil"/>
          <w:bottom w:val="nil"/>
          <w:right w:val="nil"/>
          <w:between w:val="nil"/>
        </w:pBdr>
        <w:rPr>
          <w:rFonts w:eastAsia="Palatino Linotype" w:cs="Palatino Linotype"/>
          <w:color w:val="000000"/>
        </w:rPr>
      </w:pPr>
      <w:r w:rsidRPr="000C4415">
        <w:rPr>
          <w:rFonts w:eastAsia="Palatino Linotype" w:cs="Palatino Linotype"/>
          <w:color w:val="000000"/>
        </w:rPr>
        <w:lastRenderedPageBreak/>
        <w:t>Respecto los beneficiarios</w:t>
      </w:r>
      <w:r w:rsidR="00543DD7" w:rsidRPr="000C4415">
        <w:rPr>
          <w:rFonts w:eastAsia="Palatino Linotype" w:cs="Palatino Linotype"/>
          <w:color w:val="000000"/>
        </w:rPr>
        <w:t xml:space="preserve"> es decir </w:t>
      </w:r>
      <w:r w:rsidR="00543DD7" w:rsidRPr="000C4415">
        <w:rPr>
          <w:rFonts w:eastAsia="Palatino Linotype" w:cs="Palatino Linotype"/>
        </w:rPr>
        <w:t>a las personas a quienes se les ha otorgado el microcrédito</w:t>
      </w:r>
      <w:r w:rsidRPr="000C4415">
        <w:rPr>
          <w:rFonts w:eastAsia="Palatino Linotype" w:cs="Palatino Linotype"/>
          <w:color w:val="000000"/>
        </w:rPr>
        <w:t>, se debe traer a colación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0C4415">
        <w:rPr>
          <w:rFonts w:eastAsia="Palatino Linotype" w:cs="Palatino Linotype"/>
          <w:i/>
          <w:color w:val="000000"/>
          <w:vertAlign w:val="superscript"/>
        </w:rPr>
        <w:footnoteReference w:id="3"/>
      </w:r>
      <w:r w:rsidRPr="000C4415">
        <w:rPr>
          <w:rFonts w:eastAsia="Palatino Linotype" w:cs="Palatino Linotype"/>
          <w:i/>
          <w:color w:val="000000"/>
        </w:rPr>
        <w:t xml:space="preserve"> </w:t>
      </w:r>
      <w:r w:rsidRPr="000C4415">
        <w:rPr>
          <w:rFonts w:eastAsia="Palatino Linotype" w:cs="Palatino Linotype"/>
          <w:color w:val="000000"/>
        </w:rPr>
        <w:t>al respecto establecen lo siguiente:</w:t>
      </w:r>
    </w:p>
    <w:p w14:paraId="79E68358" w14:textId="77777777" w:rsidR="005E76C4" w:rsidRPr="000C4415" w:rsidRDefault="005E76C4" w:rsidP="005E76C4">
      <w:pPr>
        <w:pBdr>
          <w:top w:val="nil"/>
          <w:left w:val="nil"/>
          <w:bottom w:val="nil"/>
          <w:right w:val="nil"/>
          <w:between w:val="nil"/>
        </w:pBdr>
        <w:ind w:left="567" w:right="822"/>
        <w:rPr>
          <w:rFonts w:eastAsia="Palatino Linotype" w:cs="Palatino Linotype"/>
          <w:i/>
          <w:color w:val="000000"/>
          <w:sz w:val="22"/>
        </w:rPr>
      </w:pPr>
      <w:r w:rsidRPr="000C4415">
        <w:rPr>
          <w:rFonts w:eastAsia="Palatino Linotype" w:cs="Palatino Linotype"/>
          <w:i/>
          <w:color w:val="000000"/>
          <w:sz w:val="22"/>
        </w:rPr>
        <w:t>Por cada programa se publicará en formatos explotables el padrón de participantes o beneficiarios actualizado (salvaguardando los datos personales), e información sobre los recursos económicos o en especie entregados:</w:t>
      </w:r>
    </w:p>
    <w:p w14:paraId="1B49BEDB" w14:textId="77777777" w:rsidR="005E76C4" w:rsidRPr="000C4415" w:rsidRDefault="005E76C4" w:rsidP="005E76C4">
      <w:pPr>
        <w:pBdr>
          <w:top w:val="nil"/>
          <w:left w:val="nil"/>
          <w:bottom w:val="nil"/>
          <w:right w:val="nil"/>
          <w:between w:val="nil"/>
        </w:pBdr>
        <w:ind w:left="567" w:right="822"/>
        <w:rPr>
          <w:rFonts w:eastAsia="Palatino Linotype" w:cs="Palatino Linotype"/>
          <w:i/>
          <w:color w:val="000000"/>
          <w:sz w:val="22"/>
        </w:rPr>
      </w:pPr>
    </w:p>
    <w:p w14:paraId="772BA302" w14:textId="77777777" w:rsidR="005E76C4" w:rsidRPr="000C4415" w:rsidRDefault="005E76C4" w:rsidP="005E76C4">
      <w:pPr>
        <w:pBdr>
          <w:top w:val="nil"/>
          <w:left w:val="nil"/>
          <w:bottom w:val="nil"/>
          <w:right w:val="nil"/>
          <w:between w:val="nil"/>
        </w:pBdr>
        <w:ind w:left="567" w:right="822"/>
        <w:rPr>
          <w:rFonts w:eastAsia="Palatino Linotype" w:cs="Palatino Linotype"/>
          <w:i/>
          <w:color w:val="000000"/>
          <w:sz w:val="22"/>
        </w:rPr>
      </w:pPr>
      <w:r w:rsidRPr="000C4415">
        <w:rPr>
          <w:rFonts w:eastAsia="Palatino Linotype" w:cs="Palatino Linotype"/>
          <w:i/>
          <w:color w:val="000000"/>
          <w:sz w:val="22"/>
        </w:rPr>
        <w:t>Criterio 51    Hipervínculo al padrón de beneficiarios o participantes. Deberá publicarse en un documento explotable y constituido con los siguientes campos:</w:t>
      </w:r>
    </w:p>
    <w:p w14:paraId="6019808E" w14:textId="77777777" w:rsidR="005E76C4" w:rsidRPr="000C4415" w:rsidRDefault="005E76C4" w:rsidP="005E76C4">
      <w:pPr>
        <w:pBdr>
          <w:top w:val="nil"/>
          <w:left w:val="nil"/>
          <w:bottom w:val="nil"/>
          <w:right w:val="nil"/>
          <w:between w:val="nil"/>
        </w:pBdr>
        <w:ind w:left="567" w:right="822"/>
        <w:rPr>
          <w:rFonts w:eastAsia="Palatino Linotype" w:cs="Palatino Linotype"/>
          <w:b/>
          <w:i/>
          <w:color w:val="000000"/>
          <w:sz w:val="22"/>
        </w:rPr>
      </w:pPr>
      <w:r w:rsidRPr="000C4415">
        <w:rPr>
          <w:rFonts w:eastAsia="Palatino Linotype" w:cs="Palatino Linotype"/>
          <w:b/>
          <w:i/>
          <w:color w:val="000000"/>
          <w:sz w:val="22"/>
        </w:rPr>
        <w:t>Criterio 52    Nombre de la persona física (nombre[s], primer apellido, segundo apellido), denominación social de las personas morales beneficiarias o denominación (en su caso) de un grupo constituido por varias personas físicas o morales, de acuerdo con la identificación que el sujeto obligado le otorgue(32)</w:t>
      </w:r>
    </w:p>
    <w:p w14:paraId="4D65B91A" w14:textId="77777777" w:rsidR="005E76C4" w:rsidRPr="000C4415" w:rsidRDefault="005E76C4" w:rsidP="005E76C4">
      <w:pPr>
        <w:pBdr>
          <w:top w:val="nil"/>
          <w:left w:val="nil"/>
          <w:bottom w:val="nil"/>
          <w:right w:val="nil"/>
          <w:between w:val="nil"/>
        </w:pBdr>
        <w:ind w:left="567" w:right="822"/>
        <w:rPr>
          <w:rFonts w:eastAsia="Palatino Linotype" w:cs="Palatino Linotype"/>
          <w:b/>
          <w:i/>
          <w:color w:val="000000"/>
          <w:sz w:val="22"/>
        </w:rPr>
      </w:pPr>
      <w:r w:rsidRPr="000C4415">
        <w:rPr>
          <w:rFonts w:eastAsia="Palatino Linotype" w:cs="Palatino Linotype"/>
          <w:b/>
          <w:i/>
          <w:color w:val="000000"/>
          <w:sz w:val="22"/>
        </w:rPr>
        <w:t>Criterio 53    Monto (en pesos), recurso, beneficio o apoyo (en dinero o en especie) otorgado a cada una de las personas físicas, morales o grupos que el sujeto obligado determine</w:t>
      </w:r>
    </w:p>
    <w:p w14:paraId="527AFB67" w14:textId="77777777" w:rsidR="005E76C4" w:rsidRPr="000C4415" w:rsidRDefault="005E76C4" w:rsidP="005E76C4">
      <w:pPr>
        <w:pBdr>
          <w:top w:val="nil"/>
          <w:left w:val="nil"/>
          <w:bottom w:val="nil"/>
          <w:right w:val="nil"/>
          <w:between w:val="nil"/>
        </w:pBdr>
        <w:ind w:left="567" w:right="822"/>
        <w:rPr>
          <w:rFonts w:eastAsia="Palatino Linotype" w:cs="Palatino Linotype"/>
          <w:b/>
          <w:i/>
          <w:color w:val="000000"/>
          <w:sz w:val="22"/>
        </w:rPr>
      </w:pPr>
      <w:r w:rsidRPr="000C4415">
        <w:rPr>
          <w:rFonts w:eastAsia="Palatino Linotype" w:cs="Palatino Linotype"/>
          <w:i/>
          <w:color w:val="000000"/>
          <w:sz w:val="22"/>
        </w:rPr>
        <w:t xml:space="preserve">Se incluirán los siguientes datos, únicamente cuando formen parte de los criterios y requisitos de elegibilidad previstos en los programas de desarrollo social, </w:t>
      </w:r>
      <w:r w:rsidRPr="000C4415">
        <w:rPr>
          <w:rFonts w:eastAsia="Palatino Linotype" w:cs="Palatino Linotype"/>
          <w:b/>
          <w:i/>
          <w:color w:val="000000"/>
          <w:sz w:val="22"/>
        </w:rPr>
        <w:t xml:space="preserve">excepto aquellos </w:t>
      </w:r>
      <w:r w:rsidRPr="000C4415">
        <w:rPr>
          <w:rFonts w:eastAsia="Palatino Linotype" w:cs="Palatino Linotype"/>
          <w:b/>
          <w:i/>
          <w:color w:val="000000"/>
          <w:sz w:val="22"/>
        </w:rPr>
        <w:lastRenderedPageBreak/>
        <w:t>casos en el que el beneficiario directo sea un(a) niño(a), adolescente (33) o víctima del delito:</w:t>
      </w:r>
    </w:p>
    <w:p w14:paraId="530B79E8" w14:textId="77777777" w:rsidR="005E76C4" w:rsidRPr="000C4415" w:rsidRDefault="005E76C4" w:rsidP="005E76C4">
      <w:pPr>
        <w:pBdr>
          <w:top w:val="nil"/>
          <w:left w:val="nil"/>
          <w:bottom w:val="nil"/>
          <w:right w:val="nil"/>
          <w:between w:val="nil"/>
        </w:pBdr>
        <w:ind w:left="567" w:right="822"/>
        <w:rPr>
          <w:rFonts w:eastAsia="Palatino Linotype" w:cs="Palatino Linotype"/>
          <w:i/>
          <w:color w:val="000000"/>
          <w:sz w:val="22"/>
        </w:rPr>
      </w:pPr>
      <w:r w:rsidRPr="000C4415">
        <w:rPr>
          <w:rFonts w:eastAsia="Palatino Linotype" w:cs="Palatino Linotype"/>
          <w:i/>
          <w:color w:val="000000"/>
          <w:sz w:val="22"/>
        </w:rPr>
        <w:t>Criterio 54    Unidad territorial (34) (colonia, municipio, delegación, estado y/o país)</w:t>
      </w:r>
    </w:p>
    <w:p w14:paraId="7A508ACD" w14:textId="77777777" w:rsidR="005E76C4" w:rsidRPr="000C4415" w:rsidRDefault="005E76C4" w:rsidP="005E76C4">
      <w:pPr>
        <w:pBdr>
          <w:top w:val="nil"/>
          <w:left w:val="nil"/>
          <w:bottom w:val="nil"/>
          <w:right w:val="nil"/>
          <w:between w:val="nil"/>
        </w:pBdr>
        <w:ind w:left="567" w:right="822"/>
        <w:rPr>
          <w:rFonts w:eastAsia="Palatino Linotype" w:cs="Palatino Linotype"/>
          <w:i/>
          <w:color w:val="000000"/>
          <w:sz w:val="22"/>
        </w:rPr>
      </w:pPr>
      <w:r w:rsidRPr="000C4415">
        <w:rPr>
          <w:rFonts w:eastAsia="Palatino Linotype" w:cs="Palatino Linotype"/>
          <w:i/>
          <w:color w:val="000000"/>
          <w:sz w:val="22"/>
        </w:rPr>
        <w:t>Criterio 55    Edad (en su caso)</w:t>
      </w:r>
    </w:p>
    <w:p w14:paraId="7EE9CC49" w14:textId="77777777" w:rsidR="005E76C4" w:rsidRPr="000C4415" w:rsidRDefault="005E76C4" w:rsidP="005E76C4">
      <w:pPr>
        <w:pBdr>
          <w:top w:val="nil"/>
          <w:left w:val="nil"/>
          <w:bottom w:val="nil"/>
          <w:right w:val="nil"/>
          <w:between w:val="nil"/>
        </w:pBdr>
        <w:ind w:left="567" w:right="822"/>
        <w:rPr>
          <w:rFonts w:eastAsia="Palatino Linotype" w:cs="Palatino Linotype"/>
          <w:i/>
          <w:color w:val="000000"/>
          <w:sz w:val="22"/>
        </w:rPr>
      </w:pPr>
      <w:r w:rsidRPr="000C4415">
        <w:rPr>
          <w:rFonts w:eastAsia="Palatino Linotype" w:cs="Palatino Linotype"/>
          <w:i/>
          <w:color w:val="000000"/>
          <w:sz w:val="22"/>
        </w:rPr>
        <w:t>Criterio 56    Sexo (en su caso)</w:t>
      </w:r>
    </w:p>
    <w:p w14:paraId="6A4F096C" w14:textId="77777777" w:rsidR="005E76C4" w:rsidRPr="000C4415" w:rsidRDefault="005E76C4" w:rsidP="005E76C4">
      <w:pPr>
        <w:pBdr>
          <w:top w:val="nil"/>
          <w:left w:val="nil"/>
          <w:bottom w:val="nil"/>
          <w:right w:val="nil"/>
          <w:between w:val="nil"/>
        </w:pBdr>
        <w:ind w:left="567" w:right="822"/>
        <w:rPr>
          <w:rFonts w:eastAsia="Palatino Linotype" w:cs="Palatino Linotype"/>
          <w:i/>
          <w:color w:val="000000"/>
          <w:sz w:val="22"/>
        </w:rPr>
      </w:pPr>
      <w:r w:rsidRPr="000C4415">
        <w:rPr>
          <w:rFonts w:eastAsia="Palatino Linotype" w:cs="Palatino Linotype"/>
          <w:i/>
          <w:color w:val="000000"/>
          <w:sz w:val="22"/>
        </w:rPr>
        <w:t>Respecto a la información estadística de programas que sean abiertos a la población en general y de los cuales no se genere un padrón de beneficiarios, se publicará:</w:t>
      </w:r>
    </w:p>
    <w:p w14:paraId="75296CA4" w14:textId="77777777" w:rsidR="005E76C4" w:rsidRPr="000C4415" w:rsidRDefault="005E76C4" w:rsidP="005E76C4">
      <w:pPr>
        <w:pBdr>
          <w:top w:val="nil"/>
          <w:left w:val="nil"/>
          <w:bottom w:val="nil"/>
          <w:right w:val="nil"/>
          <w:between w:val="nil"/>
        </w:pBdr>
        <w:ind w:left="567" w:right="822"/>
        <w:rPr>
          <w:rFonts w:eastAsia="Palatino Linotype" w:cs="Palatino Linotype"/>
          <w:i/>
          <w:color w:val="000000"/>
          <w:sz w:val="22"/>
        </w:rPr>
      </w:pPr>
      <w:r w:rsidRPr="000C4415">
        <w:rPr>
          <w:rFonts w:eastAsia="Palatino Linotype" w:cs="Palatino Linotype"/>
          <w:i/>
          <w:color w:val="000000"/>
          <w:sz w:val="22"/>
        </w:rPr>
        <w:t>Criterio 57    Hipervínculo a información estadística general de las personas beneficiadas por el programa.</w:t>
      </w:r>
    </w:p>
    <w:p w14:paraId="5139CBCF" w14:textId="77777777" w:rsidR="005E76C4" w:rsidRPr="000C4415" w:rsidRDefault="005E76C4" w:rsidP="00510413">
      <w:pPr>
        <w:ind w:right="899"/>
        <w:rPr>
          <w:rFonts w:eastAsia="Palatino Linotype" w:cs="Palatino Linotype"/>
          <w:i/>
          <w:color w:val="FF0000"/>
          <w:sz w:val="22"/>
        </w:rPr>
      </w:pPr>
      <w:r w:rsidRPr="000C4415">
        <w:rPr>
          <w:rFonts w:eastAsia="Palatino Linotype" w:cs="Palatino Linotype"/>
          <w:b/>
          <w:i/>
          <w:color w:val="FF0000"/>
          <w:sz w:val="22"/>
        </w:rPr>
        <w:t xml:space="preserve"> </w:t>
      </w:r>
    </w:p>
    <w:p w14:paraId="314CA455" w14:textId="77777777" w:rsidR="005E76C4" w:rsidRPr="000C4415" w:rsidRDefault="005E76C4" w:rsidP="005E76C4">
      <w:pPr>
        <w:pBdr>
          <w:top w:val="nil"/>
          <w:left w:val="nil"/>
          <w:bottom w:val="nil"/>
          <w:right w:val="nil"/>
          <w:between w:val="nil"/>
        </w:pBdr>
        <w:rPr>
          <w:rFonts w:eastAsia="Palatino Linotype" w:cs="Palatino Linotype"/>
          <w:color w:val="000000"/>
        </w:rPr>
      </w:pPr>
      <w:r w:rsidRPr="000C4415">
        <w:rPr>
          <w:rFonts w:eastAsia="Palatino Linotype" w:cs="Palatino Linotype"/>
          <w:color w:val="000000"/>
        </w:rPr>
        <w:t>Es así que, conforma lo que establece la normatividad antes referida, la información relativa al padrón de beneficiarios de programas sociales, debe ser pública y debe contener al menos lo siguiente:</w:t>
      </w:r>
    </w:p>
    <w:p w14:paraId="64492C70" w14:textId="77777777" w:rsidR="005E76C4" w:rsidRPr="000C4415" w:rsidRDefault="005E76C4" w:rsidP="005E76C4">
      <w:pPr>
        <w:numPr>
          <w:ilvl w:val="0"/>
          <w:numId w:val="8"/>
        </w:numPr>
        <w:pBdr>
          <w:top w:val="nil"/>
          <w:left w:val="nil"/>
          <w:bottom w:val="nil"/>
          <w:right w:val="nil"/>
          <w:between w:val="nil"/>
        </w:pBdr>
        <w:spacing w:line="240" w:lineRule="auto"/>
        <w:ind w:left="993"/>
        <w:rPr>
          <w:rFonts w:eastAsia="Palatino Linotype" w:cs="Palatino Linotype"/>
          <w:b/>
          <w:i/>
          <w:color w:val="000000"/>
          <w:szCs w:val="24"/>
        </w:rPr>
      </w:pPr>
      <w:r w:rsidRPr="000C4415">
        <w:rPr>
          <w:rFonts w:eastAsia="Palatino Linotype" w:cs="Palatino Linotype"/>
          <w:b/>
          <w:i/>
          <w:color w:val="000000"/>
          <w:szCs w:val="24"/>
        </w:rPr>
        <w:t>Nombre de la persona física o denominación social de las personas morales beneficiarias;</w:t>
      </w:r>
    </w:p>
    <w:p w14:paraId="663AC38A" w14:textId="77777777" w:rsidR="005E76C4" w:rsidRPr="000C4415" w:rsidRDefault="005E76C4" w:rsidP="005E76C4">
      <w:pPr>
        <w:numPr>
          <w:ilvl w:val="0"/>
          <w:numId w:val="8"/>
        </w:numPr>
        <w:pBdr>
          <w:top w:val="nil"/>
          <w:left w:val="nil"/>
          <w:bottom w:val="nil"/>
          <w:right w:val="nil"/>
          <w:between w:val="nil"/>
        </w:pBdr>
        <w:spacing w:line="240" w:lineRule="auto"/>
        <w:ind w:left="993"/>
        <w:rPr>
          <w:rFonts w:eastAsia="Palatino Linotype" w:cs="Palatino Linotype"/>
          <w:b/>
          <w:i/>
          <w:color w:val="000000"/>
          <w:szCs w:val="24"/>
        </w:rPr>
      </w:pPr>
      <w:r w:rsidRPr="000C4415">
        <w:rPr>
          <w:rFonts w:eastAsia="Palatino Linotype" w:cs="Palatino Linotype"/>
          <w:b/>
          <w:i/>
          <w:color w:val="000000"/>
          <w:szCs w:val="24"/>
        </w:rPr>
        <w:t>Monto;</w:t>
      </w:r>
    </w:p>
    <w:p w14:paraId="776C72D3" w14:textId="77777777" w:rsidR="005E76C4" w:rsidRPr="000C4415" w:rsidRDefault="005E76C4" w:rsidP="005E76C4">
      <w:pPr>
        <w:numPr>
          <w:ilvl w:val="0"/>
          <w:numId w:val="8"/>
        </w:numPr>
        <w:pBdr>
          <w:top w:val="nil"/>
          <w:left w:val="nil"/>
          <w:bottom w:val="nil"/>
          <w:right w:val="nil"/>
          <w:between w:val="nil"/>
        </w:pBdr>
        <w:spacing w:line="240" w:lineRule="auto"/>
        <w:ind w:left="993"/>
        <w:rPr>
          <w:rFonts w:eastAsia="Palatino Linotype" w:cs="Palatino Linotype"/>
          <w:b/>
          <w:i/>
          <w:color w:val="000000"/>
          <w:szCs w:val="24"/>
        </w:rPr>
      </w:pPr>
      <w:r w:rsidRPr="000C4415">
        <w:rPr>
          <w:rFonts w:eastAsia="Palatino Linotype" w:cs="Palatino Linotype"/>
          <w:b/>
          <w:i/>
          <w:color w:val="000000"/>
          <w:szCs w:val="24"/>
        </w:rPr>
        <w:t>Recurso, beneficio o apoyo otorgado para cada una de ellas; y,</w:t>
      </w:r>
    </w:p>
    <w:p w14:paraId="167E05DC" w14:textId="77777777" w:rsidR="005E76C4" w:rsidRPr="000C4415" w:rsidRDefault="005E76C4" w:rsidP="005E76C4">
      <w:pPr>
        <w:numPr>
          <w:ilvl w:val="0"/>
          <w:numId w:val="8"/>
        </w:numPr>
        <w:pBdr>
          <w:top w:val="nil"/>
          <w:left w:val="nil"/>
          <w:bottom w:val="nil"/>
          <w:right w:val="nil"/>
          <w:between w:val="nil"/>
        </w:pBdr>
        <w:spacing w:line="240" w:lineRule="auto"/>
        <w:ind w:left="993"/>
        <w:rPr>
          <w:rFonts w:eastAsia="Palatino Linotype" w:cs="Palatino Linotype"/>
          <w:b/>
          <w:i/>
          <w:color w:val="000000"/>
          <w:szCs w:val="24"/>
        </w:rPr>
      </w:pPr>
      <w:r w:rsidRPr="000C4415">
        <w:rPr>
          <w:rFonts w:eastAsia="Palatino Linotype" w:cs="Palatino Linotype"/>
          <w:b/>
          <w:i/>
          <w:color w:val="000000"/>
          <w:szCs w:val="24"/>
        </w:rPr>
        <w:t>Unidad territorial, en su caso, edad y sexo.</w:t>
      </w:r>
    </w:p>
    <w:p w14:paraId="7BB3907A" w14:textId="77777777" w:rsidR="005E76C4" w:rsidRPr="000C4415" w:rsidRDefault="005E76C4" w:rsidP="005E76C4">
      <w:pPr>
        <w:rPr>
          <w:rFonts w:eastAsia="Palatino Linotype" w:cs="Palatino Linotype"/>
          <w:color w:val="FF0000"/>
          <w:sz w:val="22"/>
        </w:rPr>
      </w:pPr>
    </w:p>
    <w:p w14:paraId="32BA8411" w14:textId="77777777" w:rsidR="005E76C4" w:rsidRPr="000C4415" w:rsidRDefault="005E76C4" w:rsidP="005E76C4">
      <w:pPr>
        <w:pBdr>
          <w:top w:val="nil"/>
          <w:left w:val="nil"/>
          <w:bottom w:val="nil"/>
          <w:right w:val="nil"/>
          <w:between w:val="nil"/>
        </w:pBdr>
        <w:rPr>
          <w:rFonts w:eastAsia="Palatino Linotype" w:cs="Palatino Linotype"/>
          <w:b/>
          <w:color w:val="000000"/>
        </w:rPr>
      </w:pPr>
      <w:r w:rsidRPr="000C4415">
        <w:rPr>
          <w:rFonts w:eastAsia="Palatino Linotype" w:cs="Palatino Linotype"/>
          <w:color w:val="000000"/>
        </w:rPr>
        <w:t xml:space="preserve">Ahora bien, de los lineamientos en cita se desprende, también que para la publicación homologación y estandarización de las Obligaciones de Transparencia, que indican que no debe ser pública de los beneficiarios que sean </w:t>
      </w:r>
      <w:r w:rsidRPr="000C4415">
        <w:rPr>
          <w:rFonts w:eastAsia="Palatino Linotype" w:cs="Palatino Linotype"/>
          <w:b/>
          <w:i/>
          <w:color w:val="000000"/>
        </w:rPr>
        <w:t xml:space="preserve">un(a) niño(a), adolescente o víctima del delito. </w:t>
      </w:r>
      <w:r w:rsidRPr="000C4415">
        <w:rPr>
          <w:rFonts w:eastAsia="Palatino Linotype" w:cs="Palatino Linotype"/>
          <w:color w:val="000000"/>
        </w:rPr>
        <w:t>En esos casos, debe prevalecer la confidencialidad de la información que identifique o haga identificable a la persona</w:t>
      </w:r>
      <w:r w:rsidR="00543DD7" w:rsidRPr="000C4415">
        <w:rPr>
          <w:rFonts w:eastAsia="Palatino Linotype" w:cs="Palatino Linotype"/>
          <w:color w:val="000000"/>
        </w:rPr>
        <w:t xml:space="preserve"> situación que para el presente caso no acontecería ya que la mayoría de edad es un requisito indispensable para solicitar dicho apoyo</w:t>
      </w:r>
      <w:r w:rsidRPr="000C4415">
        <w:rPr>
          <w:rFonts w:eastAsia="Palatino Linotype" w:cs="Palatino Linotype"/>
          <w:b/>
          <w:color w:val="000000"/>
        </w:rPr>
        <w:t>.</w:t>
      </w:r>
    </w:p>
    <w:p w14:paraId="386961CF" w14:textId="77777777" w:rsidR="005E76C4" w:rsidRPr="000C4415" w:rsidRDefault="005E76C4" w:rsidP="005E76C4">
      <w:pPr>
        <w:pBdr>
          <w:top w:val="nil"/>
          <w:left w:val="nil"/>
          <w:bottom w:val="nil"/>
          <w:right w:val="nil"/>
          <w:between w:val="nil"/>
        </w:pBdr>
        <w:rPr>
          <w:rFonts w:eastAsia="Palatino Linotype" w:cs="Palatino Linotype"/>
          <w:b/>
          <w:color w:val="000000"/>
        </w:rPr>
      </w:pPr>
      <w:r w:rsidRPr="000C4415">
        <w:rPr>
          <w:rFonts w:cs="Arial"/>
        </w:rPr>
        <w:lastRenderedPageBreak/>
        <w:t xml:space="preserve">Es así que, si bien hay una normatividad que establece la publicidad de la información relativa a los beneficiarios de estímulos, apoyos o subsidios, pero también lo es que, </w:t>
      </w:r>
      <w:r w:rsidRPr="000C4415">
        <w:rPr>
          <w:rFonts w:cs="Arial"/>
          <w:b/>
          <w:bCs/>
        </w:rPr>
        <w:t>en los casos en que los beneficiarios correspondan a, niños, adolescentes o víctimas de delitos, debe prevalecer la protección de datos personales,</w:t>
      </w:r>
      <w:r w:rsidRPr="000C4415">
        <w:rPr>
          <w:rFonts w:cs="Arial"/>
        </w:rPr>
        <w:t xml:space="preserve"> así como de las personas de la tercera edad, personas discapacitadas y/o de grupos vulnerables, puesto que en estos casos, se refiere a datos personales sensibles, dado a que su utilización indebida puede dar origen a discriminación</w:t>
      </w:r>
    </w:p>
    <w:p w14:paraId="3DDA0FAD" w14:textId="77777777" w:rsidR="005E76C4" w:rsidRPr="000C4415" w:rsidRDefault="005E76C4" w:rsidP="005E76C4">
      <w:pPr>
        <w:rPr>
          <w:rFonts w:eastAsia="Palatino Linotype" w:cs="Palatino Linotype"/>
        </w:rPr>
      </w:pPr>
    </w:p>
    <w:p w14:paraId="719832A4" w14:textId="77777777" w:rsidR="005E76C4" w:rsidRPr="000C4415" w:rsidRDefault="005E76C4" w:rsidP="005E76C4">
      <w:pPr>
        <w:pBdr>
          <w:top w:val="nil"/>
          <w:left w:val="nil"/>
          <w:bottom w:val="nil"/>
          <w:right w:val="nil"/>
          <w:between w:val="nil"/>
        </w:pBdr>
        <w:rPr>
          <w:rFonts w:eastAsia="Palatino Linotype" w:cs="Palatino Linotype"/>
          <w:color w:val="000000"/>
        </w:rPr>
      </w:pPr>
      <w:r w:rsidRPr="000C4415">
        <w:rPr>
          <w:rFonts w:eastAsia="Palatino Linotype" w:cs="Palatino Linotype"/>
          <w:color w:val="000000"/>
        </w:rPr>
        <w:t xml:space="preserve">Esto es, el nombre de estos beneficiarios se vincula de manera directa a información personal que tiene un grado de sensibilidad tal, que su revelación puede poner en riesgo a las personas, como lo son origen étnico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w:t>
      </w:r>
    </w:p>
    <w:p w14:paraId="76DBB2C3" w14:textId="77777777" w:rsidR="005E76C4" w:rsidRPr="000C4415" w:rsidRDefault="005E76C4" w:rsidP="005E76C4">
      <w:pPr>
        <w:pBdr>
          <w:top w:val="nil"/>
          <w:left w:val="nil"/>
          <w:bottom w:val="nil"/>
          <w:right w:val="nil"/>
          <w:between w:val="nil"/>
        </w:pBdr>
        <w:rPr>
          <w:rFonts w:eastAsia="Palatino Linotype" w:cs="Palatino Linotype"/>
          <w:color w:val="000000"/>
        </w:rPr>
      </w:pPr>
    </w:p>
    <w:p w14:paraId="6565E656" w14:textId="77777777" w:rsidR="005E76C4" w:rsidRPr="000C4415" w:rsidRDefault="005E76C4" w:rsidP="005E76C4">
      <w:pPr>
        <w:spacing w:before="100" w:beforeAutospacing="1" w:after="100" w:afterAutospacing="1"/>
        <w:contextualSpacing/>
        <w:rPr>
          <w:rFonts w:cs="Arial"/>
        </w:rPr>
      </w:pPr>
      <w:r w:rsidRPr="000C4415">
        <w:rPr>
          <w:rFonts w:cs="Arial"/>
        </w:rPr>
        <w:t>Sirve de sustento el criterio reiterado 09/19, del Instituto de Transparencia, Acceso a la Información Pública y Protección de Datos Personales del Estado de México y Municipios, que a la letra dice:</w:t>
      </w:r>
    </w:p>
    <w:p w14:paraId="1142690E" w14:textId="77777777" w:rsidR="005E76C4" w:rsidRPr="000C4415" w:rsidRDefault="005E76C4" w:rsidP="005E76C4">
      <w:pPr>
        <w:spacing w:before="100" w:beforeAutospacing="1" w:after="100" w:afterAutospacing="1" w:line="276" w:lineRule="auto"/>
        <w:ind w:left="850" w:right="901"/>
        <w:rPr>
          <w:rFonts w:cs="Arial"/>
          <w:b/>
          <w:bCs/>
          <w:i/>
          <w:iCs/>
          <w:sz w:val="22"/>
          <w:u w:val="single"/>
        </w:rPr>
      </w:pPr>
      <w:r w:rsidRPr="000C4415">
        <w:rPr>
          <w:rFonts w:cs="Arial"/>
          <w:i/>
          <w:iCs/>
          <w:sz w:val="22"/>
        </w:rPr>
        <w:t>“</w:t>
      </w:r>
      <w:r w:rsidRPr="000C4415">
        <w:rPr>
          <w:rFonts w:cs="Arial"/>
          <w:b/>
          <w:bCs/>
          <w:i/>
          <w:iCs/>
          <w:sz w:val="22"/>
        </w:rPr>
        <w:t xml:space="preserve">PADRÓN DE BENEFICIARIOS EN POSESIÓN DE SUJETOS OBLIGADOS. EXCEPCIONES PARA LA PUBLICACIÓN DE DATOS PERSONALES CONTENIDOS EN AQUÉL. </w:t>
      </w:r>
      <w:r w:rsidRPr="000C4415">
        <w:rPr>
          <w:rFonts w:cs="Arial"/>
          <w:i/>
          <w:iCs/>
          <w:sz w:val="22"/>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w:t>
      </w:r>
      <w:r w:rsidRPr="000C4415">
        <w:rPr>
          <w:rFonts w:cs="Arial"/>
          <w:i/>
          <w:iCs/>
          <w:sz w:val="22"/>
        </w:rPr>
        <w:lastRenderedPageBreak/>
        <w:t xml:space="preserve">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0C4415">
        <w:rPr>
          <w:rFonts w:cs="Arial"/>
          <w:b/>
          <w:bCs/>
          <w:i/>
          <w:iCs/>
          <w:sz w:val="22"/>
          <w:u w:val="single"/>
        </w:rPr>
        <w:t xml:space="preserve">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w:t>
      </w:r>
      <w:r w:rsidRPr="000C4415">
        <w:rPr>
          <w:rFonts w:cs="Arial"/>
          <w:b/>
          <w:bCs/>
          <w:i/>
          <w:iCs/>
          <w:sz w:val="22"/>
          <w:u w:val="single"/>
        </w:rPr>
        <w:lastRenderedPageBreak/>
        <w:t>4, fracciones XI y XII; 6; 7; 8 y 10, de la Ley de Protección de Datos Personales en Posesión de Sujetos Obligados del Estado de México y Municipios.”</w:t>
      </w:r>
    </w:p>
    <w:p w14:paraId="3BC50292" w14:textId="77777777" w:rsidR="005E76C4" w:rsidRPr="000C4415" w:rsidRDefault="005E76C4" w:rsidP="005E76C4">
      <w:pPr>
        <w:pBdr>
          <w:top w:val="nil"/>
          <w:left w:val="nil"/>
          <w:bottom w:val="nil"/>
          <w:right w:val="nil"/>
          <w:between w:val="nil"/>
        </w:pBdr>
        <w:tabs>
          <w:tab w:val="left" w:pos="284"/>
        </w:tabs>
        <w:spacing w:before="240" w:after="360"/>
        <w:rPr>
          <w:rFonts w:eastAsia="Palatino Linotype" w:cs="Palatino Linotype"/>
          <w:color w:val="000000"/>
        </w:rPr>
      </w:pPr>
      <w:r w:rsidRPr="000C4415">
        <w:rPr>
          <w:rFonts w:eastAsia="Palatino Linotype" w:cs="Palatino Linotype"/>
          <w:color w:val="000000"/>
        </w:rPr>
        <w:t>De lo anterior el padrón de beneficiarios, conforme a lo que establece la Ley de Transparencia en el artículo 92, fracción XIV inciso F y P</w:t>
      </w:r>
      <w:r w:rsidRPr="000C4415">
        <w:t xml:space="preserve">, </w:t>
      </w:r>
      <w:r w:rsidRPr="000C4415">
        <w:rPr>
          <w:rFonts w:eastAsia="Palatino Linotype" w:cs="Palatino Linotype"/>
          <w:color w:val="000000"/>
        </w:rPr>
        <w:t>luego entonces en términos de los criterios orientadores emitidos por el Instituto Federal de Transparencia, Acceso a la Información Pública y Protección de Datos Personales ahora Instituto Nacional de Transparencia, Acceso a la Información Pública y Protección de Datos Personales:</w:t>
      </w:r>
    </w:p>
    <w:p w14:paraId="100075A1" w14:textId="77777777" w:rsidR="005E76C4" w:rsidRPr="000C4415" w:rsidRDefault="005E76C4" w:rsidP="005045D5">
      <w:pPr>
        <w:pBdr>
          <w:top w:val="nil"/>
          <w:left w:val="nil"/>
          <w:bottom w:val="nil"/>
          <w:right w:val="nil"/>
          <w:between w:val="nil"/>
        </w:pBdr>
        <w:spacing w:after="120" w:line="276" w:lineRule="auto"/>
        <w:ind w:left="851" w:right="900"/>
        <w:rPr>
          <w:rFonts w:eastAsia="Palatino Linotype" w:cs="Palatino Linotype"/>
          <w:i/>
          <w:color w:val="000000"/>
          <w:sz w:val="22"/>
        </w:rPr>
      </w:pPr>
      <w:r w:rsidRPr="000C4415">
        <w:rPr>
          <w:rFonts w:eastAsia="Palatino Linotype" w:cs="Palatino Linotype"/>
          <w:b/>
          <w:i/>
          <w:color w:val="000000"/>
          <w:sz w:val="22"/>
        </w:rPr>
        <w:t xml:space="preserve">“Bases de datos. Deberá otorgarse acceso a las mismas, en el formato en el que obren en los archivos de los sujetos obligados, a fin de garantizar la libre explotación, manipulación y reutilización de la información que contienen. </w:t>
      </w:r>
      <w:r w:rsidRPr="000C4415">
        <w:rPr>
          <w:rFonts w:eastAsia="Palatino Linotype" w:cs="Palatino Linotype"/>
          <w:i/>
          <w:color w:val="000000"/>
          <w:sz w:val="22"/>
        </w:rPr>
        <w:t>Uno de los objetivos de la Ley Federal de Transparencia y Acceso a la Información Pública Gubernamental, previsto en el artículo 4, fracción I, es garantizar el acceso a la información en posesión de los sujetos obligados. En este sentido, al amparo de la Ley es posible solicitar acceso a la información contenida en documentos, en el sentido más amplio  del  término,  en el formato  en  el  que  se  encuentren  en  los  archivos  de  las dependencias y entidades, el cual puede ser escrito, impreso, sonoro, visual, electrónico, informático u holográfico, de conformidad con lo dispuesto en las fracciones III y V del artículo 3 de la Ley. En este contexto y de conformidad con lo dispuesto en el artículo 42 de dicho ordenamiento legal que establece que las dependencias y entidades están obligadas a proporcionar la información que se encuentra en sus archivos, en la forma en que lo permita el documento de que se trate, ante solicitudes de acceso en las que se requieran bases de datos, o información pública contenida en éstas, deberá otorgarse acceso a las mismas, por tratarse de documentos en archivo electrónico a partir de los cuales se recoge, genera, transforma o conserva información de los sujetos obligados. La entrega de dicha información no constituye la elaboración de un documento ad hoc, ni resulta una carga para las autoridades, pues consiste, simplemente, en poner a disposición de los particulares las bases de datos, o el repositorio de las mismas, en el formato en el que obran en sus archivos, garantizando a los solicitantes la libre explotación, manipulación y reutilización de la información gubernamental.</w:t>
      </w:r>
    </w:p>
    <w:p w14:paraId="7CAD6C1D" w14:textId="77777777" w:rsidR="005E76C4" w:rsidRPr="000C4415" w:rsidRDefault="005E76C4" w:rsidP="005E76C4">
      <w:pPr>
        <w:pBdr>
          <w:top w:val="nil"/>
          <w:left w:val="nil"/>
          <w:bottom w:val="nil"/>
          <w:right w:val="nil"/>
          <w:between w:val="nil"/>
        </w:pBdr>
        <w:spacing w:after="120" w:line="276" w:lineRule="auto"/>
        <w:ind w:left="851" w:right="958"/>
        <w:rPr>
          <w:color w:val="000000"/>
          <w:sz w:val="22"/>
        </w:rPr>
      </w:pPr>
      <w:r w:rsidRPr="000C4415">
        <w:rPr>
          <w:rFonts w:eastAsia="Palatino Linotype" w:cs="Palatino Linotype"/>
          <w:b/>
          <w:i/>
          <w:color w:val="000000"/>
          <w:sz w:val="22"/>
        </w:rPr>
        <w:lastRenderedPageBreak/>
        <w:t xml:space="preserve">La información estadística es de naturaleza pública, independientemente de la materia con la que se encuentre vinculada. </w:t>
      </w:r>
      <w:r w:rsidRPr="000C4415">
        <w:rPr>
          <w:rFonts w:eastAsia="Palatino Linotype" w:cs="Palatino Linotype"/>
          <w:i/>
          <w:color w:val="000000"/>
          <w:sz w:val="22"/>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w:t>
      </w:r>
    </w:p>
    <w:p w14:paraId="24199171" w14:textId="77777777" w:rsidR="005E76C4" w:rsidRPr="000C4415" w:rsidRDefault="005E76C4" w:rsidP="005E76C4">
      <w:pPr>
        <w:pStyle w:val="Prrafodelista"/>
        <w:tabs>
          <w:tab w:val="left" w:pos="567"/>
        </w:tabs>
        <w:ind w:left="0"/>
        <w:rPr>
          <w:rFonts w:cs="Arial"/>
        </w:rPr>
      </w:pPr>
    </w:p>
    <w:p w14:paraId="03ED6E1A" w14:textId="77777777" w:rsidR="00325E06" w:rsidRPr="000C4415" w:rsidRDefault="00325E06" w:rsidP="00325E06">
      <w:pPr>
        <w:tabs>
          <w:tab w:val="left" w:pos="3962"/>
        </w:tabs>
        <w:rPr>
          <w:rFonts w:eastAsia="Palatino Linotype" w:cs="Palatino Linotype"/>
          <w:color w:val="000000"/>
          <w:szCs w:val="24"/>
        </w:rPr>
      </w:pPr>
      <w:r w:rsidRPr="000C4415">
        <w:rPr>
          <w:rFonts w:cs="Tahoma"/>
          <w:bCs/>
          <w:szCs w:val="24"/>
        </w:rPr>
        <w:t xml:space="preserve">Así este Instituto no puede tener por colmados los requerimientos de información </w:t>
      </w:r>
      <w:r w:rsidRPr="000C4415">
        <w:rPr>
          <w:rFonts w:eastAsia="Palatino Linotype" w:cs="Palatino Linotype"/>
          <w:color w:val="000000"/>
          <w:szCs w:val="24"/>
        </w:rPr>
        <w:t>requeridos</w:t>
      </w:r>
      <w:r w:rsidR="00510413" w:rsidRPr="000C4415">
        <w:rPr>
          <w:rFonts w:eastAsia="Palatino Linotype" w:cs="Palatino Linotype"/>
          <w:color w:val="000000"/>
          <w:szCs w:val="24"/>
        </w:rPr>
        <w:t xml:space="preserve"> pues el Sujeto Obligado fue omiso en pronunciarse respecto la totalidad de los requerimientos, en tal sentido</w:t>
      </w:r>
      <w:r w:rsidRPr="000C4415">
        <w:rPr>
          <w:rFonts w:eastAsia="Palatino Linotype" w:cs="Palatino Linotype"/>
          <w:color w:val="000000"/>
          <w:szCs w:val="24"/>
        </w:rPr>
        <w:t xml:space="preserve"> no </w:t>
      </w:r>
      <w:r w:rsidR="00510413" w:rsidRPr="000C4415">
        <w:rPr>
          <w:rFonts w:eastAsia="Palatino Linotype" w:cs="Palatino Linotype"/>
          <w:color w:val="000000"/>
          <w:szCs w:val="24"/>
        </w:rPr>
        <w:t>se acredita</w:t>
      </w:r>
      <w:r w:rsidRPr="000C4415">
        <w:rPr>
          <w:rFonts w:eastAsia="Palatino Linotype" w:cs="Palatino Linotype"/>
          <w:color w:val="000000"/>
          <w:szCs w:val="24"/>
        </w:rPr>
        <w:t xml:space="preserve"> el principio de búsqueda exhaustiva de la información, cuyo alcance se encuentra establecido en el Criterio Reiterado 02/19 emitido por el Pleno de este Organismo Garante</w:t>
      </w:r>
      <w:r w:rsidRPr="000C4415">
        <w:rPr>
          <w:rFonts w:cs="Tahoma"/>
          <w:bCs/>
          <w:szCs w:val="24"/>
        </w:rPr>
        <w:t>, se trae a colación el criterio anteriormente referido</w:t>
      </w:r>
      <w:r w:rsidRPr="000C4415">
        <w:rPr>
          <w:rFonts w:eastAsia="Palatino Linotype" w:cs="Palatino Linotype"/>
          <w:color w:val="000000"/>
          <w:szCs w:val="24"/>
        </w:rPr>
        <w:t xml:space="preserve"> a saber:</w:t>
      </w:r>
    </w:p>
    <w:p w14:paraId="46A58AF3" w14:textId="77777777" w:rsidR="00325E06" w:rsidRPr="000C4415" w:rsidRDefault="00325E06" w:rsidP="00325E06">
      <w:pPr>
        <w:spacing w:line="276" w:lineRule="auto"/>
        <w:ind w:left="567" w:right="706"/>
        <w:rPr>
          <w:rFonts w:eastAsia="Palatino Linotype" w:cs="Palatino Linotype"/>
          <w:i/>
          <w:color w:val="000000"/>
          <w:sz w:val="22"/>
        </w:rPr>
      </w:pPr>
      <w:r w:rsidRPr="000C4415">
        <w:rPr>
          <w:rFonts w:eastAsia="Palatino Linotype" w:cs="Palatino Linotype"/>
          <w:b/>
          <w:i/>
          <w:color w:val="000000"/>
          <w:sz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0C4415">
        <w:rPr>
          <w:rFonts w:eastAsia="Palatino Linotype" w:cs="Palatino Linotype"/>
          <w:i/>
          <w:color w:val="000000"/>
          <w:sz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w:t>
      </w:r>
      <w:r w:rsidRPr="000C4415">
        <w:rPr>
          <w:rFonts w:eastAsia="Palatino Linotype" w:cs="Palatino Linotype"/>
          <w:i/>
          <w:color w:val="000000"/>
          <w:sz w:val="22"/>
        </w:rPr>
        <w:lastRenderedPageBreak/>
        <w:t>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57D06C42" w14:textId="77777777" w:rsidR="00325E06" w:rsidRPr="000C4415" w:rsidRDefault="00325E06" w:rsidP="00325E06">
      <w:pPr>
        <w:pBdr>
          <w:top w:val="nil"/>
          <w:left w:val="nil"/>
          <w:bottom w:val="nil"/>
          <w:right w:val="nil"/>
          <w:between w:val="nil"/>
        </w:pBdr>
        <w:rPr>
          <w:rFonts w:eastAsia="Palatino Linotype" w:cs="Palatino Linotype"/>
          <w:color w:val="000000"/>
          <w:szCs w:val="24"/>
        </w:rPr>
      </w:pPr>
    </w:p>
    <w:p w14:paraId="71D613F6" w14:textId="77777777" w:rsidR="00325E06" w:rsidRPr="000C4415" w:rsidRDefault="00325E06" w:rsidP="00325E06">
      <w:pPr>
        <w:pBdr>
          <w:top w:val="nil"/>
          <w:left w:val="nil"/>
          <w:bottom w:val="nil"/>
          <w:right w:val="nil"/>
          <w:between w:val="nil"/>
        </w:pBdr>
        <w:rPr>
          <w:rFonts w:eastAsia="Palatino Linotype" w:cs="Palatino Linotype"/>
          <w:color w:val="000000"/>
          <w:szCs w:val="24"/>
        </w:rPr>
      </w:pPr>
      <w:r w:rsidRPr="000C4415">
        <w:rPr>
          <w:rFonts w:eastAsia="Palatino Linotype" w:cs="Palatino Linotype"/>
          <w:color w:val="000000"/>
          <w:szCs w:val="24"/>
        </w:rPr>
        <w:t>En tal sentido, resulta aplicable el Criterio orientador 02/17 emitido por el Peno del Instituto Nacional de Transparencia y Acceso a la Información y Protección de Datos Personales, de título y texto siguientes:</w:t>
      </w:r>
    </w:p>
    <w:p w14:paraId="3CC8CB77" w14:textId="77777777" w:rsidR="00325E06" w:rsidRPr="000C4415" w:rsidRDefault="00325E06" w:rsidP="00325E06">
      <w:pPr>
        <w:pBdr>
          <w:top w:val="nil"/>
          <w:left w:val="nil"/>
          <w:bottom w:val="nil"/>
          <w:right w:val="nil"/>
          <w:between w:val="nil"/>
        </w:pBdr>
        <w:ind w:left="851" w:right="851"/>
        <w:rPr>
          <w:rFonts w:eastAsia="Palatino Linotype" w:cs="Palatino Linotype"/>
          <w:i/>
          <w:color w:val="000000"/>
          <w:sz w:val="22"/>
        </w:rPr>
      </w:pPr>
      <w:r w:rsidRPr="000C4415">
        <w:rPr>
          <w:rFonts w:eastAsia="Palatino Linotype" w:cs="Palatino Linotype"/>
          <w:b/>
          <w:i/>
          <w:color w:val="000000"/>
          <w:sz w:val="22"/>
        </w:rPr>
        <w:t xml:space="preserve">“Congruencia y exhaustividad. Sus alcances para garantizar el derecho de acceso a la información. </w:t>
      </w:r>
      <w:r w:rsidRPr="000C4415">
        <w:rPr>
          <w:rFonts w:eastAsia="Palatino Linotype" w:cs="Palatino Linotype"/>
          <w:i/>
          <w:color w:val="000000"/>
          <w:sz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C4415">
        <w:rPr>
          <w:rFonts w:eastAsia="Palatino Linotype" w:cs="Palatino Linotype"/>
          <w:b/>
          <w:i/>
          <w:color w:val="000000"/>
          <w:sz w:val="22"/>
        </w:rPr>
        <w:t>la congruencia implica que exista concordancia entre el requerimiento formulado por el particular y la respuesta proporcionada por el sujeto obligado</w:t>
      </w:r>
      <w:r w:rsidRPr="000C4415">
        <w:rPr>
          <w:rFonts w:eastAsia="Palatino Linotype" w:cs="Palatino Linotype"/>
          <w:i/>
          <w:color w:val="000000"/>
          <w:sz w:val="22"/>
        </w:rPr>
        <w:t xml:space="preserve">; mientras que </w:t>
      </w:r>
      <w:r w:rsidRPr="000C4415">
        <w:rPr>
          <w:rFonts w:eastAsia="Palatino Linotype" w:cs="Palatino Linotype"/>
          <w:b/>
          <w:i/>
          <w:color w:val="000000"/>
          <w:sz w:val="22"/>
        </w:rPr>
        <w:t>la exhaustividad significa que dicha respuesta se refiera expresamente a cada uno de los puntos solicitados</w:t>
      </w:r>
      <w:r w:rsidRPr="000C4415">
        <w:rPr>
          <w:rFonts w:eastAsia="Palatino Linotype" w:cs="Palatino Linotype"/>
          <w:i/>
          <w:color w:val="000000"/>
          <w:sz w:val="22"/>
        </w:rPr>
        <w:t xml:space="preserve">. Por lo anterior, los sujetos obligados cumplirán con los principios de congruencia y exhaustividad, cuando las respuestas que emitan guarden una relación </w:t>
      </w:r>
      <w:r w:rsidRPr="000C4415">
        <w:rPr>
          <w:rFonts w:eastAsia="Palatino Linotype" w:cs="Palatino Linotype"/>
          <w:i/>
          <w:color w:val="000000"/>
          <w:sz w:val="22"/>
        </w:rPr>
        <w:lastRenderedPageBreak/>
        <w:t>lógica con lo solicitado y atiendan de manera puntual y expresa, cada uno de los contenidos de información.”</w:t>
      </w:r>
    </w:p>
    <w:p w14:paraId="7E325AE2" w14:textId="77777777" w:rsidR="00325E06" w:rsidRPr="000C4415" w:rsidRDefault="00325E06" w:rsidP="00325E06">
      <w:pPr>
        <w:rPr>
          <w:rFonts w:cs="Arial"/>
          <w:bCs/>
          <w:sz w:val="22"/>
        </w:rPr>
      </w:pPr>
    </w:p>
    <w:p w14:paraId="6CD59B51" w14:textId="77777777" w:rsidR="00510413" w:rsidRPr="000C4415" w:rsidRDefault="00325E06" w:rsidP="00325E06">
      <w:pPr>
        <w:rPr>
          <w:rFonts w:cs="Arial"/>
          <w:bCs/>
          <w:szCs w:val="24"/>
        </w:rPr>
      </w:pPr>
      <w:r w:rsidRPr="000C4415">
        <w:rPr>
          <w:rFonts w:cs="Arial"/>
          <w:bCs/>
          <w:szCs w:val="24"/>
        </w:rPr>
        <w:t xml:space="preserve">Por lo que este Instituto no puede tener por satisfecho el derecho al acceso a la información del Recurrente por lo que resulta dable ordenar de ser procedente en versión pública el soporte documental que dé cuenta de </w:t>
      </w:r>
      <w:r w:rsidR="00510413" w:rsidRPr="000C4415">
        <w:rPr>
          <w:rFonts w:cs="Arial"/>
          <w:bCs/>
          <w:szCs w:val="24"/>
        </w:rPr>
        <w:t xml:space="preserve">los beneficiarios del programa denominado FONTOL así como </w:t>
      </w:r>
      <w:r w:rsidR="00510413" w:rsidRPr="000C4415">
        <w:rPr>
          <w:rFonts w:eastAsia="Palatino Linotype" w:cs="Palatino Linotype"/>
        </w:rPr>
        <w:t>el monto total recaudado por los pagos al veintiséis de junio de dos mil veinticinco</w:t>
      </w:r>
    </w:p>
    <w:p w14:paraId="59B45F25" w14:textId="77777777" w:rsidR="00510413" w:rsidRPr="000C4415" w:rsidRDefault="00510413" w:rsidP="00325E06">
      <w:pPr>
        <w:rPr>
          <w:rFonts w:cs="Arial"/>
          <w:bCs/>
          <w:szCs w:val="24"/>
        </w:rPr>
      </w:pPr>
    </w:p>
    <w:p w14:paraId="77B2FDDB" w14:textId="77777777" w:rsidR="00A424E4" w:rsidRPr="000C4415" w:rsidRDefault="00A424E4" w:rsidP="00325E06">
      <w:pPr>
        <w:rPr>
          <w:rFonts w:cs="Arial"/>
          <w:bCs/>
          <w:szCs w:val="24"/>
        </w:rPr>
      </w:pPr>
      <w:r w:rsidRPr="000C4415">
        <w:rPr>
          <w:rFonts w:cs="Arial"/>
          <w:bCs/>
          <w:szCs w:val="24"/>
        </w:rPr>
        <w:t>Para el caso que al veintiséis de junio del año en curso el Sujeto Obligado no cuente con la información que se orde</w:t>
      </w:r>
      <w:r w:rsidR="002D44E1" w:rsidRPr="000C4415">
        <w:rPr>
          <w:rFonts w:cs="Arial"/>
          <w:bCs/>
          <w:szCs w:val="24"/>
        </w:rPr>
        <w:t>na en virtud que aún no se han</w:t>
      </w:r>
      <w:r w:rsidRPr="000C4415">
        <w:rPr>
          <w:rFonts w:cs="Arial"/>
          <w:bCs/>
          <w:szCs w:val="24"/>
        </w:rPr>
        <w:t xml:space="preserve"> entregado los apo</w:t>
      </w:r>
      <w:r w:rsidR="002D44E1" w:rsidRPr="000C4415">
        <w:rPr>
          <w:rFonts w:cs="Arial"/>
          <w:bCs/>
          <w:szCs w:val="24"/>
        </w:rPr>
        <w:t>yos derivados del FONTOL bastará</w:t>
      </w:r>
      <w:r w:rsidRPr="000C4415">
        <w:rPr>
          <w:rFonts w:cs="Arial"/>
          <w:bCs/>
          <w:szCs w:val="24"/>
        </w:rPr>
        <w:t xml:space="preserve"> con que así lo manifieste en términos del segundo párrafo del artículo 19 de la Ley de Transparencia Local.</w:t>
      </w:r>
    </w:p>
    <w:p w14:paraId="28C1BE96" w14:textId="77777777" w:rsidR="00A424E4" w:rsidRPr="000C4415" w:rsidRDefault="00A424E4" w:rsidP="00325E06">
      <w:pPr>
        <w:rPr>
          <w:rFonts w:cs="Arial"/>
          <w:bCs/>
          <w:szCs w:val="24"/>
        </w:rPr>
      </w:pPr>
    </w:p>
    <w:p w14:paraId="2BB93611" w14:textId="77777777" w:rsidR="00325E06" w:rsidRPr="000C4415" w:rsidRDefault="00325E06" w:rsidP="00325E06">
      <w:pPr>
        <w:keepNext/>
        <w:keepLines/>
        <w:outlineLvl w:val="2"/>
        <w:rPr>
          <w:rFonts w:eastAsia="Palatino Linotype" w:cstheme="majorBidi"/>
          <w:b/>
          <w:i/>
          <w:color w:val="000000" w:themeColor="text1"/>
          <w:u w:val="single"/>
        </w:rPr>
      </w:pPr>
      <w:r w:rsidRPr="000C4415">
        <w:rPr>
          <w:rFonts w:eastAsia="Palatino Linotype" w:cstheme="majorBidi"/>
          <w:b/>
          <w:i/>
          <w:color w:val="000000" w:themeColor="text1"/>
          <w:u w:val="single"/>
        </w:rPr>
        <w:t>DE LA VERSIÓN PÚBLICA</w:t>
      </w:r>
    </w:p>
    <w:p w14:paraId="7B5BFF24" w14:textId="77777777" w:rsidR="00325E06" w:rsidRPr="000C4415" w:rsidRDefault="00325E06" w:rsidP="00325E06">
      <w:pPr>
        <w:rPr>
          <w:rFonts w:eastAsia="Palatino Linotype" w:cs="Palatino Linotype"/>
          <w:szCs w:val="24"/>
        </w:rPr>
      </w:pPr>
      <w:r w:rsidRPr="000C4415">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3580789"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b/>
          <w:i/>
          <w:sz w:val="22"/>
        </w:rPr>
        <w:t>Artículo 3.</w:t>
      </w:r>
      <w:r w:rsidRPr="000C4415">
        <w:rPr>
          <w:rFonts w:eastAsia="Palatino Linotype" w:cs="Palatino Linotype"/>
          <w:i/>
          <w:sz w:val="22"/>
        </w:rPr>
        <w:t xml:space="preserve"> Para los efectos de la presente Ley se entenderá por:</w:t>
      </w:r>
    </w:p>
    <w:p w14:paraId="3325C533"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i/>
          <w:sz w:val="22"/>
        </w:rPr>
        <w:t>[…]</w:t>
      </w:r>
    </w:p>
    <w:p w14:paraId="4B0AF25E"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b/>
          <w:i/>
          <w:sz w:val="22"/>
        </w:rPr>
        <w:t>IX. Datos personales:</w:t>
      </w:r>
      <w:r w:rsidRPr="000C4415">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7E00ECDE"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b/>
          <w:i/>
          <w:sz w:val="22"/>
        </w:rPr>
        <w:lastRenderedPageBreak/>
        <w:t>XX.</w:t>
      </w:r>
      <w:r w:rsidRPr="000C4415">
        <w:rPr>
          <w:rFonts w:eastAsia="Palatino Linotype" w:cs="Palatino Linotype"/>
          <w:i/>
          <w:sz w:val="22"/>
        </w:rPr>
        <w:t xml:space="preserve"> </w:t>
      </w:r>
      <w:r w:rsidRPr="000C4415">
        <w:rPr>
          <w:rFonts w:eastAsia="Palatino Linotype" w:cs="Palatino Linotype"/>
          <w:b/>
          <w:i/>
          <w:sz w:val="22"/>
        </w:rPr>
        <w:t>Información clasificada:</w:t>
      </w:r>
      <w:r w:rsidRPr="000C4415">
        <w:rPr>
          <w:rFonts w:eastAsia="Palatino Linotype" w:cs="Palatino Linotype"/>
          <w:i/>
          <w:sz w:val="22"/>
        </w:rPr>
        <w:t xml:space="preserve"> Aquella considerada por la presente Ley como reservada o confidencial;</w:t>
      </w:r>
    </w:p>
    <w:p w14:paraId="048BEFFF"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b/>
          <w:i/>
          <w:sz w:val="22"/>
        </w:rPr>
        <w:t>XXI.</w:t>
      </w:r>
      <w:r w:rsidRPr="000C4415">
        <w:rPr>
          <w:rFonts w:eastAsia="Palatino Linotype" w:cs="Palatino Linotype"/>
          <w:i/>
          <w:sz w:val="22"/>
        </w:rPr>
        <w:t xml:space="preserve"> </w:t>
      </w:r>
      <w:r w:rsidRPr="000C4415">
        <w:rPr>
          <w:rFonts w:eastAsia="Palatino Linotype" w:cs="Palatino Linotype"/>
          <w:b/>
          <w:i/>
          <w:sz w:val="22"/>
        </w:rPr>
        <w:t>Información confidencial:</w:t>
      </w:r>
      <w:r w:rsidRPr="000C4415">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82BA1E"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b/>
          <w:i/>
          <w:sz w:val="22"/>
        </w:rPr>
        <w:t>[…]</w:t>
      </w:r>
    </w:p>
    <w:p w14:paraId="3D2AD861"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b/>
          <w:i/>
          <w:sz w:val="22"/>
        </w:rPr>
        <w:t>XLV.</w:t>
      </w:r>
      <w:r w:rsidRPr="000C4415">
        <w:rPr>
          <w:rFonts w:eastAsia="Palatino Linotype" w:cs="Palatino Linotype"/>
          <w:i/>
          <w:sz w:val="22"/>
        </w:rPr>
        <w:t xml:space="preserve"> </w:t>
      </w:r>
      <w:r w:rsidRPr="000C4415">
        <w:rPr>
          <w:rFonts w:eastAsia="Palatino Linotype" w:cs="Palatino Linotype"/>
          <w:b/>
          <w:i/>
          <w:sz w:val="22"/>
        </w:rPr>
        <w:t>Versión pública:</w:t>
      </w:r>
      <w:r w:rsidRPr="000C4415">
        <w:rPr>
          <w:rFonts w:eastAsia="Palatino Linotype" w:cs="Palatino Linotype"/>
          <w:i/>
          <w:sz w:val="22"/>
        </w:rPr>
        <w:t xml:space="preserve"> Documento en el que se elimine, suprime o borra la información clasificada como reservada o confidencial para permitir su acceso.</w:t>
      </w:r>
    </w:p>
    <w:p w14:paraId="2FBBE605"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i/>
          <w:sz w:val="22"/>
        </w:rPr>
        <w:t>[…]</w:t>
      </w:r>
    </w:p>
    <w:p w14:paraId="56740D0E" w14:textId="77777777" w:rsidR="00325E06" w:rsidRPr="000C4415" w:rsidRDefault="00325E06" w:rsidP="00325E06">
      <w:pPr>
        <w:ind w:right="567"/>
        <w:rPr>
          <w:rFonts w:eastAsia="Palatino Linotype" w:cs="Palatino Linotype"/>
          <w:i/>
          <w:sz w:val="22"/>
        </w:rPr>
      </w:pPr>
    </w:p>
    <w:p w14:paraId="3D25B79D"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b/>
          <w:i/>
          <w:sz w:val="22"/>
        </w:rPr>
        <w:t xml:space="preserve">Artículo 91. </w:t>
      </w:r>
      <w:r w:rsidRPr="000C4415">
        <w:rPr>
          <w:rFonts w:eastAsia="Palatino Linotype" w:cs="Palatino Linotype"/>
          <w:i/>
          <w:sz w:val="22"/>
        </w:rPr>
        <w:t>El acceso a la información pública será restringido excepcionalmente, cuando ésta sea clasificada como reservada o confidencial.</w:t>
      </w:r>
    </w:p>
    <w:p w14:paraId="6B01E098" w14:textId="77777777" w:rsidR="00325E06" w:rsidRPr="000C4415" w:rsidRDefault="00325E06" w:rsidP="00325E06">
      <w:pPr>
        <w:ind w:left="567" w:right="567"/>
        <w:rPr>
          <w:rFonts w:eastAsia="Palatino Linotype" w:cs="Palatino Linotype"/>
          <w:i/>
          <w:sz w:val="22"/>
        </w:rPr>
      </w:pPr>
    </w:p>
    <w:p w14:paraId="421209E6"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b/>
          <w:i/>
          <w:sz w:val="22"/>
        </w:rPr>
        <w:t>Artículo 132.</w:t>
      </w:r>
      <w:r w:rsidRPr="000C4415">
        <w:rPr>
          <w:rFonts w:eastAsia="Palatino Linotype" w:cs="Palatino Linotype"/>
          <w:i/>
          <w:sz w:val="22"/>
        </w:rPr>
        <w:t xml:space="preserve"> </w:t>
      </w:r>
      <w:r w:rsidRPr="000C4415">
        <w:rPr>
          <w:rFonts w:eastAsia="Palatino Linotype" w:cs="Palatino Linotype"/>
          <w:i/>
          <w:sz w:val="22"/>
          <w:u w:val="single"/>
        </w:rPr>
        <w:t>La clasificación de la información se llevará a cabo en el momento en que</w:t>
      </w:r>
      <w:r w:rsidRPr="000C4415">
        <w:rPr>
          <w:rFonts w:eastAsia="Palatino Linotype" w:cs="Palatino Linotype"/>
          <w:i/>
          <w:sz w:val="22"/>
        </w:rPr>
        <w:t>:</w:t>
      </w:r>
    </w:p>
    <w:p w14:paraId="49129EEF"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b/>
          <w:i/>
          <w:sz w:val="22"/>
        </w:rPr>
        <w:t>I.</w:t>
      </w:r>
      <w:r w:rsidRPr="000C4415">
        <w:rPr>
          <w:rFonts w:eastAsia="Palatino Linotype" w:cs="Palatino Linotype"/>
          <w:i/>
          <w:sz w:val="22"/>
        </w:rPr>
        <w:t xml:space="preserve"> Se reciba una solicitud de acceso a la información;</w:t>
      </w:r>
    </w:p>
    <w:p w14:paraId="6A68239E"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b/>
          <w:i/>
          <w:sz w:val="22"/>
        </w:rPr>
        <w:t>II.</w:t>
      </w:r>
      <w:r w:rsidRPr="000C4415">
        <w:rPr>
          <w:rFonts w:eastAsia="Palatino Linotype" w:cs="Palatino Linotype"/>
          <w:i/>
          <w:sz w:val="22"/>
        </w:rPr>
        <w:t xml:space="preserve"> </w:t>
      </w:r>
      <w:r w:rsidRPr="000C4415">
        <w:rPr>
          <w:rFonts w:eastAsia="Palatino Linotype" w:cs="Palatino Linotype"/>
          <w:i/>
          <w:sz w:val="22"/>
          <w:u w:val="single"/>
        </w:rPr>
        <w:t>Se determine mediante resolución de autoridad competente; o</w:t>
      </w:r>
    </w:p>
    <w:p w14:paraId="382B5AB6" w14:textId="77777777" w:rsidR="00325E06" w:rsidRPr="000C4415" w:rsidRDefault="00325E06" w:rsidP="00325E06">
      <w:pPr>
        <w:ind w:left="567" w:right="567"/>
        <w:rPr>
          <w:rFonts w:eastAsia="Palatino Linotype" w:cs="Palatino Linotype"/>
          <w:i/>
          <w:sz w:val="22"/>
          <w:u w:val="single"/>
        </w:rPr>
      </w:pPr>
      <w:r w:rsidRPr="000C4415">
        <w:rPr>
          <w:rFonts w:eastAsia="Palatino Linotype" w:cs="Palatino Linotype"/>
          <w:b/>
          <w:i/>
          <w:sz w:val="22"/>
        </w:rPr>
        <w:t>III.</w:t>
      </w:r>
      <w:r w:rsidRPr="000C4415">
        <w:rPr>
          <w:rFonts w:eastAsia="Palatino Linotype" w:cs="Palatino Linotype"/>
          <w:i/>
          <w:sz w:val="22"/>
        </w:rPr>
        <w:t xml:space="preserve"> </w:t>
      </w:r>
      <w:r w:rsidRPr="000C4415">
        <w:rPr>
          <w:rFonts w:eastAsia="Palatino Linotype" w:cs="Palatino Linotype"/>
          <w:i/>
          <w:sz w:val="22"/>
          <w:u w:val="single"/>
        </w:rPr>
        <w:t>Se generen versiones públicas para dar cumplimiento a las obligaciones de transparencia previstas en esta Ley.</w:t>
      </w:r>
    </w:p>
    <w:p w14:paraId="7243CAAF"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i/>
          <w:sz w:val="22"/>
        </w:rPr>
        <w:t>[…]</w:t>
      </w:r>
    </w:p>
    <w:p w14:paraId="2DC3A239" w14:textId="77777777" w:rsidR="00325E06" w:rsidRPr="000C4415" w:rsidRDefault="00325E06" w:rsidP="00325E06">
      <w:pPr>
        <w:rPr>
          <w:rFonts w:eastAsia="Palatino Linotype" w:cs="Palatino Linotype"/>
          <w:szCs w:val="24"/>
        </w:rPr>
      </w:pPr>
      <w:r w:rsidRPr="000C4415">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53327EB" w14:textId="77777777" w:rsidR="00325E06" w:rsidRPr="000C4415" w:rsidRDefault="00325E06" w:rsidP="00325E06">
      <w:pPr>
        <w:rPr>
          <w:rFonts w:eastAsia="Palatino Linotype" w:cs="Palatino Linotype"/>
          <w:szCs w:val="24"/>
        </w:rPr>
      </w:pPr>
    </w:p>
    <w:p w14:paraId="568F3996" w14:textId="77777777" w:rsidR="00325E06" w:rsidRPr="000C4415" w:rsidRDefault="00325E06" w:rsidP="00325E06">
      <w:pPr>
        <w:rPr>
          <w:rFonts w:eastAsia="Palatino Linotype" w:cs="Palatino Linotype"/>
          <w:szCs w:val="24"/>
        </w:rPr>
      </w:pPr>
      <w:r w:rsidRPr="000C4415">
        <w:rPr>
          <w:rFonts w:eastAsia="Palatino Linotype" w:cs="Palatino Linotype"/>
          <w:szCs w:val="24"/>
        </w:rPr>
        <w:lastRenderedPageBreak/>
        <w:t xml:space="preserve">Por otro lado, los </w:t>
      </w:r>
      <w:r w:rsidRPr="000C4415">
        <w:rPr>
          <w:rFonts w:eastAsia="Palatino Linotype" w:cs="Palatino Linotype"/>
          <w:iCs/>
          <w:szCs w:val="24"/>
        </w:rPr>
        <w:t>Lineamientos Generales en Materia de Clasificación y Desclasificación de la Información, así como para la elaboración de Versiones Públicas</w:t>
      </w:r>
      <w:r w:rsidRPr="000C4415">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FA119D1" w14:textId="77777777" w:rsidR="00325E06" w:rsidRPr="000C4415" w:rsidRDefault="00325E06" w:rsidP="00325E06">
      <w:pPr>
        <w:rPr>
          <w:rFonts w:eastAsia="Palatino Linotype" w:cs="Palatino Linotype"/>
          <w:szCs w:val="24"/>
        </w:rPr>
      </w:pPr>
    </w:p>
    <w:p w14:paraId="72683719" w14:textId="77777777" w:rsidR="00325E06" w:rsidRPr="000C4415" w:rsidRDefault="00325E06" w:rsidP="00325E06">
      <w:pPr>
        <w:rPr>
          <w:rFonts w:eastAsia="Palatino Linotype" w:cs="Palatino Linotype"/>
          <w:szCs w:val="24"/>
        </w:rPr>
      </w:pPr>
      <w:r w:rsidRPr="000C4415">
        <w:rPr>
          <w:rFonts w:eastAsia="Palatino Linotype" w:cs="Palatino Linotype"/>
          <w:szCs w:val="24"/>
        </w:rPr>
        <w:t>Entorno a lo que aquí nos interesa, los Lineamientos Quincuagésimo sexto, Quincuagésimo séptimo y Quincuagésimo octavo, establecen lo siguiente:</w:t>
      </w:r>
    </w:p>
    <w:p w14:paraId="2316A18F"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b/>
          <w:i/>
          <w:sz w:val="22"/>
        </w:rPr>
        <w:t>Quincuagésimo sexto.</w:t>
      </w:r>
      <w:r w:rsidRPr="000C4415">
        <w:rPr>
          <w:rFonts w:eastAsia="Palatino Linotype" w:cs="Palatino Linotype"/>
          <w:i/>
          <w:sz w:val="22"/>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640BEF2" w14:textId="77777777" w:rsidR="00325E06" w:rsidRPr="000C4415" w:rsidRDefault="00325E06" w:rsidP="00325E06">
      <w:pPr>
        <w:ind w:left="567" w:right="567"/>
        <w:jc w:val="center"/>
        <w:rPr>
          <w:rFonts w:eastAsia="Palatino Linotype" w:cs="Palatino Linotype"/>
          <w:i/>
          <w:sz w:val="22"/>
        </w:rPr>
      </w:pPr>
    </w:p>
    <w:p w14:paraId="6CEA1524"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b/>
          <w:i/>
          <w:sz w:val="22"/>
        </w:rPr>
        <w:t>Quincuagésimo séptimo.</w:t>
      </w:r>
      <w:r w:rsidRPr="000C4415">
        <w:rPr>
          <w:rFonts w:eastAsia="Palatino Linotype" w:cs="Palatino Linotype"/>
          <w:i/>
          <w:sz w:val="22"/>
        </w:rPr>
        <w:t xml:space="preserve"> Se considera, en principio, como información pública y no podrá omitirse de las versiones públicas la siguiente:</w:t>
      </w:r>
    </w:p>
    <w:p w14:paraId="6B39EE00"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i/>
          <w:sz w:val="22"/>
        </w:rPr>
        <w:t xml:space="preserve">I. La relativa a las Obligaciones de Transparencia que contempla el Título V de la Ley General y las demás disposiciones legales aplicables; </w:t>
      </w:r>
    </w:p>
    <w:p w14:paraId="286C73CE"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i/>
          <w:sz w:val="22"/>
        </w:rPr>
        <w:t xml:space="preserve">II. El nombre de los integrantes de los sujetos obligados en los documentos, y sus firmas autógrafas o digitales, cuando sean utilizados en el ejercicio de las facultades conferidas para el desempeño del servicio público, y </w:t>
      </w:r>
    </w:p>
    <w:p w14:paraId="63A37EC6"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i/>
          <w:sz w:val="22"/>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2436313" w14:textId="77777777" w:rsidR="00325E06" w:rsidRPr="000C4415" w:rsidRDefault="00325E06" w:rsidP="00325E06">
      <w:pPr>
        <w:ind w:left="567" w:right="567"/>
        <w:rPr>
          <w:rFonts w:eastAsia="Palatino Linotype" w:cs="Palatino Linotype"/>
          <w:i/>
          <w:sz w:val="22"/>
        </w:rPr>
      </w:pPr>
      <w:r w:rsidRPr="000C4415">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3E3C8E05" w14:textId="77777777" w:rsidR="00325E06" w:rsidRPr="000C4415" w:rsidRDefault="00325E06" w:rsidP="00325E06">
      <w:pPr>
        <w:ind w:left="567" w:right="567"/>
        <w:rPr>
          <w:rFonts w:eastAsia="Palatino Linotype" w:cs="Palatino Linotype"/>
          <w:i/>
          <w:sz w:val="22"/>
        </w:rPr>
      </w:pPr>
    </w:p>
    <w:p w14:paraId="34211F8C" w14:textId="77777777" w:rsidR="00325E06" w:rsidRPr="000C4415" w:rsidRDefault="00325E06" w:rsidP="005045D5">
      <w:pPr>
        <w:ind w:left="567" w:right="567"/>
        <w:rPr>
          <w:rFonts w:eastAsia="Palatino Linotype" w:cs="Palatino Linotype"/>
          <w:i/>
          <w:sz w:val="22"/>
        </w:rPr>
      </w:pPr>
      <w:r w:rsidRPr="000C4415">
        <w:rPr>
          <w:rFonts w:eastAsia="Palatino Linotype" w:cs="Palatino Linotype"/>
          <w:b/>
          <w:i/>
          <w:sz w:val="22"/>
        </w:rPr>
        <w:t>Quincuagésimo octavo.</w:t>
      </w:r>
      <w:r w:rsidRPr="000C4415">
        <w:rPr>
          <w:rFonts w:eastAsia="Palatino Linotype" w:cs="Palatino Linotype"/>
          <w:i/>
          <w:sz w:val="22"/>
        </w:rPr>
        <w:t xml:space="preserve"> Los sujetos obligados garantizarán que los sistemas o medios empleados para eliminar la información en las versiones públicas sean irreversibles, de tal forma que no permitan la recuperación o la visualización de la misma.</w:t>
      </w:r>
    </w:p>
    <w:p w14:paraId="75C40D81" w14:textId="77777777" w:rsidR="00325E06" w:rsidRPr="000C4415" w:rsidRDefault="00325E06" w:rsidP="00325E06">
      <w:pPr>
        <w:rPr>
          <w:rFonts w:eastAsia="Palatino Linotype" w:cs="Palatino Linotype"/>
          <w:szCs w:val="24"/>
        </w:rPr>
      </w:pPr>
      <w:r w:rsidRPr="000C4415">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7D471149" w14:textId="77777777" w:rsidR="00325E06" w:rsidRPr="000C4415" w:rsidRDefault="00325E06" w:rsidP="00325E06">
      <w:pPr>
        <w:rPr>
          <w:rFonts w:eastAsia="Palatino Linotype" w:cs="Palatino Linotype"/>
          <w:color w:val="000000"/>
          <w:szCs w:val="24"/>
        </w:rPr>
      </w:pPr>
    </w:p>
    <w:p w14:paraId="2A6F0E70" w14:textId="77777777" w:rsidR="00325E06" w:rsidRPr="000C4415" w:rsidRDefault="00325E06" w:rsidP="00325E06">
      <w:pPr>
        <w:rPr>
          <w:rFonts w:cs="Arial"/>
          <w:szCs w:val="24"/>
        </w:rPr>
      </w:pPr>
      <w:r w:rsidRPr="000C4415">
        <w:rPr>
          <w:rFonts w:cs="Arial"/>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w:t>
      </w:r>
      <w:r w:rsidRPr="000C4415">
        <w:rPr>
          <w:rFonts w:cs="Arial"/>
          <w:szCs w:val="24"/>
        </w:rPr>
        <w:lastRenderedPageBreak/>
        <w:t>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189AE57" w14:textId="77777777" w:rsidR="00325E06" w:rsidRPr="000C4415" w:rsidRDefault="00325E06" w:rsidP="00325E06">
      <w:pPr>
        <w:rPr>
          <w:rFonts w:cs="Arial"/>
          <w:szCs w:val="24"/>
        </w:rPr>
      </w:pPr>
    </w:p>
    <w:p w14:paraId="19F1F64E" w14:textId="77777777" w:rsidR="00325E06" w:rsidRPr="000C4415" w:rsidRDefault="00325E06" w:rsidP="00325E06">
      <w:pPr>
        <w:rPr>
          <w:rFonts w:cs="Arial"/>
          <w:szCs w:val="24"/>
        </w:rPr>
      </w:pPr>
      <w:r w:rsidRPr="000C4415">
        <w:rPr>
          <w:rFonts w:cs="Arial"/>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7282D8BD" w14:textId="77777777" w:rsidR="00325E06" w:rsidRPr="000C4415" w:rsidRDefault="00325E06" w:rsidP="00325E06">
      <w:pPr>
        <w:ind w:left="567" w:right="567"/>
        <w:rPr>
          <w:rFonts w:cs="Arial"/>
          <w:i/>
          <w:sz w:val="22"/>
        </w:rPr>
      </w:pPr>
      <w:r w:rsidRPr="000C4415">
        <w:rPr>
          <w:rFonts w:cs="Arial"/>
          <w:b/>
          <w:i/>
          <w:sz w:val="22"/>
        </w:rPr>
        <w:t>FUNDAMENTACIÓN Y MOTIVACIÓN</w:t>
      </w:r>
      <w:r w:rsidRPr="000C4415">
        <w:rPr>
          <w:rFonts w:cs="Arial"/>
          <w:i/>
          <w:sz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0C1BE2A" w14:textId="77777777" w:rsidR="00325E06" w:rsidRPr="000C4415" w:rsidRDefault="00325E06" w:rsidP="00325E06">
      <w:pPr>
        <w:rPr>
          <w:rFonts w:cs="Arial"/>
          <w:szCs w:val="24"/>
        </w:rPr>
      </w:pPr>
    </w:p>
    <w:p w14:paraId="43A917EA" w14:textId="77777777" w:rsidR="00325E06" w:rsidRPr="000C4415" w:rsidRDefault="00325E06" w:rsidP="00325E06">
      <w:pPr>
        <w:rPr>
          <w:rFonts w:cs="Arial"/>
          <w:szCs w:val="24"/>
        </w:rPr>
      </w:pPr>
      <w:r w:rsidRPr="000C4415">
        <w:rPr>
          <w:rFonts w:cs="Arial"/>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90750DC" w14:textId="77777777" w:rsidR="00325E06" w:rsidRPr="000C4415" w:rsidRDefault="00325E06" w:rsidP="00325E06">
      <w:pPr>
        <w:rPr>
          <w:rFonts w:cs="Arial"/>
          <w:szCs w:val="24"/>
        </w:rPr>
      </w:pPr>
    </w:p>
    <w:p w14:paraId="38B5F47E" w14:textId="77777777" w:rsidR="00325E06" w:rsidRPr="000C4415" w:rsidRDefault="00325E06" w:rsidP="00325E06">
      <w:pPr>
        <w:rPr>
          <w:rFonts w:cs="Arial"/>
          <w:szCs w:val="24"/>
        </w:rPr>
      </w:pPr>
      <w:r w:rsidRPr="000C4415">
        <w:rPr>
          <w:rFonts w:cs="Arial"/>
          <w:szCs w:val="24"/>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3771672E" w14:textId="77777777" w:rsidR="00325E06" w:rsidRPr="000C4415" w:rsidRDefault="00325E06" w:rsidP="00325E06">
      <w:pPr>
        <w:ind w:left="567" w:right="567"/>
        <w:rPr>
          <w:rFonts w:cs="Arial"/>
          <w:i/>
          <w:sz w:val="22"/>
        </w:rPr>
      </w:pPr>
      <w:r w:rsidRPr="000C4415">
        <w:rPr>
          <w:rFonts w:cs="Arial"/>
          <w:b/>
          <w:i/>
          <w:sz w:val="22"/>
        </w:rPr>
        <w:t>FUNDAMENTACIÓN Y MOTIVACIÓN. EL ASPECTO FORMAL DE LA GARANTÍA Y SU FINALIDAD SE TRADUCEN EN EXPLICAR, JUSTIFICAR, POSIBILITAR LA DEFENSA Y COMUNICAR LA DECISIÓN.</w:t>
      </w:r>
      <w:r w:rsidRPr="000C4415">
        <w:rPr>
          <w:rFonts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4902EA6" w14:textId="77777777" w:rsidR="00325E06" w:rsidRPr="000C4415" w:rsidRDefault="00325E06" w:rsidP="00325E06">
      <w:pPr>
        <w:rPr>
          <w:rFonts w:cs="Arial"/>
          <w:szCs w:val="24"/>
        </w:rPr>
      </w:pPr>
    </w:p>
    <w:p w14:paraId="7A5A4F19" w14:textId="77777777" w:rsidR="00325E06" w:rsidRPr="000C4415" w:rsidRDefault="00325E06" w:rsidP="00325E06">
      <w:pPr>
        <w:rPr>
          <w:rFonts w:cs="Arial"/>
          <w:szCs w:val="24"/>
        </w:rPr>
      </w:pPr>
      <w:r w:rsidRPr="000C4415">
        <w:rPr>
          <w:rFonts w:cs="Arial"/>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w:t>
      </w:r>
      <w:r w:rsidRPr="000C4415">
        <w:rPr>
          <w:rFonts w:cs="Arial"/>
          <w:szCs w:val="24"/>
        </w:rPr>
        <w:lastRenderedPageBreak/>
        <w:t>se siente afectada pueda impugnar la decisión, permitiéndole una real y auténtica defensa.</w:t>
      </w:r>
    </w:p>
    <w:p w14:paraId="75996625" w14:textId="77777777" w:rsidR="00325E06" w:rsidRPr="000C4415" w:rsidRDefault="00325E06" w:rsidP="00325E06">
      <w:pPr>
        <w:rPr>
          <w:rFonts w:cs="Arial"/>
          <w:szCs w:val="24"/>
        </w:rPr>
      </w:pPr>
    </w:p>
    <w:p w14:paraId="18F08138" w14:textId="77777777" w:rsidR="00325E06" w:rsidRPr="000C4415" w:rsidRDefault="00325E06" w:rsidP="00325E06">
      <w:pPr>
        <w:rPr>
          <w:rFonts w:cs="Arial"/>
          <w:szCs w:val="24"/>
        </w:rPr>
      </w:pPr>
      <w:r w:rsidRPr="000C4415">
        <w:rPr>
          <w:rFonts w:cs="Arial"/>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D9A0AD9" w14:textId="77777777" w:rsidR="00325E06" w:rsidRPr="000C4415" w:rsidRDefault="00325E06" w:rsidP="00325E06">
      <w:pPr>
        <w:rPr>
          <w:rFonts w:cs="Arial"/>
          <w:szCs w:val="24"/>
        </w:rPr>
      </w:pPr>
    </w:p>
    <w:p w14:paraId="799F07F0" w14:textId="77777777" w:rsidR="00325E06" w:rsidRPr="000C4415" w:rsidRDefault="00325E06" w:rsidP="00325E06">
      <w:pPr>
        <w:rPr>
          <w:rFonts w:cs="Arial"/>
          <w:szCs w:val="24"/>
        </w:rPr>
      </w:pPr>
      <w:r w:rsidRPr="000C4415">
        <w:rPr>
          <w:rFonts w:eastAsia="Times New Roman" w:cs="Times New Roman"/>
          <w:szCs w:val="24"/>
          <w:lang w:eastAsia="es-ES"/>
        </w:rPr>
        <w:t xml:space="preserve">En mérito de lo expuesto en líneas anteriores, </w:t>
      </w:r>
      <w:r w:rsidRPr="000C4415">
        <w:rPr>
          <w:rFonts w:eastAsia="Times New Roman" w:cs="Arial"/>
          <w:szCs w:val="24"/>
          <w:lang w:eastAsia="es-ES"/>
        </w:rPr>
        <w:t>con fundamento en la fracción</w:t>
      </w:r>
      <w:r w:rsidRPr="000C4415">
        <w:rPr>
          <w:rFonts w:eastAsia="Times New Roman" w:cs="Arial"/>
          <w:b/>
          <w:szCs w:val="24"/>
          <w:lang w:eastAsia="es-ES"/>
        </w:rPr>
        <w:t xml:space="preserve"> </w:t>
      </w:r>
      <w:r w:rsidRPr="000C4415">
        <w:rPr>
          <w:rFonts w:eastAsia="Times New Roman" w:cs="Arial"/>
          <w:szCs w:val="24"/>
          <w:lang w:eastAsia="es-ES"/>
        </w:rPr>
        <w:t>III, del artículo 186,</w:t>
      </w:r>
      <w:r w:rsidRPr="000C4415">
        <w:rPr>
          <w:rFonts w:eastAsia="Times New Roman" w:cs="Arial"/>
          <w:b/>
          <w:szCs w:val="24"/>
          <w:lang w:eastAsia="es-ES"/>
        </w:rPr>
        <w:t xml:space="preserve"> </w:t>
      </w:r>
      <w:r w:rsidRPr="000C4415">
        <w:rPr>
          <w:rFonts w:eastAsia="Times New Roman" w:cs="Arial"/>
          <w:szCs w:val="24"/>
          <w:lang w:eastAsia="es-ES"/>
        </w:rPr>
        <w:t xml:space="preserve">de la Ley de Transparencia y Acceso a la Información Pública del Estado de México y Municipios, se </w:t>
      </w:r>
      <w:r w:rsidRPr="000C4415">
        <w:rPr>
          <w:rFonts w:eastAsia="Times New Roman" w:cs="Arial"/>
          <w:b/>
          <w:szCs w:val="24"/>
          <w:lang w:eastAsia="es-ES"/>
        </w:rPr>
        <w:t xml:space="preserve">MODIFICA </w:t>
      </w:r>
      <w:r w:rsidRPr="000C4415">
        <w:rPr>
          <w:rFonts w:eastAsia="Times New Roman" w:cs="Arial"/>
          <w:szCs w:val="24"/>
          <w:lang w:eastAsia="es-ES"/>
        </w:rPr>
        <w:t>la respuesta a la solicitud de información número</w:t>
      </w:r>
      <w:r w:rsidRPr="000C4415">
        <w:rPr>
          <w:rFonts w:eastAsia="Times New Roman" w:cs="Times New Roman"/>
          <w:b/>
          <w:szCs w:val="24"/>
          <w:lang w:eastAsia="es-ES"/>
        </w:rPr>
        <w:t xml:space="preserve"> </w:t>
      </w:r>
      <w:r w:rsidRPr="000C4415">
        <w:rPr>
          <w:rFonts w:ascii="Verdana" w:hAnsi="Verdana"/>
          <w:b/>
          <w:bCs/>
          <w:color w:val="FF0000"/>
        </w:rPr>
        <w:t>  </w:t>
      </w:r>
      <w:r w:rsidR="00690AB1" w:rsidRPr="000C4415">
        <w:rPr>
          <w:b/>
          <w:bCs/>
        </w:rPr>
        <w:t>03694/TOLUCA/IP/2025</w:t>
      </w:r>
      <w:r w:rsidR="00690AB1" w:rsidRPr="000C4415">
        <w:rPr>
          <w:rFonts w:cs="Arial"/>
          <w:szCs w:val="24"/>
        </w:rPr>
        <w:t xml:space="preserve"> </w:t>
      </w:r>
      <w:r w:rsidRPr="000C4415">
        <w:rPr>
          <w:rFonts w:cs="Arial"/>
          <w:szCs w:val="24"/>
        </w:rPr>
        <w:t xml:space="preserve">que  ha sido materia del presente fallo. </w:t>
      </w:r>
    </w:p>
    <w:p w14:paraId="65006B9C" w14:textId="77777777" w:rsidR="00325E06" w:rsidRPr="000C4415" w:rsidRDefault="00325E06" w:rsidP="00325E06">
      <w:pPr>
        <w:rPr>
          <w:rFonts w:eastAsia="Times New Roman" w:cs="Times New Roman"/>
          <w:szCs w:val="24"/>
          <w:lang w:eastAsia="es-ES"/>
        </w:rPr>
      </w:pPr>
      <w:r w:rsidRPr="000C4415">
        <w:rPr>
          <w:rFonts w:eastAsia="Times New Roman" w:cs="Times New Roman"/>
          <w:szCs w:val="24"/>
          <w:lang w:eastAsia="es-ES"/>
        </w:rPr>
        <w:t>Por lo antes expuesto y fundado es de resolverse y,</w:t>
      </w:r>
    </w:p>
    <w:p w14:paraId="5C2D2F63" w14:textId="77777777" w:rsidR="00325E06" w:rsidRPr="000C4415" w:rsidRDefault="00325E06" w:rsidP="00325E06">
      <w:pPr>
        <w:rPr>
          <w:rFonts w:eastAsia="Times New Roman" w:cs="Times New Roman"/>
          <w:szCs w:val="24"/>
          <w:lang w:eastAsia="es-ES"/>
        </w:rPr>
      </w:pPr>
    </w:p>
    <w:p w14:paraId="4C7FE280" w14:textId="77777777" w:rsidR="00325E06" w:rsidRPr="000C4415" w:rsidRDefault="00325E06" w:rsidP="00325E06">
      <w:pPr>
        <w:spacing w:before="240" w:after="240"/>
        <w:jc w:val="center"/>
        <w:rPr>
          <w:b/>
          <w:spacing w:val="60"/>
          <w:sz w:val="28"/>
          <w:szCs w:val="24"/>
        </w:rPr>
      </w:pPr>
      <w:r w:rsidRPr="000C4415">
        <w:rPr>
          <w:b/>
          <w:spacing w:val="60"/>
          <w:sz w:val="28"/>
          <w:szCs w:val="24"/>
        </w:rPr>
        <w:t>S E RESUELVE</w:t>
      </w:r>
    </w:p>
    <w:p w14:paraId="612113CD" w14:textId="77777777" w:rsidR="00325E06" w:rsidRPr="000C4415" w:rsidRDefault="00325E06" w:rsidP="00325E06">
      <w:pPr>
        <w:spacing w:before="240" w:after="240"/>
        <w:rPr>
          <w:b/>
          <w:spacing w:val="60"/>
          <w:sz w:val="28"/>
          <w:szCs w:val="24"/>
        </w:rPr>
      </w:pPr>
    </w:p>
    <w:p w14:paraId="4D018E5E" w14:textId="77777777" w:rsidR="00325E06" w:rsidRPr="000C4415" w:rsidRDefault="00325E06" w:rsidP="00325E06">
      <w:pPr>
        <w:rPr>
          <w:rFonts w:cs="Arial"/>
          <w:szCs w:val="24"/>
        </w:rPr>
      </w:pPr>
      <w:r w:rsidRPr="000C4415">
        <w:rPr>
          <w:rFonts w:cs="Arial"/>
          <w:b/>
          <w:szCs w:val="24"/>
        </w:rPr>
        <w:lastRenderedPageBreak/>
        <w:t>PRIMERO</w:t>
      </w:r>
      <w:r w:rsidRPr="000C4415">
        <w:rPr>
          <w:rFonts w:cs="Arial"/>
          <w:szCs w:val="24"/>
        </w:rPr>
        <w:t xml:space="preserve">. </w:t>
      </w:r>
      <w:r w:rsidRPr="000C4415">
        <w:rPr>
          <w:rFonts w:cs="Arial"/>
          <w:b/>
          <w:szCs w:val="24"/>
        </w:rPr>
        <w:t xml:space="preserve">Se </w:t>
      </w:r>
      <w:r w:rsidRPr="000C4415">
        <w:rPr>
          <w:rFonts w:eastAsia="Times New Roman" w:cs="Arial"/>
          <w:b/>
          <w:szCs w:val="24"/>
          <w:lang w:eastAsia="es-ES"/>
        </w:rPr>
        <w:t>MODIFICA</w:t>
      </w:r>
      <w:r w:rsidRPr="000C4415">
        <w:rPr>
          <w:rFonts w:cs="Arial"/>
          <w:b/>
          <w:szCs w:val="24"/>
        </w:rPr>
        <w:t xml:space="preserve"> </w:t>
      </w:r>
      <w:r w:rsidRPr="000C4415">
        <w:rPr>
          <w:rFonts w:cs="Arial"/>
          <w:szCs w:val="24"/>
        </w:rPr>
        <w:t>la respuesta entregada por</w:t>
      </w:r>
      <w:r w:rsidRPr="000C4415">
        <w:rPr>
          <w:rFonts w:cs="Arial"/>
          <w:b/>
          <w:szCs w:val="24"/>
        </w:rPr>
        <w:t xml:space="preserve"> EL SUJETO OBLIGADO, </w:t>
      </w:r>
      <w:r w:rsidRPr="000C4415">
        <w:rPr>
          <w:rFonts w:cs="Arial"/>
          <w:szCs w:val="24"/>
        </w:rPr>
        <w:t xml:space="preserve">a la solicitud de información número </w:t>
      </w:r>
      <w:r w:rsidR="00690AB1" w:rsidRPr="000C4415">
        <w:rPr>
          <w:b/>
          <w:bCs/>
        </w:rPr>
        <w:t>03694/TOLUCA/IP/2025</w:t>
      </w:r>
      <w:r w:rsidRPr="000C4415">
        <w:rPr>
          <w:rFonts w:cs="Arial"/>
          <w:b/>
          <w:szCs w:val="24"/>
        </w:rPr>
        <w:t xml:space="preserve">, </w:t>
      </w:r>
      <w:r w:rsidRPr="000C4415">
        <w:rPr>
          <w:rFonts w:cs="Arial"/>
          <w:szCs w:val="24"/>
        </w:rPr>
        <w:t xml:space="preserve">en términos del considerando </w:t>
      </w:r>
      <w:r w:rsidRPr="000C4415">
        <w:rPr>
          <w:rFonts w:cs="Arial"/>
          <w:b/>
          <w:szCs w:val="24"/>
        </w:rPr>
        <w:t xml:space="preserve">QUINTO </w:t>
      </w:r>
      <w:r w:rsidRPr="000C4415">
        <w:rPr>
          <w:rFonts w:cs="Arial"/>
          <w:szCs w:val="24"/>
        </w:rPr>
        <w:t>de la presente resolución.</w:t>
      </w:r>
    </w:p>
    <w:p w14:paraId="4FBF7F65" w14:textId="77777777" w:rsidR="00325E06" w:rsidRPr="000C4415" w:rsidRDefault="00325E06" w:rsidP="00325E06">
      <w:pPr>
        <w:rPr>
          <w:rFonts w:cs="Arial"/>
          <w:b/>
          <w:szCs w:val="24"/>
          <w:lang w:val="es-ES"/>
        </w:rPr>
      </w:pPr>
    </w:p>
    <w:p w14:paraId="008717F8" w14:textId="77777777" w:rsidR="00325E06" w:rsidRPr="000C4415" w:rsidRDefault="00325E06" w:rsidP="00325E06">
      <w:pPr>
        <w:ind w:right="49"/>
        <w:rPr>
          <w:bCs/>
          <w:szCs w:val="24"/>
        </w:rPr>
      </w:pPr>
      <w:r w:rsidRPr="000C4415">
        <w:rPr>
          <w:rFonts w:cs="Arial"/>
          <w:b/>
          <w:szCs w:val="24"/>
          <w:lang w:val="es-ES"/>
        </w:rPr>
        <w:t>SEGUNDO</w:t>
      </w:r>
      <w:r w:rsidRPr="000C4415">
        <w:rPr>
          <w:rFonts w:cs="Arial"/>
          <w:szCs w:val="24"/>
          <w:lang w:val="es-ES"/>
        </w:rPr>
        <w:t xml:space="preserve">. </w:t>
      </w:r>
      <w:r w:rsidRPr="000C4415">
        <w:rPr>
          <w:rFonts w:cs="Arial"/>
          <w:szCs w:val="24"/>
        </w:rPr>
        <w:t xml:space="preserve">Se </w:t>
      </w:r>
      <w:r w:rsidRPr="000C4415">
        <w:rPr>
          <w:rFonts w:cs="Arial"/>
          <w:b/>
          <w:szCs w:val="24"/>
        </w:rPr>
        <w:t xml:space="preserve">ORDENA </w:t>
      </w:r>
      <w:r w:rsidRPr="000C4415">
        <w:rPr>
          <w:rFonts w:cs="Arial"/>
          <w:szCs w:val="24"/>
        </w:rPr>
        <w:t xml:space="preserve">al </w:t>
      </w:r>
      <w:r w:rsidRPr="000C4415">
        <w:rPr>
          <w:rFonts w:cs="Arial"/>
          <w:b/>
          <w:szCs w:val="24"/>
        </w:rPr>
        <w:t>Sujeto Obligado</w:t>
      </w:r>
      <w:r w:rsidRPr="000C4415">
        <w:rPr>
          <w:rFonts w:cs="Arial"/>
          <w:szCs w:val="24"/>
        </w:rPr>
        <w:t>, a través del Sistema de Acceso a la Información Mexiquense (</w:t>
      </w:r>
      <w:r w:rsidRPr="000C4415">
        <w:rPr>
          <w:rFonts w:cs="Arial"/>
          <w:b/>
          <w:szCs w:val="24"/>
        </w:rPr>
        <w:t>SAIMEX</w:t>
      </w:r>
      <w:r w:rsidRPr="000C4415">
        <w:rPr>
          <w:rFonts w:cs="Arial"/>
          <w:szCs w:val="24"/>
        </w:rPr>
        <w:t xml:space="preserve">) en términos del considerando </w:t>
      </w:r>
      <w:r w:rsidRPr="000C4415">
        <w:rPr>
          <w:rFonts w:cs="Arial"/>
          <w:b/>
          <w:szCs w:val="24"/>
        </w:rPr>
        <w:t xml:space="preserve">QUINTO </w:t>
      </w:r>
      <w:r w:rsidRPr="000C4415">
        <w:rPr>
          <w:rFonts w:cs="Arial"/>
          <w:szCs w:val="24"/>
        </w:rPr>
        <w:t>de esta resolución, haga entrega de ser procedente en versión pública de lo siguiente</w:t>
      </w:r>
      <w:r w:rsidRPr="000C4415">
        <w:rPr>
          <w:bCs/>
          <w:szCs w:val="24"/>
        </w:rPr>
        <w:t>:</w:t>
      </w:r>
    </w:p>
    <w:p w14:paraId="59AF2324" w14:textId="77777777" w:rsidR="00325E06" w:rsidRPr="000C4415" w:rsidRDefault="00325E06" w:rsidP="00325E06">
      <w:pPr>
        <w:ind w:right="49"/>
        <w:rPr>
          <w:rFonts w:cs="Arial"/>
          <w:szCs w:val="24"/>
        </w:rPr>
      </w:pPr>
    </w:p>
    <w:p w14:paraId="2EE3EFB3" w14:textId="77777777" w:rsidR="00690AB1" w:rsidRPr="000C4415" w:rsidRDefault="00690AB1" w:rsidP="00325E06">
      <w:pPr>
        <w:pStyle w:val="Prrafodelista"/>
        <w:numPr>
          <w:ilvl w:val="0"/>
          <w:numId w:val="4"/>
        </w:numPr>
        <w:rPr>
          <w:rFonts w:cs="Arial"/>
          <w:bCs/>
          <w:szCs w:val="24"/>
        </w:rPr>
      </w:pPr>
      <w:r w:rsidRPr="000C4415">
        <w:rPr>
          <w:rFonts w:cs="Arial"/>
          <w:bCs/>
          <w:szCs w:val="24"/>
        </w:rPr>
        <w:t>Soporte documental que dé cuenta de los beneficiarios del programa denominado FONTOL</w:t>
      </w:r>
      <w:r w:rsidRPr="000C4415">
        <w:rPr>
          <w:rFonts w:eastAsia="Palatino Linotype" w:cs="Palatino Linotype"/>
        </w:rPr>
        <w:t xml:space="preserve"> al veintiséis de junio de dos mil veinticinco</w:t>
      </w:r>
      <w:r w:rsidRPr="000C4415">
        <w:rPr>
          <w:rFonts w:cs="Arial"/>
          <w:bCs/>
          <w:szCs w:val="24"/>
        </w:rPr>
        <w:t>.</w:t>
      </w:r>
    </w:p>
    <w:p w14:paraId="796F803D" w14:textId="77777777" w:rsidR="00690AB1" w:rsidRPr="000C4415" w:rsidRDefault="00690AB1" w:rsidP="00690AB1">
      <w:pPr>
        <w:pStyle w:val="Prrafodelista"/>
        <w:rPr>
          <w:rFonts w:cs="Arial"/>
          <w:bCs/>
          <w:szCs w:val="24"/>
        </w:rPr>
      </w:pPr>
    </w:p>
    <w:p w14:paraId="459798AC" w14:textId="77777777" w:rsidR="00325E06" w:rsidRPr="000C4415" w:rsidRDefault="00690AB1" w:rsidP="00325E06">
      <w:pPr>
        <w:pStyle w:val="Prrafodelista"/>
        <w:numPr>
          <w:ilvl w:val="0"/>
          <w:numId w:val="4"/>
        </w:numPr>
        <w:rPr>
          <w:rFonts w:cs="Arial"/>
          <w:bCs/>
          <w:szCs w:val="24"/>
        </w:rPr>
      </w:pPr>
      <w:r w:rsidRPr="000C4415">
        <w:rPr>
          <w:rFonts w:eastAsia="Palatino Linotype" w:cs="Palatino Linotype"/>
        </w:rPr>
        <w:t xml:space="preserve">Monto total recaudado por los pagos respecto </w:t>
      </w:r>
      <w:r w:rsidRPr="000C4415">
        <w:rPr>
          <w:rFonts w:cs="Arial"/>
          <w:bCs/>
          <w:szCs w:val="24"/>
        </w:rPr>
        <w:t>el programa denominado FONTOL</w:t>
      </w:r>
      <w:r w:rsidRPr="000C4415">
        <w:rPr>
          <w:rFonts w:eastAsia="Palatino Linotype" w:cs="Palatino Linotype"/>
        </w:rPr>
        <w:t xml:space="preserve"> al veintiséis de junio de dos mil veinticinco</w:t>
      </w:r>
      <w:r w:rsidR="00325E06" w:rsidRPr="000C4415">
        <w:rPr>
          <w:rFonts w:cs="Arial"/>
          <w:bCs/>
          <w:szCs w:val="24"/>
        </w:rPr>
        <w:t>.</w:t>
      </w:r>
    </w:p>
    <w:p w14:paraId="63C8E9B4" w14:textId="77777777" w:rsidR="00325E06" w:rsidRPr="000C4415" w:rsidRDefault="00325E06" w:rsidP="00690AB1">
      <w:pPr>
        <w:pStyle w:val="INFOEM"/>
        <w:ind w:left="708"/>
        <w:rPr>
          <w:sz w:val="24"/>
          <w:szCs w:val="24"/>
        </w:rPr>
      </w:pPr>
      <w:r w:rsidRPr="000C4415">
        <w:rPr>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Pr="000C4415">
        <w:rPr>
          <w:sz w:val="24"/>
          <w:szCs w:val="24"/>
        </w:rPr>
        <w:t>.</w:t>
      </w:r>
    </w:p>
    <w:p w14:paraId="2DBA9BD2" w14:textId="77777777" w:rsidR="00A424E4" w:rsidRPr="000C4415" w:rsidRDefault="00A424E4" w:rsidP="00690AB1">
      <w:pPr>
        <w:pStyle w:val="INFOEM"/>
        <w:ind w:left="708"/>
        <w:rPr>
          <w:sz w:val="24"/>
          <w:szCs w:val="24"/>
        </w:rPr>
      </w:pPr>
    </w:p>
    <w:p w14:paraId="6AF8A3AC" w14:textId="77777777" w:rsidR="00690AB1" w:rsidRPr="000C4415" w:rsidRDefault="00A424E4" w:rsidP="00A424E4">
      <w:pPr>
        <w:ind w:left="708"/>
        <w:rPr>
          <w:rFonts w:cs="Arial"/>
          <w:bCs/>
          <w:i/>
          <w:sz w:val="22"/>
        </w:rPr>
      </w:pPr>
      <w:r w:rsidRPr="000C4415">
        <w:rPr>
          <w:rFonts w:cs="Arial"/>
          <w:bCs/>
          <w:i/>
          <w:sz w:val="22"/>
        </w:rPr>
        <w:t>Para el caso que al veintiséis de junio del año en curso el Sujeto Obligado no cuente con la información que se orde</w:t>
      </w:r>
      <w:r w:rsidR="002D44E1" w:rsidRPr="000C4415">
        <w:rPr>
          <w:rFonts w:cs="Arial"/>
          <w:bCs/>
          <w:i/>
          <w:sz w:val="22"/>
        </w:rPr>
        <w:t>na en virtud que aún no se han</w:t>
      </w:r>
      <w:r w:rsidRPr="000C4415">
        <w:rPr>
          <w:rFonts w:cs="Arial"/>
          <w:bCs/>
          <w:i/>
          <w:sz w:val="22"/>
        </w:rPr>
        <w:t xml:space="preserve"> entregado los apoyos derivados del FONTOL bastara con que así lo manifieste en términos del segundo párrafo del artículo 19 de la Ley de Transparencia Local.</w:t>
      </w:r>
    </w:p>
    <w:p w14:paraId="5FABFC43" w14:textId="77777777" w:rsidR="00325E06" w:rsidRPr="000C4415" w:rsidRDefault="00325E06" w:rsidP="00325E06">
      <w:pPr>
        <w:autoSpaceDE w:val="0"/>
        <w:autoSpaceDN w:val="0"/>
        <w:adjustRightInd w:val="0"/>
        <w:ind w:right="49"/>
        <w:rPr>
          <w:rFonts w:eastAsia="Palatino Linotype" w:cs="Palatino Linotype"/>
          <w:b/>
          <w:color w:val="000000"/>
          <w:szCs w:val="24"/>
        </w:rPr>
      </w:pPr>
      <w:r w:rsidRPr="000C4415">
        <w:rPr>
          <w:rFonts w:cs="Arial"/>
          <w:b/>
          <w:szCs w:val="24"/>
        </w:rPr>
        <w:lastRenderedPageBreak/>
        <w:t>TERCERO. NOTIFÍQUESE</w:t>
      </w:r>
      <w:r w:rsidRPr="000C4415">
        <w:rPr>
          <w:rFonts w:cs="Arial"/>
          <w:i/>
          <w:szCs w:val="24"/>
        </w:rPr>
        <w:t xml:space="preserve"> </w:t>
      </w:r>
      <w:r w:rsidRPr="000C4415">
        <w:rPr>
          <w:rFonts w:cs="Arial"/>
          <w:szCs w:val="24"/>
        </w:rPr>
        <w:t>la presente resolución al Titular de la Unidad de Transparencia del</w:t>
      </w:r>
      <w:r w:rsidRPr="000C4415">
        <w:rPr>
          <w:rFonts w:cs="Arial"/>
          <w:b/>
          <w:szCs w:val="24"/>
        </w:rPr>
        <w:t xml:space="preserve"> Sujeto Obligado</w:t>
      </w:r>
      <w:r w:rsidRPr="000C4415">
        <w:rPr>
          <w:rFonts w:cs="Arial"/>
          <w:szCs w:val="24"/>
        </w:rPr>
        <w:t>, a través del Sistema de Acceso a la Información Mexiquense (</w:t>
      </w:r>
      <w:r w:rsidRPr="000C4415">
        <w:rPr>
          <w:rFonts w:cs="Arial"/>
          <w:b/>
          <w:szCs w:val="24"/>
        </w:rPr>
        <w:t>SAIMEX</w:t>
      </w:r>
      <w:r w:rsidRPr="000C4415">
        <w:rPr>
          <w:rFonts w:cs="Arial"/>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0C4415">
        <w:rPr>
          <w:rFonts w:cs="Arial"/>
          <w:b/>
          <w:szCs w:val="24"/>
        </w:rPr>
        <w:t>y</w:t>
      </w:r>
      <w:r w:rsidRPr="000C4415">
        <w:rPr>
          <w:rFonts w:cs="Arial"/>
          <w:szCs w:val="24"/>
        </w:rPr>
        <w:t xml:space="preserve"> </w:t>
      </w:r>
      <w:r w:rsidRPr="000C4415">
        <w:rPr>
          <w:rFonts w:eastAsia="Palatino Linotype" w:cs="Palatino Linotype"/>
          <w:b/>
          <w:color w:val="000000"/>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F97D11" w14:textId="77777777" w:rsidR="00325E06" w:rsidRPr="000C4415" w:rsidRDefault="00325E06" w:rsidP="00325E06">
      <w:pPr>
        <w:autoSpaceDE w:val="0"/>
        <w:autoSpaceDN w:val="0"/>
        <w:adjustRightInd w:val="0"/>
        <w:ind w:right="49"/>
        <w:rPr>
          <w:rFonts w:cs="Arial"/>
          <w:szCs w:val="24"/>
        </w:rPr>
      </w:pPr>
    </w:p>
    <w:p w14:paraId="753FD023" w14:textId="77777777" w:rsidR="00325E06" w:rsidRPr="000C4415" w:rsidRDefault="00325E06" w:rsidP="00325E06">
      <w:pPr>
        <w:autoSpaceDE w:val="0"/>
        <w:autoSpaceDN w:val="0"/>
        <w:adjustRightInd w:val="0"/>
        <w:rPr>
          <w:rFonts w:cs="Arial"/>
          <w:szCs w:val="24"/>
        </w:rPr>
      </w:pPr>
      <w:r w:rsidRPr="000C4415">
        <w:rPr>
          <w:rFonts w:cs="Arial"/>
          <w:b/>
          <w:szCs w:val="24"/>
        </w:rPr>
        <w:t xml:space="preserve">CUARTO. </w:t>
      </w:r>
      <w:r w:rsidRPr="000C4415">
        <w:rPr>
          <w:rFonts w:cs="Arial"/>
          <w:szCs w:val="24"/>
        </w:rPr>
        <w:t xml:space="preserve">De conformidad con el artículo 198 de la Ley de Transparencia y Acceso a la Información Pública del Estado de México y Municipios, de considerarlo procedente, el </w:t>
      </w:r>
      <w:r w:rsidRPr="000C4415">
        <w:rPr>
          <w:rFonts w:cs="Arial"/>
          <w:b/>
          <w:szCs w:val="24"/>
        </w:rPr>
        <w:t>Sujeto Obligado</w:t>
      </w:r>
      <w:r w:rsidRPr="000C4415">
        <w:rPr>
          <w:rFonts w:cs="Arial"/>
          <w:szCs w:val="24"/>
        </w:rPr>
        <w:t xml:space="preserve"> de manera fundada y motivada, podrá solicitar una ampliación de plazo para el cumplimiento de la presente resolución.</w:t>
      </w:r>
    </w:p>
    <w:p w14:paraId="2C20BC30" w14:textId="77777777" w:rsidR="00325E06" w:rsidRPr="000C4415" w:rsidRDefault="00325E06" w:rsidP="00325E06">
      <w:pPr>
        <w:autoSpaceDE w:val="0"/>
        <w:autoSpaceDN w:val="0"/>
        <w:adjustRightInd w:val="0"/>
        <w:rPr>
          <w:rFonts w:cs="Arial"/>
          <w:szCs w:val="24"/>
        </w:rPr>
      </w:pPr>
    </w:p>
    <w:p w14:paraId="7EE03F72" w14:textId="77777777" w:rsidR="00325E06" w:rsidRPr="000C4415" w:rsidRDefault="00325E06" w:rsidP="00325E06">
      <w:pPr>
        <w:autoSpaceDE w:val="0"/>
        <w:autoSpaceDN w:val="0"/>
        <w:adjustRightInd w:val="0"/>
        <w:rPr>
          <w:rFonts w:cs="Arial"/>
          <w:szCs w:val="24"/>
        </w:rPr>
      </w:pPr>
      <w:r w:rsidRPr="000C4415">
        <w:rPr>
          <w:b/>
          <w:szCs w:val="24"/>
        </w:rPr>
        <w:t xml:space="preserve">QUINTO. </w:t>
      </w:r>
      <w:r w:rsidRPr="000C4415">
        <w:rPr>
          <w:rFonts w:cs="Arial"/>
          <w:b/>
          <w:szCs w:val="24"/>
        </w:rPr>
        <w:t>NOTIFÍQUESE</w:t>
      </w:r>
      <w:r w:rsidRPr="000C4415">
        <w:rPr>
          <w:rFonts w:cs="Arial"/>
          <w:szCs w:val="24"/>
        </w:rPr>
        <w:t xml:space="preserve"> a través del Sistema de Acceso a la Información Mexiquense (</w:t>
      </w:r>
      <w:r w:rsidRPr="000C4415">
        <w:rPr>
          <w:rFonts w:cs="Arial"/>
          <w:b/>
          <w:szCs w:val="24"/>
        </w:rPr>
        <w:t>SAIMEX</w:t>
      </w:r>
      <w:r w:rsidRPr="000C4415">
        <w:rPr>
          <w:rFonts w:cs="Arial"/>
          <w:szCs w:val="24"/>
        </w:rPr>
        <w:t xml:space="preserve">), al </w:t>
      </w:r>
      <w:r w:rsidRPr="000C4415">
        <w:rPr>
          <w:rFonts w:cs="Arial"/>
          <w:b/>
          <w:szCs w:val="24"/>
        </w:rPr>
        <w:t>Recurrente</w:t>
      </w:r>
      <w:r w:rsidRPr="000C4415">
        <w:rPr>
          <w:rFonts w:cs="Arial"/>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BEEF996" w14:textId="77777777" w:rsidR="00325E06" w:rsidRPr="000C4415" w:rsidRDefault="00325E06" w:rsidP="00325E06">
      <w:pPr>
        <w:pBdr>
          <w:top w:val="nil"/>
          <w:left w:val="nil"/>
          <w:bottom w:val="nil"/>
          <w:right w:val="nil"/>
          <w:between w:val="nil"/>
        </w:pBdr>
        <w:contextualSpacing/>
        <w:rPr>
          <w:color w:val="000000"/>
          <w:szCs w:val="24"/>
        </w:rPr>
      </w:pPr>
    </w:p>
    <w:p w14:paraId="19E9F564" w14:textId="77777777" w:rsidR="00325E06" w:rsidRPr="000C4415" w:rsidRDefault="00325E06" w:rsidP="00325E06">
      <w:pPr>
        <w:rPr>
          <w:rFonts w:cs="Arial"/>
          <w:color w:val="000000"/>
          <w:szCs w:val="24"/>
        </w:rPr>
      </w:pPr>
    </w:p>
    <w:p w14:paraId="3F77C795" w14:textId="355BC607" w:rsidR="00325E06" w:rsidRPr="000C4415" w:rsidRDefault="00325E06" w:rsidP="00325E06">
      <w:pPr>
        <w:rPr>
          <w:rFonts w:cs="Arial"/>
          <w:szCs w:val="24"/>
          <w:lang w:val="es-MX"/>
        </w:rPr>
      </w:pPr>
      <w:r w:rsidRPr="000C4415">
        <w:rPr>
          <w:rFonts w:cs="Arial"/>
          <w:szCs w:val="24"/>
        </w:rPr>
        <w:lastRenderedPageBreak/>
        <w:t xml:space="preserve">ASÍ LO RESUELVE, POR </w:t>
      </w:r>
      <w:r w:rsidRPr="000C4415">
        <w:rPr>
          <w:rFonts w:cs="Arial"/>
          <w:b/>
          <w:bCs/>
          <w:szCs w:val="24"/>
        </w:rPr>
        <w:t>UNANIMIDAD DE VOTOS</w:t>
      </w:r>
      <w:r w:rsidRPr="000C4415">
        <w:rPr>
          <w:rFonts w:cs="Arial"/>
          <w:szCs w:val="24"/>
        </w:rPr>
        <w:t xml:space="preserve"> EL PLENO DEL</w:t>
      </w:r>
      <w:r w:rsidRPr="000C4415">
        <w:rPr>
          <w:rFonts w:eastAsia="Arial Unicode MS" w:cs="Arial"/>
          <w:szCs w:val="24"/>
        </w:rPr>
        <w:t xml:space="preserve"> INSTITUTO DE TRANSPARENCIA, ACCESO A LA INFORMACIÓN PÚBLICA Y PROTECCIÓN DE DATOS PERSONALES DEL ESTADO DE MÉXICO Y MUNICIPIOS</w:t>
      </w:r>
      <w:r w:rsidRPr="000C4415">
        <w:rPr>
          <w:rFonts w:cs="Arial"/>
          <w:szCs w:val="24"/>
        </w:rPr>
        <w:t>, CONFORMADO POR LOS COMISIONADOS JOSÉ MARTÍNEZ VILCHIS, MARÍA DEL ROSARIO MEJÍA AYALA, SHARON CRISTINA MORALES MARTÍNEZ, LUIS GUSTAVO PARRA NORIEGA Y GUADALUPE RAMÍREZ PEÑA</w:t>
      </w:r>
      <w:r w:rsidRPr="000C4415">
        <w:rPr>
          <w:rFonts w:cs="Arial"/>
          <w:szCs w:val="24"/>
          <w:u w:val="single"/>
        </w:rPr>
        <w:t>,</w:t>
      </w:r>
      <w:r w:rsidRPr="000C4415">
        <w:rPr>
          <w:rFonts w:cs="Arial"/>
          <w:szCs w:val="24"/>
        </w:rPr>
        <w:t xml:space="preserve"> EN LA </w:t>
      </w:r>
      <w:r w:rsidRPr="000C4415">
        <w:rPr>
          <w:rFonts w:cs="Arial"/>
          <w:b/>
          <w:bCs/>
          <w:szCs w:val="24"/>
          <w:lang w:val="es-419"/>
        </w:rPr>
        <w:t xml:space="preserve">TRIGÉSIMA </w:t>
      </w:r>
      <w:r w:rsidR="006C02BD" w:rsidRPr="000C4415">
        <w:rPr>
          <w:rFonts w:cs="Arial"/>
          <w:b/>
          <w:bCs/>
          <w:szCs w:val="24"/>
          <w:lang w:val="es-419"/>
        </w:rPr>
        <w:t>OCTAVA</w:t>
      </w:r>
      <w:r w:rsidRPr="000C4415">
        <w:rPr>
          <w:rFonts w:cs="Arial"/>
          <w:b/>
          <w:bCs/>
          <w:szCs w:val="24"/>
          <w:lang w:val="es-419"/>
        </w:rPr>
        <w:t xml:space="preserve"> </w:t>
      </w:r>
      <w:r w:rsidRPr="000C4415">
        <w:rPr>
          <w:rFonts w:cs="Arial"/>
          <w:b/>
          <w:bCs/>
          <w:szCs w:val="24"/>
        </w:rPr>
        <w:t xml:space="preserve">SESIÓN ORDINARIA CELEBRADA EL </w:t>
      </w:r>
      <w:r w:rsidR="006C02BD" w:rsidRPr="000C4415">
        <w:rPr>
          <w:rFonts w:cs="Arial"/>
          <w:b/>
          <w:bCs/>
          <w:szCs w:val="24"/>
        </w:rPr>
        <w:t>VEINTIDÓS DE OCTUBRE</w:t>
      </w:r>
      <w:r w:rsidRPr="000C4415">
        <w:rPr>
          <w:rFonts w:cs="Arial"/>
          <w:b/>
          <w:bCs/>
          <w:szCs w:val="24"/>
        </w:rPr>
        <w:t xml:space="preserve"> DE DOS MIL </w:t>
      </w:r>
      <w:r w:rsidRPr="000C4415">
        <w:rPr>
          <w:rFonts w:cs="Arial"/>
          <w:b/>
          <w:bCs/>
          <w:szCs w:val="24"/>
          <w:lang w:val="es-419"/>
        </w:rPr>
        <w:t>VEINTICINCO</w:t>
      </w:r>
      <w:r w:rsidRPr="000C4415">
        <w:rPr>
          <w:rFonts w:cs="Arial"/>
          <w:szCs w:val="24"/>
        </w:rPr>
        <w:t>, ANTE EL SECRETARIO TÉCNICO DEL PLENO, ALEXIS TAPIA RAMÍREZ. -----------------------------------------------------------------------------------------------------------------------------------------------------------------------------------------------------------------------------------------------------------------------------------------------------------------------------------------------------------------------------------------------------------------------------------------------------------------------------------------------------------------------------------------------------------------------------------------</w:t>
      </w:r>
      <w:r w:rsidR="00080DB4" w:rsidRPr="000C4415">
        <w:rPr>
          <w:rFonts w:cs="Arial"/>
          <w:szCs w:val="24"/>
        </w:rPr>
        <w:t>------------------------------------------------------------------------------------------------------------------------------------------------------------------------------------------------------------------------------------------------------------------------------------------------------------------------------------------------------------------------------------------------------------------------------------------------------------------------------------------------------------------------------------------------------------------------------------------------------------------------------------------------------------------------------------------------------------------------------------------------------------------------------------------------------------------------------------------------------------------------------------------------------------------------------------------------------------------------------------------------------------------------------------------------------------------------------------------------------------------------------------------------------------------------------------------------------------------</w:t>
      </w:r>
    </w:p>
    <w:p w14:paraId="71307931" w14:textId="77777777" w:rsidR="00325E06" w:rsidRDefault="00325E06" w:rsidP="00325E06">
      <w:pPr>
        <w:rPr>
          <w:rFonts w:cs="Arial"/>
          <w:sz w:val="20"/>
        </w:rPr>
      </w:pPr>
      <w:r w:rsidRPr="000C4415">
        <w:rPr>
          <w:rFonts w:cs="Arial"/>
          <w:sz w:val="20"/>
        </w:rPr>
        <w:t>JMV/CCR/NJMB</w:t>
      </w:r>
    </w:p>
    <w:p w14:paraId="6BA63360" w14:textId="77777777" w:rsidR="00325E06" w:rsidRDefault="00325E06" w:rsidP="00325E06">
      <w:pPr>
        <w:rPr>
          <w:rFonts w:cs="Arial"/>
          <w:sz w:val="20"/>
        </w:rPr>
      </w:pPr>
    </w:p>
    <w:p w14:paraId="620DDD56" w14:textId="77777777" w:rsidR="00325E06" w:rsidRDefault="00325E06" w:rsidP="00325E06">
      <w:pPr>
        <w:rPr>
          <w:rFonts w:cs="Arial"/>
          <w:sz w:val="20"/>
        </w:rPr>
      </w:pPr>
    </w:p>
    <w:p w14:paraId="48F128FF" w14:textId="77777777" w:rsidR="00325E06" w:rsidRPr="004B7011" w:rsidRDefault="00325E06" w:rsidP="00325E06">
      <w:pPr>
        <w:pBdr>
          <w:top w:val="nil"/>
          <w:left w:val="nil"/>
          <w:bottom w:val="nil"/>
          <w:right w:val="nil"/>
          <w:between w:val="nil"/>
        </w:pBdr>
        <w:contextualSpacing/>
        <w:rPr>
          <w:rFonts w:eastAsia="Palatino Linotype" w:cs="Palatino Linotype"/>
          <w:color w:val="000000"/>
          <w:sz w:val="20"/>
          <w:szCs w:val="20"/>
        </w:rPr>
      </w:pPr>
    </w:p>
    <w:p w14:paraId="66BEA908" w14:textId="77777777" w:rsidR="00325E06" w:rsidRPr="004B7011" w:rsidRDefault="00325E06" w:rsidP="00325E06">
      <w:pPr>
        <w:pBdr>
          <w:top w:val="nil"/>
          <w:left w:val="nil"/>
          <w:bottom w:val="nil"/>
          <w:right w:val="nil"/>
          <w:between w:val="nil"/>
        </w:pBdr>
        <w:contextualSpacing/>
        <w:rPr>
          <w:rFonts w:eastAsia="Palatino Linotype" w:cs="Palatino Linotype"/>
          <w:color w:val="000000"/>
          <w:sz w:val="20"/>
          <w:szCs w:val="20"/>
        </w:rPr>
      </w:pPr>
    </w:p>
    <w:p w14:paraId="3B679569" w14:textId="77777777" w:rsidR="00325E06" w:rsidRPr="004B7011" w:rsidRDefault="00325E06" w:rsidP="00325E06">
      <w:pPr>
        <w:pBdr>
          <w:top w:val="nil"/>
          <w:left w:val="nil"/>
          <w:bottom w:val="nil"/>
          <w:right w:val="nil"/>
          <w:between w:val="nil"/>
        </w:pBdr>
        <w:contextualSpacing/>
        <w:rPr>
          <w:rFonts w:eastAsia="Palatino Linotype" w:cs="Palatino Linotype"/>
          <w:color w:val="000000"/>
          <w:sz w:val="20"/>
          <w:szCs w:val="20"/>
        </w:rPr>
      </w:pPr>
    </w:p>
    <w:p w14:paraId="0FDBC081" w14:textId="77777777" w:rsidR="00325E06" w:rsidRPr="004B7011" w:rsidRDefault="00325E06" w:rsidP="00325E06">
      <w:pPr>
        <w:pBdr>
          <w:top w:val="nil"/>
          <w:left w:val="nil"/>
          <w:bottom w:val="nil"/>
          <w:right w:val="nil"/>
          <w:between w:val="nil"/>
        </w:pBdr>
        <w:contextualSpacing/>
        <w:rPr>
          <w:rFonts w:eastAsia="Palatino Linotype" w:cs="Palatino Linotype"/>
          <w:color w:val="000000"/>
          <w:sz w:val="20"/>
          <w:szCs w:val="20"/>
        </w:rPr>
      </w:pPr>
    </w:p>
    <w:p w14:paraId="7C74C2CA" w14:textId="77777777" w:rsidR="00325E06" w:rsidRPr="004B7011" w:rsidRDefault="00325E06" w:rsidP="00325E06">
      <w:pPr>
        <w:pBdr>
          <w:top w:val="nil"/>
          <w:left w:val="nil"/>
          <w:bottom w:val="nil"/>
          <w:right w:val="nil"/>
          <w:between w:val="nil"/>
        </w:pBdr>
        <w:contextualSpacing/>
        <w:rPr>
          <w:rFonts w:eastAsia="Palatino Linotype" w:cs="Palatino Linotype"/>
          <w:color w:val="000000"/>
          <w:sz w:val="20"/>
          <w:szCs w:val="20"/>
        </w:rPr>
      </w:pPr>
    </w:p>
    <w:p w14:paraId="2661CCD9" w14:textId="77777777" w:rsidR="00325E06" w:rsidRPr="004B7011" w:rsidRDefault="00325E06" w:rsidP="00325E06">
      <w:pPr>
        <w:pBdr>
          <w:top w:val="nil"/>
          <w:left w:val="nil"/>
          <w:bottom w:val="nil"/>
          <w:right w:val="nil"/>
          <w:between w:val="nil"/>
        </w:pBdr>
        <w:contextualSpacing/>
        <w:rPr>
          <w:rFonts w:eastAsia="Palatino Linotype" w:cs="Palatino Linotype"/>
          <w:color w:val="000000"/>
          <w:sz w:val="20"/>
          <w:szCs w:val="20"/>
        </w:rPr>
      </w:pPr>
    </w:p>
    <w:p w14:paraId="10FC7847" w14:textId="77777777" w:rsidR="00325E06" w:rsidRPr="004B7011" w:rsidRDefault="00325E06" w:rsidP="00325E06">
      <w:pPr>
        <w:pBdr>
          <w:top w:val="nil"/>
          <w:left w:val="nil"/>
          <w:bottom w:val="nil"/>
          <w:right w:val="nil"/>
          <w:between w:val="nil"/>
        </w:pBdr>
        <w:contextualSpacing/>
        <w:rPr>
          <w:rFonts w:eastAsia="Palatino Linotype" w:cs="Palatino Linotype"/>
          <w:color w:val="000000"/>
          <w:sz w:val="20"/>
          <w:szCs w:val="20"/>
        </w:rPr>
      </w:pPr>
    </w:p>
    <w:p w14:paraId="409EEE4C" w14:textId="77777777" w:rsidR="00325E06" w:rsidRPr="004B7011" w:rsidRDefault="00325E06" w:rsidP="00325E06">
      <w:pPr>
        <w:pBdr>
          <w:top w:val="nil"/>
          <w:left w:val="nil"/>
          <w:bottom w:val="nil"/>
          <w:right w:val="nil"/>
          <w:between w:val="nil"/>
        </w:pBdr>
        <w:contextualSpacing/>
        <w:rPr>
          <w:rFonts w:eastAsia="Palatino Linotype" w:cs="Palatino Linotype"/>
          <w:color w:val="000000"/>
          <w:sz w:val="20"/>
          <w:szCs w:val="20"/>
        </w:rPr>
      </w:pPr>
    </w:p>
    <w:p w14:paraId="2C289D6C" w14:textId="77777777" w:rsidR="00325E06" w:rsidRPr="004B7011" w:rsidRDefault="00325E06" w:rsidP="00325E06">
      <w:pPr>
        <w:pBdr>
          <w:top w:val="nil"/>
          <w:left w:val="nil"/>
          <w:bottom w:val="nil"/>
          <w:right w:val="nil"/>
          <w:between w:val="nil"/>
        </w:pBdr>
        <w:contextualSpacing/>
        <w:rPr>
          <w:rFonts w:eastAsia="Palatino Linotype" w:cs="Palatino Linotype"/>
          <w:color w:val="000000"/>
          <w:sz w:val="20"/>
          <w:szCs w:val="20"/>
        </w:rPr>
      </w:pPr>
    </w:p>
    <w:p w14:paraId="2D2BFA79" w14:textId="77777777" w:rsidR="00325E06" w:rsidRPr="004B7011" w:rsidRDefault="00325E06" w:rsidP="00325E06"/>
    <w:p w14:paraId="0B34BD51" w14:textId="77777777" w:rsidR="00325E06" w:rsidRDefault="00325E06" w:rsidP="00325E06"/>
    <w:p w14:paraId="014F793D" w14:textId="77777777" w:rsidR="00325E06" w:rsidRDefault="00325E06" w:rsidP="00325E06"/>
    <w:p w14:paraId="60EABE19" w14:textId="77777777" w:rsidR="00325E06" w:rsidRDefault="00325E06" w:rsidP="00325E06"/>
    <w:p w14:paraId="288BB3FB" w14:textId="77777777" w:rsidR="00325E06" w:rsidRDefault="00325E06" w:rsidP="00325E06"/>
    <w:p w14:paraId="12845C88" w14:textId="77777777" w:rsidR="00325E06" w:rsidRDefault="00325E06" w:rsidP="00325E06"/>
    <w:p w14:paraId="7ADE97A8" w14:textId="77777777" w:rsidR="00325E06" w:rsidRPr="005350DB" w:rsidRDefault="00325E06" w:rsidP="00325E06"/>
    <w:p w14:paraId="486D0875" w14:textId="77777777" w:rsidR="00325E06" w:rsidRDefault="00325E06" w:rsidP="00325E06"/>
    <w:p w14:paraId="19EA573C" w14:textId="77777777" w:rsidR="00325E06" w:rsidRPr="001C5572" w:rsidRDefault="00325E06" w:rsidP="00325E06"/>
    <w:p w14:paraId="4E214D65" w14:textId="77777777" w:rsidR="00325E06" w:rsidRDefault="00325E06" w:rsidP="00325E06"/>
    <w:p w14:paraId="6EA30929" w14:textId="77777777" w:rsidR="00CD04CB" w:rsidRDefault="00CD04CB"/>
    <w:sectPr w:rsidR="00CD04CB" w:rsidSect="00507513">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11BAA" w14:textId="77777777" w:rsidR="00B85A31" w:rsidRDefault="00B85A31" w:rsidP="00325E06">
      <w:pPr>
        <w:spacing w:line="240" w:lineRule="auto"/>
      </w:pPr>
      <w:r>
        <w:separator/>
      </w:r>
    </w:p>
  </w:endnote>
  <w:endnote w:type="continuationSeparator" w:id="0">
    <w:p w14:paraId="6AC97EDE" w14:textId="77777777" w:rsidR="00B85A31" w:rsidRDefault="00B85A31" w:rsidP="00325E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23D4E" w14:textId="3B73EDC3" w:rsidR="00320147" w:rsidRPr="00871A91" w:rsidRDefault="00320147" w:rsidP="0050751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F068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F0682">
      <w:rPr>
        <w:rFonts w:ascii="Palatino Linotype" w:hAnsi="Palatino Linotype"/>
        <w:b/>
        <w:bCs/>
        <w:noProof/>
        <w:sz w:val="20"/>
      </w:rPr>
      <w:t>40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098BF" w14:textId="4451B3FC" w:rsidR="00320147" w:rsidRPr="00871A91" w:rsidRDefault="00320147" w:rsidP="0050751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F068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F0682">
      <w:rPr>
        <w:rFonts w:ascii="Palatino Linotype" w:hAnsi="Palatino Linotype"/>
        <w:b/>
        <w:bCs/>
        <w:noProof/>
        <w:sz w:val="20"/>
      </w:rPr>
      <w:t>40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66425" w14:textId="77777777" w:rsidR="00B85A31" w:rsidRDefault="00B85A31" w:rsidP="00325E06">
      <w:pPr>
        <w:spacing w:line="240" w:lineRule="auto"/>
      </w:pPr>
      <w:r>
        <w:separator/>
      </w:r>
    </w:p>
  </w:footnote>
  <w:footnote w:type="continuationSeparator" w:id="0">
    <w:p w14:paraId="6459FB5C" w14:textId="77777777" w:rsidR="00B85A31" w:rsidRDefault="00B85A31" w:rsidP="00325E06">
      <w:pPr>
        <w:spacing w:line="240" w:lineRule="auto"/>
      </w:pPr>
      <w:r>
        <w:continuationSeparator/>
      </w:r>
    </w:p>
  </w:footnote>
  <w:footnote w:id="1">
    <w:p w14:paraId="0D40EDFD" w14:textId="77777777" w:rsidR="00320147" w:rsidRPr="00481AAF" w:rsidRDefault="00320147" w:rsidP="00325E06">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0EF6C00E" w14:textId="77777777" w:rsidR="00320147" w:rsidRPr="00946E1F" w:rsidRDefault="00320147" w:rsidP="00325E06">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B3294F5" w14:textId="77777777" w:rsidR="00320147" w:rsidRPr="00BA61D0" w:rsidRDefault="00320147" w:rsidP="00112B32">
      <w:pPr>
        <w:pStyle w:val="Textonotapie"/>
        <w:rPr>
          <w:rFonts w:ascii="Palatino Linotype" w:hAnsi="Palatino Linotype"/>
          <w:i/>
          <w:iCs/>
          <w:sz w:val="18"/>
          <w:szCs w:val="18"/>
        </w:rPr>
      </w:pPr>
      <w:r>
        <w:rPr>
          <w:rStyle w:val="Refdenotaalpie"/>
        </w:rPr>
        <w:footnoteRef/>
      </w:r>
      <w:r>
        <w:t xml:space="preserve"> </w:t>
      </w:r>
      <w:hyperlink r:id="rId3" w:history="1">
        <w:r w:rsidRPr="00BA61D0">
          <w:rPr>
            <w:rStyle w:val="Hipervnculo"/>
            <w:rFonts w:ascii="Palatino Linotype" w:hAnsi="Palatino Linotype" w:cs="Tahoma"/>
            <w:bCs/>
            <w:i/>
            <w:iCs/>
            <w:sz w:val="18"/>
            <w:szCs w:val="18"/>
          </w:rPr>
          <w:t>https://opendatacharter.net/principles-es/</w:t>
        </w:r>
      </w:hyperlink>
    </w:p>
  </w:footnote>
  <w:footnote w:id="3">
    <w:p w14:paraId="4E893380" w14:textId="77777777" w:rsidR="005E76C4" w:rsidRDefault="005E76C4" w:rsidP="005E76C4">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Disponible para su consulta en </w:t>
      </w:r>
      <w:hyperlink r:id="rId4">
        <w:r>
          <w:rPr>
            <w:rFonts w:ascii="Cambria" w:eastAsia="Cambria" w:hAnsi="Cambria" w:cs="Cambria"/>
            <w:color w:val="0000FF"/>
            <w:sz w:val="20"/>
            <w:szCs w:val="20"/>
            <w:u w:val="single"/>
          </w:rPr>
          <w:t>https://www.dof.gob.mx/nota_detalle.php?codigo=5436072&amp;fecha=04/05/2016</w:t>
        </w:r>
      </w:hyperlink>
    </w:p>
    <w:p w14:paraId="00898DB2" w14:textId="77777777" w:rsidR="005E76C4" w:rsidRDefault="005E76C4" w:rsidP="005E76C4">
      <w:pPr>
        <w:pBdr>
          <w:top w:val="nil"/>
          <w:left w:val="nil"/>
          <w:bottom w:val="nil"/>
          <w:right w:val="nil"/>
          <w:between w:val="nil"/>
        </w:pBdr>
        <w:rPr>
          <w:rFonts w:ascii="Cambria" w:eastAsia="Cambria" w:hAnsi="Cambria" w:cs="Cambria"/>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50B78" w14:textId="77777777" w:rsidR="00320147" w:rsidRDefault="00B85A31">
    <w:pPr>
      <w:pStyle w:val="Encabezado"/>
    </w:pPr>
    <w:r>
      <w:rPr>
        <w:noProof/>
        <w:lang w:val="es-MX" w:eastAsia="es-MX"/>
      </w:rPr>
      <w:pict w14:anchorId="709F6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temporary/>
      <w:showingPlcHdr/>
      <w15:appearance w15:val="hidden"/>
    </w:sdtPr>
    <w:sdtEndPr/>
    <w:sdtContent>
      <w:p w14:paraId="5124ACD1" w14:textId="77777777" w:rsidR="00320147" w:rsidRDefault="00320147">
        <w:pPr>
          <w:pStyle w:val="Encabezado"/>
        </w:pPr>
        <w:r>
          <w:t>[Escriba aquí]</w:t>
        </w:r>
      </w:p>
    </w:sdtContent>
  </w:sdt>
  <w:tbl>
    <w:tblPr>
      <w:tblW w:w="9498" w:type="dxa"/>
      <w:tblLayout w:type="fixed"/>
      <w:tblCellMar>
        <w:left w:w="70" w:type="dxa"/>
        <w:right w:w="70" w:type="dxa"/>
      </w:tblCellMar>
      <w:tblLook w:val="04A0" w:firstRow="1" w:lastRow="0" w:firstColumn="1" w:lastColumn="0" w:noHBand="0" w:noVBand="1"/>
    </w:tblPr>
    <w:tblGrid>
      <w:gridCol w:w="5103"/>
      <w:gridCol w:w="4395"/>
    </w:tblGrid>
    <w:tr w:rsidR="00320147" w:rsidRPr="00B17577" w14:paraId="3907F3E9" w14:textId="77777777" w:rsidTr="00507513">
      <w:trPr>
        <w:trHeight w:val="227"/>
      </w:trPr>
      <w:tc>
        <w:tcPr>
          <w:tcW w:w="5103" w:type="dxa"/>
          <w:hideMark/>
        </w:tcPr>
        <w:p w14:paraId="0706B2A2" w14:textId="77777777" w:rsidR="00320147" w:rsidRPr="00096248" w:rsidRDefault="00320147" w:rsidP="00507513">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26FFA920" w14:textId="77777777" w:rsidR="00320147" w:rsidRPr="00096248" w:rsidRDefault="00320147" w:rsidP="00507513">
          <w:pPr>
            <w:spacing w:after="120" w:line="240" w:lineRule="auto"/>
            <w:ind w:right="71"/>
            <w:jc w:val="right"/>
            <w:rPr>
              <w:rFonts w:cs="Arial"/>
              <w:b/>
              <w:szCs w:val="24"/>
            </w:rPr>
          </w:pPr>
          <w:r>
            <w:rPr>
              <w:rFonts w:cs="Arial"/>
              <w:b/>
              <w:bCs/>
              <w:szCs w:val="24"/>
            </w:rPr>
            <w:t>09110</w:t>
          </w:r>
          <w:r w:rsidRPr="00096248">
            <w:rPr>
              <w:rFonts w:cs="Arial"/>
              <w:b/>
              <w:bCs/>
              <w:szCs w:val="24"/>
            </w:rPr>
            <w:t>/INFOEM/IP/RR/202</w:t>
          </w:r>
          <w:r>
            <w:rPr>
              <w:rFonts w:cs="Arial"/>
              <w:b/>
              <w:bCs/>
              <w:szCs w:val="24"/>
            </w:rPr>
            <w:t>5</w:t>
          </w:r>
        </w:p>
      </w:tc>
    </w:tr>
    <w:tr w:rsidR="00320147" w14:paraId="0EDD1AE5" w14:textId="77777777" w:rsidTr="00507513">
      <w:trPr>
        <w:trHeight w:val="242"/>
      </w:trPr>
      <w:tc>
        <w:tcPr>
          <w:tcW w:w="5103" w:type="dxa"/>
          <w:hideMark/>
        </w:tcPr>
        <w:p w14:paraId="01250FD5" w14:textId="77777777" w:rsidR="00320147" w:rsidRPr="00096248" w:rsidRDefault="00320147" w:rsidP="00507513">
          <w:pPr>
            <w:spacing w:after="120" w:line="240" w:lineRule="auto"/>
            <w:ind w:right="69"/>
            <w:jc w:val="right"/>
            <w:rPr>
              <w:rFonts w:cs="Arial"/>
              <w:b/>
              <w:szCs w:val="24"/>
            </w:rPr>
          </w:pPr>
          <w:r w:rsidRPr="00096248">
            <w:rPr>
              <w:rFonts w:cs="Arial"/>
              <w:b/>
              <w:szCs w:val="24"/>
            </w:rPr>
            <w:t>Sujeto Obligado:</w:t>
          </w:r>
        </w:p>
      </w:tc>
      <w:tc>
        <w:tcPr>
          <w:tcW w:w="4395" w:type="dxa"/>
          <w:hideMark/>
        </w:tcPr>
        <w:p w14:paraId="05DD1E39" w14:textId="77777777" w:rsidR="00320147" w:rsidRPr="00096248" w:rsidRDefault="00320147" w:rsidP="00507513">
          <w:pPr>
            <w:spacing w:after="120" w:line="240" w:lineRule="auto"/>
            <w:ind w:left="-81" w:right="71"/>
            <w:jc w:val="right"/>
            <w:rPr>
              <w:rFonts w:cs="Arial"/>
              <w:szCs w:val="24"/>
            </w:rPr>
          </w:pPr>
          <w:r w:rsidRPr="00DA5F94">
            <w:rPr>
              <w:b/>
              <w:bCs/>
              <w:color w:val="000000"/>
              <w:szCs w:val="24"/>
            </w:rPr>
            <w:t>Ayuntamiento de Toluca</w:t>
          </w:r>
        </w:p>
      </w:tc>
    </w:tr>
    <w:tr w:rsidR="00320147" w:rsidRPr="00F63239" w14:paraId="64D7E102" w14:textId="77777777" w:rsidTr="00507513">
      <w:trPr>
        <w:trHeight w:val="342"/>
      </w:trPr>
      <w:tc>
        <w:tcPr>
          <w:tcW w:w="5103" w:type="dxa"/>
          <w:hideMark/>
        </w:tcPr>
        <w:p w14:paraId="535D8C47" w14:textId="77777777" w:rsidR="00320147" w:rsidRPr="00096248" w:rsidRDefault="00320147" w:rsidP="00507513">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6DB6C7F" w14:textId="77777777" w:rsidR="00320147" w:rsidRDefault="00320147" w:rsidP="00507513">
          <w:pPr>
            <w:spacing w:after="120" w:line="240" w:lineRule="auto"/>
            <w:ind w:left="-486" w:right="71" w:firstLine="567"/>
            <w:jc w:val="right"/>
            <w:rPr>
              <w:rFonts w:cs="Arial"/>
              <w:szCs w:val="24"/>
            </w:rPr>
          </w:pPr>
          <w:r w:rsidRPr="00096248">
            <w:rPr>
              <w:rFonts w:cs="Arial"/>
              <w:szCs w:val="24"/>
            </w:rPr>
            <w:t>José Martínez Vilchis</w:t>
          </w:r>
        </w:p>
        <w:p w14:paraId="6ADE14FB" w14:textId="77777777" w:rsidR="00320147" w:rsidRPr="00711916" w:rsidRDefault="00320147" w:rsidP="00507513">
          <w:pPr>
            <w:spacing w:after="120" w:line="240" w:lineRule="auto"/>
            <w:ind w:left="-486" w:right="71" w:firstLine="567"/>
            <w:jc w:val="right"/>
            <w:rPr>
              <w:rFonts w:cs="Arial"/>
              <w:sz w:val="2"/>
              <w:szCs w:val="2"/>
            </w:rPr>
          </w:pPr>
        </w:p>
      </w:tc>
    </w:tr>
  </w:tbl>
  <w:p w14:paraId="48E0056F" w14:textId="77777777" w:rsidR="00320147" w:rsidRPr="00871A91" w:rsidRDefault="00B85A31">
    <w:pPr>
      <w:pStyle w:val="Encabezado"/>
      <w:rPr>
        <w:sz w:val="2"/>
      </w:rPr>
    </w:pPr>
    <w:r>
      <w:rPr>
        <w:noProof/>
        <w:lang w:val="es-MX" w:eastAsia="es-MX"/>
      </w:rPr>
      <w:pict w14:anchorId="2F80E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8B1DD" w14:textId="77777777" w:rsidR="00320147" w:rsidRDefault="00320147">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320147" w14:paraId="74B4E88A" w14:textId="77777777" w:rsidTr="00507513">
      <w:trPr>
        <w:trHeight w:val="227"/>
      </w:trPr>
      <w:tc>
        <w:tcPr>
          <w:tcW w:w="5103" w:type="dxa"/>
          <w:hideMark/>
        </w:tcPr>
        <w:p w14:paraId="11DC3FF5" w14:textId="77777777" w:rsidR="00320147" w:rsidRPr="00663A37" w:rsidRDefault="00320147" w:rsidP="00507513">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498E5738" w14:textId="77777777" w:rsidR="00320147" w:rsidRPr="00C81ECD" w:rsidRDefault="00320147" w:rsidP="00507513">
          <w:pPr>
            <w:spacing w:after="120" w:line="240" w:lineRule="auto"/>
            <w:ind w:left="-486" w:right="68" w:firstLine="558"/>
            <w:jc w:val="right"/>
            <w:rPr>
              <w:rFonts w:cs="Arial"/>
              <w:b/>
              <w:szCs w:val="24"/>
            </w:rPr>
          </w:pPr>
          <w:r>
            <w:rPr>
              <w:rFonts w:cs="Arial"/>
              <w:b/>
              <w:bCs/>
              <w:szCs w:val="24"/>
            </w:rPr>
            <w:t>09110/INFOEM/IP/RR/2025</w:t>
          </w:r>
        </w:p>
      </w:tc>
    </w:tr>
    <w:tr w:rsidR="00320147" w:rsidRPr="001F57CD" w14:paraId="413E4AF5" w14:textId="77777777" w:rsidTr="00507513">
      <w:trPr>
        <w:trHeight w:val="196"/>
      </w:trPr>
      <w:tc>
        <w:tcPr>
          <w:tcW w:w="5103" w:type="dxa"/>
          <w:hideMark/>
        </w:tcPr>
        <w:p w14:paraId="5B49F73C" w14:textId="77777777" w:rsidR="00320147" w:rsidRPr="00663A37" w:rsidRDefault="00320147" w:rsidP="00507513">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3F9E9170" w14:textId="46CBB37B" w:rsidR="00320147" w:rsidRPr="00663A37" w:rsidRDefault="001F0682" w:rsidP="00507513">
          <w:pPr>
            <w:spacing w:after="120" w:line="240" w:lineRule="auto"/>
            <w:ind w:right="68"/>
            <w:jc w:val="right"/>
            <w:rPr>
              <w:rFonts w:cs="Arial"/>
              <w:szCs w:val="24"/>
            </w:rPr>
          </w:pPr>
          <w:r>
            <w:rPr>
              <w:rFonts w:cs="Arial"/>
              <w:szCs w:val="24"/>
            </w:rPr>
            <w:t>XXXX</w:t>
          </w:r>
        </w:p>
      </w:tc>
    </w:tr>
    <w:tr w:rsidR="00320147" w14:paraId="619C24DE" w14:textId="77777777" w:rsidTr="00507513">
      <w:trPr>
        <w:trHeight w:val="242"/>
      </w:trPr>
      <w:tc>
        <w:tcPr>
          <w:tcW w:w="5103" w:type="dxa"/>
          <w:hideMark/>
        </w:tcPr>
        <w:p w14:paraId="0DCE679B" w14:textId="77777777" w:rsidR="00320147" w:rsidRPr="00663A37" w:rsidRDefault="00320147" w:rsidP="00507513">
          <w:pPr>
            <w:spacing w:after="120" w:line="240" w:lineRule="auto"/>
            <w:ind w:right="68"/>
            <w:jc w:val="right"/>
            <w:rPr>
              <w:rFonts w:cs="Arial"/>
              <w:b/>
              <w:szCs w:val="24"/>
            </w:rPr>
          </w:pPr>
          <w:r w:rsidRPr="00663A37">
            <w:rPr>
              <w:rFonts w:cs="Arial"/>
              <w:b/>
              <w:szCs w:val="24"/>
            </w:rPr>
            <w:t>Sujeto Obligado:</w:t>
          </w:r>
        </w:p>
      </w:tc>
      <w:tc>
        <w:tcPr>
          <w:tcW w:w="4253" w:type="dxa"/>
          <w:hideMark/>
        </w:tcPr>
        <w:p w14:paraId="42696D8A" w14:textId="77777777" w:rsidR="00320147" w:rsidRPr="007F5D63" w:rsidRDefault="00320147" w:rsidP="00507513">
          <w:pPr>
            <w:spacing w:after="120" w:line="240" w:lineRule="auto"/>
            <w:ind w:left="-70" w:right="68"/>
            <w:jc w:val="right"/>
            <w:rPr>
              <w:rFonts w:cs="Arial"/>
              <w:b/>
              <w:bCs/>
              <w:szCs w:val="24"/>
            </w:rPr>
          </w:pPr>
          <w:r>
            <w:rPr>
              <w:bCs/>
              <w:color w:val="000000"/>
              <w:szCs w:val="24"/>
            </w:rPr>
            <w:t xml:space="preserve">          </w:t>
          </w:r>
          <w:r w:rsidRPr="00DA5F94">
            <w:rPr>
              <w:b/>
              <w:bCs/>
              <w:color w:val="000000"/>
              <w:szCs w:val="24"/>
            </w:rPr>
            <w:t>Ayuntamiento de Toluca</w:t>
          </w:r>
        </w:p>
      </w:tc>
    </w:tr>
    <w:tr w:rsidR="00320147" w14:paraId="3CB7B302" w14:textId="77777777" w:rsidTr="00507513">
      <w:trPr>
        <w:trHeight w:val="342"/>
      </w:trPr>
      <w:tc>
        <w:tcPr>
          <w:tcW w:w="5103" w:type="dxa"/>
          <w:hideMark/>
        </w:tcPr>
        <w:p w14:paraId="3E3F3B68" w14:textId="77777777" w:rsidR="00320147" w:rsidRPr="00663A37" w:rsidRDefault="00320147" w:rsidP="00507513">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1AD6C7B2" w14:textId="77777777" w:rsidR="00320147" w:rsidRPr="00663A37" w:rsidRDefault="00320147" w:rsidP="00507513">
          <w:pPr>
            <w:spacing w:after="120" w:line="240" w:lineRule="auto"/>
            <w:ind w:left="-486" w:right="68" w:firstLine="567"/>
            <w:jc w:val="right"/>
            <w:rPr>
              <w:rFonts w:cs="Arial"/>
              <w:szCs w:val="24"/>
            </w:rPr>
          </w:pPr>
          <w:r w:rsidRPr="00663A37">
            <w:rPr>
              <w:rFonts w:cs="Arial"/>
              <w:szCs w:val="24"/>
            </w:rPr>
            <w:t>José Martínez Vilchis</w:t>
          </w:r>
        </w:p>
      </w:tc>
    </w:tr>
  </w:tbl>
  <w:p w14:paraId="6E5B282B" w14:textId="77777777" w:rsidR="00320147" w:rsidRPr="00871A91" w:rsidRDefault="00320147">
    <w:pPr>
      <w:pStyle w:val="Encabezado"/>
      <w:rPr>
        <w:sz w:val="2"/>
      </w:rPr>
    </w:pPr>
    <w:r>
      <w:rPr>
        <w:noProof/>
        <w:sz w:val="2"/>
        <w:lang w:val="es-MX" w:eastAsia="es-MX"/>
        <w14:ligatures w14:val="standardContextual"/>
      </w:rPr>
      <w:drawing>
        <wp:anchor distT="0" distB="0" distL="114300" distR="114300" simplePos="0" relativeHeight="251656704" behindDoc="1" locked="0" layoutInCell="0" allowOverlap="1" wp14:anchorId="005E8CBB" wp14:editId="4649835A">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D1B3D"/>
    <w:multiLevelType w:val="hybridMultilevel"/>
    <w:tmpl w:val="E6D63B9C"/>
    <w:lvl w:ilvl="0" w:tplc="95FC4DB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A857B4"/>
    <w:multiLevelType w:val="hybridMultilevel"/>
    <w:tmpl w:val="EB90AD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3" w15:restartNumberingAfterBreak="0">
    <w:nsid w:val="3E1D1F0C"/>
    <w:multiLevelType w:val="multilevel"/>
    <w:tmpl w:val="8E8E750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4E252B15"/>
    <w:multiLevelType w:val="hybridMultilevel"/>
    <w:tmpl w:val="E0BC454C"/>
    <w:lvl w:ilvl="0" w:tplc="32F4136E">
      <w:start w:val="343"/>
      <w:numFmt w:val="bullet"/>
      <w:lvlText w:val=""/>
      <w:lvlJc w:val="left"/>
      <w:pPr>
        <w:ind w:left="720" w:hanging="360"/>
      </w:pPr>
      <w:rPr>
        <w:rFonts w:ascii="Symbol" w:eastAsia="Calibri" w:hAnsi="Symbol" w:cs="Calibr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CD4755"/>
    <w:multiLevelType w:val="hybridMultilevel"/>
    <w:tmpl w:val="9EC46904"/>
    <w:lvl w:ilvl="0" w:tplc="080A0017">
      <w:start w:val="1"/>
      <w:numFmt w:val="lowerLetter"/>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6912172B"/>
    <w:multiLevelType w:val="hybridMultilevel"/>
    <w:tmpl w:val="C764E552"/>
    <w:lvl w:ilvl="0" w:tplc="D77EA29C">
      <w:numFmt w:val="bullet"/>
      <w:lvlText w:val=""/>
      <w:lvlJc w:val="left"/>
      <w:pPr>
        <w:ind w:left="720" w:hanging="360"/>
      </w:pPr>
      <w:rPr>
        <w:rFonts w:ascii="Symbol" w:eastAsia="Calibri"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587C06"/>
    <w:multiLevelType w:val="hybridMultilevel"/>
    <w:tmpl w:val="451CDA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
  </w:num>
  <w:num w:numId="5">
    <w:abstractNumId w:val="5"/>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06"/>
    <w:rsid w:val="00080DB4"/>
    <w:rsid w:val="000C4415"/>
    <w:rsid w:val="00112B32"/>
    <w:rsid w:val="001466A7"/>
    <w:rsid w:val="00176220"/>
    <w:rsid w:val="001B2800"/>
    <w:rsid w:val="001F0682"/>
    <w:rsid w:val="002D44E1"/>
    <w:rsid w:val="00320147"/>
    <w:rsid w:val="00325E06"/>
    <w:rsid w:val="005045D5"/>
    <w:rsid w:val="00507513"/>
    <w:rsid w:val="00510413"/>
    <w:rsid w:val="00543DD7"/>
    <w:rsid w:val="005459CC"/>
    <w:rsid w:val="0055158C"/>
    <w:rsid w:val="005E76C4"/>
    <w:rsid w:val="00690AB1"/>
    <w:rsid w:val="006C02BD"/>
    <w:rsid w:val="00764BB0"/>
    <w:rsid w:val="007F0EC0"/>
    <w:rsid w:val="00856077"/>
    <w:rsid w:val="009747E4"/>
    <w:rsid w:val="00A12F77"/>
    <w:rsid w:val="00A424E4"/>
    <w:rsid w:val="00B51BF9"/>
    <w:rsid w:val="00B85A31"/>
    <w:rsid w:val="00CB2B9E"/>
    <w:rsid w:val="00CD04CB"/>
    <w:rsid w:val="00DB68E2"/>
    <w:rsid w:val="00DE3BAB"/>
    <w:rsid w:val="00DF64BB"/>
    <w:rsid w:val="00FF67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FF274E"/>
  <w15:chartTrackingRefBased/>
  <w15:docId w15:val="{D9DA8210-E84F-461C-9E65-295D0BE7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E06"/>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325E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325E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325E06"/>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325E06"/>
    <w:rPr>
      <w:rFonts w:asciiTheme="majorHAnsi" w:eastAsiaTheme="majorEastAsia" w:hAnsiTheme="majorHAnsi" w:cstheme="majorBidi"/>
      <w:color w:val="2E74B5" w:themeColor="accent1" w:themeShade="BF"/>
      <w:sz w:val="32"/>
      <w:szCs w:val="32"/>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5E06"/>
    <w:pPr>
      <w:ind w:left="720"/>
      <w:contextualSpacing/>
    </w:pPr>
  </w:style>
  <w:style w:type="paragraph" w:styleId="Encabezado">
    <w:name w:val="header"/>
    <w:basedOn w:val="Normal"/>
    <w:link w:val="EncabezadoCar"/>
    <w:uiPriority w:val="99"/>
    <w:unhideWhenUsed/>
    <w:rsid w:val="00325E06"/>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325E0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25E06"/>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325E06"/>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5E06"/>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325E06"/>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25E06"/>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325E06"/>
    <w:rPr>
      <w:color w:val="0563C1" w:themeColor="hyperlink"/>
      <w:u w:val="single"/>
    </w:rPr>
  </w:style>
  <w:style w:type="paragraph" w:customStyle="1" w:styleId="Fundamentos">
    <w:name w:val="Fundamentos"/>
    <w:basedOn w:val="Normal"/>
    <w:qFormat/>
    <w:rsid w:val="00325E06"/>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325E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25E06"/>
    <w:rPr>
      <w:rFonts w:ascii="Times New Roman" w:eastAsia="Times New Roman" w:hAnsi="Times New Roman" w:cs="Times New Roman"/>
      <w:sz w:val="24"/>
      <w:szCs w:val="24"/>
      <w:lang w:eastAsia="es-ES"/>
    </w:rPr>
  </w:style>
  <w:style w:type="paragraph" w:customStyle="1" w:styleId="INFOEM">
    <w:name w:val="INFOEM"/>
    <w:basedOn w:val="Normal"/>
    <w:qFormat/>
    <w:rsid w:val="00325E06"/>
    <w:pPr>
      <w:spacing w:before="240" w:after="160"/>
      <w:ind w:left="851" w:right="851"/>
    </w:pPr>
    <w:rPr>
      <w:rFonts w:eastAsiaTheme="minorHAnsi" w:cstheme="minorBidi"/>
      <w:i/>
      <w:sz w:val="22"/>
      <w:szCs w:val="14"/>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2B32"/>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12B3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www.dof.gob.mx/nota_detalle.php?codigo=5436072&amp;fecha=04/05/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40</Pages>
  <Words>9474</Words>
  <Characters>52112</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2025-10-23T18:12:00Z</cp:lastPrinted>
  <dcterms:created xsi:type="dcterms:W3CDTF">2025-10-23T16:06:00Z</dcterms:created>
  <dcterms:modified xsi:type="dcterms:W3CDTF">2025-11-28T18:39:00Z</dcterms:modified>
</cp:coreProperties>
</file>