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2FAD2D04" w:rsidR="00566EB9" w:rsidRPr="00880175"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88017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880175">
        <w:rPr>
          <w:rFonts w:ascii="Palatino Linotype" w:eastAsia="Palatino Linotype" w:hAnsi="Palatino Linotype" w:cs="Palatino Linotype"/>
          <w:b/>
          <w:sz w:val="22"/>
          <w:szCs w:val="22"/>
        </w:rPr>
        <w:t xml:space="preserve">a </w:t>
      </w:r>
      <w:r w:rsidR="00CB23F9" w:rsidRPr="00880175">
        <w:rPr>
          <w:rFonts w:ascii="Palatino Linotype" w:eastAsia="Palatino Linotype" w:hAnsi="Palatino Linotype" w:cs="Palatino Linotype"/>
          <w:b/>
          <w:sz w:val="22"/>
          <w:szCs w:val="22"/>
        </w:rPr>
        <w:t>dieciocho</w:t>
      </w:r>
      <w:r w:rsidR="00ED3457" w:rsidRPr="00880175">
        <w:rPr>
          <w:rFonts w:ascii="Palatino Linotype" w:eastAsia="Palatino Linotype" w:hAnsi="Palatino Linotype" w:cs="Palatino Linotype"/>
          <w:b/>
          <w:sz w:val="22"/>
          <w:szCs w:val="22"/>
        </w:rPr>
        <w:t xml:space="preserve"> de septiembre</w:t>
      </w:r>
      <w:r w:rsidRPr="00880175">
        <w:rPr>
          <w:rFonts w:ascii="Palatino Linotype" w:eastAsia="Palatino Linotype" w:hAnsi="Palatino Linotype" w:cs="Palatino Linotype"/>
          <w:b/>
          <w:sz w:val="22"/>
          <w:szCs w:val="22"/>
        </w:rPr>
        <w:t xml:space="preserve"> de dos mil veinticinco</w:t>
      </w:r>
      <w:r w:rsidRPr="00880175">
        <w:rPr>
          <w:rFonts w:ascii="Palatino Linotype" w:eastAsia="Palatino Linotype" w:hAnsi="Palatino Linotype" w:cs="Palatino Linotype"/>
          <w:sz w:val="22"/>
          <w:szCs w:val="22"/>
        </w:rPr>
        <w:t xml:space="preserve">. </w:t>
      </w:r>
    </w:p>
    <w:p w14:paraId="74DCE31D" w14:textId="05CA3C1C" w:rsidR="00566EB9" w:rsidRPr="00880175"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880175">
        <w:rPr>
          <w:rFonts w:ascii="Palatino Linotype" w:eastAsia="Palatino Linotype" w:hAnsi="Palatino Linotype" w:cs="Palatino Linotype"/>
          <w:b/>
          <w:sz w:val="22"/>
          <w:szCs w:val="22"/>
        </w:rPr>
        <w:t>Visto</w:t>
      </w:r>
      <w:r w:rsidRPr="00880175">
        <w:rPr>
          <w:rFonts w:ascii="Palatino Linotype" w:eastAsia="Palatino Linotype" w:hAnsi="Palatino Linotype" w:cs="Palatino Linotype"/>
          <w:sz w:val="22"/>
          <w:szCs w:val="22"/>
        </w:rPr>
        <w:t xml:space="preserve"> el expediente formado con motivo del recurso de revisión </w:t>
      </w:r>
      <w:r w:rsidRPr="00880175">
        <w:rPr>
          <w:rFonts w:ascii="Palatino Linotype" w:eastAsia="Palatino Linotype" w:hAnsi="Palatino Linotype" w:cs="Palatino Linotype"/>
          <w:b/>
          <w:sz w:val="22"/>
          <w:szCs w:val="22"/>
        </w:rPr>
        <w:t>0</w:t>
      </w:r>
      <w:r w:rsidR="00917526" w:rsidRPr="00880175">
        <w:rPr>
          <w:rFonts w:ascii="Palatino Linotype" w:eastAsia="Palatino Linotype" w:hAnsi="Palatino Linotype" w:cs="Palatino Linotype"/>
          <w:b/>
          <w:sz w:val="22"/>
          <w:szCs w:val="22"/>
        </w:rPr>
        <w:t>5889</w:t>
      </w:r>
      <w:r w:rsidRPr="00880175">
        <w:rPr>
          <w:rFonts w:ascii="Palatino Linotype" w:eastAsia="Palatino Linotype" w:hAnsi="Palatino Linotype" w:cs="Palatino Linotype"/>
          <w:b/>
          <w:sz w:val="22"/>
          <w:szCs w:val="22"/>
        </w:rPr>
        <w:t>/INFOEM/IP/RR/2025</w:t>
      </w:r>
      <w:r w:rsidRPr="00880175">
        <w:rPr>
          <w:rFonts w:ascii="Palatino Linotype" w:eastAsia="Palatino Linotype" w:hAnsi="Palatino Linotype" w:cs="Palatino Linotype"/>
          <w:sz w:val="22"/>
          <w:szCs w:val="22"/>
        </w:rPr>
        <w:t>, interpuesto por</w:t>
      </w:r>
      <w:r w:rsidR="00CB23F9" w:rsidRPr="00880175">
        <w:rPr>
          <w:rFonts w:ascii="Palatino Linotype" w:eastAsia="Palatino Linotype" w:hAnsi="Palatino Linotype" w:cs="Palatino Linotype"/>
          <w:sz w:val="22"/>
          <w:szCs w:val="22"/>
        </w:rPr>
        <w:t xml:space="preserve"> </w:t>
      </w:r>
      <w:r w:rsidR="00CB23F9" w:rsidRPr="00880175">
        <w:rPr>
          <w:rFonts w:ascii="Palatino Linotype" w:eastAsia="Palatino Linotype" w:hAnsi="Palatino Linotype" w:cs="Palatino Linotype"/>
          <w:b/>
          <w:sz w:val="22"/>
          <w:szCs w:val="22"/>
        </w:rPr>
        <w:t>una persona usuaria del Sistema de Acceso a la Información Mexiquense que no proporcionó nombre</w:t>
      </w:r>
      <w:r w:rsidRPr="00880175">
        <w:rPr>
          <w:rFonts w:ascii="Palatino Linotype" w:eastAsia="Palatino Linotype" w:hAnsi="Palatino Linotype" w:cs="Palatino Linotype"/>
          <w:b/>
          <w:sz w:val="22"/>
          <w:szCs w:val="22"/>
        </w:rPr>
        <w:t>,</w:t>
      </w:r>
      <w:r w:rsidRPr="00880175">
        <w:rPr>
          <w:rFonts w:ascii="Palatino Linotype" w:eastAsia="Palatino Linotype" w:hAnsi="Palatino Linotype" w:cs="Palatino Linotype"/>
          <w:sz w:val="22"/>
          <w:szCs w:val="22"/>
        </w:rPr>
        <w:t xml:space="preserve"> en lo sucesivo</w:t>
      </w:r>
      <w:r w:rsidRPr="00880175">
        <w:rPr>
          <w:rFonts w:ascii="Palatino Linotype" w:eastAsia="Palatino Linotype" w:hAnsi="Palatino Linotype" w:cs="Palatino Linotype"/>
          <w:b/>
          <w:sz w:val="22"/>
          <w:szCs w:val="22"/>
        </w:rPr>
        <w:t xml:space="preserve"> la parte</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Recurrente,</w:t>
      </w:r>
      <w:r w:rsidRPr="00880175">
        <w:rPr>
          <w:rFonts w:ascii="Palatino Linotype" w:eastAsia="Palatino Linotype" w:hAnsi="Palatino Linotype" w:cs="Palatino Linotype"/>
          <w:sz w:val="22"/>
          <w:szCs w:val="22"/>
        </w:rPr>
        <w:t xml:space="preserve"> en contra de la respuesta a su solicitud por parte del</w:t>
      </w:r>
      <w:r w:rsidR="000E3D81" w:rsidRPr="00880175">
        <w:t xml:space="preserve"> </w:t>
      </w:r>
      <w:r w:rsidR="000E3D81" w:rsidRPr="00880175">
        <w:rPr>
          <w:rFonts w:ascii="Palatino Linotype" w:eastAsia="Palatino Linotype" w:hAnsi="Palatino Linotype" w:cs="Palatino Linotype"/>
          <w:b/>
          <w:sz w:val="22"/>
          <w:szCs w:val="22"/>
        </w:rPr>
        <w:t xml:space="preserve">Ayuntamiento de </w:t>
      </w:r>
      <w:r w:rsidR="005377BC" w:rsidRPr="00880175">
        <w:rPr>
          <w:rFonts w:ascii="Palatino Linotype" w:eastAsia="Palatino Linotype" w:hAnsi="Palatino Linotype" w:cs="Palatino Linotype"/>
          <w:b/>
          <w:sz w:val="22"/>
          <w:szCs w:val="22"/>
        </w:rPr>
        <w:t>Toluca</w:t>
      </w:r>
      <w:r w:rsidR="00C30DDF" w:rsidRPr="00880175">
        <w:rPr>
          <w:rFonts w:ascii="Palatino Linotype" w:eastAsia="Palatino Linotype" w:hAnsi="Palatino Linotype" w:cs="Palatino Linotype"/>
          <w:b/>
          <w:bCs/>
          <w:sz w:val="22"/>
          <w:szCs w:val="22"/>
        </w:rPr>
        <w:t>,</w:t>
      </w:r>
      <w:r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sz w:val="22"/>
          <w:szCs w:val="22"/>
        </w:rPr>
        <w:t xml:space="preserve">en lo sucesivo 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880175" w:rsidRDefault="00D41CCE">
      <w:pPr>
        <w:spacing w:before="240" w:after="240" w:line="360" w:lineRule="auto"/>
        <w:jc w:val="center"/>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I. A N T E C E D E N T E S</w:t>
      </w:r>
    </w:p>
    <w:p w14:paraId="336C0FED" w14:textId="3128B97B" w:rsidR="00566EB9" w:rsidRPr="00880175" w:rsidRDefault="00D41CCE">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1. Solicitud de acceso a la información.</w:t>
      </w:r>
      <w:r w:rsidRPr="00880175">
        <w:rPr>
          <w:rFonts w:ascii="Palatino Linotype" w:eastAsia="Palatino Linotype" w:hAnsi="Palatino Linotype" w:cs="Palatino Linotype"/>
          <w:sz w:val="22"/>
          <w:szCs w:val="22"/>
        </w:rPr>
        <w:t xml:space="preserve"> El</w:t>
      </w:r>
      <w:r w:rsidR="00B253BE" w:rsidRPr="00880175">
        <w:rPr>
          <w:rFonts w:ascii="Palatino Linotype" w:eastAsia="Palatino Linotype" w:hAnsi="Palatino Linotype" w:cs="Palatino Linotype"/>
          <w:sz w:val="22"/>
          <w:szCs w:val="22"/>
        </w:rPr>
        <w:t xml:space="preserve"> </w:t>
      </w:r>
      <w:r w:rsidR="00917526" w:rsidRPr="00880175">
        <w:rPr>
          <w:rFonts w:ascii="Palatino Linotype" w:eastAsia="Palatino Linotype" w:hAnsi="Palatino Linotype" w:cs="Palatino Linotype"/>
          <w:b/>
          <w:sz w:val="22"/>
          <w:szCs w:val="22"/>
        </w:rPr>
        <w:t>dos de abril</w:t>
      </w:r>
      <w:r w:rsidR="00B253BE" w:rsidRPr="00880175">
        <w:rPr>
          <w:rFonts w:ascii="Palatino Linotype" w:eastAsia="Palatino Linotype" w:hAnsi="Palatino Linotype" w:cs="Palatino Linotype"/>
          <w:b/>
          <w:sz w:val="22"/>
          <w:szCs w:val="22"/>
        </w:rPr>
        <w:t xml:space="preserve"> de dos mil veinticinco</w:t>
      </w:r>
      <w:r w:rsidRPr="00880175">
        <w:rPr>
          <w:rFonts w:ascii="Palatino Linotype" w:eastAsia="Palatino Linotype" w:hAnsi="Palatino Linotype" w:cs="Palatino Linotype"/>
          <w:b/>
          <w:sz w:val="22"/>
          <w:szCs w:val="22"/>
        </w:rPr>
        <w:t>,</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la parte</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 xml:space="preserve">Recurrente </w:t>
      </w:r>
      <w:r w:rsidRPr="00880175">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la solicitud de acceso a la información pública a la que se le asignó el </w:t>
      </w:r>
      <w:r w:rsidR="005D6FD9" w:rsidRPr="00880175">
        <w:rPr>
          <w:rFonts w:ascii="Palatino Linotype" w:eastAsia="Palatino Linotype" w:hAnsi="Palatino Linotype" w:cs="Palatino Linotype"/>
          <w:sz w:val="22"/>
          <w:szCs w:val="22"/>
        </w:rPr>
        <w:t>número</w:t>
      </w:r>
      <w:r w:rsidR="00917526" w:rsidRPr="00880175">
        <w:rPr>
          <w:rFonts w:ascii="Palatino Linotype" w:eastAsia="Palatino Linotype" w:hAnsi="Palatino Linotype" w:cs="Palatino Linotype"/>
          <w:sz w:val="22"/>
          <w:szCs w:val="22"/>
        </w:rPr>
        <w:t xml:space="preserve"> </w:t>
      </w:r>
      <w:r w:rsidR="00917526" w:rsidRPr="00880175">
        <w:rPr>
          <w:rFonts w:ascii="Palatino Linotype" w:eastAsia="Palatino Linotype" w:hAnsi="Palatino Linotype" w:cs="Palatino Linotype"/>
          <w:b/>
          <w:sz w:val="22"/>
          <w:szCs w:val="22"/>
        </w:rPr>
        <w:t>01985/TOLUCA/IP/2025</w:t>
      </w:r>
      <w:r w:rsidR="00E83FD9"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sz w:val="22"/>
          <w:szCs w:val="22"/>
        </w:rPr>
        <w:t xml:space="preserve">mediante la cual requirió la información siguiente: </w:t>
      </w:r>
    </w:p>
    <w:p w14:paraId="53ABC3AC" w14:textId="30F0ACAE" w:rsidR="00566EB9" w:rsidRPr="00880175" w:rsidRDefault="00D41CCE" w:rsidP="005377BC">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880175">
        <w:rPr>
          <w:rFonts w:ascii="Palatino Linotype" w:eastAsia="Palatino Linotype" w:hAnsi="Palatino Linotype" w:cs="Palatino Linotype"/>
          <w:i/>
          <w:sz w:val="22"/>
          <w:szCs w:val="22"/>
        </w:rPr>
        <w:t>“</w:t>
      </w:r>
      <w:r w:rsidR="00917526" w:rsidRPr="00880175">
        <w:rPr>
          <w:rFonts w:ascii="Palatino Linotype" w:eastAsia="Palatino Linotype" w:hAnsi="Palatino Linotype" w:cs="Palatino Linotype"/>
          <w:i/>
          <w:sz w:val="22"/>
          <w:szCs w:val="22"/>
        </w:rPr>
        <w:t xml:space="preserve">Solicito a la Dirección de Obras Públicas del Ayuntamiento de Toluca informe sobre los beneficiarios del programa de dotación de calentadores solares en los años 2017, 2018, 2019, 2020 y 2021. Informándome 1.- Nombre del beneficiario 2.- Dirección donde fueron colocados los calentadores. 3.-Colonias o polígonos beneficiados. solicito el padrón de tomas de agua de la </w:t>
      </w:r>
      <w:proofErr w:type="spellStart"/>
      <w:r w:rsidR="00917526" w:rsidRPr="00880175">
        <w:rPr>
          <w:rFonts w:ascii="Palatino Linotype" w:eastAsia="Palatino Linotype" w:hAnsi="Palatino Linotype" w:cs="Palatino Linotype"/>
          <w:i/>
          <w:sz w:val="22"/>
          <w:szCs w:val="22"/>
        </w:rPr>
        <w:t>delegaciión</w:t>
      </w:r>
      <w:proofErr w:type="spellEnd"/>
      <w:r w:rsidR="00917526" w:rsidRPr="00880175">
        <w:rPr>
          <w:rFonts w:ascii="Palatino Linotype" w:eastAsia="Palatino Linotype" w:hAnsi="Palatino Linotype" w:cs="Palatino Linotype"/>
          <w:i/>
          <w:sz w:val="22"/>
          <w:szCs w:val="22"/>
        </w:rPr>
        <w:t xml:space="preserve"> de </w:t>
      </w:r>
      <w:proofErr w:type="spellStart"/>
      <w:r w:rsidR="00917526" w:rsidRPr="00880175">
        <w:rPr>
          <w:rFonts w:ascii="Palatino Linotype" w:eastAsia="Palatino Linotype" w:hAnsi="Palatino Linotype" w:cs="Palatino Linotype"/>
          <w:i/>
          <w:sz w:val="22"/>
          <w:szCs w:val="22"/>
        </w:rPr>
        <w:t>capultitlan</w:t>
      </w:r>
      <w:proofErr w:type="spellEnd"/>
      <w:r w:rsidR="00917526" w:rsidRPr="00880175">
        <w:rPr>
          <w:rFonts w:ascii="Palatino Linotype" w:eastAsia="Palatino Linotype" w:hAnsi="Palatino Linotype" w:cs="Palatino Linotype"/>
          <w:i/>
          <w:sz w:val="22"/>
          <w:szCs w:val="22"/>
        </w:rPr>
        <w:t xml:space="preserve">, solicito me entreguen listado de todos los delegados y </w:t>
      </w:r>
      <w:proofErr w:type="spellStart"/>
      <w:r w:rsidR="00917526" w:rsidRPr="00880175">
        <w:rPr>
          <w:rFonts w:ascii="Palatino Linotype" w:eastAsia="Palatino Linotype" w:hAnsi="Palatino Linotype" w:cs="Palatino Linotype"/>
          <w:i/>
          <w:sz w:val="22"/>
          <w:szCs w:val="22"/>
        </w:rPr>
        <w:t>copacis</w:t>
      </w:r>
      <w:proofErr w:type="spellEnd"/>
      <w:r w:rsidR="00917526" w:rsidRPr="00880175">
        <w:rPr>
          <w:rFonts w:ascii="Palatino Linotype" w:eastAsia="Palatino Linotype" w:hAnsi="Palatino Linotype" w:cs="Palatino Linotype"/>
          <w:i/>
          <w:sz w:val="22"/>
          <w:szCs w:val="22"/>
        </w:rPr>
        <w:t xml:space="preserve"> de Toluca.</w:t>
      </w:r>
      <w:r w:rsidR="00C30DDF"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i/>
          <w:sz w:val="22"/>
          <w:szCs w:val="22"/>
        </w:rPr>
        <w:t xml:space="preserve"> (Sic) </w:t>
      </w:r>
    </w:p>
    <w:p w14:paraId="7F7E8FBF" w14:textId="77777777" w:rsidR="00566EB9" w:rsidRPr="00880175" w:rsidRDefault="00D41CCE">
      <w:pPr>
        <w:spacing w:before="240" w:after="240"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Modalidad de Entrega:</w:t>
      </w:r>
      <w:r w:rsidRPr="00880175">
        <w:rPr>
          <w:rFonts w:ascii="Palatino Linotype" w:eastAsia="Palatino Linotype" w:hAnsi="Palatino Linotype" w:cs="Palatino Linotype"/>
          <w:sz w:val="22"/>
          <w:szCs w:val="22"/>
        </w:rPr>
        <w:t xml:space="preserve"> a través del Sistema de Acceso a la Información Mexiquense (SAIMEX).</w:t>
      </w:r>
    </w:p>
    <w:p w14:paraId="355D92AA" w14:textId="689EA752" w:rsidR="00566EB9" w:rsidRPr="00880175"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880175">
        <w:rPr>
          <w:rFonts w:ascii="Palatino Linotype" w:eastAsia="Palatino Linotype" w:hAnsi="Palatino Linotype" w:cs="Palatino Linotype"/>
          <w:b/>
          <w:sz w:val="22"/>
          <w:szCs w:val="22"/>
        </w:rPr>
        <w:lastRenderedPageBreak/>
        <w:t>2.</w:t>
      </w:r>
      <w:r w:rsidRPr="00880175">
        <w:t xml:space="preserve"> </w:t>
      </w:r>
      <w:r w:rsidR="0096349E" w:rsidRPr="00880175">
        <w:rPr>
          <w:rFonts w:ascii="Palatino Linotype" w:eastAsia="Palatino Linotype" w:hAnsi="Palatino Linotype" w:cs="Palatino Linotype"/>
          <w:b/>
          <w:sz w:val="22"/>
          <w:szCs w:val="22"/>
        </w:rPr>
        <w:t>Respuesta</w:t>
      </w:r>
      <w:r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sz w:val="22"/>
          <w:szCs w:val="22"/>
        </w:rPr>
        <w:t xml:space="preserve">El </w:t>
      </w:r>
      <w:r w:rsidR="00E76CE7" w:rsidRPr="00880175">
        <w:rPr>
          <w:rFonts w:ascii="Palatino Linotype" w:eastAsia="Palatino Linotype" w:hAnsi="Palatino Linotype" w:cs="Palatino Linotype"/>
          <w:b/>
          <w:sz w:val="22"/>
          <w:szCs w:val="22"/>
        </w:rPr>
        <w:t>treinta</w:t>
      </w:r>
      <w:r w:rsidR="000E3D81" w:rsidRPr="00880175">
        <w:rPr>
          <w:rFonts w:ascii="Palatino Linotype" w:eastAsia="Palatino Linotype" w:hAnsi="Palatino Linotype" w:cs="Palatino Linotype"/>
          <w:b/>
          <w:sz w:val="22"/>
          <w:szCs w:val="22"/>
        </w:rPr>
        <w:t xml:space="preserve"> de </w:t>
      </w:r>
      <w:r w:rsidR="00E76CE7" w:rsidRPr="00880175">
        <w:rPr>
          <w:rFonts w:ascii="Palatino Linotype" w:eastAsia="Palatino Linotype" w:hAnsi="Palatino Linotype" w:cs="Palatino Linotype"/>
          <w:b/>
          <w:sz w:val="22"/>
          <w:szCs w:val="22"/>
        </w:rPr>
        <w:t>abril</w:t>
      </w:r>
      <w:r w:rsidR="005D6FD9" w:rsidRPr="00880175">
        <w:rPr>
          <w:rFonts w:ascii="Palatino Linotype" w:eastAsia="Palatino Linotype" w:hAnsi="Palatino Linotype" w:cs="Palatino Linotype"/>
          <w:b/>
          <w:sz w:val="22"/>
          <w:szCs w:val="22"/>
        </w:rPr>
        <w:t xml:space="preserve"> </w:t>
      </w:r>
      <w:r w:rsidR="0096349E" w:rsidRPr="00880175">
        <w:rPr>
          <w:rFonts w:ascii="Palatino Linotype" w:eastAsia="Palatino Linotype" w:hAnsi="Palatino Linotype" w:cs="Palatino Linotype"/>
          <w:b/>
          <w:sz w:val="22"/>
          <w:szCs w:val="22"/>
        </w:rPr>
        <w:t xml:space="preserve">de </w:t>
      </w:r>
      <w:r w:rsidRPr="00880175">
        <w:rPr>
          <w:rFonts w:ascii="Palatino Linotype" w:eastAsia="Palatino Linotype" w:hAnsi="Palatino Linotype" w:cs="Palatino Linotype"/>
          <w:b/>
          <w:sz w:val="22"/>
          <w:szCs w:val="22"/>
        </w:rPr>
        <w:t>dos mil veinticinco</w:t>
      </w:r>
      <w:r w:rsidRPr="00880175">
        <w:rPr>
          <w:rFonts w:ascii="Palatino Linotype" w:eastAsia="Palatino Linotype" w:hAnsi="Palatino Linotype" w:cs="Palatino Linotype"/>
          <w:sz w:val="22"/>
          <w:szCs w:val="22"/>
        </w:rPr>
        <w:t xml:space="preserve">, 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397B3EA" w:rsidR="00566EB9" w:rsidRPr="00880175" w:rsidRDefault="00D41CCE">
      <w:pPr>
        <w:spacing w:before="240" w:after="240"/>
        <w:ind w:left="567"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00917526" w:rsidRPr="00880175">
        <w:rPr>
          <w:rFonts w:ascii="Palatino Linotype" w:eastAsia="Palatino Linotype" w:hAnsi="Palatino Linotype" w:cs="Palatino Linotype"/>
          <w:i/>
          <w:sz w:val="22"/>
          <w:szCs w:val="22"/>
        </w:rPr>
        <w:t>En atención a la solicitud con folio 01985/TOLUCA/IP/2025, me permito adjuntar al presente la respuesta correspondiente de la SECRETARÍA PARTICULAR DE PRESIDENCIA, DIECCIÓN GENERAL DE OBRAS PÚBLICAS, Sin más por el momento, reciba un saludo.</w:t>
      </w:r>
      <w:r w:rsidRPr="00880175">
        <w:rPr>
          <w:rFonts w:ascii="Palatino Linotype" w:eastAsia="Palatino Linotype" w:hAnsi="Palatino Linotype" w:cs="Palatino Linotype"/>
          <w:i/>
          <w:sz w:val="22"/>
          <w:szCs w:val="22"/>
        </w:rPr>
        <w:t>” (Sic)</w:t>
      </w:r>
    </w:p>
    <w:p w14:paraId="11758A54" w14:textId="5E07B7F0" w:rsidR="00566EB9" w:rsidRPr="00880175"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Adjunto a la respuesta, 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 xml:space="preserve">hizo entrega </w:t>
      </w:r>
      <w:r w:rsidR="006C0C4B" w:rsidRPr="00880175">
        <w:rPr>
          <w:rFonts w:ascii="Palatino Linotype" w:eastAsia="Palatino Linotype" w:hAnsi="Palatino Linotype" w:cs="Palatino Linotype"/>
          <w:sz w:val="22"/>
          <w:szCs w:val="22"/>
        </w:rPr>
        <w:t xml:space="preserve">de </w:t>
      </w:r>
      <w:r w:rsidRPr="00880175">
        <w:rPr>
          <w:rFonts w:ascii="Palatino Linotype" w:eastAsia="Palatino Linotype" w:hAnsi="Palatino Linotype" w:cs="Palatino Linotype"/>
          <w:sz w:val="22"/>
          <w:szCs w:val="22"/>
        </w:rPr>
        <w:t>la siguiente información:</w:t>
      </w:r>
    </w:p>
    <w:p w14:paraId="654860C0" w14:textId="77777777" w:rsidR="00CD0D49" w:rsidRPr="00880175"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FE3386" w14:textId="3F270F4A" w:rsidR="005377BC" w:rsidRPr="00880175" w:rsidRDefault="006348FB" w:rsidP="0091752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Oficio del </w:t>
      </w:r>
      <w:r w:rsidR="00917526" w:rsidRPr="00880175">
        <w:rPr>
          <w:rFonts w:ascii="Palatino Linotype" w:eastAsia="Palatino Linotype" w:hAnsi="Palatino Linotype" w:cs="Palatino Linotype"/>
          <w:sz w:val="22"/>
          <w:szCs w:val="22"/>
        </w:rPr>
        <w:t>04 de abril</w:t>
      </w:r>
      <w:r w:rsidRPr="00880175">
        <w:rPr>
          <w:rFonts w:ascii="Palatino Linotype" w:eastAsia="Palatino Linotype" w:hAnsi="Palatino Linotype" w:cs="Palatino Linotype"/>
          <w:sz w:val="22"/>
          <w:szCs w:val="22"/>
        </w:rPr>
        <w:t xml:space="preserve"> de 2025, a través del cual </w:t>
      </w:r>
      <w:r w:rsidR="00917526" w:rsidRPr="00880175">
        <w:rPr>
          <w:rFonts w:ascii="Palatino Linotype" w:eastAsia="Palatino Linotype" w:hAnsi="Palatino Linotype" w:cs="Palatino Linotype"/>
          <w:sz w:val="22"/>
          <w:szCs w:val="22"/>
        </w:rPr>
        <w:t xml:space="preserve">el </w:t>
      </w:r>
      <w:proofErr w:type="gramStart"/>
      <w:r w:rsidR="00917526" w:rsidRPr="00880175">
        <w:rPr>
          <w:rFonts w:ascii="Palatino Linotype" w:eastAsia="Palatino Linotype" w:hAnsi="Palatino Linotype" w:cs="Palatino Linotype"/>
          <w:sz w:val="22"/>
          <w:szCs w:val="22"/>
        </w:rPr>
        <w:t>Secretario</w:t>
      </w:r>
      <w:proofErr w:type="gramEnd"/>
      <w:r w:rsidR="00917526" w:rsidRPr="00880175">
        <w:rPr>
          <w:rFonts w:ascii="Palatino Linotype" w:eastAsia="Palatino Linotype" w:hAnsi="Palatino Linotype" w:cs="Palatino Linotype"/>
          <w:sz w:val="22"/>
          <w:szCs w:val="22"/>
        </w:rPr>
        <w:t xml:space="preserve"> Particular de Presidencia informó que, </w:t>
      </w:r>
      <w:r w:rsidR="00917526" w:rsidRPr="00880175">
        <w:rPr>
          <w:rFonts w:ascii="Palatino Linotype" w:eastAsia="Palatino Linotype" w:hAnsi="Palatino Linotype" w:cs="Palatino Linotype"/>
          <w:sz w:val="22"/>
          <w:szCs w:val="22"/>
          <w:lang w:val="es-MX"/>
        </w:rPr>
        <w:t xml:space="preserve">derivado de una búsqueda exhaustiva y razonable en los archivos físicos y digitales de esta Secretaría Particular, no se encontró información alguna de lo solicitado, esto </w:t>
      </w:r>
      <w:proofErr w:type="gramStart"/>
      <w:r w:rsidR="00917526" w:rsidRPr="00880175">
        <w:rPr>
          <w:rFonts w:ascii="Palatino Linotype" w:eastAsia="Palatino Linotype" w:hAnsi="Palatino Linotype" w:cs="Palatino Linotype"/>
          <w:sz w:val="22"/>
          <w:szCs w:val="22"/>
          <w:lang w:val="es-MX"/>
        </w:rPr>
        <w:t>en razón de</w:t>
      </w:r>
      <w:proofErr w:type="gramEnd"/>
      <w:r w:rsidR="00917526" w:rsidRPr="00880175">
        <w:rPr>
          <w:rFonts w:ascii="Palatino Linotype" w:eastAsia="Palatino Linotype" w:hAnsi="Palatino Linotype" w:cs="Palatino Linotype"/>
          <w:sz w:val="22"/>
          <w:szCs w:val="22"/>
          <w:lang w:val="es-MX"/>
        </w:rPr>
        <w:t xml:space="preserve"> no haberse generado, poseído y/o administrado.</w:t>
      </w:r>
    </w:p>
    <w:p w14:paraId="6D46DC0C" w14:textId="77777777" w:rsidR="00917526" w:rsidRPr="00880175" w:rsidRDefault="00917526" w:rsidP="0091752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9233148" w14:textId="5815569F" w:rsidR="00917526" w:rsidRPr="00880175" w:rsidRDefault="00917526" w:rsidP="0091752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lang w:val="es-MX"/>
        </w:rPr>
        <w:t xml:space="preserve">Oficio del 09 de abril de 2025, a través del cual el </w:t>
      </w:r>
      <w:proofErr w:type="gramStart"/>
      <w:r w:rsidRPr="00880175">
        <w:rPr>
          <w:rFonts w:ascii="Palatino Linotype" w:eastAsia="Palatino Linotype" w:hAnsi="Palatino Linotype" w:cs="Palatino Linotype"/>
          <w:sz w:val="22"/>
          <w:szCs w:val="22"/>
          <w:lang w:val="es-MX"/>
        </w:rPr>
        <w:t>Director General</w:t>
      </w:r>
      <w:proofErr w:type="gramEnd"/>
      <w:r w:rsidRPr="00880175">
        <w:rPr>
          <w:rFonts w:ascii="Palatino Linotype" w:eastAsia="Palatino Linotype" w:hAnsi="Palatino Linotype" w:cs="Palatino Linotype"/>
          <w:sz w:val="22"/>
          <w:szCs w:val="22"/>
          <w:lang w:val="es-MX"/>
        </w:rPr>
        <w:t xml:space="preserve"> de Obras Públicas, informó lo siguiente:</w:t>
      </w:r>
    </w:p>
    <w:p w14:paraId="7C6E0C26" w14:textId="77777777" w:rsidR="00917526" w:rsidRPr="00880175" w:rsidRDefault="00917526" w:rsidP="00917526">
      <w:pPr>
        <w:pStyle w:val="Prrafodelista"/>
        <w:rPr>
          <w:rFonts w:ascii="Palatino Linotype" w:eastAsia="Palatino Linotype" w:hAnsi="Palatino Linotype" w:cs="Palatino Linotype"/>
          <w:sz w:val="22"/>
          <w:szCs w:val="22"/>
        </w:rPr>
      </w:pPr>
    </w:p>
    <w:p w14:paraId="45A8EBE2" w14:textId="068CB64E" w:rsidR="00917526" w:rsidRPr="00880175" w:rsidRDefault="00917526" w:rsidP="0091752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880175">
        <w:rPr>
          <w:rFonts w:ascii="Palatino Linotype" w:eastAsia="Palatino Linotype" w:hAnsi="Palatino Linotype" w:cs="Palatino Linotype"/>
          <w:sz w:val="22"/>
          <w:szCs w:val="22"/>
        </w:rPr>
        <w:t>-Que sobre el requerimiento “</w:t>
      </w:r>
      <w:r w:rsidRPr="00880175">
        <w:rPr>
          <w:rFonts w:ascii="Palatino Linotype" w:eastAsia="Palatino Linotype" w:hAnsi="Palatino Linotype" w:cs="Palatino Linotype"/>
          <w:i/>
          <w:sz w:val="22"/>
          <w:szCs w:val="22"/>
        </w:rPr>
        <w:t xml:space="preserve">los beneficiarios del programa de dotación de calentadores solares en los años 2017, 2018, 2019, 2020 y 2021. Informándome 1.- Nombre del beneficiario 2.- Dirección donde fueron colocados los calentadores. 3.-Colonias o polígonos beneficiados.” </w:t>
      </w:r>
      <w:r w:rsidRPr="00880175">
        <w:rPr>
          <w:rFonts w:ascii="Palatino Linotype" w:eastAsia="Palatino Linotype" w:hAnsi="Palatino Linotype" w:cs="Palatino Linotype"/>
          <w:sz w:val="22"/>
          <w:szCs w:val="22"/>
        </w:rPr>
        <w:t xml:space="preserve">derivado de una búsqueda </w:t>
      </w:r>
      <w:r w:rsidRPr="00880175">
        <w:rPr>
          <w:rFonts w:ascii="Palatino Linotype" w:eastAsia="Palatino Linotype" w:hAnsi="Palatino Linotype" w:cs="Palatino Linotype"/>
          <w:sz w:val="22"/>
          <w:szCs w:val="22"/>
          <w:lang w:val="es-MX"/>
        </w:rPr>
        <w:t xml:space="preserve">no se localizaron expresiones documentales que den cuenta de lo solicitado, </w:t>
      </w:r>
      <w:proofErr w:type="gramStart"/>
      <w:r w:rsidRPr="00880175">
        <w:rPr>
          <w:rFonts w:ascii="Palatino Linotype" w:eastAsia="Palatino Linotype" w:hAnsi="Palatino Linotype" w:cs="Palatino Linotype"/>
          <w:sz w:val="22"/>
          <w:szCs w:val="22"/>
          <w:lang w:val="es-MX"/>
        </w:rPr>
        <w:t>en razón de</w:t>
      </w:r>
      <w:proofErr w:type="gramEnd"/>
      <w:r w:rsidRPr="00880175">
        <w:rPr>
          <w:rFonts w:ascii="Palatino Linotype" w:eastAsia="Palatino Linotype" w:hAnsi="Palatino Linotype" w:cs="Palatino Linotype"/>
          <w:sz w:val="22"/>
          <w:szCs w:val="22"/>
          <w:lang w:val="es-MX"/>
        </w:rPr>
        <w:t xml:space="preserve"> que no se realizaron procedimientos de los que resultara la obligación de generarlos o administrarlos.</w:t>
      </w:r>
    </w:p>
    <w:p w14:paraId="5F3A6F9A" w14:textId="77777777" w:rsidR="00917526" w:rsidRPr="00880175" w:rsidRDefault="00917526" w:rsidP="0091752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5FD859A9" w14:textId="3F9868D5" w:rsidR="00917526" w:rsidRPr="00880175" w:rsidRDefault="00917526" w:rsidP="0091752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lang w:val="es-MX"/>
        </w:rPr>
        <w:t>-Que sobre el requerimiento de “</w:t>
      </w:r>
      <w:r w:rsidRPr="00880175">
        <w:rPr>
          <w:rFonts w:ascii="Palatino Linotype" w:eastAsia="Palatino Linotype" w:hAnsi="Palatino Linotype" w:cs="Palatino Linotype"/>
          <w:i/>
          <w:sz w:val="22"/>
          <w:szCs w:val="22"/>
          <w:lang w:val="es-MX"/>
        </w:rPr>
        <w:t xml:space="preserve">el padrón de tomas de agua de la </w:t>
      </w:r>
      <w:proofErr w:type="spellStart"/>
      <w:r w:rsidRPr="00880175">
        <w:rPr>
          <w:rFonts w:ascii="Palatino Linotype" w:eastAsia="Palatino Linotype" w:hAnsi="Palatino Linotype" w:cs="Palatino Linotype"/>
          <w:i/>
          <w:sz w:val="22"/>
          <w:szCs w:val="22"/>
          <w:lang w:val="es-MX"/>
        </w:rPr>
        <w:t>delegaciión</w:t>
      </w:r>
      <w:proofErr w:type="spellEnd"/>
      <w:r w:rsidRPr="00880175">
        <w:rPr>
          <w:rFonts w:ascii="Palatino Linotype" w:eastAsia="Palatino Linotype" w:hAnsi="Palatino Linotype" w:cs="Palatino Linotype"/>
          <w:i/>
          <w:sz w:val="22"/>
          <w:szCs w:val="22"/>
          <w:lang w:val="es-MX"/>
        </w:rPr>
        <w:t xml:space="preserve"> de </w:t>
      </w:r>
      <w:proofErr w:type="spellStart"/>
      <w:r w:rsidRPr="00880175">
        <w:rPr>
          <w:rFonts w:ascii="Palatino Linotype" w:eastAsia="Palatino Linotype" w:hAnsi="Palatino Linotype" w:cs="Palatino Linotype"/>
          <w:i/>
          <w:sz w:val="22"/>
          <w:szCs w:val="22"/>
          <w:lang w:val="es-MX"/>
        </w:rPr>
        <w:t>capultitlan</w:t>
      </w:r>
      <w:proofErr w:type="spellEnd"/>
      <w:r w:rsidRPr="00880175">
        <w:rPr>
          <w:rFonts w:ascii="Palatino Linotype" w:eastAsia="Palatino Linotype" w:hAnsi="Palatino Linotype" w:cs="Palatino Linotype"/>
          <w:i/>
          <w:sz w:val="22"/>
          <w:szCs w:val="22"/>
          <w:lang w:val="es-MX"/>
        </w:rPr>
        <w:t xml:space="preserve">, solicito me entreguen listado de todos los delegados y </w:t>
      </w:r>
      <w:proofErr w:type="spellStart"/>
      <w:r w:rsidRPr="00880175">
        <w:rPr>
          <w:rFonts w:ascii="Palatino Linotype" w:eastAsia="Palatino Linotype" w:hAnsi="Palatino Linotype" w:cs="Palatino Linotype"/>
          <w:i/>
          <w:sz w:val="22"/>
          <w:szCs w:val="22"/>
          <w:lang w:val="es-MX"/>
        </w:rPr>
        <w:t>copacis</w:t>
      </w:r>
      <w:proofErr w:type="spellEnd"/>
      <w:r w:rsidRPr="00880175">
        <w:rPr>
          <w:rFonts w:ascii="Palatino Linotype" w:eastAsia="Palatino Linotype" w:hAnsi="Palatino Linotype" w:cs="Palatino Linotype"/>
          <w:i/>
          <w:sz w:val="22"/>
          <w:szCs w:val="22"/>
          <w:lang w:val="es-MX"/>
        </w:rPr>
        <w:t xml:space="preserve"> de Toluca.</w:t>
      </w:r>
      <w:r w:rsidRPr="00880175">
        <w:rPr>
          <w:rFonts w:ascii="Palatino Linotype" w:eastAsia="Palatino Linotype" w:hAnsi="Palatino Linotype" w:cs="Palatino Linotype"/>
          <w:sz w:val="22"/>
          <w:szCs w:val="22"/>
          <w:lang w:val="es-MX"/>
        </w:rPr>
        <w:t>”, no es de su competencia conocer de lo requerido.</w:t>
      </w:r>
    </w:p>
    <w:p w14:paraId="4FD327AD" w14:textId="77777777" w:rsidR="00917526" w:rsidRPr="00880175" w:rsidRDefault="00917526" w:rsidP="0091752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C7BE220" w:rsidR="00566EB9" w:rsidRPr="00880175"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 xml:space="preserve">3. Interposición del recurso de revisión. </w:t>
      </w:r>
      <w:r w:rsidRPr="00880175">
        <w:rPr>
          <w:rFonts w:ascii="Palatino Linotype" w:eastAsia="Palatino Linotype" w:hAnsi="Palatino Linotype" w:cs="Palatino Linotype"/>
          <w:sz w:val="22"/>
          <w:szCs w:val="22"/>
        </w:rPr>
        <w:t xml:space="preserve">Inconforme con los términos de la respuesta emitida por parte del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el</w:t>
      </w:r>
      <w:r w:rsidRPr="00880175">
        <w:rPr>
          <w:rFonts w:ascii="Palatino Linotype" w:eastAsia="Palatino Linotype" w:hAnsi="Palatino Linotype" w:cs="Palatino Linotype"/>
          <w:b/>
          <w:sz w:val="22"/>
          <w:szCs w:val="22"/>
        </w:rPr>
        <w:t xml:space="preserve"> </w:t>
      </w:r>
      <w:r w:rsidR="00CD672A" w:rsidRPr="00880175">
        <w:rPr>
          <w:rFonts w:ascii="Palatino Linotype" w:eastAsia="Palatino Linotype" w:hAnsi="Palatino Linotype" w:cs="Palatino Linotype"/>
          <w:b/>
          <w:sz w:val="22"/>
          <w:szCs w:val="22"/>
        </w:rPr>
        <w:t>veintitrés de mayo</w:t>
      </w:r>
      <w:r w:rsidR="00E83FD9" w:rsidRPr="00880175">
        <w:rPr>
          <w:rFonts w:ascii="Palatino Linotype" w:eastAsia="Palatino Linotype" w:hAnsi="Palatino Linotype" w:cs="Palatino Linotype"/>
          <w:b/>
          <w:sz w:val="22"/>
          <w:szCs w:val="22"/>
        </w:rPr>
        <w:t xml:space="preserve"> de dos mil veinticinco</w:t>
      </w:r>
      <w:r w:rsidRPr="00880175">
        <w:rPr>
          <w:rFonts w:ascii="Palatino Linotype" w:eastAsia="Palatino Linotype" w:hAnsi="Palatino Linotype" w:cs="Palatino Linotype"/>
          <w:b/>
          <w:sz w:val="22"/>
          <w:szCs w:val="22"/>
        </w:rPr>
        <w:t>,</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la parte</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Recurrente</w:t>
      </w:r>
      <w:r w:rsidRPr="00880175">
        <w:rPr>
          <w:rFonts w:ascii="Palatino Linotype" w:eastAsia="Palatino Linotype" w:hAnsi="Palatino Linotype" w:cs="Palatino Linotype"/>
          <w:sz w:val="22"/>
          <w:szCs w:val="22"/>
        </w:rPr>
        <w:t xml:space="preserve"> interpuso el recurso de revisión a través de </w:t>
      </w:r>
      <w:r w:rsidR="00315AC1" w:rsidRPr="00880175">
        <w:rPr>
          <w:rFonts w:ascii="Palatino Linotype" w:eastAsia="Palatino Linotype" w:hAnsi="Palatino Linotype" w:cs="Palatino Linotype"/>
          <w:b/>
          <w:sz w:val="22"/>
          <w:szCs w:val="22"/>
        </w:rPr>
        <w:t>SAIMEX</w:t>
      </w:r>
      <w:r w:rsidR="00883661"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sz w:val="22"/>
          <w:szCs w:val="22"/>
        </w:rPr>
        <w:t>en donde se manifestó de la siguiente manera:</w:t>
      </w:r>
    </w:p>
    <w:p w14:paraId="4C715CE2" w14:textId="7E38B329" w:rsidR="00566EB9" w:rsidRPr="00880175"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lastRenderedPageBreak/>
        <w:t xml:space="preserve">a) Acto impugnado: </w:t>
      </w:r>
      <w:r w:rsidRPr="00880175">
        <w:rPr>
          <w:rFonts w:ascii="Palatino Linotype" w:eastAsia="Palatino Linotype" w:hAnsi="Palatino Linotype" w:cs="Palatino Linotype"/>
          <w:i/>
          <w:sz w:val="22"/>
          <w:szCs w:val="22"/>
        </w:rPr>
        <w:t>“</w:t>
      </w:r>
      <w:r w:rsidR="00CD672A" w:rsidRPr="00880175">
        <w:rPr>
          <w:rFonts w:ascii="Palatino Linotype" w:eastAsia="Palatino Linotype" w:hAnsi="Palatino Linotype" w:cs="Palatino Linotype"/>
          <w:i/>
          <w:sz w:val="22"/>
          <w:szCs w:val="22"/>
        </w:rPr>
        <w:t>LA RESPUESTA NIEGAN LA INFROMACIÓN DE ORDEN PUBLICO</w:t>
      </w:r>
      <w:r w:rsidRPr="00880175">
        <w:rPr>
          <w:rFonts w:ascii="Palatino Linotype" w:eastAsia="Palatino Linotype" w:hAnsi="Palatino Linotype" w:cs="Palatino Linotype"/>
          <w:i/>
          <w:sz w:val="22"/>
          <w:szCs w:val="22"/>
        </w:rPr>
        <w:t>” (Sic)</w:t>
      </w:r>
    </w:p>
    <w:p w14:paraId="340518C7" w14:textId="53F49664" w:rsidR="00566EB9" w:rsidRPr="00880175"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880175">
        <w:rPr>
          <w:rFonts w:ascii="Palatino Linotype" w:eastAsia="Palatino Linotype" w:hAnsi="Palatino Linotype" w:cs="Palatino Linotype"/>
          <w:b/>
          <w:sz w:val="22"/>
          <w:szCs w:val="22"/>
        </w:rPr>
        <w:t>b) Razones o motivos de inconformidad</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i/>
          <w:sz w:val="22"/>
          <w:szCs w:val="22"/>
        </w:rPr>
        <w:t>“</w:t>
      </w:r>
      <w:r w:rsidR="00CD672A" w:rsidRPr="00880175">
        <w:rPr>
          <w:rFonts w:ascii="Palatino Linotype" w:eastAsia="Palatino Linotype" w:hAnsi="Palatino Linotype" w:cs="Palatino Linotype"/>
          <w:i/>
          <w:sz w:val="22"/>
          <w:szCs w:val="22"/>
        </w:rPr>
        <w:t>LA RESPUESTA NIEGAN LA INFROMACIÓN DE ORDEN PUBLICO</w:t>
      </w:r>
      <w:r w:rsidRPr="00880175">
        <w:rPr>
          <w:rFonts w:ascii="Palatino Linotype" w:eastAsia="Palatino Linotype" w:hAnsi="Palatino Linotype" w:cs="Palatino Linotype"/>
          <w:i/>
          <w:sz w:val="22"/>
          <w:szCs w:val="22"/>
        </w:rPr>
        <w:t>” (Sic)</w:t>
      </w:r>
    </w:p>
    <w:p w14:paraId="4294597E" w14:textId="77777777" w:rsidR="00566EB9" w:rsidRPr="00880175"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880175" w:rsidRDefault="00D41CCE">
      <w:pPr>
        <w:spacing w:line="360" w:lineRule="auto"/>
        <w:ind w:right="51"/>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 xml:space="preserve">4. Turno. </w:t>
      </w:r>
      <w:r w:rsidRPr="0088017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80175">
        <w:rPr>
          <w:rFonts w:ascii="Palatino Linotype" w:eastAsia="Palatino Linotype" w:hAnsi="Palatino Linotype" w:cs="Palatino Linotype"/>
          <w:b/>
          <w:sz w:val="22"/>
          <w:szCs w:val="22"/>
        </w:rPr>
        <w:t xml:space="preserve">Guadalupe Ramírez Peña, </w:t>
      </w:r>
      <w:r w:rsidRPr="00880175">
        <w:rPr>
          <w:rFonts w:ascii="Palatino Linotype" w:eastAsia="Palatino Linotype" w:hAnsi="Palatino Linotype" w:cs="Palatino Linotype"/>
          <w:sz w:val="22"/>
          <w:szCs w:val="22"/>
        </w:rPr>
        <w:t xml:space="preserve">a efecto de que analizara sobre su admisión o su </w:t>
      </w:r>
      <w:proofErr w:type="spellStart"/>
      <w:r w:rsidRPr="00880175">
        <w:rPr>
          <w:rFonts w:ascii="Palatino Linotype" w:eastAsia="Palatino Linotype" w:hAnsi="Palatino Linotype" w:cs="Palatino Linotype"/>
          <w:sz w:val="22"/>
          <w:szCs w:val="22"/>
        </w:rPr>
        <w:t>desechamiento</w:t>
      </w:r>
      <w:proofErr w:type="spellEnd"/>
      <w:r w:rsidRPr="00880175">
        <w:rPr>
          <w:rFonts w:ascii="Palatino Linotype" w:eastAsia="Palatino Linotype" w:hAnsi="Palatino Linotype" w:cs="Palatino Linotype"/>
          <w:sz w:val="22"/>
          <w:szCs w:val="22"/>
        </w:rPr>
        <w:t>.</w:t>
      </w:r>
    </w:p>
    <w:p w14:paraId="5E938918" w14:textId="77777777" w:rsidR="00566EB9" w:rsidRPr="00880175" w:rsidRDefault="00566EB9">
      <w:pPr>
        <w:spacing w:line="360" w:lineRule="auto"/>
        <w:ind w:right="51"/>
        <w:jc w:val="both"/>
        <w:rPr>
          <w:rFonts w:ascii="Palatino Linotype" w:eastAsia="Palatino Linotype" w:hAnsi="Palatino Linotype" w:cs="Palatino Linotype"/>
          <w:sz w:val="22"/>
          <w:szCs w:val="22"/>
        </w:rPr>
      </w:pPr>
    </w:p>
    <w:p w14:paraId="5CFF4378" w14:textId="63B2520E" w:rsidR="00566EB9" w:rsidRPr="00880175" w:rsidRDefault="00D41CC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5. Admisión del Recurso de revisión.</w:t>
      </w:r>
      <w:r w:rsidRPr="00880175">
        <w:rPr>
          <w:rFonts w:ascii="Palatino Linotype" w:eastAsia="Palatino Linotype" w:hAnsi="Palatino Linotype" w:cs="Palatino Linotype"/>
          <w:sz w:val="22"/>
          <w:szCs w:val="22"/>
        </w:rPr>
        <w:t xml:space="preserve"> El </w:t>
      </w:r>
      <w:r w:rsidR="00CD672A" w:rsidRPr="00880175">
        <w:rPr>
          <w:rFonts w:ascii="Palatino Linotype" w:eastAsia="Palatino Linotype" w:hAnsi="Palatino Linotype" w:cs="Palatino Linotype"/>
          <w:b/>
          <w:sz w:val="22"/>
          <w:szCs w:val="22"/>
        </w:rPr>
        <w:t>veintiocho de mayo</w:t>
      </w:r>
      <w:r w:rsidRPr="00880175">
        <w:rPr>
          <w:rFonts w:ascii="Palatino Linotype" w:eastAsia="Palatino Linotype" w:hAnsi="Palatino Linotype" w:cs="Palatino Linotype"/>
          <w:b/>
          <w:sz w:val="22"/>
          <w:szCs w:val="22"/>
        </w:rPr>
        <w:t xml:space="preserve"> de dos mil veinticinco, </w:t>
      </w:r>
      <w:r w:rsidRPr="0088017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presentara su informe justificado.</w:t>
      </w:r>
    </w:p>
    <w:p w14:paraId="47CC460F" w14:textId="77777777" w:rsidR="00566EB9" w:rsidRPr="00880175" w:rsidRDefault="00566EB9">
      <w:pPr>
        <w:spacing w:line="360" w:lineRule="auto"/>
        <w:jc w:val="both"/>
        <w:rPr>
          <w:rFonts w:ascii="Palatino Linotype" w:eastAsia="Palatino Linotype" w:hAnsi="Palatino Linotype" w:cs="Palatino Linotype"/>
          <w:sz w:val="22"/>
          <w:szCs w:val="22"/>
        </w:rPr>
      </w:pPr>
    </w:p>
    <w:p w14:paraId="3AB2CBFC" w14:textId="65722930" w:rsidR="009C00E2" w:rsidRPr="00880175"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880175">
        <w:rPr>
          <w:rFonts w:ascii="Palatino Linotype" w:eastAsia="Palatino Linotype" w:hAnsi="Palatino Linotype" w:cs="Palatino Linotype"/>
          <w:b/>
          <w:sz w:val="22"/>
          <w:szCs w:val="22"/>
        </w:rPr>
        <w:t>6. Manifestaciones</w:t>
      </w:r>
      <w:r w:rsidRPr="00880175">
        <w:rPr>
          <w:rFonts w:ascii="Palatino Linotype" w:eastAsia="Palatino Linotype" w:hAnsi="Palatino Linotype" w:cs="Palatino Linotype"/>
          <w:sz w:val="22"/>
          <w:szCs w:val="22"/>
        </w:rPr>
        <w:t xml:space="preserve">. De las constancias que integran el expediente en que se actúa se advierte que </w:t>
      </w:r>
      <w:r w:rsidR="009F25CC" w:rsidRPr="00880175">
        <w:rPr>
          <w:rFonts w:ascii="Palatino Linotype" w:eastAsia="Palatino Linotype" w:hAnsi="Palatino Linotype" w:cs="Palatino Linotype"/>
          <w:sz w:val="22"/>
          <w:szCs w:val="22"/>
        </w:rPr>
        <w:t xml:space="preserve">el </w:t>
      </w:r>
      <w:r w:rsidR="009F25CC" w:rsidRPr="00880175">
        <w:rPr>
          <w:rFonts w:ascii="Palatino Linotype" w:eastAsia="Palatino Linotype" w:hAnsi="Palatino Linotype" w:cs="Palatino Linotype"/>
          <w:b/>
          <w:sz w:val="22"/>
          <w:szCs w:val="22"/>
        </w:rPr>
        <w:t xml:space="preserve">Sujeto Obligado </w:t>
      </w:r>
      <w:r w:rsidR="009F25CC" w:rsidRPr="00880175">
        <w:rPr>
          <w:rFonts w:ascii="Palatino Linotype" w:eastAsia="Palatino Linotype" w:hAnsi="Palatino Linotype" w:cs="Palatino Linotype"/>
          <w:sz w:val="22"/>
          <w:szCs w:val="22"/>
        </w:rPr>
        <w:t xml:space="preserve">rindió su informe justificado el </w:t>
      </w:r>
      <w:r w:rsidR="00CD672A" w:rsidRPr="00880175">
        <w:rPr>
          <w:rFonts w:ascii="Palatino Linotype" w:eastAsia="Palatino Linotype" w:hAnsi="Palatino Linotype" w:cs="Palatino Linotype"/>
          <w:sz w:val="22"/>
          <w:szCs w:val="22"/>
        </w:rPr>
        <w:t>seis de junio</w:t>
      </w:r>
      <w:r w:rsidR="009F25CC" w:rsidRPr="00880175">
        <w:rPr>
          <w:rFonts w:ascii="Palatino Linotype" w:eastAsia="Palatino Linotype" w:hAnsi="Palatino Linotype" w:cs="Palatino Linotype"/>
          <w:sz w:val="22"/>
          <w:szCs w:val="22"/>
        </w:rPr>
        <w:t xml:space="preserve"> de dos mil veinticinco, a través de</w:t>
      </w:r>
      <w:r w:rsidR="00CD672A" w:rsidRPr="00880175">
        <w:rPr>
          <w:rFonts w:ascii="Palatino Linotype" w:eastAsia="Palatino Linotype" w:hAnsi="Palatino Linotype" w:cs="Palatino Linotype"/>
          <w:sz w:val="22"/>
          <w:szCs w:val="22"/>
        </w:rPr>
        <w:t>l</w:t>
      </w:r>
      <w:r w:rsidR="009F25CC" w:rsidRPr="00880175">
        <w:rPr>
          <w:rFonts w:ascii="Palatino Linotype" w:eastAsia="Palatino Linotype" w:hAnsi="Palatino Linotype" w:cs="Palatino Linotype"/>
          <w:sz w:val="22"/>
          <w:szCs w:val="22"/>
        </w:rPr>
        <w:t xml:space="preserve"> archivo electrónico</w:t>
      </w:r>
      <w:r w:rsidR="00CD672A" w:rsidRPr="00880175">
        <w:rPr>
          <w:rFonts w:ascii="Palatino Linotype" w:eastAsia="Palatino Linotype" w:hAnsi="Palatino Linotype" w:cs="Palatino Linotype"/>
          <w:sz w:val="22"/>
          <w:szCs w:val="22"/>
        </w:rPr>
        <w:t xml:space="preserve"> denominado</w:t>
      </w:r>
      <w:r w:rsidR="009F25CC" w:rsidRPr="00880175">
        <w:rPr>
          <w:rFonts w:ascii="Palatino Linotype" w:eastAsia="Palatino Linotype" w:hAnsi="Palatino Linotype" w:cs="Palatino Linotype"/>
          <w:sz w:val="22"/>
          <w:szCs w:val="22"/>
        </w:rPr>
        <w:t xml:space="preserve"> “</w:t>
      </w:r>
      <w:r w:rsidR="00CD672A" w:rsidRPr="00880175">
        <w:rPr>
          <w:rFonts w:ascii="Palatino Linotype" w:eastAsia="Palatino Linotype" w:hAnsi="Palatino Linotype" w:cs="Palatino Linotype"/>
          <w:b/>
          <w:i/>
          <w:sz w:val="22"/>
          <w:szCs w:val="22"/>
        </w:rPr>
        <w:t>2. Ratificación RR-5889-2025.pdf</w:t>
      </w:r>
      <w:r w:rsidR="00CD672A" w:rsidRPr="00880175">
        <w:rPr>
          <w:rFonts w:ascii="Palatino Linotype" w:eastAsia="Palatino Linotype" w:hAnsi="Palatino Linotype" w:cs="Palatino Linotype"/>
          <w:sz w:val="22"/>
          <w:szCs w:val="22"/>
        </w:rPr>
        <w:t>”, en el</w:t>
      </w:r>
      <w:r w:rsidR="009F25CC" w:rsidRPr="00880175">
        <w:rPr>
          <w:rFonts w:ascii="Palatino Linotype" w:eastAsia="Palatino Linotype" w:hAnsi="Palatino Linotype" w:cs="Palatino Linotype"/>
          <w:sz w:val="22"/>
          <w:szCs w:val="22"/>
        </w:rPr>
        <w:t xml:space="preserve"> que medularmente se ratificó la respuesta inicial.</w:t>
      </w:r>
    </w:p>
    <w:p w14:paraId="3F355729" w14:textId="77777777" w:rsidR="009F25CC" w:rsidRPr="00880175" w:rsidRDefault="009F25CC"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418D2E" w14:textId="01F70396" w:rsidR="00244594" w:rsidRPr="00880175" w:rsidRDefault="00CD672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Documento el anterior</w:t>
      </w:r>
      <w:r w:rsidR="009F25CC" w:rsidRPr="00880175">
        <w:rPr>
          <w:rFonts w:ascii="Palatino Linotype" w:eastAsia="Palatino Linotype" w:hAnsi="Palatino Linotype" w:cs="Palatino Linotype"/>
          <w:sz w:val="22"/>
          <w:szCs w:val="22"/>
        </w:rPr>
        <w:t xml:space="preserve"> que fue</w:t>
      </w:r>
      <w:r w:rsidRPr="00880175">
        <w:rPr>
          <w:rFonts w:ascii="Palatino Linotype" w:eastAsia="Palatino Linotype" w:hAnsi="Palatino Linotype" w:cs="Palatino Linotype"/>
          <w:sz w:val="22"/>
          <w:szCs w:val="22"/>
        </w:rPr>
        <w:t xml:space="preserve"> </w:t>
      </w:r>
      <w:r w:rsidR="009F25CC" w:rsidRPr="00880175">
        <w:rPr>
          <w:rFonts w:ascii="Palatino Linotype" w:eastAsia="Palatino Linotype" w:hAnsi="Palatino Linotype" w:cs="Palatino Linotype"/>
          <w:sz w:val="22"/>
          <w:szCs w:val="22"/>
        </w:rPr>
        <w:t xml:space="preserve">puesto a la vista de la parte </w:t>
      </w:r>
      <w:r w:rsidR="009F25CC" w:rsidRPr="00880175">
        <w:rPr>
          <w:rFonts w:ascii="Palatino Linotype" w:eastAsia="Palatino Linotype" w:hAnsi="Palatino Linotype" w:cs="Palatino Linotype"/>
          <w:b/>
          <w:sz w:val="22"/>
          <w:szCs w:val="22"/>
        </w:rPr>
        <w:t>Recurrente</w:t>
      </w:r>
      <w:r w:rsidR="009F25CC" w:rsidRPr="00880175">
        <w:rPr>
          <w:rFonts w:ascii="Palatino Linotype" w:eastAsia="Palatino Linotype" w:hAnsi="Palatino Linotype" w:cs="Palatino Linotype"/>
          <w:sz w:val="22"/>
          <w:szCs w:val="22"/>
        </w:rPr>
        <w:t xml:space="preserve">, no </w:t>
      </w:r>
      <w:proofErr w:type="gramStart"/>
      <w:r w:rsidR="009F25CC" w:rsidRPr="00880175">
        <w:rPr>
          <w:rFonts w:ascii="Palatino Linotype" w:eastAsia="Palatino Linotype" w:hAnsi="Palatino Linotype" w:cs="Palatino Linotype"/>
          <w:sz w:val="22"/>
          <w:szCs w:val="22"/>
        </w:rPr>
        <w:t>obstante</w:t>
      </w:r>
      <w:proofErr w:type="gramEnd"/>
      <w:r w:rsidR="009F25CC" w:rsidRPr="00880175">
        <w:rPr>
          <w:rFonts w:ascii="Palatino Linotype" w:eastAsia="Palatino Linotype" w:hAnsi="Palatino Linotype" w:cs="Palatino Linotype"/>
          <w:sz w:val="22"/>
          <w:szCs w:val="22"/>
        </w:rPr>
        <w:t xml:space="preserve"> la misma fue omisa en hacer valer manifestaciones o rendir alegatos que conforme a derecho resultaran procedentes.</w:t>
      </w:r>
    </w:p>
    <w:p w14:paraId="213E4AFE" w14:textId="77777777" w:rsidR="009C00E2" w:rsidRPr="00880175"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68EAC71" w14:textId="3858760A" w:rsidR="00710CB0" w:rsidRPr="00880175"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7</w:t>
      </w:r>
      <w:r w:rsidR="00D41CCE" w:rsidRPr="00880175">
        <w:rPr>
          <w:rFonts w:ascii="Palatino Linotype" w:eastAsia="Palatino Linotype" w:hAnsi="Palatino Linotype" w:cs="Palatino Linotype"/>
          <w:b/>
          <w:sz w:val="22"/>
          <w:szCs w:val="22"/>
        </w:rPr>
        <w:t xml:space="preserve">. </w:t>
      </w:r>
      <w:r w:rsidR="00710CB0" w:rsidRPr="00880175">
        <w:rPr>
          <w:rFonts w:ascii="Palatino Linotype" w:eastAsia="Palatino Linotype" w:hAnsi="Palatino Linotype" w:cs="Palatino Linotype"/>
          <w:b/>
          <w:sz w:val="22"/>
          <w:szCs w:val="22"/>
        </w:rPr>
        <w:t>Ampliación del término para resolver</w:t>
      </w:r>
      <w:r w:rsidR="00710CB0" w:rsidRPr="00880175">
        <w:rPr>
          <w:rFonts w:ascii="Palatino Linotype" w:eastAsia="Palatino Linotype" w:hAnsi="Palatino Linotype" w:cs="Palatino Linotype"/>
          <w:sz w:val="22"/>
          <w:szCs w:val="22"/>
        </w:rPr>
        <w:t xml:space="preserve">. Mediante acuerdo </w:t>
      </w:r>
      <w:r w:rsidR="00CD672A" w:rsidRPr="00880175">
        <w:rPr>
          <w:rFonts w:ascii="Palatino Linotype" w:eastAsia="Palatino Linotype" w:hAnsi="Palatino Linotype" w:cs="Palatino Linotype"/>
          <w:b/>
          <w:sz w:val="22"/>
          <w:szCs w:val="22"/>
        </w:rPr>
        <w:t>diez</w:t>
      </w:r>
      <w:r w:rsidR="00710CB0" w:rsidRPr="00880175">
        <w:rPr>
          <w:rFonts w:ascii="Palatino Linotype" w:eastAsia="Palatino Linotype" w:hAnsi="Palatino Linotype" w:cs="Palatino Linotype"/>
          <w:b/>
          <w:sz w:val="22"/>
          <w:szCs w:val="22"/>
        </w:rPr>
        <w:t xml:space="preserve"> de septiembre</w:t>
      </w:r>
      <w:r w:rsidR="00710CB0" w:rsidRPr="00880175">
        <w:rPr>
          <w:rFonts w:ascii="Palatino Linotype" w:eastAsia="Palatino Linotype" w:hAnsi="Palatino Linotype" w:cs="Palatino Linotype"/>
          <w:sz w:val="22"/>
          <w:szCs w:val="22"/>
        </w:rPr>
        <w:t xml:space="preserve"> </w:t>
      </w:r>
      <w:r w:rsidR="00710CB0" w:rsidRPr="00880175">
        <w:rPr>
          <w:rFonts w:ascii="Palatino Linotype" w:eastAsia="Palatino Linotype" w:hAnsi="Palatino Linotype" w:cs="Palatino Linotype"/>
          <w:b/>
          <w:sz w:val="22"/>
          <w:szCs w:val="22"/>
        </w:rPr>
        <w:t>de dos mil veinticinco</w:t>
      </w:r>
      <w:r w:rsidR="00710CB0" w:rsidRPr="0088017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80C56A0" w14:textId="77777777" w:rsidR="009F25CC" w:rsidRPr="00880175" w:rsidRDefault="009F25C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11C24DC"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FBED640"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p>
    <w:p w14:paraId="072E3649"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Por ello, es menester precisar </w:t>
      </w:r>
      <w:proofErr w:type="gramStart"/>
      <w:r w:rsidRPr="00880175">
        <w:rPr>
          <w:rFonts w:ascii="Palatino Linotype" w:eastAsia="Palatino Linotype" w:hAnsi="Palatino Linotype" w:cs="Palatino Linotype"/>
          <w:sz w:val="22"/>
          <w:szCs w:val="22"/>
        </w:rPr>
        <w:t>que</w:t>
      </w:r>
      <w:proofErr w:type="gramEnd"/>
      <w:r w:rsidRPr="00880175">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12E54AB1"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p>
    <w:p w14:paraId="016F1650"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B79C68"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p>
    <w:p w14:paraId="27F8151B"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4E6B2F"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p>
    <w:p w14:paraId="2272DF60"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BF03A52" w14:textId="77777777" w:rsidR="00CD672A" w:rsidRPr="00880175" w:rsidRDefault="00CD672A" w:rsidP="00CD672A">
      <w:pPr>
        <w:spacing w:line="360" w:lineRule="auto"/>
        <w:jc w:val="both"/>
        <w:rPr>
          <w:rFonts w:ascii="Palatino Linotype" w:eastAsia="Palatino Linotype" w:hAnsi="Palatino Linotype" w:cs="Palatino Linotype"/>
          <w:strike/>
          <w:sz w:val="22"/>
          <w:szCs w:val="22"/>
        </w:rPr>
      </w:pPr>
    </w:p>
    <w:p w14:paraId="39FA2A77" w14:textId="77777777" w:rsidR="00CD672A" w:rsidRPr="00880175"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Complejidad del Asunto:</w:t>
      </w:r>
      <w:r w:rsidRPr="0088017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D3BE66E" w14:textId="77777777" w:rsidR="00CD672A" w:rsidRPr="00880175"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Actividad Procesal del interesado</w:t>
      </w:r>
      <w:r w:rsidRPr="00880175">
        <w:rPr>
          <w:rFonts w:ascii="Palatino Linotype" w:eastAsia="Palatino Linotype" w:hAnsi="Palatino Linotype" w:cs="Palatino Linotype"/>
          <w:sz w:val="22"/>
          <w:szCs w:val="22"/>
        </w:rPr>
        <w:t>. Acciones u omisiones del interesado.</w:t>
      </w:r>
    </w:p>
    <w:p w14:paraId="0E03E394" w14:textId="77777777" w:rsidR="00CD672A" w:rsidRPr="00880175"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Conducta de la Autoridad:</w:t>
      </w:r>
      <w:r w:rsidRPr="0088017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3E6188" w14:textId="77777777" w:rsidR="00CD672A" w:rsidRPr="00880175"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La afectación generada en la situación jurídica de la persona involucrada en el proceso:</w:t>
      </w:r>
      <w:r w:rsidRPr="00880175">
        <w:rPr>
          <w:rFonts w:ascii="Palatino Linotype" w:eastAsia="Palatino Linotype" w:hAnsi="Palatino Linotype" w:cs="Palatino Linotype"/>
          <w:sz w:val="22"/>
          <w:szCs w:val="22"/>
        </w:rPr>
        <w:t xml:space="preserve"> Violación a sus derechos humanos.</w:t>
      </w:r>
    </w:p>
    <w:p w14:paraId="62308428" w14:textId="77777777" w:rsidR="00CD672A" w:rsidRPr="00880175" w:rsidRDefault="00CD672A" w:rsidP="00CD672A">
      <w:pPr>
        <w:tabs>
          <w:tab w:val="left" w:pos="993"/>
        </w:tabs>
        <w:spacing w:line="360" w:lineRule="auto"/>
        <w:ind w:left="567" w:right="900"/>
        <w:jc w:val="both"/>
        <w:rPr>
          <w:rFonts w:ascii="Palatino Linotype" w:eastAsia="Palatino Linotype" w:hAnsi="Palatino Linotype" w:cs="Palatino Linotype"/>
          <w:sz w:val="22"/>
          <w:szCs w:val="22"/>
        </w:rPr>
      </w:pPr>
    </w:p>
    <w:p w14:paraId="7A4AE5FE"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663DF5"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p>
    <w:p w14:paraId="3B639D12"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8017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80175">
        <w:rPr>
          <w:rFonts w:ascii="Palatino Linotype" w:eastAsia="Palatino Linotype" w:hAnsi="Palatino Linotype" w:cs="Palatino Linotype"/>
          <w:sz w:val="22"/>
          <w:szCs w:val="22"/>
        </w:rPr>
        <w:t>, visible en la Gaceta del Seminario Judicial de la Federación con el registro digital 205635.</w:t>
      </w:r>
    </w:p>
    <w:p w14:paraId="778D96CC" w14:textId="77777777" w:rsidR="00CD672A" w:rsidRPr="00880175" w:rsidRDefault="00CD672A" w:rsidP="00CD672A">
      <w:pPr>
        <w:spacing w:line="360" w:lineRule="auto"/>
        <w:jc w:val="both"/>
        <w:rPr>
          <w:rFonts w:ascii="Palatino Linotype" w:eastAsia="Palatino Linotype" w:hAnsi="Palatino Linotype" w:cs="Palatino Linotype"/>
          <w:b/>
          <w:sz w:val="22"/>
          <w:szCs w:val="22"/>
        </w:rPr>
      </w:pPr>
    </w:p>
    <w:p w14:paraId="0DDF1975"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E04F08"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p>
    <w:p w14:paraId="3244C238"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2DBAFCB" w14:textId="77777777" w:rsidR="00CD672A" w:rsidRPr="00880175" w:rsidRDefault="00CD672A" w:rsidP="00CD672A">
      <w:pPr>
        <w:spacing w:line="360" w:lineRule="auto"/>
        <w:jc w:val="both"/>
        <w:rPr>
          <w:rFonts w:ascii="Palatino Linotype" w:eastAsia="Palatino Linotype" w:hAnsi="Palatino Linotype" w:cs="Palatino Linotype"/>
          <w:sz w:val="22"/>
          <w:szCs w:val="22"/>
        </w:rPr>
      </w:pPr>
    </w:p>
    <w:p w14:paraId="10F3C33C" w14:textId="77777777" w:rsidR="00CD672A" w:rsidRPr="00880175" w:rsidRDefault="00CD672A" w:rsidP="00CD672A">
      <w:pPr>
        <w:spacing w:line="360" w:lineRule="auto"/>
        <w:ind w:left="851" w:right="90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i/>
          <w:sz w:val="22"/>
          <w:szCs w:val="22"/>
        </w:rPr>
        <w:t>“PLAZO RAZONABLE PARA RESOLVER. DIMENSIÓN Y EFECTOS DE ESTE CONCEPTO CUANDO SE ADUCE EXCESIVA CARGA DE TRABAJO</w:t>
      </w: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sz w:val="22"/>
          <w:szCs w:val="22"/>
        </w:rPr>
        <w:t xml:space="preserve"> consultable en el Seminario Judicial de la Federación y su gaceta, con el registro digital 2002351.</w:t>
      </w:r>
    </w:p>
    <w:p w14:paraId="72958905" w14:textId="77777777" w:rsidR="00CD672A" w:rsidRPr="00880175" w:rsidRDefault="00CD672A" w:rsidP="00CD672A">
      <w:pPr>
        <w:spacing w:line="360" w:lineRule="auto"/>
        <w:ind w:left="851" w:right="90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80175">
        <w:rPr>
          <w:rFonts w:ascii="Palatino Linotype" w:eastAsia="Palatino Linotype" w:hAnsi="Palatino Linotype" w:cs="Palatino Linotype"/>
          <w:sz w:val="22"/>
          <w:szCs w:val="22"/>
        </w:rPr>
        <w:t>, visible en el Seminario Judicial de la Federación y su gaceta, con el registro digital 2002350.</w:t>
      </w:r>
    </w:p>
    <w:p w14:paraId="6DB675CE" w14:textId="77777777" w:rsidR="00CD672A" w:rsidRPr="00880175" w:rsidRDefault="00CD672A" w:rsidP="00CD672A">
      <w:pPr>
        <w:spacing w:line="360" w:lineRule="auto"/>
        <w:ind w:left="851" w:right="900"/>
        <w:jc w:val="both"/>
        <w:rPr>
          <w:rFonts w:ascii="Palatino Linotype" w:eastAsia="Palatino Linotype" w:hAnsi="Palatino Linotype" w:cs="Palatino Linotype"/>
          <w:sz w:val="22"/>
          <w:szCs w:val="22"/>
        </w:rPr>
      </w:pPr>
    </w:p>
    <w:p w14:paraId="0BD25CBF" w14:textId="77777777" w:rsidR="00CD672A" w:rsidRPr="00880175" w:rsidRDefault="00CD672A" w:rsidP="00CD672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880175">
        <w:rPr>
          <w:rFonts w:ascii="Palatino Linotype" w:eastAsia="Palatino Linotype" w:hAnsi="Palatino Linotype" w:cs="Palatino Linotype"/>
          <w:sz w:val="22"/>
          <w:szCs w:val="22"/>
        </w:rPr>
        <w:t>confiados,</w:t>
      </w:r>
      <w:proofErr w:type="gramEnd"/>
      <w:r w:rsidRPr="00880175">
        <w:rPr>
          <w:rFonts w:ascii="Palatino Linotype" w:eastAsia="Palatino Linotype" w:hAnsi="Palatino Linotype" w:cs="Palatino Linotype"/>
          <w:sz w:val="22"/>
          <w:szCs w:val="22"/>
        </w:rPr>
        <w:t xml:space="preserve"> señala que este exceso del plazo legal para resolver el presente </w:t>
      </w:r>
      <w:proofErr w:type="gramStart"/>
      <w:r w:rsidRPr="00880175">
        <w:rPr>
          <w:rFonts w:ascii="Palatino Linotype" w:eastAsia="Palatino Linotype" w:hAnsi="Palatino Linotype" w:cs="Palatino Linotype"/>
          <w:sz w:val="22"/>
          <w:szCs w:val="22"/>
        </w:rPr>
        <w:t>asunto,</w:t>
      </w:r>
      <w:proofErr w:type="gramEnd"/>
      <w:r w:rsidRPr="00880175">
        <w:rPr>
          <w:rFonts w:ascii="Palatino Linotype" w:eastAsia="Palatino Linotype" w:hAnsi="Palatino Linotype" w:cs="Palatino Linotype"/>
          <w:sz w:val="22"/>
          <w:szCs w:val="22"/>
        </w:rPr>
        <w:t xml:space="preserve"> resulta </w:t>
      </w:r>
      <w:proofErr w:type="gramStart"/>
      <w:r w:rsidRPr="00880175">
        <w:rPr>
          <w:rFonts w:ascii="Palatino Linotype" w:eastAsia="Palatino Linotype" w:hAnsi="Palatino Linotype" w:cs="Palatino Linotype"/>
          <w:sz w:val="22"/>
          <w:szCs w:val="22"/>
        </w:rPr>
        <w:t>de  carácter</w:t>
      </w:r>
      <w:proofErr w:type="gramEnd"/>
      <w:r w:rsidRPr="00880175">
        <w:rPr>
          <w:rFonts w:ascii="Palatino Linotype" w:eastAsia="Palatino Linotype" w:hAnsi="Palatino Linotype" w:cs="Palatino Linotype"/>
          <w:sz w:val="22"/>
          <w:szCs w:val="22"/>
        </w:rPr>
        <w:t xml:space="preserve"> excepcional.</w:t>
      </w:r>
    </w:p>
    <w:p w14:paraId="0C6428BF" w14:textId="66D263E6" w:rsidR="009F25CC" w:rsidRPr="00880175" w:rsidRDefault="009F25C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lastRenderedPageBreak/>
        <w:t xml:space="preserve">8. Cierre de instrucción. </w:t>
      </w:r>
      <w:r w:rsidRPr="0088017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D672A" w:rsidRPr="00880175">
        <w:rPr>
          <w:rFonts w:ascii="Palatino Linotype" w:eastAsia="Palatino Linotype" w:hAnsi="Palatino Linotype" w:cs="Palatino Linotype"/>
          <w:b/>
          <w:sz w:val="22"/>
          <w:szCs w:val="22"/>
        </w:rPr>
        <w:t>diez</w:t>
      </w:r>
      <w:r w:rsidRPr="00880175">
        <w:rPr>
          <w:rFonts w:ascii="Palatino Linotype" w:eastAsia="Palatino Linotype" w:hAnsi="Palatino Linotype" w:cs="Palatino Linotype"/>
          <w:b/>
          <w:sz w:val="22"/>
          <w:szCs w:val="22"/>
        </w:rPr>
        <w:t xml:space="preserve"> de septiembre de dos mil veinticinco,</w:t>
      </w:r>
      <w:r w:rsidRPr="0088017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880175"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880175"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880175">
        <w:rPr>
          <w:rFonts w:ascii="Palatino Linotype" w:eastAsia="Palatino Linotype" w:hAnsi="Palatino Linotype" w:cs="Palatino Linotype"/>
          <w:sz w:val="22"/>
          <w:szCs w:val="22"/>
        </w:rPr>
        <w:t>En razón de</w:t>
      </w:r>
      <w:proofErr w:type="gramEnd"/>
      <w:r w:rsidRPr="00880175">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23EB5BC7" w14:textId="77777777" w:rsidR="00566EB9" w:rsidRPr="00880175" w:rsidRDefault="00D41CCE">
      <w:pPr>
        <w:widowControl w:val="0"/>
        <w:spacing w:before="240" w:after="240" w:line="360" w:lineRule="auto"/>
        <w:jc w:val="center"/>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II. C O N S I D E R A N D O S</w:t>
      </w:r>
    </w:p>
    <w:p w14:paraId="172CA64E" w14:textId="77777777" w:rsidR="00566EB9" w:rsidRPr="00880175" w:rsidRDefault="00D41CC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Primero. Competencia.</w:t>
      </w:r>
      <w:r w:rsidRPr="0088017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880175">
        <w:rPr>
          <w:rFonts w:ascii="Palatino Linotype" w:eastAsia="Palatino Linotype" w:hAnsi="Palatino Linotype" w:cs="Palatino Linotype"/>
          <w:sz w:val="22"/>
          <w:szCs w:val="22"/>
        </w:rPr>
        <w:t>5 párrafos trigésimo noveno</w:t>
      </w:r>
      <w:r w:rsidR="001528AE" w:rsidRPr="00880175">
        <w:rPr>
          <w:rFonts w:ascii="Palatino Linotype" w:eastAsia="Palatino Linotype" w:hAnsi="Palatino Linotype" w:cs="Palatino Linotype"/>
          <w:sz w:val="22"/>
          <w:szCs w:val="22"/>
        </w:rPr>
        <w:t>, cuadragésimo y cuadragésimo primero</w:t>
      </w:r>
      <w:r w:rsidR="00FD093A"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880175"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880175"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880175">
        <w:rPr>
          <w:rFonts w:ascii="Palatino Linotype" w:eastAsia="Palatino Linotype" w:hAnsi="Palatino Linotype" w:cs="Palatino Linotype"/>
          <w:b/>
          <w:sz w:val="22"/>
          <w:szCs w:val="22"/>
        </w:rPr>
        <w:t>Segundo. Oportunidad y Procedibilidad del Recurso de Revisión</w:t>
      </w:r>
      <w:r w:rsidRPr="0088017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880175" w:rsidRDefault="00566EB9">
      <w:pPr>
        <w:spacing w:line="360" w:lineRule="auto"/>
        <w:jc w:val="both"/>
        <w:rPr>
          <w:rFonts w:ascii="Palatino Linotype" w:eastAsia="Palatino Linotype" w:hAnsi="Palatino Linotype" w:cs="Palatino Linotype"/>
          <w:sz w:val="22"/>
          <w:szCs w:val="22"/>
        </w:rPr>
      </w:pPr>
    </w:p>
    <w:p w14:paraId="7DB9E2DF" w14:textId="4CAFFBB9" w:rsidR="00566EB9" w:rsidRPr="00880175" w:rsidRDefault="00D41CC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remitió la respuesta a la solicitud de información el</w:t>
      </w:r>
      <w:r w:rsidR="00251B80" w:rsidRPr="00880175">
        <w:t xml:space="preserve"> </w:t>
      </w:r>
      <w:r w:rsidR="00CD672A" w:rsidRPr="00880175">
        <w:rPr>
          <w:rFonts w:ascii="Palatino Linotype" w:eastAsia="Palatino Linotype" w:hAnsi="Palatino Linotype" w:cs="Palatino Linotype"/>
          <w:b/>
          <w:sz w:val="22"/>
          <w:szCs w:val="22"/>
        </w:rPr>
        <w:t>treinta de abril de dos mil veinticinco</w:t>
      </w:r>
      <w:r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sz w:val="22"/>
          <w:szCs w:val="22"/>
        </w:rPr>
        <w:t xml:space="preserve">mientras que el recurso de revisión interpuesto por </w:t>
      </w:r>
      <w:r w:rsidRPr="00880175">
        <w:rPr>
          <w:rFonts w:ascii="Palatino Linotype" w:eastAsia="Palatino Linotype" w:hAnsi="Palatino Linotype" w:cs="Palatino Linotype"/>
          <w:b/>
          <w:sz w:val="22"/>
          <w:szCs w:val="22"/>
        </w:rPr>
        <w:t>la parte</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Recurrente</w:t>
      </w:r>
      <w:r w:rsidRPr="00880175">
        <w:rPr>
          <w:rFonts w:ascii="Palatino Linotype" w:eastAsia="Palatino Linotype" w:hAnsi="Palatino Linotype" w:cs="Palatino Linotype"/>
          <w:sz w:val="22"/>
          <w:szCs w:val="22"/>
        </w:rPr>
        <w:t xml:space="preserve">, se tuvo por presentado el </w:t>
      </w:r>
      <w:r w:rsidR="00CD672A" w:rsidRPr="00880175">
        <w:rPr>
          <w:rFonts w:ascii="Palatino Linotype" w:eastAsia="Palatino Linotype" w:hAnsi="Palatino Linotype" w:cs="Palatino Linotype"/>
          <w:b/>
          <w:sz w:val="22"/>
          <w:szCs w:val="22"/>
        </w:rPr>
        <w:t>veintitrés de mayo de dos mil veinticinco</w:t>
      </w:r>
      <w:r w:rsidR="00251B80"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sz w:val="22"/>
          <w:szCs w:val="22"/>
        </w:rPr>
        <w:t xml:space="preserve">esto es, </w:t>
      </w:r>
      <w:r w:rsidR="007960DA" w:rsidRPr="00880175">
        <w:rPr>
          <w:rFonts w:ascii="Palatino Linotype" w:eastAsia="Palatino Linotype" w:hAnsi="Palatino Linotype" w:cs="Palatino Linotype"/>
          <w:b/>
          <w:sz w:val="22"/>
          <w:szCs w:val="22"/>
        </w:rPr>
        <w:t xml:space="preserve">el </w:t>
      </w:r>
      <w:r w:rsidR="00D375C0" w:rsidRPr="00880175">
        <w:rPr>
          <w:rFonts w:ascii="Palatino Linotype" w:eastAsia="Palatino Linotype" w:hAnsi="Palatino Linotype" w:cs="Palatino Linotype"/>
          <w:b/>
          <w:sz w:val="22"/>
          <w:szCs w:val="22"/>
        </w:rPr>
        <w:t xml:space="preserve">décimo </w:t>
      </w:r>
      <w:r w:rsidR="009F662F" w:rsidRPr="00880175">
        <w:rPr>
          <w:rFonts w:ascii="Palatino Linotype" w:eastAsia="Palatino Linotype" w:hAnsi="Palatino Linotype" w:cs="Palatino Linotype"/>
          <w:b/>
          <w:sz w:val="22"/>
          <w:szCs w:val="22"/>
        </w:rPr>
        <w:t>quinto</w:t>
      </w:r>
      <w:r w:rsidR="007960DA" w:rsidRPr="00880175">
        <w:rPr>
          <w:rFonts w:ascii="Palatino Linotype" w:eastAsia="Palatino Linotype" w:hAnsi="Palatino Linotype" w:cs="Palatino Linotype"/>
          <w:b/>
          <w:sz w:val="22"/>
          <w:szCs w:val="22"/>
        </w:rPr>
        <w:t xml:space="preserve"> día hábil</w:t>
      </w:r>
      <w:r w:rsidR="007960DA" w:rsidRPr="00880175">
        <w:rPr>
          <w:rFonts w:ascii="Palatino Linotype" w:eastAsia="Palatino Linotype" w:hAnsi="Palatino Linotype" w:cs="Palatino Linotype"/>
          <w:sz w:val="22"/>
          <w:szCs w:val="22"/>
        </w:rPr>
        <w:t xml:space="preserve"> </w:t>
      </w:r>
      <w:r w:rsidR="007960DA" w:rsidRPr="00880175">
        <w:rPr>
          <w:rFonts w:ascii="Palatino Linotype" w:eastAsia="Palatino Linotype" w:hAnsi="Palatino Linotype" w:cs="Palatino Linotype"/>
          <w:b/>
          <w:sz w:val="22"/>
          <w:szCs w:val="22"/>
        </w:rPr>
        <w:t>siguiente a aquel</w:t>
      </w:r>
      <w:r w:rsidR="007960DA"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en que se tuvo conocimiento de la respuesta impugnada</w:t>
      </w:r>
      <w:r w:rsidRPr="00880175">
        <w:rPr>
          <w:rFonts w:ascii="Palatino Linotype" w:eastAsia="Palatino Linotype" w:hAnsi="Palatino Linotype" w:cs="Palatino Linotype"/>
          <w:sz w:val="22"/>
          <w:szCs w:val="22"/>
        </w:rPr>
        <w:t xml:space="preserve">. </w:t>
      </w:r>
    </w:p>
    <w:p w14:paraId="5F418390" w14:textId="77777777" w:rsidR="00566EB9" w:rsidRPr="00880175" w:rsidRDefault="00566EB9">
      <w:pPr>
        <w:spacing w:line="360" w:lineRule="auto"/>
        <w:jc w:val="both"/>
        <w:rPr>
          <w:rFonts w:ascii="Palatino Linotype" w:eastAsia="Palatino Linotype" w:hAnsi="Palatino Linotype" w:cs="Palatino Linotype"/>
          <w:sz w:val="22"/>
          <w:szCs w:val="22"/>
        </w:rPr>
      </w:pPr>
    </w:p>
    <w:p w14:paraId="4AE1E400" w14:textId="77777777" w:rsidR="00F76B01" w:rsidRPr="00880175" w:rsidRDefault="00F76B01" w:rsidP="00F76B01">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6F4AA3E" w14:textId="77777777" w:rsidR="00F76B01" w:rsidRPr="00880175" w:rsidRDefault="00F76B01" w:rsidP="00F76B01">
      <w:pPr>
        <w:spacing w:line="360" w:lineRule="auto"/>
        <w:jc w:val="both"/>
        <w:rPr>
          <w:rFonts w:ascii="Palatino Linotype" w:eastAsia="Palatino Linotype" w:hAnsi="Palatino Linotype" w:cs="Palatino Linotype"/>
          <w:sz w:val="22"/>
          <w:szCs w:val="22"/>
        </w:rPr>
      </w:pPr>
    </w:p>
    <w:p w14:paraId="6894531A" w14:textId="77777777" w:rsidR="00566EB9" w:rsidRPr="00880175"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88017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880175"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880175" w:rsidRDefault="00105E63" w:rsidP="00105E63">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Por otro lado, es de suma importancia mencionar que, si bien la parte</w:t>
      </w:r>
      <w:r w:rsidRPr="00880175">
        <w:rPr>
          <w:rFonts w:ascii="Palatino Linotype" w:eastAsia="Palatino Linotype" w:hAnsi="Palatino Linotype" w:cs="Palatino Linotype"/>
          <w:b/>
          <w:sz w:val="22"/>
          <w:szCs w:val="22"/>
        </w:rPr>
        <w:t xml:space="preserve"> Recurrente</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no</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proporcionó nombre,</w:t>
      </w:r>
      <w:r w:rsidRPr="00880175">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880175"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880175" w:rsidRDefault="00105E63" w:rsidP="00105E63">
      <w:pPr>
        <w:spacing w:line="276" w:lineRule="auto"/>
        <w:ind w:left="851" w:right="902"/>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Las solicitudes anónimas,</w:t>
      </w:r>
      <w:r w:rsidRPr="00880175">
        <w:rPr>
          <w:rFonts w:ascii="Palatino Linotype" w:eastAsia="Palatino Linotype" w:hAnsi="Palatino Linotype" w:cs="Palatino Linotype"/>
          <w:i/>
          <w:sz w:val="22"/>
          <w:szCs w:val="22"/>
        </w:rPr>
        <w:t xml:space="preserve"> con nombre incompleto o seudónimo </w:t>
      </w:r>
      <w:r w:rsidRPr="00880175">
        <w:rPr>
          <w:rFonts w:ascii="Palatino Linotype" w:eastAsia="Palatino Linotype" w:hAnsi="Palatino Linotype" w:cs="Palatino Linotype"/>
          <w:b/>
          <w:i/>
          <w:sz w:val="22"/>
          <w:szCs w:val="22"/>
        </w:rPr>
        <w:t xml:space="preserve">serán procedentes para su trámite por parte del sujeto obligado ante quien se </w:t>
      </w:r>
      <w:r w:rsidRPr="00880175">
        <w:rPr>
          <w:rFonts w:ascii="Palatino Linotype" w:eastAsia="Palatino Linotype" w:hAnsi="Palatino Linotype" w:cs="Palatino Linotype"/>
          <w:b/>
          <w:i/>
          <w:sz w:val="22"/>
          <w:szCs w:val="22"/>
        </w:rPr>
        <w:lastRenderedPageBreak/>
        <w:t>presente</w:t>
      </w:r>
      <w:r w:rsidRPr="00880175">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880175"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13B7D036" w:rsidR="00105E63" w:rsidRPr="00880175" w:rsidRDefault="00105E63" w:rsidP="00105E63">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880175">
        <w:rPr>
          <w:rFonts w:ascii="Palatino Linotype" w:eastAsia="Palatino Linotype" w:hAnsi="Palatino Linotype" w:cs="Palatino Linotype"/>
          <w:b/>
          <w:sz w:val="22"/>
          <w:szCs w:val="22"/>
        </w:rPr>
        <w:t>la parte</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Recurrente</w:t>
      </w:r>
      <w:r w:rsidRPr="00880175">
        <w:rPr>
          <w:rFonts w:ascii="Palatino Linotype" w:eastAsia="Palatino Linotype" w:hAnsi="Palatino Linotype" w:cs="Palatino Linotype"/>
          <w:sz w:val="22"/>
          <w:szCs w:val="22"/>
        </w:rPr>
        <w:t xml:space="preserve"> en sus motivos de inconformidad, </w:t>
      </w:r>
      <w:proofErr w:type="gramStart"/>
      <w:r w:rsidRPr="00880175">
        <w:rPr>
          <w:rFonts w:ascii="Palatino Linotype" w:eastAsia="Palatino Linotype" w:hAnsi="Palatino Linotype" w:cs="Palatino Linotype"/>
          <w:sz w:val="22"/>
          <w:szCs w:val="22"/>
        </w:rPr>
        <w:t>de acuerdo al</w:t>
      </w:r>
      <w:proofErr w:type="gramEnd"/>
      <w:r w:rsidRPr="00880175">
        <w:rPr>
          <w:rFonts w:ascii="Palatino Linotype" w:eastAsia="Palatino Linotype" w:hAnsi="Palatino Linotype" w:cs="Palatino Linotype"/>
          <w:sz w:val="22"/>
          <w:szCs w:val="22"/>
        </w:rPr>
        <w:t xml:space="preserve"> artículo 179, </w:t>
      </w:r>
      <w:r w:rsidR="007960DA" w:rsidRPr="00880175">
        <w:rPr>
          <w:rFonts w:ascii="Palatino Linotype" w:eastAsia="Palatino Linotype" w:hAnsi="Palatino Linotype" w:cs="Palatino Linotype"/>
          <w:sz w:val="22"/>
          <w:szCs w:val="22"/>
        </w:rPr>
        <w:t>fracción I</w:t>
      </w:r>
      <w:r w:rsidRPr="00880175">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880175"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880175" w:rsidRDefault="00105E63" w:rsidP="00105E63">
      <w:pPr>
        <w:ind w:left="567"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Artículo 179.</w:t>
      </w:r>
      <w:r w:rsidRPr="0088017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4A634B42" w:rsidR="00F76B01" w:rsidRPr="00880175" w:rsidRDefault="007960DA" w:rsidP="00105E63">
      <w:pPr>
        <w:ind w:left="567" w:right="90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I. La negativa a la información solicitada;</w:t>
      </w:r>
    </w:p>
    <w:p w14:paraId="7D27707D" w14:textId="3CF595C8" w:rsidR="00105E63" w:rsidRPr="00880175" w:rsidRDefault="00105E63" w:rsidP="00105E63">
      <w:pPr>
        <w:ind w:left="567"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6D136A1D" w14:textId="77777777" w:rsidR="00105E63" w:rsidRPr="00880175" w:rsidRDefault="00105E63" w:rsidP="00105E63">
      <w:pPr>
        <w:ind w:left="567"/>
        <w:rPr>
          <w:rFonts w:ascii="Palatino Linotype" w:eastAsia="Palatino Linotype" w:hAnsi="Palatino Linotype" w:cs="Palatino Linotype"/>
          <w:b/>
          <w:i/>
          <w:sz w:val="22"/>
          <w:szCs w:val="22"/>
        </w:rPr>
      </w:pPr>
    </w:p>
    <w:p w14:paraId="1CDABA5F" w14:textId="77777777" w:rsidR="00105E63" w:rsidRPr="00880175" w:rsidRDefault="00105E63" w:rsidP="00105E63">
      <w:pPr>
        <w:ind w:left="567" w:right="900"/>
        <w:jc w:val="right"/>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xml:space="preserve"> </w:t>
      </w:r>
      <w:r w:rsidRPr="00880175">
        <w:rPr>
          <w:rFonts w:ascii="Palatino Linotype" w:eastAsia="Palatino Linotype" w:hAnsi="Palatino Linotype" w:cs="Palatino Linotype"/>
          <w:i/>
          <w:sz w:val="22"/>
          <w:szCs w:val="22"/>
        </w:rPr>
        <w:t>(Énfasis añadido)</w:t>
      </w:r>
    </w:p>
    <w:p w14:paraId="0E2C8E47" w14:textId="77777777" w:rsidR="00105E63" w:rsidRPr="00880175"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880175" w:rsidRDefault="00C501F7" w:rsidP="00C501F7">
      <w:pPr>
        <w:spacing w:line="360" w:lineRule="auto"/>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 xml:space="preserve">Tercero. Materia de la revisión. </w:t>
      </w:r>
      <w:r w:rsidRPr="0088017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80175">
        <w:rPr>
          <w:rFonts w:ascii="Palatino Linotype" w:eastAsia="Palatino Linotype" w:hAnsi="Palatino Linotype" w:cs="Palatino Linotype"/>
          <w:b/>
          <w:sz w:val="22"/>
          <w:szCs w:val="22"/>
        </w:rPr>
        <w:t xml:space="preserve">verificar si la </w:t>
      </w:r>
      <w:r w:rsidR="00527C07" w:rsidRPr="00880175">
        <w:rPr>
          <w:rFonts w:ascii="Palatino Linotype" w:eastAsia="Palatino Linotype" w:hAnsi="Palatino Linotype" w:cs="Palatino Linotype"/>
          <w:b/>
          <w:sz w:val="22"/>
          <w:szCs w:val="22"/>
        </w:rPr>
        <w:t xml:space="preserve">información otorgada </w:t>
      </w:r>
      <w:r w:rsidRPr="00880175">
        <w:rPr>
          <w:rFonts w:ascii="Palatino Linotype" w:eastAsia="Palatino Linotype" w:hAnsi="Palatino Linotype" w:cs="Palatino Linotype"/>
          <w:b/>
          <w:sz w:val="22"/>
          <w:szCs w:val="22"/>
        </w:rPr>
        <w:t xml:space="preserve">por el Sujeto Obligado </w:t>
      </w:r>
      <w:r w:rsidR="00527C07" w:rsidRPr="00880175">
        <w:rPr>
          <w:rFonts w:ascii="Palatino Linotype" w:eastAsia="Palatino Linotype" w:hAnsi="Palatino Linotype" w:cs="Palatino Linotype"/>
          <w:b/>
          <w:sz w:val="22"/>
          <w:szCs w:val="22"/>
        </w:rPr>
        <w:t>es adecuada y suficiente</w:t>
      </w:r>
      <w:r w:rsidRPr="00880175">
        <w:rPr>
          <w:rFonts w:ascii="Palatino Linotype" w:eastAsia="Palatino Linotype" w:hAnsi="Palatino Linotype" w:cs="Palatino Linotype"/>
          <w:b/>
          <w:sz w:val="22"/>
          <w:szCs w:val="22"/>
        </w:rPr>
        <w:t xml:space="preserve"> para satisfacer el derecho de acceso a la información pública de la parte Recurrente,</w:t>
      </w:r>
      <w:r w:rsidRPr="00880175">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 xml:space="preserve">Cuarto. Estudio del asunto. </w:t>
      </w:r>
      <w:r w:rsidRPr="00880175">
        <w:rPr>
          <w:rFonts w:ascii="Palatino Linotype" w:eastAsia="Palatino Linotype" w:hAnsi="Palatino Linotype" w:cs="Palatino Linotype"/>
          <w:sz w:val="22"/>
          <w:szCs w:val="22"/>
        </w:rPr>
        <w:t xml:space="preserve">Antes de entrar al análisis de los pronunciamientos del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880175" w:rsidRDefault="00C501F7" w:rsidP="00C501F7">
      <w:pPr>
        <w:spacing w:line="276" w:lineRule="auto"/>
        <w:ind w:left="851" w:right="8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88017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880175" w:rsidRDefault="00C501F7" w:rsidP="00C501F7">
      <w:pPr>
        <w:spacing w:line="276" w:lineRule="auto"/>
        <w:ind w:left="851" w:right="8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880175" w:rsidRDefault="00C501F7" w:rsidP="00C501F7">
      <w:pPr>
        <w:spacing w:line="276" w:lineRule="auto"/>
        <w:ind w:left="851" w:right="8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8017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880175" w:rsidRDefault="00C501F7" w:rsidP="00C501F7">
      <w:pPr>
        <w:spacing w:line="276" w:lineRule="auto"/>
        <w:ind w:left="851" w:right="8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i/>
          <w:sz w:val="22"/>
          <w:szCs w:val="22"/>
        </w:rPr>
        <w:t>[…]</w:t>
      </w:r>
    </w:p>
    <w:p w14:paraId="2911B304" w14:textId="77777777" w:rsidR="00C501F7" w:rsidRPr="00880175" w:rsidRDefault="00C501F7" w:rsidP="00C501F7">
      <w:pPr>
        <w:spacing w:line="276" w:lineRule="auto"/>
        <w:ind w:left="851" w:right="901"/>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i/>
          <w:sz w:val="22"/>
          <w:szCs w:val="22"/>
        </w:rPr>
        <w:t>“Artículo 6o.</w:t>
      </w:r>
    </w:p>
    <w:p w14:paraId="270D5F17" w14:textId="77777777" w:rsidR="00C501F7" w:rsidRPr="00880175" w:rsidRDefault="00C501F7" w:rsidP="00C501F7">
      <w:pPr>
        <w:spacing w:line="276" w:lineRule="auto"/>
        <w:ind w:left="851" w:right="901"/>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i/>
          <w:sz w:val="22"/>
          <w:szCs w:val="22"/>
        </w:rPr>
        <w:t>[...]</w:t>
      </w:r>
    </w:p>
    <w:p w14:paraId="4705C1DB" w14:textId="77777777" w:rsidR="00C501F7" w:rsidRPr="008801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xml:space="preserve">A. Para el ejercicio del derecho de acceso a la información, la Federación y </w:t>
      </w:r>
      <w:r w:rsidRPr="00880175">
        <w:rPr>
          <w:rFonts w:ascii="Palatino Linotype" w:eastAsia="Palatino Linotype" w:hAnsi="Palatino Linotype" w:cs="Palatino Linotype"/>
          <w:b/>
          <w:i/>
          <w:sz w:val="22"/>
          <w:szCs w:val="22"/>
          <w:u w:val="single"/>
        </w:rPr>
        <w:t>las entidades federativas</w:t>
      </w:r>
      <w:r w:rsidRPr="00880175">
        <w:rPr>
          <w:rFonts w:ascii="Palatino Linotype" w:eastAsia="Palatino Linotype" w:hAnsi="Palatino Linotype" w:cs="Palatino Linotype"/>
          <w:b/>
          <w:i/>
          <w:sz w:val="22"/>
          <w:szCs w:val="22"/>
        </w:rPr>
        <w:t>,</w:t>
      </w:r>
      <w:r w:rsidRPr="00880175">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8801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w:t>
      </w:r>
      <w:r w:rsidRPr="00880175">
        <w:rPr>
          <w:rFonts w:ascii="Palatino Linotype" w:eastAsia="Palatino Linotype" w:hAnsi="Palatino Linotype" w:cs="Palatino Linotype"/>
          <w:b/>
          <w:i/>
          <w:sz w:val="22"/>
          <w:szCs w:val="22"/>
        </w:rPr>
        <w:t xml:space="preserve">I. </w:t>
      </w:r>
      <w:r w:rsidRPr="0088017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8017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80175">
        <w:rPr>
          <w:rFonts w:ascii="Palatino Linotype" w:eastAsia="Palatino Linotype" w:hAnsi="Palatino Linotype" w:cs="Palatino Linotype"/>
          <w:b/>
          <w:i/>
          <w:sz w:val="22"/>
          <w:szCs w:val="22"/>
        </w:rPr>
        <w:t>es pública y sólo podrá ser reservada temporalmente por razones de interés público y seguridad nacional,</w:t>
      </w:r>
      <w:r w:rsidRPr="0088017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8801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leyes. </w:t>
      </w:r>
      <w:r w:rsidRPr="00880175">
        <w:rPr>
          <w:rFonts w:ascii="Palatino Linotype" w:eastAsia="Palatino Linotype" w:hAnsi="Palatino Linotype" w:cs="Palatino Linotype"/>
          <w:b/>
          <w:i/>
          <w:sz w:val="22"/>
          <w:szCs w:val="22"/>
        </w:rPr>
        <w:lastRenderedPageBreak/>
        <w:t>Para tal efecto, los sujetos obligados contarán con las facultades suficientes para su atención.</w:t>
      </w:r>
    </w:p>
    <w:p w14:paraId="164F937D" w14:textId="77777777" w:rsidR="00C501F7" w:rsidRPr="008801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w:t>
      </w:r>
      <w:r w:rsidRPr="00880175">
        <w:rPr>
          <w:rFonts w:ascii="Palatino Linotype" w:eastAsia="Palatino Linotype" w:hAnsi="Palatino Linotype" w:cs="Palatino Linotype"/>
          <w:b/>
          <w:i/>
          <w:sz w:val="22"/>
          <w:szCs w:val="22"/>
        </w:rPr>
        <w:t xml:space="preserve">III. </w:t>
      </w:r>
      <w:r w:rsidRPr="0088017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80175">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880175" w:rsidRDefault="00C501F7" w:rsidP="00C501F7">
      <w:pPr>
        <w:pBdr>
          <w:top w:val="nil"/>
          <w:left w:val="nil"/>
          <w:bottom w:val="nil"/>
          <w:right w:val="nil"/>
          <w:between w:val="nil"/>
        </w:pBdr>
        <w:spacing w:before="240" w:after="240"/>
        <w:ind w:left="851" w:right="851"/>
        <w:jc w:val="both"/>
      </w:pPr>
      <w:r w:rsidRPr="00880175">
        <w:rPr>
          <w:rFonts w:ascii="Palatino Linotype" w:eastAsia="Palatino Linotype" w:hAnsi="Palatino Linotype" w:cs="Palatino Linotype"/>
          <w:b/>
          <w:i/>
          <w:sz w:val="22"/>
          <w:szCs w:val="22"/>
        </w:rPr>
        <w:t>…</w:t>
      </w:r>
    </w:p>
    <w:p w14:paraId="10C6F8F3" w14:textId="77777777" w:rsidR="00C501F7" w:rsidRPr="0088017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IV.</w:t>
      </w:r>
      <w:r w:rsidRPr="0088017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880175" w:rsidRDefault="00C501F7" w:rsidP="00C501F7">
      <w:pPr>
        <w:pBdr>
          <w:top w:val="nil"/>
          <w:left w:val="nil"/>
          <w:bottom w:val="nil"/>
          <w:right w:val="nil"/>
          <w:between w:val="nil"/>
        </w:pBdr>
        <w:spacing w:before="240" w:after="240"/>
        <w:ind w:left="851" w:right="851"/>
        <w:jc w:val="both"/>
      </w:pPr>
      <w:r w:rsidRPr="00880175">
        <w:rPr>
          <w:rFonts w:ascii="Palatino Linotype" w:eastAsia="Palatino Linotype" w:hAnsi="Palatino Linotype" w:cs="Palatino Linotype"/>
          <w:b/>
          <w:i/>
          <w:sz w:val="22"/>
          <w:szCs w:val="22"/>
        </w:rPr>
        <w:t xml:space="preserve">V. </w:t>
      </w:r>
      <w:r w:rsidRPr="0088017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880175" w:rsidRDefault="00C501F7" w:rsidP="00C501F7">
      <w:pPr>
        <w:pBdr>
          <w:top w:val="nil"/>
          <w:left w:val="nil"/>
          <w:bottom w:val="nil"/>
          <w:right w:val="nil"/>
          <w:between w:val="nil"/>
        </w:pBdr>
        <w:spacing w:before="240" w:after="240"/>
        <w:ind w:left="851" w:right="851"/>
        <w:jc w:val="both"/>
      </w:pPr>
      <w:r w:rsidRPr="00880175">
        <w:rPr>
          <w:rFonts w:ascii="Palatino Linotype" w:eastAsia="Palatino Linotype" w:hAnsi="Palatino Linotype" w:cs="Palatino Linotype"/>
          <w:i/>
          <w:sz w:val="22"/>
          <w:szCs w:val="22"/>
        </w:rPr>
        <w:t> </w:t>
      </w:r>
      <w:r w:rsidRPr="00880175">
        <w:rPr>
          <w:rFonts w:ascii="Palatino Linotype" w:eastAsia="Palatino Linotype" w:hAnsi="Palatino Linotype" w:cs="Palatino Linotype"/>
          <w:b/>
          <w:i/>
          <w:sz w:val="22"/>
          <w:szCs w:val="22"/>
        </w:rPr>
        <w:t xml:space="preserve">VI. </w:t>
      </w:r>
      <w:r w:rsidRPr="0088017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880175" w:rsidRDefault="00C501F7" w:rsidP="00C501F7">
      <w:pPr>
        <w:pBdr>
          <w:top w:val="nil"/>
          <w:left w:val="nil"/>
          <w:bottom w:val="nil"/>
          <w:right w:val="nil"/>
          <w:between w:val="nil"/>
        </w:pBdr>
        <w:spacing w:before="240" w:after="240"/>
        <w:ind w:left="851" w:right="851"/>
        <w:jc w:val="both"/>
      </w:pPr>
      <w:r w:rsidRPr="00880175">
        <w:rPr>
          <w:rFonts w:ascii="Palatino Linotype" w:eastAsia="Palatino Linotype" w:hAnsi="Palatino Linotype" w:cs="Palatino Linotype"/>
          <w:i/>
          <w:sz w:val="22"/>
          <w:szCs w:val="22"/>
        </w:rPr>
        <w:t> </w:t>
      </w:r>
      <w:r w:rsidRPr="00880175">
        <w:rPr>
          <w:rFonts w:ascii="Palatino Linotype" w:eastAsia="Palatino Linotype" w:hAnsi="Palatino Linotype" w:cs="Palatino Linotype"/>
          <w:b/>
          <w:i/>
          <w:sz w:val="22"/>
          <w:szCs w:val="22"/>
        </w:rPr>
        <w:t xml:space="preserve">VII. </w:t>
      </w:r>
      <w:r w:rsidRPr="0088017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880175"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lastRenderedPageBreak/>
        <w:t>“</w:t>
      </w:r>
      <w:r w:rsidRPr="00880175">
        <w:rPr>
          <w:rFonts w:ascii="Palatino Linotype" w:eastAsia="Palatino Linotype" w:hAnsi="Palatino Linotype" w:cs="Palatino Linotype"/>
          <w:b/>
          <w:i/>
          <w:sz w:val="22"/>
          <w:szCs w:val="22"/>
        </w:rPr>
        <w:t>Artículo 4</w:t>
      </w:r>
      <w:r w:rsidRPr="0088017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8017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80175">
        <w:rPr>
          <w:rFonts w:ascii="Palatino Linotype" w:eastAsia="Palatino Linotype" w:hAnsi="Palatino Linotype" w:cs="Palatino Linotype"/>
          <w:i/>
          <w:sz w:val="22"/>
          <w:szCs w:val="22"/>
        </w:rPr>
        <w:t>.”</w:t>
      </w:r>
    </w:p>
    <w:p w14:paraId="41FDE746"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“Artículo 12.-</w:t>
      </w:r>
      <w:r w:rsidRPr="0088017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880175" w:rsidRDefault="00C501F7" w:rsidP="00C501F7">
      <w:pPr>
        <w:spacing w:line="276" w:lineRule="auto"/>
        <w:ind w:left="567" w:right="616"/>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80175">
        <w:rPr>
          <w:rFonts w:ascii="Palatino Linotype" w:eastAsia="Palatino Linotype" w:hAnsi="Palatino Linotype" w:cs="Palatino Linotype"/>
          <w:i/>
          <w:sz w:val="22"/>
          <w:szCs w:val="22"/>
        </w:rPr>
        <w:t xml:space="preserve">. </w:t>
      </w:r>
      <w:r w:rsidRPr="00880175">
        <w:rPr>
          <w:rFonts w:ascii="Palatino Linotype" w:eastAsia="Palatino Linotype" w:hAnsi="Palatino Linotype" w:cs="Palatino Linotype"/>
          <w:b/>
          <w:i/>
          <w:sz w:val="22"/>
          <w:szCs w:val="22"/>
        </w:rPr>
        <w:t xml:space="preserve">La </w:t>
      </w:r>
      <w:r w:rsidRPr="00880175">
        <w:rPr>
          <w:rFonts w:ascii="Palatino Linotype" w:eastAsia="Palatino Linotype" w:hAnsi="Palatino Linotype" w:cs="Palatino Linotype"/>
          <w:b/>
          <w:i/>
          <w:sz w:val="22"/>
          <w:szCs w:val="22"/>
        </w:rPr>
        <w:lastRenderedPageBreak/>
        <w:t xml:space="preserve">obligación de proporcionar información no comprende el procesamiento de </w:t>
      </w:r>
      <w:proofErr w:type="gramStart"/>
      <w:r w:rsidRPr="00880175">
        <w:rPr>
          <w:rFonts w:ascii="Palatino Linotype" w:eastAsia="Palatino Linotype" w:hAnsi="Palatino Linotype" w:cs="Palatino Linotype"/>
          <w:b/>
          <w:i/>
          <w:sz w:val="22"/>
          <w:szCs w:val="22"/>
        </w:rPr>
        <w:t>la misma</w:t>
      </w:r>
      <w:proofErr w:type="gramEnd"/>
      <w:r w:rsidRPr="00880175">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CF4C9D6" w14:textId="77777777" w:rsidR="00C501F7" w:rsidRPr="00880175"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880175" w:rsidRDefault="00C501F7" w:rsidP="00C501F7">
      <w:pPr>
        <w:spacing w:line="360" w:lineRule="auto"/>
        <w:ind w:right="-93"/>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880175"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880175" w:rsidRDefault="00C501F7" w:rsidP="00C501F7">
      <w:pPr>
        <w:spacing w:line="360" w:lineRule="auto"/>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80175">
        <w:rPr>
          <w:rFonts w:ascii="Palatino Linotype" w:eastAsia="Palatino Linotype" w:hAnsi="Palatino Linotype" w:cs="Palatino Linotype"/>
          <w:b/>
          <w:sz w:val="22"/>
          <w:szCs w:val="22"/>
        </w:rPr>
        <w:t xml:space="preserve"> </w:t>
      </w:r>
    </w:p>
    <w:p w14:paraId="598D73B5"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No existe obligación de elaborar documentos ad hoc para atender las solicitudes de acceso a la información.</w:t>
      </w:r>
      <w:r w:rsidRPr="0088017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880175"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880175">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880175" w:rsidRDefault="00C501F7" w:rsidP="00C501F7">
      <w:pPr>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880175"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880175"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 xml:space="preserve">Artículo 3. </w:t>
      </w:r>
      <w:r w:rsidRPr="00880175">
        <w:rPr>
          <w:rFonts w:ascii="Palatino Linotype" w:eastAsia="Palatino Linotype" w:hAnsi="Palatino Linotype" w:cs="Palatino Linotype"/>
          <w:i/>
          <w:sz w:val="22"/>
          <w:szCs w:val="22"/>
        </w:rPr>
        <w:t>Para los efectos de la presente Ley se entenderá por:</w:t>
      </w:r>
    </w:p>
    <w:p w14:paraId="474CB410"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64A4B3D6"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XI. Documento:</w:t>
      </w:r>
      <w:r w:rsidRPr="00880175">
        <w:rPr>
          <w:rFonts w:ascii="Palatino Linotype" w:eastAsia="Palatino Linotype" w:hAnsi="Palatino Linotype" w:cs="Palatino Linotype"/>
          <w:i/>
          <w:sz w:val="22"/>
          <w:szCs w:val="22"/>
        </w:rPr>
        <w:t xml:space="preserve"> Los expedientes, reportes, estudios, actas</w:t>
      </w:r>
      <w:r w:rsidRPr="00880175">
        <w:rPr>
          <w:rFonts w:ascii="Palatino Linotype" w:eastAsia="Palatino Linotype" w:hAnsi="Palatino Linotype" w:cs="Palatino Linotype"/>
          <w:b/>
          <w:i/>
          <w:sz w:val="22"/>
          <w:szCs w:val="22"/>
        </w:rPr>
        <w:t>,</w:t>
      </w:r>
      <w:r w:rsidRPr="0088017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880175"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880175" w:rsidRDefault="00C501F7" w:rsidP="00C501F7">
      <w:pPr>
        <w:spacing w:line="276" w:lineRule="auto"/>
        <w:ind w:left="567" w:right="616"/>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sz w:val="22"/>
          <w:szCs w:val="22"/>
        </w:rPr>
        <w:t>“</w:t>
      </w:r>
      <w:r w:rsidRPr="0088017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80175">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880175">
        <w:rPr>
          <w:rFonts w:ascii="Palatino Linotype" w:eastAsia="Palatino Linotype" w:hAnsi="Palatino Linotype" w:cs="Palatino Linotype"/>
          <w:i/>
          <w:sz w:val="22"/>
          <w:szCs w:val="22"/>
        </w:rPr>
        <w:t>pública,</w:t>
      </w:r>
      <w:proofErr w:type="gramEnd"/>
      <w:r w:rsidRPr="00880175">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En </w:t>
      </w:r>
      <w:proofErr w:type="gramStart"/>
      <w:r w:rsidRPr="00880175">
        <w:rPr>
          <w:rFonts w:ascii="Palatino Linotype" w:eastAsia="Palatino Linotype" w:hAnsi="Palatino Linotype" w:cs="Palatino Linotype"/>
          <w:i/>
          <w:sz w:val="22"/>
          <w:szCs w:val="22"/>
        </w:rPr>
        <w:t>consecuencia</w:t>
      </w:r>
      <w:proofErr w:type="gramEnd"/>
      <w:r w:rsidRPr="0088017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880175" w:rsidRDefault="00C501F7" w:rsidP="00C501F7">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80175">
        <w:rPr>
          <w:rFonts w:ascii="Palatino Linotype" w:eastAsia="Palatino Linotype" w:hAnsi="Palatino Linotype" w:cs="Palatino Linotype"/>
          <w:i/>
          <w:sz w:val="22"/>
          <w:szCs w:val="22"/>
        </w:rPr>
        <w:t>que</w:t>
      </w:r>
      <w:proofErr w:type="gramEnd"/>
      <w:r w:rsidRPr="00880175">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880175" w:rsidRDefault="00C501F7" w:rsidP="00C501F7">
      <w:pPr>
        <w:spacing w:line="276" w:lineRule="auto"/>
        <w:ind w:left="567" w:right="616"/>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80175">
        <w:rPr>
          <w:rFonts w:ascii="Palatino Linotype" w:eastAsia="Palatino Linotype" w:hAnsi="Palatino Linotype" w:cs="Palatino Linotype"/>
          <w:b/>
          <w:i/>
          <w:sz w:val="22"/>
          <w:szCs w:val="22"/>
        </w:rPr>
        <w:t>que</w:t>
      </w:r>
      <w:proofErr w:type="gramEnd"/>
      <w:r w:rsidRPr="00880175">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880175" w:rsidRDefault="00C501F7" w:rsidP="00C501F7">
      <w:pPr>
        <w:spacing w:line="276" w:lineRule="auto"/>
        <w:ind w:left="567" w:right="616"/>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80175">
        <w:rPr>
          <w:rFonts w:ascii="Palatino Linotype" w:eastAsia="Palatino Linotype" w:hAnsi="Palatino Linotype" w:cs="Palatino Linotype"/>
          <w:b/>
          <w:i/>
          <w:sz w:val="22"/>
          <w:szCs w:val="22"/>
        </w:rPr>
        <w:t>que</w:t>
      </w:r>
      <w:proofErr w:type="gramEnd"/>
      <w:r w:rsidRPr="0088017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880175"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880175" w:rsidRDefault="00C501F7" w:rsidP="00C501F7">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 ahí que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880175">
        <w:rPr>
          <w:rFonts w:ascii="Palatino Linotype" w:eastAsia="Palatino Linotype" w:hAnsi="Palatino Linotype" w:cs="Palatino Linotype"/>
          <w:sz w:val="22"/>
          <w:szCs w:val="22"/>
        </w:rPr>
        <w:lastRenderedPageBreak/>
        <w:t>acuerdo con sus facultades, atribuciones y obligaciones señaladas por la Ley en la materia</w:t>
      </w:r>
      <w:r w:rsidRPr="00880175">
        <w:rPr>
          <w:rFonts w:ascii="Palatino Linotype" w:eastAsia="Palatino Linotype" w:hAnsi="Palatino Linotype" w:cs="Palatino Linotype"/>
          <w:sz w:val="22"/>
          <w:szCs w:val="22"/>
          <w:vertAlign w:val="superscript"/>
        </w:rPr>
        <w:footnoteReference w:id="1"/>
      </w:r>
      <w:r w:rsidRPr="0088017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80175">
        <w:rPr>
          <w:rFonts w:ascii="Palatino Linotype" w:eastAsia="Palatino Linotype" w:hAnsi="Palatino Linotype" w:cs="Palatino Linotype"/>
          <w:sz w:val="22"/>
          <w:szCs w:val="22"/>
          <w:vertAlign w:val="superscript"/>
        </w:rPr>
        <w:footnoteReference w:id="2"/>
      </w:r>
      <w:r w:rsidRPr="0088017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880175"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CF6DC" w14:textId="1ED335E6" w:rsidR="00F76B01" w:rsidRPr="00880175"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8" w:name="_heading=h.1y810tw" w:colFirst="0" w:colLast="0"/>
      <w:bookmarkEnd w:id="8"/>
      <w:r w:rsidRPr="00880175">
        <w:rPr>
          <w:rFonts w:ascii="Palatino Linotype" w:eastAsia="Palatino Linotype" w:hAnsi="Palatino Linotype" w:cs="Palatino Linotype"/>
          <w:sz w:val="22"/>
          <w:szCs w:val="22"/>
        </w:rPr>
        <w:t>C</w:t>
      </w:r>
      <w:r w:rsidR="00D41CCE" w:rsidRPr="00880175">
        <w:rPr>
          <w:rFonts w:ascii="Palatino Linotype" w:eastAsia="Palatino Linotype" w:hAnsi="Palatino Linotype" w:cs="Palatino Linotype"/>
          <w:sz w:val="22"/>
          <w:szCs w:val="22"/>
        </w:rPr>
        <w:t>onviene iniciar el presente estudio señalando que, del análisis a la solicitud de información se advierte que la persona solicitante requirió</w:t>
      </w:r>
      <w:r w:rsidR="00D375C0" w:rsidRPr="00880175">
        <w:rPr>
          <w:rFonts w:ascii="Palatino Linotype" w:eastAsia="Palatino Linotype" w:hAnsi="Palatino Linotype" w:cs="Palatino Linotype"/>
          <w:sz w:val="22"/>
          <w:szCs w:val="22"/>
        </w:rPr>
        <w:t xml:space="preserve"> del </w:t>
      </w:r>
      <w:r w:rsidR="00D375C0" w:rsidRPr="00880175">
        <w:rPr>
          <w:rFonts w:ascii="Palatino Linotype" w:eastAsia="Palatino Linotype" w:hAnsi="Palatino Linotype" w:cs="Palatino Linotype"/>
          <w:b/>
          <w:sz w:val="22"/>
          <w:szCs w:val="22"/>
        </w:rPr>
        <w:t xml:space="preserve">Sujeto Obligado </w:t>
      </w:r>
      <w:r w:rsidR="00D375C0" w:rsidRPr="00880175">
        <w:rPr>
          <w:rFonts w:ascii="Palatino Linotype" w:eastAsia="Palatino Linotype" w:hAnsi="Palatino Linotype" w:cs="Palatino Linotype"/>
          <w:sz w:val="22"/>
          <w:szCs w:val="22"/>
        </w:rPr>
        <w:t>medularmente, lo siguiente:</w:t>
      </w:r>
    </w:p>
    <w:p w14:paraId="0E69DDD8" w14:textId="77777777" w:rsidR="00CC70C9" w:rsidRPr="00880175" w:rsidRDefault="00CC70C9" w:rsidP="00CC70C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3EB711E" w14:textId="3FFDF55A" w:rsidR="009F662F" w:rsidRPr="00880175" w:rsidRDefault="009F662F" w:rsidP="009F662F">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Sobre los beneficiarios del programa de dotación de calentadores solares en los años 2017 al 2021, lo siguiente:</w:t>
      </w:r>
    </w:p>
    <w:p w14:paraId="5A0DD3AD" w14:textId="5C5F3DDE" w:rsidR="009F662F" w:rsidRPr="00880175" w:rsidRDefault="009F662F" w:rsidP="009F662F">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-Nombre del beneficiario;</w:t>
      </w:r>
    </w:p>
    <w:p w14:paraId="4CD5422B" w14:textId="1C7E3480" w:rsidR="009F662F" w:rsidRPr="00880175" w:rsidRDefault="009F662F" w:rsidP="009F662F">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-Dirección donde se colocaron los calentadores; y,</w:t>
      </w:r>
    </w:p>
    <w:p w14:paraId="01F61BCA" w14:textId="2355A0C8" w:rsidR="009F662F" w:rsidRPr="00880175" w:rsidRDefault="009F662F" w:rsidP="009F662F">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-Colonias o polígonos beneficiados;</w:t>
      </w:r>
    </w:p>
    <w:p w14:paraId="1204B7DA" w14:textId="38E8317C" w:rsidR="009F662F" w:rsidRPr="00880175" w:rsidRDefault="009F662F" w:rsidP="009F662F">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Padrón de Tomas de Agua de la Delegación de Capultitlán;</w:t>
      </w:r>
    </w:p>
    <w:p w14:paraId="3EBF30DF" w14:textId="6E3E44F2" w:rsidR="009F662F" w:rsidRPr="00880175" w:rsidRDefault="009F662F" w:rsidP="009F662F">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 xml:space="preserve">Listado con los delegados y </w:t>
      </w:r>
      <w:proofErr w:type="spellStart"/>
      <w:r w:rsidRPr="00880175">
        <w:rPr>
          <w:rFonts w:ascii="Palatino Linotype" w:eastAsia="Palatino Linotype" w:hAnsi="Palatino Linotype" w:cs="Palatino Linotype"/>
          <w:b/>
          <w:sz w:val="22"/>
          <w:szCs w:val="22"/>
        </w:rPr>
        <w:t>copacis</w:t>
      </w:r>
      <w:proofErr w:type="spellEnd"/>
      <w:r w:rsidRPr="00880175">
        <w:rPr>
          <w:rFonts w:ascii="Palatino Linotype" w:eastAsia="Palatino Linotype" w:hAnsi="Palatino Linotype" w:cs="Palatino Linotype"/>
          <w:b/>
          <w:sz w:val="22"/>
          <w:szCs w:val="22"/>
        </w:rPr>
        <w:t xml:space="preserve"> de Toluca.</w:t>
      </w:r>
    </w:p>
    <w:p w14:paraId="754DF439" w14:textId="77777777" w:rsidR="009F662F" w:rsidRPr="00880175" w:rsidRDefault="009F662F" w:rsidP="009F66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EA92E0" w14:textId="46020156" w:rsidR="006F7A2A" w:rsidRPr="00880175" w:rsidRDefault="0043189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Sobre lo anterior,</w:t>
      </w:r>
      <w:r w:rsidR="005D2BC9" w:rsidRPr="00880175">
        <w:rPr>
          <w:rFonts w:ascii="Palatino Linotype" w:eastAsia="Palatino Linotype" w:hAnsi="Palatino Linotype" w:cs="Palatino Linotype"/>
          <w:sz w:val="22"/>
          <w:szCs w:val="22"/>
        </w:rPr>
        <w:t xml:space="preserve"> </w:t>
      </w:r>
      <w:r w:rsidR="005D2BC9" w:rsidRPr="00880175">
        <w:rPr>
          <w:rFonts w:ascii="Palatino Linotype" w:eastAsia="Palatino Linotype" w:hAnsi="Palatino Linotype" w:cs="Palatino Linotype"/>
          <w:b/>
          <w:sz w:val="22"/>
          <w:szCs w:val="22"/>
        </w:rPr>
        <w:t xml:space="preserve">el Sujeto Obligado </w:t>
      </w:r>
      <w:r w:rsidR="008F5CBF" w:rsidRPr="00880175">
        <w:rPr>
          <w:rFonts w:ascii="Palatino Linotype" w:eastAsia="Palatino Linotype" w:hAnsi="Palatino Linotype" w:cs="Palatino Linotype"/>
          <w:sz w:val="22"/>
          <w:szCs w:val="22"/>
        </w:rPr>
        <w:t>se pronunció por conducto de</w:t>
      </w:r>
      <w:r w:rsidR="009F662F" w:rsidRPr="00880175">
        <w:rPr>
          <w:rFonts w:ascii="Palatino Linotype" w:eastAsia="Palatino Linotype" w:hAnsi="Palatino Linotype" w:cs="Palatino Linotype"/>
          <w:sz w:val="22"/>
          <w:szCs w:val="22"/>
        </w:rPr>
        <w:t xml:space="preserve">l </w:t>
      </w:r>
      <w:proofErr w:type="gramStart"/>
      <w:r w:rsidR="009F662F" w:rsidRPr="00880175">
        <w:rPr>
          <w:rFonts w:ascii="Palatino Linotype" w:eastAsia="Palatino Linotype" w:hAnsi="Palatino Linotype" w:cs="Palatino Linotype"/>
          <w:sz w:val="22"/>
          <w:szCs w:val="22"/>
        </w:rPr>
        <w:t>Secretario</w:t>
      </w:r>
      <w:proofErr w:type="gramEnd"/>
      <w:r w:rsidR="009F662F" w:rsidRPr="00880175">
        <w:rPr>
          <w:rFonts w:ascii="Palatino Linotype" w:eastAsia="Palatino Linotype" w:hAnsi="Palatino Linotype" w:cs="Palatino Linotype"/>
          <w:sz w:val="22"/>
          <w:szCs w:val="22"/>
        </w:rPr>
        <w:t xml:space="preserve"> P</w:t>
      </w:r>
      <w:r w:rsidR="00690D1E" w:rsidRPr="00880175">
        <w:rPr>
          <w:rFonts w:ascii="Palatino Linotype" w:eastAsia="Palatino Linotype" w:hAnsi="Palatino Linotype" w:cs="Palatino Linotype"/>
          <w:sz w:val="22"/>
          <w:szCs w:val="22"/>
        </w:rPr>
        <w:t>articular de Presidencia y</w:t>
      </w:r>
      <w:r w:rsidR="008F5CBF" w:rsidRPr="00880175">
        <w:rPr>
          <w:rFonts w:ascii="Palatino Linotype" w:eastAsia="Palatino Linotype" w:hAnsi="Palatino Linotype" w:cs="Palatino Linotype"/>
          <w:sz w:val="22"/>
          <w:szCs w:val="22"/>
        </w:rPr>
        <w:t xml:space="preserve"> la </w:t>
      </w:r>
      <w:r w:rsidR="00CB6FFA" w:rsidRPr="00880175">
        <w:rPr>
          <w:rFonts w:ascii="Palatino Linotype" w:eastAsia="Palatino Linotype" w:hAnsi="Palatino Linotype" w:cs="Palatino Linotype"/>
          <w:sz w:val="22"/>
          <w:szCs w:val="22"/>
        </w:rPr>
        <w:t xml:space="preserve">Dirección </w:t>
      </w:r>
      <w:r w:rsidR="00690D1E" w:rsidRPr="00880175">
        <w:rPr>
          <w:rFonts w:ascii="Palatino Linotype" w:eastAsia="Palatino Linotype" w:hAnsi="Palatino Linotype" w:cs="Palatino Linotype"/>
          <w:sz w:val="22"/>
          <w:szCs w:val="22"/>
        </w:rPr>
        <w:t xml:space="preserve">General </w:t>
      </w:r>
      <w:r w:rsidR="00CB6FFA" w:rsidRPr="00880175">
        <w:rPr>
          <w:rFonts w:ascii="Palatino Linotype" w:eastAsia="Palatino Linotype" w:hAnsi="Palatino Linotype" w:cs="Palatino Linotype"/>
          <w:sz w:val="22"/>
          <w:szCs w:val="22"/>
        </w:rPr>
        <w:t xml:space="preserve">de </w:t>
      </w:r>
      <w:r w:rsidR="009F662F" w:rsidRPr="00880175">
        <w:rPr>
          <w:rFonts w:ascii="Palatino Linotype" w:eastAsia="Palatino Linotype" w:hAnsi="Palatino Linotype" w:cs="Palatino Linotype"/>
          <w:sz w:val="22"/>
          <w:szCs w:val="22"/>
        </w:rPr>
        <w:t>Obras</w:t>
      </w:r>
      <w:r w:rsidR="00690D1E" w:rsidRPr="00880175">
        <w:rPr>
          <w:rFonts w:ascii="Palatino Linotype" w:eastAsia="Palatino Linotype" w:hAnsi="Palatino Linotype" w:cs="Palatino Linotype"/>
          <w:sz w:val="22"/>
          <w:szCs w:val="22"/>
        </w:rPr>
        <w:t xml:space="preserve"> Públicas,</w:t>
      </w:r>
      <w:r w:rsidR="00CB6FFA" w:rsidRPr="00880175">
        <w:rPr>
          <w:rFonts w:ascii="Palatino Linotype" w:eastAsia="Palatino Linotype" w:hAnsi="Palatino Linotype" w:cs="Palatino Linotype"/>
          <w:sz w:val="22"/>
          <w:szCs w:val="22"/>
        </w:rPr>
        <w:t xml:space="preserve"> </w:t>
      </w:r>
      <w:r w:rsidR="00690D1E" w:rsidRPr="00880175">
        <w:rPr>
          <w:rFonts w:ascii="Palatino Linotype" w:eastAsia="Palatino Linotype" w:hAnsi="Palatino Linotype" w:cs="Palatino Linotype"/>
          <w:sz w:val="22"/>
          <w:szCs w:val="22"/>
        </w:rPr>
        <w:t>quienes indicaron lo siguiente:</w:t>
      </w:r>
    </w:p>
    <w:p w14:paraId="55FA0BC5" w14:textId="77777777" w:rsidR="00690D1E" w:rsidRPr="00880175" w:rsidRDefault="00690D1E"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4A26200" w14:textId="1157B2F8" w:rsidR="00690D1E" w:rsidRPr="00880175" w:rsidRDefault="00690D1E" w:rsidP="00690D1E">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lastRenderedPageBreak/>
        <w:t>Secretario Particular de Presidencia</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sz w:val="22"/>
          <w:szCs w:val="22"/>
          <w:lang w:val="es-MX"/>
        </w:rPr>
        <w:t xml:space="preserve">informó que, derivado de una búsqueda exhaustiva y razonable en los archivos físicos y digitales de esta Secretaría Particular, no se encontró información alguna de lo solicitado, esto </w:t>
      </w:r>
      <w:proofErr w:type="gramStart"/>
      <w:r w:rsidRPr="00880175">
        <w:rPr>
          <w:rFonts w:ascii="Palatino Linotype" w:eastAsia="Palatino Linotype" w:hAnsi="Palatino Linotype" w:cs="Palatino Linotype"/>
          <w:sz w:val="22"/>
          <w:szCs w:val="22"/>
          <w:lang w:val="es-MX"/>
        </w:rPr>
        <w:t>en razón de</w:t>
      </w:r>
      <w:proofErr w:type="gramEnd"/>
      <w:r w:rsidRPr="00880175">
        <w:rPr>
          <w:rFonts w:ascii="Palatino Linotype" w:eastAsia="Palatino Linotype" w:hAnsi="Palatino Linotype" w:cs="Palatino Linotype"/>
          <w:sz w:val="22"/>
          <w:szCs w:val="22"/>
          <w:lang w:val="es-MX"/>
        </w:rPr>
        <w:t xml:space="preserve"> no haberse generado, poseído y/o administrado.</w:t>
      </w:r>
    </w:p>
    <w:p w14:paraId="243C2A70" w14:textId="2E8F5768" w:rsidR="00690D1E" w:rsidRPr="00880175" w:rsidRDefault="00690D1E" w:rsidP="00690D1E">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lang w:val="es-MX"/>
        </w:rPr>
        <w:t xml:space="preserve">Director General de Obras Públicas señaló: </w:t>
      </w:r>
    </w:p>
    <w:p w14:paraId="12B260BA" w14:textId="77777777" w:rsidR="00690D1E" w:rsidRPr="00880175" w:rsidRDefault="00690D1E" w:rsidP="00690D1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880175">
        <w:rPr>
          <w:rFonts w:ascii="Palatino Linotype" w:eastAsia="Palatino Linotype" w:hAnsi="Palatino Linotype" w:cs="Palatino Linotype"/>
          <w:sz w:val="22"/>
          <w:szCs w:val="22"/>
        </w:rPr>
        <w:t>-Que sobre el requerimiento “</w:t>
      </w:r>
      <w:r w:rsidRPr="00880175">
        <w:rPr>
          <w:rFonts w:ascii="Palatino Linotype" w:eastAsia="Palatino Linotype" w:hAnsi="Palatino Linotype" w:cs="Palatino Linotype"/>
          <w:i/>
          <w:sz w:val="22"/>
          <w:szCs w:val="22"/>
        </w:rPr>
        <w:t xml:space="preserve">los beneficiarios del programa de dotación de calentadores solares en los años 2017, 2018, 2019, 2020 y 2021. Informándome 1.- Nombre del beneficiario 2.- Dirección donde fueron colocados los calentadores. 3.-Colonias o polígonos beneficiados.” </w:t>
      </w:r>
      <w:r w:rsidRPr="00880175">
        <w:rPr>
          <w:rFonts w:ascii="Palatino Linotype" w:eastAsia="Palatino Linotype" w:hAnsi="Palatino Linotype" w:cs="Palatino Linotype"/>
          <w:sz w:val="22"/>
          <w:szCs w:val="22"/>
        </w:rPr>
        <w:t xml:space="preserve">derivado de una búsqueda </w:t>
      </w:r>
      <w:r w:rsidRPr="00880175">
        <w:rPr>
          <w:rFonts w:ascii="Palatino Linotype" w:eastAsia="Palatino Linotype" w:hAnsi="Palatino Linotype" w:cs="Palatino Linotype"/>
          <w:sz w:val="22"/>
          <w:szCs w:val="22"/>
          <w:lang w:val="es-MX"/>
        </w:rPr>
        <w:t xml:space="preserve">no se localizaron expresiones documentales que den cuenta de lo solicitado, </w:t>
      </w:r>
      <w:proofErr w:type="gramStart"/>
      <w:r w:rsidRPr="00880175">
        <w:rPr>
          <w:rFonts w:ascii="Palatino Linotype" w:eastAsia="Palatino Linotype" w:hAnsi="Palatino Linotype" w:cs="Palatino Linotype"/>
          <w:sz w:val="22"/>
          <w:szCs w:val="22"/>
          <w:lang w:val="es-MX"/>
        </w:rPr>
        <w:t>en razón de</w:t>
      </w:r>
      <w:proofErr w:type="gramEnd"/>
      <w:r w:rsidRPr="00880175">
        <w:rPr>
          <w:rFonts w:ascii="Palatino Linotype" w:eastAsia="Palatino Linotype" w:hAnsi="Palatino Linotype" w:cs="Palatino Linotype"/>
          <w:sz w:val="22"/>
          <w:szCs w:val="22"/>
          <w:lang w:val="es-MX"/>
        </w:rPr>
        <w:t xml:space="preserve"> que no se realizaron procedimientos de los que resultara la obligación de generarlos o administrarlos.</w:t>
      </w:r>
    </w:p>
    <w:p w14:paraId="60356D0D" w14:textId="77777777" w:rsidR="00690D1E" w:rsidRPr="00880175" w:rsidRDefault="00690D1E" w:rsidP="00690D1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7CA56F60" w14:textId="77777777" w:rsidR="00690D1E" w:rsidRPr="00880175" w:rsidRDefault="00690D1E" w:rsidP="00690D1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lang w:val="es-MX"/>
        </w:rPr>
        <w:t>-Que sobre el requerimiento de “</w:t>
      </w:r>
      <w:r w:rsidRPr="00880175">
        <w:rPr>
          <w:rFonts w:ascii="Palatino Linotype" w:eastAsia="Palatino Linotype" w:hAnsi="Palatino Linotype" w:cs="Palatino Linotype"/>
          <w:i/>
          <w:sz w:val="22"/>
          <w:szCs w:val="22"/>
          <w:lang w:val="es-MX"/>
        </w:rPr>
        <w:t xml:space="preserve">el padrón de tomas de agua de la </w:t>
      </w:r>
      <w:proofErr w:type="spellStart"/>
      <w:r w:rsidRPr="00880175">
        <w:rPr>
          <w:rFonts w:ascii="Palatino Linotype" w:eastAsia="Palatino Linotype" w:hAnsi="Palatino Linotype" w:cs="Palatino Linotype"/>
          <w:i/>
          <w:sz w:val="22"/>
          <w:szCs w:val="22"/>
          <w:lang w:val="es-MX"/>
        </w:rPr>
        <w:t>delegaciión</w:t>
      </w:r>
      <w:proofErr w:type="spellEnd"/>
      <w:r w:rsidRPr="00880175">
        <w:rPr>
          <w:rFonts w:ascii="Palatino Linotype" w:eastAsia="Palatino Linotype" w:hAnsi="Palatino Linotype" w:cs="Palatino Linotype"/>
          <w:i/>
          <w:sz w:val="22"/>
          <w:szCs w:val="22"/>
          <w:lang w:val="es-MX"/>
        </w:rPr>
        <w:t xml:space="preserve"> de </w:t>
      </w:r>
      <w:proofErr w:type="spellStart"/>
      <w:r w:rsidRPr="00880175">
        <w:rPr>
          <w:rFonts w:ascii="Palatino Linotype" w:eastAsia="Palatino Linotype" w:hAnsi="Palatino Linotype" w:cs="Palatino Linotype"/>
          <w:i/>
          <w:sz w:val="22"/>
          <w:szCs w:val="22"/>
          <w:lang w:val="es-MX"/>
        </w:rPr>
        <w:t>capultitlan</w:t>
      </w:r>
      <w:proofErr w:type="spellEnd"/>
      <w:r w:rsidRPr="00880175">
        <w:rPr>
          <w:rFonts w:ascii="Palatino Linotype" w:eastAsia="Palatino Linotype" w:hAnsi="Palatino Linotype" w:cs="Palatino Linotype"/>
          <w:i/>
          <w:sz w:val="22"/>
          <w:szCs w:val="22"/>
          <w:lang w:val="es-MX"/>
        </w:rPr>
        <w:t xml:space="preserve">, solicito me entreguen listado de todos los delegados y </w:t>
      </w:r>
      <w:proofErr w:type="spellStart"/>
      <w:r w:rsidRPr="00880175">
        <w:rPr>
          <w:rFonts w:ascii="Palatino Linotype" w:eastAsia="Palatino Linotype" w:hAnsi="Palatino Linotype" w:cs="Palatino Linotype"/>
          <w:i/>
          <w:sz w:val="22"/>
          <w:szCs w:val="22"/>
          <w:lang w:val="es-MX"/>
        </w:rPr>
        <w:t>copacis</w:t>
      </w:r>
      <w:proofErr w:type="spellEnd"/>
      <w:r w:rsidRPr="00880175">
        <w:rPr>
          <w:rFonts w:ascii="Palatino Linotype" w:eastAsia="Palatino Linotype" w:hAnsi="Palatino Linotype" w:cs="Palatino Linotype"/>
          <w:i/>
          <w:sz w:val="22"/>
          <w:szCs w:val="22"/>
          <w:lang w:val="es-MX"/>
        </w:rPr>
        <w:t xml:space="preserve"> de Toluca.</w:t>
      </w:r>
      <w:r w:rsidRPr="00880175">
        <w:rPr>
          <w:rFonts w:ascii="Palatino Linotype" w:eastAsia="Palatino Linotype" w:hAnsi="Palatino Linotype" w:cs="Palatino Linotype"/>
          <w:sz w:val="22"/>
          <w:szCs w:val="22"/>
          <w:lang w:val="es-MX"/>
        </w:rPr>
        <w:t>”, no es de su competencia conocer de lo requerido.</w:t>
      </w:r>
    </w:p>
    <w:p w14:paraId="21EB2D4C" w14:textId="77777777" w:rsidR="00690D1E" w:rsidRPr="00880175" w:rsidRDefault="00690D1E" w:rsidP="00690D1E">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1B713241" w14:textId="13DFD0CA" w:rsidR="00566EB9" w:rsidRPr="00880175" w:rsidRDefault="00D41CCE">
      <w:pPr>
        <w:spacing w:line="360" w:lineRule="auto"/>
        <w:ind w:right="49"/>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sz w:val="22"/>
          <w:szCs w:val="22"/>
        </w:rPr>
        <w:t xml:space="preserve">Inconforme con la respuesta, la parte </w:t>
      </w:r>
      <w:r w:rsidRPr="00880175">
        <w:rPr>
          <w:rFonts w:ascii="Palatino Linotype" w:eastAsia="Palatino Linotype" w:hAnsi="Palatino Linotype" w:cs="Palatino Linotype"/>
          <w:b/>
          <w:sz w:val="22"/>
          <w:szCs w:val="22"/>
        </w:rPr>
        <w:t xml:space="preserve">Recurrente </w:t>
      </w:r>
      <w:r w:rsidRPr="00880175">
        <w:rPr>
          <w:rFonts w:ascii="Palatino Linotype" w:eastAsia="Palatino Linotype" w:hAnsi="Palatino Linotype" w:cs="Palatino Linotype"/>
          <w:sz w:val="22"/>
          <w:szCs w:val="22"/>
        </w:rPr>
        <w:t xml:space="preserve">promovió el presente recurso de revisión en el que a manera de motivos de inconformidad </w:t>
      </w:r>
      <w:r w:rsidRPr="00880175">
        <w:rPr>
          <w:rFonts w:ascii="Palatino Linotype" w:eastAsia="Palatino Linotype" w:hAnsi="Palatino Linotype" w:cs="Palatino Linotype"/>
          <w:b/>
          <w:sz w:val="22"/>
          <w:szCs w:val="22"/>
        </w:rPr>
        <w:t xml:space="preserve">se adolece medularmente de </w:t>
      </w:r>
      <w:r w:rsidR="00CC3F4A" w:rsidRPr="00880175">
        <w:rPr>
          <w:rFonts w:ascii="Palatino Linotype" w:eastAsia="Palatino Linotype" w:hAnsi="Palatino Linotype" w:cs="Palatino Linotype"/>
          <w:b/>
          <w:sz w:val="22"/>
          <w:szCs w:val="22"/>
        </w:rPr>
        <w:t>la</w:t>
      </w:r>
      <w:r w:rsidR="00E37E22" w:rsidRPr="00880175">
        <w:rPr>
          <w:rFonts w:ascii="Palatino Linotype" w:eastAsia="Palatino Linotype" w:hAnsi="Palatino Linotype" w:cs="Palatino Linotype"/>
          <w:b/>
          <w:sz w:val="22"/>
          <w:szCs w:val="22"/>
        </w:rPr>
        <w:t xml:space="preserve"> negativa a la entrega de la información.</w:t>
      </w:r>
    </w:p>
    <w:p w14:paraId="666CD6A1" w14:textId="77777777" w:rsidR="006F7A2A" w:rsidRPr="00880175" w:rsidRDefault="006F7A2A">
      <w:pPr>
        <w:spacing w:line="360" w:lineRule="auto"/>
        <w:ind w:right="49"/>
        <w:jc w:val="both"/>
        <w:rPr>
          <w:rFonts w:ascii="Palatino Linotype" w:eastAsia="Palatino Linotype" w:hAnsi="Palatino Linotype" w:cs="Palatino Linotype"/>
          <w:sz w:val="22"/>
          <w:szCs w:val="22"/>
        </w:rPr>
      </w:pPr>
    </w:p>
    <w:p w14:paraId="29FC8232" w14:textId="77777777" w:rsidR="00B11156" w:rsidRPr="00880175" w:rsidRDefault="00D41CCE" w:rsidP="00B11156">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Admitido el presente recurso de revisión, en términos del artículo 185 fracción II</w:t>
      </w:r>
      <w:r w:rsidRPr="00880175">
        <w:rPr>
          <w:rFonts w:ascii="Palatino Linotype" w:eastAsia="Palatino Linotype" w:hAnsi="Palatino Linotype" w:cs="Palatino Linotype"/>
          <w:sz w:val="22"/>
          <w:szCs w:val="22"/>
          <w:vertAlign w:val="superscript"/>
        </w:rPr>
        <w:footnoteReference w:id="3"/>
      </w:r>
      <w:r w:rsidRPr="00880175">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58BD95" w14:textId="77777777" w:rsidR="00B11156" w:rsidRPr="00880175" w:rsidRDefault="00B11156" w:rsidP="00B11156">
      <w:pPr>
        <w:spacing w:line="360" w:lineRule="auto"/>
        <w:jc w:val="both"/>
        <w:rPr>
          <w:rFonts w:ascii="Palatino Linotype" w:eastAsia="Palatino Linotype" w:hAnsi="Palatino Linotype" w:cs="Palatino Linotype"/>
          <w:sz w:val="22"/>
          <w:szCs w:val="22"/>
        </w:rPr>
      </w:pPr>
    </w:p>
    <w:p w14:paraId="54CB6E0D" w14:textId="1CF7D5C9" w:rsidR="00B11156" w:rsidRPr="00880175" w:rsidRDefault="00D41CCE" w:rsidP="00E37E22">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 xml:space="preserve">Cabe resaltar que, </w:t>
      </w:r>
      <w:r w:rsidR="00AB2806" w:rsidRPr="00880175">
        <w:rPr>
          <w:rFonts w:ascii="Palatino Linotype" w:eastAsia="Palatino Linotype" w:hAnsi="Palatino Linotype" w:cs="Palatino Linotype"/>
          <w:sz w:val="22"/>
          <w:szCs w:val="22"/>
        </w:rPr>
        <w:t xml:space="preserve">de las constancias que obran en el expediente electrónico en que se actúa, </w:t>
      </w:r>
      <w:r w:rsidR="00CB6FFA" w:rsidRPr="00880175">
        <w:rPr>
          <w:rFonts w:ascii="Palatino Linotype" w:eastAsia="Palatino Linotype" w:hAnsi="Palatino Linotype" w:cs="Palatino Linotype"/>
          <w:sz w:val="22"/>
          <w:szCs w:val="22"/>
        </w:rPr>
        <w:t xml:space="preserve">el </w:t>
      </w:r>
      <w:r w:rsidR="00CB6FFA" w:rsidRPr="00880175">
        <w:rPr>
          <w:rFonts w:ascii="Palatino Linotype" w:eastAsia="Palatino Linotype" w:hAnsi="Palatino Linotype" w:cs="Palatino Linotype"/>
          <w:b/>
          <w:sz w:val="22"/>
          <w:szCs w:val="22"/>
        </w:rPr>
        <w:t>Sujeto Obligado</w:t>
      </w:r>
      <w:r w:rsidR="00CB6FFA" w:rsidRPr="00880175">
        <w:rPr>
          <w:rFonts w:ascii="Palatino Linotype" w:eastAsia="Palatino Linotype" w:hAnsi="Palatino Linotype" w:cs="Palatino Linotype"/>
          <w:sz w:val="22"/>
          <w:szCs w:val="22"/>
        </w:rPr>
        <w:t xml:space="preserve"> rindió su informe justificado, en el que medularmente ratificó la respuesta inicial.</w:t>
      </w:r>
    </w:p>
    <w:p w14:paraId="6AD15014" w14:textId="77777777" w:rsidR="00CB6FFA" w:rsidRPr="00880175" w:rsidRDefault="00CB6FFA" w:rsidP="00E37E22">
      <w:pPr>
        <w:spacing w:line="360" w:lineRule="auto"/>
        <w:jc w:val="both"/>
        <w:rPr>
          <w:rFonts w:ascii="Palatino Linotype" w:eastAsia="Palatino Linotype" w:hAnsi="Palatino Linotype" w:cs="Palatino Linotype"/>
          <w:sz w:val="22"/>
          <w:szCs w:val="22"/>
        </w:rPr>
      </w:pPr>
    </w:p>
    <w:p w14:paraId="7AF9FF78" w14:textId="5E1FF573" w:rsidR="00CB6FFA" w:rsidRPr="00880175" w:rsidRDefault="00CB6FFA" w:rsidP="00E37E22">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Por su lado, la parte </w:t>
      </w:r>
      <w:r w:rsidRPr="00880175">
        <w:rPr>
          <w:rFonts w:ascii="Palatino Linotype" w:eastAsia="Palatino Linotype" w:hAnsi="Palatino Linotype" w:cs="Palatino Linotype"/>
          <w:b/>
          <w:sz w:val="22"/>
          <w:szCs w:val="22"/>
        </w:rPr>
        <w:t>Recurrente</w:t>
      </w:r>
      <w:r w:rsidRPr="00880175">
        <w:rPr>
          <w:rFonts w:ascii="Palatino Linotype" w:eastAsia="Palatino Linotype" w:hAnsi="Palatino Linotype" w:cs="Palatino Linotype"/>
          <w:sz w:val="22"/>
          <w:szCs w:val="22"/>
        </w:rPr>
        <w:t xml:space="preserve"> fue omisa en hacer valer manifestaciones o alegatos que conforme a derecho resultaran procedentes.</w:t>
      </w:r>
    </w:p>
    <w:p w14:paraId="1B49BE85" w14:textId="77777777" w:rsidR="00B11156" w:rsidRPr="00880175" w:rsidRDefault="00B11156" w:rsidP="00B7233F">
      <w:pPr>
        <w:spacing w:line="360" w:lineRule="auto"/>
        <w:jc w:val="both"/>
        <w:rPr>
          <w:rFonts w:ascii="Palatino Linotype" w:eastAsia="Palatino Linotype" w:hAnsi="Palatino Linotype" w:cs="Palatino Linotype"/>
          <w:sz w:val="22"/>
          <w:szCs w:val="22"/>
        </w:rPr>
      </w:pPr>
    </w:p>
    <w:p w14:paraId="4ED7B227" w14:textId="08407571" w:rsidR="00690D1E" w:rsidRPr="00880175" w:rsidRDefault="00690D1E" w:rsidP="00690D1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Expuesto lo anterior, se procede al análisis individualizado de los requerimientos de información, así como de la información entregada a efecto de determinar si en el caso se colmó el derecho de acceso a la información del particular.</w:t>
      </w:r>
    </w:p>
    <w:p w14:paraId="2BE6251A" w14:textId="77777777" w:rsidR="00690D1E" w:rsidRPr="00880175" w:rsidRDefault="00690D1E" w:rsidP="00690D1E">
      <w:pPr>
        <w:spacing w:line="360" w:lineRule="auto"/>
        <w:jc w:val="both"/>
        <w:rPr>
          <w:rFonts w:ascii="Palatino Linotype" w:eastAsia="Palatino Linotype" w:hAnsi="Palatino Linotype" w:cs="Palatino Linotype"/>
          <w:sz w:val="22"/>
          <w:szCs w:val="22"/>
        </w:rPr>
      </w:pPr>
    </w:p>
    <w:p w14:paraId="372A2100" w14:textId="5E932CAC" w:rsidR="00690D1E" w:rsidRPr="00880175" w:rsidRDefault="00690D1E" w:rsidP="00690D1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 </w:t>
      </w:r>
      <w:r w:rsidR="00D123E3" w:rsidRPr="00880175">
        <w:rPr>
          <w:rFonts w:ascii="Palatino Linotype" w:eastAsia="Palatino Linotype" w:hAnsi="Palatino Linotype" w:cs="Palatino Linotype"/>
          <w:b/>
          <w:sz w:val="22"/>
          <w:szCs w:val="22"/>
        </w:rPr>
        <w:t>Sobre el</w:t>
      </w:r>
      <w:r w:rsidR="00D123E3" w:rsidRPr="00880175">
        <w:rPr>
          <w:rFonts w:ascii="Palatino Linotype" w:eastAsia="Palatino Linotype" w:hAnsi="Palatino Linotype" w:cs="Palatino Linotype"/>
          <w:sz w:val="22"/>
          <w:szCs w:val="22"/>
        </w:rPr>
        <w:t xml:space="preserve"> </w:t>
      </w:r>
      <w:r w:rsidR="00D123E3" w:rsidRPr="00880175">
        <w:rPr>
          <w:rFonts w:ascii="Palatino Linotype" w:eastAsia="Palatino Linotype" w:hAnsi="Palatino Linotype" w:cs="Palatino Linotype"/>
          <w:b/>
          <w:sz w:val="22"/>
          <w:szCs w:val="22"/>
        </w:rPr>
        <w:t>programa de dotación de calentadores solares en los años 2017 al 2021: beneficiarios, dirección donde se colocaron los calentadores y colonias o polígonos beneficiados.</w:t>
      </w:r>
    </w:p>
    <w:p w14:paraId="3BD0A85C" w14:textId="77777777" w:rsidR="00690D1E" w:rsidRPr="00880175" w:rsidRDefault="00690D1E" w:rsidP="00B7233F">
      <w:pPr>
        <w:spacing w:line="360" w:lineRule="auto"/>
        <w:jc w:val="both"/>
        <w:rPr>
          <w:rFonts w:ascii="Palatino Linotype" w:eastAsia="Palatino Linotype" w:hAnsi="Palatino Linotype" w:cs="Palatino Linotype"/>
          <w:sz w:val="22"/>
          <w:szCs w:val="22"/>
        </w:rPr>
      </w:pPr>
    </w:p>
    <w:p w14:paraId="63D9868C" w14:textId="77777777" w:rsidR="00D123E3" w:rsidRPr="00880175" w:rsidRDefault="00D123E3" w:rsidP="00D123E3">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Acotado lo anterior, en principio resulta procedente analizar el ámbito competencial del ente público para generar, poseer y/o administrar la información requerida.</w:t>
      </w:r>
    </w:p>
    <w:p w14:paraId="4F25B007" w14:textId="77777777" w:rsidR="00D123E3" w:rsidRPr="00880175" w:rsidRDefault="00D123E3" w:rsidP="00B7233F">
      <w:pPr>
        <w:spacing w:line="360" w:lineRule="auto"/>
        <w:jc w:val="both"/>
        <w:rPr>
          <w:rFonts w:ascii="Palatino Linotype" w:eastAsia="Palatino Linotype" w:hAnsi="Palatino Linotype" w:cs="Palatino Linotype"/>
          <w:sz w:val="22"/>
          <w:szCs w:val="22"/>
        </w:rPr>
      </w:pPr>
    </w:p>
    <w:p w14:paraId="33CCB5DE" w14:textId="4BE24CE3" w:rsidR="006D0150" w:rsidRPr="00880175" w:rsidRDefault="006D0150" w:rsidP="006D0150">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De esta manera, conviene señalar lo que prevé la Ley de Transparencia y Acceso a la Información Pública del Estado de México y Municipios en el artículo 92 fracción XIV incisos f), g) y p), que establecen lo siguiente:</w:t>
      </w:r>
    </w:p>
    <w:p w14:paraId="4F69D49F" w14:textId="77777777" w:rsidR="006D0150" w:rsidRPr="00880175" w:rsidRDefault="006D0150" w:rsidP="006D0150">
      <w:pPr>
        <w:spacing w:line="360" w:lineRule="auto"/>
        <w:jc w:val="both"/>
        <w:rPr>
          <w:rFonts w:ascii="Palatino Linotype" w:eastAsia="Palatino Linotype" w:hAnsi="Palatino Linotype" w:cs="Palatino Linotype"/>
          <w:sz w:val="22"/>
          <w:szCs w:val="22"/>
        </w:rPr>
      </w:pPr>
    </w:p>
    <w:p w14:paraId="2A0EC2D6"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5554E0"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4BA5D3A4"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lastRenderedPageBreak/>
        <w:t>XIV. La información de los programas</w:t>
      </w:r>
      <w:r w:rsidRPr="00880175">
        <w:rPr>
          <w:rFonts w:ascii="Palatino Linotype" w:eastAsia="Palatino Linotype" w:hAnsi="Palatino Linotype" w:cs="Palatino Linotype"/>
          <w:i/>
          <w:sz w:val="22"/>
          <w:szCs w:val="22"/>
        </w:rPr>
        <w:t xml:space="preserve"> de subsidios, estímulos y </w:t>
      </w:r>
      <w:r w:rsidRPr="00880175">
        <w:rPr>
          <w:rFonts w:ascii="Palatino Linotype" w:eastAsia="Palatino Linotype" w:hAnsi="Palatino Linotype" w:cs="Palatino Linotype"/>
          <w:b/>
          <w:i/>
          <w:sz w:val="22"/>
          <w:szCs w:val="22"/>
        </w:rPr>
        <w:t>apoyos, en el que se deberá informar respecto de los programas</w:t>
      </w:r>
      <w:r w:rsidRPr="00880175">
        <w:rPr>
          <w:rFonts w:ascii="Palatino Linotype" w:eastAsia="Palatino Linotype" w:hAnsi="Palatino Linotype" w:cs="Palatino Linotype"/>
          <w:i/>
          <w:sz w:val="22"/>
          <w:szCs w:val="22"/>
        </w:rPr>
        <w:t xml:space="preserve"> de transferencia, de servicios, de infraestructura social y de subsidio, en los que se deberá contener lo siguiente:</w:t>
      </w:r>
    </w:p>
    <w:p w14:paraId="33B5123F"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4489C24B"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f) Población beneficiada estimada;</w:t>
      </w:r>
    </w:p>
    <w:p w14:paraId="73EF950E"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g) Monto aprobado, modificado y ejercido, así como los calendarios de su programación presupuestal;</w:t>
      </w:r>
    </w:p>
    <w:p w14:paraId="493623CF"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3D08A16E"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0F25BBA7"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p>
    <w:p w14:paraId="359C9C1B" w14:textId="77777777" w:rsidR="006D0150" w:rsidRPr="00880175" w:rsidRDefault="006D0150" w:rsidP="006D0150">
      <w:pPr>
        <w:pBdr>
          <w:top w:val="nil"/>
          <w:left w:val="nil"/>
          <w:bottom w:val="nil"/>
          <w:right w:val="nil"/>
          <w:between w:val="nil"/>
        </w:pBdr>
        <w:ind w:left="567" w:right="567"/>
        <w:jc w:val="right"/>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(Énfasis añadido)</w:t>
      </w:r>
    </w:p>
    <w:p w14:paraId="541D989D" w14:textId="77777777" w:rsidR="006D0150" w:rsidRPr="00880175" w:rsidRDefault="006D0150" w:rsidP="006D0150">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p>
    <w:p w14:paraId="0E74B2F4" w14:textId="07703904" w:rsidR="006D0150" w:rsidRPr="00880175" w:rsidRDefault="006D0150" w:rsidP="006D0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Del precepto normativo citado se advierte que constituye una obligación de transparencia común de los sujetos obligados, como lo es el caso del Ayuntamiento de Toluca, poner a disposición del público en general de manera permanente y actualizada la información de los programas de subsidios, estímulos y apoyos, en el que se deberá informar respecto de, entre otros, los programas de infraestructura social, el nombre de beneficiarios de los programas, el monto aprobado, modificado y ejercido, así como el padrón de beneficiarios que como mínimo deberá contener los siguientes datos: </w:t>
      </w:r>
      <w:r w:rsidRPr="00880175">
        <w:rPr>
          <w:rFonts w:ascii="Palatino Linotype" w:eastAsia="Palatino Linotype" w:hAnsi="Palatino Linotype" w:cs="Palatino Linotype"/>
          <w:b/>
          <w:sz w:val="22"/>
          <w:szCs w:val="22"/>
        </w:rPr>
        <w:t>nombre completo de la persona física</w:t>
      </w:r>
      <w:r w:rsidRPr="00880175">
        <w:rPr>
          <w:rFonts w:ascii="Palatino Linotype" w:eastAsia="Palatino Linotype" w:hAnsi="Palatino Linotype" w:cs="Palatino Linotype"/>
          <w:sz w:val="22"/>
          <w:szCs w:val="22"/>
        </w:rPr>
        <w:t xml:space="preserve"> o denominación social de las personas jurídicas colectivas </w:t>
      </w:r>
      <w:r w:rsidRPr="00880175">
        <w:rPr>
          <w:rFonts w:ascii="Palatino Linotype" w:eastAsia="Palatino Linotype" w:hAnsi="Palatino Linotype" w:cs="Palatino Linotype"/>
          <w:b/>
          <w:sz w:val="22"/>
          <w:szCs w:val="22"/>
        </w:rPr>
        <w:t>beneficiadas,</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el monto, recurso, b</w:t>
      </w:r>
      <w:r w:rsidRPr="00880175">
        <w:rPr>
          <w:rFonts w:ascii="Palatino Linotype" w:eastAsia="Palatino Linotype" w:hAnsi="Palatino Linotype" w:cs="Palatino Linotype"/>
          <w:b/>
          <w:sz w:val="22"/>
          <w:szCs w:val="22"/>
          <w:u w:val="single"/>
        </w:rPr>
        <w:t>eneficio o apoyo otorgado para cada una de ellas, unidad territorial</w:t>
      </w:r>
      <w:r w:rsidRPr="00880175">
        <w:rPr>
          <w:rFonts w:ascii="Palatino Linotype" w:eastAsia="Palatino Linotype" w:hAnsi="Palatino Linotype" w:cs="Palatino Linotype"/>
          <w:sz w:val="22"/>
          <w:szCs w:val="22"/>
        </w:rPr>
        <w:t>, en su caso, edad y sexo.</w:t>
      </w:r>
    </w:p>
    <w:p w14:paraId="2E01EE0B" w14:textId="77777777" w:rsidR="006D0150" w:rsidRPr="00880175" w:rsidRDefault="006D0150" w:rsidP="006D0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15E6B4" w14:textId="77777777" w:rsidR="006D0150" w:rsidRPr="00880175" w:rsidRDefault="006D0150" w:rsidP="006D0150">
      <w:pPr>
        <w:pBdr>
          <w:top w:val="nil"/>
          <w:left w:val="nil"/>
          <w:bottom w:val="nil"/>
          <w:right w:val="nil"/>
          <w:between w:val="nil"/>
        </w:pBdr>
        <w:spacing w:line="360" w:lineRule="auto"/>
        <w:jc w:val="both"/>
        <w:rPr>
          <w:sz w:val="22"/>
          <w:szCs w:val="22"/>
        </w:rPr>
      </w:pPr>
      <w:r w:rsidRPr="00880175">
        <w:rPr>
          <w:rFonts w:ascii="Palatino Linotype" w:eastAsia="Palatino Linotype" w:hAnsi="Palatino Linotype" w:cs="Palatino Linotype"/>
          <w:sz w:val="22"/>
          <w:szCs w:val="22"/>
        </w:rPr>
        <w:t>Lo anterior, se encuentra ligado con el contenido del artículo 24 de la Ley de Transparencia y Acceso a la Información Pública del Estado de México y Municipios, el cual establece que los sujetos obligados deberán cumplir con diversas obligaciones en las que destacan hacer pública toda aquella información relativa a los montos y las personas a quienes entreguen recursos públicos, como se aprecia a continuación:</w:t>
      </w:r>
    </w:p>
    <w:p w14:paraId="32403E8A" w14:textId="77777777" w:rsidR="006D0150" w:rsidRPr="00880175" w:rsidRDefault="006D0150" w:rsidP="006D0150">
      <w:pPr>
        <w:rPr>
          <w:sz w:val="22"/>
          <w:szCs w:val="22"/>
        </w:rPr>
      </w:pPr>
    </w:p>
    <w:p w14:paraId="65AC01FB" w14:textId="77777777" w:rsidR="006D0150" w:rsidRPr="00880175" w:rsidRDefault="006D0150" w:rsidP="006D0150">
      <w:pPr>
        <w:pBdr>
          <w:top w:val="nil"/>
          <w:left w:val="nil"/>
          <w:bottom w:val="nil"/>
          <w:right w:val="nil"/>
          <w:between w:val="nil"/>
        </w:pBdr>
        <w:ind w:left="567" w:right="616"/>
        <w:jc w:val="both"/>
        <w:rPr>
          <w:sz w:val="22"/>
          <w:szCs w:val="22"/>
        </w:rPr>
      </w:pPr>
      <w:r w:rsidRPr="00880175">
        <w:rPr>
          <w:rFonts w:ascii="Palatino Linotype" w:eastAsia="Palatino Linotype" w:hAnsi="Palatino Linotype" w:cs="Palatino Linotype"/>
          <w:b/>
          <w:i/>
          <w:sz w:val="22"/>
          <w:szCs w:val="22"/>
        </w:rPr>
        <w:lastRenderedPageBreak/>
        <w:t>Artículo 24.</w:t>
      </w:r>
      <w:r w:rsidRPr="00880175">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w:t>
      </w:r>
      <w:proofErr w:type="gramStart"/>
      <w:r w:rsidRPr="00880175">
        <w:rPr>
          <w:rFonts w:ascii="Palatino Linotype" w:eastAsia="Palatino Linotype" w:hAnsi="Palatino Linotype" w:cs="Palatino Linotype"/>
          <w:i/>
          <w:sz w:val="22"/>
          <w:szCs w:val="22"/>
        </w:rPr>
        <w:t>de acuerdo a</w:t>
      </w:r>
      <w:proofErr w:type="gramEnd"/>
      <w:r w:rsidRPr="00880175">
        <w:rPr>
          <w:rFonts w:ascii="Palatino Linotype" w:eastAsia="Palatino Linotype" w:hAnsi="Palatino Linotype" w:cs="Palatino Linotype"/>
          <w:i/>
          <w:sz w:val="22"/>
          <w:szCs w:val="22"/>
        </w:rPr>
        <w:t xml:space="preserve"> su naturaleza:</w:t>
      </w:r>
    </w:p>
    <w:p w14:paraId="12D4EFD3" w14:textId="77777777" w:rsidR="006D0150" w:rsidRPr="00880175" w:rsidRDefault="006D0150" w:rsidP="006D0150">
      <w:pPr>
        <w:pBdr>
          <w:top w:val="nil"/>
          <w:left w:val="nil"/>
          <w:bottom w:val="nil"/>
          <w:right w:val="nil"/>
          <w:between w:val="nil"/>
        </w:pBdr>
        <w:ind w:left="567" w:right="616"/>
        <w:jc w:val="both"/>
        <w:rPr>
          <w:sz w:val="22"/>
          <w:szCs w:val="22"/>
        </w:rPr>
      </w:pPr>
      <w:r w:rsidRPr="00880175">
        <w:rPr>
          <w:rFonts w:ascii="Palatino Linotype" w:eastAsia="Palatino Linotype" w:hAnsi="Palatino Linotype" w:cs="Palatino Linotype"/>
          <w:i/>
          <w:sz w:val="22"/>
          <w:szCs w:val="22"/>
        </w:rPr>
        <w:t>…</w:t>
      </w:r>
    </w:p>
    <w:p w14:paraId="0E012BE0" w14:textId="77777777" w:rsidR="006D0150" w:rsidRPr="00880175" w:rsidRDefault="006D0150" w:rsidP="006D0150">
      <w:pPr>
        <w:pBdr>
          <w:top w:val="nil"/>
          <w:left w:val="nil"/>
          <w:bottom w:val="nil"/>
          <w:right w:val="nil"/>
          <w:between w:val="nil"/>
        </w:pBdr>
        <w:ind w:left="567" w:right="616"/>
        <w:jc w:val="both"/>
        <w:rPr>
          <w:sz w:val="22"/>
          <w:szCs w:val="22"/>
        </w:rPr>
      </w:pPr>
      <w:r w:rsidRPr="00880175">
        <w:rPr>
          <w:rFonts w:ascii="Palatino Linotype" w:eastAsia="Palatino Linotype" w:hAnsi="Palatino Linotype" w:cs="Palatino Linotype"/>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5DFCE905" w14:textId="77777777" w:rsidR="006D0150" w:rsidRPr="00880175" w:rsidRDefault="006D0150" w:rsidP="006D0150">
      <w:pPr>
        <w:pBdr>
          <w:top w:val="nil"/>
          <w:left w:val="nil"/>
          <w:bottom w:val="nil"/>
          <w:right w:val="nil"/>
          <w:between w:val="nil"/>
        </w:pBdr>
        <w:ind w:left="567" w:right="616"/>
        <w:jc w:val="both"/>
        <w:rPr>
          <w:sz w:val="22"/>
          <w:szCs w:val="22"/>
        </w:rPr>
      </w:pPr>
      <w:r w:rsidRPr="00880175">
        <w:rPr>
          <w:rFonts w:ascii="Palatino Linotype" w:eastAsia="Palatino Linotype" w:hAnsi="Palatino Linotype" w:cs="Palatino Linotype"/>
          <w:i/>
          <w:sz w:val="22"/>
          <w:szCs w:val="22"/>
        </w:rPr>
        <w:t>…</w:t>
      </w:r>
    </w:p>
    <w:p w14:paraId="4A844AF1" w14:textId="77777777" w:rsidR="006D0150" w:rsidRPr="00880175" w:rsidRDefault="006D0150" w:rsidP="006D0150">
      <w:pPr>
        <w:spacing w:line="360" w:lineRule="auto"/>
        <w:jc w:val="both"/>
        <w:rPr>
          <w:rFonts w:ascii="Palatino Linotype" w:eastAsia="Palatino Linotype" w:hAnsi="Palatino Linotype" w:cs="Palatino Linotype"/>
          <w:sz w:val="22"/>
          <w:szCs w:val="22"/>
        </w:rPr>
      </w:pPr>
    </w:p>
    <w:p w14:paraId="503BEF7E" w14:textId="4B63214A" w:rsidR="006D0150" w:rsidRPr="00880175" w:rsidRDefault="006D0150" w:rsidP="006D0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Asimismo, los </w:t>
      </w:r>
      <w:r w:rsidRPr="00880175">
        <w:rPr>
          <w:rFonts w:ascii="Palatino Linotype" w:eastAsia="Palatino Linotype" w:hAnsi="Palatino Linotype" w:cs="Palatino Linotype"/>
          <w:i/>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880175">
        <w:rPr>
          <w:rFonts w:ascii="Palatino Linotype" w:eastAsia="Palatino Linotype" w:hAnsi="Palatino Linotype" w:cs="Palatino Linotype"/>
          <w:sz w:val="22"/>
          <w:szCs w:val="22"/>
        </w:rPr>
        <w:t xml:space="preserve"> establecen lo siguiente:</w:t>
      </w:r>
    </w:p>
    <w:p w14:paraId="265F9CDA" w14:textId="77777777" w:rsidR="006D0150" w:rsidRPr="00880175" w:rsidRDefault="006D0150" w:rsidP="006D0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111623"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Por cada programa se publicará en formatos explotables el padrón de participantes o beneficiarios actualizado</w:t>
      </w:r>
      <w:r w:rsidRPr="00880175">
        <w:rPr>
          <w:rFonts w:ascii="Palatino Linotype" w:eastAsia="Palatino Linotype" w:hAnsi="Palatino Linotype" w:cs="Palatino Linotype"/>
          <w:i/>
          <w:sz w:val="22"/>
          <w:szCs w:val="22"/>
        </w:rPr>
        <w:t xml:space="preserve"> (salvaguardando los datos personales), e información sobre los recursos económicos o en especie entregados:</w:t>
      </w:r>
    </w:p>
    <w:p w14:paraId="538B065E"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p>
    <w:p w14:paraId="17803332"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Criterio 51    Hipervínculo al padrón de beneficiarios o participantes. Deberá publicarse en un documento explotable y constituido con los siguientes campos:</w:t>
      </w:r>
    </w:p>
    <w:p w14:paraId="2C38BFFC"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 xml:space="preserve">Criterio 52    Nombre de la persona física (nombre[s], primer apellido, segundo apellido), denominación social de las personas morales beneficiarias o denominación (en su caso) de un grupo constituido por varias personas físicas o morales, de acuerdo con la identificación que el sujeto obligado le </w:t>
      </w:r>
      <w:proofErr w:type="gramStart"/>
      <w:r w:rsidRPr="00880175">
        <w:rPr>
          <w:rFonts w:ascii="Palatino Linotype" w:eastAsia="Palatino Linotype" w:hAnsi="Palatino Linotype" w:cs="Palatino Linotype"/>
          <w:b/>
          <w:i/>
          <w:sz w:val="22"/>
          <w:szCs w:val="22"/>
        </w:rPr>
        <w:t>otorgue(</w:t>
      </w:r>
      <w:proofErr w:type="gramEnd"/>
      <w:r w:rsidRPr="00880175">
        <w:rPr>
          <w:rFonts w:ascii="Palatino Linotype" w:eastAsia="Palatino Linotype" w:hAnsi="Palatino Linotype" w:cs="Palatino Linotype"/>
          <w:b/>
          <w:i/>
          <w:sz w:val="22"/>
          <w:szCs w:val="22"/>
        </w:rPr>
        <w:t>32)</w:t>
      </w:r>
    </w:p>
    <w:p w14:paraId="1829F094"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 xml:space="preserve">Criterio 53    Monto (en pesos), recurso, beneficio </w:t>
      </w:r>
      <w:r w:rsidRPr="00880175">
        <w:rPr>
          <w:rFonts w:ascii="Palatino Linotype" w:eastAsia="Palatino Linotype" w:hAnsi="Palatino Linotype" w:cs="Palatino Linotype"/>
          <w:b/>
          <w:i/>
          <w:sz w:val="22"/>
          <w:szCs w:val="22"/>
          <w:u w:val="single"/>
        </w:rPr>
        <w:t>o apoyo</w:t>
      </w:r>
      <w:r w:rsidRPr="00880175">
        <w:rPr>
          <w:rFonts w:ascii="Palatino Linotype" w:eastAsia="Palatino Linotype" w:hAnsi="Palatino Linotype" w:cs="Palatino Linotype"/>
          <w:b/>
          <w:i/>
          <w:sz w:val="22"/>
          <w:szCs w:val="22"/>
        </w:rPr>
        <w:t xml:space="preserve"> (en dinero o en especie) otorgado a cada una de las personas físicas, morales o grupos que el sujeto obligado determine</w:t>
      </w:r>
    </w:p>
    <w:p w14:paraId="1BFF22ED"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i/>
          <w:sz w:val="22"/>
          <w:szCs w:val="22"/>
        </w:rPr>
        <w:t xml:space="preserve">Se incluirán los siguientes datos, únicamente cuando formen parte de los criterios y requisitos de elegibilidad previstos en los programas de desarrollo social, </w:t>
      </w:r>
      <w:r w:rsidRPr="00880175">
        <w:rPr>
          <w:rFonts w:ascii="Palatino Linotype" w:eastAsia="Palatino Linotype" w:hAnsi="Palatino Linotype" w:cs="Palatino Linotype"/>
          <w:b/>
          <w:i/>
          <w:sz w:val="22"/>
          <w:szCs w:val="22"/>
        </w:rPr>
        <w:t>excepto aquellos casos en el que el beneficiario directo sea un(a) niño(a), adolescente (33) o víctima del delito:</w:t>
      </w:r>
    </w:p>
    <w:p w14:paraId="25EBAAAD"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Criterio 54    Unidad territorial (34) (colonia, municipio, delegación, estado y/o país)</w:t>
      </w:r>
    </w:p>
    <w:p w14:paraId="5CFF7AC0"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Criterio 55    Edad (en su caso)</w:t>
      </w:r>
    </w:p>
    <w:p w14:paraId="5014F1AA"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Criterio 56    Sexo (en su caso)</w:t>
      </w:r>
    </w:p>
    <w:p w14:paraId="4E87DF66"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lastRenderedPageBreak/>
        <w:t>Respecto a la información estadística de programas que sean abiertos a la población en general y de los cuales no se genere un padrón de beneficiarios, se publicará:</w:t>
      </w:r>
    </w:p>
    <w:p w14:paraId="4D922153" w14:textId="77777777" w:rsidR="006D0150" w:rsidRPr="00880175" w:rsidRDefault="006D0150" w:rsidP="006D0150">
      <w:pPr>
        <w:pBdr>
          <w:top w:val="nil"/>
          <w:left w:val="nil"/>
          <w:bottom w:val="nil"/>
          <w:right w:val="nil"/>
          <w:between w:val="nil"/>
        </w:pBdr>
        <w:ind w:left="567" w:right="82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Criterio 57    Hipervínculo a información estadística general de las personas beneficiadas por el programa.</w:t>
      </w:r>
    </w:p>
    <w:p w14:paraId="7A153BC0" w14:textId="77777777" w:rsidR="006D0150" w:rsidRPr="00880175" w:rsidRDefault="006D0150" w:rsidP="006D0150">
      <w:pPr>
        <w:ind w:right="899"/>
        <w:jc w:val="both"/>
        <w:rPr>
          <w:rFonts w:ascii="Palatino Linotype" w:eastAsia="Palatino Linotype" w:hAnsi="Palatino Linotype" w:cs="Palatino Linotype"/>
          <w:sz w:val="22"/>
          <w:szCs w:val="22"/>
        </w:rPr>
      </w:pPr>
    </w:p>
    <w:p w14:paraId="1BA22359" w14:textId="77777777" w:rsidR="006D0150" w:rsidRPr="00880175" w:rsidRDefault="006D0150" w:rsidP="006D0150">
      <w:pPr>
        <w:ind w:left="850" w:right="899"/>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xml:space="preserve"> </w:t>
      </w:r>
    </w:p>
    <w:p w14:paraId="3632C4B4" w14:textId="77777777" w:rsidR="006D0150" w:rsidRPr="00880175" w:rsidRDefault="006D0150" w:rsidP="006D01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Es así </w:t>
      </w:r>
      <w:proofErr w:type="gramStart"/>
      <w:r w:rsidRPr="00880175">
        <w:rPr>
          <w:rFonts w:ascii="Palatino Linotype" w:eastAsia="Palatino Linotype" w:hAnsi="Palatino Linotype" w:cs="Palatino Linotype"/>
          <w:sz w:val="22"/>
          <w:szCs w:val="22"/>
        </w:rPr>
        <w:t>que</w:t>
      </w:r>
      <w:proofErr w:type="gramEnd"/>
      <w:r w:rsidRPr="00880175">
        <w:rPr>
          <w:rFonts w:ascii="Palatino Linotype" w:eastAsia="Palatino Linotype" w:hAnsi="Palatino Linotype" w:cs="Palatino Linotype"/>
          <w:sz w:val="22"/>
          <w:szCs w:val="22"/>
        </w:rPr>
        <w:t xml:space="preserve">, conforme lo que establece la normatividad antes referida, por cada programa se deberá publicar en formatos exportables </w:t>
      </w:r>
      <w:r w:rsidRPr="00880175">
        <w:rPr>
          <w:rFonts w:ascii="Palatino Linotype" w:eastAsia="Palatino Linotype" w:hAnsi="Palatino Linotype" w:cs="Palatino Linotype"/>
          <w:b/>
          <w:sz w:val="22"/>
          <w:szCs w:val="22"/>
        </w:rPr>
        <w:t xml:space="preserve">el padrón </w:t>
      </w:r>
      <w:r w:rsidRPr="00880175">
        <w:rPr>
          <w:rFonts w:ascii="Palatino Linotype" w:eastAsia="Palatino Linotype" w:hAnsi="Palatino Linotype" w:cs="Palatino Linotype"/>
          <w:sz w:val="22"/>
          <w:szCs w:val="22"/>
        </w:rPr>
        <w:t>de participantes o beneficiarios (salvaguardando los datos personales), e información sobre los recursos económicos o en especie entregados; y que debe contener al menos lo siguiente:</w:t>
      </w:r>
    </w:p>
    <w:p w14:paraId="54B11025" w14:textId="77777777" w:rsidR="006D0150" w:rsidRPr="00880175" w:rsidRDefault="006D0150" w:rsidP="006D0150">
      <w:pPr>
        <w:pBdr>
          <w:top w:val="nil"/>
          <w:left w:val="nil"/>
          <w:bottom w:val="nil"/>
          <w:right w:val="nil"/>
          <w:between w:val="nil"/>
        </w:pBdr>
        <w:ind w:left="993"/>
        <w:jc w:val="both"/>
        <w:rPr>
          <w:rFonts w:ascii="Palatino Linotype" w:eastAsia="Palatino Linotype" w:hAnsi="Palatino Linotype" w:cs="Palatino Linotype"/>
          <w:b/>
          <w:i/>
          <w:sz w:val="22"/>
          <w:szCs w:val="22"/>
        </w:rPr>
      </w:pPr>
    </w:p>
    <w:p w14:paraId="27C544B8" w14:textId="77777777" w:rsidR="006D0150" w:rsidRPr="00880175" w:rsidRDefault="006D0150" w:rsidP="006D0150">
      <w:pPr>
        <w:numPr>
          <w:ilvl w:val="0"/>
          <w:numId w:val="28"/>
        </w:numPr>
        <w:pBdr>
          <w:top w:val="nil"/>
          <w:left w:val="nil"/>
          <w:bottom w:val="nil"/>
          <w:right w:val="nil"/>
          <w:between w:val="nil"/>
        </w:pBdr>
        <w:spacing w:after="160" w:line="259" w:lineRule="auto"/>
        <w:ind w:left="993"/>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Nombre de la persona física o denominación social de las personas morales beneficiarias;</w:t>
      </w:r>
    </w:p>
    <w:p w14:paraId="55EA0230" w14:textId="77777777" w:rsidR="006D0150" w:rsidRPr="00880175" w:rsidRDefault="006D0150" w:rsidP="006D0150">
      <w:pPr>
        <w:numPr>
          <w:ilvl w:val="0"/>
          <w:numId w:val="28"/>
        </w:numPr>
        <w:pBdr>
          <w:top w:val="nil"/>
          <w:left w:val="nil"/>
          <w:bottom w:val="nil"/>
          <w:right w:val="nil"/>
          <w:between w:val="nil"/>
        </w:pBdr>
        <w:spacing w:after="160" w:line="259" w:lineRule="auto"/>
        <w:ind w:left="993"/>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Monto;</w:t>
      </w:r>
    </w:p>
    <w:p w14:paraId="0D62BFE3" w14:textId="77777777" w:rsidR="006D0150" w:rsidRPr="00880175" w:rsidRDefault="006D0150" w:rsidP="006D0150">
      <w:pPr>
        <w:numPr>
          <w:ilvl w:val="0"/>
          <w:numId w:val="28"/>
        </w:numPr>
        <w:pBdr>
          <w:top w:val="nil"/>
          <w:left w:val="nil"/>
          <w:bottom w:val="nil"/>
          <w:right w:val="nil"/>
          <w:between w:val="nil"/>
        </w:pBdr>
        <w:spacing w:after="160" w:line="259" w:lineRule="auto"/>
        <w:ind w:left="993"/>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Recurso, beneficio o apoyo otorgado para cada una de ellas; y,</w:t>
      </w:r>
    </w:p>
    <w:p w14:paraId="20680FC7" w14:textId="77777777" w:rsidR="006D0150" w:rsidRPr="00880175" w:rsidRDefault="006D0150" w:rsidP="006D0150">
      <w:pPr>
        <w:numPr>
          <w:ilvl w:val="0"/>
          <w:numId w:val="28"/>
        </w:numPr>
        <w:pBdr>
          <w:top w:val="nil"/>
          <w:left w:val="nil"/>
          <w:bottom w:val="nil"/>
          <w:right w:val="nil"/>
          <w:between w:val="nil"/>
        </w:pBdr>
        <w:spacing w:after="160" w:line="259" w:lineRule="auto"/>
        <w:ind w:left="993"/>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Unidad territorial, en su caso, edad y sexo.</w:t>
      </w:r>
    </w:p>
    <w:p w14:paraId="5332147E" w14:textId="77777777" w:rsidR="006D0150" w:rsidRPr="00880175" w:rsidRDefault="006D0150" w:rsidP="006D0150">
      <w:pPr>
        <w:spacing w:line="360" w:lineRule="auto"/>
        <w:jc w:val="both"/>
        <w:rPr>
          <w:rFonts w:ascii="Palatino Linotype" w:eastAsia="Palatino Linotype" w:hAnsi="Palatino Linotype" w:cs="Palatino Linotype"/>
          <w:sz w:val="22"/>
          <w:szCs w:val="22"/>
        </w:rPr>
      </w:pPr>
    </w:p>
    <w:p w14:paraId="4348FF63" w14:textId="4BDF1B73" w:rsidR="006D0150" w:rsidRPr="00880175" w:rsidRDefault="006D0150" w:rsidP="006D0150">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síntesis, se advierte dentro de las obligaciones de trasparencia común que tiene el </w:t>
      </w:r>
      <w:r w:rsidRPr="00880175">
        <w:rPr>
          <w:rFonts w:ascii="Palatino Linotype" w:eastAsia="Palatino Linotype" w:hAnsi="Palatino Linotype" w:cs="Palatino Linotype"/>
          <w:b/>
          <w:sz w:val="22"/>
          <w:szCs w:val="22"/>
        </w:rPr>
        <w:t>Ayuntamiento de Toluca</w:t>
      </w:r>
      <w:r w:rsidRPr="00880175">
        <w:rPr>
          <w:rFonts w:ascii="Palatino Linotype" w:eastAsia="Palatino Linotype" w:hAnsi="Palatino Linotype" w:cs="Palatino Linotype"/>
          <w:sz w:val="22"/>
          <w:szCs w:val="22"/>
        </w:rPr>
        <w:t xml:space="preserve"> como sujeto obligado, es llevar un padrón de beneficiarios de los programas de infraestructura social, que contenga la información peticionada en el presente asunto, y que de manera enunciativa más no limitativa colmaría el requerimiento relativo a </w:t>
      </w:r>
      <w:r w:rsidRPr="00880175">
        <w:rPr>
          <w:rFonts w:ascii="Palatino Linotype" w:eastAsia="Palatino Linotype" w:hAnsi="Palatino Linotype" w:cs="Palatino Linotype"/>
          <w:b/>
          <w:sz w:val="22"/>
          <w:szCs w:val="22"/>
          <w:u w:val="single"/>
        </w:rPr>
        <w:t>los nombres de los beneficiarios, así como la unidad territorial</w:t>
      </w:r>
      <w:r w:rsidR="00133CAE" w:rsidRPr="00880175">
        <w:rPr>
          <w:rFonts w:ascii="Palatino Linotype" w:eastAsia="Palatino Linotype" w:hAnsi="Palatino Linotype" w:cs="Palatino Linotype"/>
          <w:b/>
          <w:sz w:val="22"/>
          <w:szCs w:val="22"/>
          <w:u w:val="single"/>
        </w:rPr>
        <w:t xml:space="preserve"> beneficiada</w:t>
      </w:r>
      <w:r w:rsidRPr="00880175">
        <w:rPr>
          <w:rFonts w:ascii="Palatino Linotype" w:eastAsia="Palatino Linotype" w:hAnsi="Palatino Linotype" w:cs="Palatino Linotype"/>
          <w:b/>
          <w:sz w:val="22"/>
          <w:szCs w:val="22"/>
          <w:u w:val="single"/>
        </w:rPr>
        <w:t>.</w:t>
      </w:r>
    </w:p>
    <w:p w14:paraId="05D0BC19" w14:textId="77777777" w:rsidR="006D0150" w:rsidRPr="00880175" w:rsidRDefault="006D0150" w:rsidP="00B7233F">
      <w:pPr>
        <w:spacing w:line="360" w:lineRule="auto"/>
        <w:jc w:val="both"/>
        <w:rPr>
          <w:rFonts w:ascii="Palatino Linotype" w:eastAsia="Palatino Linotype" w:hAnsi="Palatino Linotype" w:cs="Palatino Linotype"/>
          <w:sz w:val="22"/>
          <w:szCs w:val="22"/>
        </w:rPr>
      </w:pPr>
    </w:p>
    <w:p w14:paraId="1963FC9C"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Sin embargo, por lo que corresponde a </w:t>
      </w:r>
      <w:r w:rsidRPr="00880175">
        <w:rPr>
          <w:rFonts w:ascii="Palatino Linotype" w:eastAsia="Palatino Linotype" w:hAnsi="Palatino Linotype" w:cs="Palatino Linotype"/>
          <w:b/>
          <w:sz w:val="22"/>
          <w:szCs w:val="22"/>
        </w:rPr>
        <w:t>la dirección donde se colocaron los calentadores</w:t>
      </w:r>
      <w:r w:rsidRPr="00880175">
        <w:rPr>
          <w:rFonts w:ascii="Palatino Linotype" w:eastAsia="Palatino Linotype" w:hAnsi="Palatino Linotype" w:cs="Palatino Linotype"/>
          <w:sz w:val="22"/>
          <w:szCs w:val="22"/>
        </w:rPr>
        <w:t>, conforme lo expuesto, es un dato que no forma parte de la información que deben recabar los sujetos obligados con motivo de los programas que otorgan, máxime que de obrar dicha información la misma correspondería a un dato de índole confidencial por tratarse de domicilio de particulares.</w:t>
      </w:r>
    </w:p>
    <w:p w14:paraId="1A251BC7"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p>
    <w:p w14:paraId="56947D33" w14:textId="7EA0E0CF" w:rsidR="00133CAE" w:rsidRPr="00880175" w:rsidRDefault="00133CAE" w:rsidP="00133CA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 xml:space="preserve">Al respecto,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CDD6D7E"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p>
    <w:p w14:paraId="1993FC6D"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55BE6432" w14:textId="77777777" w:rsidR="00133CAE" w:rsidRPr="00880175" w:rsidRDefault="00133CAE" w:rsidP="00133CAE">
      <w:pPr>
        <w:spacing w:line="360" w:lineRule="auto"/>
        <w:jc w:val="both"/>
        <w:rPr>
          <w:rFonts w:ascii="Palatino Linotype" w:eastAsia="Palatino Linotype" w:hAnsi="Palatino Linotype" w:cs="Palatino Linotype"/>
          <w:b/>
          <w:sz w:val="22"/>
          <w:szCs w:val="22"/>
        </w:rPr>
      </w:pPr>
    </w:p>
    <w:p w14:paraId="5D478E7A"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416C1E3"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p>
    <w:p w14:paraId="1D31D6F5"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7818CE45" w14:textId="77777777" w:rsidR="00133CAE" w:rsidRPr="00880175" w:rsidRDefault="00133CAE" w:rsidP="00133CAE">
      <w:pPr>
        <w:spacing w:line="360" w:lineRule="auto"/>
        <w:jc w:val="both"/>
        <w:rPr>
          <w:rFonts w:ascii="Palatino Linotype" w:eastAsia="Palatino Linotype" w:hAnsi="Palatino Linotype" w:cs="Palatino Linotype"/>
          <w:sz w:val="22"/>
          <w:szCs w:val="22"/>
        </w:rPr>
      </w:pPr>
    </w:p>
    <w:p w14:paraId="6AAE1EBB" w14:textId="027260F8" w:rsidR="00133CAE" w:rsidRPr="00880175" w:rsidRDefault="00133CAE" w:rsidP="00133CA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 esta manera, en el caso de que la información que </w:t>
      </w:r>
      <w:proofErr w:type="spellStart"/>
      <w:r w:rsidRPr="00880175">
        <w:rPr>
          <w:rFonts w:ascii="Palatino Linotype" w:eastAsia="Palatino Linotype" w:hAnsi="Palatino Linotype" w:cs="Palatino Linotype"/>
          <w:sz w:val="22"/>
          <w:szCs w:val="22"/>
        </w:rPr>
        <w:t>de</w:t>
      </w:r>
      <w:proofErr w:type="spellEnd"/>
      <w:r w:rsidRPr="00880175">
        <w:rPr>
          <w:rFonts w:ascii="Palatino Linotype" w:eastAsia="Palatino Linotype" w:hAnsi="Palatino Linotype" w:cs="Palatino Linotype"/>
          <w:sz w:val="22"/>
          <w:szCs w:val="22"/>
        </w:rPr>
        <w:t xml:space="preserve"> cuenta de lo requerido conste el domicilio de particulares donde se colocaron los calentadores, el mismo deberá clasificarse como información confidencial.</w:t>
      </w:r>
    </w:p>
    <w:p w14:paraId="6AD018BC" w14:textId="77777777" w:rsidR="00133CAE" w:rsidRPr="00880175" w:rsidRDefault="00133CAE" w:rsidP="00B7233F">
      <w:pPr>
        <w:spacing w:line="360" w:lineRule="auto"/>
        <w:jc w:val="both"/>
        <w:rPr>
          <w:rFonts w:ascii="Palatino Linotype" w:eastAsia="Palatino Linotype" w:hAnsi="Palatino Linotype" w:cs="Palatino Linotype"/>
          <w:sz w:val="22"/>
          <w:szCs w:val="22"/>
        </w:rPr>
      </w:pPr>
    </w:p>
    <w:p w14:paraId="79712CCD" w14:textId="7123CFD4" w:rsidR="006D0150" w:rsidRPr="00880175" w:rsidRDefault="006D0150" w:rsidP="00B7233F">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Ahora, en el caso es de recordar que quien se pronunció sobre el requerimiento de mérito fue la Dirección General de Obras Públicas, la cual si bien es la unidad administrativa de </w:t>
      </w:r>
      <w:r w:rsidRPr="00880175">
        <w:rPr>
          <w:rFonts w:ascii="Palatino Linotype" w:eastAsia="Palatino Linotype" w:hAnsi="Palatino Linotype" w:cs="Palatino Linotype"/>
          <w:sz w:val="22"/>
          <w:szCs w:val="22"/>
        </w:rPr>
        <w:lastRenderedPageBreak/>
        <w:t xml:space="preserve">quien el particular solicitó que emitiera la respuesta, atendiendo que en el caso se trata de programas sociales para el mejoramiento de la vivienda como lo es a través de la dotación de calentadores solares, </w:t>
      </w:r>
      <w:r w:rsidRPr="00880175">
        <w:rPr>
          <w:rFonts w:ascii="Palatino Linotype" w:eastAsia="Palatino Linotype" w:hAnsi="Palatino Linotype" w:cs="Palatino Linotype"/>
          <w:b/>
          <w:sz w:val="22"/>
          <w:szCs w:val="22"/>
        </w:rPr>
        <w:t>quien en todo caso tendría competencia para conocer de lo requerido es la Dirección General de Bienestar</w:t>
      </w:r>
      <w:r w:rsidRPr="00880175">
        <w:rPr>
          <w:rFonts w:ascii="Palatino Linotype" w:eastAsia="Palatino Linotype" w:hAnsi="Palatino Linotype" w:cs="Palatino Linotype"/>
          <w:sz w:val="22"/>
          <w:szCs w:val="22"/>
        </w:rPr>
        <w:t>, como se muestra:</w:t>
      </w:r>
    </w:p>
    <w:p w14:paraId="613B2677" w14:textId="7934338B" w:rsidR="006D0150" w:rsidRPr="00880175" w:rsidRDefault="00133CAE" w:rsidP="00133CAE">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006D0150" w:rsidRPr="00880175">
        <w:rPr>
          <w:rFonts w:ascii="Palatino Linotype" w:eastAsia="Palatino Linotype" w:hAnsi="Palatino Linotype" w:cs="Palatino Linotype"/>
          <w:i/>
          <w:sz w:val="22"/>
          <w:szCs w:val="22"/>
        </w:rPr>
        <w:t>Artículo 92.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15C4C925" w14:textId="6D186C04" w:rsidR="006D0150" w:rsidRPr="00880175" w:rsidRDefault="006D0150" w:rsidP="00133CAE">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0D50ABAF" w14:textId="6B47FBFE" w:rsidR="006D0150" w:rsidRPr="00880175" w:rsidRDefault="006D0150" w:rsidP="00133CAE">
      <w:pPr>
        <w:spacing w:line="276"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XII. </w:t>
      </w:r>
      <w:r w:rsidRPr="00880175">
        <w:rPr>
          <w:rFonts w:ascii="Palatino Linotype" w:eastAsia="Palatino Linotype" w:hAnsi="Palatino Linotype" w:cs="Palatino Linotype"/>
          <w:b/>
          <w:i/>
          <w:sz w:val="22"/>
          <w:szCs w:val="22"/>
        </w:rPr>
        <w:t>La persona titular de la Dirección General de Bienestar es responsable de planear, impulsar, ejecutar programas y acciones que garanticen el pleno ejercicio de los derechos sociales,</w:t>
      </w:r>
      <w:r w:rsidRPr="00880175">
        <w:rPr>
          <w:rFonts w:ascii="Palatino Linotype" w:eastAsia="Palatino Linotype" w:hAnsi="Palatino Linotype" w:cs="Palatino Linotype"/>
          <w:i/>
          <w:sz w:val="22"/>
          <w:szCs w:val="22"/>
        </w:rPr>
        <w:t xml:space="preserve"> promoviendo un desarrollo inclusivo y equitativo en el municipio. Su labor se orienta a fortalecer la justicia social, priorizando a los sectores más vulnerables, incluyendo a los pueblos originarios y comunidades indígenas, mediante la preservación de sus tradiciones y el acceso a programas federales y estatales. </w:t>
      </w:r>
      <w:r w:rsidRPr="00880175">
        <w:rPr>
          <w:rFonts w:ascii="Palatino Linotype" w:eastAsia="Palatino Linotype" w:hAnsi="Palatino Linotype" w:cs="Palatino Linotype"/>
          <w:b/>
          <w:i/>
          <w:sz w:val="22"/>
          <w:szCs w:val="22"/>
        </w:rPr>
        <w:t>Coordinará iniciativas en</w:t>
      </w:r>
      <w:r w:rsidRPr="00880175">
        <w:rPr>
          <w:rFonts w:ascii="Palatino Linotype" w:eastAsia="Palatino Linotype" w:hAnsi="Palatino Linotype" w:cs="Palatino Linotype"/>
          <w:i/>
          <w:sz w:val="22"/>
          <w:szCs w:val="22"/>
        </w:rPr>
        <w:t xml:space="preserve"> salud, educación, </w:t>
      </w:r>
      <w:r w:rsidRPr="00880175">
        <w:rPr>
          <w:rFonts w:ascii="Palatino Linotype" w:eastAsia="Palatino Linotype" w:hAnsi="Palatino Linotype" w:cs="Palatino Linotype"/>
          <w:b/>
          <w:i/>
          <w:sz w:val="22"/>
          <w:szCs w:val="22"/>
          <w:u w:val="single"/>
        </w:rPr>
        <w:t>vivienda,</w:t>
      </w:r>
      <w:r w:rsidRPr="00880175">
        <w:rPr>
          <w:rFonts w:ascii="Palatino Linotype" w:eastAsia="Palatino Linotype" w:hAnsi="Palatino Linotype" w:cs="Palatino Linotype"/>
          <w:i/>
          <w:sz w:val="22"/>
          <w:szCs w:val="22"/>
        </w:rPr>
        <w:t xml:space="preserve"> empleo y cultura para construir una sociedad más justa, solidaria y equitativa, </w:t>
      </w:r>
      <w:r w:rsidRPr="00880175">
        <w:rPr>
          <w:rFonts w:ascii="Palatino Linotype" w:eastAsia="Palatino Linotype" w:hAnsi="Palatino Linotype" w:cs="Palatino Linotype"/>
          <w:b/>
          <w:i/>
          <w:sz w:val="22"/>
          <w:szCs w:val="22"/>
          <w:u w:val="single"/>
        </w:rPr>
        <w:t>combatiendo las desigualdades que</w:t>
      </w:r>
      <w:r w:rsidRPr="00880175">
        <w:rPr>
          <w:b/>
          <w:i/>
          <w:u w:val="single"/>
        </w:rPr>
        <w:t xml:space="preserve"> </w:t>
      </w:r>
      <w:r w:rsidRPr="00880175">
        <w:rPr>
          <w:rFonts w:ascii="Palatino Linotype" w:eastAsia="Palatino Linotype" w:hAnsi="Palatino Linotype" w:cs="Palatino Linotype"/>
          <w:b/>
          <w:i/>
          <w:sz w:val="22"/>
          <w:szCs w:val="22"/>
          <w:u w:val="single"/>
        </w:rPr>
        <w:t xml:space="preserve">generan discriminación, violencia y exclusión. </w:t>
      </w:r>
      <w:r w:rsidRPr="00880175">
        <w:rPr>
          <w:rFonts w:ascii="Palatino Linotype" w:eastAsia="Palatino Linotype" w:hAnsi="Palatino Linotype" w:cs="Palatino Linotype"/>
          <w:i/>
          <w:sz w:val="22"/>
          <w:szCs w:val="22"/>
        </w:rPr>
        <w:t>Además, fomentará la participación ciudadana y la colaboración con los sectores público, privado, político, social y cultural, promoviendo el autoempleo y la mejora de las condiciones de vida de todas las toluqueñas y toluqueños, bajo los principios de austeridad, honestidad y transformación social.”</w:t>
      </w:r>
    </w:p>
    <w:p w14:paraId="6AD7108B" w14:textId="77777777" w:rsidR="006D0150" w:rsidRPr="00880175" w:rsidRDefault="006D0150" w:rsidP="00B7233F">
      <w:pPr>
        <w:spacing w:line="360" w:lineRule="auto"/>
        <w:jc w:val="both"/>
        <w:rPr>
          <w:rFonts w:ascii="Palatino Linotype" w:eastAsia="Palatino Linotype" w:hAnsi="Palatino Linotype" w:cs="Palatino Linotype"/>
          <w:sz w:val="22"/>
          <w:szCs w:val="22"/>
        </w:rPr>
      </w:pPr>
    </w:p>
    <w:p w14:paraId="4F7C581D" w14:textId="3DAA3B4A" w:rsidR="00C063C1" w:rsidRPr="00880175" w:rsidRDefault="00133CAE" w:rsidP="00133CAE">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 esta manera, atendiendo que en el caso no se turnó la solicitud de información al área competente, por </w:t>
      </w:r>
      <w:proofErr w:type="gramStart"/>
      <w:r w:rsidRPr="00880175">
        <w:rPr>
          <w:rFonts w:ascii="Palatino Linotype" w:eastAsia="Palatino Linotype" w:hAnsi="Palatino Linotype" w:cs="Palatino Linotype"/>
          <w:sz w:val="22"/>
          <w:szCs w:val="22"/>
        </w:rPr>
        <w:t>tanto</w:t>
      </w:r>
      <w:proofErr w:type="gramEnd"/>
      <w:r w:rsidRPr="00880175">
        <w:rPr>
          <w:rFonts w:ascii="Palatino Linotype" w:eastAsia="Palatino Linotype" w:hAnsi="Palatino Linotype" w:cs="Palatino Linotype"/>
          <w:sz w:val="22"/>
          <w:szCs w:val="22"/>
        </w:rPr>
        <w:t xml:space="preserve"> no se siguió </w:t>
      </w:r>
      <w:r w:rsidR="00C063C1" w:rsidRPr="00880175">
        <w:rPr>
          <w:rFonts w:ascii="Palatino Linotype" w:eastAsia="Palatino Linotype" w:hAnsi="Palatino Linotype" w:cs="Palatino Linotype"/>
          <w:sz w:val="22"/>
          <w:szCs w:val="22"/>
        </w:rPr>
        <w:t xml:space="preserve">el procedimiento establecido por el artículo 162 de la Ley de Transparencia y Acceso a la Información Pública del Estado de México y Municipios, ya que </w:t>
      </w:r>
      <w:r w:rsidRPr="00880175">
        <w:rPr>
          <w:rFonts w:ascii="Palatino Linotype" w:eastAsia="Palatino Linotype" w:hAnsi="Palatino Linotype" w:cs="Palatino Linotype"/>
          <w:sz w:val="22"/>
          <w:szCs w:val="22"/>
        </w:rPr>
        <w:t xml:space="preserve">no se </w:t>
      </w:r>
      <w:r w:rsidR="00C063C1" w:rsidRPr="00880175">
        <w:rPr>
          <w:rFonts w:ascii="Palatino Linotype" w:eastAsia="Palatino Linotype" w:hAnsi="Palatino Linotype" w:cs="Palatino Linotype"/>
          <w:sz w:val="22"/>
          <w:szCs w:val="22"/>
        </w:rPr>
        <w:t>turnó la solicitud al área en la que podría obrar la información de conformidad con la fracción XXXIX del artículo tercero de la legislación local vigente en materia de transparencia: </w:t>
      </w:r>
    </w:p>
    <w:p w14:paraId="704D3B15" w14:textId="77777777" w:rsidR="00C063C1" w:rsidRPr="00880175" w:rsidRDefault="00C063C1" w:rsidP="00C063C1"/>
    <w:p w14:paraId="5DE079B5" w14:textId="77777777" w:rsidR="00C063C1" w:rsidRPr="00880175" w:rsidRDefault="00C063C1" w:rsidP="00C063C1">
      <w:pPr>
        <w:pBdr>
          <w:top w:val="nil"/>
          <w:left w:val="nil"/>
          <w:bottom w:val="nil"/>
          <w:right w:val="nil"/>
          <w:between w:val="nil"/>
        </w:pBdr>
        <w:ind w:left="864" w:right="864"/>
        <w:jc w:val="both"/>
      </w:pPr>
      <w:r w:rsidRPr="0088017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7A9EFF2" w14:textId="77777777" w:rsidR="00C063C1" w:rsidRPr="00880175" w:rsidRDefault="00C063C1" w:rsidP="00C063C1"/>
    <w:p w14:paraId="1D66CC91" w14:textId="6918E306" w:rsidR="00C063C1" w:rsidRPr="00880175" w:rsidRDefault="00C063C1" w:rsidP="00C063C1">
      <w:pPr>
        <w:pBdr>
          <w:top w:val="nil"/>
          <w:left w:val="nil"/>
          <w:bottom w:val="nil"/>
          <w:right w:val="nil"/>
          <w:between w:val="nil"/>
        </w:pBdr>
        <w:shd w:val="clear" w:color="auto" w:fill="FFFFFF"/>
        <w:spacing w:line="360" w:lineRule="auto"/>
        <w:jc w:val="both"/>
        <w:rPr>
          <w:sz w:val="22"/>
          <w:szCs w:val="22"/>
        </w:rPr>
      </w:pPr>
      <w:r w:rsidRPr="00880175">
        <w:rPr>
          <w:rFonts w:ascii="Palatino Linotype" w:eastAsia="Palatino Linotype" w:hAnsi="Palatino Linotype" w:cs="Palatino Linotype"/>
          <w:sz w:val="22"/>
          <w:szCs w:val="22"/>
        </w:rPr>
        <w:t xml:space="preserve">En este orden de ideas, se advierte que la Unidad de Transparencia </w:t>
      </w:r>
      <w:r w:rsidR="00133CAE" w:rsidRPr="00880175">
        <w:rPr>
          <w:rFonts w:ascii="Palatino Linotype" w:eastAsia="Palatino Linotype" w:hAnsi="Palatino Linotype" w:cs="Palatino Linotype"/>
          <w:sz w:val="22"/>
          <w:szCs w:val="22"/>
        </w:rPr>
        <w:t xml:space="preserve">no </w:t>
      </w:r>
      <w:r w:rsidRPr="00880175">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0BC28C41" w14:textId="77777777" w:rsidR="00C063C1" w:rsidRPr="00880175" w:rsidRDefault="00C063C1" w:rsidP="00C063C1"/>
    <w:p w14:paraId="418B4838" w14:textId="77777777" w:rsidR="00C063C1" w:rsidRPr="00880175" w:rsidRDefault="00C063C1" w:rsidP="00C063C1">
      <w:pPr>
        <w:pBdr>
          <w:top w:val="nil"/>
          <w:left w:val="nil"/>
          <w:bottom w:val="nil"/>
          <w:right w:val="nil"/>
          <w:between w:val="nil"/>
        </w:pBdr>
        <w:ind w:left="864" w:right="864"/>
        <w:jc w:val="both"/>
      </w:pPr>
      <w:r w:rsidRPr="00880175">
        <w:rPr>
          <w:rFonts w:ascii="Palatino Linotype" w:eastAsia="Palatino Linotype" w:hAnsi="Palatino Linotype" w:cs="Palatino Linotype"/>
          <w:i/>
          <w:sz w:val="22"/>
          <w:szCs w:val="22"/>
        </w:rPr>
        <w:t xml:space="preserve">“Artículo 162. Las unidades de transparencia deberán garantizar que las solicitudes </w:t>
      </w:r>
      <w:r w:rsidRPr="00880175">
        <w:rPr>
          <w:rFonts w:ascii="Palatino Linotype" w:eastAsia="Palatino Linotype" w:hAnsi="Palatino Linotype" w:cs="Palatino Linotype"/>
          <w:b/>
          <w:i/>
          <w:sz w:val="22"/>
          <w:szCs w:val="22"/>
        </w:rPr>
        <w:t xml:space="preserve">se turnen a todas las Áreas competentes </w:t>
      </w:r>
      <w:r w:rsidRPr="00880175">
        <w:rPr>
          <w:rFonts w:ascii="Palatino Linotype" w:eastAsia="Palatino Linotype" w:hAnsi="Palatino Linotype" w:cs="Palatino Linotype"/>
          <w:i/>
          <w:sz w:val="22"/>
          <w:szCs w:val="22"/>
        </w:rPr>
        <w:t xml:space="preserve">que cuenten con la información o deban tenerla </w:t>
      </w:r>
      <w:proofErr w:type="gramStart"/>
      <w:r w:rsidRPr="00880175">
        <w:rPr>
          <w:rFonts w:ascii="Palatino Linotype" w:eastAsia="Palatino Linotype" w:hAnsi="Palatino Linotype" w:cs="Palatino Linotype"/>
          <w:i/>
          <w:sz w:val="22"/>
          <w:szCs w:val="22"/>
        </w:rPr>
        <w:t>de acuerdo a</w:t>
      </w:r>
      <w:proofErr w:type="gramEnd"/>
      <w:r w:rsidRPr="00880175">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175E6570" w14:textId="77777777" w:rsidR="00C063C1" w:rsidRPr="00880175" w:rsidRDefault="00C063C1" w:rsidP="00C063C1">
      <w:pPr>
        <w:widowControl w:val="0"/>
        <w:spacing w:line="360" w:lineRule="auto"/>
        <w:ind w:right="49"/>
        <w:jc w:val="both"/>
        <w:rPr>
          <w:rFonts w:ascii="Palatino Linotype" w:eastAsia="Palatino Linotype" w:hAnsi="Palatino Linotype" w:cs="Palatino Linotype"/>
          <w:sz w:val="22"/>
          <w:szCs w:val="22"/>
        </w:rPr>
      </w:pPr>
    </w:p>
    <w:p w14:paraId="1B662C0B" w14:textId="02490D07" w:rsidR="00C063C1" w:rsidRPr="00880175" w:rsidRDefault="00133CAE" w:rsidP="00C063C1">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Ahora, del análisis a la respuesta se </w:t>
      </w:r>
      <w:r w:rsidR="00405F22" w:rsidRPr="00880175">
        <w:rPr>
          <w:rFonts w:ascii="Palatino Linotype" w:eastAsia="Palatino Linotype" w:hAnsi="Palatino Linotype" w:cs="Palatino Linotype"/>
          <w:sz w:val="22"/>
          <w:szCs w:val="22"/>
        </w:rPr>
        <w:t xml:space="preserve">advierte que el </w:t>
      </w:r>
      <w:proofErr w:type="gramStart"/>
      <w:r w:rsidR="00405F22" w:rsidRPr="00880175">
        <w:rPr>
          <w:rFonts w:ascii="Palatino Linotype" w:eastAsia="Palatino Linotype" w:hAnsi="Palatino Linotype" w:cs="Palatino Linotype"/>
          <w:sz w:val="22"/>
          <w:szCs w:val="22"/>
        </w:rPr>
        <w:t>Director General</w:t>
      </w:r>
      <w:proofErr w:type="gramEnd"/>
      <w:r w:rsidR="00405F22" w:rsidRPr="00880175">
        <w:rPr>
          <w:rFonts w:ascii="Palatino Linotype" w:eastAsia="Palatino Linotype" w:hAnsi="Palatino Linotype" w:cs="Palatino Linotype"/>
          <w:sz w:val="22"/>
          <w:szCs w:val="22"/>
        </w:rPr>
        <w:t xml:space="preserve"> de Obras Públicas señaló derivado de una búsqueda no se localizaron expresiones documentales que den cuenta de lo solicitado, </w:t>
      </w:r>
      <w:proofErr w:type="gramStart"/>
      <w:r w:rsidR="00405F22" w:rsidRPr="00880175">
        <w:rPr>
          <w:rFonts w:ascii="Palatino Linotype" w:eastAsia="Palatino Linotype" w:hAnsi="Palatino Linotype" w:cs="Palatino Linotype"/>
          <w:sz w:val="22"/>
          <w:szCs w:val="22"/>
        </w:rPr>
        <w:t>en razón de</w:t>
      </w:r>
      <w:proofErr w:type="gramEnd"/>
      <w:r w:rsidR="00405F22" w:rsidRPr="00880175">
        <w:rPr>
          <w:rFonts w:ascii="Palatino Linotype" w:eastAsia="Palatino Linotype" w:hAnsi="Palatino Linotype" w:cs="Palatino Linotype"/>
          <w:sz w:val="22"/>
          <w:szCs w:val="22"/>
        </w:rPr>
        <w:t xml:space="preserve"> que no se realizaron procedimientos de los que resultara la obligación de generarlos o administrarlos.</w:t>
      </w:r>
    </w:p>
    <w:p w14:paraId="0FF7E188" w14:textId="77777777" w:rsidR="00405F22" w:rsidRPr="00880175" w:rsidRDefault="00405F22" w:rsidP="00C063C1">
      <w:pPr>
        <w:spacing w:line="360" w:lineRule="auto"/>
        <w:jc w:val="both"/>
        <w:rPr>
          <w:rFonts w:ascii="Palatino Linotype" w:eastAsia="Palatino Linotype" w:hAnsi="Palatino Linotype" w:cs="Palatino Linotype"/>
          <w:sz w:val="22"/>
          <w:szCs w:val="22"/>
        </w:rPr>
      </w:pPr>
    </w:p>
    <w:p w14:paraId="777968B3" w14:textId="212C49FE" w:rsidR="00287756" w:rsidRPr="00880175" w:rsidRDefault="00405F22" w:rsidP="00C063C1">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Sin embargo, atendiendo que en el caso no se </w:t>
      </w:r>
      <w:r w:rsidR="0078134F" w:rsidRPr="00880175">
        <w:rPr>
          <w:rFonts w:ascii="Palatino Linotype" w:eastAsia="Palatino Linotype" w:hAnsi="Palatino Linotype" w:cs="Palatino Linotype"/>
          <w:sz w:val="22"/>
          <w:szCs w:val="22"/>
        </w:rPr>
        <w:t xml:space="preserve">pronunció la unidad administrativa competente, </w:t>
      </w:r>
      <w:r w:rsidR="00287756" w:rsidRPr="00880175">
        <w:rPr>
          <w:rFonts w:ascii="Palatino Linotype" w:eastAsia="Palatino Linotype" w:hAnsi="Palatino Linotype" w:cs="Palatino Linotype"/>
          <w:sz w:val="22"/>
          <w:szCs w:val="22"/>
        </w:rPr>
        <w:t>es que no se puede tener por colmado el requerimiento que nos ocupa.</w:t>
      </w:r>
    </w:p>
    <w:p w14:paraId="3B1F545D" w14:textId="77777777" w:rsidR="00287756" w:rsidRPr="00880175" w:rsidRDefault="00287756" w:rsidP="00C063C1">
      <w:pPr>
        <w:spacing w:line="360" w:lineRule="auto"/>
        <w:jc w:val="both"/>
        <w:rPr>
          <w:rFonts w:ascii="Palatino Linotype" w:eastAsia="Palatino Linotype" w:hAnsi="Palatino Linotype" w:cs="Palatino Linotype"/>
          <w:sz w:val="22"/>
          <w:szCs w:val="22"/>
        </w:rPr>
      </w:pPr>
    </w:p>
    <w:p w14:paraId="3BF44B60" w14:textId="70C7BD57" w:rsidR="00287756" w:rsidRPr="00880175" w:rsidRDefault="00287756" w:rsidP="00C063C1">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Máxime que de la consulta que realizó este Órgano Garante a la página oficial del Sujeto Obligado localizó que en 2019 emitió Reglas de Operación del Programa Mejoramiento de la Vivienda (FISMDF 2029), consultables en el siguiente enlace: https://www2.toluca.gob.mx/wp-content/uploads/2019/05/Reglas-de-Operaci%C3%B3n-Calentadores-Solares.pdf; a través del cual se otorgaron calentadores solares a familias del Municipio de Toluca, como se muestra:</w:t>
      </w:r>
    </w:p>
    <w:p w14:paraId="52624934" w14:textId="10713A8C" w:rsidR="00287756" w:rsidRPr="00880175" w:rsidRDefault="00287756" w:rsidP="00287756">
      <w:pPr>
        <w:spacing w:line="360" w:lineRule="auto"/>
        <w:jc w:val="center"/>
        <w:rPr>
          <w:rFonts w:ascii="Palatino Linotype" w:eastAsia="Palatino Linotype" w:hAnsi="Palatino Linotype" w:cs="Palatino Linotype"/>
          <w:sz w:val="22"/>
          <w:szCs w:val="22"/>
        </w:rPr>
      </w:pPr>
    </w:p>
    <w:p w14:paraId="1F9F3A24" w14:textId="1AD560C2" w:rsidR="00287756" w:rsidRPr="00880175" w:rsidRDefault="00287756" w:rsidP="00C063C1">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noProof/>
          <w:sz w:val="22"/>
          <w:szCs w:val="22"/>
        </w:rPr>
        <w:drawing>
          <wp:inline distT="0" distB="0" distL="0" distR="0" wp14:anchorId="06EDA91A" wp14:editId="531D915E">
            <wp:extent cx="5612130" cy="3662680"/>
            <wp:effectExtent l="19050" t="19050" r="26670" b="139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662680"/>
                    </a:xfrm>
                    <a:prstGeom prst="rect">
                      <a:avLst/>
                    </a:prstGeom>
                    <a:ln>
                      <a:solidFill>
                        <a:schemeClr val="accent1"/>
                      </a:solidFill>
                    </a:ln>
                  </pic:spPr>
                </pic:pic>
              </a:graphicData>
            </a:graphic>
          </wp:inline>
        </w:drawing>
      </w:r>
    </w:p>
    <w:p w14:paraId="6B3BE9B2" w14:textId="77777777" w:rsidR="00287756" w:rsidRPr="00880175" w:rsidRDefault="00287756" w:rsidP="00C063C1">
      <w:pPr>
        <w:spacing w:line="360" w:lineRule="auto"/>
        <w:jc w:val="both"/>
        <w:rPr>
          <w:rFonts w:ascii="Palatino Linotype" w:eastAsia="Palatino Linotype" w:hAnsi="Palatino Linotype" w:cs="Palatino Linotype"/>
          <w:sz w:val="22"/>
          <w:szCs w:val="22"/>
        </w:rPr>
      </w:pPr>
    </w:p>
    <w:p w14:paraId="748130D2" w14:textId="6F3D37FD" w:rsidR="00287756" w:rsidRPr="00880175" w:rsidRDefault="00287756" w:rsidP="00C063C1">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De esta manera, se advierte que al menos por cuanto al ejercicio 2019 se tiene la certeza de que se llevó a cabo un programa social que tuvo por objetivo entregar calentadores.</w:t>
      </w:r>
    </w:p>
    <w:p w14:paraId="1A99D06F" w14:textId="77777777" w:rsidR="00287756" w:rsidRPr="00880175" w:rsidRDefault="00287756" w:rsidP="00C063C1">
      <w:pPr>
        <w:spacing w:line="360" w:lineRule="auto"/>
        <w:jc w:val="both"/>
        <w:rPr>
          <w:rFonts w:ascii="Palatino Linotype" w:eastAsia="Palatino Linotype" w:hAnsi="Palatino Linotype" w:cs="Palatino Linotype"/>
          <w:sz w:val="22"/>
          <w:szCs w:val="22"/>
        </w:rPr>
      </w:pPr>
    </w:p>
    <w:p w14:paraId="3393E6DD" w14:textId="7A8C3C6A" w:rsidR="00405F22" w:rsidRPr="00880175" w:rsidRDefault="00287756" w:rsidP="00C063C1">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En ese sentido, r</w:t>
      </w:r>
      <w:r w:rsidR="0078134F" w:rsidRPr="00880175">
        <w:rPr>
          <w:rFonts w:ascii="Palatino Linotype" w:eastAsia="Palatino Linotype" w:hAnsi="Palatino Linotype" w:cs="Palatino Linotype"/>
          <w:sz w:val="22"/>
          <w:szCs w:val="22"/>
        </w:rPr>
        <w:t xml:space="preserve">esulta procedente ordenar, </w:t>
      </w:r>
      <w:proofErr w:type="gramStart"/>
      <w:r w:rsidR="0078134F" w:rsidRPr="00880175">
        <w:rPr>
          <w:rFonts w:ascii="Palatino Linotype" w:eastAsia="Palatino Linotype" w:hAnsi="Palatino Linotype" w:cs="Palatino Linotype"/>
          <w:sz w:val="22"/>
          <w:szCs w:val="22"/>
        </w:rPr>
        <w:t>que</w:t>
      </w:r>
      <w:proofErr w:type="gramEnd"/>
      <w:r w:rsidR="0078134F" w:rsidRPr="00880175">
        <w:rPr>
          <w:rFonts w:ascii="Palatino Linotype" w:eastAsia="Palatino Linotype" w:hAnsi="Palatino Linotype" w:cs="Palatino Linotype"/>
          <w:sz w:val="22"/>
          <w:szCs w:val="22"/>
        </w:rPr>
        <w:t xml:space="preserve"> en cumplimiento a la presente resolución, previa búsqueda exhaustiva y razonable se entregue, en su caso en versión pública, la siguiente información:</w:t>
      </w:r>
    </w:p>
    <w:p w14:paraId="52885232" w14:textId="77777777" w:rsidR="0078134F" w:rsidRPr="00880175" w:rsidRDefault="0078134F" w:rsidP="00C063C1">
      <w:pPr>
        <w:spacing w:line="360" w:lineRule="auto"/>
        <w:jc w:val="both"/>
        <w:rPr>
          <w:rFonts w:ascii="Palatino Linotype" w:eastAsia="Palatino Linotype" w:hAnsi="Palatino Linotype" w:cs="Palatino Linotype"/>
          <w:sz w:val="22"/>
          <w:szCs w:val="22"/>
        </w:rPr>
      </w:pPr>
    </w:p>
    <w:p w14:paraId="52C62B85" w14:textId="3770CE1A" w:rsidR="0078134F" w:rsidRPr="00880175" w:rsidRDefault="00C3472F" w:rsidP="00287756">
      <w:pPr>
        <w:pStyle w:val="Prrafodelista"/>
        <w:numPr>
          <w:ilvl w:val="0"/>
          <w:numId w:val="2"/>
        </w:numPr>
        <w:spacing w:line="360" w:lineRule="auto"/>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 xml:space="preserve">El documento </w:t>
      </w:r>
      <w:r w:rsidR="00287756" w:rsidRPr="00880175">
        <w:rPr>
          <w:rFonts w:ascii="Palatino Linotype" w:eastAsia="Palatino Linotype" w:hAnsi="Palatino Linotype" w:cs="Palatino Linotype"/>
          <w:b/>
          <w:sz w:val="22"/>
          <w:szCs w:val="22"/>
        </w:rPr>
        <w:t>donde conste el nombre de los beneficiarios y la unidad territorial beneficiada por los programas de dotación de calentadores solares que se implementaron en el periodo comprendido del 01 de enero de 2017 al 31 de diciembre de 2021.</w:t>
      </w:r>
    </w:p>
    <w:p w14:paraId="3CE07F1B" w14:textId="246586C9" w:rsidR="006706C0" w:rsidRPr="00880175" w:rsidRDefault="006706C0" w:rsidP="006706C0">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 xml:space="preserve">En el supuesto que la información ordenada no obre en los archivos del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w:t>
      </w:r>
      <w:r w:rsidR="00AC3E82" w:rsidRPr="00880175">
        <w:rPr>
          <w:rFonts w:ascii="Palatino Linotype" w:eastAsia="Palatino Linotype" w:hAnsi="Palatino Linotype" w:cs="Palatino Linotype"/>
          <w:b/>
          <w:sz w:val="22"/>
          <w:szCs w:val="22"/>
        </w:rPr>
        <w:t>porque en algún ejercicio no se generó, poseyó o administró lo requerido</w:t>
      </w:r>
      <w:r w:rsidR="00AC3E82" w:rsidRPr="00880175">
        <w:rPr>
          <w:rFonts w:ascii="Palatino Linotype" w:eastAsia="Palatino Linotype" w:hAnsi="Palatino Linotype" w:cs="Palatino Linotype"/>
          <w:sz w:val="22"/>
          <w:szCs w:val="22"/>
        </w:rPr>
        <w:t>;</w:t>
      </w:r>
      <w:r w:rsidRPr="00880175">
        <w:rPr>
          <w:rFonts w:ascii="Palatino Linotype" w:eastAsia="Palatino Linotype" w:hAnsi="Palatino Linotype" w:cs="Palatino Linotype"/>
          <w:sz w:val="22"/>
          <w:szCs w:val="22"/>
        </w:rPr>
        <w:t xml:space="preserv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36A0BCEB" w14:textId="77777777" w:rsidR="00C063C1" w:rsidRPr="00880175" w:rsidRDefault="00C063C1" w:rsidP="00B7233F">
      <w:pPr>
        <w:spacing w:line="360" w:lineRule="auto"/>
        <w:jc w:val="both"/>
        <w:rPr>
          <w:rFonts w:ascii="Palatino Linotype" w:eastAsia="Palatino Linotype" w:hAnsi="Palatino Linotype" w:cs="Palatino Linotype"/>
          <w:sz w:val="22"/>
          <w:szCs w:val="22"/>
        </w:rPr>
      </w:pPr>
    </w:p>
    <w:p w14:paraId="55F99712" w14:textId="2E488772" w:rsidR="000A492A" w:rsidRPr="00880175" w:rsidRDefault="000A492A" w:rsidP="00B7233F">
      <w:pPr>
        <w:spacing w:line="360" w:lineRule="auto"/>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 xml:space="preserve">b) </w:t>
      </w:r>
      <w:r w:rsidR="00287756" w:rsidRPr="00880175">
        <w:rPr>
          <w:rFonts w:ascii="Palatino Linotype" w:eastAsia="Palatino Linotype" w:hAnsi="Palatino Linotype" w:cs="Palatino Linotype"/>
          <w:b/>
          <w:sz w:val="22"/>
          <w:szCs w:val="22"/>
        </w:rPr>
        <w:t xml:space="preserve">Listado con los delegados y </w:t>
      </w:r>
      <w:proofErr w:type="spellStart"/>
      <w:r w:rsidR="00287756" w:rsidRPr="00880175">
        <w:rPr>
          <w:rFonts w:ascii="Palatino Linotype" w:eastAsia="Palatino Linotype" w:hAnsi="Palatino Linotype" w:cs="Palatino Linotype"/>
          <w:b/>
          <w:sz w:val="22"/>
          <w:szCs w:val="22"/>
        </w:rPr>
        <w:t>copacis</w:t>
      </w:r>
      <w:proofErr w:type="spellEnd"/>
      <w:r w:rsidR="00287756" w:rsidRPr="00880175">
        <w:rPr>
          <w:rFonts w:ascii="Palatino Linotype" w:eastAsia="Palatino Linotype" w:hAnsi="Palatino Linotype" w:cs="Palatino Linotype"/>
          <w:b/>
          <w:sz w:val="22"/>
          <w:szCs w:val="22"/>
        </w:rPr>
        <w:t xml:space="preserve"> de Toluca.</w:t>
      </w:r>
    </w:p>
    <w:p w14:paraId="7A3037F0" w14:textId="77777777" w:rsidR="00CB6FFA" w:rsidRPr="00880175" w:rsidRDefault="00CB6FFA" w:rsidP="00CB6FFA">
      <w:pPr>
        <w:widowControl w:val="0"/>
        <w:spacing w:line="360" w:lineRule="auto"/>
        <w:ind w:right="49"/>
        <w:jc w:val="both"/>
        <w:rPr>
          <w:rFonts w:ascii="Palatino Linotype" w:eastAsia="Palatino Linotype" w:hAnsi="Palatino Linotype" w:cs="Palatino Linotype"/>
          <w:sz w:val="22"/>
          <w:szCs w:val="22"/>
        </w:rPr>
      </w:pPr>
    </w:p>
    <w:p w14:paraId="36626391" w14:textId="0896DA91" w:rsidR="00287756" w:rsidRPr="00880175" w:rsidRDefault="00287756" w:rsidP="00287756">
      <w:pPr>
        <w:spacing w:after="240" w:line="360" w:lineRule="auto"/>
        <w:jc w:val="both"/>
        <w:rPr>
          <w:rFonts w:ascii="Palatino Linotype" w:hAnsi="Palatino Linotype"/>
          <w:sz w:val="22"/>
          <w:szCs w:val="22"/>
          <w:lang w:eastAsia="es-ES"/>
        </w:rPr>
      </w:pPr>
      <w:r w:rsidRPr="00880175">
        <w:rPr>
          <w:rFonts w:ascii="Palatino Linotype" w:hAnsi="Palatino Linotype"/>
          <w:sz w:val="22"/>
          <w:szCs w:val="22"/>
          <w:lang w:eastAsia="es-ES"/>
        </w:rPr>
        <w:t xml:space="preserve">Al respecto, es necesario atraer lo señalado por los artículos </w:t>
      </w:r>
      <w:r w:rsidRPr="00880175">
        <w:rPr>
          <w:rFonts w:ascii="Palatino Linotype" w:hAnsi="Palatino Linotype" w:cs="Tahoma"/>
          <w:bCs/>
          <w:iCs/>
          <w:sz w:val="22"/>
          <w:szCs w:val="22"/>
          <w:lang w:eastAsia="es-ES"/>
        </w:rPr>
        <w:t xml:space="preserve">56, 57, 59, 60 y 88 de </w:t>
      </w:r>
      <w:r w:rsidRPr="00880175">
        <w:rPr>
          <w:rFonts w:ascii="Palatino Linotype" w:hAnsi="Palatino Linotype" w:cs="Tahoma"/>
          <w:sz w:val="22"/>
          <w:szCs w:val="22"/>
          <w:lang w:eastAsia="es-ES"/>
        </w:rPr>
        <w:t xml:space="preserve">la </w:t>
      </w:r>
      <w:r w:rsidRPr="00880175">
        <w:rPr>
          <w:rFonts w:ascii="Palatino Linotype" w:hAnsi="Palatino Linotype" w:cs="Tahoma"/>
          <w:bCs/>
          <w:iCs/>
          <w:sz w:val="22"/>
          <w:szCs w:val="22"/>
          <w:lang w:eastAsia="es-ES"/>
        </w:rPr>
        <w:t>Ley Orgánica Municipal del Estado de México; que establecen lo siguiente:</w:t>
      </w:r>
    </w:p>
    <w:p w14:paraId="77928EA9" w14:textId="2BBB6904"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b/>
          <w:i/>
          <w:sz w:val="22"/>
          <w:szCs w:val="22"/>
          <w:lang w:eastAsia="es-ES"/>
        </w:rPr>
        <w:t>“Artículo 56.-</w:t>
      </w:r>
      <w:r w:rsidRPr="00880175">
        <w:rPr>
          <w:rFonts w:ascii="Palatino Linotype" w:hAnsi="Palatino Linotype" w:cs="Tahoma"/>
          <w:i/>
          <w:sz w:val="22"/>
          <w:szCs w:val="22"/>
          <w:lang w:eastAsia="es-ES"/>
        </w:rPr>
        <w:t xml:space="preserve"> </w:t>
      </w:r>
      <w:r w:rsidR="00A86FB6" w:rsidRPr="00880175">
        <w:rPr>
          <w:rFonts w:ascii="Palatino Linotype" w:hAnsi="Palatino Linotype" w:cs="Tahoma"/>
          <w:b/>
          <w:i/>
          <w:sz w:val="22"/>
          <w:szCs w:val="22"/>
          <w:lang w:eastAsia="es-ES"/>
        </w:rPr>
        <w:t>Son autoridades auxiliares municipales</w:t>
      </w:r>
      <w:r w:rsidR="00A86FB6" w:rsidRPr="00880175">
        <w:rPr>
          <w:rFonts w:ascii="Palatino Linotype" w:hAnsi="Palatino Linotype" w:cs="Tahoma"/>
          <w:i/>
          <w:sz w:val="22"/>
          <w:szCs w:val="22"/>
          <w:lang w:eastAsia="es-ES"/>
        </w:rPr>
        <w:t>,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w:t>
      </w:r>
    </w:p>
    <w:p w14:paraId="4C77D331"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 </w:t>
      </w:r>
    </w:p>
    <w:p w14:paraId="2BEDEAED"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b/>
          <w:i/>
          <w:sz w:val="22"/>
          <w:szCs w:val="22"/>
          <w:lang w:eastAsia="es-ES"/>
        </w:rPr>
        <w:t>Artículo 57.-</w:t>
      </w:r>
      <w:r w:rsidRPr="00880175">
        <w:rPr>
          <w:rFonts w:ascii="Palatino Linotype" w:hAnsi="Palatino Linotype" w:cs="Tahoma"/>
          <w:i/>
          <w:sz w:val="22"/>
          <w:szCs w:val="22"/>
          <w:lang w:eastAsia="es-ES"/>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14:paraId="615A3DB1" w14:textId="77777777" w:rsidR="00287756" w:rsidRPr="00880175" w:rsidRDefault="00287756" w:rsidP="00287756">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 xml:space="preserve">I. Corresponde a los delegados y subdelegados: </w:t>
      </w:r>
    </w:p>
    <w:p w14:paraId="5DFDA6F6"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a). Vigilar el cumplimiento del bando municipal, de las disposiciones reglamentarias que expida el ayuntamiento y reportar a la dependencia administrativa correspondiente, las violaciones a las mismas;</w:t>
      </w:r>
    </w:p>
    <w:p w14:paraId="66FB0847"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lastRenderedPageBreak/>
        <w:t xml:space="preserve">b). Coadyuvar con el ayuntamiento en la elaboración y ejecución del Plan de Desarrollo Municipal y de los programas que de él se deriven; </w:t>
      </w:r>
    </w:p>
    <w:p w14:paraId="47796EA0"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c). Auxiliar al secretario del ayuntamiento con la información que requiera para expedir certificaciones; </w:t>
      </w:r>
    </w:p>
    <w:p w14:paraId="1895BA02" w14:textId="77777777" w:rsidR="00287756" w:rsidRPr="00880175" w:rsidRDefault="00287756" w:rsidP="00287756">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 xml:space="preserve">d). Informar anualmente a sus representados y al ayuntamiento, sobre la administración de los recursos que en su caso tenga encomendados, y del estado que guardan los asuntos a su cargo; </w:t>
      </w:r>
    </w:p>
    <w:p w14:paraId="430D95F3"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e). Elaborar los programas de trabajo para las delegaciones y subdelegaciones, con la asesoría del ayuntamiento. </w:t>
      </w:r>
    </w:p>
    <w:p w14:paraId="7B3E6018" w14:textId="77777777" w:rsidR="00287756" w:rsidRPr="00880175" w:rsidRDefault="00287756" w:rsidP="00287756">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f) vigilar el estado de los canales, vasos colectores, barrancas, canales alcantarillados y demás desagües e informar al ayuntamiento para la realización de acciones correctivas.</w:t>
      </w:r>
    </w:p>
    <w:p w14:paraId="22F96A3D" w14:textId="77777777" w:rsidR="00287756" w:rsidRPr="00880175" w:rsidRDefault="00287756" w:rsidP="00287756">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 xml:space="preserve">g) Emitir opinión motivada no vinculante, respecto a la autorización de la instalación de nuevos establecimientos comerciales, licencias de construcción y cambios de uso de suelo en sus comunidades. </w:t>
      </w:r>
    </w:p>
    <w:p w14:paraId="556D60D4"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p>
    <w:p w14:paraId="60288778"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II. Corresponde a los jefes de sector o de sección y de manzana:</w:t>
      </w:r>
    </w:p>
    <w:p w14:paraId="0DE1FA5D"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w:t>
      </w:r>
    </w:p>
    <w:p w14:paraId="314E6740"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p>
    <w:p w14:paraId="61AAE368" w14:textId="0AA24A7C" w:rsidR="00B51EFA" w:rsidRPr="00880175" w:rsidRDefault="00287756" w:rsidP="00B51EFA">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 xml:space="preserve">Artículo 59.- </w:t>
      </w:r>
      <w:r w:rsidR="00B51EFA" w:rsidRPr="00880175">
        <w:rPr>
          <w:rFonts w:ascii="Palatino Linotype" w:hAnsi="Palatino Linotype" w:cs="Tahoma"/>
          <w:b/>
          <w:i/>
          <w:sz w:val="22"/>
          <w:szCs w:val="22"/>
          <w:lang w:eastAsia="es-ES"/>
        </w:rPr>
        <w:t xml:space="preserve">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w:t>
      </w:r>
      <w:proofErr w:type="gramStart"/>
      <w:r w:rsidR="00B51EFA" w:rsidRPr="00880175">
        <w:rPr>
          <w:rFonts w:ascii="Palatino Linotype" w:hAnsi="Palatino Linotype" w:cs="Tahoma"/>
          <w:i/>
          <w:sz w:val="22"/>
          <w:szCs w:val="22"/>
          <w:lang w:eastAsia="es-ES"/>
        </w:rPr>
        <w:t>Bajo ninguna circunstancia</w:t>
      </w:r>
      <w:proofErr w:type="gramEnd"/>
      <w:r w:rsidR="00B51EFA" w:rsidRPr="00880175">
        <w:rPr>
          <w:rFonts w:ascii="Palatino Linotype" w:hAnsi="Palatino Linotype" w:cs="Tahoma"/>
          <w:i/>
          <w:sz w:val="22"/>
          <w:szCs w:val="22"/>
          <w:lang w:eastAsia="es-ES"/>
        </w:rPr>
        <w:t xml:space="preserve"> estará permitido que el cargo de suplente sea ocupado por un hombre, si la persona titular recae en una mujer. Es </w:t>
      </w:r>
      <w:r w:rsidR="00B51EFA" w:rsidRPr="00880175">
        <w:rPr>
          <w:rFonts w:ascii="Palatino Linotype" w:hAnsi="Palatino Linotype" w:cs="Tahoma"/>
          <w:i/>
          <w:sz w:val="22"/>
          <w:szCs w:val="22"/>
          <w:lang w:eastAsia="es-ES"/>
        </w:rPr>
        <w:lastRenderedPageBreak/>
        <w:t>responsabilidad de los ayuntamientos observar los principios de igualdad, equidad y garantizar la paridad de género, entre mujeres y hombres para integrar las delegaciones municipales.</w:t>
      </w:r>
      <w:r w:rsidR="00B51EFA" w:rsidRPr="00880175">
        <w:rPr>
          <w:rFonts w:ascii="Palatino Linotype" w:hAnsi="Palatino Linotype" w:cs="Tahoma"/>
          <w:b/>
          <w:i/>
          <w:sz w:val="22"/>
          <w:szCs w:val="22"/>
          <w:lang w:eastAsia="es-ES"/>
        </w:rPr>
        <w:t xml:space="preserve"> </w:t>
      </w:r>
    </w:p>
    <w:p w14:paraId="62A4F435" w14:textId="77777777" w:rsidR="00B51EFA" w:rsidRPr="00880175" w:rsidRDefault="00B51EFA" w:rsidP="00B51EFA">
      <w:pPr>
        <w:spacing w:line="360" w:lineRule="auto"/>
        <w:ind w:left="567" w:right="539"/>
        <w:contextualSpacing/>
        <w:jc w:val="both"/>
        <w:rPr>
          <w:rFonts w:ascii="Palatino Linotype" w:hAnsi="Palatino Linotype" w:cs="Tahoma"/>
          <w:b/>
          <w:i/>
          <w:sz w:val="22"/>
          <w:szCs w:val="22"/>
          <w:lang w:eastAsia="es-ES"/>
        </w:rPr>
      </w:pPr>
    </w:p>
    <w:p w14:paraId="570810C7" w14:textId="77777777" w:rsidR="00B51EFA" w:rsidRPr="00880175" w:rsidRDefault="00B51EFA" w:rsidP="00B51EFA">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 </w:t>
      </w:r>
    </w:p>
    <w:p w14:paraId="083C1628" w14:textId="77777777" w:rsidR="00B51EFA" w:rsidRPr="00880175" w:rsidRDefault="00B51EFA" w:rsidP="00B51EFA">
      <w:pPr>
        <w:spacing w:line="360" w:lineRule="auto"/>
        <w:ind w:left="567" w:right="539"/>
        <w:contextualSpacing/>
        <w:jc w:val="both"/>
        <w:rPr>
          <w:rFonts w:ascii="Palatino Linotype" w:hAnsi="Palatino Linotype" w:cs="Tahoma"/>
          <w:i/>
          <w:sz w:val="22"/>
          <w:szCs w:val="22"/>
          <w:lang w:eastAsia="es-ES"/>
        </w:rPr>
      </w:pPr>
    </w:p>
    <w:p w14:paraId="6D39875E" w14:textId="6B787C0E" w:rsidR="00B51EFA" w:rsidRPr="00880175" w:rsidRDefault="00B51EFA" w:rsidP="00B51EFA">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La elección de los </w:t>
      </w:r>
      <w:proofErr w:type="gramStart"/>
      <w:r w:rsidRPr="00880175">
        <w:rPr>
          <w:rFonts w:ascii="Palatino Linotype" w:hAnsi="Palatino Linotype" w:cs="Tahoma"/>
          <w:i/>
          <w:sz w:val="22"/>
          <w:szCs w:val="22"/>
          <w:lang w:eastAsia="es-ES"/>
        </w:rPr>
        <w:t>Delegados</w:t>
      </w:r>
      <w:proofErr w:type="gramEnd"/>
      <w:r w:rsidRPr="00880175">
        <w:rPr>
          <w:rFonts w:ascii="Palatino Linotype" w:hAnsi="Palatino Linotype" w:cs="Tahoma"/>
          <w:i/>
          <w:sz w:val="22"/>
          <w:szCs w:val="22"/>
          <w:lang w:eastAsia="es-ES"/>
        </w:rPr>
        <w:t xml:space="preserve"> y </w:t>
      </w:r>
      <w:proofErr w:type="gramStart"/>
      <w:r w:rsidRPr="00880175">
        <w:rPr>
          <w:rFonts w:ascii="Palatino Linotype" w:hAnsi="Palatino Linotype" w:cs="Tahoma"/>
          <w:i/>
          <w:sz w:val="22"/>
          <w:szCs w:val="22"/>
          <w:lang w:eastAsia="es-ES"/>
        </w:rPr>
        <w:t>Subdelegados</w:t>
      </w:r>
      <w:proofErr w:type="gramEnd"/>
      <w:r w:rsidRPr="00880175">
        <w:rPr>
          <w:rFonts w:ascii="Palatino Linotype" w:hAnsi="Palatino Linotype" w:cs="Tahoma"/>
          <w:i/>
          <w:sz w:val="22"/>
          <w:szCs w:val="22"/>
          <w:lang w:eastAsia="es-ES"/>
        </w:rPr>
        <w:t xml:space="preserve"> se realizará en la fecha señalada en la convocatoria, entre el segundo domingo de marzo y el 30 de ese mes del primer año de gobierno del Ayuntamiento. </w:t>
      </w:r>
    </w:p>
    <w:p w14:paraId="6AF78371" w14:textId="77777777" w:rsidR="00B51EFA" w:rsidRPr="00880175" w:rsidRDefault="00B51EFA" w:rsidP="00B51EFA">
      <w:pPr>
        <w:spacing w:line="360" w:lineRule="auto"/>
        <w:ind w:left="567" w:right="539"/>
        <w:contextualSpacing/>
        <w:jc w:val="both"/>
        <w:rPr>
          <w:rFonts w:ascii="Palatino Linotype" w:hAnsi="Palatino Linotype" w:cs="Tahoma"/>
          <w:b/>
          <w:i/>
          <w:sz w:val="22"/>
          <w:szCs w:val="22"/>
          <w:lang w:eastAsia="es-ES"/>
        </w:rPr>
      </w:pPr>
    </w:p>
    <w:p w14:paraId="79CC47FD" w14:textId="530B137D" w:rsidR="00287756" w:rsidRPr="00880175" w:rsidRDefault="00B51EFA" w:rsidP="00B51EFA">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 xml:space="preserve">La convocatoria deberá expedirse cuando menos diez días antes de la elección. Sus nombramientos serán firmados por el </w:t>
      </w:r>
      <w:proofErr w:type="gramStart"/>
      <w:r w:rsidRPr="00880175">
        <w:rPr>
          <w:rFonts w:ascii="Palatino Linotype" w:hAnsi="Palatino Linotype" w:cs="Tahoma"/>
          <w:b/>
          <w:i/>
          <w:sz w:val="22"/>
          <w:szCs w:val="22"/>
          <w:lang w:eastAsia="es-ES"/>
        </w:rPr>
        <w:t>Presidente</w:t>
      </w:r>
      <w:proofErr w:type="gramEnd"/>
      <w:r w:rsidRPr="00880175">
        <w:rPr>
          <w:rFonts w:ascii="Palatino Linotype" w:hAnsi="Palatino Linotype" w:cs="Tahoma"/>
          <w:b/>
          <w:i/>
          <w:sz w:val="22"/>
          <w:szCs w:val="22"/>
          <w:lang w:eastAsia="es-ES"/>
        </w:rPr>
        <w:t xml:space="preserve"> Municipal y el </w:t>
      </w:r>
      <w:proofErr w:type="gramStart"/>
      <w:r w:rsidRPr="00880175">
        <w:rPr>
          <w:rFonts w:ascii="Palatino Linotype" w:hAnsi="Palatino Linotype" w:cs="Tahoma"/>
          <w:b/>
          <w:i/>
          <w:sz w:val="22"/>
          <w:szCs w:val="22"/>
          <w:lang w:eastAsia="es-ES"/>
        </w:rPr>
        <w:t>Secretario</w:t>
      </w:r>
      <w:proofErr w:type="gramEnd"/>
      <w:r w:rsidRPr="00880175">
        <w:rPr>
          <w:rFonts w:ascii="Palatino Linotype" w:hAnsi="Palatino Linotype" w:cs="Tahoma"/>
          <w:b/>
          <w:i/>
          <w:sz w:val="22"/>
          <w:szCs w:val="22"/>
          <w:lang w:eastAsia="es-ES"/>
        </w:rPr>
        <w:t xml:space="preserve"> del Ayuntamiento, entregándose a los electos a más tardar el día en que entren en funciones, que será el 15 de abril del mismo año.</w:t>
      </w:r>
    </w:p>
    <w:p w14:paraId="347A6882" w14:textId="77777777" w:rsidR="00B51EFA" w:rsidRPr="00880175" w:rsidRDefault="00B51EFA" w:rsidP="00B51EFA">
      <w:pPr>
        <w:spacing w:line="360" w:lineRule="auto"/>
        <w:ind w:left="567" w:right="539"/>
        <w:contextualSpacing/>
        <w:jc w:val="both"/>
        <w:rPr>
          <w:rFonts w:ascii="Palatino Linotype" w:hAnsi="Palatino Linotype" w:cs="Tahoma"/>
          <w:i/>
          <w:sz w:val="22"/>
          <w:szCs w:val="22"/>
          <w:lang w:eastAsia="es-ES"/>
        </w:rPr>
      </w:pPr>
    </w:p>
    <w:p w14:paraId="2CF2AD65"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b/>
          <w:i/>
          <w:sz w:val="22"/>
          <w:szCs w:val="22"/>
          <w:lang w:eastAsia="es-ES"/>
        </w:rPr>
        <w:t>Artículo 60.-</w:t>
      </w:r>
      <w:r w:rsidRPr="00880175">
        <w:rPr>
          <w:rFonts w:ascii="Palatino Linotype" w:hAnsi="Palatino Linotype" w:cs="Tahoma"/>
          <w:i/>
          <w:sz w:val="22"/>
          <w:szCs w:val="22"/>
          <w:lang w:eastAsia="es-ES"/>
        </w:rPr>
        <w:t xml:space="preserve"> Para ser delegado o subdelegado municipal o jefe de manzana se requiere: </w:t>
      </w:r>
    </w:p>
    <w:p w14:paraId="74F2D886"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I. Ser ciudadano mexicano en pleno ejercicio de sus derechos políticos y civiles; </w:t>
      </w:r>
    </w:p>
    <w:p w14:paraId="23698EE8"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b/>
          <w:i/>
          <w:sz w:val="22"/>
          <w:szCs w:val="22"/>
          <w:lang w:eastAsia="es-ES"/>
        </w:rPr>
        <w:t>II. Ser vecino</w:t>
      </w:r>
      <w:r w:rsidRPr="00880175">
        <w:rPr>
          <w:rFonts w:ascii="Palatino Linotype" w:hAnsi="Palatino Linotype" w:cs="Tahoma"/>
          <w:i/>
          <w:sz w:val="22"/>
          <w:szCs w:val="22"/>
          <w:lang w:eastAsia="es-ES"/>
        </w:rPr>
        <w:t xml:space="preserve">, en términos de esta Ley, de la delegación, subdelegación municipal o manzana respectiva; </w:t>
      </w:r>
    </w:p>
    <w:p w14:paraId="239C286F"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III. Ser de reconocida probidad...” (Sic)</w:t>
      </w:r>
    </w:p>
    <w:p w14:paraId="38C7EF1C" w14:textId="77777777" w:rsidR="00287756" w:rsidRPr="00880175" w:rsidRDefault="00287756" w:rsidP="00287756">
      <w:pPr>
        <w:spacing w:line="360" w:lineRule="auto"/>
        <w:contextualSpacing/>
        <w:jc w:val="both"/>
        <w:rPr>
          <w:rFonts w:ascii="Palatino Linotype" w:hAnsi="Palatino Linotype"/>
          <w:sz w:val="22"/>
          <w:szCs w:val="22"/>
          <w:lang w:eastAsia="es-ES"/>
        </w:rPr>
      </w:pPr>
    </w:p>
    <w:p w14:paraId="692CD545" w14:textId="704721EF" w:rsidR="00287756" w:rsidRPr="00880175" w:rsidRDefault="00287756" w:rsidP="00287756">
      <w:pPr>
        <w:spacing w:line="360" w:lineRule="auto"/>
        <w:contextualSpacing/>
        <w:jc w:val="both"/>
        <w:rPr>
          <w:rFonts w:ascii="Palatino Linotype" w:hAnsi="Palatino Linotype" w:cs="Tahoma"/>
          <w:sz w:val="22"/>
          <w:szCs w:val="22"/>
          <w:lang w:eastAsia="es-ES"/>
        </w:rPr>
      </w:pPr>
      <w:r w:rsidRPr="00880175">
        <w:rPr>
          <w:rFonts w:ascii="Palatino Linotype" w:hAnsi="Palatino Linotype" w:cs="Tahoma"/>
          <w:sz w:val="22"/>
          <w:szCs w:val="22"/>
          <w:lang w:eastAsia="es-ES"/>
        </w:rPr>
        <w:t xml:space="preserve">De los anteriores se advierte que dentro de las autoridades auxiliares municipales se encuentran los delegados y subdelegados que son elegidos por convocatoria </w:t>
      </w:r>
      <w:r w:rsidR="00A86FB6" w:rsidRPr="00880175">
        <w:rPr>
          <w:rFonts w:ascii="Palatino Linotype" w:hAnsi="Palatino Linotype" w:cs="Tahoma"/>
          <w:sz w:val="22"/>
          <w:szCs w:val="22"/>
          <w:lang w:eastAsia="es-ES"/>
        </w:rPr>
        <w:t xml:space="preserve">emitida por el Ayuntamiento, </w:t>
      </w:r>
      <w:r w:rsidR="00A86FB6" w:rsidRPr="00880175">
        <w:rPr>
          <w:rFonts w:ascii="Palatino Linotype" w:hAnsi="Palatino Linotype" w:cs="Tahoma"/>
          <w:b/>
          <w:sz w:val="22"/>
          <w:szCs w:val="22"/>
          <w:u w:val="single"/>
          <w:lang w:eastAsia="es-ES"/>
        </w:rPr>
        <w:t xml:space="preserve">cuyos nombramientos son firmados por el Presidente Municipal y el </w:t>
      </w:r>
      <w:r w:rsidR="00A86FB6" w:rsidRPr="00880175">
        <w:rPr>
          <w:rFonts w:ascii="Palatino Linotype" w:hAnsi="Palatino Linotype" w:cs="Tahoma"/>
          <w:b/>
          <w:sz w:val="22"/>
          <w:szCs w:val="22"/>
          <w:u w:val="single"/>
          <w:lang w:eastAsia="es-ES"/>
        </w:rPr>
        <w:lastRenderedPageBreak/>
        <w:t>Secretario del Ayuntamiento</w:t>
      </w:r>
      <w:r w:rsidR="00A86FB6" w:rsidRPr="00880175">
        <w:rPr>
          <w:rFonts w:ascii="Palatino Linotype" w:hAnsi="Palatino Linotype" w:cs="Tahoma"/>
          <w:sz w:val="22"/>
          <w:szCs w:val="22"/>
          <w:lang w:eastAsia="es-ES"/>
        </w:rPr>
        <w:t xml:space="preserve">, </w:t>
      </w:r>
      <w:r w:rsidRPr="00880175">
        <w:rPr>
          <w:rFonts w:ascii="Palatino Linotype" w:hAnsi="Palatino Linotype" w:cs="Tahoma"/>
          <w:sz w:val="22"/>
          <w:szCs w:val="22"/>
          <w:lang w:eastAsia="es-ES"/>
        </w:rPr>
        <w:t>y que tienen entre otras funciones</w:t>
      </w:r>
      <w:r w:rsidRPr="00880175">
        <w:rPr>
          <w:rFonts w:ascii="Palatino Linotype" w:hAnsi="Palatino Linotype" w:cs="Tahoma"/>
          <w:bCs/>
          <w:iCs/>
          <w:sz w:val="22"/>
          <w:szCs w:val="22"/>
          <w:lang w:eastAsia="es-ES"/>
        </w:rPr>
        <w:t xml:space="preserve"> la de </w:t>
      </w:r>
      <w:r w:rsidRPr="00880175">
        <w:rPr>
          <w:rFonts w:ascii="Palatino Linotype" w:hAnsi="Palatino Linotype" w:cs="Tahoma"/>
          <w:sz w:val="22"/>
          <w:szCs w:val="22"/>
          <w:lang w:eastAsia="es-ES"/>
        </w:rPr>
        <w:t>administrar recursos y realizan actos de autoridad como la emisión de opiniones no vinculantes o trabajo continuo con las autoridades municipales; asimismo dentro de los requisitos para acceder a dicho cargo, se requiere que sean vecinos de la delegación o subdelegación.</w:t>
      </w:r>
    </w:p>
    <w:p w14:paraId="77FE9892" w14:textId="77777777" w:rsidR="00287756" w:rsidRPr="00880175" w:rsidRDefault="00287756" w:rsidP="00287756">
      <w:pPr>
        <w:spacing w:line="360" w:lineRule="auto"/>
        <w:contextualSpacing/>
        <w:jc w:val="both"/>
        <w:rPr>
          <w:rFonts w:ascii="Palatino Linotype" w:hAnsi="Palatino Linotype" w:cs="Tahoma"/>
          <w:sz w:val="22"/>
          <w:szCs w:val="22"/>
          <w:lang w:eastAsia="es-ES"/>
        </w:rPr>
      </w:pPr>
    </w:p>
    <w:p w14:paraId="7D301771" w14:textId="77777777" w:rsidR="00287756" w:rsidRPr="00880175" w:rsidRDefault="00287756" w:rsidP="00287756">
      <w:pPr>
        <w:spacing w:line="360" w:lineRule="auto"/>
        <w:contextualSpacing/>
        <w:jc w:val="both"/>
        <w:rPr>
          <w:rFonts w:ascii="Palatino Linotype" w:hAnsi="Palatino Linotype" w:cs="Tahoma"/>
          <w:sz w:val="22"/>
          <w:szCs w:val="22"/>
          <w:lang w:eastAsia="es-ES"/>
        </w:rPr>
      </w:pPr>
      <w:r w:rsidRPr="00880175">
        <w:rPr>
          <w:rFonts w:ascii="Palatino Linotype" w:hAnsi="Palatino Linotype" w:cs="Tahoma"/>
          <w:sz w:val="22"/>
          <w:szCs w:val="22"/>
          <w:lang w:eastAsia="es-ES"/>
        </w:rPr>
        <w:t>Ahora bien, respecto al COPACI; la Ley Orgánica Municipal del Estado de México, establece en sus artículos 64, 73, lo siguiente:</w:t>
      </w:r>
    </w:p>
    <w:p w14:paraId="39003460" w14:textId="77777777" w:rsidR="00287756" w:rsidRPr="00880175" w:rsidRDefault="00287756" w:rsidP="00287756">
      <w:pPr>
        <w:spacing w:line="360" w:lineRule="auto"/>
        <w:contextualSpacing/>
        <w:jc w:val="both"/>
        <w:rPr>
          <w:rFonts w:ascii="Palatino Linotype" w:hAnsi="Palatino Linotype" w:cs="Tahoma"/>
          <w:sz w:val="22"/>
          <w:szCs w:val="22"/>
          <w:lang w:eastAsia="es-ES"/>
        </w:rPr>
      </w:pPr>
    </w:p>
    <w:p w14:paraId="57E6171F"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b/>
          <w:i/>
          <w:sz w:val="22"/>
          <w:szCs w:val="22"/>
          <w:lang w:eastAsia="es-ES"/>
        </w:rPr>
        <w:t>Artículo 64.-</w:t>
      </w:r>
      <w:r w:rsidRPr="00880175">
        <w:rPr>
          <w:rFonts w:ascii="Palatino Linotype" w:hAnsi="Palatino Linotype" w:cs="Tahoma"/>
          <w:i/>
          <w:sz w:val="22"/>
          <w:szCs w:val="22"/>
          <w:lang w:eastAsia="es-ES"/>
        </w:rPr>
        <w:t xml:space="preserve"> Los ayuntamientos, para el eficaz desempeño de sus funciones públicas, podrán auxiliarse por: </w:t>
      </w:r>
    </w:p>
    <w:p w14:paraId="3111EEB5"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I. Comisiones del ayuntamiento; </w:t>
      </w:r>
    </w:p>
    <w:p w14:paraId="17FF658E" w14:textId="77777777" w:rsidR="00287756" w:rsidRPr="00880175" w:rsidRDefault="00287756" w:rsidP="00287756">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 xml:space="preserve">II. Consejos de participación ciudadana; </w:t>
      </w:r>
    </w:p>
    <w:p w14:paraId="3BE7BD39"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III. Organizaciones sociales representativas de las comunidades; </w:t>
      </w:r>
    </w:p>
    <w:p w14:paraId="4452F5DE"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IV. Las demás organizaciones que determinen las leyes y reglamentos o los acuerdos del ayuntamiento.</w:t>
      </w:r>
    </w:p>
    <w:p w14:paraId="3DAF2E66"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p>
    <w:p w14:paraId="617FD99C" w14:textId="77777777" w:rsidR="00B51EFA" w:rsidRPr="00880175" w:rsidRDefault="00287756" w:rsidP="00B51EFA">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b/>
          <w:i/>
          <w:sz w:val="22"/>
          <w:szCs w:val="22"/>
          <w:lang w:eastAsia="es-ES"/>
        </w:rPr>
        <w:t>Artículo 73.-</w:t>
      </w:r>
      <w:r w:rsidRPr="00880175">
        <w:rPr>
          <w:rFonts w:ascii="Palatino Linotype" w:hAnsi="Palatino Linotype" w:cs="Tahoma"/>
          <w:i/>
          <w:sz w:val="22"/>
          <w:szCs w:val="22"/>
          <w:lang w:eastAsia="es-ES"/>
        </w:rPr>
        <w:t xml:space="preserve"> </w:t>
      </w:r>
      <w:r w:rsidR="00B51EFA" w:rsidRPr="00880175">
        <w:rPr>
          <w:rFonts w:ascii="Palatino Linotype" w:hAnsi="Palatino Linotype" w:cs="Tahoma"/>
          <w:b/>
          <w:i/>
          <w:sz w:val="22"/>
          <w:szCs w:val="22"/>
          <w:lang w:eastAsia="es-ES"/>
        </w:rPr>
        <w:t>Cada consejo de participación ciudadana municipal</w:t>
      </w:r>
      <w:r w:rsidR="00B51EFA" w:rsidRPr="00880175">
        <w:rPr>
          <w:rFonts w:ascii="Palatino Linotype" w:hAnsi="Palatino Linotype" w:cs="Tahoma"/>
          <w:i/>
          <w:sz w:val="22"/>
          <w:szCs w:val="22"/>
          <w:lang w:eastAsia="es-ES"/>
        </w:rPr>
        <w:t xml:space="preserve"> se integrará hasta con cinco personas vecinas del municipio, 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que serán electos en las diversas localidades por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p>
    <w:p w14:paraId="3421F0B9" w14:textId="77777777" w:rsidR="00B51EFA" w:rsidRPr="00880175" w:rsidRDefault="00B51EFA" w:rsidP="00B51EFA">
      <w:pPr>
        <w:spacing w:line="360" w:lineRule="auto"/>
        <w:ind w:left="567" w:right="539"/>
        <w:contextualSpacing/>
        <w:jc w:val="both"/>
        <w:rPr>
          <w:rFonts w:ascii="Palatino Linotype" w:hAnsi="Palatino Linotype" w:cs="Tahoma"/>
          <w:b/>
          <w:i/>
          <w:sz w:val="22"/>
          <w:szCs w:val="22"/>
          <w:lang w:eastAsia="es-ES"/>
        </w:rPr>
      </w:pPr>
    </w:p>
    <w:p w14:paraId="151CB078" w14:textId="77777777" w:rsidR="00B51EFA" w:rsidRPr="00880175" w:rsidRDefault="00B51EFA" w:rsidP="00B51EFA">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b/>
          <w:i/>
          <w:sz w:val="22"/>
          <w:szCs w:val="22"/>
          <w:lang w:eastAsia="es-ES"/>
        </w:rPr>
        <w:lastRenderedPageBreak/>
        <w:t>El ayuntamiento expedirá los nombramientos respectivos firmados por la persona titular de la presidencia municipal y la persona titular de la secretaría del ayuntamiento</w:t>
      </w:r>
      <w:r w:rsidRPr="00880175">
        <w:rPr>
          <w:rFonts w:ascii="Palatino Linotype" w:hAnsi="Palatino Linotype" w:cs="Tahoma"/>
          <w:i/>
          <w:sz w:val="22"/>
          <w:szCs w:val="22"/>
          <w:lang w:eastAsia="es-ES"/>
        </w:rPr>
        <w:t xml:space="preserve">, entregándose a las personas electas a más tardar el día en que entren en funciones, que será el día 15 de abril del mismo año. </w:t>
      </w:r>
    </w:p>
    <w:p w14:paraId="14E03490" w14:textId="77777777" w:rsidR="00B51EFA" w:rsidRPr="00880175" w:rsidRDefault="00B51EFA" w:rsidP="00B51EFA">
      <w:pPr>
        <w:spacing w:line="360" w:lineRule="auto"/>
        <w:ind w:left="567" w:right="539"/>
        <w:contextualSpacing/>
        <w:jc w:val="both"/>
        <w:rPr>
          <w:rFonts w:ascii="Palatino Linotype" w:hAnsi="Palatino Linotype" w:cs="Tahoma"/>
          <w:i/>
          <w:sz w:val="22"/>
          <w:szCs w:val="22"/>
          <w:lang w:eastAsia="es-ES"/>
        </w:rPr>
      </w:pPr>
    </w:p>
    <w:p w14:paraId="3692DF43" w14:textId="08AAA09C" w:rsidR="00287756" w:rsidRPr="00880175" w:rsidRDefault="00B51EFA" w:rsidP="00B51EFA">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Las personas integrantes del consejo de participación ciudadana que hayan participado en la gestión que termina no podrán ser electos a ningún cargo del consejo de participación ciudadana para el periodo inmediato siguiente.</w:t>
      </w:r>
    </w:p>
    <w:p w14:paraId="3B8BD965"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p>
    <w:p w14:paraId="7F1FB92D" w14:textId="77777777" w:rsidR="00287756" w:rsidRPr="00880175" w:rsidRDefault="00287756" w:rsidP="00287756">
      <w:pPr>
        <w:spacing w:line="360" w:lineRule="auto"/>
        <w:ind w:left="567" w:right="539"/>
        <w:contextualSpacing/>
        <w:jc w:val="both"/>
        <w:rPr>
          <w:rFonts w:ascii="Palatino Linotype" w:hAnsi="Palatino Linotype" w:cs="Tahoma"/>
          <w:b/>
          <w:i/>
          <w:sz w:val="22"/>
          <w:szCs w:val="22"/>
          <w:lang w:eastAsia="es-ES"/>
        </w:rPr>
      </w:pPr>
      <w:r w:rsidRPr="00880175">
        <w:rPr>
          <w:rFonts w:ascii="Palatino Linotype" w:hAnsi="Palatino Linotype" w:cs="Tahoma"/>
          <w:b/>
          <w:i/>
          <w:sz w:val="22"/>
          <w:szCs w:val="22"/>
          <w:lang w:eastAsia="es-ES"/>
        </w:rPr>
        <w:t xml:space="preserve">Artículo 74.- Los consejos de participación ciudadana, como órganos de comunicación y colaboración entre la comunidad y las autoridades, tendrán las siguientes atribuciones: </w:t>
      </w:r>
    </w:p>
    <w:p w14:paraId="7F0FEA1B"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I. Promover la participación ciudadana en la realización de los programas municipales; </w:t>
      </w:r>
    </w:p>
    <w:p w14:paraId="20950A44"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II. Coadyuvar para el cumplimiento eficaz de los planes y programas municipales aprobados; </w:t>
      </w:r>
    </w:p>
    <w:p w14:paraId="10B7A14E"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III. Proponer al ayuntamiento las acciones tendientes a integrar o modificar los planes y programas municipales; </w:t>
      </w:r>
    </w:p>
    <w:p w14:paraId="6FB3F590"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IV. Participar en la supervisión de la prestación de los servicios públicos; </w:t>
      </w:r>
    </w:p>
    <w:p w14:paraId="65E09969"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 xml:space="preserve">V. Informar al menos una vez cada tres meses a sus representados y al ayuntamiento sobre sus proyectos, las actividades realizadas y, en su caso, el estado de cuenta de las aportaciones económicas que estén a su cargo. </w:t>
      </w:r>
    </w:p>
    <w:p w14:paraId="746A33F9" w14:textId="77777777" w:rsidR="00287756" w:rsidRPr="00880175" w:rsidRDefault="00287756" w:rsidP="00287756">
      <w:pPr>
        <w:spacing w:line="360" w:lineRule="auto"/>
        <w:ind w:left="567" w:right="539"/>
        <w:contextualSpacing/>
        <w:jc w:val="both"/>
        <w:rPr>
          <w:rFonts w:ascii="Palatino Linotype" w:hAnsi="Palatino Linotype" w:cs="Tahoma"/>
          <w:i/>
          <w:sz w:val="22"/>
          <w:szCs w:val="22"/>
          <w:lang w:eastAsia="es-ES"/>
        </w:rPr>
      </w:pPr>
      <w:r w:rsidRPr="00880175">
        <w:rPr>
          <w:rFonts w:ascii="Palatino Linotype" w:hAnsi="Palatino Linotype" w:cs="Tahoma"/>
          <w:i/>
          <w:sz w:val="22"/>
          <w:szCs w:val="22"/>
          <w:lang w:eastAsia="es-ES"/>
        </w:rPr>
        <w:t>VI. Emitir opinión motivada no vinculante, respecto a la autorización de nuevos proyectos inmobiliarios, comerciales, habitacionales o industriales y respecto de la autorización de giros mercantiles. (Sic)</w:t>
      </w:r>
    </w:p>
    <w:p w14:paraId="2958C7B4" w14:textId="77777777" w:rsidR="00287756" w:rsidRPr="00880175" w:rsidRDefault="00287756" w:rsidP="00287756">
      <w:pPr>
        <w:spacing w:line="360" w:lineRule="auto"/>
        <w:ind w:left="567"/>
        <w:contextualSpacing/>
        <w:jc w:val="both"/>
        <w:rPr>
          <w:rFonts w:ascii="Palatino Linotype" w:hAnsi="Palatino Linotype" w:cs="Tahoma"/>
          <w:i/>
          <w:sz w:val="22"/>
          <w:szCs w:val="22"/>
          <w:lang w:eastAsia="es-ES"/>
        </w:rPr>
      </w:pPr>
    </w:p>
    <w:p w14:paraId="2F80E460" w14:textId="64104960" w:rsidR="00287756" w:rsidRPr="00880175" w:rsidRDefault="00287756" w:rsidP="00287756">
      <w:pPr>
        <w:widowControl w:val="0"/>
        <w:spacing w:line="360" w:lineRule="auto"/>
        <w:ind w:right="49"/>
        <w:jc w:val="both"/>
        <w:rPr>
          <w:rFonts w:ascii="Palatino Linotype" w:hAnsi="Palatino Linotype" w:cs="Tahoma"/>
          <w:sz w:val="22"/>
          <w:szCs w:val="22"/>
          <w:lang w:eastAsia="es-ES"/>
        </w:rPr>
      </w:pPr>
      <w:r w:rsidRPr="00880175">
        <w:rPr>
          <w:rFonts w:ascii="Palatino Linotype" w:hAnsi="Palatino Linotype" w:cs="Tahoma"/>
          <w:sz w:val="22"/>
          <w:szCs w:val="22"/>
          <w:lang w:eastAsia="es-ES"/>
        </w:rPr>
        <w:t>De todo lo anterior, se prevé que dentro de los Ayuntamientos se deben elegir a los delegados, subdelegados y los consejos de participación ciudadana</w:t>
      </w:r>
      <w:r w:rsidR="00B51EFA" w:rsidRPr="00880175">
        <w:rPr>
          <w:rFonts w:ascii="Palatino Linotype" w:hAnsi="Palatino Linotype" w:cs="Tahoma"/>
          <w:sz w:val="22"/>
          <w:szCs w:val="22"/>
          <w:lang w:eastAsia="es-ES"/>
        </w:rPr>
        <w:t xml:space="preserve">, cuyos nombramientos </w:t>
      </w:r>
      <w:r w:rsidR="00B51EFA" w:rsidRPr="00880175">
        <w:rPr>
          <w:rFonts w:ascii="Palatino Linotype" w:hAnsi="Palatino Linotype" w:cs="Tahoma"/>
          <w:sz w:val="22"/>
          <w:szCs w:val="22"/>
          <w:lang w:eastAsia="es-ES"/>
        </w:rPr>
        <w:lastRenderedPageBreak/>
        <w:t>son firmados por la persona titular de la presidencia municipal y la persona titular de la secretaría del ayuntamiento.</w:t>
      </w:r>
    </w:p>
    <w:p w14:paraId="5449B6B4" w14:textId="77777777" w:rsidR="00EC1D83" w:rsidRPr="00880175" w:rsidRDefault="00EC1D83" w:rsidP="00287756">
      <w:pPr>
        <w:widowControl w:val="0"/>
        <w:spacing w:line="360" w:lineRule="auto"/>
        <w:ind w:right="49"/>
        <w:jc w:val="both"/>
        <w:rPr>
          <w:rFonts w:ascii="Palatino Linotype" w:hAnsi="Palatino Linotype" w:cs="Tahoma"/>
          <w:sz w:val="22"/>
          <w:szCs w:val="22"/>
          <w:lang w:eastAsia="es-ES"/>
        </w:rPr>
      </w:pPr>
    </w:p>
    <w:p w14:paraId="48D4AB4C" w14:textId="397BF98C" w:rsidR="00EC1D83" w:rsidRPr="00880175" w:rsidRDefault="00EC1D83" w:rsidP="00EC1D83">
      <w:pPr>
        <w:spacing w:line="360" w:lineRule="auto"/>
        <w:contextualSpacing/>
        <w:jc w:val="both"/>
        <w:rPr>
          <w:rFonts w:ascii="Palatino Linotype" w:hAnsi="Palatino Linotype" w:cs="Tahoma"/>
          <w:sz w:val="22"/>
          <w:lang w:eastAsia="es-ES"/>
        </w:rPr>
      </w:pPr>
      <w:r w:rsidRPr="00880175">
        <w:rPr>
          <w:rFonts w:ascii="Palatino Linotype" w:hAnsi="Palatino Linotype" w:cs="Tahoma"/>
          <w:sz w:val="22"/>
          <w:lang w:eastAsia="es-ES"/>
        </w:rPr>
        <w:t xml:space="preserve">De ahí que, se aprecia la competencia con la que cuenta el </w:t>
      </w:r>
      <w:r w:rsidRPr="00880175">
        <w:rPr>
          <w:rFonts w:ascii="Palatino Linotype" w:hAnsi="Palatino Linotype" w:cs="Tahoma"/>
          <w:b/>
          <w:sz w:val="22"/>
          <w:lang w:eastAsia="es-ES"/>
        </w:rPr>
        <w:t>Sujeto Obligado</w:t>
      </w:r>
      <w:r w:rsidRPr="00880175">
        <w:rPr>
          <w:rFonts w:ascii="Palatino Linotype" w:hAnsi="Palatino Linotype" w:cs="Tahoma"/>
          <w:sz w:val="22"/>
          <w:lang w:eastAsia="es-ES"/>
        </w:rPr>
        <w:t xml:space="preserve"> para conocer de la información solicitada por el Particular, pues conoce de las autoridades auxiliares de su Municipio; la cuales llevan a cabo actividades relacionadas con la vinculación entre el </w:t>
      </w:r>
      <w:r w:rsidRPr="00880175">
        <w:rPr>
          <w:rFonts w:ascii="Palatino Linotype" w:hAnsi="Palatino Linotype" w:cs="Tahoma"/>
          <w:b/>
          <w:sz w:val="22"/>
          <w:lang w:eastAsia="es-ES"/>
        </w:rPr>
        <w:t>Sujeto Obligado</w:t>
      </w:r>
      <w:r w:rsidRPr="00880175">
        <w:rPr>
          <w:rFonts w:ascii="Palatino Linotype" w:hAnsi="Palatino Linotype" w:cs="Tahoma"/>
          <w:sz w:val="22"/>
          <w:lang w:eastAsia="es-ES"/>
        </w:rPr>
        <w:t xml:space="preserve"> y la población del Municipio; aunado a ello, realizan diversas actividades, entre ellas actos de autoridad.</w:t>
      </w:r>
    </w:p>
    <w:p w14:paraId="21BC6D02" w14:textId="77777777" w:rsidR="00EC1D83" w:rsidRPr="00880175" w:rsidRDefault="00EC1D83" w:rsidP="00EC1D83">
      <w:pPr>
        <w:spacing w:line="360" w:lineRule="auto"/>
        <w:contextualSpacing/>
        <w:jc w:val="both"/>
        <w:rPr>
          <w:rFonts w:ascii="Palatino Linotype" w:hAnsi="Palatino Linotype" w:cs="Tahoma"/>
          <w:sz w:val="22"/>
          <w:lang w:eastAsia="es-ES"/>
        </w:rPr>
      </w:pPr>
    </w:p>
    <w:p w14:paraId="54AEBCDE" w14:textId="77777777" w:rsidR="00EC1D83" w:rsidRPr="00880175" w:rsidRDefault="00EC1D83" w:rsidP="00EC1D83">
      <w:pPr>
        <w:spacing w:line="360" w:lineRule="auto"/>
        <w:contextualSpacing/>
        <w:jc w:val="both"/>
        <w:rPr>
          <w:rFonts w:ascii="Palatino Linotype" w:hAnsi="Palatino Linotype" w:cs="Tahoma"/>
          <w:sz w:val="22"/>
          <w:lang w:eastAsia="es-ES"/>
        </w:rPr>
      </w:pPr>
      <w:r w:rsidRPr="00880175">
        <w:rPr>
          <w:rFonts w:ascii="Palatino Linotype" w:hAnsi="Palatino Linotype" w:cs="Tahoma"/>
          <w:sz w:val="22"/>
          <w:lang w:eastAsia="es-ES"/>
        </w:rPr>
        <w:t xml:space="preserve">Al respecto, vale la pena señalar que si bien los miembros de los Comités de Participación Ciudadana, así como los </w:t>
      </w:r>
      <w:proofErr w:type="gramStart"/>
      <w:r w:rsidRPr="00880175">
        <w:rPr>
          <w:rFonts w:ascii="Palatino Linotype" w:hAnsi="Palatino Linotype" w:cs="Tahoma"/>
          <w:sz w:val="22"/>
          <w:lang w:eastAsia="es-ES"/>
        </w:rPr>
        <w:t>Delegados</w:t>
      </w:r>
      <w:proofErr w:type="gramEnd"/>
      <w:r w:rsidRPr="00880175">
        <w:rPr>
          <w:rFonts w:ascii="Palatino Linotype" w:hAnsi="Palatino Linotype" w:cs="Tahoma"/>
          <w:sz w:val="22"/>
          <w:lang w:eastAsia="es-ES"/>
        </w:rPr>
        <w:t xml:space="preserve"> y </w:t>
      </w:r>
      <w:proofErr w:type="gramStart"/>
      <w:r w:rsidRPr="00880175">
        <w:rPr>
          <w:rFonts w:ascii="Palatino Linotype" w:hAnsi="Palatino Linotype" w:cs="Tahoma"/>
          <w:sz w:val="22"/>
          <w:lang w:eastAsia="es-ES"/>
        </w:rPr>
        <w:t>Subdelegados</w:t>
      </w:r>
      <w:proofErr w:type="gramEnd"/>
      <w:r w:rsidRPr="00880175">
        <w:rPr>
          <w:rFonts w:ascii="Palatino Linotype" w:hAnsi="Palatino Linotype" w:cs="Tahoma"/>
          <w:sz w:val="22"/>
          <w:lang w:eastAsia="es-ES"/>
        </w:rPr>
        <w:t xml:space="preserve">; no son como </w:t>
      </w:r>
      <w:proofErr w:type="gramStart"/>
      <w:r w:rsidRPr="00880175">
        <w:rPr>
          <w:rFonts w:ascii="Palatino Linotype" w:hAnsi="Palatino Linotype" w:cs="Tahoma"/>
          <w:sz w:val="22"/>
          <w:lang w:eastAsia="es-ES"/>
        </w:rPr>
        <w:t>tal servidores públicos</w:t>
      </w:r>
      <w:proofErr w:type="gramEnd"/>
      <w:r w:rsidRPr="00880175">
        <w:rPr>
          <w:rFonts w:ascii="Palatino Linotype" w:hAnsi="Palatino Linotype" w:cs="Tahoma"/>
          <w:sz w:val="22"/>
          <w:lang w:eastAsia="es-ES"/>
        </w:rPr>
        <w:t xml:space="preserve">; lo cierto, es </w:t>
      </w:r>
      <w:proofErr w:type="gramStart"/>
      <w:r w:rsidRPr="00880175">
        <w:rPr>
          <w:rFonts w:ascii="Palatino Linotype" w:hAnsi="Palatino Linotype" w:cs="Tahoma"/>
          <w:sz w:val="22"/>
          <w:lang w:eastAsia="es-ES"/>
        </w:rPr>
        <w:t>que</w:t>
      </w:r>
      <w:proofErr w:type="gramEnd"/>
      <w:r w:rsidRPr="00880175">
        <w:rPr>
          <w:rFonts w:ascii="Palatino Linotype" w:hAnsi="Palatino Linotype" w:cs="Tahoma"/>
          <w:sz w:val="22"/>
          <w:lang w:eastAsia="es-ES"/>
        </w:rPr>
        <w:t xml:space="preserve"> si realizan labores de vinculación entre la población y el ente Municipal por lo que también, pueden emitir actos de autoridad como la emisión de algunas constancias; por lo tanto, la información como su nombre y cargo deben entenderse públicos.</w:t>
      </w:r>
    </w:p>
    <w:p w14:paraId="2AF30A08" w14:textId="77777777" w:rsidR="00EC1D83" w:rsidRPr="00880175" w:rsidRDefault="00EC1D83" w:rsidP="00287756">
      <w:pPr>
        <w:widowControl w:val="0"/>
        <w:spacing w:line="360" w:lineRule="auto"/>
        <w:ind w:right="49"/>
        <w:jc w:val="both"/>
        <w:rPr>
          <w:rFonts w:ascii="Palatino Linotype" w:eastAsia="Palatino Linotype" w:hAnsi="Palatino Linotype" w:cs="Palatino Linotype"/>
          <w:sz w:val="22"/>
          <w:szCs w:val="22"/>
        </w:rPr>
      </w:pPr>
    </w:p>
    <w:p w14:paraId="2C172540" w14:textId="3A7222CF" w:rsidR="001E2FB2" w:rsidRPr="00880175" w:rsidRDefault="00B51EFA" w:rsidP="00287756">
      <w:pPr>
        <w:widowControl w:val="0"/>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Ahora, en el caso es de recordar que quienes se pronunciaron en respuesta fueron la Secretaría Particular de Presidencia y la Dirección General de Obras Públicas, los cuales; la primera, refirió que no localizó lo solicitado, y la segunda, </w:t>
      </w:r>
      <w:r w:rsidR="004850E4" w:rsidRPr="00880175">
        <w:rPr>
          <w:rFonts w:ascii="Palatino Linotype" w:eastAsia="Palatino Linotype" w:hAnsi="Palatino Linotype" w:cs="Palatino Linotype"/>
          <w:sz w:val="22"/>
          <w:szCs w:val="22"/>
        </w:rPr>
        <w:t>refirió</w:t>
      </w:r>
      <w:r w:rsidRPr="00880175">
        <w:rPr>
          <w:rFonts w:ascii="Palatino Linotype" w:eastAsia="Palatino Linotype" w:hAnsi="Palatino Linotype" w:cs="Palatino Linotype"/>
          <w:sz w:val="22"/>
          <w:szCs w:val="22"/>
        </w:rPr>
        <w:t xml:space="preserve"> que no es de su competencia dicha información.</w:t>
      </w:r>
    </w:p>
    <w:p w14:paraId="1112E416" w14:textId="77777777" w:rsidR="00B51EFA" w:rsidRPr="00880175" w:rsidRDefault="00B51EFA" w:rsidP="00287756">
      <w:pPr>
        <w:widowControl w:val="0"/>
        <w:spacing w:line="360" w:lineRule="auto"/>
        <w:ind w:right="49"/>
        <w:jc w:val="both"/>
        <w:rPr>
          <w:rFonts w:ascii="Palatino Linotype" w:eastAsia="Palatino Linotype" w:hAnsi="Palatino Linotype" w:cs="Palatino Linotype"/>
          <w:sz w:val="22"/>
          <w:szCs w:val="22"/>
        </w:rPr>
      </w:pPr>
    </w:p>
    <w:p w14:paraId="1CC4C768" w14:textId="06546538" w:rsidR="00B51EFA" w:rsidRPr="00880175" w:rsidRDefault="00B51EFA" w:rsidP="00287756">
      <w:pPr>
        <w:widowControl w:val="0"/>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Por tanto, en el caso tampoco se cumplió con el procedimiento de búsqueda de la información, ya que no se turnó la solicitud a todas las unidades administrativas que tienen competencia, como lo es la Secretaría del Ayuntamiento, ya que su titular es quien firma los nombramientos de los delegados, subdelegados y los consejos de participación ciudadana.</w:t>
      </w:r>
    </w:p>
    <w:p w14:paraId="6EBBD04F" w14:textId="77777777" w:rsidR="00B51EFA" w:rsidRPr="00880175" w:rsidRDefault="00B51EFA" w:rsidP="00287756">
      <w:pPr>
        <w:widowControl w:val="0"/>
        <w:spacing w:line="360" w:lineRule="auto"/>
        <w:ind w:right="49"/>
        <w:jc w:val="both"/>
        <w:rPr>
          <w:rFonts w:ascii="Palatino Linotype" w:eastAsia="Palatino Linotype" w:hAnsi="Palatino Linotype" w:cs="Palatino Linotype"/>
          <w:sz w:val="22"/>
          <w:szCs w:val="22"/>
        </w:rPr>
      </w:pPr>
    </w:p>
    <w:p w14:paraId="47AE2B40" w14:textId="74DA0760" w:rsidR="004850E4" w:rsidRPr="00880175" w:rsidRDefault="004850E4" w:rsidP="00287756">
      <w:pPr>
        <w:widowControl w:val="0"/>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 esta manera, resulta procedente ordenar </w:t>
      </w:r>
      <w:proofErr w:type="gramStart"/>
      <w:r w:rsidRPr="00880175">
        <w:rPr>
          <w:rFonts w:ascii="Palatino Linotype" w:eastAsia="Palatino Linotype" w:hAnsi="Palatino Linotype" w:cs="Palatino Linotype"/>
          <w:sz w:val="22"/>
          <w:szCs w:val="22"/>
        </w:rPr>
        <w:t>que</w:t>
      </w:r>
      <w:proofErr w:type="gramEnd"/>
      <w:r w:rsidRPr="00880175">
        <w:rPr>
          <w:rFonts w:ascii="Palatino Linotype" w:eastAsia="Palatino Linotype" w:hAnsi="Palatino Linotype" w:cs="Palatino Linotype"/>
          <w:sz w:val="22"/>
          <w:szCs w:val="22"/>
        </w:rPr>
        <w:t xml:space="preserve"> en cumplimiento a la presente resolución, </w:t>
      </w:r>
      <w:r w:rsidRPr="00880175">
        <w:rPr>
          <w:rFonts w:ascii="Palatino Linotype" w:eastAsia="Palatino Linotype" w:hAnsi="Palatino Linotype" w:cs="Palatino Linotype"/>
          <w:sz w:val="22"/>
          <w:szCs w:val="22"/>
        </w:rPr>
        <w:lastRenderedPageBreak/>
        <w:t>se haga entrega, previa búsqueda exhaustiva y razonable, en versión pública en su caso, lo siguiente:</w:t>
      </w:r>
    </w:p>
    <w:p w14:paraId="6B59E768" w14:textId="77777777" w:rsidR="004850E4" w:rsidRPr="00880175" w:rsidRDefault="004850E4" w:rsidP="00287756">
      <w:pPr>
        <w:widowControl w:val="0"/>
        <w:spacing w:line="360" w:lineRule="auto"/>
        <w:ind w:right="49"/>
        <w:jc w:val="both"/>
        <w:rPr>
          <w:rFonts w:ascii="Palatino Linotype" w:eastAsia="Palatino Linotype" w:hAnsi="Palatino Linotype" w:cs="Palatino Linotype"/>
          <w:sz w:val="22"/>
          <w:szCs w:val="22"/>
        </w:rPr>
      </w:pPr>
    </w:p>
    <w:p w14:paraId="730F7298" w14:textId="7037077B" w:rsidR="004850E4" w:rsidRPr="00880175" w:rsidRDefault="004850E4" w:rsidP="004850E4">
      <w:pPr>
        <w:pStyle w:val="Prrafodelista"/>
        <w:widowControl w:val="0"/>
        <w:numPr>
          <w:ilvl w:val="0"/>
          <w:numId w:val="2"/>
        </w:numPr>
        <w:spacing w:line="360" w:lineRule="auto"/>
        <w:ind w:right="49"/>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Documentos donde conste</w:t>
      </w:r>
      <w:r w:rsidR="007B0F9F" w:rsidRPr="00880175">
        <w:rPr>
          <w:rFonts w:ascii="Palatino Linotype" w:eastAsia="Palatino Linotype" w:hAnsi="Palatino Linotype" w:cs="Palatino Linotype"/>
          <w:b/>
          <w:sz w:val="22"/>
          <w:szCs w:val="22"/>
        </w:rPr>
        <w:t xml:space="preserve">n los nombres de los delegados </w:t>
      </w:r>
      <w:r w:rsidRPr="00880175">
        <w:rPr>
          <w:rFonts w:ascii="Palatino Linotype" w:eastAsia="Palatino Linotype" w:hAnsi="Palatino Linotype" w:cs="Palatino Linotype"/>
          <w:b/>
          <w:sz w:val="22"/>
          <w:szCs w:val="22"/>
        </w:rPr>
        <w:t>e integrantes de los Comités de Participación Ciudadana de las diversas localidades/delegaciones del Municipio de Toluca en funciones al dos de abril de dos mil veinticinco.</w:t>
      </w:r>
    </w:p>
    <w:p w14:paraId="5F34917B" w14:textId="77777777" w:rsidR="000A492A" w:rsidRPr="00880175" w:rsidRDefault="000A492A" w:rsidP="00CB6FFA">
      <w:pPr>
        <w:widowControl w:val="0"/>
        <w:spacing w:line="360" w:lineRule="auto"/>
        <w:ind w:right="49"/>
        <w:jc w:val="both"/>
        <w:rPr>
          <w:rFonts w:ascii="Palatino Linotype" w:eastAsia="Palatino Linotype" w:hAnsi="Palatino Linotype" w:cs="Palatino Linotype"/>
          <w:sz w:val="22"/>
          <w:szCs w:val="22"/>
        </w:rPr>
      </w:pPr>
    </w:p>
    <w:p w14:paraId="7EBDFB97" w14:textId="538417B8" w:rsidR="000A492A" w:rsidRPr="00880175" w:rsidRDefault="000A492A" w:rsidP="00CB6FFA">
      <w:pPr>
        <w:widowControl w:val="0"/>
        <w:spacing w:line="360" w:lineRule="auto"/>
        <w:ind w:right="49"/>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c) Padrón de Tomas de Agua de la Delegación de Capultitlán;</w:t>
      </w:r>
    </w:p>
    <w:p w14:paraId="5969BCE0" w14:textId="77777777" w:rsidR="000A492A" w:rsidRPr="00880175" w:rsidRDefault="000A492A" w:rsidP="00CB6FFA">
      <w:pPr>
        <w:widowControl w:val="0"/>
        <w:spacing w:line="360" w:lineRule="auto"/>
        <w:ind w:right="49"/>
        <w:jc w:val="both"/>
        <w:rPr>
          <w:rFonts w:ascii="Palatino Linotype" w:eastAsia="Palatino Linotype" w:hAnsi="Palatino Linotype" w:cs="Palatino Linotype"/>
          <w:sz w:val="22"/>
          <w:szCs w:val="22"/>
        </w:rPr>
      </w:pPr>
    </w:p>
    <w:p w14:paraId="17461A4F" w14:textId="1486969F" w:rsidR="000A492A" w:rsidRPr="00880175" w:rsidRDefault="000A492A" w:rsidP="000A492A">
      <w:pPr>
        <w:widowControl w:val="0"/>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Sobre el requerimiento en cuestión, del análisis al cuerpo normativo que rige al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se advierte que no tiene atribuciones para conocer sobre los padrones de tomas de agua en las delegaciones que forman parte del Municipio de Toluca.</w:t>
      </w:r>
    </w:p>
    <w:p w14:paraId="0A4D06E4" w14:textId="77777777" w:rsidR="000A492A" w:rsidRPr="00880175" w:rsidRDefault="000A492A" w:rsidP="000A492A">
      <w:pPr>
        <w:widowControl w:val="0"/>
        <w:spacing w:line="360" w:lineRule="auto"/>
        <w:ind w:right="49"/>
        <w:jc w:val="both"/>
        <w:rPr>
          <w:rFonts w:ascii="Palatino Linotype" w:eastAsia="Palatino Linotype" w:hAnsi="Palatino Linotype" w:cs="Palatino Linotype"/>
          <w:sz w:val="22"/>
          <w:szCs w:val="22"/>
        </w:rPr>
      </w:pPr>
    </w:p>
    <w:p w14:paraId="480E03FD" w14:textId="55517FDB" w:rsidR="000A492A" w:rsidRPr="00880175" w:rsidRDefault="000A492A" w:rsidP="000A492A">
      <w:pPr>
        <w:widowControl w:val="0"/>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Se afirma lo anterior, conforme el artículo 90 fracción II numeral 4 del Bando Municipal de Toluca para 2025, el Ayuntamiento de Toluca cuenta con un organismo descentralizado denominado “Organismo Agua y Saneamiento de Toluca”; el cual conforme su Reglamento Interior del Organismo Público Descentralizado por Servicio de Carácter Municipal denominado Agua y Saneamiento de Toluca, por conducto de la</w:t>
      </w:r>
      <w:r w:rsidR="0080288C"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sz w:val="22"/>
          <w:szCs w:val="22"/>
        </w:rPr>
        <w:t>Subdirección de Operación y la Dirección de Comercialización, tienen competencia para conocer sobre tomas de agua, como se muestra:</w:t>
      </w:r>
    </w:p>
    <w:p w14:paraId="595604EB" w14:textId="77777777" w:rsidR="000A492A" w:rsidRPr="00880175" w:rsidRDefault="000A492A" w:rsidP="000A492A">
      <w:pPr>
        <w:widowControl w:val="0"/>
        <w:spacing w:line="360" w:lineRule="auto"/>
        <w:ind w:right="49"/>
        <w:jc w:val="both"/>
        <w:rPr>
          <w:rFonts w:ascii="Palatino Linotype" w:eastAsia="Palatino Linotype" w:hAnsi="Palatino Linotype" w:cs="Palatino Linotype"/>
          <w:sz w:val="22"/>
          <w:szCs w:val="22"/>
        </w:rPr>
      </w:pPr>
    </w:p>
    <w:p w14:paraId="54078D14" w14:textId="1F71F6D7" w:rsidR="000A492A" w:rsidRPr="00880175" w:rsidRDefault="0080288C" w:rsidP="000A492A">
      <w:pPr>
        <w:widowControl w:val="0"/>
        <w:spacing w:line="360"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000A492A" w:rsidRPr="00880175">
        <w:rPr>
          <w:rFonts w:ascii="Palatino Linotype" w:eastAsia="Palatino Linotype" w:hAnsi="Palatino Linotype" w:cs="Palatino Linotype"/>
          <w:i/>
          <w:sz w:val="22"/>
          <w:szCs w:val="22"/>
        </w:rPr>
        <w:t>Artículo 117.- Corresponde a la Subdirección de Operación el ejercicio de las siguientes atribuciones:</w:t>
      </w:r>
    </w:p>
    <w:p w14:paraId="09DB4DF7" w14:textId="3FBDA0B7" w:rsidR="000A492A" w:rsidRPr="00880175" w:rsidRDefault="000A492A" w:rsidP="000A492A">
      <w:pPr>
        <w:widowControl w:val="0"/>
        <w:spacing w:line="360"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68CB5695" w14:textId="7EBD3CAA" w:rsidR="000A492A" w:rsidRPr="00880175" w:rsidRDefault="000A492A" w:rsidP="000A492A">
      <w:pPr>
        <w:widowControl w:val="0"/>
        <w:spacing w:line="360"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 Coordinar la atención de reportes por tomas de agua potable</w:t>
      </w:r>
      <w:r w:rsidRPr="00880175">
        <w:rPr>
          <w:rFonts w:ascii="Palatino Linotype" w:eastAsia="Palatino Linotype" w:hAnsi="Palatino Linotype" w:cs="Palatino Linotype"/>
          <w:i/>
          <w:sz w:val="22"/>
          <w:szCs w:val="22"/>
        </w:rPr>
        <w:t xml:space="preserve"> y conexiones a la red de drenaje municipal de manera clandestina además de los daños a las redes de agua potable y drenaje resultado de obras realizadas por terceros dando aviso al </w:t>
      </w:r>
      <w:proofErr w:type="gramStart"/>
      <w:r w:rsidRPr="00880175">
        <w:rPr>
          <w:rFonts w:ascii="Palatino Linotype" w:eastAsia="Palatino Linotype" w:hAnsi="Palatino Linotype" w:cs="Palatino Linotype"/>
          <w:i/>
          <w:sz w:val="22"/>
          <w:szCs w:val="22"/>
        </w:rPr>
        <w:t>Director</w:t>
      </w:r>
      <w:proofErr w:type="gramEnd"/>
      <w:r w:rsidRPr="00880175">
        <w:rPr>
          <w:rFonts w:ascii="Palatino Linotype" w:eastAsia="Palatino Linotype" w:hAnsi="Palatino Linotype" w:cs="Palatino Linotype"/>
          <w:i/>
          <w:sz w:val="22"/>
          <w:szCs w:val="22"/>
        </w:rPr>
        <w:t xml:space="preserve"> </w:t>
      </w:r>
      <w:r w:rsidRPr="00880175">
        <w:rPr>
          <w:rFonts w:ascii="Palatino Linotype" w:eastAsia="Palatino Linotype" w:hAnsi="Palatino Linotype" w:cs="Palatino Linotype"/>
          <w:i/>
          <w:sz w:val="22"/>
          <w:szCs w:val="22"/>
        </w:rPr>
        <w:lastRenderedPageBreak/>
        <w:t>de Operación y a la Dirección Jurídica y de Fiscalización solicitando la cuantificación de los daños a la Subdirección de Construcción; […]”</w:t>
      </w:r>
    </w:p>
    <w:p w14:paraId="2C27D12E" w14:textId="77777777" w:rsidR="000A492A" w:rsidRPr="00880175" w:rsidRDefault="000A492A" w:rsidP="000A492A">
      <w:pPr>
        <w:widowControl w:val="0"/>
        <w:spacing w:line="360" w:lineRule="auto"/>
        <w:ind w:left="567" w:right="616"/>
        <w:jc w:val="both"/>
        <w:rPr>
          <w:rFonts w:ascii="Palatino Linotype" w:eastAsia="Palatino Linotype" w:hAnsi="Palatino Linotype" w:cs="Palatino Linotype"/>
          <w:i/>
          <w:sz w:val="22"/>
          <w:szCs w:val="22"/>
        </w:rPr>
      </w:pPr>
    </w:p>
    <w:p w14:paraId="0E90AD47" w14:textId="6543BF57" w:rsidR="000A492A" w:rsidRPr="00880175" w:rsidRDefault="000A492A" w:rsidP="000A492A">
      <w:pPr>
        <w:widowControl w:val="0"/>
        <w:spacing w:line="360"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Artículo 133.- Corresponde a la Dirección de Comercialización el ejercicio de las siguientes atribuciones:</w:t>
      </w:r>
    </w:p>
    <w:p w14:paraId="01BF69F8" w14:textId="61FDB36B" w:rsidR="000A492A" w:rsidRPr="00880175" w:rsidRDefault="000A492A" w:rsidP="000A492A">
      <w:pPr>
        <w:widowControl w:val="0"/>
        <w:spacing w:line="360"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5CD8F15B" w14:textId="1633DCD6" w:rsidR="000A492A" w:rsidRPr="00880175" w:rsidRDefault="0080288C" w:rsidP="000A492A">
      <w:pPr>
        <w:widowControl w:val="0"/>
        <w:spacing w:line="360"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XXI. Elaborar un informe mensual de las tomas de agua</w:t>
      </w:r>
      <w:r w:rsidRPr="00880175">
        <w:rPr>
          <w:rFonts w:ascii="Palatino Linotype" w:eastAsia="Palatino Linotype" w:hAnsi="Palatino Linotype" w:cs="Palatino Linotype"/>
          <w:i/>
          <w:sz w:val="22"/>
          <w:szCs w:val="22"/>
        </w:rPr>
        <w:t xml:space="preserve">, derivaciones y conexiones de drenaje, nuevas, con sus respectivas clasificaciones; </w:t>
      </w:r>
      <w:proofErr w:type="gramStart"/>
      <w:r w:rsidRPr="00880175">
        <w:rPr>
          <w:rFonts w:ascii="Palatino Linotype" w:eastAsia="Palatino Linotype" w:hAnsi="Palatino Linotype" w:cs="Palatino Linotype"/>
          <w:i/>
          <w:sz w:val="22"/>
          <w:szCs w:val="22"/>
        </w:rPr>
        <w:t>conjuntamente con</w:t>
      </w:r>
      <w:proofErr w:type="gramEnd"/>
      <w:r w:rsidRPr="00880175">
        <w:rPr>
          <w:rFonts w:ascii="Palatino Linotype" w:eastAsia="Palatino Linotype" w:hAnsi="Palatino Linotype" w:cs="Palatino Linotype"/>
          <w:i/>
          <w:sz w:val="22"/>
          <w:szCs w:val="22"/>
        </w:rPr>
        <w:t xml:space="preserve"> la Subdirección de Informática;</w:t>
      </w:r>
    </w:p>
    <w:p w14:paraId="68C7D95D" w14:textId="580F61EC" w:rsidR="0080288C" w:rsidRPr="00880175" w:rsidRDefault="0080288C" w:rsidP="000A492A">
      <w:pPr>
        <w:widowControl w:val="0"/>
        <w:spacing w:line="360" w:lineRule="auto"/>
        <w:ind w:left="567" w:right="616"/>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72174FDF" w14:textId="1C10A66F" w:rsidR="0080288C" w:rsidRPr="00880175" w:rsidRDefault="0080288C" w:rsidP="0080288C">
      <w:pPr>
        <w:widowControl w:val="0"/>
        <w:spacing w:line="360" w:lineRule="auto"/>
        <w:ind w:left="567" w:right="616"/>
        <w:jc w:val="right"/>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(Énfasis añadido)</w:t>
      </w:r>
    </w:p>
    <w:p w14:paraId="776BF641"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7CE0A3AD" w14:textId="6926BDD5"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Con base en lo anterior, se colige que existe una evidente incompetencia por parte del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para satisfacer lo solicitado, lo anterior es así, toda vez que, en el caso particular, la normatividad aplicable no le confiere alguna función que </w:t>
      </w:r>
      <w:r w:rsidR="0080288C" w:rsidRPr="00880175">
        <w:rPr>
          <w:rFonts w:ascii="Palatino Linotype" w:eastAsia="Palatino Linotype" w:hAnsi="Palatino Linotype" w:cs="Palatino Linotype"/>
          <w:sz w:val="22"/>
          <w:szCs w:val="22"/>
        </w:rPr>
        <w:t xml:space="preserve">se </w:t>
      </w:r>
      <w:r w:rsidRPr="00880175">
        <w:rPr>
          <w:rFonts w:ascii="Palatino Linotype" w:eastAsia="Palatino Linotype" w:hAnsi="Palatino Linotype" w:cs="Palatino Linotype"/>
          <w:sz w:val="22"/>
          <w:szCs w:val="22"/>
        </w:rPr>
        <w:t xml:space="preserve">relacione con </w:t>
      </w:r>
      <w:r w:rsidR="0080288C" w:rsidRPr="00880175">
        <w:rPr>
          <w:rFonts w:ascii="Palatino Linotype" w:eastAsia="Palatino Linotype" w:hAnsi="Palatino Linotype" w:cs="Palatino Linotype"/>
          <w:sz w:val="22"/>
          <w:szCs w:val="22"/>
        </w:rPr>
        <w:t>lo requerido relativo al padrón de tomas de agua de la delegación referida en la solicitud.</w:t>
      </w:r>
    </w:p>
    <w:p w14:paraId="50F40FF8"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3E157B21" w14:textId="1FFE14DC"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este sentido, resulta aplicable el criterio </w:t>
      </w:r>
      <w:r w:rsidR="0080288C" w:rsidRPr="00880175">
        <w:rPr>
          <w:rFonts w:ascii="Palatino Linotype" w:eastAsia="Palatino Linotype" w:hAnsi="Palatino Linotype" w:cs="Palatino Linotype"/>
          <w:sz w:val="22"/>
          <w:szCs w:val="22"/>
        </w:rPr>
        <w:t xml:space="preserve">orientador </w:t>
      </w:r>
      <w:r w:rsidRPr="00880175">
        <w:rPr>
          <w:rFonts w:ascii="Palatino Linotype" w:eastAsia="Palatino Linotype" w:hAnsi="Palatino Linotype" w:cs="Palatino Linotype"/>
          <w:sz w:val="22"/>
          <w:szCs w:val="22"/>
        </w:rPr>
        <w:t>13/17 emitido por el Pleno del</w:t>
      </w:r>
      <w:r w:rsidR="0080288C" w:rsidRPr="00880175">
        <w:rPr>
          <w:rFonts w:ascii="Palatino Linotype" w:eastAsia="Palatino Linotype" w:hAnsi="Palatino Linotype" w:cs="Palatino Linotype"/>
          <w:sz w:val="22"/>
          <w:szCs w:val="22"/>
        </w:rPr>
        <w:t xml:space="preserve"> entonces</w:t>
      </w:r>
      <w:r w:rsidRPr="00880175">
        <w:rPr>
          <w:rFonts w:ascii="Palatino Linotype" w:eastAsia="Palatino Linotype" w:hAnsi="Palatino Linotype" w:cs="Palatino Linotype"/>
          <w:sz w:val="22"/>
          <w:szCs w:val="22"/>
        </w:rPr>
        <w:t xml:space="preserve"> Instituto Nacional de Transparencia, Acceso a la Información y Protección de Datos Personales, el cual, para pronta referencia se reproduce a continuación:</w:t>
      </w:r>
    </w:p>
    <w:p w14:paraId="59217941"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74358B67" w14:textId="77777777" w:rsidR="000A492A" w:rsidRPr="00880175" w:rsidRDefault="000A492A" w:rsidP="000A492A">
      <w:pPr>
        <w:ind w:left="851" w:right="851"/>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880175">
        <w:rPr>
          <w:rFonts w:ascii="Palatino Linotype" w:eastAsia="Palatino Linotype" w:hAnsi="Palatino Linotype" w:cs="Palatino Linotype"/>
          <w:i/>
          <w:sz w:val="22"/>
          <w:szCs w:val="22"/>
        </w:rPr>
        <w:t xml:space="preserve">; es decir, se trata de una cuestión de derecho, </w:t>
      </w:r>
      <w:r w:rsidRPr="00880175">
        <w:rPr>
          <w:rFonts w:ascii="Palatino Linotype" w:eastAsia="Palatino Linotype" w:hAnsi="Palatino Linotype" w:cs="Palatino Linotype"/>
          <w:b/>
          <w:i/>
          <w:sz w:val="22"/>
          <w:szCs w:val="22"/>
        </w:rPr>
        <w:t>en tanto que no existan facultades para contar con lo requerido</w:t>
      </w:r>
      <w:r w:rsidRPr="00880175">
        <w:rPr>
          <w:rFonts w:ascii="Palatino Linotype" w:eastAsia="Palatino Linotype" w:hAnsi="Palatino Linotype" w:cs="Palatino Linotype"/>
          <w:i/>
          <w:sz w:val="22"/>
          <w:szCs w:val="22"/>
        </w:rPr>
        <w:t>; por lo que la incompetencia es una cualidad atribuida al sujeto obligado que la declara.”</w:t>
      </w:r>
    </w:p>
    <w:p w14:paraId="4531D19F" w14:textId="77777777" w:rsidR="000A492A" w:rsidRPr="00880175" w:rsidRDefault="000A492A" w:rsidP="000A492A">
      <w:pPr>
        <w:ind w:left="851" w:right="851"/>
        <w:jc w:val="both"/>
        <w:rPr>
          <w:rFonts w:ascii="Palatino Linotype" w:eastAsia="Palatino Linotype" w:hAnsi="Palatino Linotype" w:cs="Palatino Linotype"/>
          <w:i/>
          <w:sz w:val="22"/>
          <w:szCs w:val="22"/>
        </w:rPr>
      </w:pPr>
    </w:p>
    <w:p w14:paraId="2343AD7C" w14:textId="1DEE43DC" w:rsidR="000A492A" w:rsidRPr="00880175" w:rsidRDefault="000A492A" w:rsidP="000A492A">
      <w:pPr>
        <w:spacing w:line="360" w:lineRule="auto"/>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sz w:val="22"/>
          <w:szCs w:val="22"/>
        </w:rPr>
        <w:t xml:space="preserve">Derivado de lo expuesto, es claro que existe una notoria incompetencia por parte del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 xml:space="preserve">para dar respuesta al requerimiento de información, pues la autoridad </w:t>
      </w:r>
      <w:r w:rsidRPr="00880175">
        <w:rPr>
          <w:rFonts w:ascii="Palatino Linotype" w:eastAsia="Palatino Linotype" w:hAnsi="Palatino Linotype" w:cs="Palatino Linotype"/>
          <w:sz w:val="22"/>
          <w:szCs w:val="22"/>
        </w:rPr>
        <w:lastRenderedPageBreak/>
        <w:t xml:space="preserve">competente para conocer respecto de la información es el </w:t>
      </w:r>
      <w:r w:rsidR="0080288C" w:rsidRPr="00880175">
        <w:rPr>
          <w:rFonts w:ascii="Palatino Linotype" w:eastAsia="Palatino Linotype" w:hAnsi="Palatino Linotype" w:cs="Palatino Linotype"/>
          <w:b/>
          <w:sz w:val="22"/>
          <w:szCs w:val="22"/>
        </w:rPr>
        <w:t>Organismo Agua y Saneamiento de Toluca.</w:t>
      </w:r>
    </w:p>
    <w:p w14:paraId="76633706"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5742DE3C" w14:textId="7F259615"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Atento a las consideraciones expuestas, no es procedente la entrega de información alguna</w:t>
      </w:r>
      <w:r w:rsidR="0080288C" w:rsidRPr="00880175">
        <w:rPr>
          <w:rFonts w:ascii="Palatino Linotype" w:eastAsia="Palatino Linotype" w:hAnsi="Palatino Linotype" w:cs="Palatino Linotype"/>
          <w:sz w:val="22"/>
          <w:szCs w:val="22"/>
        </w:rPr>
        <w:t xml:space="preserve"> para atender el punto en análisis </w:t>
      </w:r>
      <w:r w:rsidRPr="00880175">
        <w:rPr>
          <w:rFonts w:ascii="Palatino Linotype" w:eastAsia="Palatino Linotype" w:hAnsi="Palatino Linotype" w:cs="Palatino Linotype"/>
          <w:sz w:val="22"/>
          <w:szCs w:val="22"/>
        </w:rPr>
        <w:t>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880175">
        <w:rPr>
          <w:rFonts w:ascii="Palatino Linotype" w:eastAsia="Palatino Linotype" w:hAnsi="Palatino Linotype" w:cs="Palatino Linotype"/>
          <w:i/>
          <w:sz w:val="22"/>
          <w:szCs w:val="22"/>
        </w:rPr>
        <w:t xml:space="preserve"> contrario sensu</w:t>
      </w:r>
      <w:r w:rsidRPr="00880175">
        <w:rPr>
          <w:rFonts w:ascii="Palatino Linotype" w:eastAsia="Palatino Linotype" w:hAnsi="Palatino Linotype" w:cs="Palatino Linotype"/>
          <w:sz w:val="22"/>
          <w:szCs w:val="22"/>
        </w:rPr>
        <w:t xml:space="preserve"> significa que no se está obligado a proporcionar lo que no obre en sus archivos.</w:t>
      </w:r>
    </w:p>
    <w:p w14:paraId="3B5483C8"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5FFBA57A" w14:textId="610A26DE" w:rsidR="0080288C" w:rsidRPr="00880175" w:rsidRDefault="0080288C"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Máxime que en materia de transparencia el Organismo Agua y Saneamiento de Toluca es un sujeto obligado diferente al Ayuntamiento de Toluca, que cuenta con su propia unidad de transparencia ante la cual se puede hacer el requerimiento de información que nos ocupa.</w:t>
      </w:r>
    </w:p>
    <w:p w14:paraId="5D81F720" w14:textId="77777777" w:rsidR="0080288C" w:rsidRPr="00880175" w:rsidRDefault="0080288C" w:rsidP="000A492A">
      <w:pPr>
        <w:spacing w:line="360" w:lineRule="auto"/>
        <w:jc w:val="both"/>
        <w:rPr>
          <w:rFonts w:ascii="Palatino Linotype" w:eastAsia="Palatino Linotype" w:hAnsi="Palatino Linotype" w:cs="Palatino Linotype"/>
          <w:sz w:val="22"/>
          <w:szCs w:val="22"/>
        </w:rPr>
      </w:pPr>
    </w:p>
    <w:p w14:paraId="39C1407E" w14:textId="0EE45B66" w:rsidR="0080288C" w:rsidRPr="00880175" w:rsidRDefault="0080288C"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Lo anterior, </w:t>
      </w:r>
      <w:r w:rsidR="00C063C1" w:rsidRPr="00880175">
        <w:rPr>
          <w:rFonts w:ascii="Palatino Linotype" w:eastAsia="Palatino Linotype" w:hAnsi="Palatino Linotype" w:cs="Palatino Linotype"/>
          <w:sz w:val="22"/>
          <w:szCs w:val="22"/>
        </w:rPr>
        <w:t>se robustece con el Padrón de Sujetos Obligados en materia de Transparencia y Acceso a la Información Pública del Estado de México y Municipios, como se muestra:</w:t>
      </w:r>
    </w:p>
    <w:p w14:paraId="7B4BBD8C" w14:textId="577D68AE" w:rsidR="0080288C" w:rsidRPr="00880175" w:rsidRDefault="0080288C" w:rsidP="0080288C">
      <w:pPr>
        <w:spacing w:line="360" w:lineRule="auto"/>
        <w:jc w:val="center"/>
        <w:rPr>
          <w:rFonts w:ascii="Palatino Linotype" w:eastAsia="Palatino Linotype" w:hAnsi="Palatino Linotype" w:cs="Palatino Linotype"/>
          <w:sz w:val="22"/>
          <w:szCs w:val="22"/>
        </w:rPr>
      </w:pPr>
      <w:r w:rsidRPr="00880175">
        <w:rPr>
          <w:rFonts w:ascii="Palatino Linotype" w:eastAsia="Palatino Linotype" w:hAnsi="Palatino Linotype" w:cs="Palatino Linotype"/>
          <w:noProof/>
          <w:sz w:val="22"/>
          <w:szCs w:val="22"/>
        </w:rPr>
        <w:drawing>
          <wp:inline distT="0" distB="0" distL="0" distR="0" wp14:anchorId="0125C071" wp14:editId="0F08304D">
            <wp:extent cx="4982270" cy="314369"/>
            <wp:effectExtent l="19050" t="19050" r="889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2270" cy="314369"/>
                    </a:xfrm>
                    <a:prstGeom prst="rect">
                      <a:avLst/>
                    </a:prstGeom>
                    <a:ln>
                      <a:solidFill>
                        <a:schemeClr val="accent1"/>
                      </a:solidFill>
                    </a:ln>
                  </pic:spPr>
                </pic:pic>
              </a:graphicData>
            </a:graphic>
          </wp:inline>
        </w:drawing>
      </w:r>
    </w:p>
    <w:p w14:paraId="629C2C76" w14:textId="566EB0EA" w:rsidR="0080288C" w:rsidRPr="00880175" w:rsidRDefault="0080288C" w:rsidP="0080288C">
      <w:pPr>
        <w:spacing w:line="360" w:lineRule="auto"/>
        <w:jc w:val="center"/>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w:t>
      </w:r>
    </w:p>
    <w:p w14:paraId="6F85F020" w14:textId="461F2189" w:rsidR="0080288C" w:rsidRPr="00880175" w:rsidRDefault="0080288C" w:rsidP="0080288C">
      <w:pPr>
        <w:spacing w:line="360" w:lineRule="auto"/>
        <w:jc w:val="center"/>
        <w:rPr>
          <w:rFonts w:ascii="Palatino Linotype" w:eastAsia="Palatino Linotype" w:hAnsi="Palatino Linotype" w:cs="Palatino Linotype"/>
          <w:sz w:val="22"/>
          <w:szCs w:val="22"/>
        </w:rPr>
      </w:pPr>
      <w:r w:rsidRPr="00880175">
        <w:rPr>
          <w:rFonts w:ascii="Palatino Linotype" w:eastAsia="Palatino Linotype" w:hAnsi="Palatino Linotype" w:cs="Palatino Linotype"/>
          <w:noProof/>
          <w:sz w:val="22"/>
          <w:szCs w:val="22"/>
        </w:rPr>
        <w:drawing>
          <wp:inline distT="0" distB="0" distL="0" distR="0" wp14:anchorId="335652D9" wp14:editId="4586F9E8">
            <wp:extent cx="5001323" cy="304843"/>
            <wp:effectExtent l="19050" t="19050" r="889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1323" cy="304843"/>
                    </a:xfrm>
                    <a:prstGeom prst="rect">
                      <a:avLst/>
                    </a:prstGeom>
                    <a:ln>
                      <a:solidFill>
                        <a:schemeClr val="accent1"/>
                      </a:solidFill>
                    </a:ln>
                  </pic:spPr>
                </pic:pic>
              </a:graphicData>
            </a:graphic>
          </wp:inline>
        </w:drawing>
      </w:r>
    </w:p>
    <w:p w14:paraId="69B31086" w14:textId="506A7BE9" w:rsidR="0080288C" w:rsidRPr="00880175" w:rsidRDefault="0080288C" w:rsidP="0080288C">
      <w:pPr>
        <w:spacing w:line="360" w:lineRule="auto"/>
        <w:jc w:val="center"/>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w:t>
      </w:r>
    </w:p>
    <w:p w14:paraId="20206733" w14:textId="6F09A258" w:rsidR="0080288C" w:rsidRPr="00880175" w:rsidRDefault="0080288C" w:rsidP="0080288C">
      <w:pPr>
        <w:spacing w:line="360" w:lineRule="auto"/>
        <w:jc w:val="center"/>
        <w:rPr>
          <w:rFonts w:ascii="Palatino Linotype" w:eastAsia="Palatino Linotype" w:hAnsi="Palatino Linotype" w:cs="Palatino Linotype"/>
          <w:sz w:val="22"/>
          <w:szCs w:val="22"/>
        </w:rPr>
      </w:pPr>
      <w:r w:rsidRPr="00880175">
        <w:rPr>
          <w:rFonts w:ascii="Palatino Linotype" w:eastAsia="Palatino Linotype" w:hAnsi="Palatino Linotype" w:cs="Palatino Linotype"/>
          <w:noProof/>
          <w:sz w:val="22"/>
          <w:szCs w:val="22"/>
        </w:rPr>
        <w:drawing>
          <wp:inline distT="0" distB="0" distL="0" distR="0" wp14:anchorId="5FA5FAA9" wp14:editId="4FB717C9">
            <wp:extent cx="5020376" cy="523948"/>
            <wp:effectExtent l="19050" t="19050" r="2794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0376" cy="523948"/>
                    </a:xfrm>
                    <a:prstGeom prst="rect">
                      <a:avLst/>
                    </a:prstGeom>
                    <a:ln>
                      <a:solidFill>
                        <a:schemeClr val="accent1"/>
                      </a:solidFill>
                    </a:ln>
                  </pic:spPr>
                </pic:pic>
              </a:graphicData>
            </a:graphic>
          </wp:inline>
        </w:drawing>
      </w:r>
    </w:p>
    <w:p w14:paraId="4C99660E" w14:textId="501D22D6" w:rsidR="0080288C" w:rsidRPr="00880175" w:rsidRDefault="0080288C" w:rsidP="0080288C">
      <w:pPr>
        <w:spacing w:line="360" w:lineRule="auto"/>
        <w:jc w:val="center"/>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w:t>
      </w:r>
    </w:p>
    <w:p w14:paraId="08CE4CC7" w14:textId="2983AEA2" w:rsidR="0080288C" w:rsidRPr="00880175" w:rsidRDefault="0080288C" w:rsidP="0080288C">
      <w:pPr>
        <w:spacing w:line="360" w:lineRule="auto"/>
        <w:jc w:val="center"/>
        <w:rPr>
          <w:rFonts w:ascii="Palatino Linotype" w:eastAsia="Palatino Linotype" w:hAnsi="Palatino Linotype" w:cs="Palatino Linotype"/>
          <w:sz w:val="22"/>
          <w:szCs w:val="22"/>
        </w:rPr>
      </w:pPr>
      <w:r w:rsidRPr="00880175">
        <w:rPr>
          <w:rFonts w:ascii="Palatino Linotype" w:eastAsia="Palatino Linotype" w:hAnsi="Palatino Linotype" w:cs="Palatino Linotype"/>
          <w:noProof/>
          <w:sz w:val="22"/>
          <w:szCs w:val="22"/>
        </w:rPr>
        <w:drawing>
          <wp:inline distT="0" distB="0" distL="0" distR="0" wp14:anchorId="3BCF3439" wp14:editId="363C566A">
            <wp:extent cx="4991797" cy="295316"/>
            <wp:effectExtent l="19050" t="19050" r="18415"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91797" cy="295316"/>
                    </a:xfrm>
                    <a:prstGeom prst="rect">
                      <a:avLst/>
                    </a:prstGeom>
                    <a:ln>
                      <a:solidFill>
                        <a:schemeClr val="accent1"/>
                      </a:solidFill>
                    </a:ln>
                  </pic:spPr>
                </pic:pic>
              </a:graphicData>
            </a:graphic>
          </wp:inline>
        </w:drawing>
      </w:r>
    </w:p>
    <w:p w14:paraId="43CBED9C" w14:textId="77777777" w:rsidR="0080288C" w:rsidRPr="00880175" w:rsidRDefault="0080288C" w:rsidP="000A492A">
      <w:pPr>
        <w:spacing w:line="360" w:lineRule="auto"/>
        <w:jc w:val="both"/>
        <w:rPr>
          <w:rFonts w:ascii="Palatino Linotype" w:eastAsia="Palatino Linotype" w:hAnsi="Palatino Linotype" w:cs="Palatino Linotype"/>
          <w:sz w:val="22"/>
          <w:szCs w:val="22"/>
        </w:rPr>
      </w:pPr>
    </w:p>
    <w:p w14:paraId="13DA15F0" w14:textId="77777777" w:rsidR="00C063C1"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consecuencia, 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no tiene atribuciones para proporcionar lo</w:t>
      </w:r>
      <w:r w:rsidR="00C063C1" w:rsidRPr="00880175">
        <w:rPr>
          <w:rFonts w:ascii="Palatino Linotype" w:eastAsia="Palatino Linotype" w:hAnsi="Palatino Linotype" w:cs="Palatino Linotype"/>
          <w:sz w:val="22"/>
          <w:szCs w:val="22"/>
        </w:rPr>
        <w:t xml:space="preserve"> solicitado.</w:t>
      </w:r>
    </w:p>
    <w:p w14:paraId="7B778023" w14:textId="77777777" w:rsidR="00C063C1" w:rsidRPr="00880175" w:rsidRDefault="00C063C1" w:rsidP="000A492A">
      <w:pPr>
        <w:spacing w:line="360" w:lineRule="auto"/>
        <w:jc w:val="both"/>
        <w:rPr>
          <w:rFonts w:ascii="Palatino Linotype" w:eastAsia="Palatino Linotype" w:hAnsi="Palatino Linotype" w:cs="Palatino Linotype"/>
          <w:sz w:val="22"/>
          <w:szCs w:val="22"/>
        </w:rPr>
      </w:pPr>
    </w:p>
    <w:p w14:paraId="34505D48" w14:textId="2DC74402" w:rsidR="000A492A" w:rsidRPr="00880175" w:rsidRDefault="00C063C1"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 xml:space="preserve">Situación la anterior, que se confirma del pronunciamiento emitido en respuesta, </w:t>
      </w:r>
      <w:proofErr w:type="gramStart"/>
      <w:r w:rsidRPr="00880175">
        <w:rPr>
          <w:rFonts w:ascii="Palatino Linotype" w:eastAsia="Palatino Linotype" w:hAnsi="Palatino Linotype" w:cs="Palatino Linotype"/>
          <w:b/>
          <w:sz w:val="22"/>
          <w:szCs w:val="22"/>
        </w:rPr>
        <w:t>que</w:t>
      </w:r>
      <w:proofErr w:type="gramEnd"/>
      <w:r w:rsidRPr="00880175">
        <w:rPr>
          <w:rFonts w:ascii="Palatino Linotype" w:eastAsia="Palatino Linotype" w:hAnsi="Palatino Linotype" w:cs="Palatino Linotype"/>
          <w:b/>
          <w:sz w:val="22"/>
          <w:szCs w:val="22"/>
        </w:rPr>
        <w:t xml:space="preserve"> aunque fue proporcionado por el </w:t>
      </w:r>
      <w:proofErr w:type="gramStart"/>
      <w:r w:rsidRPr="00880175">
        <w:rPr>
          <w:rFonts w:ascii="Palatino Linotype" w:eastAsia="Palatino Linotype" w:hAnsi="Palatino Linotype" w:cs="Palatino Linotype"/>
          <w:b/>
          <w:sz w:val="22"/>
          <w:szCs w:val="22"/>
        </w:rPr>
        <w:t>Director General</w:t>
      </w:r>
      <w:proofErr w:type="gramEnd"/>
      <w:r w:rsidRPr="00880175">
        <w:rPr>
          <w:rFonts w:ascii="Palatino Linotype" w:eastAsia="Palatino Linotype" w:hAnsi="Palatino Linotype" w:cs="Palatino Linotype"/>
          <w:b/>
          <w:sz w:val="22"/>
          <w:szCs w:val="22"/>
        </w:rPr>
        <w:t xml:space="preserve"> de Obras Públicas, este tuvo a bien indicar que no se tiene competencia para proporcionar lo requerido en el punto de análisis, lo cual </w:t>
      </w:r>
      <w:r w:rsidR="000A492A" w:rsidRPr="00880175">
        <w:rPr>
          <w:rFonts w:ascii="Palatino Linotype" w:eastAsia="Palatino Linotype" w:hAnsi="Palatino Linotype" w:cs="Palatino Linotype"/>
          <w:b/>
          <w:sz w:val="22"/>
          <w:szCs w:val="22"/>
        </w:rPr>
        <w:t>es suficiente para tener por atendido el requerimiento de información</w:t>
      </w:r>
      <w:r w:rsidR="000A492A" w:rsidRPr="00880175">
        <w:rPr>
          <w:rFonts w:ascii="Palatino Linotype" w:eastAsia="Palatino Linotype" w:hAnsi="Palatino Linotype" w:cs="Palatino Linotype"/>
          <w:sz w:val="22"/>
          <w:szCs w:val="22"/>
        </w:rPr>
        <w:t xml:space="preserve">, ya que es claro que existe una notoria incompetencia por parte del </w:t>
      </w:r>
      <w:r w:rsidR="000A492A" w:rsidRPr="00880175">
        <w:rPr>
          <w:rFonts w:ascii="Palatino Linotype" w:eastAsia="Palatino Linotype" w:hAnsi="Palatino Linotype" w:cs="Palatino Linotype"/>
          <w:b/>
          <w:sz w:val="22"/>
          <w:szCs w:val="22"/>
        </w:rPr>
        <w:t xml:space="preserve">Sujeto Obligado </w:t>
      </w:r>
      <w:r w:rsidR="000A492A" w:rsidRPr="00880175">
        <w:rPr>
          <w:rFonts w:ascii="Palatino Linotype" w:eastAsia="Palatino Linotype" w:hAnsi="Palatino Linotype" w:cs="Palatino Linotype"/>
          <w:sz w:val="22"/>
          <w:szCs w:val="22"/>
        </w:rPr>
        <w:t>para atender lo peticionado.</w:t>
      </w:r>
    </w:p>
    <w:p w14:paraId="0A1773E4"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40C5B869" w14:textId="77777777" w:rsidR="000A492A" w:rsidRPr="00880175" w:rsidRDefault="000A492A" w:rsidP="000A492A">
      <w:pPr>
        <w:spacing w:line="360" w:lineRule="auto"/>
        <w:ind w:right="13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 tal forma que, respecto a la Declaración de Incompetencia la Ley de Transparencia y Acceso a la Información Pública del Estado de México y Municipios, establece, en los artículos 49, fracción II y 167, lo siguiente: </w:t>
      </w:r>
    </w:p>
    <w:p w14:paraId="7C407207" w14:textId="77777777" w:rsidR="000A492A" w:rsidRPr="00880175" w:rsidRDefault="000A492A" w:rsidP="000A492A">
      <w:pPr>
        <w:spacing w:line="360" w:lineRule="auto"/>
        <w:ind w:right="139"/>
        <w:jc w:val="both"/>
        <w:rPr>
          <w:rFonts w:ascii="Palatino Linotype" w:eastAsia="Palatino Linotype" w:hAnsi="Palatino Linotype" w:cs="Palatino Linotype"/>
          <w:sz w:val="22"/>
          <w:szCs w:val="22"/>
        </w:rPr>
      </w:pPr>
    </w:p>
    <w:p w14:paraId="4F63673C" w14:textId="77777777" w:rsidR="000A492A" w:rsidRPr="00880175" w:rsidRDefault="000A492A" w:rsidP="000A492A">
      <w:pPr>
        <w:tabs>
          <w:tab w:val="left" w:pos="851"/>
        </w:tabs>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Artículo 49.</w:t>
      </w:r>
      <w:r w:rsidRPr="00880175">
        <w:rPr>
          <w:rFonts w:ascii="Palatino Linotype" w:eastAsia="Palatino Linotype" w:hAnsi="Palatino Linotype" w:cs="Palatino Linotype"/>
          <w:i/>
          <w:sz w:val="22"/>
          <w:szCs w:val="22"/>
        </w:rPr>
        <w:t xml:space="preserve"> </w:t>
      </w:r>
      <w:r w:rsidRPr="00880175">
        <w:rPr>
          <w:rFonts w:ascii="Palatino Linotype" w:eastAsia="Palatino Linotype" w:hAnsi="Palatino Linotype" w:cs="Palatino Linotype"/>
          <w:b/>
          <w:i/>
          <w:sz w:val="22"/>
          <w:szCs w:val="22"/>
        </w:rPr>
        <w:t>Los Comités de Transparencia</w:t>
      </w:r>
      <w:r w:rsidRPr="00880175">
        <w:rPr>
          <w:rFonts w:ascii="Palatino Linotype" w:eastAsia="Palatino Linotype" w:hAnsi="Palatino Linotype" w:cs="Palatino Linotype"/>
          <w:i/>
          <w:sz w:val="22"/>
          <w:szCs w:val="22"/>
        </w:rPr>
        <w:t xml:space="preserve"> tendrán las siguientes atribuciones:</w:t>
      </w:r>
    </w:p>
    <w:p w14:paraId="337C49D5" w14:textId="77777777" w:rsidR="000A492A" w:rsidRPr="00880175" w:rsidRDefault="000A492A" w:rsidP="000A492A">
      <w:pPr>
        <w:tabs>
          <w:tab w:val="left" w:pos="851"/>
        </w:tabs>
        <w:ind w:left="851" w:right="90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w:t>
      </w:r>
    </w:p>
    <w:p w14:paraId="42292C79" w14:textId="77777777" w:rsidR="000A492A" w:rsidRPr="00880175" w:rsidRDefault="000A492A" w:rsidP="000A492A">
      <w:pPr>
        <w:tabs>
          <w:tab w:val="left" w:pos="851"/>
        </w:tabs>
        <w:ind w:left="851" w:right="902"/>
        <w:jc w:val="both"/>
        <w:rPr>
          <w:rFonts w:ascii="Palatino Linotype" w:eastAsia="Palatino Linotype" w:hAnsi="Palatino Linotype" w:cs="Palatino Linotype"/>
          <w:b/>
          <w:i/>
          <w:sz w:val="22"/>
          <w:szCs w:val="22"/>
          <w:u w:val="single"/>
        </w:rPr>
      </w:pPr>
      <w:r w:rsidRPr="00880175">
        <w:rPr>
          <w:rFonts w:ascii="Palatino Linotype" w:eastAsia="Palatino Linotype" w:hAnsi="Palatino Linotype" w:cs="Palatino Linotype"/>
          <w:b/>
          <w:i/>
          <w:sz w:val="22"/>
          <w:szCs w:val="22"/>
        </w:rPr>
        <w:t>II.</w:t>
      </w:r>
      <w:r w:rsidRPr="00880175">
        <w:rPr>
          <w:sz w:val="22"/>
          <w:szCs w:val="22"/>
        </w:rPr>
        <w:t xml:space="preserve"> </w:t>
      </w:r>
      <w:r w:rsidRPr="00880175">
        <w:rPr>
          <w:rFonts w:ascii="Palatino Linotype" w:eastAsia="Palatino Linotype" w:hAnsi="Palatino Linotype" w:cs="Palatino Linotype"/>
          <w:b/>
          <w:i/>
          <w:sz w:val="22"/>
          <w:szCs w:val="22"/>
        </w:rPr>
        <w:t>Confirmar, modificar o revocar</w:t>
      </w:r>
      <w:r w:rsidRPr="00880175">
        <w:rPr>
          <w:rFonts w:ascii="Palatino Linotype" w:eastAsia="Palatino Linotype" w:hAnsi="Palatino Linotype" w:cs="Palatino Linotype"/>
          <w:i/>
          <w:sz w:val="22"/>
          <w:szCs w:val="22"/>
        </w:rPr>
        <w:t xml:space="preserve"> las determinaciones </w:t>
      </w:r>
      <w:proofErr w:type="gramStart"/>
      <w:r w:rsidRPr="00880175">
        <w:rPr>
          <w:rFonts w:ascii="Palatino Linotype" w:eastAsia="Palatino Linotype" w:hAnsi="Palatino Linotype" w:cs="Palatino Linotype"/>
          <w:i/>
          <w:sz w:val="22"/>
          <w:szCs w:val="22"/>
        </w:rPr>
        <w:t>que</w:t>
      </w:r>
      <w:proofErr w:type="gramEnd"/>
      <w:r w:rsidRPr="00880175">
        <w:rPr>
          <w:rFonts w:ascii="Palatino Linotype" w:eastAsia="Palatino Linotype" w:hAnsi="Palatino Linotype" w:cs="Palatino Linotype"/>
          <w:i/>
          <w:sz w:val="22"/>
          <w:szCs w:val="22"/>
        </w:rPr>
        <w:t xml:space="preserve"> en materia de ampliación del plazo de respuesta, clasificación de la información </w:t>
      </w:r>
      <w:r w:rsidRPr="00880175">
        <w:rPr>
          <w:rFonts w:ascii="Palatino Linotype" w:eastAsia="Palatino Linotype" w:hAnsi="Palatino Linotype" w:cs="Palatino Linotype"/>
          <w:b/>
          <w:i/>
          <w:sz w:val="22"/>
          <w:szCs w:val="22"/>
        </w:rPr>
        <w:t>y declaración</w:t>
      </w:r>
      <w:r w:rsidRPr="00880175">
        <w:rPr>
          <w:rFonts w:ascii="Palatino Linotype" w:eastAsia="Palatino Linotype" w:hAnsi="Palatino Linotype" w:cs="Palatino Linotype"/>
          <w:i/>
          <w:sz w:val="22"/>
          <w:szCs w:val="22"/>
        </w:rPr>
        <w:t xml:space="preserve"> de inexistencia o </w:t>
      </w:r>
      <w:r w:rsidRPr="00880175">
        <w:rPr>
          <w:rFonts w:ascii="Palatino Linotype" w:eastAsia="Palatino Linotype" w:hAnsi="Palatino Linotype" w:cs="Palatino Linotype"/>
          <w:b/>
          <w:i/>
          <w:sz w:val="22"/>
          <w:szCs w:val="22"/>
        </w:rPr>
        <w:t>de incompetencia realicen los titulares de las áreas de los sujetos obligados;</w:t>
      </w:r>
    </w:p>
    <w:p w14:paraId="409BEB5C" w14:textId="77777777" w:rsidR="000A492A" w:rsidRPr="00880175" w:rsidRDefault="000A492A" w:rsidP="000A492A">
      <w:pPr>
        <w:tabs>
          <w:tab w:val="left" w:pos="851"/>
        </w:tabs>
        <w:ind w:left="851" w:right="90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w:t>
      </w:r>
    </w:p>
    <w:p w14:paraId="38A0F440" w14:textId="77777777" w:rsidR="000A492A" w:rsidRPr="00880175" w:rsidRDefault="000A492A" w:rsidP="000A492A">
      <w:pPr>
        <w:tabs>
          <w:tab w:val="left" w:pos="851"/>
        </w:tabs>
        <w:ind w:left="851" w:right="90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Artículo 167</w:t>
      </w:r>
      <w:r w:rsidRPr="00880175">
        <w:rPr>
          <w:rFonts w:ascii="Palatino Linotype" w:eastAsia="Palatino Linotype" w:hAnsi="Palatino Linotype" w:cs="Palatino Linotype"/>
          <w:i/>
          <w:sz w:val="22"/>
          <w:szCs w:val="22"/>
        </w:rPr>
        <w:t xml:space="preserve">. </w:t>
      </w:r>
      <w:r w:rsidRPr="00880175">
        <w:rPr>
          <w:rFonts w:ascii="Palatino Linotype" w:eastAsia="Palatino Linotype" w:hAnsi="Palatino Linotype" w:cs="Palatino Linotype"/>
          <w:b/>
          <w:i/>
          <w:sz w:val="22"/>
          <w:szCs w:val="22"/>
        </w:rPr>
        <w:t>Cuando las unidades de transparencia determinen la notoria incompetencia</w:t>
      </w:r>
      <w:r w:rsidRPr="00880175">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880175">
        <w:rPr>
          <w:rFonts w:ascii="Palatino Linotype" w:eastAsia="Palatino Linotype" w:hAnsi="Palatino Linotype" w:cs="Palatino Linotype"/>
          <w:b/>
          <w:i/>
          <w:sz w:val="22"/>
          <w:szCs w:val="22"/>
        </w:rPr>
        <w:t>deberán comunicarlo al solicitante, dentro de los tres días hábiles posteriores a la recepción de la solicitud</w:t>
      </w:r>
      <w:r w:rsidRPr="00880175">
        <w:rPr>
          <w:rFonts w:ascii="Palatino Linotype" w:eastAsia="Palatino Linotype" w:hAnsi="Palatino Linotype" w:cs="Palatino Linotype"/>
          <w:i/>
          <w:sz w:val="22"/>
          <w:szCs w:val="22"/>
        </w:rPr>
        <w:t xml:space="preserve"> y, </w:t>
      </w:r>
      <w:r w:rsidRPr="00880175">
        <w:rPr>
          <w:rFonts w:ascii="Palatino Linotype" w:eastAsia="Palatino Linotype" w:hAnsi="Palatino Linotype" w:cs="Palatino Linotype"/>
          <w:b/>
          <w:i/>
          <w:sz w:val="22"/>
          <w:szCs w:val="22"/>
        </w:rPr>
        <w:t xml:space="preserve">en su caso orientar al solicitante, el o los sujetos obligados competentes.” </w:t>
      </w:r>
    </w:p>
    <w:p w14:paraId="11C70E33"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sz w:val="22"/>
          <w:szCs w:val="22"/>
        </w:rPr>
      </w:pPr>
    </w:p>
    <w:p w14:paraId="1C7870EE"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sz w:val="22"/>
          <w:szCs w:val="22"/>
        </w:rPr>
        <w:lastRenderedPageBreak/>
        <w:t>De los preceptos citados se desprende que es atribución del Comité de Transparencia confirmar, modificar o revocar, en su caso, la declaración de incompetencia,</w:t>
      </w:r>
      <w:r w:rsidRPr="00880175">
        <w:rPr>
          <w:rFonts w:ascii="Palatino Linotype" w:eastAsia="Palatino Linotype" w:hAnsi="Palatino Linotype" w:cs="Palatino Linotype"/>
          <w:b/>
          <w:sz w:val="22"/>
          <w:szCs w:val="22"/>
        </w:rPr>
        <w:t xml:space="preserve"> en aquellos casos en los que no se trate de una notoria incompetencia. </w:t>
      </w:r>
    </w:p>
    <w:p w14:paraId="539108FE"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sz w:val="22"/>
          <w:szCs w:val="22"/>
        </w:rPr>
      </w:pPr>
    </w:p>
    <w:p w14:paraId="7E12CA64"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sujeto obligado para dar atención a la solicitud de información siga siendo notoria. </w:t>
      </w:r>
    </w:p>
    <w:p w14:paraId="31EB6187"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sz w:val="22"/>
          <w:szCs w:val="22"/>
        </w:rPr>
      </w:pPr>
    </w:p>
    <w:p w14:paraId="2E0953FB"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sz w:val="22"/>
          <w:szCs w:val="22"/>
          <w:u w:val="single"/>
        </w:rPr>
      </w:pPr>
      <w:r w:rsidRPr="00880175">
        <w:rPr>
          <w:rFonts w:ascii="Palatino Linotype" w:eastAsia="Palatino Linotype" w:hAnsi="Palatino Linotype" w:cs="Palatino Linotype"/>
          <w:sz w:val="22"/>
          <w:szCs w:val="22"/>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880175">
        <w:rPr>
          <w:rFonts w:ascii="Palatino Linotype" w:eastAsia="Palatino Linotype" w:hAnsi="Palatino Linotype" w:cs="Palatino Linotype"/>
          <w:sz w:val="22"/>
          <w:szCs w:val="22"/>
          <w:u w:val="single"/>
        </w:rPr>
        <w:t xml:space="preserve">para su aprobación. </w:t>
      </w:r>
    </w:p>
    <w:p w14:paraId="36E79927" w14:textId="77777777" w:rsidR="000A492A" w:rsidRPr="00880175" w:rsidRDefault="000A492A" w:rsidP="000A492A">
      <w:pPr>
        <w:spacing w:line="360" w:lineRule="auto"/>
        <w:ind w:right="18"/>
        <w:jc w:val="both"/>
        <w:rPr>
          <w:rFonts w:ascii="Palatino Linotype" w:eastAsia="Palatino Linotype" w:hAnsi="Palatino Linotype" w:cs="Palatino Linotype"/>
          <w:sz w:val="22"/>
          <w:szCs w:val="22"/>
        </w:rPr>
      </w:pPr>
    </w:p>
    <w:p w14:paraId="6DEB4641" w14:textId="6D275EF4" w:rsidR="000A492A" w:rsidRPr="00880175" w:rsidRDefault="000A492A" w:rsidP="000A492A">
      <w:pPr>
        <w:spacing w:line="360" w:lineRule="auto"/>
        <w:ind w:right="18"/>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Como sustento de lo anterior, resulta aplicable el Criterio 20/20, emitido por el </w:t>
      </w:r>
      <w:r w:rsidR="00C063C1" w:rsidRPr="00880175">
        <w:rPr>
          <w:rFonts w:ascii="Palatino Linotype" w:eastAsia="Palatino Linotype" w:hAnsi="Palatino Linotype" w:cs="Palatino Linotype"/>
          <w:sz w:val="22"/>
          <w:szCs w:val="22"/>
        </w:rPr>
        <w:t xml:space="preserve">entonces </w:t>
      </w:r>
      <w:r w:rsidRPr="00880175">
        <w:rPr>
          <w:rFonts w:ascii="Palatino Linotype" w:eastAsia="Palatino Linotype" w:hAnsi="Palatino Linotype" w:cs="Palatino Linotype"/>
          <w:sz w:val="22"/>
          <w:szCs w:val="22"/>
        </w:rPr>
        <w:t xml:space="preserve">Instituto Nacional de Transparencia, Acceso a la Información, y Protección de Datos Personales, INAI, que lleva por rubro y texto los siguientes:  </w:t>
      </w:r>
    </w:p>
    <w:p w14:paraId="75F32AB0" w14:textId="77777777" w:rsidR="000A492A" w:rsidRPr="00880175" w:rsidRDefault="000A492A" w:rsidP="000A492A">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0CB9A48A" w14:textId="77777777" w:rsidR="000A492A" w:rsidRPr="00880175" w:rsidRDefault="000A492A" w:rsidP="000A492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“Declaración de incompetencia por parte del Comité, cuando no sea notoria o manifiesta.</w:t>
      </w:r>
      <w:r w:rsidRPr="00880175">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8EA0CB0"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sz w:val="22"/>
          <w:szCs w:val="22"/>
        </w:rPr>
      </w:pPr>
    </w:p>
    <w:p w14:paraId="55F58B83" w14:textId="77777777" w:rsidR="000A492A" w:rsidRPr="00880175" w:rsidRDefault="000A492A" w:rsidP="000A492A">
      <w:pPr>
        <w:tabs>
          <w:tab w:val="left" w:pos="142"/>
          <w:tab w:val="left" w:pos="284"/>
        </w:tabs>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w:t>
      </w:r>
      <w:r w:rsidRPr="00880175">
        <w:rPr>
          <w:rFonts w:ascii="Palatino Linotype" w:eastAsia="Palatino Linotype" w:hAnsi="Palatino Linotype" w:cs="Palatino Linotype"/>
          <w:sz w:val="22"/>
          <w:szCs w:val="22"/>
        </w:rPr>
        <w:lastRenderedPageBreak/>
        <w:t>notificarle dicha determinación al particular, refiriéndose a aquellos casos en los que exista</w:t>
      </w:r>
      <w:r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b/>
          <w:sz w:val="22"/>
          <w:szCs w:val="22"/>
          <w:u w:val="single"/>
        </w:rPr>
        <w:t>duda razonable sobre la administración del documento materia de la solicitud de información</w:t>
      </w:r>
      <w:r w:rsidRPr="00880175">
        <w:rPr>
          <w:rFonts w:ascii="Palatino Linotype" w:eastAsia="Palatino Linotype" w:hAnsi="Palatino Linotype" w:cs="Palatino Linotype"/>
          <w:sz w:val="22"/>
          <w:szCs w:val="22"/>
        </w:rPr>
        <w:t>, como se lee enseguida:</w:t>
      </w:r>
    </w:p>
    <w:p w14:paraId="47F5F6AF" w14:textId="77777777" w:rsidR="000A492A" w:rsidRPr="00880175" w:rsidRDefault="000A492A" w:rsidP="000A492A">
      <w:pPr>
        <w:spacing w:line="276" w:lineRule="auto"/>
        <w:ind w:left="851" w:right="900"/>
        <w:jc w:val="both"/>
        <w:rPr>
          <w:rFonts w:ascii="Palatino Linotype" w:eastAsia="Palatino Linotype" w:hAnsi="Palatino Linotype" w:cs="Palatino Linotype"/>
          <w:b/>
          <w:i/>
          <w:sz w:val="22"/>
          <w:szCs w:val="22"/>
        </w:rPr>
      </w:pPr>
    </w:p>
    <w:p w14:paraId="42056619" w14:textId="77777777" w:rsidR="000A492A" w:rsidRPr="00880175" w:rsidRDefault="000A492A" w:rsidP="000A492A">
      <w:pPr>
        <w:spacing w:line="276" w:lineRule="auto"/>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880175">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w:t>
      </w:r>
      <w:proofErr w:type="gramStart"/>
      <w:r w:rsidRPr="00880175">
        <w:rPr>
          <w:rFonts w:ascii="Palatino Linotype" w:eastAsia="Palatino Linotype" w:hAnsi="Palatino Linotype" w:cs="Palatino Linotype"/>
          <w:i/>
          <w:sz w:val="22"/>
          <w:szCs w:val="22"/>
        </w:rPr>
        <w:t>la misma</w:t>
      </w:r>
      <w:proofErr w:type="gramEnd"/>
      <w:r w:rsidRPr="00880175">
        <w:rPr>
          <w:rFonts w:ascii="Palatino Linotype" w:eastAsia="Palatino Linotype" w:hAnsi="Palatino Linotype" w:cs="Palatino Linotype"/>
          <w:i/>
          <w:sz w:val="22"/>
          <w:szCs w:val="22"/>
        </w:rPr>
        <w:t xml:space="preserve">, así como en su caso, orientar al particular sobre el o los Sujetos Obligados competentes para su atención. No obstante, es importante resaltar que </w:t>
      </w:r>
      <w:r w:rsidRPr="00880175">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880175">
        <w:rPr>
          <w:rFonts w:ascii="Palatino Linotype" w:eastAsia="Palatino Linotype" w:hAnsi="Palatino Linotype" w:cs="Palatino Linotype"/>
          <w:b/>
          <w:i/>
          <w:sz w:val="22"/>
          <w:szCs w:val="22"/>
          <w:u w:val="single"/>
        </w:rPr>
        <w:t>impiden determinar dentro del término legal de tres días hábiles</w:t>
      </w:r>
      <w:r w:rsidRPr="00880175">
        <w:rPr>
          <w:rFonts w:ascii="Palatino Linotype" w:eastAsia="Palatino Linotype" w:hAnsi="Palatino Linotype" w:cs="Palatino Linotype"/>
          <w:b/>
          <w:i/>
          <w:sz w:val="22"/>
          <w:szCs w:val="22"/>
        </w:rPr>
        <w:t>, si se posee o no la información por el Sujeto Obligado requerid</w:t>
      </w:r>
      <w:r w:rsidRPr="00880175">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42AB4B5" w14:textId="77777777" w:rsidR="000A492A" w:rsidRPr="00880175" w:rsidRDefault="000A492A" w:rsidP="000A492A">
      <w:pPr>
        <w:spacing w:line="360" w:lineRule="auto"/>
        <w:jc w:val="both"/>
        <w:rPr>
          <w:rFonts w:ascii="Palatino Linotype" w:eastAsia="Palatino Linotype" w:hAnsi="Palatino Linotype" w:cs="Palatino Linotype"/>
          <w:i/>
          <w:sz w:val="22"/>
          <w:szCs w:val="22"/>
        </w:rPr>
      </w:pPr>
    </w:p>
    <w:p w14:paraId="5563659C" w14:textId="58DE77AA" w:rsidR="000A492A" w:rsidRPr="00880175" w:rsidRDefault="00C063C1" w:rsidP="000A492A">
      <w:pPr>
        <w:spacing w:line="360" w:lineRule="auto"/>
        <w:jc w:val="both"/>
        <w:rPr>
          <w:rFonts w:ascii="Palatino Linotype" w:eastAsia="Palatino Linotype" w:hAnsi="Palatino Linotype" w:cs="Palatino Linotype"/>
          <w:b/>
          <w:sz w:val="22"/>
          <w:szCs w:val="22"/>
          <w:u w:val="single"/>
        </w:rPr>
      </w:pPr>
      <w:r w:rsidRPr="00880175">
        <w:rPr>
          <w:rFonts w:ascii="Palatino Linotype" w:eastAsia="Palatino Linotype" w:hAnsi="Palatino Linotype" w:cs="Palatino Linotype"/>
          <w:b/>
          <w:sz w:val="22"/>
          <w:szCs w:val="22"/>
        </w:rPr>
        <w:lastRenderedPageBreak/>
        <w:t>Al respecto conviene agregar que, si bien en el caso no se declinó la competencia para conocer de lo solicitado en el plazo que establece el artículo 167 de la Ley de Transparencia Local,</w:t>
      </w:r>
      <w:r w:rsidRPr="00880175">
        <w:rPr>
          <w:rFonts w:ascii="Palatino Linotype" w:eastAsia="Palatino Linotype" w:hAnsi="Palatino Linotype" w:cs="Palatino Linotype"/>
          <w:sz w:val="22"/>
          <w:szCs w:val="22"/>
        </w:rPr>
        <w:t xml:space="preserve"> también lo es que </w:t>
      </w:r>
      <w:r w:rsidR="000A492A" w:rsidRPr="00880175">
        <w:rPr>
          <w:rFonts w:ascii="Palatino Linotype" w:eastAsia="Palatino Linotype" w:hAnsi="Palatino Linotype" w:cs="Palatino Linotype"/>
          <w:sz w:val="22"/>
          <w:szCs w:val="22"/>
        </w:rPr>
        <w:t xml:space="preserve">ordenar al Comité de Transparencia del Sujeto Obligado que sesione para que emita un acuerdo en el que confirme la declaratoria de incompetencia para garantizar el derecho de la parte </w:t>
      </w:r>
      <w:r w:rsidR="000A492A" w:rsidRPr="00880175">
        <w:rPr>
          <w:rFonts w:ascii="Palatino Linotype" w:eastAsia="Palatino Linotype" w:hAnsi="Palatino Linotype" w:cs="Palatino Linotype"/>
          <w:b/>
          <w:sz w:val="22"/>
          <w:szCs w:val="22"/>
        </w:rPr>
        <w:t>Recurrente</w:t>
      </w:r>
      <w:r w:rsidR="000A492A" w:rsidRPr="00880175">
        <w:rPr>
          <w:rFonts w:ascii="Palatino Linotype" w:eastAsia="Palatino Linotype" w:hAnsi="Palatino Linotype" w:cs="Palatino Linotype"/>
          <w:sz w:val="22"/>
          <w:szCs w:val="22"/>
        </w:rPr>
        <w:t xml:space="preserve">, dilata los plazos del procedimiento, genera una carga adicional al </w:t>
      </w:r>
      <w:r w:rsidR="000A492A" w:rsidRPr="00880175">
        <w:rPr>
          <w:rFonts w:ascii="Palatino Linotype" w:eastAsia="Palatino Linotype" w:hAnsi="Palatino Linotype" w:cs="Palatino Linotype"/>
          <w:b/>
          <w:sz w:val="22"/>
          <w:szCs w:val="22"/>
        </w:rPr>
        <w:t>Sujeto Obligado</w:t>
      </w:r>
      <w:r w:rsidR="000A492A" w:rsidRPr="00880175">
        <w:rPr>
          <w:rFonts w:ascii="Palatino Linotype" w:eastAsia="Palatino Linotype" w:hAnsi="Palatino Linotype" w:cs="Palatino Linotype"/>
          <w:sz w:val="22"/>
          <w:szCs w:val="22"/>
        </w:rPr>
        <w:t xml:space="preserve">, y </w:t>
      </w:r>
      <w:r w:rsidR="000A492A" w:rsidRPr="00880175">
        <w:rPr>
          <w:rFonts w:ascii="Palatino Linotype" w:eastAsia="Palatino Linotype" w:hAnsi="Palatino Linotype" w:cs="Palatino Linotype"/>
          <w:b/>
          <w:sz w:val="22"/>
          <w:szCs w:val="22"/>
          <w:u w:val="single"/>
        </w:rPr>
        <w:t xml:space="preserve">ello no modifica el hecho de que la parte Recurrente no obtendrá la información que es de su interés por esta vía. </w:t>
      </w:r>
    </w:p>
    <w:p w14:paraId="613DF40D"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20C88385"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Por ello, instruir al Comité de Transparencia para que sesione y emita una resolución en la que se confirme una notoria incompetencia que ya fue declarada por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y analizada por este Organismo Garante, se aparta de los principios de sencillez y rapidez establecidos por la Ley de Transparencia y Acceso a la Información Pública del Estado de México y Municipios, en sus artículos 2, fracciones II y III, 21 y 150. </w:t>
      </w:r>
    </w:p>
    <w:p w14:paraId="476A5544"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p>
    <w:p w14:paraId="5555E446"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Es por lo que, pese a que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pretendió declinar su competencia fuera del parámetro temporal que establece la Ley en la materia, también lo es que, en el caso particular no resulta dable ordenar el acuerdo que declare formalmente la incompetencia del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pues como se advirtió del estudio la incompetencia resulta notaria.</w:t>
      </w:r>
    </w:p>
    <w:p w14:paraId="69A19018" w14:textId="77777777" w:rsidR="00C063C1" w:rsidRPr="00880175" w:rsidRDefault="00C063C1" w:rsidP="000A492A">
      <w:pPr>
        <w:spacing w:line="360" w:lineRule="auto"/>
        <w:jc w:val="both"/>
        <w:rPr>
          <w:rFonts w:ascii="Palatino Linotype" w:eastAsia="Palatino Linotype" w:hAnsi="Palatino Linotype" w:cs="Palatino Linotype"/>
          <w:sz w:val="22"/>
          <w:szCs w:val="22"/>
        </w:rPr>
      </w:pPr>
    </w:p>
    <w:p w14:paraId="5B2331B6"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Ahora bien, resulta necesario precisar al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que, el hecho de notificar a las personas solicitantes sobre la incompetencia cuando esta sea notoria, dentro del plazo de tres días siguientes a partir de la recepción de las solicitudes, permite que estas puedan presentar sin mayor dilación sus requerimientos de información ante los Sujetos Obligados competentes con la finalidad de obtener la información que es de su interés.</w:t>
      </w:r>
    </w:p>
    <w:p w14:paraId="7036FC9D" w14:textId="77777777" w:rsidR="000A492A" w:rsidRPr="00880175" w:rsidRDefault="000A492A" w:rsidP="000A492A">
      <w:pPr>
        <w:spacing w:line="360" w:lineRule="auto"/>
        <w:jc w:val="both"/>
        <w:rPr>
          <w:sz w:val="22"/>
          <w:szCs w:val="22"/>
        </w:rPr>
      </w:pPr>
    </w:p>
    <w:p w14:paraId="088609A6"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Es por ello </w:t>
      </w:r>
      <w:proofErr w:type="gramStart"/>
      <w:r w:rsidRPr="00880175">
        <w:rPr>
          <w:rFonts w:ascii="Palatino Linotype" w:eastAsia="Palatino Linotype" w:hAnsi="Palatino Linotype" w:cs="Palatino Linotype"/>
          <w:sz w:val="22"/>
          <w:szCs w:val="22"/>
        </w:rPr>
        <w:t>que</w:t>
      </w:r>
      <w:proofErr w:type="gramEnd"/>
      <w:r w:rsidRPr="00880175">
        <w:rPr>
          <w:rFonts w:ascii="Palatino Linotype" w:eastAsia="Palatino Linotype" w:hAnsi="Palatino Linotype" w:cs="Palatino Linotype"/>
          <w:sz w:val="22"/>
          <w:szCs w:val="22"/>
        </w:rPr>
        <w:t xml:space="preserve"> resulta de suma importancia que las Unidades de Transparencia, cuando adviertan que dicho supuesto se actualiza, se ciñan al plazo que la normativa establece, a </w:t>
      </w:r>
      <w:r w:rsidRPr="00880175">
        <w:rPr>
          <w:rFonts w:ascii="Palatino Linotype" w:eastAsia="Palatino Linotype" w:hAnsi="Palatino Linotype" w:cs="Palatino Linotype"/>
          <w:sz w:val="22"/>
          <w:szCs w:val="22"/>
        </w:rPr>
        <w:lastRenderedPageBreak/>
        <w:t xml:space="preserve">fin de ajustarse al principio de </w:t>
      </w:r>
      <w:proofErr w:type="spellStart"/>
      <w:r w:rsidRPr="00880175">
        <w:rPr>
          <w:rFonts w:ascii="Palatino Linotype" w:eastAsia="Palatino Linotype" w:hAnsi="Palatino Linotype" w:cs="Palatino Linotype"/>
          <w:sz w:val="22"/>
          <w:szCs w:val="22"/>
        </w:rPr>
        <w:t>expeditez</w:t>
      </w:r>
      <w:proofErr w:type="spellEnd"/>
      <w:r w:rsidRPr="00880175">
        <w:rPr>
          <w:rFonts w:ascii="Palatino Linotype" w:eastAsia="Palatino Linotype" w:hAnsi="Palatino Linotype" w:cs="Palatino Linotype"/>
          <w:sz w:val="22"/>
          <w:szCs w:val="22"/>
        </w:rPr>
        <w:t xml:space="preserve"> que en todo procedimiento en materia de transparencia se debe observar.</w:t>
      </w:r>
    </w:p>
    <w:p w14:paraId="192CED77" w14:textId="77777777" w:rsidR="000A492A" w:rsidRPr="00880175" w:rsidRDefault="000A492A" w:rsidP="000A492A">
      <w:pPr>
        <w:spacing w:line="360" w:lineRule="auto"/>
        <w:jc w:val="both"/>
        <w:rPr>
          <w:sz w:val="22"/>
          <w:szCs w:val="22"/>
        </w:rPr>
      </w:pPr>
    </w:p>
    <w:p w14:paraId="6B9E9EA2" w14:textId="77777777"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conclusión, cuando se advierta una notoria incompetencia respecto de la información solicitada por un particular,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 xml:space="preserve">debe atender los plazos establecidos por la norma para declarar la incompetencia </w:t>
      </w:r>
      <w:r w:rsidRPr="00880175">
        <w:rPr>
          <w:rFonts w:ascii="Palatino Linotype" w:eastAsia="Palatino Linotype" w:hAnsi="Palatino Linotype" w:cs="Palatino Linotype"/>
          <w:sz w:val="22"/>
          <w:szCs w:val="22"/>
        </w:rPr>
        <w:t>para entregar información, con el propósito de que los particulares puedan acudir ante las instancias correspondientes para formular las solicitudes que estimen pertinentes.</w:t>
      </w:r>
    </w:p>
    <w:p w14:paraId="7621D2AA" w14:textId="77777777" w:rsidR="00C063C1" w:rsidRPr="00880175" w:rsidRDefault="00C063C1" w:rsidP="000A492A">
      <w:pPr>
        <w:spacing w:line="360" w:lineRule="auto"/>
        <w:jc w:val="both"/>
        <w:rPr>
          <w:rFonts w:ascii="Palatino Linotype" w:eastAsia="Palatino Linotype" w:hAnsi="Palatino Linotype" w:cs="Palatino Linotype"/>
          <w:sz w:val="22"/>
          <w:szCs w:val="22"/>
        </w:rPr>
      </w:pPr>
    </w:p>
    <w:p w14:paraId="3F3893BA" w14:textId="5C24B19E" w:rsidR="000A492A" w:rsidRPr="00880175" w:rsidRDefault="000A492A" w:rsidP="000A492A">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Por lo que, resulta dable dejar a salvo los derechos del particular para que formule el requerimiento en análisis ante el </w:t>
      </w:r>
      <w:r w:rsidR="00C063C1" w:rsidRPr="00880175">
        <w:rPr>
          <w:rFonts w:ascii="Palatino Linotype" w:eastAsia="Palatino Linotype" w:hAnsi="Palatino Linotype" w:cs="Palatino Linotype"/>
          <w:b/>
          <w:sz w:val="22"/>
          <w:szCs w:val="22"/>
        </w:rPr>
        <w:t>Organismo Agua y Saneamiento de Toluca</w:t>
      </w:r>
      <w:r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sz w:val="22"/>
          <w:szCs w:val="22"/>
        </w:rPr>
        <w:t xml:space="preserve">por </w:t>
      </w:r>
      <w:r w:rsidR="00063E63" w:rsidRPr="00880175">
        <w:rPr>
          <w:rFonts w:ascii="Palatino Linotype" w:eastAsia="Palatino Linotype" w:hAnsi="Palatino Linotype" w:cs="Palatino Linotype"/>
          <w:sz w:val="22"/>
          <w:szCs w:val="22"/>
        </w:rPr>
        <w:t>ser el ente obligado competente para atender dicho requerimiento.</w:t>
      </w:r>
    </w:p>
    <w:p w14:paraId="064225B0" w14:textId="77777777" w:rsidR="000A492A" w:rsidRPr="00880175" w:rsidRDefault="000A492A" w:rsidP="00CB6FFA">
      <w:pPr>
        <w:widowControl w:val="0"/>
        <w:spacing w:line="360" w:lineRule="auto"/>
        <w:ind w:right="49"/>
        <w:jc w:val="both"/>
        <w:rPr>
          <w:rFonts w:ascii="Palatino Linotype" w:eastAsia="Palatino Linotype" w:hAnsi="Palatino Linotype" w:cs="Palatino Linotype"/>
          <w:sz w:val="22"/>
          <w:szCs w:val="22"/>
        </w:rPr>
      </w:pPr>
    </w:p>
    <w:p w14:paraId="4D349809" w14:textId="7C981CD3" w:rsidR="00010FCD" w:rsidRPr="00880175" w:rsidRDefault="00010FCD" w:rsidP="00CB6FFA">
      <w:pPr>
        <w:widowControl w:val="0"/>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Bajo las consideraciones expuestas, se determina </w:t>
      </w:r>
      <w:r w:rsidRPr="00880175">
        <w:rPr>
          <w:rFonts w:ascii="Palatino Linotype" w:eastAsia="Palatino Linotype" w:hAnsi="Palatino Linotype" w:cs="Palatino Linotype"/>
          <w:b/>
          <w:sz w:val="22"/>
          <w:szCs w:val="22"/>
        </w:rPr>
        <w:t xml:space="preserve">Modificar </w:t>
      </w:r>
      <w:r w:rsidRPr="00880175">
        <w:rPr>
          <w:rFonts w:ascii="Palatino Linotype" w:eastAsia="Palatino Linotype" w:hAnsi="Palatino Linotype" w:cs="Palatino Linotype"/>
          <w:sz w:val="22"/>
          <w:szCs w:val="22"/>
        </w:rPr>
        <w:t xml:space="preserve">la respuesta del </w:t>
      </w:r>
      <w:r w:rsidRPr="00880175">
        <w:rPr>
          <w:rFonts w:ascii="Palatino Linotype" w:eastAsia="Palatino Linotype" w:hAnsi="Palatino Linotype" w:cs="Palatino Linotype"/>
          <w:b/>
          <w:sz w:val="22"/>
          <w:szCs w:val="22"/>
        </w:rPr>
        <w:t xml:space="preserve">Sujeto Obligado </w:t>
      </w:r>
      <w:r w:rsidRPr="00880175">
        <w:rPr>
          <w:rFonts w:ascii="Palatino Linotype" w:eastAsia="Palatino Linotype" w:hAnsi="Palatino Linotype" w:cs="Palatino Linotype"/>
          <w:sz w:val="22"/>
          <w:szCs w:val="22"/>
        </w:rPr>
        <w:t>siendo procedente ordenar la entrega de la información antes precisada.</w:t>
      </w:r>
    </w:p>
    <w:p w14:paraId="7D17254E" w14:textId="77777777" w:rsidR="00B2100C" w:rsidRPr="00880175" w:rsidRDefault="00B2100C" w:rsidP="00B2100C">
      <w:pPr>
        <w:spacing w:before="240" w:after="240" w:line="360" w:lineRule="auto"/>
        <w:ind w:right="51"/>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 xml:space="preserve">Quinto. Versión Pública. </w:t>
      </w:r>
      <w:r w:rsidRPr="00880175">
        <w:rPr>
          <w:rFonts w:ascii="Palatino Linotype" w:eastAsia="Palatino Linotype" w:hAnsi="Palatino Linotype" w:cs="Palatino Linotype"/>
          <w:sz w:val="22"/>
          <w:szCs w:val="22"/>
        </w:rPr>
        <w:t>Como fue debidamente apuntado,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BFF0DC1" w14:textId="77777777" w:rsidR="00B2100C" w:rsidRPr="00880175" w:rsidRDefault="00B2100C" w:rsidP="00B2100C">
      <w:pPr>
        <w:spacing w:before="240" w:after="240"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880175">
        <w:rPr>
          <w:rFonts w:ascii="Palatino Linotype" w:eastAsia="Palatino Linotype" w:hAnsi="Palatino Linotype" w:cs="Palatino Linotype"/>
          <w:sz w:val="22"/>
          <w:szCs w:val="22"/>
        </w:rPr>
        <w:t>que</w:t>
      </w:r>
      <w:proofErr w:type="gramEnd"/>
      <w:r w:rsidRPr="00880175">
        <w:rPr>
          <w:rFonts w:ascii="Palatino Linotype" w:eastAsia="Palatino Linotype" w:hAnsi="Palatino Linotype" w:cs="Palatino Linotype"/>
          <w:sz w:val="22"/>
          <w:szCs w:val="22"/>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2BF9F07" w14:textId="77777777" w:rsidR="00B2100C" w:rsidRPr="00880175" w:rsidRDefault="00B2100C" w:rsidP="00B2100C">
      <w:pPr>
        <w:spacing w:before="240" w:after="240"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C44710A" w14:textId="77777777" w:rsidR="00B2100C" w:rsidRPr="00880175" w:rsidRDefault="00B2100C" w:rsidP="00B2100C">
      <w:pPr>
        <w:spacing w:before="240" w:after="240"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38B14788"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sz w:val="22"/>
          <w:szCs w:val="22"/>
        </w:rPr>
        <w:t> </w:t>
      </w: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Artículo 3.</w:t>
      </w:r>
      <w:r w:rsidRPr="00880175">
        <w:rPr>
          <w:rFonts w:ascii="Palatino Linotype" w:eastAsia="Palatino Linotype" w:hAnsi="Palatino Linotype" w:cs="Palatino Linotype"/>
          <w:i/>
          <w:sz w:val="22"/>
          <w:szCs w:val="22"/>
        </w:rPr>
        <w:t xml:space="preserve"> Para los efectos de la presente Ley se entenderá por:</w:t>
      </w:r>
    </w:p>
    <w:p w14:paraId="0411EE0A"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3EE59E52"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IX. Datos personales</w:t>
      </w:r>
      <w:r w:rsidRPr="00880175">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9F77B78"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76486F9A"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XX. Información clasificada</w:t>
      </w:r>
      <w:r w:rsidRPr="00880175">
        <w:rPr>
          <w:rFonts w:ascii="Palatino Linotype" w:eastAsia="Palatino Linotype" w:hAnsi="Palatino Linotype" w:cs="Palatino Linotype"/>
          <w:i/>
          <w:sz w:val="22"/>
          <w:szCs w:val="22"/>
        </w:rPr>
        <w:t>: Aquella considerada por la presente Ley como reservada o confidencial;</w:t>
      </w:r>
    </w:p>
    <w:p w14:paraId="53EE4BF3"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XXI. Información confidencial</w:t>
      </w:r>
      <w:r w:rsidRPr="00880175">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E47D6B"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13AC7167"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XXXII. Protección de Datos Personales</w:t>
      </w:r>
      <w:r w:rsidRPr="00880175">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98735E3"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332B2B85" w14:textId="77777777" w:rsidR="00B2100C" w:rsidRPr="00880175"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XLV. Versión pública</w:t>
      </w:r>
      <w:r w:rsidRPr="0088017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A314FEE"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Artículo 6</w:t>
      </w:r>
      <w:r w:rsidRPr="0088017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w:t>
      </w:r>
      <w:r w:rsidRPr="00880175">
        <w:rPr>
          <w:rFonts w:ascii="Palatino Linotype" w:eastAsia="Palatino Linotype" w:hAnsi="Palatino Linotype" w:cs="Palatino Linotype"/>
          <w:i/>
          <w:sz w:val="22"/>
          <w:szCs w:val="22"/>
        </w:rPr>
        <w:lastRenderedPageBreak/>
        <w:t>procedimientos, medidas de seguridad en el tratamiento y demás disposiciones en materia de datos personales, se deberá estar a lo dispuesto en las leyes de la materia.</w:t>
      </w:r>
    </w:p>
    <w:p w14:paraId="70D4234B"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155AD92D"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Artículo 91.</w:t>
      </w:r>
      <w:r w:rsidRPr="0088017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80175">
        <w:rPr>
          <w:rFonts w:ascii="Palatino Linotype" w:eastAsia="Palatino Linotype" w:hAnsi="Palatino Linotype" w:cs="Palatino Linotype"/>
          <w:i/>
          <w:sz w:val="22"/>
          <w:szCs w:val="22"/>
        </w:rPr>
        <w:br/>
        <w:t>…</w:t>
      </w:r>
    </w:p>
    <w:p w14:paraId="594A6099"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Artículo 132.</w:t>
      </w:r>
      <w:r w:rsidRPr="00880175">
        <w:rPr>
          <w:rFonts w:ascii="Palatino Linotype" w:eastAsia="Palatino Linotype" w:hAnsi="Palatino Linotype" w:cs="Palatino Linotype"/>
          <w:i/>
          <w:sz w:val="22"/>
          <w:szCs w:val="22"/>
        </w:rPr>
        <w:t xml:space="preserve"> La clasificación de la información se llevará a cabo en el momento en que:</w:t>
      </w:r>
    </w:p>
    <w:p w14:paraId="1568B1D7" w14:textId="77777777" w:rsidR="00B2100C" w:rsidRPr="00880175" w:rsidRDefault="00B2100C" w:rsidP="00B2100C">
      <w:pP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w:t>
      </w:r>
      <w:r w:rsidRPr="00880175">
        <w:rPr>
          <w:rFonts w:ascii="Palatino Linotype" w:eastAsia="Palatino Linotype" w:hAnsi="Palatino Linotype" w:cs="Palatino Linotype"/>
          <w:i/>
          <w:sz w:val="22"/>
          <w:szCs w:val="22"/>
        </w:rPr>
        <w:t>. Se reciba una solicitud de acceso a la información;</w:t>
      </w:r>
    </w:p>
    <w:p w14:paraId="6C7B39ED" w14:textId="77777777" w:rsidR="00B2100C" w:rsidRPr="00880175" w:rsidRDefault="00B2100C" w:rsidP="00B2100C">
      <w:pP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w:t>
      </w:r>
      <w:r w:rsidRPr="00880175">
        <w:rPr>
          <w:rFonts w:ascii="Palatino Linotype" w:eastAsia="Palatino Linotype" w:hAnsi="Palatino Linotype" w:cs="Palatino Linotype"/>
          <w:i/>
          <w:sz w:val="22"/>
          <w:szCs w:val="22"/>
        </w:rPr>
        <w:t xml:space="preserve"> Se determine mediante resolución de autoridad competente; o</w:t>
      </w:r>
    </w:p>
    <w:p w14:paraId="4E6A3B79" w14:textId="77777777" w:rsidR="00B2100C" w:rsidRPr="00880175" w:rsidRDefault="00B2100C" w:rsidP="00B2100C">
      <w:pP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III.</w:t>
      </w:r>
      <w:r w:rsidRPr="0088017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C786CE5"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w:t>
      </w:r>
    </w:p>
    <w:p w14:paraId="12F6622A"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Artículo 137.</w:t>
      </w:r>
      <w:r w:rsidRPr="0088017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12097FD"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Artículo 143.</w:t>
      </w:r>
      <w:r w:rsidRPr="0088017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A737743" w14:textId="77777777" w:rsidR="00B2100C" w:rsidRPr="00880175" w:rsidRDefault="00B2100C" w:rsidP="00B2100C">
      <w:pP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w:t>
      </w:r>
      <w:r w:rsidRPr="0088017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AB32194" w14:textId="77777777" w:rsidR="00B2100C" w:rsidRPr="00880175" w:rsidRDefault="00B2100C" w:rsidP="00B2100C">
      <w:pPr>
        <w:spacing w:before="240" w:after="240" w:line="360" w:lineRule="auto"/>
        <w:ind w:right="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w:t>
      </w:r>
      <w:r w:rsidRPr="00880175">
        <w:rPr>
          <w:rFonts w:ascii="Palatino Linotype" w:eastAsia="Palatino Linotype" w:hAnsi="Palatino Linotype" w:cs="Palatino Linotype"/>
          <w:sz w:val="22"/>
          <w:szCs w:val="22"/>
        </w:rPr>
        <w:lastRenderedPageBreak/>
        <w:t>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51BF53F" w14:textId="77777777" w:rsidR="00B2100C" w:rsidRPr="00880175" w:rsidRDefault="00B2100C" w:rsidP="00B2100C">
      <w:pPr>
        <w:spacing w:before="240" w:after="240" w:line="360" w:lineRule="auto"/>
        <w:ind w:right="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880175">
        <w:rPr>
          <w:rFonts w:ascii="Palatino Linotype" w:eastAsia="Palatino Linotype" w:hAnsi="Palatino Linotype" w:cs="Palatino Linotype"/>
          <w:sz w:val="22"/>
          <w:szCs w:val="22"/>
        </w:rPr>
        <w:t>los mismos</w:t>
      </w:r>
      <w:proofErr w:type="gramEnd"/>
      <w:r w:rsidRPr="00880175">
        <w:rPr>
          <w:rFonts w:ascii="Palatino Linotype" w:eastAsia="Palatino Linotype" w:hAnsi="Palatino Linotype" w:cs="Palatino Linotype"/>
          <w:sz w:val="22"/>
          <w:szCs w:val="22"/>
        </w:rPr>
        <w:t xml:space="preserve"> a personas ajenas a su titular.</w:t>
      </w:r>
    </w:p>
    <w:p w14:paraId="46BD8CC7" w14:textId="77777777" w:rsidR="004850E4" w:rsidRPr="00880175" w:rsidRDefault="004850E4" w:rsidP="004850E4">
      <w:pPr>
        <w:spacing w:line="360" w:lineRule="auto"/>
        <w:jc w:val="both"/>
        <w:rPr>
          <w:rFonts w:ascii="Palatino Linotype" w:eastAsia="Palatino Linotype" w:hAnsi="Palatino Linotype" w:cs="Palatino Linotype"/>
          <w:sz w:val="22"/>
        </w:rPr>
      </w:pPr>
      <w:r w:rsidRPr="00880175">
        <w:rPr>
          <w:rFonts w:ascii="Palatino Linotype" w:eastAsia="Palatino Linotype" w:hAnsi="Palatino Linotype" w:cs="Palatino Linotype"/>
          <w:sz w:val="22"/>
        </w:rPr>
        <w:t>No se omite mencionar que hay información que podría clasificarse como confidencial, como es el nombre de los beneficiarios, en el caso de que haga identificable su estado de salud, condición o riesgos, por ende, datos personales que han de protegerse.</w:t>
      </w:r>
    </w:p>
    <w:p w14:paraId="70CE928C" w14:textId="77777777" w:rsidR="004850E4" w:rsidRPr="00880175" w:rsidRDefault="004850E4" w:rsidP="004850E4">
      <w:pPr>
        <w:spacing w:line="360" w:lineRule="auto"/>
        <w:jc w:val="both"/>
        <w:rPr>
          <w:rFonts w:ascii="Palatino Linotype" w:eastAsia="Palatino Linotype" w:hAnsi="Palatino Linotype" w:cs="Palatino Linotype"/>
          <w:sz w:val="22"/>
        </w:rPr>
      </w:pPr>
    </w:p>
    <w:p w14:paraId="3FD8EE6F" w14:textId="77777777" w:rsidR="004850E4" w:rsidRPr="00880175" w:rsidRDefault="004850E4" w:rsidP="004850E4">
      <w:pPr>
        <w:spacing w:line="360" w:lineRule="auto"/>
        <w:jc w:val="both"/>
        <w:rPr>
          <w:rFonts w:ascii="Palatino Linotype" w:eastAsia="Palatino Linotype" w:hAnsi="Palatino Linotype" w:cs="Palatino Linotype"/>
          <w:sz w:val="22"/>
        </w:rPr>
      </w:pPr>
      <w:r w:rsidRPr="00880175">
        <w:rPr>
          <w:rFonts w:ascii="Palatino Linotype" w:eastAsia="Palatino Linotype" w:hAnsi="Palatino Linotype" w:cs="Palatino Linotype"/>
          <w:sz w:val="22"/>
        </w:rPr>
        <w:t>Sirve de sustento el criterio reiterado 09/19, del Instituto de Transparencia, Acceso a la Información Pública y Protección de Datos Personales del Estado de México y Municipios, que a la letra dice:</w:t>
      </w:r>
    </w:p>
    <w:p w14:paraId="003FEF9F" w14:textId="77777777" w:rsidR="004850E4" w:rsidRPr="00880175" w:rsidRDefault="004850E4" w:rsidP="004850E4">
      <w:pPr>
        <w:spacing w:after="280" w:line="276" w:lineRule="auto"/>
        <w:ind w:left="850" w:right="901"/>
        <w:jc w:val="both"/>
        <w:rPr>
          <w:rFonts w:ascii="Palatino Linotype" w:eastAsia="Palatino Linotype" w:hAnsi="Palatino Linotype" w:cs="Palatino Linotype"/>
          <w:i/>
          <w:sz w:val="22"/>
        </w:rPr>
      </w:pPr>
    </w:p>
    <w:p w14:paraId="2FD84B54" w14:textId="77777777" w:rsidR="004850E4" w:rsidRPr="00880175" w:rsidRDefault="004850E4" w:rsidP="004850E4">
      <w:pPr>
        <w:spacing w:before="280" w:after="280" w:line="276" w:lineRule="auto"/>
        <w:ind w:left="850" w:right="901"/>
        <w:jc w:val="both"/>
        <w:rPr>
          <w:rFonts w:ascii="Palatino Linotype" w:eastAsia="Palatino Linotype" w:hAnsi="Palatino Linotype" w:cs="Palatino Linotype"/>
          <w:b/>
          <w:i/>
          <w:sz w:val="22"/>
          <w:u w:val="single"/>
        </w:rPr>
      </w:pPr>
      <w:r w:rsidRPr="00880175">
        <w:rPr>
          <w:rFonts w:ascii="Palatino Linotype" w:eastAsia="Palatino Linotype" w:hAnsi="Palatino Linotype" w:cs="Palatino Linotype"/>
          <w:i/>
          <w:sz w:val="22"/>
        </w:rPr>
        <w:t>“</w:t>
      </w:r>
      <w:r w:rsidRPr="00880175">
        <w:rPr>
          <w:rFonts w:ascii="Palatino Linotype" w:eastAsia="Palatino Linotype" w:hAnsi="Palatino Linotype" w:cs="Palatino Linotype"/>
          <w:b/>
          <w:i/>
          <w:sz w:val="22"/>
        </w:rPr>
        <w:t xml:space="preserve">PADRÓN DE BENEFICIARIOS EN POSESIÓN DE SUJETOS OBLIGADOS. EXCEPCIONES PARA LA PUBLICACIÓN DE DATOS PERSONALES CONTENIDOS EN AQUÉL. </w:t>
      </w:r>
      <w:r w:rsidRPr="00880175">
        <w:rPr>
          <w:rFonts w:ascii="Palatino Linotype" w:eastAsia="Palatino Linotype" w:hAnsi="Palatino Linotype" w:cs="Palatino Linotype"/>
          <w:i/>
          <w:sz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w:t>
      </w:r>
      <w:r w:rsidRPr="00880175">
        <w:rPr>
          <w:rFonts w:ascii="Palatino Linotype" w:eastAsia="Palatino Linotype" w:hAnsi="Palatino Linotype" w:cs="Palatino Linotype"/>
          <w:i/>
          <w:sz w:val="22"/>
        </w:rPr>
        <w:lastRenderedPageBreak/>
        <w:t xml:space="preserve">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880175">
        <w:rPr>
          <w:rFonts w:ascii="Palatino Linotype" w:eastAsia="Palatino Linotype" w:hAnsi="Palatino Linotype" w:cs="Palatino Linotype"/>
          <w:b/>
          <w:i/>
          <w:sz w:val="22"/>
          <w:u w:val="single"/>
        </w:rPr>
        <w:t>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0C9C3A7F"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 xml:space="preserve">En el caso específico, dada la naturaleza de la información que se ordena, si bien tiene el carácter información pública en razón de que se trata de documentos que se encuentran en posesión del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domicilio particular, teléfono particular, correo electrónico particular, número de empleado, entre otros.</w:t>
      </w:r>
    </w:p>
    <w:p w14:paraId="607CCDFC" w14:textId="77777777" w:rsidR="00B2100C" w:rsidRPr="00880175" w:rsidRDefault="00B2100C" w:rsidP="00B2100C">
      <w:pPr>
        <w:spacing w:before="240" w:after="240" w:line="360" w:lineRule="auto"/>
        <w:ind w:right="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880175">
        <w:rPr>
          <w:rFonts w:ascii="Palatino Linotype" w:eastAsia="Palatino Linotype" w:hAnsi="Palatino Linotype" w:cs="Palatino Linotype"/>
          <w:sz w:val="22"/>
          <w:szCs w:val="22"/>
        </w:rPr>
        <w:t>los mismos</w:t>
      </w:r>
      <w:proofErr w:type="gramEnd"/>
      <w:r w:rsidRPr="00880175">
        <w:rPr>
          <w:rFonts w:ascii="Palatino Linotype" w:eastAsia="Palatino Linotype" w:hAnsi="Palatino Linotype" w:cs="Palatino Linotype"/>
          <w:sz w:val="22"/>
          <w:szCs w:val="22"/>
        </w:rPr>
        <w:t xml:space="preserve"> a personas ajenas a su titular.</w:t>
      </w:r>
    </w:p>
    <w:p w14:paraId="2EF73110"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Por cuanto hace al </w:t>
      </w:r>
      <w:r w:rsidRPr="00880175">
        <w:rPr>
          <w:rFonts w:ascii="Palatino Linotype" w:eastAsia="Palatino Linotype" w:hAnsi="Palatino Linotype" w:cs="Palatino Linotype"/>
          <w:b/>
          <w:sz w:val="22"/>
          <w:szCs w:val="22"/>
        </w:rPr>
        <w:t>Registro Federal de Contribuyentes, RFC</w:t>
      </w:r>
      <w:r w:rsidRPr="00880175">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880175">
        <w:rPr>
          <w:rFonts w:ascii="Palatino Linotype" w:eastAsia="Palatino Linotype" w:hAnsi="Palatino Linotype" w:cs="Palatino Linotype"/>
          <w:sz w:val="22"/>
          <w:szCs w:val="22"/>
        </w:rPr>
        <w:t>homoclave</w:t>
      </w:r>
      <w:proofErr w:type="spellEnd"/>
      <w:r w:rsidRPr="00880175">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5C21F798"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E2478AF"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Lo anterior se apoya del criterio orientador con clave de control SO/019/2017, emitido por el entonces Instituto Nacional de Transparencia, Acceso a la Información y Protección de Datos Personales, INAI, el cual es del tenor literal siguiente:</w:t>
      </w:r>
    </w:p>
    <w:p w14:paraId="78368BB7" w14:textId="77777777" w:rsidR="00B2100C" w:rsidRPr="00880175" w:rsidRDefault="00B2100C" w:rsidP="00B2100C">
      <w:pPr>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“Registro Federal de Contribuyentes (RFC) de personas físicas</w:t>
      </w:r>
      <w:r w:rsidRPr="00880175">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F9AE9E2"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880175">
        <w:rPr>
          <w:rFonts w:ascii="Palatino Linotype" w:eastAsia="Palatino Linotype" w:hAnsi="Palatino Linotype" w:cs="Palatino Linotype"/>
          <w:sz w:val="22"/>
          <w:szCs w:val="22"/>
        </w:rPr>
        <w:t>homoclave</w:t>
      </w:r>
      <w:proofErr w:type="spellEnd"/>
      <w:r w:rsidRPr="00880175">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50B6D6D"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271BEC6"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Argumento se apoya del criterio orientador con Clave de control SO/018/2017, emitido por el entonces Instituto Nacional de Transparencia, Acceso a la Información y Protección de Datos Personales, INAI, el cual refiere:</w:t>
      </w:r>
    </w:p>
    <w:p w14:paraId="50B0730B" w14:textId="77777777" w:rsidR="00B2100C" w:rsidRPr="00880175" w:rsidRDefault="00B2100C" w:rsidP="00B2100C">
      <w:pPr>
        <w:ind w:left="851" w:right="851"/>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lastRenderedPageBreak/>
        <w:t xml:space="preserve">“Clave Única de Registro de Población (CURP). </w:t>
      </w:r>
      <w:r w:rsidRPr="00880175">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880175">
        <w:rPr>
          <w:rFonts w:ascii="Palatino Linotype" w:eastAsia="Palatino Linotype" w:hAnsi="Palatino Linotype" w:cs="Palatino Linotype"/>
          <w:i/>
          <w:sz w:val="22"/>
          <w:szCs w:val="22"/>
        </w:rPr>
        <w:t>la misma</w:t>
      </w:r>
      <w:proofErr w:type="gramEnd"/>
      <w:r w:rsidRPr="00880175">
        <w:rPr>
          <w:rFonts w:ascii="Palatino Linotype" w:eastAsia="Palatino Linotype" w:hAnsi="Palatino Linotype" w:cs="Palatino Linotype"/>
          <w:i/>
          <w:sz w:val="22"/>
          <w:szCs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3A40EB"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1D93BA3" w14:textId="77777777" w:rsidR="00B2100C" w:rsidRPr="00880175" w:rsidRDefault="00B2100C" w:rsidP="00B2100C">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bookmarkStart w:id="9" w:name="_heading=h.3j2qqm3" w:colFirst="0" w:colLast="0"/>
      <w:bookmarkEnd w:id="9"/>
      <w:r w:rsidRPr="00880175">
        <w:rPr>
          <w:rFonts w:ascii="Palatino Linotype" w:eastAsia="Palatino Linotype" w:hAnsi="Palatino Linotype" w:cs="Palatino Linotype"/>
          <w:sz w:val="22"/>
          <w:szCs w:val="22"/>
        </w:rPr>
        <w:t xml:space="preserve">El </w:t>
      </w:r>
      <w:r w:rsidRPr="00880175">
        <w:rPr>
          <w:rFonts w:ascii="Palatino Linotype" w:eastAsia="Palatino Linotype" w:hAnsi="Palatino Linotype" w:cs="Palatino Linotype"/>
          <w:b/>
          <w:sz w:val="22"/>
          <w:szCs w:val="22"/>
        </w:rPr>
        <w:t>domicilio particular</w:t>
      </w:r>
      <w:r w:rsidRPr="00880175">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5D17B8A" w14:textId="77777777" w:rsidR="00B2100C" w:rsidRPr="00880175" w:rsidRDefault="00B2100C" w:rsidP="00B2100C">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880175">
        <w:rPr>
          <w:rFonts w:ascii="Palatino Linotype" w:eastAsia="Palatino Linotype" w:hAnsi="Palatino Linotype" w:cs="Palatino Linotype"/>
          <w:b/>
          <w:sz w:val="22"/>
          <w:szCs w:val="22"/>
        </w:rPr>
        <w:t xml:space="preserve">, </w:t>
      </w:r>
      <w:r w:rsidRPr="00880175">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507D0DC3" w14:textId="77777777" w:rsidR="00B2100C" w:rsidRPr="00880175" w:rsidRDefault="00B2100C" w:rsidP="00B2100C">
      <w:pPr>
        <w:spacing w:before="240" w:after="240" w:line="360" w:lineRule="auto"/>
        <w:ind w:right="-93"/>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885DE40" w14:textId="77777777" w:rsidR="00B2100C" w:rsidRPr="00880175" w:rsidRDefault="00B2100C" w:rsidP="00B2100C">
      <w:pPr>
        <w:spacing w:before="240" w:after="240" w:line="360" w:lineRule="auto"/>
        <w:ind w:right="-93"/>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72AC27CC" w14:textId="77777777" w:rsidR="00B2100C" w:rsidRPr="00880175" w:rsidRDefault="00B2100C" w:rsidP="00B2100C">
      <w:pPr>
        <w:spacing w:before="240" w:after="240" w:line="360" w:lineRule="auto"/>
        <w:ind w:right="-93"/>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 xml:space="preserve">El </w:t>
      </w:r>
      <w:r w:rsidRPr="00880175">
        <w:rPr>
          <w:rFonts w:ascii="Palatino Linotype" w:eastAsia="Palatino Linotype" w:hAnsi="Palatino Linotype" w:cs="Palatino Linotype"/>
          <w:b/>
          <w:sz w:val="22"/>
          <w:szCs w:val="22"/>
        </w:rPr>
        <w:t>teléfono particular</w:t>
      </w:r>
      <w:r w:rsidRPr="00880175">
        <w:rPr>
          <w:rFonts w:ascii="Palatino Linotype" w:eastAsia="Palatino Linotype" w:hAnsi="Palatino Linotype" w:cs="Palatino Linotype"/>
          <w:sz w:val="22"/>
          <w:szCs w:val="22"/>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517FA230"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Con relación al </w:t>
      </w:r>
      <w:r w:rsidRPr="00880175">
        <w:rPr>
          <w:rFonts w:ascii="Palatino Linotype" w:eastAsia="Palatino Linotype" w:hAnsi="Palatino Linotype" w:cs="Palatino Linotype"/>
          <w:b/>
          <w:sz w:val="22"/>
          <w:szCs w:val="22"/>
        </w:rPr>
        <w:t>número de empleado</w:t>
      </w:r>
      <w:r w:rsidRPr="00880175">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287DE6A1"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w:t>
      </w:r>
    </w:p>
    <w:p w14:paraId="01056424"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El entonces Instituto Nacional de Transparencia, Acceso a la Información, y Protección de Datos Personales, </w:t>
      </w:r>
      <w:proofErr w:type="gramStart"/>
      <w:r w:rsidRPr="00880175">
        <w:rPr>
          <w:rFonts w:ascii="Palatino Linotype" w:eastAsia="Palatino Linotype" w:hAnsi="Palatino Linotype" w:cs="Palatino Linotype"/>
          <w:sz w:val="22"/>
          <w:szCs w:val="22"/>
        </w:rPr>
        <w:t>INAI  se</w:t>
      </w:r>
      <w:proofErr w:type="gramEnd"/>
      <w:r w:rsidRPr="00880175">
        <w:rPr>
          <w:rFonts w:ascii="Palatino Linotype" w:eastAsia="Palatino Linotype" w:hAnsi="Palatino Linotype" w:cs="Palatino Linotype"/>
          <w:sz w:val="22"/>
          <w:szCs w:val="22"/>
        </w:rPr>
        <w:t xml:space="preserve"> pronunció sobre la publicidad del número de empleado, a través del criterio orientador con clave de control SO/006/2019, que indica lo siguiente:</w:t>
      </w:r>
    </w:p>
    <w:p w14:paraId="46DF6EA7" w14:textId="77777777" w:rsidR="00B2100C" w:rsidRPr="00880175" w:rsidRDefault="00B2100C" w:rsidP="00B2100C">
      <w:pPr>
        <w:tabs>
          <w:tab w:val="left" w:pos="7655"/>
        </w:tabs>
        <w:spacing w:before="240" w:after="240"/>
        <w:ind w:left="993" w:right="99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xml:space="preserve">“Número de empleado. </w:t>
      </w:r>
      <w:r w:rsidRPr="00880175">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4A4D1A4"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w:t>
      </w:r>
      <w:r w:rsidRPr="00880175">
        <w:rPr>
          <w:rFonts w:ascii="Palatino Linotype" w:eastAsia="Palatino Linotype" w:hAnsi="Palatino Linotype" w:cs="Palatino Linotype"/>
          <w:sz w:val="22"/>
          <w:szCs w:val="22"/>
        </w:rPr>
        <w:lastRenderedPageBreak/>
        <w:t xml:space="preserve">el caso concreto,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20B3EC5" w14:textId="77777777" w:rsidR="00B2100C" w:rsidRPr="00880175" w:rsidRDefault="00B2100C" w:rsidP="00B2100C">
      <w:pPr>
        <w:spacing w:before="240" w:after="240" w:line="360" w:lineRule="auto"/>
        <w:ind w:right="50"/>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880175">
        <w:rPr>
          <w:rFonts w:ascii="Palatino Linotype" w:eastAsia="Palatino Linotype" w:hAnsi="Palatino Linotype" w:cs="Palatino Linotype"/>
          <w:sz w:val="22"/>
          <w:szCs w:val="22"/>
        </w:rPr>
        <w:t>Responsable</w:t>
      </w:r>
      <w:proofErr w:type="gramEnd"/>
      <w:r w:rsidRPr="00880175">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473DC44" w14:textId="77777777" w:rsidR="00B2100C" w:rsidRPr="00880175" w:rsidRDefault="00B2100C" w:rsidP="00B2100C">
      <w:pPr>
        <w:spacing w:before="120" w:after="120"/>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“Artículo 49.</w:t>
      </w:r>
      <w:r w:rsidRPr="00880175">
        <w:rPr>
          <w:rFonts w:ascii="Palatino Linotype" w:eastAsia="Palatino Linotype" w:hAnsi="Palatino Linotype" w:cs="Palatino Linotype"/>
          <w:i/>
          <w:sz w:val="22"/>
          <w:szCs w:val="22"/>
        </w:rPr>
        <w:t xml:space="preserve"> </w:t>
      </w:r>
      <w:r w:rsidRPr="00880175">
        <w:rPr>
          <w:rFonts w:ascii="Palatino Linotype" w:eastAsia="Palatino Linotype" w:hAnsi="Palatino Linotype" w:cs="Palatino Linotype"/>
          <w:b/>
          <w:i/>
          <w:sz w:val="22"/>
          <w:szCs w:val="22"/>
        </w:rPr>
        <w:t>Los Comités de Transparencia</w:t>
      </w:r>
      <w:r w:rsidRPr="00880175">
        <w:rPr>
          <w:rFonts w:ascii="Palatino Linotype" w:eastAsia="Palatino Linotype" w:hAnsi="Palatino Linotype" w:cs="Palatino Linotype"/>
          <w:i/>
          <w:sz w:val="22"/>
          <w:szCs w:val="22"/>
        </w:rPr>
        <w:t xml:space="preserve"> tendrán las siguientes atribuciones:</w:t>
      </w:r>
    </w:p>
    <w:p w14:paraId="2BD5E83B" w14:textId="77777777" w:rsidR="00B2100C" w:rsidRPr="00880175" w:rsidRDefault="00B2100C" w:rsidP="00B2100C">
      <w:pPr>
        <w:spacing w:before="120" w:after="120"/>
        <w:ind w:left="1134"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VIII. Aprobar, modificar o revocar la clasificación de la información</w:t>
      </w:r>
      <w:r w:rsidRPr="00880175">
        <w:rPr>
          <w:rFonts w:ascii="Palatino Linotype" w:eastAsia="Palatino Linotype" w:hAnsi="Palatino Linotype" w:cs="Palatino Linotype"/>
          <w:i/>
          <w:sz w:val="22"/>
          <w:szCs w:val="22"/>
        </w:rPr>
        <w:t>…”</w:t>
      </w:r>
    </w:p>
    <w:p w14:paraId="483AFCDE" w14:textId="77777777" w:rsidR="00B2100C" w:rsidRPr="00880175" w:rsidRDefault="00B2100C" w:rsidP="00B2100C">
      <w:pPr>
        <w:spacing w:before="120" w:after="120"/>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Artículo 53.</w:t>
      </w:r>
      <w:r w:rsidRPr="00880175">
        <w:rPr>
          <w:rFonts w:ascii="Palatino Linotype" w:eastAsia="Palatino Linotype" w:hAnsi="Palatino Linotype" w:cs="Palatino Linotype"/>
          <w:i/>
          <w:sz w:val="22"/>
          <w:szCs w:val="22"/>
        </w:rPr>
        <w:t xml:space="preserve"> Las </w:t>
      </w:r>
      <w:r w:rsidRPr="00880175">
        <w:rPr>
          <w:rFonts w:ascii="Palatino Linotype" w:eastAsia="Palatino Linotype" w:hAnsi="Palatino Linotype" w:cs="Palatino Linotype"/>
          <w:b/>
          <w:i/>
          <w:sz w:val="22"/>
          <w:szCs w:val="22"/>
        </w:rPr>
        <w:t>Unidades de Transparencia</w:t>
      </w:r>
      <w:r w:rsidRPr="00880175">
        <w:rPr>
          <w:rFonts w:ascii="Palatino Linotype" w:eastAsia="Palatino Linotype" w:hAnsi="Palatino Linotype" w:cs="Palatino Linotype"/>
          <w:i/>
          <w:sz w:val="22"/>
          <w:szCs w:val="22"/>
        </w:rPr>
        <w:t xml:space="preserve"> tendrán las siguientes </w:t>
      </w:r>
      <w:r w:rsidRPr="00880175">
        <w:rPr>
          <w:rFonts w:ascii="Palatino Linotype" w:eastAsia="Palatino Linotype" w:hAnsi="Palatino Linotype" w:cs="Palatino Linotype"/>
          <w:b/>
          <w:i/>
          <w:sz w:val="22"/>
          <w:szCs w:val="22"/>
        </w:rPr>
        <w:t>funciones</w:t>
      </w:r>
      <w:r w:rsidRPr="00880175">
        <w:rPr>
          <w:rFonts w:ascii="Palatino Linotype" w:eastAsia="Palatino Linotype" w:hAnsi="Palatino Linotype" w:cs="Palatino Linotype"/>
          <w:i/>
          <w:sz w:val="22"/>
          <w:szCs w:val="22"/>
        </w:rPr>
        <w:t>:</w:t>
      </w:r>
    </w:p>
    <w:p w14:paraId="1A03BDE6" w14:textId="77777777" w:rsidR="00B2100C" w:rsidRPr="00880175" w:rsidRDefault="00B2100C" w:rsidP="00B2100C">
      <w:pPr>
        <w:spacing w:before="120" w:after="120"/>
        <w:ind w:left="1134"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X. Presentar ante el Comité, el proyecto de clasificación de información</w:t>
      </w:r>
      <w:r w:rsidRPr="00880175">
        <w:rPr>
          <w:rFonts w:ascii="Palatino Linotype" w:eastAsia="Palatino Linotype" w:hAnsi="Palatino Linotype" w:cs="Palatino Linotype"/>
          <w:i/>
          <w:sz w:val="22"/>
          <w:szCs w:val="22"/>
        </w:rPr>
        <w:t xml:space="preserve">…” </w:t>
      </w:r>
    </w:p>
    <w:p w14:paraId="1C98CD97" w14:textId="77777777" w:rsidR="00B2100C" w:rsidRPr="00880175" w:rsidRDefault="00B2100C" w:rsidP="00B2100C">
      <w:pPr>
        <w:spacing w:before="120" w:after="120"/>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“Artículo 59.</w:t>
      </w:r>
      <w:r w:rsidRPr="00880175">
        <w:rPr>
          <w:rFonts w:ascii="Palatino Linotype" w:eastAsia="Palatino Linotype" w:hAnsi="Palatino Linotype" w:cs="Palatino Linotype"/>
          <w:i/>
          <w:sz w:val="22"/>
          <w:szCs w:val="22"/>
        </w:rPr>
        <w:t xml:space="preserve"> Los </w:t>
      </w:r>
      <w:r w:rsidRPr="00880175">
        <w:rPr>
          <w:rFonts w:ascii="Palatino Linotype" w:eastAsia="Palatino Linotype" w:hAnsi="Palatino Linotype" w:cs="Palatino Linotype"/>
          <w:b/>
          <w:i/>
          <w:sz w:val="22"/>
          <w:szCs w:val="22"/>
        </w:rPr>
        <w:t>servidores públicos habilitados</w:t>
      </w:r>
      <w:r w:rsidRPr="00880175">
        <w:rPr>
          <w:rFonts w:ascii="Palatino Linotype" w:eastAsia="Palatino Linotype" w:hAnsi="Palatino Linotype" w:cs="Palatino Linotype"/>
          <w:i/>
          <w:sz w:val="22"/>
          <w:szCs w:val="22"/>
        </w:rPr>
        <w:t xml:space="preserve"> tendrán las </w:t>
      </w:r>
      <w:r w:rsidRPr="00880175">
        <w:rPr>
          <w:rFonts w:ascii="Palatino Linotype" w:eastAsia="Palatino Linotype" w:hAnsi="Palatino Linotype" w:cs="Palatino Linotype"/>
          <w:b/>
          <w:i/>
          <w:sz w:val="22"/>
          <w:szCs w:val="22"/>
        </w:rPr>
        <w:t>funciones</w:t>
      </w:r>
      <w:r w:rsidRPr="00880175">
        <w:rPr>
          <w:rFonts w:ascii="Palatino Linotype" w:eastAsia="Palatino Linotype" w:hAnsi="Palatino Linotype" w:cs="Palatino Linotype"/>
          <w:i/>
          <w:sz w:val="22"/>
          <w:szCs w:val="22"/>
        </w:rPr>
        <w:t xml:space="preserve"> siguientes:</w:t>
      </w:r>
    </w:p>
    <w:p w14:paraId="2D13D3B4" w14:textId="77777777" w:rsidR="00B2100C" w:rsidRPr="00880175" w:rsidRDefault="00B2100C" w:rsidP="00B2100C">
      <w:pPr>
        <w:spacing w:before="120" w:after="120"/>
        <w:ind w:left="1134"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80175">
        <w:rPr>
          <w:rFonts w:ascii="Palatino Linotype" w:eastAsia="Palatino Linotype" w:hAnsi="Palatino Linotype" w:cs="Palatino Linotype"/>
          <w:i/>
          <w:sz w:val="22"/>
          <w:szCs w:val="22"/>
        </w:rPr>
        <w:t>, la cual tendrá los fundamentos y argumentos en que se basa dicha propuesta…”</w:t>
      </w:r>
    </w:p>
    <w:p w14:paraId="6CAD5C8E"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w:t>
      </w:r>
      <w:r w:rsidRPr="00880175">
        <w:rPr>
          <w:rFonts w:ascii="Palatino Linotype" w:eastAsia="Palatino Linotype" w:hAnsi="Palatino Linotype" w:cs="Palatino Linotype"/>
          <w:sz w:val="22"/>
          <w:szCs w:val="22"/>
        </w:rPr>
        <w:lastRenderedPageBreak/>
        <w:t>Transparencia de así resultar procedente el proyecto de clasificación de la información y finalmente sea éste último quien apruebe, modifique o revoque la clasificación de la información solicitada.</w:t>
      </w:r>
    </w:p>
    <w:p w14:paraId="51C4AE51"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16047A6"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Artículo 149.</w:t>
      </w:r>
      <w:r w:rsidRPr="00880175">
        <w:rPr>
          <w:rFonts w:ascii="Palatino Linotype" w:eastAsia="Palatino Linotype" w:hAnsi="Palatino Linotype" w:cs="Palatino Linotype"/>
          <w:i/>
          <w:sz w:val="22"/>
          <w:szCs w:val="22"/>
        </w:rPr>
        <w:t xml:space="preserve"> El </w:t>
      </w:r>
      <w:r w:rsidRPr="00880175">
        <w:rPr>
          <w:rFonts w:ascii="Palatino Linotype" w:eastAsia="Palatino Linotype" w:hAnsi="Palatino Linotype" w:cs="Palatino Linotype"/>
          <w:b/>
          <w:i/>
          <w:sz w:val="22"/>
          <w:szCs w:val="22"/>
        </w:rPr>
        <w:t>acuerdo que clasifique la información como confidencial</w:t>
      </w:r>
      <w:r w:rsidRPr="0088017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5A96632" w14:textId="77777777" w:rsidR="00B2100C" w:rsidRPr="00880175" w:rsidRDefault="00B2100C" w:rsidP="00B2100C">
      <w:pPr>
        <w:spacing w:before="240" w:after="240" w:line="360" w:lineRule="auto"/>
        <w:ind w:right="51"/>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Es decir,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EC28387" w14:textId="77777777" w:rsidR="00B2100C" w:rsidRPr="00880175" w:rsidRDefault="00B2100C" w:rsidP="00B2100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73C9E8B"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xml:space="preserve"> “Quincuagésimo. </w:t>
      </w:r>
      <w:r w:rsidRPr="0088017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B9B25CB" w14:textId="77777777" w:rsidR="00B2100C" w:rsidRPr="00880175"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lastRenderedPageBreak/>
        <w:t xml:space="preserve">Quincuagésimo primero. </w:t>
      </w:r>
      <w:r w:rsidRPr="00880175">
        <w:rPr>
          <w:rFonts w:ascii="Palatino Linotype" w:eastAsia="Palatino Linotype" w:hAnsi="Palatino Linotype" w:cs="Palatino Linotype"/>
          <w:i/>
          <w:sz w:val="22"/>
          <w:szCs w:val="22"/>
        </w:rPr>
        <w:t xml:space="preserve">Toda acta del Comité de Transparencia deberá contener: </w:t>
      </w:r>
    </w:p>
    <w:p w14:paraId="3A05BAC8"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w:t>
      </w:r>
      <w:r w:rsidRPr="00880175">
        <w:rPr>
          <w:rFonts w:ascii="Palatino Linotype" w:eastAsia="Palatino Linotype" w:hAnsi="Palatino Linotype" w:cs="Palatino Linotype"/>
          <w:i/>
          <w:sz w:val="22"/>
          <w:szCs w:val="22"/>
        </w:rPr>
        <w:t xml:space="preserve"> El número de sesión y fecha; </w:t>
      </w:r>
    </w:p>
    <w:p w14:paraId="08DB6300"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w:t>
      </w:r>
      <w:r w:rsidRPr="00880175">
        <w:rPr>
          <w:rFonts w:ascii="Palatino Linotype" w:eastAsia="Palatino Linotype" w:hAnsi="Palatino Linotype" w:cs="Palatino Linotype"/>
          <w:i/>
          <w:sz w:val="22"/>
          <w:szCs w:val="22"/>
        </w:rPr>
        <w:t xml:space="preserve">. El nombre del área que solicitó la clasificación de información; </w:t>
      </w:r>
    </w:p>
    <w:p w14:paraId="6371B065"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III</w:t>
      </w:r>
      <w:r w:rsidRPr="00880175">
        <w:rPr>
          <w:rFonts w:ascii="Palatino Linotype" w:eastAsia="Palatino Linotype" w:hAnsi="Palatino Linotype" w:cs="Palatino Linotype"/>
          <w:i/>
          <w:sz w:val="22"/>
          <w:szCs w:val="22"/>
        </w:rPr>
        <w:t xml:space="preserve">. La fundamentación legal y motivación correspondiente; </w:t>
      </w:r>
    </w:p>
    <w:p w14:paraId="1B88F1C7"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IV</w:t>
      </w:r>
      <w:r w:rsidRPr="00880175">
        <w:rPr>
          <w:rFonts w:ascii="Palatino Linotype" w:eastAsia="Palatino Linotype" w:hAnsi="Palatino Linotype" w:cs="Palatino Linotype"/>
          <w:i/>
          <w:sz w:val="22"/>
          <w:szCs w:val="22"/>
        </w:rPr>
        <w:t xml:space="preserve">. La resolución o resoluciones aprobadas; y </w:t>
      </w:r>
    </w:p>
    <w:p w14:paraId="6FB02606"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V</w:t>
      </w:r>
      <w:r w:rsidRPr="00880175">
        <w:rPr>
          <w:rFonts w:ascii="Palatino Linotype" w:eastAsia="Palatino Linotype" w:hAnsi="Palatino Linotype" w:cs="Palatino Linotype"/>
          <w:i/>
          <w:sz w:val="22"/>
          <w:szCs w:val="22"/>
        </w:rPr>
        <w:t xml:space="preserve">. La rúbrica o firma digital de cada integrante del Comité de Transparencia. </w:t>
      </w:r>
    </w:p>
    <w:p w14:paraId="53AFA000" w14:textId="77777777" w:rsidR="00B2100C" w:rsidRPr="00880175"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39A0887"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w:t>
      </w:r>
      <w:r w:rsidRPr="0088017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745E56F"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II</w:t>
      </w:r>
      <w:r w:rsidRPr="00880175">
        <w:rPr>
          <w:rFonts w:ascii="Palatino Linotype" w:eastAsia="Palatino Linotype" w:hAnsi="Palatino Linotype" w:cs="Palatino Linotype"/>
          <w:i/>
          <w:sz w:val="22"/>
          <w:szCs w:val="22"/>
        </w:rPr>
        <w:t>. Descripción de las partes o secciones reservadas, en caso de clasificación parcial</w:t>
      </w:r>
      <w:r w:rsidRPr="00880175">
        <w:rPr>
          <w:rFonts w:ascii="Palatino Linotype" w:eastAsia="Palatino Linotype" w:hAnsi="Palatino Linotype" w:cs="Palatino Linotype"/>
          <w:b/>
          <w:i/>
          <w:sz w:val="22"/>
          <w:szCs w:val="22"/>
        </w:rPr>
        <w:t xml:space="preserve">; </w:t>
      </w:r>
    </w:p>
    <w:p w14:paraId="6F7F8440"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III.</w:t>
      </w:r>
      <w:r w:rsidRPr="00880175">
        <w:rPr>
          <w:rFonts w:ascii="Palatino Linotype" w:eastAsia="Palatino Linotype" w:hAnsi="Palatino Linotype" w:cs="Palatino Linotype"/>
          <w:i/>
          <w:sz w:val="22"/>
          <w:szCs w:val="22"/>
        </w:rPr>
        <w:t xml:space="preserve"> El periodo por el que mantendrá su clasificación y fecha de expiración; y </w:t>
      </w:r>
    </w:p>
    <w:p w14:paraId="0A017C8C" w14:textId="77777777" w:rsidR="00B2100C" w:rsidRPr="00880175"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IV.</w:t>
      </w:r>
      <w:r w:rsidRPr="0088017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613AC8C" w14:textId="77777777" w:rsidR="00B2100C" w:rsidRPr="00880175"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BCF5EB5" w14:textId="77777777" w:rsidR="00B2100C" w:rsidRPr="00880175"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D713CAB" w14:textId="77777777" w:rsidR="00B2100C" w:rsidRPr="00880175" w:rsidRDefault="00B2100C" w:rsidP="00B2100C">
      <w:pPr>
        <w:spacing w:before="240" w:after="240"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C3129C9" w14:textId="77777777" w:rsidR="00B2100C" w:rsidRPr="00880175" w:rsidRDefault="00B2100C" w:rsidP="00B2100C">
      <w:pPr>
        <w:spacing w:before="120" w:after="120"/>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r w:rsidRPr="00880175">
        <w:rPr>
          <w:rFonts w:ascii="Palatino Linotype" w:eastAsia="Palatino Linotype" w:hAnsi="Palatino Linotype" w:cs="Palatino Linotype"/>
          <w:b/>
          <w:i/>
          <w:sz w:val="22"/>
          <w:szCs w:val="22"/>
        </w:rPr>
        <w:t>Quincuagésimo segundo</w:t>
      </w:r>
      <w:r w:rsidRPr="0088017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w:t>
      </w:r>
      <w:r w:rsidRPr="00880175">
        <w:rPr>
          <w:rFonts w:ascii="Palatino Linotype" w:eastAsia="Palatino Linotype" w:hAnsi="Palatino Linotype" w:cs="Palatino Linotype"/>
          <w:i/>
          <w:sz w:val="22"/>
          <w:szCs w:val="22"/>
        </w:rPr>
        <w:lastRenderedPageBreak/>
        <w:t>información no podrá ser empleado para la sobreposición de contenido distinto al autorizado por el Comité.</w:t>
      </w:r>
    </w:p>
    <w:p w14:paraId="151CF0AB" w14:textId="77777777" w:rsidR="00B2100C" w:rsidRPr="00880175" w:rsidRDefault="00B2100C" w:rsidP="00B2100C">
      <w:pPr>
        <w:spacing w:before="120" w:after="120"/>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2499223" w14:textId="77777777" w:rsidR="00B2100C" w:rsidRPr="00880175" w:rsidRDefault="00B2100C" w:rsidP="00B2100C">
      <w:pPr>
        <w:spacing w:before="120" w:after="120"/>
        <w:ind w:left="1134"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w:t>
      </w:r>
      <w:r w:rsidRPr="0088017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B77FD2B" w14:textId="77777777" w:rsidR="00B2100C" w:rsidRPr="00880175" w:rsidRDefault="00B2100C" w:rsidP="00B2100C">
      <w:pPr>
        <w:spacing w:before="120" w:after="120"/>
        <w:ind w:left="1134"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w:t>
      </w:r>
      <w:r w:rsidRPr="0088017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53813CB" w14:textId="77777777" w:rsidR="00B2100C" w:rsidRPr="00880175" w:rsidRDefault="00B2100C" w:rsidP="00B2100C">
      <w:pPr>
        <w:spacing w:before="120" w:after="120"/>
        <w:ind w:left="1134"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III.</w:t>
      </w:r>
      <w:r w:rsidRPr="00880175">
        <w:rPr>
          <w:rFonts w:ascii="Palatino Linotype" w:eastAsia="Palatino Linotype" w:hAnsi="Palatino Linotype" w:cs="Palatino Linotype"/>
          <w:i/>
          <w:sz w:val="22"/>
          <w:szCs w:val="22"/>
        </w:rPr>
        <w:t xml:space="preserve"> Señalar las personas o instancias autorizadas a acceder a la información clasificada.</w:t>
      </w:r>
    </w:p>
    <w:p w14:paraId="435C1CED" w14:textId="77777777" w:rsidR="00B2100C" w:rsidRPr="00880175" w:rsidRDefault="00B2100C" w:rsidP="00B2100C">
      <w:pPr>
        <w:spacing w:before="120" w:after="120"/>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FCE8332" w14:textId="77777777" w:rsidR="00B2100C" w:rsidRPr="00880175" w:rsidRDefault="00B2100C" w:rsidP="00B2100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w:t>
      </w:r>
    </w:p>
    <w:p w14:paraId="708BD97F" w14:textId="77777777" w:rsidR="00B2100C" w:rsidRPr="00880175" w:rsidRDefault="00B2100C" w:rsidP="00B2100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 xml:space="preserve">Quincuagésimo cuarto. </w:t>
      </w:r>
      <w:r w:rsidRPr="0088017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80175">
        <w:rPr>
          <w:rFonts w:ascii="Palatino Linotype" w:eastAsia="Palatino Linotype" w:hAnsi="Palatino Linotype" w:cs="Palatino Linotype"/>
          <w:b/>
          <w:i/>
          <w:sz w:val="22"/>
          <w:szCs w:val="22"/>
        </w:rPr>
        <w:t xml:space="preserve"> </w:t>
      </w:r>
    </w:p>
    <w:p w14:paraId="4023D027"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 xml:space="preserve">Quincuagésimo quinto. </w:t>
      </w:r>
      <w:r w:rsidRPr="0088017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80175">
        <w:rPr>
          <w:rFonts w:ascii="Palatino Linotype" w:eastAsia="Palatino Linotype" w:hAnsi="Palatino Linotype" w:cs="Palatino Linotype"/>
          <w:i/>
          <w:sz w:val="22"/>
          <w:szCs w:val="22"/>
        </w:rPr>
        <w:t>testado</w:t>
      </w:r>
      <w:proofErr w:type="spellEnd"/>
      <w:r w:rsidRPr="0088017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8F53B1D" w14:textId="77777777" w:rsidR="00B2100C" w:rsidRPr="00880175" w:rsidRDefault="00B2100C" w:rsidP="00B2100C">
      <w:pPr>
        <w:spacing w:before="120" w:after="120"/>
        <w:ind w:left="851" w:right="902"/>
        <w:jc w:val="both"/>
        <w:rPr>
          <w:rFonts w:ascii="Palatino Linotype" w:eastAsia="Palatino Linotype" w:hAnsi="Palatino Linotype" w:cs="Palatino Linotype"/>
          <w:b/>
          <w:i/>
          <w:sz w:val="22"/>
          <w:szCs w:val="22"/>
        </w:rPr>
      </w:pPr>
      <w:r w:rsidRPr="00880175">
        <w:rPr>
          <w:rFonts w:ascii="Palatino Linotype" w:eastAsia="Palatino Linotype" w:hAnsi="Palatino Linotype" w:cs="Palatino Linotype"/>
          <w:b/>
          <w:i/>
          <w:sz w:val="22"/>
          <w:szCs w:val="22"/>
        </w:rPr>
        <w:t>...</w:t>
      </w:r>
    </w:p>
    <w:p w14:paraId="32E9A44C"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Quincuagésimo séptimo</w:t>
      </w:r>
      <w:r w:rsidRPr="0088017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850CC81" w14:textId="77777777" w:rsidR="00B2100C" w:rsidRPr="00880175" w:rsidRDefault="00B2100C" w:rsidP="00B2100C">
      <w:pP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w:t>
      </w:r>
      <w:r w:rsidRPr="0088017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EC242FC" w14:textId="77777777" w:rsidR="00B2100C" w:rsidRPr="00880175" w:rsidRDefault="00B2100C" w:rsidP="00B2100C">
      <w:pP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lastRenderedPageBreak/>
        <w:t>II.</w:t>
      </w:r>
      <w:r w:rsidRPr="0088017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D909A62" w14:textId="77777777" w:rsidR="00B2100C" w:rsidRPr="00880175" w:rsidRDefault="00B2100C" w:rsidP="00B2100C">
      <w:pPr>
        <w:spacing w:before="120" w:after="120"/>
        <w:ind w:left="1134"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III</w:t>
      </w:r>
      <w:r w:rsidRPr="0088017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880175">
        <w:rPr>
          <w:rFonts w:ascii="Palatino Linotype" w:eastAsia="Palatino Linotype" w:hAnsi="Palatino Linotype" w:cs="Palatino Linotype"/>
          <w:i/>
          <w:sz w:val="22"/>
          <w:szCs w:val="22"/>
        </w:rPr>
        <w:t>los mismos</w:t>
      </w:r>
      <w:proofErr w:type="gramEnd"/>
      <w:r w:rsidRPr="00880175">
        <w:rPr>
          <w:rFonts w:ascii="Palatino Linotype" w:eastAsia="Palatino Linotype" w:hAnsi="Palatino Linotype" w:cs="Palatino Linotype"/>
          <w:i/>
          <w:sz w:val="22"/>
          <w:szCs w:val="22"/>
        </w:rPr>
        <w:t xml:space="preserve">. </w:t>
      </w:r>
    </w:p>
    <w:p w14:paraId="0F7F7D78"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8FD0C3C" w14:textId="77777777" w:rsidR="00B2100C" w:rsidRPr="00880175" w:rsidRDefault="00B2100C" w:rsidP="00B2100C">
      <w:pPr>
        <w:spacing w:before="120" w:after="120"/>
        <w:ind w:left="851" w:right="902"/>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b/>
          <w:i/>
          <w:sz w:val="22"/>
          <w:szCs w:val="22"/>
        </w:rPr>
        <w:t>Quincuagésimo octavo</w:t>
      </w:r>
      <w:r w:rsidRPr="00880175">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880175">
        <w:rPr>
          <w:rFonts w:ascii="Palatino Linotype" w:eastAsia="Palatino Linotype" w:hAnsi="Palatino Linotype" w:cs="Palatino Linotype"/>
          <w:i/>
          <w:sz w:val="22"/>
          <w:szCs w:val="22"/>
        </w:rPr>
        <w:t>la misma</w:t>
      </w:r>
      <w:proofErr w:type="gramEnd"/>
      <w:r w:rsidRPr="00880175">
        <w:rPr>
          <w:rFonts w:ascii="Palatino Linotype" w:eastAsia="Palatino Linotype" w:hAnsi="Palatino Linotype" w:cs="Palatino Linotype"/>
          <w:i/>
          <w:sz w:val="22"/>
          <w:szCs w:val="22"/>
        </w:rPr>
        <w:t>.”</w:t>
      </w:r>
    </w:p>
    <w:p w14:paraId="0ECB10A6" w14:textId="77777777" w:rsidR="00B2100C" w:rsidRPr="00880175" w:rsidRDefault="00B2100C" w:rsidP="00B2100C">
      <w:pPr>
        <w:spacing w:line="360" w:lineRule="auto"/>
        <w:jc w:val="both"/>
        <w:rPr>
          <w:rFonts w:ascii="Palatino Linotype" w:eastAsia="Palatino Linotype" w:hAnsi="Palatino Linotype" w:cs="Palatino Linotype"/>
          <w:sz w:val="22"/>
          <w:szCs w:val="22"/>
        </w:rPr>
      </w:pPr>
    </w:p>
    <w:p w14:paraId="1F4A6249" w14:textId="77777777" w:rsidR="00B2100C" w:rsidRPr="00880175" w:rsidRDefault="00B2100C" w:rsidP="00B2100C">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FEA11AD" w14:textId="77777777" w:rsidR="001E0A92" w:rsidRPr="00880175" w:rsidRDefault="001E0A92"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77777777" w:rsidR="00E46813" w:rsidRPr="00880175"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181, 185, fracción I, 186, </w:t>
      </w:r>
      <w:r w:rsidRPr="00880175">
        <w:rPr>
          <w:rFonts w:ascii="Palatino Linotype" w:eastAsia="Palatino Linotype" w:hAnsi="Palatino Linotype" w:cs="Palatino Linotype"/>
          <w:sz w:val="22"/>
          <w:szCs w:val="22"/>
        </w:rPr>
        <w:lastRenderedPageBreak/>
        <w:t>fracción III, así como 188 de la Ley de Transparencia y Acceso a la Información Pública del Estado de México y Municipios, este Pleno:</w:t>
      </w:r>
    </w:p>
    <w:p w14:paraId="33559C06" w14:textId="77777777" w:rsidR="00E46813" w:rsidRPr="00880175"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880175"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880175">
        <w:rPr>
          <w:rFonts w:ascii="Palatino Linotype" w:eastAsia="Palatino Linotype" w:hAnsi="Palatino Linotype" w:cs="Palatino Linotype"/>
          <w:b/>
          <w:sz w:val="22"/>
          <w:szCs w:val="22"/>
        </w:rPr>
        <w:t>III. R E S U E L V E</w:t>
      </w:r>
    </w:p>
    <w:p w14:paraId="2B686233" w14:textId="35C98816" w:rsidR="00B2100C" w:rsidRPr="00880175" w:rsidRDefault="00B2100C" w:rsidP="00B2100C">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r w:rsidRPr="00880175">
        <w:rPr>
          <w:rFonts w:ascii="Palatino Linotype" w:eastAsia="Palatino Linotype" w:hAnsi="Palatino Linotype" w:cs="Palatino Linotype"/>
          <w:b/>
          <w:sz w:val="22"/>
          <w:szCs w:val="22"/>
        </w:rPr>
        <w:t xml:space="preserve">Primero. </w:t>
      </w:r>
      <w:r w:rsidRPr="00880175">
        <w:rPr>
          <w:rFonts w:ascii="Palatino Linotype" w:eastAsia="Palatino Linotype" w:hAnsi="Palatino Linotype" w:cs="Palatino Linotype"/>
          <w:sz w:val="22"/>
          <w:szCs w:val="22"/>
        </w:rPr>
        <w:t xml:space="preserve">Resultan </w:t>
      </w:r>
      <w:r w:rsidRPr="00880175">
        <w:rPr>
          <w:rFonts w:ascii="Palatino Linotype" w:eastAsia="Palatino Linotype" w:hAnsi="Palatino Linotype" w:cs="Palatino Linotype"/>
          <w:b/>
          <w:sz w:val="22"/>
          <w:szCs w:val="22"/>
        </w:rPr>
        <w:t>parcialmente fundados</w:t>
      </w:r>
      <w:r w:rsidRPr="00880175">
        <w:rPr>
          <w:rFonts w:ascii="Palatino Linotype" w:eastAsia="Palatino Linotype" w:hAnsi="Palatino Linotype" w:cs="Palatino Linotype"/>
          <w:sz w:val="22"/>
          <w:szCs w:val="22"/>
        </w:rPr>
        <w:t xml:space="preserve"> las razones o motivos de inconformidad hechos valer por la parte</w:t>
      </w:r>
      <w:r w:rsidRPr="00880175">
        <w:rPr>
          <w:rFonts w:ascii="Palatino Linotype" w:eastAsia="Palatino Linotype" w:hAnsi="Palatino Linotype" w:cs="Palatino Linotype"/>
          <w:b/>
          <w:sz w:val="22"/>
          <w:szCs w:val="22"/>
        </w:rPr>
        <w:t xml:space="preserve"> Recurrente</w:t>
      </w:r>
      <w:r w:rsidRPr="00880175">
        <w:rPr>
          <w:rFonts w:ascii="Palatino Linotype" w:eastAsia="Palatino Linotype" w:hAnsi="Palatino Linotype" w:cs="Palatino Linotype"/>
          <w:sz w:val="22"/>
          <w:szCs w:val="22"/>
        </w:rPr>
        <w:t xml:space="preserve"> en el recurso de revisión </w:t>
      </w:r>
      <w:r w:rsidRPr="00880175">
        <w:rPr>
          <w:rFonts w:ascii="Palatino Linotype" w:eastAsia="Palatino Linotype" w:hAnsi="Palatino Linotype" w:cs="Palatino Linotype"/>
          <w:b/>
          <w:sz w:val="22"/>
          <w:szCs w:val="22"/>
        </w:rPr>
        <w:t>0</w:t>
      </w:r>
      <w:r w:rsidR="004850E4" w:rsidRPr="00880175">
        <w:rPr>
          <w:rFonts w:ascii="Palatino Linotype" w:eastAsia="Palatino Linotype" w:hAnsi="Palatino Linotype" w:cs="Palatino Linotype"/>
          <w:b/>
          <w:sz w:val="22"/>
          <w:szCs w:val="22"/>
        </w:rPr>
        <w:t>5889</w:t>
      </w:r>
      <w:r w:rsidRPr="00880175">
        <w:rPr>
          <w:rFonts w:ascii="Palatino Linotype" w:eastAsia="Palatino Linotype" w:hAnsi="Palatino Linotype" w:cs="Palatino Linotype"/>
          <w:b/>
          <w:sz w:val="22"/>
          <w:szCs w:val="22"/>
        </w:rPr>
        <w:t>/INFOEM/IP/RR/2025</w:t>
      </w:r>
      <w:r w:rsidRPr="00880175">
        <w:rPr>
          <w:rFonts w:ascii="Palatino Linotype" w:eastAsia="Palatino Linotype" w:hAnsi="Palatino Linotype" w:cs="Palatino Linotype"/>
          <w:sz w:val="22"/>
          <w:szCs w:val="22"/>
        </w:rPr>
        <w:t xml:space="preserve">; por lo que, en términos del </w:t>
      </w:r>
      <w:r w:rsidRPr="00880175">
        <w:rPr>
          <w:rFonts w:ascii="Palatino Linotype" w:eastAsia="Palatino Linotype" w:hAnsi="Palatino Linotype" w:cs="Palatino Linotype"/>
          <w:b/>
          <w:sz w:val="22"/>
          <w:szCs w:val="22"/>
        </w:rPr>
        <w:t>Considerando</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 xml:space="preserve">Cuarto </w:t>
      </w:r>
      <w:r w:rsidRPr="00880175">
        <w:rPr>
          <w:rFonts w:ascii="Palatino Linotype" w:eastAsia="Palatino Linotype" w:hAnsi="Palatino Linotype" w:cs="Palatino Linotype"/>
          <w:sz w:val="22"/>
          <w:szCs w:val="22"/>
        </w:rPr>
        <w:t xml:space="preserve">de esta resolución, se </w:t>
      </w:r>
      <w:r w:rsidR="00101D4B" w:rsidRPr="00880175">
        <w:rPr>
          <w:rFonts w:ascii="Palatino Linotype" w:eastAsia="Palatino Linotype" w:hAnsi="Palatino Linotype" w:cs="Palatino Linotype"/>
          <w:b/>
          <w:sz w:val="22"/>
          <w:szCs w:val="22"/>
        </w:rPr>
        <w:t>Modifi</w:t>
      </w:r>
      <w:r w:rsidRPr="00880175">
        <w:rPr>
          <w:rFonts w:ascii="Palatino Linotype" w:eastAsia="Palatino Linotype" w:hAnsi="Palatino Linotype" w:cs="Palatino Linotype"/>
          <w:b/>
          <w:sz w:val="22"/>
          <w:szCs w:val="22"/>
        </w:rPr>
        <w:t xml:space="preserve">ca </w:t>
      </w:r>
      <w:r w:rsidRPr="00880175">
        <w:rPr>
          <w:rFonts w:ascii="Palatino Linotype" w:eastAsia="Palatino Linotype" w:hAnsi="Palatino Linotype" w:cs="Palatino Linotype"/>
          <w:sz w:val="22"/>
          <w:szCs w:val="22"/>
        </w:rPr>
        <w:t xml:space="preserve">la respuesta emitida por el </w:t>
      </w:r>
      <w:r w:rsidRPr="00880175">
        <w:rPr>
          <w:rFonts w:ascii="Palatino Linotype" w:eastAsia="Palatino Linotype" w:hAnsi="Palatino Linotype" w:cs="Palatino Linotype"/>
          <w:b/>
          <w:sz w:val="22"/>
          <w:szCs w:val="22"/>
        </w:rPr>
        <w:t>Sujeto Obligado.</w:t>
      </w:r>
    </w:p>
    <w:p w14:paraId="5E8BFD04" w14:textId="77777777" w:rsidR="00B2100C" w:rsidRPr="00880175" w:rsidRDefault="00B2100C" w:rsidP="00B2100C">
      <w:pPr>
        <w:spacing w:line="360" w:lineRule="auto"/>
        <w:jc w:val="both"/>
        <w:rPr>
          <w:rFonts w:ascii="Palatino Linotype" w:eastAsia="Palatino Linotype" w:hAnsi="Palatino Linotype" w:cs="Palatino Linotype"/>
          <w:b/>
          <w:sz w:val="22"/>
          <w:szCs w:val="22"/>
        </w:rPr>
      </w:pPr>
    </w:p>
    <w:p w14:paraId="3B766F06" w14:textId="685111CA" w:rsidR="00B2100C" w:rsidRPr="00880175" w:rsidRDefault="00B2100C" w:rsidP="00B2100C">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880175">
        <w:rPr>
          <w:rFonts w:ascii="Palatino Linotype" w:eastAsia="Palatino Linotype" w:hAnsi="Palatino Linotype" w:cs="Palatino Linotype"/>
          <w:b/>
          <w:sz w:val="22"/>
          <w:szCs w:val="22"/>
        </w:rPr>
        <w:t xml:space="preserve">Segundo. </w:t>
      </w:r>
      <w:r w:rsidRPr="00880175">
        <w:rPr>
          <w:rFonts w:ascii="Palatino Linotype" w:eastAsia="Palatino Linotype" w:hAnsi="Palatino Linotype" w:cs="Palatino Linotype"/>
          <w:sz w:val="22"/>
          <w:szCs w:val="22"/>
        </w:rPr>
        <w:t xml:space="preserve">Se </w:t>
      </w:r>
      <w:r w:rsidRPr="00880175">
        <w:rPr>
          <w:rFonts w:ascii="Palatino Linotype" w:eastAsia="Palatino Linotype" w:hAnsi="Palatino Linotype" w:cs="Palatino Linotype"/>
          <w:b/>
          <w:sz w:val="22"/>
          <w:szCs w:val="22"/>
        </w:rPr>
        <w:t>Ordena</w:t>
      </w:r>
      <w:r w:rsidRPr="00880175">
        <w:rPr>
          <w:rFonts w:ascii="Palatino Linotype" w:eastAsia="Palatino Linotype" w:hAnsi="Palatino Linotype" w:cs="Palatino Linotype"/>
          <w:sz w:val="22"/>
          <w:szCs w:val="22"/>
        </w:rPr>
        <w:t xml:space="preserve"> al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en términos de los Considerandos </w:t>
      </w:r>
      <w:r w:rsidRPr="00880175">
        <w:rPr>
          <w:rFonts w:ascii="Palatino Linotype" w:eastAsia="Palatino Linotype" w:hAnsi="Palatino Linotype" w:cs="Palatino Linotype"/>
          <w:b/>
          <w:sz w:val="22"/>
          <w:szCs w:val="22"/>
        </w:rPr>
        <w:t xml:space="preserve">Cuarto y Quinto </w:t>
      </w:r>
      <w:r w:rsidRPr="00880175">
        <w:rPr>
          <w:rFonts w:ascii="Palatino Linotype" w:eastAsia="Palatino Linotype" w:hAnsi="Palatino Linotype" w:cs="Palatino Linotype"/>
          <w:sz w:val="22"/>
          <w:szCs w:val="22"/>
        </w:rPr>
        <w:t xml:space="preserve">de esta resolución, </w:t>
      </w:r>
      <w:r w:rsidRPr="00880175">
        <w:rPr>
          <w:rFonts w:ascii="Palatino Linotype" w:eastAsia="Palatino Linotype" w:hAnsi="Palatino Linotype" w:cs="Palatino Linotype"/>
          <w:b/>
          <w:sz w:val="22"/>
          <w:szCs w:val="22"/>
        </w:rPr>
        <w:t>haga entrega vía Sistema de Acceso a la Información Mexiquense (SAIMEX), previa búsqueda exhaustiva y razonable</w:t>
      </w:r>
      <w:r w:rsidRPr="00880175">
        <w:rPr>
          <w:rFonts w:ascii="Palatino Linotype" w:eastAsia="Palatino Linotype" w:hAnsi="Palatino Linotype" w:cs="Palatino Linotype"/>
          <w:sz w:val="22"/>
          <w:szCs w:val="22"/>
        </w:rPr>
        <w:t xml:space="preserve">, </w:t>
      </w:r>
      <w:r w:rsidR="001F148C" w:rsidRPr="00880175">
        <w:rPr>
          <w:rFonts w:ascii="Palatino Linotype" w:eastAsia="Palatino Linotype" w:hAnsi="Palatino Linotype" w:cs="Palatino Linotype"/>
          <w:sz w:val="22"/>
          <w:szCs w:val="22"/>
        </w:rPr>
        <w:t>de ser procedente en versión pública</w:t>
      </w:r>
      <w:r w:rsidRPr="00880175">
        <w:rPr>
          <w:rFonts w:ascii="Palatino Linotype" w:eastAsia="Palatino Linotype" w:hAnsi="Palatino Linotype" w:cs="Palatino Linotype"/>
          <w:sz w:val="22"/>
          <w:szCs w:val="22"/>
        </w:rPr>
        <w:t>, lo siguiente:</w:t>
      </w:r>
    </w:p>
    <w:p w14:paraId="498E1A96" w14:textId="77777777" w:rsidR="00B2100C" w:rsidRPr="00880175" w:rsidRDefault="00B2100C" w:rsidP="00B2100C">
      <w:pPr>
        <w:spacing w:line="360" w:lineRule="auto"/>
        <w:jc w:val="both"/>
        <w:rPr>
          <w:rFonts w:ascii="Palatino Linotype" w:eastAsia="Palatino Linotype" w:hAnsi="Palatino Linotype" w:cs="Palatino Linotype"/>
          <w:sz w:val="22"/>
          <w:szCs w:val="22"/>
        </w:rPr>
      </w:pPr>
    </w:p>
    <w:p w14:paraId="47052E3F" w14:textId="3C85F21E" w:rsidR="004850E4" w:rsidRPr="00880175" w:rsidRDefault="004850E4" w:rsidP="004850E4">
      <w:pPr>
        <w:numPr>
          <w:ilvl w:val="0"/>
          <w:numId w:val="29"/>
        </w:numPr>
        <w:pBdr>
          <w:top w:val="nil"/>
          <w:left w:val="nil"/>
          <w:bottom w:val="nil"/>
          <w:right w:val="nil"/>
          <w:between w:val="nil"/>
        </w:pBdr>
        <w:jc w:val="both"/>
        <w:rPr>
          <w:rFonts w:ascii="Palatino Linotype" w:eastAsia="Palatino Linotype" w:hAnsi="Palatino Linotype" w:cs="Palatino Linotype"/>
          <w:b/>
          <w:sz w:val="22"/>
          <w:szCs w:val="22"/>
          <w:lang w:val="es-ES"/>
        </w:rPr>
      </w:pPr>
      <w:r w:rsidRPr="00880175">
        <w:rPr>
          <w:rFonts w:ascii="Palatino Linotype" w:eastAsia="Palatino Linotype" w:hAnsi="Palatino Linotype" w:cs="Palatino Linotype"/>
          <w:b/>
          <w:sz w:val="22"/>
          <w:szCs w:val="22"/>
          <w:lang w:val="es-ES"/>
        </w:rPr>
        <w:t>El documento donde conste los nombres de los beneficiarios y la unidad territorial beneficiada por los programas de dotación de calentadores solares que se implementaron en el periodo comprendido del 01 de enero de 2017 al 31 de diciembre de 2021.</w:t>
      </w:r>
    </w:p>
    <w:p w14:paraId="2D61CA38" w14:textId="77777777" w:rsidR="004850E4" w:rsidRPr="00880175" w:rsidRDefault="004850E4" w:rsidP="004850E4">
      <w:pPr>
        <w:pBdr>
          <w:top w:val="nil"/>
          <w:left w:val="nil"/>
          <w:bottom w:val="nil"/>
          <w:right w:val="nil"/>
          <w:between w:val="nil"/>
        </w:pBdr>
        <w:ind w:left="360"/>
        <w:jc w:val="both"/>
        <w:rPr>
          <w:rFonts w:ascii="Palatino Linotype" w:eastAsia="Palatino Linotype" w:hAnsi="Palatino Linotype" w:cs="Palatino Linotype"/>
          <w:b/>
          <w:sz w:val="22"/>
          <w:szCs w:val="22"/>
          <w:lang w:val="es-ES"/>
        </w:rPr>
      </w:pPr>
    </w:p>
    <w:p w14:paraId="6C4400E8" w14:textId="5E2E1B89" w:rsidR="004850E4" w:rsidRPr="00880175" w:rsidRDefault="00010FCD" w:rsidP="004850E4">
      <w:pPr>
        <w:pStyle w:val="Prrafodelista"/>
        <w:numPr>
          <w:ilvl w:val="0"/>
          <w:numId w:val="29"/>
        </w:numPr>
        <w:jc w:val="both"/>
        <w:rPr>
          <w:rFonts w:ascii="Palatino Linotype" w:eastAsia="Palatino Linotype" w:hAnsi="Palatino Linotype" w:cs="Palatino Linotype"/>
          <w:b/>
          <w:sz w:val="22"/>
          <w:szCs w:val="22"/>
        </w:rPr>
      </w:pPr>
      <w:r w:rsidRPr="00880175">
        <w:rPr>
          <w:rFonts w:ascii="Palatino Linotype" w:eastAsia="Palatino Linotype" w:hAnsi="Palatino Linotype" w:cs="Palatino Linotype"/>
          <w:b/>
          <w:sz w:val="22"/>
          <w:szCs w:val="22"/>
        </w:rPr>
        <w:t>Los d</w:t>
      </w:r>
      <w:r w:rsidR="004850E4" w:rsidRPr="00880175">
        <w:rPr>
          <w:rFonts w:ascii="Palatino Linotype" w:eastAsia="Palatino Linotype" w:hAnsi="Palatino Linotype" w:cs="Palatino Linotype"/>
          <w:b/>
          <w:sz w:val="22"/>
          <w:szCs w:val="22"/>
        </w:rPr>
        <w:t>ocumentos donde consten</w:t>
      </w:r>
      <w:r w:rsidRPr="00880175">
        <w:rPr>
          <w:rFonts w:ascii="Palatino Linotype" w:eastAsia="Palatino Linotype" w:hAnsi="Palatino Linotype" w:cs="Palatino Linotype"/>
          <w:b/>
          <w:sz w:val="22"/>
          <w:szCs w:val="22"/>
        </w:rPr>
        <w:t xml:space="preserve"> los nombres de los delegados</w:t>
      </w:r>
      <w:r w:rsidR="004850E4" w:rsidRPr="00880175">
        <w:rPr>
          <w:rFonts w:ascii="Palatino Linotype" w:eastAsia="Palatino Linotype" w:hAnsi="Palatino Linotype" w:cs="Palatino Linotype"/>
          <w:b/>
          <w:sz w:val="22"/>
          <w:szCs w:val="22"/>
        </w:rPr>
        <w:t xml:space="preserve"> e integrantes de los Comités de Participación Ciudadana de las diversas localidades/delegaciones del Municipio de Toluca en funciones al 02 de abril de 2025.</w:t>
      </w:r>
    </w:p>
    <w:p w14:paraId="5C6D510C" w14:textId="77777777" w:rsidR="004850E4" w:rsidRPr="00880175" w:rsidRDefault="004850E4" w:rsidP="004850E4">
      <w:pPr>
        <w:pBdr>
          <w:top w:val="nil"/>
          <w:left w:val="nil"/>
          <w:bottom w:val="nil"/>
          <w:right w:val="nil"/>
          <w:between w:val="nil"/>
        </w:pBdr>
        <w:ind w:left="360"/>
        <w:jc w:val="both"/>
        <w:rPr>
          <w:rFonts w:ascii="Palatino Linotype" w:eastAsia="Palatino Linotype" w:hAnsi="Palatino Linotype" w:cs="Palatino Linotype"/>
          <w:b/>
          <w:sz w:val="22"/>
          <w:szCs w:val="22"/>
          <w:lang w:val="es-ES"/>
        </w:rPr>
      </w:pPr>
    </w:p>
    <w:p w14:paraId="4F9390CA" w14:textId="77777777" w:rsidR="00B2100C" w:rsidRPr="00880175" w:rsidRDefault="00B2100C" w:rsidP="00B2100C">
      <w:pPr>
        <w:pBdr>
          <w:top w:val="nil"/>
          <w:left w:val="nil"/>
          <w:bottom w:val="nil"/>
          <w:right w:val="nil"/>
          <w:between w:val="nil"/>
        </w:pBdr>
        <w:ind w:left="720"/>
        <w:rPr>
          <w:rFonts w:ascii="Palatino Linotype" w:eastAsia="Palatino Linotype" w:hAnsi="Palatino Linotype" w:cs="Palatino Linotype"/>
          <w:b/>
          <w:sz w:val="22"/>
          <w:szCs w:val="22"/>
        </w:rPr>
      </w:pPr>
    </w:p>
    <w:p w14:paraId="5C5DB69D" w14:textId="72CAC7AF" w:rsidR="00E46813" w:rsidRPr="00880175" w:rsidRDefault="00B2100C" w:rsidP="004850E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880175">
        <w:rPr>
          <w:rFonts w:ascii="Palatino Linotype" w:eastAsia="Palatino Linotype" w:hAnsi="Palatino Linotype" w:cs="Palatino Linotype"/>
          <w:b/>
          <w:i/>
          <w:sz w:val="22"/>
          <w:szCs w:val="22"/>
        </w:rPr>
        <w:t>la parte Recurrente</w:t>
      </w:r>
      <w:r w:rsidRPr="00880175">
        <w:rPr>
          <w:rFonts w:ascii="Palatino Linotype" w:eastAsia="Palatino Linotype" w:hAnsi="Palatino Linotype" w:cs="Palatino Linotype"/>
          <w:i/>
          <w:sz w:val="22"/>
          <w:szCs w:val="22"/>
        </w:rPr>
        <w:t>, mismo que igua</w:t>
      </w:r>
      <w:r w:rsidR="004850E4" w:rsidRPr="00880175">
        <w:rPr>
          <w:rFonts w:ascii="Palatino Linotype" w:eastAsia="Palatino Linotype" w:hAnsi="Palatino Linotype" w:cs="Palatino Linotype"/>
          <w:i/>
          <w:sz w:val="22"/>
          <w:szCs w:val="22"/>
        </w:rPr>
        <w:t>lmente hará de su conocimiento.</w:t>
      </w:r>
    </w:p>
    <w:p w14:paraId="5B877BA5" w14:textId="77777777" w:rsidR="00015A1D" w:rsidRPr="00880175" w:rsidRDefault="00015A1D" w:rsidP="004850E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384CB0BA" w14:textId="37E5386E" w:rsidR="00015A1D" w:rsidRPr="00880175" w:rsidRDefault="00015A1D" w:rsidP="00015A1D">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880175">
        <w:rPr>
          <w:rFonts w:ascii="Palatino Linotype" w:eastAsia="Palatino Linotype" w:hAnsi="Palatino Linotype" w:cs="Palatino Linotype"/>
          <w:i/>
          <w:sz w:val="22"/>
          <w:szCs w:val="22"/>
        </w:rPr>
        <w:t xml:space="preserve">En el supuesto que la información que se ordena en el </w:t>
      </w:r>
      <w:r w:rsidRPr="00880175">
        <w:rPr>
          <w:rFonts w:ascii="Palatino Linotype" w:eastAsia="Palatino Linotype" w:hAnsi="Palatino Linotype" w:cs="Palatino Linotype"/>
          <w:b/>
          <w:i/>
          <w:sz w:val="22"/>
          <w:szCs w:val="22"/>
        </w:rPr>
        <w:t>punto 1</w:t>
      </w:r>
      <w:r w:rsidRPr="00880175">
        <w:rPr>
          <w:rFonts w:ascii="Palatino Linotype" w:eastAsia="Palatino Linotype" w:hAnsi="Palatino Linotype" w:cs="Palatino Linotype"/>
          <w:i/>
          <w:sz w:val="22"/>
          <w:szCs w:val="22"/>
        </w:rPr>
        <w:t xml:space="preserve">, no obre en los archivos del </w:t>
      </w:r>
      <w:r w:rsidRPr="00880175">
        <w:rPr>
          <w:rFonts w:ascii="Palatino Linotype" w:eastAsia="Palatino Linotype" w:hAnsi="Palatino Linotype" w:cs="Palatino Linotype"/>
          <w:b/>
          <w:i/>
          <w:sz w:val="22"/>
          <w:szCs w:val="22"/>
        </w:rPr>
        <w:t>Sujeto Obligado</w:t>
      </w:r>
      <w:r w:rsidRPr="00880175">
        <w:rPr>
          <w:rFonts w:ascii="Palatino Linotype" w:eastAsia="Palatino Linotype" w:hAnsi="Palatino Linotype" w:cs="Palatino Linotype"/>
          <w:i/>
          <w:sz w:val="22"/>
          <w:szCs w:val="22"/>
        </w:rPr>
        <w:t xml:space="preserve"> </w:t>
      </w:r>
      <w:r w:rsidRPr="00880175">
        <w:rPr>
          <w:rFonts w:ascii="Palatino Linotype" w:eastAsia="Palatino Linotype" w:hAnsi="Palatino Linotype" w:cs="Palatino Linotype"/>
          <w:b/>
          <w:i/>
          <w:sz w:val="22"/>
          <w:szCs w:val="22"/>
        </w:rPr>
        <w:t xml:space="preserve">porque en </w:t>
      </w:r>
      <w:r w:rsidR="00AF1D38" w:rsidRPr="00880175">
        <w:rPr>
          <w:rFonts w:ascii="Palatino Linotype" w:eastAsia="Palatino Linotype" w:hAnsi="Palatino Linotype" w:cs="Palatino Linotype"/>
          <w:b/>
          <w:i/>
          <w:sz w:val="22"/>
          <w:szCs w:val="22"/>
        </w:rPr>
        <w:t>algún ejercicio</w:t>
      </w:r>
      <w:r w:rsidRPr="00880175">
        <w:rPr>
          <w:rFonts w:ascii="Palatino Linotype" w:eastAsia="Palatino Linotype" w:hAnsi="Palatino Linotype" w:cs="Palatino Linotype"/>
          <w:b/>
          <w:i/>
          <w:sz w:val="22"/>
          <w:szCs w:val="22"/>
        </w:rPr>
        <w:t xml:space="preserve"> no se generó, poseyó o administró lo requerido</w:t>
      </w:r>
      <w:r w:rsidRPr="00880175">
        <w:rPr>
          <w:rFonts w:ascii="Palatino Linotype" w:eastAsia="Palatino Linotype" w:hAnsi="Palatino Linotype" w:cs="Palatino Linotype"/>
          <w:i/>
          <w:sz w:val="22"/>
          <w:szCs w:val="22"/>
        </w:rPr>
        <w:t xml:space="preserve">; </w:t>
      </w:r>
      <w:r w:rsidRPr="00880175">
        <w:rPr>
          <w:rFonts w:ascii="Palatino Linotype" w:eastAsia="Palatino Linotype" w:hAnsi="Palatino Linotype" w:cs="Palatino Linotype"/>
          <w:i/>
          <w:sz w:val="22"/>
          <w:szCs w:val="22"/>
        </w:rPr>
        <w:lastRenderedPageBreak/>
        <w:t>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779F60AC" w14:textId="77777777" w:rsidR="00015A1D" w:rsidRPr="00880175" w:rsidRDefault="00015A1D" w:rsidP="004850E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3499D014" w14:textId="77777777" w:rsidR="00A542DB" w:rsidRPr="00880175" w:rsidRDefault="00A542DB" w:rsidP="00A542DB">
      <w:pPr>
        <w:pStyle w:val="Prrafodelista"/>
        <w:spacing w:line="276" w:lineRule="auto"/>
        <w:jc w:val="both"/>
        <w:rPr>
          <w:rFonts w:ascii="Palatino Linotype" w:eastAsia="Palatino Linotype" w:hAnsi="Palatino Linotype" w:cs="Palatino Linotype"/>
          <w:sz w:val="22"/>
          <w:szCs w:val="22"/>
        </w:rPr>
      </w:pPr>
      <w:bookmarkStart w:id="13" w:name="_heading=h.h7nzb79wlra" w:colFirst="0" w:colLast="0"/>
      <w:bookmarkEnd w:id="13"/>
    </w:p>
    <w:p w14:paraId="7D45AA85" w14:textId="77777777" w:rsidR="00E46813" w:rsidRPr="00880175" w:rsidRDefault="00E46813" w:rsidP="00E46813">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 xml:space="preserve">Tercero. Notifíquese, </w:t>
      </w:r>
      <w:r w:rsidRPr="00880175">
        <w:rPr>
          <w:rFonts w:ascii="Palatino Linotype" w:eastAsia="Palatino Linotype" w:hAnsi="Palatino Linotype" w:cs="Palatino Linotype"/>
          <w:sz w:val="22"/>
          <w:szCs w:val="22"/>
        </w:rPr>
        <w:t xml:space="preserve">vía </w:t>
      </w:r>
      <w:r w:rsidRPr="00880175">
        <w:rPr>
          <w:rFonts w:ascii="Palatino Linotype" w:eastAsia="Palatino Linotype" w:hAnsi="Palatino Linotype" w:cs="Palatino Linotype"/>
          <w:b/>
          <w:sz w:val="22"/>
          <w:szCs w:val="22"/>
        </w:rPr>
        <w:t>SAIMEX</w:t>
      </w:r>
      <w:r w:rsidRPr="00880175">
        <w:rPr>
          <w:rFonts w:ascii="Palatino Linotype" w:eastAsia="Palatino Linotype" w:hAnsi="Palatino Linotype" w:cs="Palatino Linotype"/>
          <w:sz w:val="22"/>
          <w:szCs w:val="22"/>
        </w:rPr>
        <w:t xml:space="preserve">, al Titular de la Unidad de Transparencia del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880175"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880175" w:rsidRDefault="00E46813" w:rsidP="00E46813">
      <w:pPr>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Cuarto.</w:t>
      </w:r>
      <w:r w:rsidRPr="00880175">
        <w:rPr>
          <w:rFonts w:ascii="Palatino Linotype" w:eastAsia="Palatino Linotype" w:hAnsi="Palatino Linotype" w:cs="Palatino Linotype"/>
          <w:sz w:val="22"/>
          <w:szCs w:val="22"/>
        </w:rPr>
        <w:t xml:space="preserve"> </w:t>
      </w:r>
      <w:r w:rsidRPr="00880175">
        <w:rPr>
          <w:rFonts w:ascii="Palatino Linotype" w:eastAsia="Palatino Linotype" w:hAnsi="Palatino Linotype" w:cs="Palatino Linotype"/>
          <w:b/>
          <w:sz w:val="22"/>
          <w:szCs w:val="22"/>
        </w:rPr>
        <w:t xml:space="preserve">Notifíquese, </w:t>
      </w:r>
      <w:r w:rsidRPr="00880175">
        <w:rPr>
          <w:rFonts w:ascii="Palatino Linotype" w:eastAsia="Palatino Linotype" w:hAnsi="Palatino Linotype" w:cs="Palatino Linotype"/>
          <w:sz w:val="22"/>
          <w:szCs w:val="22"/>
        </w:rPr>
        <w:t xml:space="preserve">vía </w:t>
      </w:r>
      <w:r w:rsidRPr="00880175">
        <w:rPr>
          <w:rFonts w:ascii="Palatino Linotype" w:eastAsia="Palatino Linotype" w:hAnsi="Palatino Linotype" w:cs="Palatino Linotype"/>
          <w:b/>
          <w:sz w:val="22"/>
          <w:szCs w:val="22"/>
        </w:rPr>
        <w:t>SAIMEX</w:t>
      </w:r>
      <w:r w:rsidRPr="00880175">
        <w:rPr>
          <w:rFonts w:ascii="Palatino Linotype" w:eastAsia="Palatino Linotype" w:hAnsi="Palatino Linotype" w:cs="Palatino Linotype"/>
          <w:sz w:val="22"/>
          <w:szCs w:val="22"/>
        </w:rPr>
        <w:t xml:space="preserve">, al Titular de la Unidad de Transparencia del </w:t>
      </w:r>
      <w:r w:rsidRPr="00880175">
        <w:rPr>
          <w:rFonts w:ascii="Palatino Linotype" w:eastAsia="Palatino Linotype" w:hAnsi="Palatino Linotype" w:cs="Palatino Linotype"/>
          <w:b/>
          <w:sz w:val="22"/>
          <w:szCs w:val="22"/>
        </w:rPr>
        <w:t>Sujeto Obligado,</w:t>
      </w:r>
      <w:r w:rsidRPr="0088017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880175"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880175" w:rsidRDefault="00E46813" w:rsidP="00E46813">
      <w:pPr>
        <w:spacing w:line="360" w:lineRule="auto"/>
        <w:ind w:right="49"/>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b/>
          <w:sz w:val="22"/>
          <w:szCs w:val="22"/>
        </w:rPr>
        <w:t xml:space="preserve">Quinto. Notifíquese vía SAIMEX, </w:t>
      </w:r>
      <w:r w:rsidRPr="00880175">
        <w:rPr>
          <w:rFonts w:ascii="Palatino Linotype" w:eastAsia="Palatino Linotype" w:hAnsi="Palatino Linotype" w:cs="Palatino Linotype"/>
          <w:sz w:val="22"/>
          <w:szCs w:val="22"/>
        </w:rPr>
        <w:t xml:space="preserve">la presente resolución a la parte </w:t>
      </w:r>
      <w:r w:rsidRPr="00880175">
        <w:rPr>
          <w:rFonts w:ascii="Palatino Linotype" w:eastAsia="Palatino Linotype" w:hAnsi="Palatino Linotype" w:cs="Palatino Linotype"/>
          <w:b/>
          <w:sz w:val="22"/>
          <w:szCs w:val="22"/>
        </w:rPr>
        <w:t>Recurrente</w:t>
      </w:r>
      <w:r w:rsidRPr="00880175">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880175">
        <w:rPr>
          <w:rFonts w:ascii="Palatino Linotype" w:eastAsia="Palatino Linotype" w:hAnsi="Palatino Linotype" w:cs="Palatino Linotype"/>
          <w:sz w:val="22"/>
          <w:szCs w:val="22"/>
        </w:rPr>
        <w:t>de acuerdo a</w:t>
      </w:r>
      <w:proofErr w:type="gramEnd"/>
      <w:r w:rsidRPr="00880175">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1D3D46A8" w14:textId="77777777" w:rsidR="00FC2052" w:rsidRPr="00880175" w:rsidRDefault="00FC2052" w:rsidP="00172519">
      <w:pPr>
        <w:spacing w:line="360" w:lineRule="auto"/>
        <w:ind w:right="49"/>
        <w:jc w:val="both"/>
        <w:rPr>
          <w:rFonts w:ascii="Palatino Linotype" w:eastAsia="Palatino Linotype" w:hAnsi="Palatino Linotype" w:cs="Palatino Linotype"/>
          <w:sz w:val="22"/>
        </w:rPr>
      </w:pPr>
    </w:p>
    <w:p w14:paraId="0D8C7B7F" w14:textId="512C6AB1" w:rsidR="00E46813" w:rsidRPr="005B339A" w:rsidRDefault="00E46813" w:rsidP="00E46813">
      <w:pPr>
        <w:spacing w:line="360" w:lineRule="auto"/>
        <w:jc w:val="both"/>
        <w:rPr>
          <w:rFonts w:ascii="Palatino Linotype" w:eastAsia="Palatino Linotype" w:hAnsi="Palatino Linotype" w:cs="Palatino Linotype"/>
          <w:sz w:val="22"/>
          <w:szCs w:val="22"/>
        </w:rPr>
      </w:pPr>
      <w:r w:rsidRPr="00880175">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323FC" w:rsidRPr="00880175">
        <w:rPr>
          <w:rFonts w:ascii="Palatino Linotype" w:eastAsia="Palatino Linotype" w:hAnsi="Palatino Linotype" w:cs="Palatino Linotype"/>
          <w:sz w:val="22"/>
          <w:szCs w:val="22"/>
        </w:rPr>
        <w:t xml:space="preserve"> (AUSENCIA JUSTIFICADA)</w:t>
      </w:r>
      <w:r w:rsidRPr="00880175">
        <w:rPr>
          <w:rFonts w:ascii="Palatino Linotype" w:eastAsia="Palatino Linotype" w:hAnsi="Palatino Linotype" w:cs="Palatino Linotype"/>
          <w:sz w:val="22"/>
          <w:szCs w:val="22"/>
        </w:rPr>
        <w:t xml:space="preserve">, LUIS GUSTAVO PARRA NORIEGA Y GUADALUPE RAMÍREZ PEÑA; EN LA </w:t>
      </w:r>
      <w:r w:rsidR="00FC2052" w:rsidRPr="00880175">
        <w:rPr>
          <w:rFonts w:ascii="Palatino Linotype" w:eastAsia="Palatino Linotype" w:hAnsi="Palatino Linotype" w:cs="Palatino Linotype"/>
          <w:sz w:val="22"/>
          <w:szCs w:val="22"/>
        </w:rPr>
        <w:t xml:space="preserve">TRIGÉSIMA </w:t>
      </w:r>
      <w:r w:rsidR="007D659A" w:rsidRPr="00880175">
        <w:rPr>
          <w:rFonts w:ascii="Palatino Linotype" w:eastAsia="Palatino Linotype" w:hAnsi="Palatino Linotype" w:cs="Palatino Linotype"/>
          <w:sz w:val="22"/>
          <w:szCs w:val="22"/>
        </w:rPr>
        <w:t>TERCERA</w:t>
      </w:r>
      <w:r w:rsidRPr="00880175">
        <w:rPr>
          <w:rFonts w:ascii="Palatino Linotype" w:eastAsia="Palatino Linotype" w:hAnsi="Palatino Linotype" w:cs="Palatino Linotype"/>
          <w:sz w:val="22"/>
          <w:szCs w:val="22"/>
        </w:rPr>
        <w:t xml:space="preserve"> SESIÓN ORDINARIA, CELEBRADA EL </w:t>
      </w:r>
      <w:r w:rsidR="007D659A" w:rsidRPr="00880175">
        <w:rPr>
          <w:rFonts w:ascii="Palatino Linotype" w:eastAsia="Palatino Linotype" w:hAnsi="Palatino Linotype" w:cs="Palatino Linotype"/>
          <w:sz w:val="22"/>
          <w:szCs w:val="22"/>
        </w:rPr>
        <w:t>DIECIOCHO</w:t>
      </w:r>
      <w:r w:rsidR="00FC2052" w:rsidRPr="00880175">
        <w:rPr>
          <w:rFonts w:ascii="Palatino Linotype" w:eastAsia="Palatino Linotype" w:hAnsi="Palatino Linotype" w:cs="Palatino Linotype"/>
          <w:sz w:val="22"/>
          <w:szCs w:val="22"/>
        </w:rPr>
        <w:t xml:space="preserve"> DE SEPTIEMBRE</w:t>
      </w:r>
      <w:r w:rsidRPr="00880175">
        <w:rPr>
          <w:rFonts w:ascii="Palatino Linotype" w:eastAsia="Palatino Linotype" w:hAnsi="Palatino Linotype" w:cs="Palatino Linotype"/>
          <w:sz w:val="22"/>
          <w:szCs w:val="22"/>
        </w:rPr>
        <w:t xml:space="preserve"> DE DOS MIL VEINTICINCO, ANTE EL SECRETARIO TÉCNICO DEL PLENO ALEXIS TAPIA RAMÍREZ.</w:t>
      </w:r>
      <w:r w:rsidRPr="005B339A">
        <w:rPr>
          <w:rFonts w:ascii="Palatino Linotype" w:eastAsia="Palatino Linotype" w:hAnsi="Palatino Linotype" w:cs="Palatino Linotype"/>
          <w:sz w:val="22"/>
          <w:szCs w:val="22"/>
        </w:rPr>
        <w:t xml:space="preserve"> </w:t>
      </w:r>
    </w:p>
    <w:p w14:paraId="71B96CD4" w14:textId="3D32F32B" w:rsidR="00566EB9" w:rsidRPr="005B339A"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5B339A"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5B339A" w:rsidRDefault="00566EB9">
      <w:pPr>
        <w:rPr>
          <w:rFonts w:ascii="Palatino Linotype" w:eastAsia="Palatino Linotype" w:hAnsi="Palatino Linotype" w:cs="Palatino Linotype"/>
          <w:sz w:val="22"/>
          <w:szCs w:val="22"/>
        </w:rPr>
      </w:pPr>
    </w:p>
    <w:p w14:paraId="4F26F666" w14:textId="77777777" w:rsidR="00566EB9" w:rsidRPr="005B339A"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5B339A"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20B4F970"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5B339A" w:rsidRDefault="00566EB9">
      <w:pPr>
        <w:spacing w:line="360" w:lineRule="auto"/>
        <w:jc w:val="both"/>
        <w:rPr>
          <w:rFonts w:ascii="Palatino Linotype" w:eastAsia="Palatino Linotype" w:hAnsi="Palatino Linotype" w:cs="Palatino Linotype"/>
          <w:sz w:val="22"/>
          <w:szCs w:val="22"/>
        </w:rPr>
      </w:pPr>
    </w:p>
    <w:p w14:paraId="6760F54C" w14:textId="0342C554" w:rsidR="00566EB9" w:rsidRPr="005B339A" w:rsidRDefault="00566EB9">
      <w:pPr>
        <w:spacing w:line="360" w:lineRule="auto"/>
        <w:jc w:val="both"/>
        <w:rPr>
          <w:rFonts w:ascii="Palatino Linotype" w:eastAsia="Palatino Linotype" w:hAnsi="Palatino Linotype" w:cs="Palatino Linotype"/>
          <w:sz w:val="22"/>
          <w:szCs w:val="22"/>
        </w:rPr>
      </w:pPr>
    </w:p>
    <w:sectPr w:rsidR="00566EB9" w:rsidRPr="005B339A">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BD43" w14:textId="77777777" w:rsidR="00F64476" w:rsidRDefault="00F64476">
      <w:r>
        <w:separator/>
      </w:r>
    </w:p>
  </w:endnote>
  <w:endnote w:type="continuationSeparator" w:id="0">
    <w:p w14:paraId="0D699315" w14:textId="77777777" w:rsidR="00F64476" w:rsidRDefault="00F6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6706C0" w:rsidRDefault="006706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80175">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80175">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75EA14AB" w14:textId="77777777" w:rsidR="006706C0" w:rsidRDefault="006706C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6706C0" w:rsidRDefault="006706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8017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80175">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78844A60" w14:textId="77777777" w:rsidR="006706C0" w:rsidRDefault="006706C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152C" w14:textId="77777777" w:rsidR="00F64476" w:rsidRDefault="00F64476">
      <w:r>
        <w:separator/>
      </w:r>
    </w:p>
  </w:footnote>
  <w:footnote w:type="continuationSeparator" w:id="0">
    <w:p w14:paraId="5D5745E8" w14:textId="77777777" w:rsidR="00F64476" w:rsidRDefault="00F64476">
      <w:r>
        <w:continuationSeparator/>
      </w:r>
    </w:p>
  </w:footnote>
  <w:footnote w:id="1">
    <w:p w14:paraId="5427DE49" w14:textId="77777777" w:rsidR="006706C0" w:rsidRDefault="006706C0"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6706C0" w:rsidRDefault="006706C0"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706C0" w:rsidRDefault="006706C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706C0" w:rsidRDefault="006706C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3D7A378C" w:rsidR="006706C0" w:rsidRDefault="006706C0">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706C0" w14:paraId="7556AAA7" w14:textId="77777777">
      <w:tc>
        <w:tcPr>
          <w:tcW w:w="2489" w:type="dxa"/>
        </w:tcPr>
        <w:p w14:paraId="456E930D" w14:textId="77777777" w:rsidR="006706C0" w:rsidRDefault="00670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201531D8" w:rsidR="006706C0" w:rsidRDefault="006706C0" w:rsidP="00CD672A">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5889</w:t>
          </w:r>
          <w:r w:rsidRPr="00AD0BFE">
            <w:rPr>
              <w:rFonts w:ascii="Palatino Linotype" w:eastAsia="Palatino Linotype" w:hAnsi="Palatino Linotype" w:cs="Palatino Linotype"/>
              <w:b/>
              <w:color w:val="000000" w:themeColor="text1"/>
              <w:sz w:val="22"/>
              <w:szCs w:val="22"/>
            </w:rPr>
            <w:t>/INFOEM/IP/RR/2025</w:t>
          </w:r>
        </w:p>
      </w:tc>
    </w:tr>
    <w:tr w:rsidR="006706C0" w14:paraId="625B5BC5" w14:textId="77777777">
      <w:trPr>
        <w:trHeight w:val="228"/>
      </w:trPr>
      <w:tc>
        <w:tcPr>
          <w:tcW w:w="2489" w:type="dxa"/>
          <w:vAlign w:val="center"/>
        </w:tcPr>
        <w:p w14:paraId="18DDCAF9" w14:textId="77777777" w:rsidR="006706C0" w:rsidRDefault="00670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7DF3FD5C" w:rsidR="006706C0" w:rsidRDefault="006706C0" w:rsidP="00214408">
          <w:pPr>
            <w:ind w:left="-45" w:right="1586"/>
            <w:jc w:val="both"/>
            <w:rPr>
              <w:rFonts w:ascii="Palatino Linotype" w:eastAsia="Palatino Linotype" w:hAnsi="Palatino Linotype" w:cs="Palatino Linotype"/>
              <w:b/>
              <w:sz w:val="22"/>
              <w:szCs w:val="22"/>
            </w:rPr>
          </w:pPr>
          <w:r w:rsidRPr="000E3D81">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6706C0" w14:paraId="5A94D834" w14:textId="77777777">
      <w:tc>
        <w:tcPr>
          <w:tcW w:w="2489" w:type="dxa"/>
          <w:vAlign w:val="center"/>
        </w:tcPr>
        <w:p w14:paraId="65DC8F86" w14:textId="77777777" w:rsidR="006706C0" w:rsidRDefault="006706C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6706C0" w:rsidRDefault="006706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706C0" w:rsidRDefault="006706C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6706C0" w:rsidRDefault="006706C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6706C0" w14:paraId="626C0E2F" w14:textId="77777777">
      <w:tc>
        <w:tcPr>
          <w:tcW w:w="2551" w:type="dxa"/>
          <w:vAlign w:val="center"/>
        </w:tcPr>
        <w:p w14:paraId="588E5159" w14:textId="77777777" w:rsidR="006706C0" w:rsidRDefault="00670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5FBF8EF7" w:rsidR="006706C0" w:rsidRDefault="006706C0" w:rsidP="0091752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05889/INFOEM/IP/RR/2025</w:t>
          </w:r>
        </w:p>
      </w:tc>
    </w:tr>
    <w:tr w:rsidR="006706C0" w14:paraId="600191AD" w14:textId="77777777">
      <w:trPr>
        <w:trHeight w:val="130"/>
      </w:trPr>
      <w:tc>
        <w:tcPr>
          <w:tcW w:w="2551" w:type="dxa"/>
          <w:vAlign w:val="center"/>
        </w:tcPr>
        <w:p w14:paraId="66691596" w14:textId="77777777" w:rsidR="006706C0" w:rsidRDefault="00670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566B4314" w:rsidR="006706C0" w:rsidRDefault="006706C0" w:rsidP="00CB23F9">
          <w:pPr>
            <w:ind w:left="-45" w:right="1444"/>
            <w:jc w:val="both"/>
            <w:rPr>
              <w:rFonts w:ascii="Palatino Linotype" w:eastAsia="Palatino Linotype" w:hAnsi="Palatino Linotype" w:cs="Palatino Linotype"/>
              <w:b/>
              <w:sz w:val="22"/>
              <w:szCs w:val="22"/>
            </w:rPr>
          </w:pPr>
        </w:p>
      </w:tc>
    </w:tr>
    <w:tr w:rsidR="006706C0" w14:paraId="68112254" w14:textId="77777777">
      <w:trPr>
        <w:trHeight w:val="228"/>
      </w:trPr>
      <w:tc>
        <w:tcPr>
          <w:tcW w:w="2551" w:type="dxa"/>
          <w:vAlign w:val="center"/>
        </w:tcPr>
        <w:p w14:paraId="373E7A5B" w14:textId="77777777" w:rsidR="006706C0" w:rsidRDefault="00670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154DC652" w:rsidR="006706C0" w:rsidRPr="00CB23F9" w:rsidRDefault="006706C0" w:rsidP="005377BC">
          <w:pPr>
            <w:ind w:left="-45" w:right="1586"/>
            <w:jc w:val="both"/>
            <w:rPr>
              <w:rFonts w:ascii="Palatino Linotype" w:eastAsia="Palatino Linotype" w:hAnsi="Palatino Linotype" w:cs="Palatino Linotype"/>
              <w:b/>
              <w:sz w:val="21"/>
              <w:szCs w:val="21"/>
            </w:rPr>
          </w:pPr>
          <w:r w:rsidRPr="000E3D81">
            <w:rPr>
              <w:rFonts w:ascii="Palatino Linotype" w:eastAsia="Palatino Linotype" w:hAnsi="Palatino Linotype" w:cs="Palatino Linotype"/>
              <w:b/>
              <w:bCs/>
              <w:sz w:val="21"/>
              <w:szCs w:val="21"/>
            </w:rPr>
            <w:t xml:space="preserve">Ayuntamiento de </w:t>
          </w:r>
          <w:r>
            <w:rPr>
              <w:rFonts w:ascii="Palatino Linotype" w:eastAsia="Palatino Linotype" w:hAnsi="Palatino Linotype" w:cs="Palatino Linotype"/>
              <w:b/>
              <w:bCs/>
              <w:sz w:val="21"/>
              <w:szCs w:val="21"/>
            </w:rPr>
            <w:t>Toluca</w:t>
          </w:r>
        </w:p>
      </w:tc>
    </w:tr>
    <w:tr w:rsidR="006706C0" w14:paraId="38DC658C" w14:textId="77777777">
      <w:tc>
        <w:tcPr>
          <w:tcW w:w="2551" w:type="dxa"/>
          <w:vAlign w:val="center"/>
        </w:tcPr>
        <w:p w14:paraId="745EE03B" w14:textId="77777777" w:rsidR="006706C0" w:rsidRDefault="00670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6706C0" w:rsidRDefault="006706C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706C0" w:rsidRDefault="006706C0">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706C0" w:rsidRDefault="00670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59B"/>
      </v:shape>
    </w:pict>
  </w:numPicBullet>
  <w:abstractNum w:abstractNumId="0" w15:restartNumberingAfterBreak="0">
    <w:nsid w:val="0555493F"/>
    <w:multiLevelType w:val="hybridMultilevel"/>
    <w:tmpl w:val="8BBAFFE6"/>
    <w:lvl w:ilvl="0" w:tplc="243ECB94">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B527B"/>
    <w:multiLevelType w:val="hybridMultilevel"/>
    <w:tmpl w:val="420E6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CBA6171"/>
    <w:multiLevelType w:val="hybridMultilevel"/>
    <w:tmpl w:val="86422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DF333C8"/>
    <w:multiLevelType w:val="hybridMultilevel"/>
    <w:tmpl w:val="0944C884"/>
    <w:lvl w:ilvl="0" w:tplc="080A0017">
      <w:start w:val="3"/>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34A140A"/>
    <w:multiLevelType w:val="multilevel"/>
    <w:tmpl w:val="DF6CBDC0"/>
    <w:lvl w:ilvl="0">
      <w:start w:val="1"/>
      <w:numFmt w:val="decimal"/>
      <w:lvlText w:val="%1."/>
      <w:lvlJc w:val="left"/>
      <w:pPr>
        <w:ind w:left="644" w:hanging="358"/>
      </w:pPr>
      <w:rPr>
        <w:b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24800522"/>
    <w:multiLevelType w:val="hybridMultilevel"/>
    <w:tmpl w:val="093CBE7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A37D1B"/>
    <w:multiLevelType w:val="hybridMultilevel"/>
    <w:tmpl w:val="934EB360"/>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25217BB"/>
    <w:multiLevelType w:val="hybridMultilevel"/>
    <w:tmpl w:val="2D70926A"/>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3722402"/>
    <w:multiLevelType w:val="hybridMultilevel"/>
    <w:tmpl w:val="893C5366"/>
    <w:lvl w:ilvl="0" w:tplc="8B1646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91B4D26"/>
    <w:multiLevelType w:val="multilevel"/>
    <w:tmpl w:val="BA7EF6D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4CAF0E3B"/>
    <w:multiLevelType w:val="hybridMultilevel"/>
    <w:tmpl w:val="0D5CF7FE"/>
    <w:lvl w:ilvl="0" w:tplc="776CE98C">
      <w:start w:val="2"/>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557AAD"/>
    <w:multiLevelType w:val="hybridMultilevel"/>
    <w:tmpl w:val="116CC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2E737B"/>
    <w:multiLevelType w:val="hybridMultilevel"/>
    <w:tmpl w:val="CE90166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F3667E2"/>
    <w:multiLevelType w:val="hybridMultilevel"/>
    <w:tmpl w:val="8C9845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820877">
    <w:abstractNumId w:val="4"/>
  </w:num>
  <w:num w:numId="2" w16cid:durableId="1594629191">
    <w:abstractNumId w:val="21"/>
  </w:num>
  <w:num w:numId="3" w16cid:durableId="1821385007">
    <w:abstractNumId w:val="5"/>
  </w:num>
  <w:num w:numId="4" w16cid:durableId="945112435">
    <w:abstractNumId w:val="12"/>
  </w:num>
  <w:num w:numId="5" w16cid:durableId="2016612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62113">
    <w:abstractNumId w:val="2"/>
  </w:num>
  <w:num w:numId="7" w16cid:durableId="1882083887">
    <w:abstractNumId w:val="22"/>
  </w:num>
  <w:num w:numId="8" w16cid:durableId="1916620837">
    <w:abstractNumId w:val="13"/>
  </w:num>
  <w:num w:numId="9" w16cid:durableId="399641481">
    <w:abstractNumId w:val="28"/>
  </w:num>
  <w:num w:numId="10" w16cid:durableId="29379317">
    <w:abstractNumId w:val="8"/>
  </w:num>
  <w:num w:numId="11" w16cid:durableId="1755011806">
    <w:abstractNumId w:val="18"/>
  </w:num>
  <w:num w:numId="12" w16cid:durableId="30426370">
    <w:abstractNumId w:val="11"/>
  </w:num>
  <w:num w:numId="13" w16cid:durableId="128788215">
    <w:abstractNumId w:val="27"/>
  </w:num>
  <w:num w:numId="14" w16cid:durableId="1051490922">
    <w:abstractNumId w:val="23"/>
  </w:num>
  <w:num w:numId="15" w16cid:durableId="1550412673">
    <w:abstractNumId w:val="15"/>
  </w:num>
  <w:num w:numId="16" w16cid:durableId="1424185852">
    <w:abstractNumId w:val="0"/>
  </w:num>
  <w:num w:numId="17" w16cid:durableId="610206445">
    <w:abstractNumId w:val="26"/>
  </w:num>
  <w:num w:numId="18" w16cid:durableId="2127893723">
    <w:abstractNumId w:val="10"/>
  </w:num>
  <w:num w:numId="19" w16cid:durableId="830483834">
    <w:abstractNumId w:val="1"/>
  </w:num>
  <w:num w:numId="20" w16cid:durableId="2117752424">
    <w:abstractNumId w:val="25"/>
  </w:num>
  <w:num w:numId="21" w16cid:durableId="1796361648">
    <w:abstractNumId w:val="9"/>
  </w:num>
  <w:num w:numId="22" w16cid:durableId="1731225602">
    <w:abstractNumId w:val="24"/>
  </w:num>
  <w:num w:numId="23" w16cid:durableId="1912690251">
    <w:abstractNumId w:val="7"/>
  </w:num>
  <w:num w:numId="24" w16cid:durableId="2145536597">
    <w:abstractNumId w:val="19"/>
  </w:num>
  <w:num w:numId="25" w16cid:durableId="106782080">
    <w:abstractNumId w:val="17"/>
  </w:num>
  <w:num w:numId="26" w16cid:durableId="1296257986">
    <w:abstractNumId w:val="3"/>
  </w:num>
  <w:num w:numId="27" w16cid:durableId="1094859190">
    <w:abstractNumId w:val="16"/>
  </w:num>
  <w:num w:numId="28" w16cid:durableId="1612324357">
    <w:abstractNumId w:val="20"/>
  </w:num>
  <w:num w:numId="29" w16cid:durableId="119507575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01132"/>
    <w:rsid w:val="00002555"/>
    <w:rsid w:val="00010FCD"/>
    <w:rsid w:val="0001513E"/>
    <w:rsid w:val="00015A1D"/>
    <w:rsid w:val="0002687C"/>
    <w:rsid w:val="00030053"/>
    <w:rsid w:val="00036313"/>
    <w:rsid w:val="00044594"/>
    <w:rsid w:val="00045AA6"/>
    <w:rsid w:val="0005005A"/>
    <w:rsid w:val="00052F3A"/>
    <w:rsid w:val="00063E63"/>
    <w:rsid w:val="00072BA8"/>
    <w:rsid w:val="000761A2"/>
    <w:rsid w:val="0008100A"/>
    <w:rsid w:val="00083AB3"/>
    <w:rsid w:val="000A2FD6"/>
    <w:rsid w:val="000A3BFD"/>
    <w:rsid w:val="000A492A"/>
    <w:rsid w:val="000A6F5D"/>
    <w:rsid w:val="000B0012"/>
    <w:rsid w:val="000C4823"/>
    <w:rsid w:val="000C4E0D"/>
    <w:rsid w:val="000D6F13"/>
    <w:rsid w:val="000D7A87"/>
    <w:rsid w:val="000E2ADC"/>
    <w:rsid w:val="000E3D81"/>
    <w:rsid w:val="000E5E7B"/>
    <w:rsid w:val="000F7D28"/>
    <w:rsid w:val="001015A6"/>
    <w:rsid w:val="00101D4B"/>
    <w:rsid w:val="00102B0F"/>
    <w:rsid w:val="00105E1C"/>
    <w:rsid w:val="00105E63"/>
    <w:rsid w:val="00106A4C"/>
    <w:rsid w:val="00113B92"/>
    <w:rsid w:val="0011437B"/>
    <w:rsid w:val="00117BD3"/>
    <w:rsid w:val="0012216B"/>
    <w:rsid w:val="001226FF"/>
    <w:rsid w:val="00124DCE"/>
    <w:rsid w:val="00131C5B"/>
    <w:rsid w:val="00133CAE"/>
    <w:rsid w:val="00136730"/>
    <w:rsid w:val="0014394E"/>
    <w:rsid w:val="001454E9"/>
    <w:rsid w:val="001456FF"/>
    <w:rsid w:val="001528AE"/>
    <w:rsid w:val="00157A54"/>
    <w:rsid w:val="0016332F"/>
    <w:rsid w:val="0016688D"/>
    <w:rsid w:val="00172519"/>
    <w:rsid w:val="0018733A"/>
    <w:rsid w:val="00192F54"/>
    <w:rsid w:val="00194849"/>
    <w:rsid w:val="001B4F9C"/>
    <w:rsid w:val="001B55EA"/>
    <w:rsid w:val="001C1235"/>
    <w:rsid w:val="001C2F8A"/>
    <w:rsid w:val="001C3928"/>
    <w:rsid w:val="001D7176"/>
    <w:rsid w:val="001E0A92"/>
    <w:rsid w:val="001E0B78"/>
    <w:rsid w:val="001E141A"/>
    <w:rsid w:val="001E1B7C"/>
    <w:rsid w:val="001E2FB2"/>
    <w:rsid w:val="001E5A10"/>
    <w:rsid w:val="001F11BA"/>
    <w:rsid w:val="001F148C"/>
    <w:rsid w:val="001F1798"/>
    <w:rsid w:val="001F5948"/>
    <w:rsid w:val="001F724D"/>
    <w:rsid w:val="001F7A0F"/>
    <w:rsid w:val="001F7BC1"/>
    <w:rsid w:val="002033C3"/>
    <w:rsid w:val="00207F9D"/>
    <w:rsid w:val="0021100A"/>
    <w:rsid w:val="002133D6"/>
    <w:rsid w:val="00214408"/>
    <w:rsid w:val="00223619"/>
    <w:rsid w:val="002249DD"/>
    <w:rsid w:val="002272D8"/>
    <w:rsid w:val="00232509"/>
    <w:rsid w:val="0023481C"/>
    <w:rsid w:val="00235555"/>
    <w:rsid w:val="002425BC"/>
    <w:rsid w:val="00243D88"/>
    <w:rsid w:val="0024432B"/>
    <w:rsid w:val="00244594"/>
    <w:rsid w:val="002500B2"/>
    <w:rsid w:val="00251B80"/>
    <w:rsid w:val="00254724"/>
    <w:rsid w:val="00271266"/>
    <w:rsid w:val="002743AC"/>
    <w:rsid w:val="002816F1"/>
    <w:rsid w:val="0028208A"/>
    <w:rsid w:val="0028295D"/>
    <w:rsid w:val="0028360A"/>
    <w:rsid w:val="002840DC"/>
    <w:rsid w:val="00287756"/>
    <w:rsid w:val="002B03D6"/>
    <w:rsid w:val="002B2287"/>
    <w:rsid w:val="002B6843"/>
    <w:rsid w:val="002C11CF"/>
    <w:rsid w:val="002D03D2"/>
    <w:rsid w:val="002D2A66"/>
    <w:rsid w:val="002D5B1F"/>
    <w:rsid w:val="002E6A40"/>
    <w:rsid w:val="00311A97"/>
    <w:rsid w:val="00315A9F"/>
    <w:rsid w:val="00315AC1"/>
    <w:rsid w:val="0031792E"/>
    <w:rsid w:val="0032148E"/>
    <w:rsid w:val="003234D3"/>
    <w:rsid w:val="00326383"/>
    <w:rsid w:val="00326509"/>
    <w:rsid w:val="0033028C"/>
    <w:rsid w:val="00330D05"/>
    <w:rsid w:val="00331E90"/>
    <w:rsid w:val="00337C02"/>
    <w:rsid w:val="003525EB"/>
    <w:rsid w:val="00352E0E"/>
    <w:rsid w:val="003543BB"/>
    <w:rsid w:val="00354BAE"/>
    <w:rsid w:val="00365DC1"/>
    <w:rsid w:val="00366B0E"/>
    <w:rsid w:val="00371A65"/>
    <w:rsid w:val="00375373"/>
    <w:rsid w:val="00375A51"/>
    <w:rsid w:val="00382186"/>
    <w:rsid w:val="00385783"/>
    <w:rsid w:val="00386B51"/>
    <w:rsid w:val="00390D4B"/>
    <w:rsid w:val="003911E0"/>
    <w:rsid w:val="00392E66"/>
    <w:rsid w:val="00395B88"/>
    <w:rsid w:val="00395E7A"/>
    <w:rsid w:val="003A4F54"/>
    <w:rsid w:val="003C3BA5"/>
    <w:rsid w:val="003C3D32"/>
    <w:rsid w:val="003C6BE6"/>
    <w:rsid w:val="003C77E9"/>
    <w:rsid w:val="003D640F"/>
    <w:rsid w:val="003E6F40"/>
    <w:rsid w:val="003F0A9C"/>
    <w:rsid w:val="003F126A"/>
    <w:rsid w:val="00405D29"/>
    <w:rsid w:val="00405F22"/>
    <w:rsid w:val="00415225"/>
    <w:rsid w:val="00417D71"/>
    <w:rsid w:val="00431895"/>
    <w:rsid w:val="004323FC"/>
    <w:rsid w:val="00432A40"/>
    <w:rsid w:val="00440BC2"/>
    <w:rsid w:val="0044354A"/>
    <w:rsid w:val="00450912"/>
    <w:rsid w:val="004768F2"/>
    <w:rsid w:val="004850E4"/>
    <w:rsid w:val="0049022B"/>
    <w:rsid w:val="004A3E71"/>
    <w:rsid w:val="004A5568"/>
    <w:rsid w:val="004B12A0"/>
    <w:rsid w:val="004B63F5"/>
    <w:rsid w:val="004B6E8D"/>
    <w:rsid w:val="004C4DBA"/>
    <w:rsid w:val="004C74A9"/>
    <w:rsid w:val="004D2F35"/>
    <w:rsid w:val="004D706F"/>
    <w:rsid w:val="004E1B00"/>
    <w:rsid w:val="004E6B75"/>
    <w:rsid w:val="004F5310"/>
    <w:rsid w:val="00527C07"/>
    <w:rsid w:val="0053297C"/>
    <w:rsid w:val="00534223"/>
    <w:rsid w:val="005377BC"/>
    <w:rsid w:val="00546763"/>
    <w:rsid w:val="00551C8B"/>
    <w:rsid w:val="00553613"/>
    <w:rsid w:val="0056015E"/>
    <w:rsid w:val="00563CA3"/>
    <w:rsid w:val="00566025"/>
    <w:rsid w:val="005663DE"/>
    <w:rsid w:val="00566EB9"/>
    <w:rsid w:val="005676DB"/>
    <w:rsid w:val="0057034B"/>
    <w:rsid w:val="00573D96"/>
    <w:rsid w:val="00573E0B"/>
    <w:rsid w:val="00587B90"/>
    <w:rsid w:val="00590C08"/>
    <w:rsid w:val="005A00A8"/>
    <w:rsid w:val="005A76A3"/>
    <w:rsid w:val="005B339A"/>
    <w:rsid w:val="005B6A93"/>
    <w:rsid w:val="005B7414"/>
    <w:rsid w:val="005C5D8F"/>
    <w:rsid w:val="005C6922"/>
    <w:rsid w:val="005D166F"/>
    <w:rsid w:val="005D2BC9"/>
    <w:rsid w:val="005D6FD9"/>
    <w:rsid w:val="005D733D"/>
    <w:rsid w:val="005E5293"/>
    <w:rsid w:val="005E5CA3"/>
    <w:rsid w:val="00604EDF"/>
    <w:rsid w:val="00605EC7"/>
    <w:rsid w:val="00605F57"/>
    <w:rsid w:val="0060718E"/>
    <w:rsid w:val="00612708"/>
    <w:rsid w:val="00613B10"/>
    <w:rsid w:val="006305FB"/>
    <w:rsid w:val="006348FB"/>
    <w:rsid w:val="00634BFC"/>
    <w:rsid w:val="00637A09"/>
    <w:rsid w:val="006507CF"/>
    <w:rsid w:val="006540B3"/>
    <w:rsid w:val="00656201"/>
    <w:rsid w:val="00656BFE"/>
    <w:rsid w:val="006575DA"/>
    <w:rsid w:val="00657A3C"/>
    <w:rsid w:val="00657E90"/>
    <w:rsid w:val="00665AE4"/>
    <w:rsid w:val="006706C0"/>
    <w:rsid w:val="0067075F"/>
    <w:rsid w:val="00672333"/>
    <w:rsid w:val="00672A19"/>
    <w:rsid w:val="00676337"/>
    <w:rsid w:val="00683D27"/>
    <w:rsid w:val="00690D1E"/>
    <w:rsid w:val="006910D6"/>
    <w:rsid w:val="0069230B"/>
    <w:rsid w:val="0069607C"/>
    <w:rsid w:val="006A2546"/>
    <w:rsid w:val="006A5443"/>
    <w:rsid w:val="006A6A26"/>
    <w:rsid w:val="006B51C2"/>
    <w:rsid w:val="006B5FF8"/>
    <w:rsid w:val="006C0C4B"/>
    <w:rsid w:val="006C2BCC"/>
    <w:rsid w:val="006D0150"/>
    <w:rsid w:val="006D06C4"/>
    <w:rsid w:val="006D463F"/>
    <w:rsid w:val="006D4B8E"/>
    <w:rsid w:val="006E246E"/>
    <w:rsid w:val="006E2B68"/>
    <w:rsid w:val="006F22AE"/>
    <w:rsid w:val="006F7A2A"/>
    <w:rsid w:val="0070202E"/>
    <w:rsid w:val="00702EB8"/>
    <w:rsid w:val="00706C61"/>
    <w:rsid w:val="00707279"/>
    <w:rsid w:val="0071088E"/>
    <w:rsid w:val="00710CB0"/>
    <w:rsid w:val="007125A6"/>
    <w:rsid w:val="00715193"/>
    <w:rsid w:val="007152F6"/>
    <w:rsid w:val="007274D4"/>
    <w:rsid w:val="00730B78"/>
    <w:rsid w:val="00731FE8"/>
    <w:rsid w:val="007334B0"/>
    <w:rsid w:val="00735FBC"/>
    <w:rsid w:val="00736C21"/>
    <w:rsid w:val="007371FE"/>
    <w:rsid w:val="007419B0"/>
    <w:rsid w:val="00750102"/>
    <w:rsid w:val="007552ED"/>
    <w:rsid w:val="00761A74"/>
    <w:rsid w:val="0078134F"/>
    <w:rsid w:val="00783FB4"/>
    <w:rsid w:val="00785981"/>
    <w:rsid w:val="007960DA"/>
    <w:rsid w:val="00796322"/>
    <w:rsid w:val="007A2EB2"/>
    <w:rsid w:val="007B0A43"/>
    <w:rsid w:val="007B0F9F"/>
    <w:rsid w:val="007B451C"/>
    <w:rsid w:val="007C42F7"/>
    <w:rsid w:val="007D659A"/>
    <w:rsid w:val="007E23D2"/>
    <w:rsid w:val="007E628C"/>
    <w:rsid w:val="007F1130"/>
    <w:rsid w:val="007F60A0"/>
    <w:rsid w:val="007F62A3"/>
    <w:rsid w:val="00802826"/>
    <w:rsid w:val="0080288C"/>
    <w:rsid w:val="00803341"/>
    <w:rsid w:val="00803FB7"/>
    <w:rsid w:val="008136B9"/>
    <w:rsid w:val="00820873"/>
    <w:rsid w:val="00820E6B"/>
    <w:rsid w:val="008218D8"/>
    <w:rsid w:val="0082575D"/>
    <w:rsid w:val="008279BF"/>
    <w:rsid w:val="00835868"/>
    <w:rsid w:val="0083720C"/>
    <w:rsid w:val="00851CF1"/>
    <w:rsid w:val="00855AB9"/>
    <w:rsid w:val="00863EFE"/>
    <w:rsid w:val="00864616"/>
    <w:rsid w:val="00865D38"/>
    <w:rsid w:val="00870871"/>
    <w:rsid w:val="008740C3"/>
    <w:rsid w:val="008757F2"/>
    <w:rsid w:val="008759A0"/>
    <w:rsid w:val="00876413"/>
    <w:rsid w:val="00880175"/>
    <w:rsid w:val="00882BEE"/>
    <w:rsid w:val="00883661"/>
    <w:rsid w:val="00884A28"/>
    <w:rsid w:val="00892371"/>
    <w:rsid w:val="00893C49"/>
    <w:rsid w:val="00895371"/>
    <w:rsid w:val="00897647"/>
    <w:rsid w:val="00897967"/>
    <w:rsid w:val="008B099C"/>
    <w:rsid w:val="008B3920"/>
    <w:rsid w:val="008B43CD"/>
    <w:rsid w:val="008C4D5B"/>
    <w:rsid w:val="008C542E"/>
    <w:rsid w:val="008D206E"/>
    <w:rsid w:val="008D54FB"/>
    <w:rsid w:val="008E40E3"/>
    <w:rsid w:val="008F3BE3"/>
    <w:rsid w:val="008F5CBF"/>
    <w:rsid w:val="0091235C"/>
    <w:rsid w:val="009136E3"/>
    <w:rsid w:val="009143AF"/>
    <w:rsid w:val="00917526"/>
    <w:rsid w:val="00921882"/>
    <w:rsid w:val="00924809"/>
    <w:rsid w:val="00924E17"/>
    <w:rsid w:val="0092541D"/>
    <w:rsid w:val="00932A0B"/>
    <w:rsid w:val="00936D9B"/>
    <w:rsid w:val="00944282"/>
    <w:rsid w:val="00945284"/>
    <w:rsid w:val="00945AD9"/>
    <w:rsid w:val="00946911"/>
    <w:rsid w:val="00947CDB"/>
    <w:rsid w:val="00957EFF"/>
    <w:rsid w:val="00960EB2"/>
    <w:rsid w:val="00962787"/>
    <w:rsid w:val="00962D19"/>
    <w:rsid w:val="0096349E"/>
    <w:rsid w:val="00975927"/>
    <w:rsid w:val="00983228"/>
    <w:rsid w:val="009878C8"/>
    <w:rsid w:val="009925C3"/>
    <w:rsid w:val="009A087F"/>
    <w:rsid w:val="009B2156"/>
    <w:rsid w:val="009C00E2"/>
    <w:rsid w:val="009C5EA5"/>
    <w:rsid w:val="009D48FB"/>
    <w:rsid w:val="009D6C09"/>
    <w:rsid w:val="009D6C2F"/>
    <w:rsid w:val="009E4671"/>
    <w:rsid w:val="009E5819"/>
    <w:rsid w:val="009E63A7"/>
    <w:rsid w:val="009F0A60"/>
    <w:rsid w:val="009F0B5F"/>
    <w:rsid w:val="009F25CC"/>
    <w:rsid w:val="009F43E4"/>
    <w:rsid w:val="009F662F"/>
    <w:rsid w:val="009F69D4"/>
    <w:rsid w:val="009F6A7A"/>
    <w:rsid w:val="009F75C9"/>
    <w:rsid w:val="00A02F20"/>
    <w:rsid w:val="00A0679C"/>
    <w:rsid w:val="00A107AD"/>
    <w:rsid w:val="00A2626A"/>
    <w:rsid w:val="00A365FE"/>
    <w:rsid w:val="00A45362"/>
    <w:rsid w:val="00A542DB"/>
    <w:rsid w:val="00A54C1D"/>
    <w:rsid w:val="00A5656A"/>
    <w:rsid w:val="00A57E85"/>
    <w:rsid w:val="00A64138"/>
    <w:rsid w:val="00A65C1E"/>
    <w:rsid w:val="00A7414A"/>
    <w:rsid w:val="00A80C4E"/>
    <w:rsid w:val="00A84BDD"/>
    <w:rsid w:val="00A86FB6"/>
    <w:rsid w:val="00A97EE0"/>
    <w:rsid w:val="00AA72A1"/>
    <w:rsid w:val="00AB2806"/>
    <w:rsid w:val="00AB6BFB"/>
    <w:rsid w:val="00AC0390"/>
    <w:rsid w:val="00AC3E82"/>
    <w:rsid w:val="00AC7527"/>
    <w:rsid w:val="00AD0685"/>
    <w:rsid w:val="00AD0BFE"/>
    <w:rsid w:val="00AE3979"/>
    <w:rsid w:val="00AE4B3A"/>
    <w:rsid w:val="00AF1D38"/>
    <w:rsid w:val="00AF5C65"/>
    <w:rsid w:val="00B018E9"/>
    <w:rsid w:val="00B06031"/>
    <w:rsid w:val="00B11156"/>
    <w:rsid w:val="00B20F68"/>
    <w:rsid w:val="00B2100C"/>
    <w:rsid w:val="00B253BE"/>
    <w:rsid w:val="00B36420"/>
    <w:rsid w:val="00B44821"/>
    <w:rsid w:val="00B51EFA"/>
    <w:rsid w:val="00B54965"/>
    <w:rsid w:val="00B60ED0"/>
    <w:rsid w:val="00B703F6"/>
    <w:rsid w:val="00B7138F"/>
    <w:rsid w:val="00B7233F"/>
    <w:rsid w:val="00B73893"/>
    <w:rsid w:val="00B841F6"/>
    <w:rsid w:val="00B90A60"/>
    <w:rsid w:val="00B91B04"/>
    <w:rsid w:val="00BA6B91"/>
    <w:rsid w:val="00BA6CBC"/>
    <w:rsid w:val="00BC37C5"/>
    <w:rsid w:val="00BD0CA9"/>
    <w:rsid w:val="00BD277A"/>
    <w:rsid w:val="00BD4E93"/>
    <w:rsid w:val="00BE044C"/>
    <w:rsid w:val="00BF12FF"/>
    <w:rsid w:val="00BF7ABA"/>
    <w:rsid w:val="00C0555F"/>
    <w:rsid w:val="00C063C1"/>
    <w:rsid w:val="00C11B14"/>
    <w:rsid w:val="00C16D27"/>
    <w:rsid w:val="00C17684"/>
    <w:rsid w:val="00C17968"/>
    <w:rsid w:val="00C21102"/>
    <w:rsid w:val="00C23064"/>
    <w:rsid w:val="00C30DDF"/>
    <w:rsid w:val="00C3472F"/>
    <w:rsid w:val="00C37545"/>
    <w:rsid w:val="00C43B5F"/>
    <w:rsid w:val="00C501F7"/>
    <w:rsid w:val="00C51E1C"/>
    <w:rsid w:val="00C534A8"/>
    <w:rsid w:val="00C54363"/>
    <w:rsid w:val="00C62E60"/>
    <w:rsid w:val="00C70954"/>
    <w:rsid w:val="00C72EBA"/>
    <w:rsid w:val="00C776AC"/>
    <w:rsid w:val="00C77A73"/>
    <w:rsid w:val="00C82B0D"/>
    <w:rsid w:val="00C84D4D"/>
    <w:rsid w:val="00C86837"/>
    <w:rsid w:val="00C86AE3"/>
    <w:rsid w:val="00C91906"/>
    <w:rsid w:val="00C97375"/>
    <w:rsid w:val="00CA36FB"/>
    <w:rsid w:val="00CA370C"/>
    <w:rsid w:val="00CA72CB"/>
    <w:rsid w:val="00CB23F9"/>
    <w:rsid w:val="00CB2CB6"/>
    <w:rsid w:val="00CB6FFA"/>
    <w:rsid w:val="00CC3F4A"/>
    <w:rsid w:val="00CC70C9"/>
    <w:rsid w:val="00CD0D49"/>
    <w:rsid w:val="00CD118F"/>
    <w:rsid w:val="00CD15BF"/>
    <w:rsid w:val="00CD672A"/>
    <w:rsid w:val="00CE150D"/>
    <w:rsid w:val="00CE24FC"/>
    <w:rsid w:val="00CE2BCA"/>
    <w:rsid w:val="00CE3F70"/>
    <w:rsid w:val="00CF380A"/>
    <w:rsid w:val="00CF3D24"/>
    <w:rsid w:val="00CF6D16"/>
    <w:rsid w:val="00CF7F82"/>
    <w:rsid w:val="00D01C02"/>
    <w:rsid w:val="00D123E3"/>
    <w:rsid w:val="00D13683"/>
    <w:rsid w:val="00D225E9"/>
    <w:rsid w:val="00D2404A"/>
    <w:rsid w:val="00D375C0"/>
    <w:rsid w:val="00D41BC6"/>
    <w:rsid w:val="00D41CCE"/>
    <w:rsid w:val="00D42F35"/>
    <w:rsid w:val="00D434B1"/>
    <w:rsid w:val="00D441A8"/>
    <w:rsid w:val="00D470D8"/>
    <w:rsid w:val="00D52C6F"/>
    <w:rsid w:val="00D571D8"/>
    <w:rsid w:val="00D62E1F"/>
    <w:rsid w:val="00D65BC2"/>
    <w:rsid w:val="00D6615E"/>
    <w:rsid w:val="00D75270"/>
    <w:rsid w:val="00D81BDB"/>
    <w:rsid w:val="00D84445"/>
    <w:rsid w:val="00D84E0A"/>
    <w:rsid w:val="00D90F2D"/>
    <w:rsid w:val="00D94197"/>
    <w:rsid w:val="00D9571C"/>
    <w:rsid w:val="00DA3C9E"/>
    <w:rsid w:val="00DA59BA"/>
    <w:rsid w:val="00DB2665"/>
    <w:rsid w:val="00DB61F5"/>
    <w:rsid w:val="00DB7D55"/>
    <w:rsid w:val="00DB7E9A"/>
    <w:rsid w:val="00DD485C"/>
    <w:rsid w:val="00DE15ED"/>
    <w:rsid w:val="00DE7719"/>
    <w:rsid w:val="00DF27C3"/>
    <w:rsid w:val="00DF610F"/>
    <w:rsid w:val="00DF6AE8"/>
    <w:rsid w:val="00E05AA4"/>
    <w:rsid w:val="00E134FE"/>
    <w:rsid w:val="00E14A71"/>
    <w:rsid w:val="00E37E22"/>
    <w:rsid w:val="00E42C18"/>
    <w:rsid w:val="00E45F7B"/>
    <w:rsid w:val="00E46813"/>
    <w:rsid w:val="00E65C37"/>
    <w:rsid w:val="00E67A6B"/>
    <w:rsid w:val="00E712CE"/>
    <w:rsid w:val="00E712F5"/>
    <w:rsid w:val="00E763EF"/>
    <w:rsid w:val="00E76CE7"/>
    <w:rsid w:val="00E83FD9"/>
    <w:rsid w:val="00EB04D8"/>
    <w:rsid w:val="00EB4FD6"/>
    <w:rsid w:val="00EC141E"/>
    <w:rsid w:val="00EC1A3E"/>
    <w:rsid w:val="00EC1D83"/>
    <w:rsid w:val="00ED3457"/>
    <w:rsid w:val="00EE219C"/>
    <w:rsid w:val="00EE2D4F"/>
    <w:rsid w:val="00EE682B"/>
    <w:rsid w:val="00F06EB8"/>
    <w:rsid w:val="00F34A92"/>
    <w:rsid w:val="00F41074"/>
    <w:rsid w:val="00F41E34"/>
    <w:rsid w:val="00F569BD"/>
    <w:rsid w:val="00F64476"/>
    <w:rsid w:val="00F67B91"/>
    <w:rsid w:val="00F737D4"/>
    <w:rsid w:val="00F745FF"/>
    <w:rsid w:val="00F74D12"/>
    <w:rsid w:val="00F75C7A"/>
    <w:rsid w:val="00F76B01"/>
    <w:rsid w:val="00F823D1"/>
    <w:rsid w:val="00F82EFA"/>
    <w:rsid w:val="00F832DD"/>
    <w:rsid w:val="00F84A44"/>
    <w:rsid w:val="00F86C9D"/>
    <w:rsid w:val="00F91365"/>
    <w:rsid w:val="00F96D0C"/>
    <w:rsid w:val="00FA5277"/>
    <w:rsid w:val="00FB13C1"/>
    <w:rsid w:val="00FB1B38"/>
    <w:rsid w:val="00FC2052"/>
    <w:rsid w:val="00FC2399"/>
    <w:rsid w:val="00FC73D6"/>
    <w:rsid w:val="00FD01DB"/>
    <w:rsid w:val="00FD093A"/>
    <w:rsid w:val="00FD4D45"/>
    <w:rsid w:val="00FD572F"/>
    <w:rsid w:val="00FD58A8"/>
    <w:rsid w:val="00FD7C0A"/>
    <w:rsid w:val="00FE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15140</Words>
  <Characters>83271</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2025-09-19T19:14:00Z</cp:lastPrinted>
  <dcterms:created xsi:type="dcterms:W3CDTF">2025-10-06T20:55:00Z</dcterms:created>
  <dcterms:modified xsi:type="dcterms:W3CDTF">2025-10-06T20:55:00Z</dcterms:modified>
</cp:coreProperties>
</file>