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F5858" w14:textId="77777777" w:rsidR="004C465F" w:rsidRDefault="004C465F" w:rsidP="006206A1">
      <w:pPr>
        <w:tabs>
          <w:tab w:val="left" w:pos="8931"/>
        </w:tabs>
        <w:spacing w:after="0" w:line="360" w:lineRule="auto"/>
      </w:pPr>
    </w:p>
    <w:sdt>
      <w:sdtPr>
        <w:rPr>
          <w:rFonts w:ascii="Palatino Linotype" w:eastAsia="Palatino Linotype" w:hAnsi="Palatino Linotype" w:cs="Palatino Linotype"/>
          <w:color w:val="000000" w:themeColor="text1"/>
          <w:sz w:val="22"/>
          <w:szCs w:val="22"/>
          <w:lang w:val="es-ES"/>
        </w:rPr>
        <w:id w:val="789625836"/>
        <w:docPartObj>
          <w:docPartGallery w:val="Table of Contents"/>
          <w:docPartUnique/>
        </w:docPartObj>
      </w:sdtPr>
      <w:sdtEndPr>
        <w:rPr>
          <w:b/>
          <w:bCs/>
        </w:rPr>
      </w:sdtEndPr>
      <w:sdtContent>
        <w:p w14:paraId="7F182055" w14:textId="4265E9DD" w:rsidR="00C4052B" w:rsidRPr="00471DCF" w:rsidRDefault="00C4052B" w:rsidP="006206A1">
          <w:pPr>
            <w:pStyle w:val="TtuloTDC"/>
            <w:spacing w:before="0" w:line="360" w:lineRule="auto"/>
            <w:jc w:val="center"/>
            <w:rPr>
              <w:rFonts w:ascii="Palatino Linotype" w:hAnsi="Palatino Linotype"/>
              <w:color w:val="auto"/>
              <w:sz w:val="22"/>
              <w:szCs w:val="22"/>
            </w:rPr>
          </w:pPr>
          <w:r w:rsidRPr="00471DCF">
            <w:rPr>
              <w:rFonts w:ascii="Palatino Linotype" w:hAnsi="Palatino Linotype"/>
              <w:color w:val="auto"/>
              <w:sz w:val="22"/>
              <w:szCs w:val="22"/>
              <w:lang w:val="es-ES"/>
            </w:rPr>
            <w:t xml:space="preserve">RESOLUCIÓN DEL RECURSO DE REVISIÓN </w:t>
          </w:r>
          <w:r w:rsidR="00F241CF" w:rsidRPr="00471DCF">
            <w:rPr>
              <w:rFonts w:ascii="Palatino Linotype" w:hAnsi="Palatino Linotype"/>
              <w:color w:val="auto"/>
              <w:sz w:val="22"/>
              <w:szCs w:val="22"/>
            </w:rPr>
            <w:t>07326/INFOEM/IP/RR/2025</w:t>
          </w:r>
        </w:p>
        <w:p w14:paraId="73933EFA" w14:textId="77777777" w:rsidR="00C4052B" w:rsidRPr="00471DCF" w:rsidRDefault="00C4052B" w:rsidP="006206A1">
          <w:pPr>
            <w:spacing w:after="0" w:line="360" w:lineRule="auto"/>
          </w:pPr>
        </w:p>
        <w:p w14:paraId="19765C3C" w14:textId="2E6F9106" w:rsidR="00627137" w:rsidRPr="00471DCF" w:rsidRDefault="00C4052B">
          <w:pPr>
            <w:pStyle w:val="TDC1"/>
            <w:tabs>
              <w:tab w:val="right" w:leader="dot" w:pos="8921"/>
            </w:tabs>
            <w:rPr>
              <w:rFonts w:asciiTheme="minorHAnsi" w:eastAsiaTheme="minorEastAsia" w:hAnsiTheme="minorHAnsi" w:cstheme="minorBidi"/>
              <w:noProof/>
              <w:color w:val="auto"/>
            </w:rPr>
          </w:pPr>
          <w:r w:rsidRPr="00471DCF">
            <w:fldChar w:fldCharType="begin"/>
          </w:r>
          <w:r w:rsidRPr="00471DCF">
            <w:instrText xml:space="preserve"> TOC \o "1-3" \h \z \u </w:instrText>
          </w:r>
          <w:r w:rsidRPr="00471DCF">
            <w:fldChar w:fldCharType="separate"/>
          </w:r>
          <w:hyperlink w:anchor="_Toc201243422" w:history="1">
            <w:r w:rsidR="00627137" w:rsidRPr="00471DCF">
              <w:rPr>
                <w:rStyle w:val="Hipervnculo"/>
                <w:noProof/>
              </w:rPr>
              <w:t>A N T E C E D E N T E S</w:t>
            </w:r>
            <w:r w:rsidR="00627137" w:rsidRPr="00471DCF">
              <w:rPr>
                <w:noProof/>
                <w:webHidden/>
              </w:rPr>
              <w:tab/>
            </w:r>
            <w:r w:rsidR="00627137" w:rsidRPr="00471DCF">
              <w:rPr>
                <w:noProof/>
                <w:webHidden/>
              </w:rPr>
              <w:fldChar w:fldCharType="begin"/>
            </w:r>
            <w:r w:rsidR="00627137" w:rsidRPr="00471DCF">
              <w:rPr>
                <w:noProof/>
                <w:webHidden/>
              </w:rPr>
              <w:instrText xml:space="preserve"> PAGEREF _Toc201243422 \h </w:instrText>
            </w:r>
            <w:r w:rsidR="00627137" w:rsidRPr="00471DCF">
              <w:rPr>
                <w:noProof/>
                <w:webHidden/>
              </w:rPr>
            </w:r>
            <w:r w:rsidR="00627137" w:rsidRPr="00471DCF">
              <w:rPr>
                <w:noProof/>
                <w:webHidden/>
              </w:rPr>
              <w:fldChar w:fldCharType="separate"/>
            </w:r>
            <w:r w:rsidR="00802590">
              <w:rPr>
                <w:noProof/>
                <w:webHidden/>
              </w:rPr>
              <w:t>2</w:t>
            </w:r>
            <w:r w:rsidR="00627137" w:rsidRPr="00471DCF">
              <w:rPr>
                <w:noProof/>
                <w:webHidden/>
              </w:rPr>
              <w:fldChar w:fldCharType="end"/>
            </w:r>
          </w:hyperlink>
        </w:p>
        <w:p w14:paraId="6CBD2EE1" w14:textId="36B104DF" w:rsidR="00627137" w:rsidRPr="00471DCF" w:rsidRDefault="00627137">
          <w:pPr>
            <w:pStyle w:val="TDC2"/>
            <w:tabs>
              <w:tab w:val="right" w:leader="dot" w:pos="8921"/>
            </w:tabs>
            <w:rPr>
              <w:rFonts w:asciiTheme="minorHAnsi" w:eastAsiaTheme="minorEastAsia" w:hAnsiTheme="minorHAnsi" w:cstheme="minorBidi"/>
              <w:noProof/>
              <w:color w:val="auto"/>
            </w:rPr>
          </w:pPr>
          <w:hyperlink w:anchor="_Toc201243423" w:history="1">
            <w:r w:rsidRPr="00471DCF">
              <w:rPr>
                <w:rStyle w:val="Hipervnculo"/>
                <w:noProof/>
                <w:lang w:eastAsia="es-ES"/>
              </w:rPr>
              <w:t>I. Presentación de la solicitud de información</w:t>
            </w:r>
            <w:r w:rsidRPr="00471DCF">
              <w:rPr>
                <w:noProof/>
                <w:webHidden/>
              </w:rPr>
              <w:tab/>
            </w:r>
            <w:r w:rsidRPr="00471DCF">
              <w:rPr>
                <w:noProof/>
                <w:webHidden/>
              </w:rPr>
              <w:fldChar w:fldCharType="begin"/>
            </w:r>
            <w:r w:rsidRPr="00471DCF">
              <w:rPr>
                <w:noProof/>
                <w:webHidden/>
              </w:rPr>
              <w:instrText xml:space="preserve"> PAGEREF _Toc201243423 \h </w:instrText>
            </w:r>
            <w:r w:rsidRPr="00471DCF">
              <w:rPr>
                <w:noProof/>
                <w:webHidden/>
              </w:rPr>
            </w:r>
            <w:r w:rsidRPr="00471DCF">
              <w:rPr>
                <w:noProof/>
                <w:webHidden/>
              </w:rPr>
              <w:fldChar w:fldCharType="separate"/>
            </w:r>
            <w:r w:rsidR="00802590">
              <w:rPr>
                <w:noProof/>
                <w:webHidden/>
              </w:rPr>
              <w:t>2</w:t>
            </w:r>
            <w:r w:rsidRPr="00471DCF">
              <w:rPr>
                <w:noProof/>
                <w:webHidden/>
              </w:rPr>
              <w:fldChar w:fldCharType="end"/>
            </w:r>
          </w:hyperlink>
        </w:p>
        <w:p w14:paraId="30BC59B6" w14:textId="742A0A34" w:rsidR="00627137" w:rsidRPr="00471DCF" w:rsidRDefault="00627137">
          <w:pPr>
            <w:pStyle w:val="TDC2"/>
            <w:tabs>
              <w:tab w:val="right" w:leader="dot" w:pos="8921"/>
            </w:tabs>
            <w:rPr>
              <w:rFonts w:asciiTheme="minorHAnsi" w:eastAsiaTheme="minorEastAsia" w:hAnsiTheme="minorHAnsi" w:cstheme="minorBidi"/>
              <w:noProof/>
              <w:color w:val="auto"/>
            </w:rPr>
          </w:pPr>
          <w:hyperlink w:anchor="_Toc201243424" w:history="1">
            <w:r w:rsidRPr="00471DCF">
              <w:rPr>
                <w:rStyle w:val="Hipervnculo"/>
                <w:noProof/>
              </w:rPr>
              <w:t>II. Incompetencia Parcial</w:t>
            </w:r>
            <w:r w:rsidRPr="00471DCF">
              <w:rPr>
                <w:noProof/>
                <w:webHidden/>
              </w:rPr>
              <w:tab/>
            </w:r>
            <w:r w:rsidRPr="00471DCF">
              <w:rPr>
                <w:noProof/>
                <w:webHidden/>
              </w:rPr>
              <w:fldChar w:fldCharType="begin"/>
            </w:r>
            <w:r w:rsidRPr="00471DCF">
              <w:rPr>
                <w:noProof/>
                <w:webHidden/>
              </w:rPr>
              <w:instrText xml:space="preserve"> PAGEREF _Toc201243424 \h </w:instrText>
            </w:r>
            <w:r w:rsidRPr="00471DCF">
              <w:rPr>
                <w:noProof/>
                <w:webHidden/>
              </w:rPr>
            </w:r>
            <w:r w:rsidRPr="00471DCF">
              <w:rPr>
                <w:noProof/>
                <w:webHidden/>
              </w:rPr>
              <w:fldChar w:fldCharType="separate"/>
            </w:r>
            <w:r w:rsidR="00802590">
              <w:rPr>
                <w:noProof/>
                <w:webHidden/>
              </w:rPr>
              <w:t>3</w:t>
            </w:r>
            <w:r w:rsidRPr="00471DCF">
              <w:rPr>
                <w:noProof/>
                <w:webHidden/>
              </w:rPr>
              <w:fldChar w:fldCharType="end"/>
            </w:r>
          </w:hyperlink>
        </w:p>
        <w:p w14:paraId="44CA6B37" w14:textId="3A7D7667" w:rsidR="00627137" w:rsidRPr="00471DCF" w:rsidRDefault="00627137">
          <w:pPr>
            <w:pStyle w:val="TDC2"/>
            <w:tabs>
              <w:tab w:val="right" w:leader="dot" w:pos="8921"/>
            </w:tabs>
            <w:rPr>
              <w:rFonts w:asciiTheme="minorHAnsi" w:eastAsiaTheme="minorEastAsia" w:hAnsiTheme="minorHAnsi" w:cstheme="minorBidi"/>
              <w:noProof/>
              <w:color w:val="auto"/>
            </w:rPr>
          </w:pPr>
          <w:hyperlink w:anchor="_Toc201243425" w:history="1">
            <w:r w:rsidRPr="00471DCF">
              <w:rPr>
                <w:rStyle w:val="Hipervnculo"/>
                <w:rFonts w:cs="Tahoma"/>
                <w:noProof/>
              </w:rPr>
              <w:t>III.</w:t>
            </w:r>
            <w:r w:rsidRPr="00471DCF">
              <w:rPr>
                <w:rStyle w:val="Hipervnculo"/>
                <w:noProof/>
              </w:rPr>
              <w:t xml:space="preserve"> Respuesta del Sujeto Obligado</w:t>
            </w:r>
            <w:r w:rsidRPr="00471DCF">
              <w:rPr>
                <w:noProof/>
                <w:webHidden/>
              </w:rPr>
              <w:tab/>
            </w:r>
            <w:r w:rsidRPr="00471DCF">
              <w:rPr>
                <w:noProof/>
                <w:webHidden/>
              </w:rPr>
              <w:fldChar w:fldCharType="begin"/>
            </w:r>
            <w:r w:rsidRPr="00471DCF">
              <w:rPr>
                <w:noProof/>
                <w:webHidden/>
              </w:rPr>
              <w:instrText xml:space="preserve"> PAGEREF _Toc201243425 \h </w:instrText>
            </w:r>
            <w:r w:rsidRPr="00471DCF">
              <w:rPr>
                <w:noProof/>
                <w:webHidden/>
              </w:rPr>
            </w:r>
            <w:r w:rsidRPr="00471DCF">
              <w:rPr>
                <w:noProof/>
                <w:webHidden/>
              </w:rPr>
              <w:fldChar w:fldCharType="separate"/>
            </w:r>
            <w:r w:rsidR="00802590">
              <w:rPr>
                <w:noProof/>
                <w:webHidden/>
              </w:rPr>
              <w:t>4</w:t>
            </w:r>
            <w:r w:rsidRPr="00471DCF">
              <w:rPr>
                <w:noProof/>
                <w:webHidden/>
              </w:rPr>
              <w:fldChar w:fldCharType="end"/>
            </w:r>
          </w:hyperlink>
        </w:p>
        <w:p w14:paraId="247FFD7D" w14:textId="3C8E0F43" w:rsidR="00627137" w:rsidRPr="00471DCF" w:rsidRDefault="00627137">
          <w:pPr>
            <w:pStyle w:val="TDC2"/>
            <w:tabs>
              <w:tab w:val="right" w:leader="dot" w:pos="8921"/>
            </w:tabs>
            <w:rPr>
              <w:rFonts w:asciiTheme="minorHAnsi" w:eastAsiaTheme="minorEastAsia" w:hAnsiTheme="minorHAnsi" w:cstheme="minorBidi"/>
              <w:noProof/>
              <w:color w:val="auto"/>
            </w:rPr>
          </w:pPr>
          <w:hyperlink w:anchor="_Toc201243426" w:history="1">
            <w:r w:rsidRPr="00471DCF">
              <w:rPr>
                <w:rStyle w:val="Hipervnculo"/>
                <w:noProof/>
              </w:rPr>
              <w:t>IV. Interposición del Recurso de Revisión</w:t>
            </w:r>
            <w:r w:rsidRPr="00471DCF">
              <w:rPr>
                <w:noProof/>
                <w:webHidden/>
              </w:rPr>
              <w:tab/>
            </w:r>
            <w:r w:rsidRPr="00471DCF">
              <w:rPr>
                <w:noProof/>
                <w:webHidden/>
              </w:rPr>
              <w:fldChar w:fldCharType="begin"/>
            </w:r>
            <w:r w:rsidRPr="00471DCF">
              <w:rPr>
                <w:noProof/>
                <w:webHidden/>
              </w:rPr>
              <w:instrText xml:space="preserve"> PAGEREF _Toc201243426 \h </w:instrText>
            </w:r>
            <w:r w:rsidRPr="00471DCF">
              <w:rPr>
                <w:noProof/>
                <w:webHidden/>
              </w:rPr>
            </w:r>
            <w:r w:rsidRPr="00471DCF">
              <w:rPr>
                <w:noProof/>
                <w:webHidden/>
              </w:rPr>
              <w:fldChar w:fldCharType="separate"/>
            </w:r>
            <w:r w:rsidR="00802590">
              <w:rPr>
                <w:noProof/>
                <w:webHidden/>
              </w:rPr>
              <w:t>4</w:t>
            </w:r>
            <w:r w:rsidRPr="00471DCF">
              <w:rPr>
                <w:noProof/>
                <w:webHidden/>
              </w:rPr>
              <w:fldChar w:fldCharType="end"/>
            </w:r>
          </w:hyperlink>
        </w:p>
        <w:p w14:paraId="5D2C7C73" w14:textId="769708D8" w:rsidR="00627137" w:rsidRPr="00471DCF" w:rsidRDefault="00627137">
          <w:pPr>
            <w:pStyle w:val="TDC2"/>
            <w:tabs>
              <w:tab w:val="right" w:leader="dot" w:pos="8921"/>
            </w:tabs>
            <w:rPr>
              <w:rFonts w:asciiTheme="minorHAnsi" w:eastAsiaTheme="minorEastAsia" w:hAnsiTheme="minorHAnsi" w:cstheme="minorBidi"/>
              <w:noProof/>
              <w:color w:val="auto"/>
            </w:rPr>
          </w:pPr>
          <w:hyperlink w:anchor="_Toc201243427" w:history="1">
            <w:r w:rsidRPr="00471DCF">
              <w:rPr>
                <w:rStyle w:val="Hipervnculo"/>
                <w:noProof/>
              </w:rPr>
              <w:t>V. Trámite del Recurso de Revisión ante este Instituto</w:t>
            </w:r>
            <w:r w:rsidRPr="00471DCF">
              <w:rPr>
                <w:noProof/>
                <w:webHidden/>
              </w:rPr>
              <w:tab/>
            </w:r>
            <w:r w:rsidRPr="00471DCF">
              <w:rPr>
                <w:noProof/>
                <w:webHidden/>
              </w:rPr>
              <w:fldChar w:fldCharType="begin"/>
            </w:r>
            <w:r w:rsidRPr="00471DCF">
              <w:rPr>
                <w:noProof/>
                <w:webHidden/>
              </w:rPr>
              <w:instrText xml:space="preserve"> PAGEREF _Toc201243427 \h </w:instrText>
            </w:r>
            <w:r w:rsidRPr="00471DCF">
              <w:rPr>
                <w:noProof/>
                <w:webHidden/>
              </w:rPr>
            </w:r>
            <w:r w:rsidRPr="00471DCF">
              <w:rPr>
                <w:noProof/>
                <w:webHidden/>
              </w:rPr>
              <w:fldChar w:fldCharType="separate"/>
            </w:r>
            <w:r w:rsidR="00802590">
              <w:rPr>
                <w:noProof/>
                <w:webHidden/>
              </w:rPr>
              <w:t>4</w:t>
            </w:r>
            <w:r w:rsidRPr="00471DCF">
              <w:rPr>
                <w:noProof/>
                <w:webHidden/>
              </w:rPr>
              <w:fldChar w:fldCharType="end"/>
            </w:r>
          </w:hyperlink>
        </w:p>
        <w:p w14:paraId="0EAF3207" w14:textId="4B7D8CF5" w:rsidR="00627137" w:rsidRPr="00471DCF" w:rsidRDefault="00627137">
          <w:pPr>
            <w:pStyle w:val="TDC1"/>
            <w:tabs>
              <w:tab w:val="right" w:leader="dot" w:pos="8921"/>
            </w:tabs>
            <w:rPr>
              <w:rFonts w:asciiTheme="minorHAnsi" w:eastAsiaTheme="minorEastAsia" w:hAnsiTheme="minorHAnsi" w:cstheme="minorBidi"/>
              <w:noProof/>
              <w:color w:val="auto"/>
            </w:rPr>
          </w:pPr>
          <w:hyperlink w:anchor="_Toc201243428" w:history="1">
            <w:r w:rsidRPr="00471DCF">
              <w:rPr>
                <w:rStyle w:val="Hipervnculo"/>
                <w:noProof/>
              </w:rPr>
              <w:t>C O N S I D E R A N D O S</w:t>
            </w:r>
            <w:r w:rsidRPr="00471DCF">
              <w:rPr>
                <w:noProof/>
                <w:webHidden/>
              </w:rPr>
              <w:tab/>
            </w:r>
            <w:r w:rsidRPr="00471DCF">
              <w:rPr>
                <w:noProof/>
                <w:webHidden/>
              </w:rPr>
              <w:fldChar w:fldCharType="begin"/>
            </w:r>
            <w:r w:rsidRPr="00471DCF">
              <w:rPr>
                <w:noProof/>
                <w:webHidden/>
              </w:rPr>
              <w:instrText xml:space="preserve"> PAGEREF _Toc201243428 \h </w:instrText>
            </w:r>
            <w:r w:rsidRPr="00471DCF">
              <w:rPr>
                <w:noProof/>
                <w:webHidden/>
              </w:rPr>
            </w:r>
            <w:r w:rsidRPr="00471DCF">
              <w:rPr>
                <w:noProof/>
                <w:webHidden/>
              </w:rPr>
              <w:fldChar w:fldCharType="separate"/>
            </w:r>
            <w:r w:rsidR="00802590">
              <w:rPr>
                <w:noProof/>
                <w:webHidden/>
              </w:rPr>
              <w:t>7</w:t>
            </w:r>
            <w:r w:rsidRPr="00471DCF">
              <w:rPr>
                <w:noProof/>
                <w:webHidden/>
              </w:rPr>
              <w:fldChar w:fldCharType="end"/>
            </w:r>
          </w:hyperlink>
        </w:p>
        <w:p w14:paraId="721EFFBF" w14:textId="40161C4F" w:rsidR="00627137" w:rsidRPr="00471DCF" w:rsidRDefault="00627137">
          <w:pPr>
            <w:pStyle w:val="TDC2"/>
            <w:tabs>
              <w:tab w:val="right" w:leader="dot" w:pos="8921"/>
            </w:tabs>
            <w:rPr>
              <w:rFonts w:asciiTheme="minorHAnsi" w:eastAsiaTheme="minorEastAsia" w:hAnsiTheme="minorHAnsi" w:cstheme="minorBidi"/>
              <w:noProof/>
              <w:color w:val="auto"/>
            </w:rPr>
          </w:pPr>
          <w:hyperlink w:anchor="_Toc201243429" w:history="1">
            <w:r w:rsidRPr="00471DCF">
              <w:rPr>
                <w:rStyle w:val="Hipervnculo"/>
                <w:noProof/>
              </w:rPr>
              <w:t>PRIMERO. Competencia</w:t>
            </w:r>
            <w:r w:rsidRPr="00471DCF">
              <w:rPr>
                <w:noProof/>
                <w:webHidden/>
              </w:rPr>
              <w:tab/>
            </w:r>
            <w:r w:rsidRPr="00471DCF">
              <w:rPr>
                <w:noProof/>
                <w:webHidden/>
              </w:rPr>
              <w:fldChar w:fldCharType="begin"/>
            </w:r>
            <w:r w:rsidRPr="00471DCF">
              <w:rPr>
                <w:noProof/>
                <w:webHidden/>
              </w:rPr>
              <w:instrText xml:space="preserve"> PAGEREF _Toc201243429 \h </w:instrText>
            </w:r>
            <w:r w:rsidRPr="00471DCF">
              <w:rPr>
                <w:noProof/>
                <w:webHidden/>
              </w:rPr>
            </w:r>
            <w:r w:rsidRPr="00471DCF">
              <w:rPr>
                <w:noProof/>
                <w:webHidden/>
              </w:rPr>
              <w:fldChar w:fldCharType="separate"/>
            </w:r>
            <w:r w:rsidR="00802590">
              <w:rPr>
                <w:noProof/>
                <w:webHidden/>
              </w:rPr>
              <w:t>7</w:t>
            </w:r>
            <w:r w:rsidRPr="00471DCF">
              <w:rPr>
                <w:noProof/>
                <w:webHidden/>
              </w:rPr>
              <w:fldChar w:fldCharType="end"/>
            </w:r>
          </w:hyperlink>
        </w:p>
        <w:p w14:paraId="2A462DFC" w14:textId="21E5F27A" w:rsidR="00627137" w:rsidRPr="00471DCF" w:rsidRDefault="00627137">
          <w:pPr>
            <w:pStyle w:val="TDC2"/>
            <w:tabs>
              <w:tab w:val="right" w:leader="dot" w:pos="8921"/>
            </w:tabs>
            <w:rPr>
              <w:rFonts w:asciiTheme="minorHAnsi" w:eastAsiaTheme="minorEastAsia" w:hAnsiTheme="minorHAnsi" w:cstheme="minorBidi"/>
              <w:noProof/>
              <w:color w:val="auto"/>
            </w:rPr>
          </w:pPr>
          <w:hyperlink w:anchor="_Toc201243430" w:history="1">
            <w:r w:rsidRPr="00471DCF">
              <w:rPr>
                <w:rStyle w:val="Hipervnculo"/>
                <w:noProof/>
              </w:rPr>
              <w:t>SEGUNDO. Causales de improcedencia y sobreseimiento</w:t>
            </w:r>
            <w:r w:rsidRPr="00471DCF">
              <w:rPr>
                <w:noProof/>
                <w:webHidden/>
              </w:rPr>
              <w:tab/>
            </w:r>
            <w:r w:rsidRPr="00471DCF">
              <w:rPr>
                <w:noProof/>
                <w:webHidden/>
              </w:rPr>
              <w:fldChar w:fldCharType="begin"/>
            </w:r>
            <w:r w:rsidRPr="00471DCF">
              <w:rPr>
                <w:noProof/>
                <w:webHidden/>
              </w:rPr>
              <w:instrText xml:space="preserve"> PAGEREF _Toc201243430 \h </w:instrText>
            </w:r>
            <w:r w:rsidRPr="00471DCF">
              <w:rPr>
                <w:noProof/>
                <w:webHidden/>
              </w:rPr>
            </w:r>
            <w:r w:rsidRPr="00471DCF">
              <w:rPr>
                <w:noProof/>
                <w:webHidden/>
              </w:rPr>
              <w:fldChar w:fldCharType="separate"/>
            </w:r>
            <w:r w:rsidR="00802590">
              <w:rPr>
                <w:noProof/>
                <w:webHidden/>
              </w:rPr>
              <w:t>7</w:t>
            </w:r>
            <w:r w:rsidRPr="00471DCF">
              <w:rPr>
                <w:noProof/>
                <w:webHidden/>
              </w:rPr>
              <w:fldChar w:fldCharType="end"/>
            </w:r>
          </w:hyperlink>
        </w:p>
        <w:p w14:paraId="615EF017" w14:textId="7E81ADAA" w:rsidR="00627137" w:rsidRPr="00471DCF" w:rsidRDefault="00627137">
          <w:pPr>
            <w:pStyle w:val="TDC2"/>
            <w:tabs>
              <w:tab w:val="right" w:leader="dot" w:pos="8921"/>
            </w:tabs>
            <w:rPr>
              <w:rFonts w:asciiTheme="minorHAnsi" w:eastAsiaTheme="minorEastAsia" w:hAnsiTheme="minorHAnsi" w:cstheme="minorBidi"/>
              <w:noProof/>
              <w:color w:val="auto"/>
            </w:rPr>
          </w:pPr>
          <w:hyperlink w:anchor="_Toc201243431" w:history="1">
            <w:r w:rsidRPr="00471DCF">
              <w:rPr>
                <w:rStyle w:val="Hipervnculo"/>
                <w:noProof/>
              </w:rPr>
              <w:t>TERCERO. Determinación de la Controversia</w:t>
            </w:r>
            <w:r w:rsidRPr="00471DCF">
              <w:rPr>
                <w:noProof/>
                <w:webHidden/>
              </w:rPr>
              <w:tab/>
            </w:r>
            <w:r w:rsidRPr="00471DCF">
              <w:rPr>
                <w:noProof/>
                <w:webHidden/>
              </w:rPr>
              <w:fldChar w:fldCharType="begin"/>
            </w:r>
            <w:r w:rsidRPr="00471DCF">
              <w:rPr>
                <w:noProof/>
                <w:webHidden/>
              </w:rPr>
              <w:instrText xml:space="preserve"> PAGEREF _Toc201243431 \h </w:instrText>
            </w:r>
            <w:r w:rsidRPr="00471DCF">
              <w:rPr>
                <w:noProof/>
                <w:webHidden/>
              </w:rPr>
            </w:r>
            <w:r w:rsidRPr="00471DCF">
              <w:rPr>
                <w:noProof/>
                <w:webHidden/>
              </w:rPr>
              <w:fldChar w:fldCharType="separate"/>
            </w:r>
            <w:r w:rsidR="00802590">
              <w:rPr>
                <w:noProof/>
                <w:webHidden/>
              </w:rPr>
              <w:t>9</w:t>
            </w:r>
            <w:r w:rsidRPr="00471DCF">
              <w:rPr>
                <w:noProof/>
                <w:webHidden/>
              </w:rPr>
              <w:fldChar w:fldCharType="end"/>
            </w:r>
          </w:hyperlink>
        </w:p>
        <w:p w14:paraId="122D9081" w14:textId="522153BC" w:rsidR="00627137" w:rsidRPr="00471DCF" w:rsidRDefault="00627137">
          <w:pPr>
            <w:pStyle w:val="TDC2"/>
            <w:tabs>
              <w:tab w:val="right" w:leader="dot" w:pos="8921"/>
            </w:tabs>
            <w:rPr>
              <w:rFonts w:asciiTheme="minorHAnsi" w:eastAsiaTheme="minorEastAsia" w:hAnsiTheme="minorHAnsi" w:cstheme="minorBidi"/>
              <w:noProof/>
              <w:color w:val="auto"/>
            </w:rPr>
          </w:pPr>
          <w:hyperlink w:anchor="_Toc201243432" w:history="1">
            <w:r w:rsidRPr="00471DCF">
              <w:rPr>
                <w:rStyle w:val="Hipervnculo"/>
                <w:noProof/>
              </w:rPr>
              <w:t>CUARTO. Marco normativo aplicable en materia de transparencia y acceso a la información pública</w:t>
            </w:r>
            <w:r w:rsidRPr="00471DCF">
              <w:rPr>
                <w:noProof/>
                <w:webHidden/>
              </w:rPr>
              <w:tab/>
            </w:r>
            <w:r w:rsidRPr="00471DCF">
              <w:rPr>
                <w:noProof/>
                <w:webHidden/>
              </w:rPr>
              <w:fldChar w:fldCharType="begin"/>
            </w:r>
            <w:r w:rsidRPr="00471DCF">
              <w:rPr>
                <w:noProof/>
                <w:webHidden/>
              </w:rPr>
              <w:instrText xml:space="preserve"> PAGEREF _Toc201243432 \h </w:instrText>
            </w:r>
            <w:r w:rsidRPr="00471DCF">
              <w:rPr>
                <w:noProof/>
                <w:webHidden/>
              </w:rPr>
            </w:r>
            <w:r w:rsidRPr="00471DCF">
              <w:rPr>
                <w:noProof/>
                <w:webHidden/>
              </w:rPr>
              <w:fldChar w:fldCharType="separate"/>
            </w:r>
            <w:r w:rsidR="00802590">
              <w:rPr>
                <w:noProof/>
                <w:webHidden/>
              </w:rPr>
              <w:t>10</w:t>
            </w:r>
            <w:r w:rsidRPr="00471DCF">
              <w:rPr>
                <w:noProof/>
                <w:webHidden/>
              </w:rPr>
              <w:fldChar w:fldCharType="end"/>
            </w:r>
          </w:hyperlink>
        </w:p>
        <w:p w14:paraId="790D58C9" w14:textId="16A9E2B9" w:rsidR="00627137" w:rsidRPr="00471DCF" w:rsidRDefault="00627137">
          <w:pPr>
            <w:pStyle w:val="TDC2"/>
            <w:tabs>
              <w:tab w:val="right" w:leader="dot" w:pos="8921"/>
            </w:tabs>
            <w:rPr>
              <w:rFonts w:asciiTheme="minorHAnsi" w:eastAsiaTheme="minorEastAsia" w:hAnsiTheme="minorHAnsi" w:cstheme="minorBidi"/>
              <w:noProof/>
              <w:color w:val="auto"/>
            </w:rPr>
          </w:pPr>
          <w:hyperlink w:anchor="_Toc201243433" w:history="1">
            <w:r w:rsidRPr="00471DCF">
              <w:rPr>
                <w:rStyle w:val="Hipervnculo"/>
                <w:noProof/>
              </w:rPr>
              <w:t>QUINTO. Estudio de Fondo</w:t>
            </w:r>
            <w:r w:rsidRPr="00471DCF">
              <w:rPr>
                <w:noProof/>
                <w:webHidden/>
              </w:rPr>
              <w:tab/>
            </w:r>
            <w:r w:rsidRPr="00471DCF">
              <w:rPr>
                <w:noProof/>
                <w:webHidden/>
              </w:rPr>
              <w:fldChar w:fldCharType="begin"/>
            </w:r>
            <w:r w:rsidRPr="00471DCF">
              <w:rPr>
                <w:noProof/>
                <w:webHidden/>
              </w:rPr>
              <w:instrText xml:space="preserve"> PAGEREF _Toc201243433 \h </w:instrText>
            </w:r>
            <w:r w:rsidRPr="00471DCF">
              <w:rPr>
                <w:noProof/>
                <w:webHidden/>
              </w:rPr>
            </w:r>
            <w:r w:rsidRPr="00471DCF">
              <w:rPr>
                <w:noProof/>
                <w:webHidden/>
              </w:rPr>
              <w:fldChar w:fldCharType="separate"/>
            </w:r>
            <w:r w:rsidR="00802590">
              <w:rPr>
                <w:noProof/>
                <w:webHidden/>
              </w:rPr>
              <w:t>11</w:t>
            </w:r>
            <w:r w:rsidRPr="00471DCF">
              <w:rPr>
                <w:noProof/>
                <w:webHidden/>
              </w:rPr>
              <w:fldChar w:fldCharType="end"/>
            </w:r>
          </w:hyperlink>
        </w:p>
        <w:p w14:paraId="10141281" w14:textId="4D5A21E9" w:rsidR="00627137" w:rsidRPr="00471DCF" w:rsidRDefault="00627137">
          <w:pPr>
            <w:pStyle w:val="TDC2"/>
            <w:tabs>
              <w:tab w:val="right" w:leader="dot" w:pos="8921"/>
            </w:tabs>
            <w:rPr>
              <w:rFonts w:asciiTheme="minorHAnsi" w:eastAsiaTheme="minorEastAsia" w:hAnsiTheme="minorHAnsi" w:cstheme="minorBidi"/>
              <w:noProof/>
              <w:color w:val="auto"/>
            </w:rPr>
          </w:pPr>
          <w:hyperlink w:anchor="_Toc201243434" w:history="1">
            <w:r w:rsidRPr="00471DCF">
              <w:rPr>
                <w:rStyle w:val="Hipervnculo"/>
                <w:noProof/>
              </w:rPr>
              <w:t>SEXTO. Decisión</w:t>
            </w:r>
            <w:r w:rsidRPr="00471DCF">
              <w:rPr>
                <w:noProof/>
                <w:webHidden/>
              </w:rPr>
              <w:tab/>
            </w:r>
            <w:r w:rsidRPr="00471DCF">
              <w:rPr>
                <w:noProof/>
                <w:webHidden/>
              </w:rPr>
              <w:fldChar w:fldCharType="begin"/>
            </w:r>
            <w:r w:rsidRPr="00471DCF">
              <w:rPr>
                <w:noProof/>
                <w:webHidden/>
              </w:rPr>
              <w:instrText xml:space="preserve"> PAGEREF _Toc201243434 \h </w:instrText>
            </w:r>
            <w:r w:rsidRPr="00471DCF">
              <w:rPr>
                <w:noProof/>
                <w:webHidden/>
              </w:rPr>
            </w:r>
            <w:r w:rsidRPr="00471DCF">
              <w:rPr>
                <w:noProof/>
                <w:webHidden/>
              </w:rPr>
              <w:fldChar w:fldCharType="separate"/>
            </w:r>
            <w:r w:rsidR="00802590">
              <w:rPr>
                <w:noProof/>
                <w:webHidden/>
              </w:rPr>
              <w:t>28</w:t>
            </w:r>
            <w:r w:rsidRPr="00471DCF">
              <w:rPr>
                <w:noProof/>
                <w:webHidden/>
              </w:rPr>
              <w:fldChar w:fldCharType="end"/>
            </w:r>
          </w:hyperlink>
        </w:p>
        <w:p w14:paraId="6D169F86" w14:textId="78C3976E" w:rsidR="00627137" w:rsidRPr="00471DCF" w:rsidRDefault="00627137">
          <w:pPr>
            <w:pStyle w:val="TDC1"/>
            <w:tabs>
              <w:tab w:val="right" w:leader="dot" w:pos="8921"/>
            </w:tabs>
            <w:rPr>
              <w:rFonts w:asciiTheme="minorHAnsi" w:eastAsiaTheme="minorEastAsia" w:hAnsiTheme="minorHAnsi" w:cstheme="minorBidi"/>
              <w:noProof/>
              <w:color w:val="auto"/>
            </w:rPr>
          </w:pPr>
          <w:hyperlink w:anchor="_Toc201243435" w:history="1">
            <w:r w:rsidRPr="00471DCF">
              <w:rPr>
                <w:rStyle w:val="Hipervnculo"/>
                <w:noProof/>
              </w:rPr>
              <w:t>R E S U E L V E</w:t>
            </w:r>
            <w:r w:rsidRPr="00471DCF">
              <w:rPr>
                <w:noProof/>
                <w:webHidden/>
              </w:rPr>
              <w:tab/>
            </w:r>
            <w:r w:rsidRPr="00471DCF">
              <w:rPr>
                <w:noProof/>
                <w:webHidden/>
              </w:rPr>
              <w:fldChar w:fldCharType="begin"/>
            </w:r>
            <w:r w:rsidRPr="00471DCF">
              <w:rPr>
                <w:noProof/>
                <w:webHidden/>
              </w:rPr>
              <w:instrText xml:space="preserve"> PAGEREF _Toc201243435 \h </w:instrText>
            </w:r>
            <w:r w:rsidRPr="00471DCF">
              <w:rPr>
                <w:noProof/>
                <w:webHidden/>
              </w:rPr>
            </w:r>
            <w:r w:rsidRPr="00471DCF">
              <w:rPr>
                <w:noProof/>
                <w:webHidden/>
              </w:rPr>
              <w:fldChar w:fldCharType="separate"/>
            </w:r>
            <w:r w:rsidR="00802590">
              <w:rPr>
                <w:noProof/>
                <w:webHidden/>
              </w:rPr>
              <w:t>29</w:t>
            </w:r>
            <w:r w:rsidRPr="00471DCF">
              <w:rPr>
                <w:noProof/>
                <w:webHidden/>
              </w:rPr>
              <w:fldChar w:fldCharType="end"/>
            </w:r>
          </w:hyperlink>
        </w:p>
        <w:p w14:paraId="5B9D6C11" w14:textId="2DC48579" w:rsidR="00C4052B" w:rsidRPr="00471DCF" w:rsidRDefault="00C4052B" w:rsidP="006206A1">
          <w:pPr>
            <w:spacing w:after="0" w:line="360" w:lineRule="auto"/>
          </w:pPr>
          <w:r w:rsidRPr="00471DCF">
            <w:rPr>
              <w:b/>
              <w:bCs/>
              <w:lang w:val="es-ES"/>
            </w:rPr>
            <w:fldChar w:fldCharType="end"/>
          </w:r>
        </w:p>
      </w:sdtContent>
    </w:sdt>
    <w:p w14:paraId="57481942" w14:textId="77777777" w:rsidR="00C4052B" w:rsidRPr="00471DCF" w:rsidRDefault="00C4052B" w:rsidP="006206A1">
      <w:pPr>
        <w:tabs>
          <w:tab w:val="left" w:pos="8931"/>
        </w:tabs>
        <w:spacing w:after="0" w:line="360" w:lineRule="auto"/>
      </w:pPr>
    </w:p>
    <w:p w14:paraId="411B5995" w14:textId="77777777" w:rsidR="00C4052B" w:rsidRPr="00471DCF" w:rsidRDefault="00C4052B" w:rsidP="006206A1">
      <w:pPr>
        <w:tabs>
          <w:tab w:val="left" w:pos="8931"/>
        </w:tabs>
        <w:spacing w:after="0" w:line="360" w:lineRule="auto"/>
      </w:pPr>
    </w:p>
    <w:p w14:paraId="6784625D" w14:textId="77777777" w:rsidR="00C4052B" w:rsidRPr="00471DCF" w:rsidRDefault="00C4052B" w:rsidP="006206A1">
      <w:pPr>
        <w:tabs>
          <w:tab w:val="left" w:pos="8931"/>
        </w:tabs>
        <w:spacing w:after="0" w:line="360" w:lineRule="auto"/>
      </w:pPr>
    </w:p>
    <w:p w14:paraId="140888DD" w14:textId="77777777" w:rsidR="00C4052B" w:rsidRPr="00471DCF" w:rsidRDefault="00C4052B" w:rsidP="006206A1">
      <w:pPr>
        <w:tabs>
          <w:tab w:val="left" w:pos="8931"/>
        </w:tabs>
        <w:spacing w:after="0" w:line="360" w:lineRule="auto"/>
      </w:pPr>
    </w:p>
    <w:p w14:paraId="46268890" w14:textId="77777777" w:rsidR="00C4052B" w:rsidRPr="00471DCF" w:rsidRDefault="00C4052B" w:rsidP="006206A1">
      <w:pPr>
        <w:tabs>
          <w:tab w:val="left" w:pos="8931"/>
        </w:tabs>
        <w:spacing w:after="0" w:line="360" w:lineRule="auto"/>
      </w:pPr>
    </w:p>
    <w:p w14:paraId="147CC638" w14:textId="77777777" w:rsidR="00C4052B" w:rsidRPr="00471DCF" w:rsidRDefault="00C4052B" w:rsidP="006206A1">
      <w:pPr>
        <w:tabs>
          <w:tab w:val="left" w:pos="8931"/>
        </w:tabs>
        <w:spacing w:after="0" w:line="360" w:lineRule="auto"/>
      </w:pPr>
    </w:p>
    <w:p w14:paraId="01BB5716" w14:textId="77777777" w:rsidR="00C4052B" w:rsidRPr="00471DCF" w:rsidRDefault="00C4052B" w:rsidP="006206A1">
      <w:pPr>
        <w:tabs>
          <w:tab w:val="left" w:pos="8931"/>
        </w:tabs>
        <w:spacing w:after="0" w:line="360" w:lineRule="auto"/>
      </w:pPr>
    </w:p>
    <w:p w14:paraId="62C1CEC9" w14:textId="77777777" w:rsidR="00C4052B" w:rsidRPr="00471DCF" w:rsidRDefault="00C4052B" w:rsidP="006206A1">
      <w:pPr>
        <w:tabs>
          <w:tab w:val="left" w:pos="8931"/>
        </w:tabs>
        <w:spacing w:after="0" w:line="360" w:lineRule="auto"/>
      </w:pPr>
    </w:p>
    <w:p w14:paraId="7F38981D" w14:textId="77777777" w:rsidR="00A55E82" w:rsidRPr="00471DCF" w:rsidRDefault="00A55E82" w:rsidP="006206A1">
      <w:pPr>
        <w:tabs>
          <w:tab w:val="left" w:pos="8931"/>
        </w:tabs>
        <w:spacing w:after="0" w:line="360" w:lineRule="auto"/>
      </w:pPr>
    </w:p>
    <w:p w14:paraId="5F9998F6" w14:textId="77777777" w:rsidR="00467659" w:rsidRPr="00471DCF" w:rsidRDefault="00467659" w:rsidP="006206A1">
      <w:pPr>
        <w:tabs>
          <w:tab w:val="left" w:pos="8931"/>
        </w:tabs>
        <w:spacing w:after="0" w:line="360" w:lineRule="auto"/>
      </w:pPr>
    </w:p>
    <w:p w14:paraId="3FB7EB5E" w14:textId="682F88EC" w:rsidR="005C690F" w:rsidRPr="00471DCF" w:rsidRDefault="007D6307" w:rsidP="006206A1">
      <w:pPr>
        <w:tabs>
          <w:tab w:val="left" w:pos="8931"/>
        </w:tabs>
        <w:spacing w:after="0" w:line="360" w:lineRule="auto"/>
      </w:pPr>
      <w:r w:rsidRPr="00471DCF">
        <w:t xml:space="preserve">Resolución del Pleno del Instituto de Transparencia, Acceso a la Información Pública y Protección de Datos Personales del Estado de México y Municipios, con domicilio en Metepec, Estado de México, de </w:t>
      </w:r>
      <w:r w:rsidR="00EF0C39" w:rsidRPr="00471DCF">
        <w:t xml:space="preserve">fecha </w:t>
      </w:r>
      <w:r w:rsidR="00F241CF" w:rsidRPr="00471DCF">
        <w:t>tres de septiembre</w:t>
      </w:r>
      <w:r w:rsidR="008415EA" w:rsidRPr="00471DCF">
        <w:t xml:space="preserve"> </w:t>
      </w:r>
      <w:r w:rsidR="00945CB8" w:rsidRPr="00471DCF">
        <w:t>de dos mil veintic</w:t>
      </w:r>
      <w:r w:rsidR="00C11A18" w:rsidRPr="00471DCF">
        <w:t>inco</w:t>
      </w:r>
      <w:r w:rsidRPr="00471DCF">
        <w:t xml:space="preserve">. </w:t>
      </w:r>
    </w:p>
    <w:p w14:paraId="0DCD3B82" w14:textId="77777777" w:rsidR="005C690F" w:rsidRPr="00471DCF" w:rsidRDefault="005C690F" w:rsidP="006206A1">
      <w:pPr>
        <w:spacing w:after="0" w:line="360" w:lineRule="auto"/>
        <w:rPr>
          <w:b/>
        </w:rPr>
      </w:pPr>
    </w:p>
    <w:p w14:paraId="1570B336" w14:textId="0DF6CABE" w:rsidR="005C690F" w:rsidRPr="00471DCF" w:rsidRDefault="007D6307" w:rsidP="006206A1">
      <w:pPr>
        <w:spacing w:after="0" w:line="360" w:lineRule="auto"/>
        <w:rPr>
          <w:color w:val="0D0D0D"/>
        </w:rPr>
      </w:pPr>
      <w:r w:rsidRPr="00471DCF">
        <w:rPr>
          <w:b/>
        </w:rPr>
        <w:t xml:space="preserve">VISTO </w:t>
      </w:r>
      <w:r w:rsidRPr="00471DCF">
        <w:t xml:space="preserve">el expediente electrónico conformado con motivo del Recurso de Revisión </w:t>
      </w:r>
      <w:r w:rsidR="00F241CF" w:rsidRPr="00FD74FA">
        <w:rPr>
          <w:b/>
        </w:rPr>
        <w:t>07326/INFOEM/IP/RR/2025</w:t>
      </w:r>
      <w:r w:rsidRPr="00471DCF">
        <w:rPr>
          <w:bCs/>
        </w:rPr>
        <w:t xml:space="preserve">, interpuesto </w:t>
      </w:r>
      <w:r w:rsidR="008415EA" w:rsidRPr="00471DCF">
        <w:rPr>
          <w:bCs/>
        </w:rPr>
        <w:t>por</w:t>
      </w:r>
      <w:r w:rsidR="00D31B9B" w:rsidRPr="00471DCF">
        <w:rPr>
          <w:bCs/>
        </w:rPr>
        <w:t xml:space="preserve"> </w:t>
      </w:r>
      <w:r w:rsidR="00D906B2" w:rsidRPr="00471DCF">
        <w:rPr>
          <w:bCs/>
        </w:rPr>
        <w:t>la persona</w:t>
      </w:r>
      <w:r w:rsidRPr="00471DCF">
        <w:rPr>
          <w:bCs/>
        </w:rPr>
        <w:t xml:space="preserve"> </w:t>
      </w:r>
      <w:r w:rsidRPr="00471DCF">
        <w:rPr>
          <w:bCs/>
          <w:color w:val="0D0D0D"/>
        </w:rPr>
        <w:t>Recurrente o Particular, en contra de la respuesta del Sujeto Obligado</w:t>
      </w:r>
      <w:r w:rsidR="00705FBB" w:rsidRPr="00471DCF">
        <w:rPr>
          <w:bCs/>
          <w:color w:val="0D0D0D"/>
        </w:rPr>
        <w:t xml:space="preserve">, </w:t>
      </w:r>
      <w:r w:rsidR="00F241CF" w:rsidRPr="00FD74FA">
        <w:rPr>
          <w:b/>
          <w:color w:val="0D0D0D"/>
        </w:rPr>
        <w:t>Ayuntamiento de Toluca</w:t>
      </w:r>
      <w:r w:rsidR="00EF0C39" w:rsidRPr="00471DCF">
        <w:rPr>
          <w:b/>
        </w:rPr>
        <w:t>,</w:t>
      </w:r>
      <w:r w:rsidRPr="00471DCF">
        <w:rPr>
          <w:color w:val="0D0D0D"/>
        </w:rPr>
        <w:t xml:space="preserve"> a la solicitud de acceso a la información pública</w:t>
      </w:r>
      <w:r w:rsidR="00800641" w:rsidRPr="00471DCF">
        <w:rPr>
          <w:color w:val="0D0D0D"/>
        </w:rPr>
        <w:t xml:space="preserve"> </w:t>
      </w:r>
      <w:r w:rsidR="00F241CF" w:rsidRPr="00471DCF">
        <w:t>03117/TOLUCA/IP/2025</w:t>
      </w:r>
      <w:r w:rsidRPr="00471DCF">
        <w:rPr>
          <w:color w:val="000000"/>
        </w:rPr>
        <w:t xml:space="preserve">, </w:t>
      </w:r>
      <w:r w:rsidRPr="00471DCF">
        <w:rPr>
          <w:color w:val="0D0D0D"/>
        </w:rPr>
        <w:t>se emite la presente Resolución, con base en los Antecedentes y Considerandos que se exponen a continuación:</w:t>
      </w:r>
    </w:p>
    <w:p w14:paraId="1F97CEF3" w14:textId="77777777" w:rsidR="005C690F" w:rsidRPr="00471DCF" w:rsidRDefault="005C690F" w:rsidP="006206A1">
      <w:pPr>
        <w:spacing w:after="0" w:line="360" w:lineRule="auto"/>
        <w:rPr>
          <w:b/>
        </w:rPr>
      </w:pPr>
    </w:p>
    <w:p w14:paraId="1DEAF9D3" w14:textId="24D35555" w:rsidR="005C690F" w:rsidRPr="00471DCF" w:rsidRDefault="00CD6238" w:rsidP="006206A1">
      <w:pPr>
        <w:pStyle w:val="Ttulo1"/>
        <w:spacing w:before="0" w:after="0" w:line="360" w:lineRule="auto"/>
        <w:jc w:val="center"/>
        <w:rPr>
          <w:sz w:val="22"/>
          <w:szCs w:val="22"/>
        </w:rPr>
      </w:pPr>
      <w:bookmarkStart w:id="0" w:name="_Toc201243422"/>
      <w:r w:rsidRPr="00471DCF">
        <w:rPr>
          <w:sz w:val="22"/>
          <w:szCs w:val="22"/>
        </w:rPr>
        <w:t>A N T E C E D E N T E S</w:t>
      </w:r>
      <w:bookmarkEnd w:id="0"/>
    </w:p>
    <w:p w14:paraId="5A7EDA4F" w14:textId="77777777" w:rsidR="005C690F" w:rsidRPr="00471DCF" w:rsidRDefault="005C690F" w:rsidP="006206A1">
      <w:pPr>
        <w:spacing w:after="0" w:line="360" w:lineRule="auto"/>
        <w:jc w:val="center"/>
        <w:rPr>
          <w:b/>
        </w:rPr>
      </w:pPr>
    </w:p>
    <w:p w14:paraId="4930DAB9" w14:textId="77777777" w:rsidR="00E22EA8" w:rsidRPr="00471DCF" w:rsidRDefault="00E22EA8" w:rsidP="006206A1">
      <w:pPr>
        <w:pStyle w:val="Ttulo2"/>
        <w:spacing w:before="0" w:after="0" w:line="360" w:lineRule="auto"/>
        <w:rPr>
          <w:sz w:val="22"/>
          <w:szCs w:val="22"/>
          <w:lang w:eastAsia="es-ES"/>
        </w:rPr>
      </w:pPr>
      <w:bookmarkStart w:id="1" w:name="_Toc201243423"/>
      <w:r w:rsidRPr="00471DCF">
        <w:rPr>
          <w:sz w:val="22"/>
          <w:szCs w:val="22"/>
          <w:lang w:eastAsia="es-ES"/>
        </w:rPr>
        <w:t>I. Presentación de la solicitud de información</w:t>
      </w:r>
      <w:bookmarkEnd w:id="1"/>
    </w:p>
    <w:p w14:paraId="7243DA53" w14:textId="77777777" w:rsidR="00E22EA8" w:rsidRPr="00471DCF" w:rsidRDefault="00E22EA8" w:rsidP="006206A1">
      <w:pPr>
        <w:tabs>
          <w:tab w:val="left" w:pos="567"/>
        </w:tabs>
        <w:spacing w:after="0" w:line="360" w:lineRule="auto"/>
        <w:rPr>
          <w:rFonts w:eastAsia="Times New Roman" w:cs="Tahoma"/>
          <w:lang w:eastAsia="es-ES"/>
        </w:rPr>
      </w:pPr>
    </w:p>
    <w:p w14:paraId="301B8A4E" w14:textId="2544415F" w:rsidR="00E22EA8" w:rsidRPr="00471DCF" w:rsidRDefault="00D906B2" w:rsidP="006206A1">
      <w:pPr>
        <w:spacing w:after="0" w:line="360" w:lineRule="auto"/>
        <w:rPr>
          <w:rFonts w:eastAsia="Times New Roman" w:cs="Tahoma"/>
          <w:lang w:eastAsia="es-ES"/>
        </w:rPr>
      </w:pPr>
      <w:r w:rsidRPr="00471DCF">
        <w:rPr>
          <w:rFonts w:eastAsia="Times New Roman" w:cs="Tahoma"/>
          <w:lang w:eastAsia="es-ES"/>
        </w:rPr>
        <w:t>El</w:t>
      </w:r>
      <w:r w:rsidR="00D52EC1" w:rsidRPr="00471DCF">
        <w:rPr>
          <w:rFonts w:eastAsia="Times New Roman" w:cs="Tahoma"/>
          <w:lang w:eastAsia="es-ES"/>
        </w:rPr>
        <w:t xml:space="preserve"> </w:t>
      </w:r>
      <w:r w:rsidR="00F241CF" w:rsidRPr="00471DCF">
        <w:rPr>
          <w:rFonts w:eastAsia="Times New Roman" w:cs="Tahoma"/>
          <w:lang w:eastAsia="es-ES"/>
        </w:rPr>
        <w:t>veintiocho de mayo</w:t>
      </w:r>
      <w:r w:rsidR="008E0DC4" w:rsidRPr="00471DCF">
        <w:rPr>
          <w:rFonts w:eastAsia="Times New Roman" w:cs="Tahoma"/>
          <w:lang w:eastAsia="es-ES"/>
        </w:rPr>
        <w:t xml:space="preserve"> de dos mil veinticinco</w:t>
      </w:r>
      <w:r w:rsidR="00BF362A" w:rsidRPr="00471DCF">
        <w:rPr>
          <w:rFonts w:eastAsia="Times New Roman" w:cs="Tahoma"/>
          <w:lang w:eastAsia="es-ES"/>
        </w:rPr>
        <w:t xml:space="preserve">, </w:t>
      </w:r>
      <w:r w:rsidR="00E22EA8" w:rsidRPr="00471DCF">
        <w:rPr>
          <w:rFonts w:eastAsia="Times New Roman" w:cs="Tahoma"/>
          <w:lang w:eastAsia="es-ES"/>
        </w:rPr>
        <w:t>el Particular presentó una solicitud de acceso a la información pública, a través del Sistema de Acceso a la Información Mexiquense (SAIMEX), ante</w:t>
      </w:r>
      <w:r w:rsidR="000B3C56" w:rsidRPr="00471DCF">
        <w:rPr>
          <w:rFonts w:eastAsia="Times New Roman" w:cs="Tahoma"/>
          <w:lang w:eastAsia="es-ES"/>
        </w:rPr>
        <w:t xml:space="preserve"> </w:t>
      </w:r>
      <w:r w:rsidR="00DC175C" w:rsidRPr="00471DCF">
        <w:rPr>
          <w:rFonts w:eastAsia="Times New Roman" w:cs="Tahoma"/>
          <w:lang w:eastAsia="es-ES"/>
        </w:rPr>
        <w:t>el</w:t>
      </w:r>
      <w:r w:rsidR="00DC175C" w:rsidRPr="00471DCF">
        <w:t xml:space="preserve"> </w:t>
      </w:r>
      <w:r w:rsidR="00ED2D9D" w:rsidRPr="00471DCF">
        <w:t>Ayuntamiento de Toluca</w:t>
      </w:r>
      <w:r w:rsidR="008E0DC4" w:rsidRPr="00471DCF">
        <w:rPr>
          <w:rFonts w:eastAsia="Calibri" w:cs="Times New Roman"/>
          <w:color w:val="000000"/>
        </w:rPr>
        <w:t>,</w:t>
      </w:r>
      <w:r w:rsidR="00DC175C" w:rsidRPr="00471DCF">
        <w:rPr>
          <w:rFonts w:eastAsia="Calibri" w:cs="Tahoma"/>
        </w:rPr>
        <w:t xml:space="preserve"> </w:t>
      </w:r>
      <w:r w:rsidR="00E22EA8" w:rsidRPr="00471DCF">
        <w:rPr>
          <w:rFonts w:eastAsia="Calibri" w:cs="Tahoma"/>
        </w:rPr>
        <w:t xml:space="preserve">en los siguientes términos: </w:t>
      </w:r>
    </w:p>
    <w:p w14:paraId="2B959865" w14:textId="77777777" w:rsidR="00E22EA8" w:rsidRPr="00471DCF" w:rsidRDefault="00E22EA8" w:rsidP="006206A1">
      <w:pPr>
        <w:spacing w:after="0" w:line="360" w:lineRule="auto"/>
        <w:rPr>
          <w:rFonts w:eastAsia="Calibri" w:cs="Tahoma"/>
        </w:rPr>
      </w:pPr>
    </w:p>
    <w:p w14:paraId="4AF8EA11" w14:textId="3EB013E0" w:rsidR="00BF362A" w:rsidRPr="00471DCF" w:rsidRDefault="00125F26" w:rsidP="008D5ABD">
      <w:pPr>
        <w:tabs>
          <w:tab w:val="left" w:pos="4667"/>
        </w:tabs>
        <w:spacing w:after="0" w:line="360" w:lineRule="auto"/>
        <w:ind w:left="567" w:right="567"/>
        <w:rPr>
          <w:rFonts w:eastAsia="Times New Roman" w:cs="Tahoma"/>
          <w:b/>
          <w:i/>
          <w:iCs/>
          <w:sz w:val="20"/>
          <w:szCs w:val="20"/>
          <w:lang w:eastAsia="es-ES"/>
        </w:rPr>
      </w:pPr>
      <w:r w:rsidRPr="00471DCF">
        <w:rPr>
          <w:rFonts w:eastAsia="Times New Roman" w:cs="Tahoma"/>
          <w:b/>
          <w:i/>
          <w:iCs/>
          <w:sz w:val="20"/>
          <w:szCs w:val="20"/>
          <w:lang w:eastAsia="es-ES"/>
        </w:rPr>
        <w:t>“</w:t>
      </w:r>
      <w:r w:rsidR="00E22EA8" w:rsidRPr="00471DCF">
        <w:rPr>
          <w:rFonts w:eastAsia="Times New Roman" w:cs="Tahoma"/>
          <w:b/>
          <w:i/>
          <w:iCs/>
          <w:sz w:val="20"/>
          <w:szCs w:val="20"/>
          <w:lang w:eastAsia="es-ES"/>
        </w:rPr>
        <w:t>DESCRIPCIÓN CLARA Y PRECI</w:t>
      </w:r>
      <w:r w:rsidR="0084143D" w:rsidRPr="00471DCF">
        <w:rPr>
          <w:rFonts w:eastAsia="Times New Roman" w:cs="Tahoma"/>
          <w:b/>
          <w:i/>
          <w:iCs/>
          <w:sz w:val="20"/>
          <w:szCs w:val="20"/>
          <w:lang w:eastAsia="es-ES"/>
        </w:rPr>
        <w:t>SA DE LA INFORMACIÓN SOLICITADA</w:t>
      </w:r>
    </w:p>
    <w:p w14:paraId="2C6BC213" w14:textId="5FFB9B8C" w:rsidR="00E22EA8" w:rsidRPr="00471DCF" w:rsidRDefault="00ED2D9D" w:rsidP="006206A1">
      <w:pPr>
        <w:tabs>
          <w:tab w:val="left" w:pos="4667"/>
        </w:tabs>
        <w:spacing w:after="0" w:line="360" w:lineRule="auto"/>
        <w:ind w:left="567" w:right="567"/>
        <w:rPr>
          <w:rFonts w:eastAsia="Times New Roman" w:cs="Tahoma"/>
          <w:bCs/>
          <w:i/>
          <w:iCs/>
          <w:sz w:val="20"/>
          <w:szCs w:val="20"/>
          <w:lang w:eastAsia="es-ES"/>
        </w:rPr>
      </w:pPr>
      <w:r w:rsidRPr="00471DCF">
        <w:rPr>
          <w:i/>
          <w:iCs/>
          <w:sz w:val="20"/>
          <w:szCs w:val="20"/>
        </w:rPr>
        <w:t>SE SOLICITA LA NOMINA COMPLETA CON SUELDOS BRUTOS Y NETOS, PRESTACIONES ECONOMICAS, BONOS, DE TODOS LOS SERVIDORES PUBLICOS ACTIVOS DE OPDM DEL MUNICIPIO, DEBE DE CONTENER LOS MONTOS PORMENORIZADOS DE TODOS LOS NIVELES POR SERVIDOR PÚBLICO, UBICACIÓN FÍSICA, PRIMAS VACACIONALES Y AGUINALDOS 2025</w:t>
      </w:r>
      <w:r w:rsidR="00E22EA8" w:rsidRPr="00471DCF">
        <w:rPr>
          <w:i/>
          <w:iCs/>
          <w:sz w:val="20"/>
          <w:szCs w:val="20"/>
        </w:rPr>
        <w:t>”</w:t>
      </w:r>
      <w:r w:rsidR="004C56AA" w:rsidRPr="00471DCF">
        <w:rPr>
          <w:i/>
          <w:iCs/>
          <w:sz w:val="20"/>
          <w:szCs w:val="20"/>
        </w:rPr>
        <w:t xml:space="preserve"> (Sic.)</w:t>
      </w:r>
    </w:p>
    <w:p w14:paraId="5E88ED39" w14:textId="77777777" w:rsidR="00BF362A" w:rsidRPr="00471DCF" w:rsidRDefault="00BF362A" w:rsidP="006206A1">
      <w:pPr>
        <w:tabs>
          <w:tab w:val="left" w:pos="4667"/>
        </w:tabs>
        <w:spacing w:after="0" w:line="360" w:lineRule="auto"/>
        <w:ind w:left="567" w:right="567"/>
        <w:rPr>
          <w:rFonts w:eastAsia="Times New Roman" w:cs="Tahoma"/>
          <w:b/>
          <w:bCs/>
          <w:i/>
          <w:iCs/>
          <w:sz w:val="20"/>
          <w:lang w:eastAsia="es-ES"/>
        </w:rPr>
      </w:pPr>
    </w:p>
    <w:p w14:paraId="0C9EA503" w14:textId="77777777" w:rsidR="003414F1" w:rsidRPr="00471DCF" w:rsidRDefault="003414F1" w:rsidP="006206A1">
      <w:pPr>
        <w:tabs>
          <w:tab w:val="left" w:pos="4667"/>
        </w:tabs>
        <w:spacing w:after="0" w:line="360" w:lineRule="auto"/>
        <w:ind w:left="567" w:right="567"/>
        <w:rPr>
          <w:rFonts w:eastAsia="Times New Roman" w:cs="Tahoma"/>
          <w:b/>
          <w:bCs/>
          <w:i/>
          <w:iCs/>
          <w:sz w:val="20"/>
          <w:lang w:eastAsia="es-ES"/>
        </w:rPr>
      </w:pPr>
    </w:p>
    <w:p w14:paraId="6C0DE105" w14:textId="3FEE2196" w:rsidR="00E22EA8" w:rsidRPr="00471DCF" w:rsidRDefault="00125F26" w:rsidP="006206A1">
      <w:pPr>
        <w:tabs>
          <w:tab w:val="left" w:pos="4667"/>
        </w:tabs>
        <w:spacing w:after="0" w:line="360" w:lineRule="auto"/>
        <w:ind w:left="567" w:right="567"/>
        <w:rPr>
          <w:rFonts w:eastAsia="Times New Roman" w:cs="Tahoma"/>
          <w:b/>
          <w:bCs/>
          <w:i/>
          <w:iCs/>
          <w:sz w:val="20"/>
          <w:lang w:eastAsia="es-ES"/>
        </w:rPr>
      </w:pPr>
      <w:r w:rsidRPr="00471DCF">
        <w:rPr>
          <w:rFonts w:eastAsia="Times New Roman" w:cs="Tahoma"/>
          <w:b/>
          <w:bCs/>
          <w:i/>
          <w:iCs/>
          <w:sz w:val="20"/>
          <w:lang w:eastAsia="es-ES"/>
        </w:rPr>
        <w:lastRenderedPageBreak/>
        <w:t>“</w:t>
      </w:r>
      <w:r w:rsidR="00E22EA8" w:rsidRPr="00471DCF">
        <w:rPr>
          <w:rFonts w:eastAsia="Times New Roman" w:cs="Tahoma"/>
          <w:b/>
          <w:bCs/>
          <w:i/>
          <w:iCs/>
          <w:sz w:val="20"/>
          <w:lang w:eastAsia="es-ES"/>
        </w:rPr>
        <w:t>MODALIDAD DE ENTREGA</w:t>
      </w:r>
    </w:p>
    <w:p w14:paraId="0ECE13DD" w14:textId="4A758259" w:rsidR="002F5AA8" w:rsidRPr="00471DCF" w:rsidRDefault="00BB6693" w:rsidP="006206A1">
      <w:pPr>
        <w:spacing w:after="0" w:line="360" w:lineRule="auto"/>
        <w:ind w:left="567" w:right="567"/>
        <w:rPr>
          <w:rFonts w:eastAsia="Times New Roman" w:cs="Arial"/>
          <w:bCs/>
          <w:i/>
          <w:iCs/>
          <w:sz w:val="20"/>
          <w:lang w:eastAsia="es-ES"/>
        </w:rPr>
      </w:pPr>
      <w:r w:rsidRPr="00471DCF">
        <w:rPr>
          <w:rFonts w:eastAsia="Times New Roman" w:cs="Arial"/>
          <w:bCs/>
          <w:i/>
          <w:iCs/>
          <w:sz w:val="20"/>
          <w:lang w:eastAsia="es-ES"/>
        </w:rPr>
        <w:t>A través del SAIMEX</w:t>
      </w:r>
      <w:r w:rsidR="00E22EA8" w:rsidRPr="00471DCF">
        <w:rPr>
          <w:rFonts w:eastAsia="Times New Roman" w:cs="Arial"/>
          <w:bCs/>
          <w:i/>
          <w:iCs/>
          <w:sz w:val="20"/>
          <w:lang w:eastAsia="es-ES"/>
        </w:rPr>
        <w:t>”</w:t>
      </w:r>
    </w:p>
    <w:p w14:paraId="42915169" w14:textId="77777777" w:rsidR="00ED2D9D" w:rsidRPr="00471DCF" w:rsidRDefault="00ED2D9D" w:rsidP="006206A1">
      <w:pPr>
        <w:spacing w:after="0" w:line="360" w:lineRule="auto"/>
        <w:ind w:left="567" w:right="567"/>
        <w:rPr>
          <w:rFonts w:eastAsia="Times New Roman" w:cs="Arial"/>
          <w:bCs/>
          <w:i/>
          <w:iCs/>
          <w:sz w:val="20"/>
          <w:lang w:eastAsia="es-ES"/>
        </w:rPr>
      </w:pPr>
    </w:p>
    <w:p w14:paraId="6C652309" w14:textId="0BB352EB" w:rsidR="008D5ABD" w:rsidRPr="00471DCF" w:rsidRDefault="008D5ABD" w:rsidP="008D5ABD">
      <w:pPr>
        <w:pStyle w:val="Ttulo2"/>
        <w:spacing w:before="0" w:after="0" w:line="360" w:lineRule="auto"/>
        <w:rPr>
          <w:sz w:val="22"/>
          <w:szCs w:val="22"/>
        </w:rPr>
      </w:pPr>
      <w:bookmarkStart w:id="2" w:name="_Toc201243424"/>
      <w:r w:rsidRPr="00471DCF">
        <w:rPr>
          <w:sz w:val="22"/>
          <w:szCs w:val="22"/>
        </w:rPr>
        <w:t>II. Incompetencia Parcial</w:t>
      </w:r>
      <w:bookmarkEnd w:id="2"/>
    </w:p>
    <w:p w14:paraId="6BFBDAA8" w14:textId="77777777" w:rsidR="008D5ABD" w:rsidRPr="00471DCF" w:rsidRDefault="008D5ABD" w:rsidP="008D5ABD"/>
    <w:p w14:paraId="241AF9B3" w14:textId="2B93E728" w:rsidR="008D5ABD" w:rsidRPr="00471DCF" w:rsidRDefault="008D5ABD" w:rsidP="008D5ABD">
      <w:pPr>
        <w:spacing w:after="0" w:line="360" w:lineRule="auto"/>
      </w:pPr>
      <w:r w:rsidRPr="00471DCF">
        <w:t xml:space="preserve">El </w:t>
      </w:r>
      <w:r w:rsidR="00ED2D9D" w:rsidRPr="00471DCF">
        <w:t>veintinueve de mayo</w:t>
      </w:r>
      <w:r w:rsidRPr="00471DCF">
        <w:t xml:space="preserve"> de dos mil veinticinco, el Sujeto Obligado notificó, a través del Sistema de Acceso a la Información Mexiquense (SAIMEX), la incompetencia parcial a la solicitud de acceso a la información pública, a través </w:t>
      </w:r>
      <w:r w:rsidR="00ED2D9D" w:rsidRPr="00471DCF">
        <w:t>de un oficio sin número</w:t>
      </w:r>
      <w:r w:rsidRPr="00471DCF">
        <w:t xml:space="preserve">, del </w:t>
      </w:r>
      <w:r w:rsidR="00ED2D9D" w:rsidRPr="00471DCF">
        <w:t>veintinueve</w:t>
      </w:r>
      <w:r w:rsidRPr="00471DCF">
        <w:t xml:space="preserve"> de </w:t>
      </w:r>
      <w:r w:rsidR="00ED2D9D" w:rsidRPr="00471DCF">
        <w:t>mayo</w:t>
      </w:r>
      <w:r w:rsidRPr="00471DCF">
        <w:t xml:space="preserve"> de dos mil veinticinco, suscrito por el Titular de la Unidad de Transparencia y dirigido al Solicitante, por medio del cual mencionó lo siguiente:</w:t>
      </w:r>
    </w:p>
    <w:p w14:paraId="219C47B3" w14:textId="77777777" w:rsidR="008D5ABD" w:rsidRPr="00471DCF" w:rsidRDefault="008D5ABD" w:rsidP="008D5ABD">
      <w:pPr>
        <w:spacing w:after="0" w:line="360" w:lineRule="auto"/>
      </w:pPr>
    </w:p>
    <w:p w14:paraId="16C30DE7" w14:textId="6417C3C8" w:rsidR="008D5ABD" w:rsidRPr="00471DCF" w:rsidRDefault="008D5ABD" w:rsidP="003414F1">
      <w:pPr>
        <w:spacing w:after="0" w:line="360" w:lineRule="auto"/>
        <w:ind w:left="567" w:right="567"/>
        <w:rPr>
          <w:i/>
          <w:iCs/>
          <w:sz w:val="20"/>
          <w:szCs w:val="20"/>
        </w:rPr>
      </w:pPr>
      <w:r w:rsidRPr="00471DCF">
        <w:rPr>
          <w:i/>
          <w:iCs/>
          <w:sz w:val="20"/>
          <w:szCs w:val="20"/>
        </w:rPr>
        <w:t>“…</w:t>
      </w:r>
    </w:p>
    <w:p w14:paraId="264300C7" w14:textId="38227610" w:rsidR="00ED2D9D" w:rsidRPr="00471DCF" w:rsidRDefault="00ED2D9D" w:rsidP="003414F1">
      <w:pPr>
        <w:spacing w:after="0" w:line="360" w:lineRule="auto"/>
        <w:ind w:left="567" w:right="567"/>
        <w:rPr>
          <w:i/>
          <w:iCs/>
          <w:sz w:val="20"/>
          <w:szCs w:val="20"/>
        </w:rPr>
      </w:pPr>
      <w:r w:rsidRPr="00471DCF">
        <w:rPr>
          <w:i/>
          <w:iCs/>
          <w:sz w:val="20"/>
          <w:szCs w:val="20"/>
        </w:rPr>
        <w:t xml:space="preserve">II. En mérito de lo expuesto, atendiendo a los dispuesto en el artículo 167 de la Ley de la materia, en primer término se hace del conocimiento del </w:t>
      </w:r>
      <w:proofErr w:type="spellStart"/>
      <w:r w:rsidRPr="00471DCF">
        <w:rPr>
          <w:i/>
          <w:iCs/>
          <w:sz w:val="20"/>
          <w:szCs w:val="20"/>
        </w:rPr>
        <w:t>solcitante</w:t>
      </w:r>
      <w:proofErr w:type="spellEnd"/>
      <w:r w:rsidRPr="00471DCF">
        <w:rPr>
          <w:i/>
          <w:iCs/>
          <w:sz w:val="20"/>
          <w:szCs w:val="20"/>
        </w:rPr>
        <w:t xml:space="preserve"> que de la estricta </w:t>
      </w:r>
      <w:proofErr w:type="spellStart"/>
      <w:r w:rsidRPr="00471DCF">
        <w:rPr>
          <w:i/>
          <w:iCs/>
          <w:sz w:val="20"/>
          <w:szCs w:val="20"/>
        </w:rPr>
        <w:t>intertpretación</w:t>
      </w:r>
      <w:proofErr w:type="spellEnd"/>
      <w:r w:rsidRPr="00471DCF">
        <w:rPr>
          <w:i/>
          <w:iCs/>
          <w:sz w:val="20"/>
          <w:szCs w:val="20"/>
        </w:rPr>
        <w:t xml:space="preserve"> de su la </w:t>
      </w:r>
      <w:proofErr w:type="spellStart"/>
      <w:r w:rsidRPr="00471DCF">
        <w:rPr>
          <w:i/>
          <w:iCs/>
          <w:sz w:val="20"/>
          <w:szCs w:val="20"/>
        </w:rPr>
        <w:t>solcitud</w:t>
      </w:r>
      <w:proofErr w:type="spellEnd"/>
      <w:r w:rsidRPr="00471DCF">
        <w:rPr>
          <w:i/>
          <w:iCs/>
          <w:sz w:val="20"/>
          <w:szCs w:val="20"/>
        </w:rPr>
        <w:t xml:space="preserve"> de información de mérito, los Organismos Públicos </w:t>
      </w:r>
      <w:proofErr w:type="spellStart"/>
      <w:r w:rsidRPr="00471DCF">
        <w:rPr>
          <w:i/>
          <w:iCs/>
          <w:sz w:val="20"/>
          <w:szCs w:val="20"/>
        </w:rPr>
        <w:t>Descetralizados</w:t>
      </w:r>
      <w:proofErr w:type="spellEnd"/>
      <w:r w:rsidRPr="00471DCF">
        <w:rPr>
          <w:i/>
          <w:iCs/>
          <w:sz w:val="20"/>
          <w:szCs w:val="20"/>
        </w:rPr>
        <w:t xml:space="preserve"> </w:t>
      </w:r>
      <w:proofErr w:type="spellStart"/>
      <w:r w:rsidRPr="00471DCF">
        <w:rPr>
          <w:i/>
          <w:iCs/>
          <w:sz w:val="20"/>
          <w:szCs w:val="20"/>
        </w:rPr>
        <w:t>Municpales</w:t>
      </w:r>
      <w:proofErr w:type="spellEnd"/>
      <w:r w:rsidRPr="00471DCF">
        <w:rPr>
          <w:i/>
          <w:iCs/>
          <w:sz w:val="20"/>
          <w:szCs w:val="20"/>
        </w:rPr>
        <w:t xml:space="preserve"> de Toluca, como el Sistema Municipal para el Desarrollo Integral de la Familia de Toluca (DIF Toluca), Organismo de Agua y Saneamiento de Toluca (OAS Toluca), así como el Instituto Municipal de Cultura Física y Deporte de Toluca (IMCUFIDET) son Sujetos Obligados </w:t>
      </w:r>
      <w:proofErr w:type="spellStart"/>
      <w:r w:rsidRPr="00471DCF">
        <w:rPr>
          <w:i/>
          <w:iCs/>
          <w:sz w:val="20"/>
          <w:szCs w:val="20"/>
        </w:rPr>
        <w:t>disitntos</w:t>
      </w:r>
      <w:proofErr w:type="spellEnd"/>
      <w:r w:rsidRPr="00471DCF">
        <w:rPr>
          <w:i/>
          <w:iCs/>
          <w:sz w:val="20"/>
          <w:szCs w:val="20"/>
        </w:rPr>
        <w:t xml:space="preserve"> al Ayuntamiento de Toluca, cuya información puede ser consultada en las ligas </w:t>
      </w:r>
      <w:proofErr w:type="spellStart"/>
      <w:r w:rsidRPr="00471DCF">
        <w:rPr>
          <w:i/>
          <w:iCs/>
          <w:sz w:val="20"/>
          <w:szCs w:val="20"/>
        </w:rPr>
        <w:t>electronicas</w:t>
      </w:r>
      <w:proofErr w:type="spellEnd"/>
      <w:r w:rsidRPr="00471DCF">
        <w:rPr>
          <w:i/>
          <w:iCs/>
          <w:sz w:val="20"/>
          <w:szCs w:val="20"/>
        </w:rPr>
        <w:t xml:space="preserve">: </w:t>
      </w:r>
      <w:hyperlink r:id="rId9" w:history="1">
        <w:r w:rsidR="007037B6" w:rsidRPr="00471DCF">
          <w:rPr>
            <w:rStyle w:val="Hipervnculo"/>
            <w:i/>
            <w:iCs/>
            <w:sz w:val="20"/>
            <w:szCs w:val="20"/>
          </w:rPr>
          <w:t>https://www.diftoluca.gob.mx/</w:t>
        </w:r>
      </w:hyperlink>
      <w:r w:rsidRPr="00471DCF">
        <w:rPr>
          <w:i/>
          <w:iCs/>
          <w:sz w:val="20"/>
          <w:szCs w:val="20"/>
        </w:rPr>
        <w:t>,</w:t>
      </w:r>
      <w:r w:rsidR="007037B6" w:rsidRPr="00471DCF">
        <w:rPr>
          <w:i/>
          <w:iCs/>
          <w:sz w:val="20"/>
          <w:szCs w:val="20"/>
        </w:rPr>
        <w:t xml:space="preserve"> </w:t>
      </w:r>
      <w:hyperlink r:id="rId10" w:history="1">
        <w:r w:rsidRPr="00471DCF">
          <w:rPr>
            <w:rStyle w:val="Hipervnculo"/>
            <w:i/>
            <w:iCs/>
            <w:sz w:val="20"/>
            <w:szCs w:val="20"/>
          </w:rPr>
          <w:t>https://www.ayst.gob.mx/portal2/</w:t>
        </w:r>
      </w:hyperlink>
      <w:r w:rsidRPr="00471DCF">
        <w:rPr>
          <w:i/>
          <w:iCs/>
          <w:sz w:val="20"/>
          <w:szCs w:val="20"/>
        </w:rPr>
        <w:t xml:space="preserve"> y </w:t>
      </w:r>
      <w:hyperlink r:id="rId11" w:history="1">
        <w:r w:rsidRPr="00471DCF">
          <w:rPr>
            <w:rStyle w:val="Hipervnculo"/>
            <w:i/>
            <w:iCs/>
            <w:sz w:val="20"/>
            <w:szCs w:val="20"/>
          </w:rPr>
          <w:t>http://imcufide.toluca.gob.mx/</w:t>
        </w:r>
      </w:hyperlink>
      <w:r w:rsidRPr="00471DCF">
        <w:rPr>
          <w:i/>
          <w:iCs/>
          <w:sz w:val="20"/>
          <w:szCs w:val="20"/>
        </w:rPr>
        <w:t xml:space="preserve">; por lo que este Sujeto Obligado </w:t>
      </w:r>
      <w:proofErr w:type="spellStart"/>
      <w:r w:rsidRPr="00471DCF">
        <w:rPr>
          <w:i/>
          <w:iCs/>
          <w:sz w:val="20"/>
          <w:szCs w:val="20"/>
        </w:rPr>
        <w:t>esta</w:t>
      </w:r>
      <w:proofErr w:type="spellEnd"/>
      <w:r w:rsidRPr="00471DCF">
        <w:rPr>
          <w:i/>
          <w:iCs/>
          <w:sz w:val="20"/>
          <w:szCs w:val="20"/>
        </w:rPr>
        <w:t xml:space="preserve"> imposibilitado material y </w:t>
      </w:r>
      <w:proofErr w:type="spellStart"/>
      <w:r w:rsidRPr="00471DCF">
        <w:rPr>
          <w:i/>
          <w:iCs/>
          <w:sz w:val="20"/>
          <w:szCs w:val="20"/>
        </w:rPr>
        <w:t>juridicamente</w:t>
      </w:r>
      <w:proofErr w:type="spellEnd"/>
      <w:r w:rsidRPr="00471DCF">
        <w:rPr>
          <w:i/>
          <w:iCs/>
          <w:sz w:val="20"/>
          <w:szCs w:val="20"/>
        </w:rPr>
        <w:t xml:space="preserve"> para dar respuesta en el caso concreto.</w:t>
      </w:r>
    </w:p>
    <w:p w14:paraId="73819055" w14:textId="77777777" w:rsidR="00ED2D9D" w:rsidRPr="00471DCF" w:rsidRDefault="00ED2D9D" w:rsidP="003414F1">
      <w:pPr>
        <w:spacing w:after="0" w:line="360" w:lineRule="auto"/>
        <w:ind w:left="567" w:right="567"/>
        <w:jc w:val="left"/>
        <w:rPr>
          <w:i/>
          <w:iCs/>
          <w:sz w:val="20"/>
          <w:szCs w:val="20"/>
        </w:rPr>
      </w:pPr>
    </w:p>
    <w:p w14:paraId="751E5BD2" w14:textId="12E5B6F2" w:rsidR="00ED2D9D" w:rsidRPr="00471DCF" w:rsidRDefault="00ED2D9D" w:rsidP="003414F1">
      <w:pPr>
        <w:spacing w:after="0" w:line="360" w:lineRule="auto"/>
        <w:ind w:left="567" w:right="567"/>
        <w:rPr>
          <w:i/>
          <w:iCs/>
          <w:sz w:val="20"/>
          <w:szCs w:val="20"/>
        </w:rPr>
      </w:pPr>
      <w:r w:rsidRPr="00471DCF">
        <w:rPr>
          <w:i/>
          <w:iCs/>
          <w:sz w:val="20"/>
          <w:szCs w:val="20"/>
        </w:rPr>
        <w:t xml:space="preserve">III. Por lo que, </w:t>
      </w:r>
      <w:proofErr w:type="gramStart"/>
      <w:r w:rsidRPr="00471DCF">
        <w:rPr>
          <w:i/>
          <w:iCs/>
          <w:sz w:val="20"/>
          <w:szCs w:val="20"/>
        </w:rPr>
        <w:t>de acuerdo a</w:t>
      </w:r>
      <w:proofErr w:type="gramEnd"/>
      <w:r w:rsidRPr="00471DCF">
        <w:rPr>
          <w:i/>
          <w:iCs/>
          <w:sz w:val="20"/>
          <w:szCs w:val="20"/>
        </w:rPr>
        <w:t xml:space="preserve"> las atribuciones conferidas de este Ayuntamiento, se hará entrega de lo señalado en la solicitud de mérito, </w:t>
      </w:r>
      <w:proofErr w:type="spellStart"/>
      <w:r w:rsidRPr="00471DCF">
        <w:rPr>
          <w:i/>
          <w:iCs/>
          <w:sz w:val="20"/>
          <w:szCs w:val="20"/>
        </w:rPr>
        <w:t>unicamente</w:t>
      </w:r>
      <w:proofErr w:type="spellEnd"/>
      <w:r w:rsidRPr="00471DCF">
        <w:rPr>
          <w:i/>
          <w:iCs/>
          <w:sz w:val="20"/>
          <w:szCs w:val="20"/>
        </w:rPr>
        <w:t xml:space="preserve"> por lo que respecta a la </w:t>
      </w:r>
      <w:proofErr w:type="spellStart"/>
      <w:r w:rsidRPr="00471DCF">
        <w:rPr>
          <w:i/>
          <w:iCs/>
          <w:sz w:val="20"/>
          <w:szCs w:val="20"/>
        </w:rPr>
        <w:t>informacion</w:t>
      </w:r>
      <w:proofErr w:type="spellEnd"/>
      <w:r w:rsidRPr="00471DCF">
        <w:rPr>
          <w:i/>
          <w:iCs/>
          <w:sz w:val="20"/>
          <w:szCs w:val="20"/>
        </w:rPr>
        <w:t xml:space="preserve"> del </w:t>
      </w:r>
      <w:r w:rsidRPr="00471DCF">
        <w:rPr>
          <w:b/>
          <w:bCs/>
          <w:i/>
          <w:iCs/>
          <w:sz w:val="20"/>
          <w:szCs w:val="20"/>
        </w:rPr>
        <w:t>Instituto Municipal de la Mujer de Toluca</w:t>
      </w:r>
      <w:r w:rsidRPr="00471DCF">
        <w:rPr>
          <w:i/>
          <w:iCs/>
          <w:sz w:val="20"/>
          <w:szCs w:val="20"/>
        </w:rPr>
        <w:t xml:space="preserve">, toda vez que es el único Organismo Público Descentralizado Municipal que tiene el carácter de Servidor </w:t>
      </w:r>
      <w:proofErr w:type="spellStart"/>
      <w:r w:rsidRPr="00471DCF">
        <w:rPr>
          <w:i/>
          <w:iCs/>
          <w:sz w:val="20"/>
          <w:szCs w:val="20"/>
        </w:rPr>
        <w:t>Publico</w:t>
      </w:r>
      <w:proofErr w:type="spellEnd"/>
      <w:r w:rsidRPr="00471DCF">
        <w:rPr>
          <w:i/>
          <w:iCs/>
          <w:sz w:val="20"/>
          <w:szCs w:val="20"/>
        </w:rPr>
        <w:t xml:space="preserve"> Habilitado del Ayuntamiento de Toluca.</w:t>
      </w:r>
    </w:p>
    <w:p w14:paraId="2CF83C39" w14:textId="2F37AF46" w:rsidR="008D5ABD" w:rsidRPr="00471DCF" w:rsidRDefault="008D5ABD" w:rsidP="003414F1">
      <w:pPr>
        <w:spacing w:after="0" w:line="360" w:lineRule="auto"/>
        <w:ind w:left="567" w:right="567"/>
        <w:rPr>
          <w:i/>
          <w:iCs/>
          <w:sz w:val="20"/>
          <w:szCs w:val="20"/>
        </w:rPr>
      </w:pPr>
      <w:r w:rsidRPr="00471DCF">
        <w:rPr>
          <w:i/>
          <w:iCs/>
          <w:sz w:val="20"/>
          <w:szCs w:val="20"/>
        </w:rPr>
        <w:t>…”</w:t>
      </w:r>
      <w:r w:rsidR="00D254DB" w:rsidRPr="00471DCF">
        <w:rPr>
          <w:i/>
          <w:iCs/>
          <w:sz w:val="20"/>
          <w:szCs w:val="20"/>
        </w:rPr>
        <w:t xml:space="preserve"> (Sic). </w:t>
      </w:r>
    </w:p>
    <w:p w14:paraId="0A604AAC" w14:textId="451B6B87" w:rsidR="00E22EA8" w:rsidRPr="00471DCF" w:rsidRDefault="000B3C56" w:rsidP="006206A1">
      <w:pPr>
        <w:pStyle w:val="Ttulo2"/>
        <w:spacing w:before="0" w:after="0" w:line="360" w:lineRule="auto"/>
        <w:rPr>
          <w:sz w:val="22"/>
          <w:szCs w:val="22"/>
        </w:rPr>
      </w:pPr>
      <w:bookmarkStart w:id="3" w:name="_Toc201243425"/>
      <w:r w:rsidRPr="00471DCF">
        <w:rPr>
          <w:rFonts w:cs="Tahoma"/>
          <w:sz w:val="22"/>
          <w:szCs w:val="22"/>
        </w:rPr>
        <w:lastRenderedPageBreak/>
        <w:t>I</w:t>
      </w:r>
      <w:r w:rsidR="00E22EA8" w:rsidRPr="00471DCF">
        <w:rPr>
          <w:rFonts w:cs="Tahoma"/>
          <w:sz w:val="22"/>
          <w:szCs w:val="22"/>
        </w:rPr>
        <w:t>I</w:t>
      </w:r>
      <w:r w:rsidR="008D5ABD" w:rsidRPr="00471DCF">
        <w:rPr>
          <w:rFonts w:cs="Tahoma"/>
          <w:sz w:val="22"/>
          <w:szCs w:val="22"/>
        </w:rPr>
        <w:t>I</w:t>
      </w:r>
      <w:r w:rsidR="00E22EA8" w:rsidRPr="00471DCF">
        <w:rPr>
          <w:rFonts w:cs="Tahoma"/>
          <w:sz w:val="22"/>
          <w:szCs w:val="22"/>
        </w:rPr>
        <w:t>.</w:t>
      </w:r>
      <w:r w:rsidR="00E22EA8" w:rsidRPr="00471DCF">
        <w:rPr>
          <w:sz w:val="22"/>
          <w:szCs w:val="22"/>
        </w:rPr>
        <w:t xml:space="preserve"> Respuesta del Sujeto Obligado</w:t>
      </w:r>
      <w:bookmarkEnd w:id="3"/>
    </w:p>
    <w:p w14:paraId="10CE94A9" w14:textId="77777777" w:rsidR="00C06004" w:rsidRPr="00471DCF" w:rsidRDefault="00C06004" w:rsidP="006206A1">
      <w:pPr>
        <w:autoSpaceDE w:val="0"/>
        <w:autoSpaceDN w:val="0"/>
        <w:adjustRightInd w:val="0"/>
        <w:spacing w:after="0" w:line="360" w:lineRule="auto"/>
        <w:rPr>
          <w:b/>
          <w:bCs/>
        </w:rPr>
      </w:pPr>
    </w:p>
    <w:p w14:paraId="15D98016" w14:textId="1DD2A2BE" w:rsidR="008D5ABD" w:rsidRPr="00471DCF" w:rsidRDefault="00011477" w:rsidP="00DF4CA3">
      <w:pPr>
        <w:spacing w:after="0" w:line="360" w:lineRule="auto"/>
      </w:pPr>
      <w:r w:rsidRPr="00471DCF">
        <w:t xml:space="preserve">El </w:t>
      </w:r>
      <w:r w:rsidR="00DF4CA3" w:rsidRPr="00471DCF">
        <w:t>diecisiete de junio</w:t>
      </w:r>
      <w:r w:rsidR="00CD4DE8" w:rsidRPr="00471DCF">
        <w:t xml:space="preserve"> de dos mil veinticinco</w:t>
      </w:r>
      <w:r w:rsidR="00E22EA8" w:rsidRPr="00471DCF">
        <w:t xml:space="preserve">, el Sujeto Obligado notificó, a través del Sistema de Acceso a la Información Mexiquense (SAIMEX), la respuesta a la solicitud de acceso a la información pública, </w:t>
      </w:r>
      <w:r w:rsidR="00DF4CA3" w:rsidRPr="00471DCF">
        <w:t>a través del oficio número 200F10300/416/2025, del treinta de mayo de dos mil veinticinco, suscrito por la coordinadora de Administración y Finanzas y dirigido a al Titular de la Unidad de Información, Planeación y Programación y Evaluación, por medio del cual precisó remitir la nómina general del Instituto Municipal de la Mujer de Toluca, con los montos brutos y netos, aguinaldo en el presente año y por lo que respectaba a las primas vacacionales precisó que la fecha no se había efectuado ningún pago.</w:t>
      </w:r>
    </w:p>
    <w:p w14:paraId="322ED99D" w14:textId="1B471111" w:rsidR="00D25C63" w:rsidRPr="00471DCF" w:rsidRDefault="00D25C63" w:rsidP="006206A1">
      <w:pPr>
        <w:spacing w:after="0" w:line="360" w:lineRule="auto"/>
      </w:pPr>
    </w:p>
    <w:p w14:paraId="7E7FBB31" w14:textId="71A4C32A" w:rsidR="00E22EA8" w:rsidRPr="00471DCF" w:rsidRDefault="00E22EA8" w:rsidP="006206A1">
      <w:pPr>
        <w:pStyle w:val="Ttulo2"/>
        <w:spacing w:before="0" w:after="0" w:line="360" w:lineRule="auto"/>
        <w:rPr>
          <w:sz w:val="22"/>
          <w:szCs w:val="22"/>
        </w:rPr>
      </w:pPr>
      <w:bookmarkStart w:id="4" w:name="_Toc201243426"/>
      <w:r w:rsidRPr="00471DCF">
        <w:rPr>
          <w:sz w:val="22"/>
          <w:szCs w:val="22"/>
        </w:rPr>
        <w:t>I</w:t>
      </w:r>
      <w:r w:rsidR="008D5ABD" w:rsidRPr="00471DCF">
        <w:rPr>
          <w:sz w:val="22"/>
          <w:szCs w:val="22"/>
        </w:rPr>
        <w:t>V</w:t>
      </w:r>
      <w:r w:rsidRPr="00471DCF">
        <w:rPr>
          <w:sz w:val="22"/>
          <w:szCs w:val="22"/>
        </w:rPr>
        <w:t>. Interposición del Recurso de Revisión</w:t>
      </w:r>
      <w:bookmarkEnd w:id="4"/>
    </w:p>
    <w:p w14:paraId="053D45CF" w14:textId="77777777" w:rsidR="00E22EA8" w:rsidRPr="00471DCF" w:rsidRDefault="00E22EA8" w:rsidP="006206A1">
      <w:pPr>
        <w:spacing w:after="0" w:line="360" w:lineRule="auto"/>
        <w:rPr>
          <w:b/>
        </w:rPr>
      </w:pPr>
    </w:p>
    <w:p w14:paraId="1AABC52F" w14:textId="19460EBB" w:rsidR="00E22EA8" w:rsidRPr="00471DCF" w:rsidRDefault="00083169" w:rsidP="006206A1">
      <w:pPr>
        <w:spacing w:after="0" w:line="360" w:lineRule="auto"/>
        <w:rPr>
          <w:bCs/>
        </w:rPr>
      </w:pPr>
      <w:r w:rsidRPr="00471DCF">
        <w:rPr>
          <w:bCs/>
        </w:rPr>
        <w:t>El</w:t>
      </w:r>
      <w:r w:rsidR="008E5E71" w:rsidRPr="00471DCF">
        <w:rPr>
          <w:bCs/>
        </w:rPr>
        <w:t xml:space="preserve"> </w:t>
      </w:r>
      <w:r w:rsidR="00DF4CA3" w:rsidRPr="00471DCF">
        <w:t>diecisiete de junio</w:t>
      </w:r>
      <w:r w:rsidR="00C2045C" w:rsidRPr="00471DCF">
        <w:t xml:space="preserve"> </w:t>
      </w:r>
      <w:r w:rsidR="008E5E71" w:rsidRPr="00471DCF">
        <w:t>de dos mil veinticinco</w:t>
      </w:r>
      <w:r w:rsidR="00E22EA8" w:rsidRPr="00471DCF">
        <w:rPr>
          <w:bCs/>
        </w:rPr>
        <w:t xml:space="preserve">, se recibió en este Instituto, a través del </w:t>
      </w:r>
      <w:r w:rsidR="00E22EA8" w:rsidRPr="00471DCF">
        <w:rPr>
          <w:bCs/>
          <w:lang w:val="es-ES"/>
        </w:rPr>
        <w:t>Sistema de Acceso a la Información Mexiquense (SAIMEX)</w:t>
      </w:r>
      <w:r w:rsidR="00E22EA8" w:rsidRPr="00471DCF">
        <w:rPr>
          <w:bCs/>
        </w:rPr>
        <w:t xml:space="preserve">, </w:t>
      </w:r>
      <w:r w:rsidR="009019A8" w:rsidRPr="00471DCF">
        <w:rPr>
          <w:bCs/>
        </w:rPr>
        <w:t xml:space="preserve">el </w:t>
      </w:r>
      <w:r w:rsidR="00E22EA8" w:rsidRPr="00471DCF">
        <w:rPr>
          <w:bCs/>
        </w:rPr>
        <w:t>Recurso de Revisión interpuesto por la p</w:t>
      </w:r>
      <w:r w:rsidRPr="00471DCF">
        <w:rPr>
          <w:bCs/>
        </w:rPr>
        <w:t>ersona</w:t>
      </w:r>
      <w:r w:rsidR="00E22EA8" w:rsidRPr="00471DCF">
        <w:rPr>
          <w:bCs/>
        </w:rPr>
        <w:t xml:space="preserve"> Recurrente, en contra de la respuesta por el Sujeto Obligado, a la solicitud de información</w:t>
      </w:r>
      <w:r w:rsidR="00F43789" w:rsidRPr="00471DCF">
        <w:rPr>
          <w:rFonts w:eastAsia="Calibri" w:cs="Times New Roman"/>
        </w:rPr>
        <w:t xml:space="preserve">, </w:t>
      </w:r>
      <w:r w:rsidR="00E22EA8" w:rsidRPr="00471DCF">
        <w:rPr>
          <w:bCs/>
        </w:rPr>
        <w:t>en los siguientes términos:</w:t>
      </w:r>
    </w:p>
    <w:p w14:paraId="499DDBDB" w14:textId="77777777" w:rsidR="008E5E71" w:rsidRPr="00471DCF" w:rsidRDefault="008E5E71" w:rsidP="006206A1">
      <w:pPr>
        <w:spacing w:after="0" w:line="360" w:lineRule="auto"/>
        <w:ind w:left="567" w:right="567"/>
        <w:rPr>
          <w:b/>
          <w:bCs/>
          <w:i/>
          <w:sz w:val="20"/>
          <w:szCs w:val="20"/>
        </w:rPr>
      </w:pPr>
    </w:p>
    <w:p w14:paraId="1B2CCD45" w14:textId="1F34B3A9" w:rsidR="00E22EA8" w:rsidRPr="00471DCF" w:rsidRDefault="00E12804" w:rsidP="006206A1">
      <w:pPr>
        <w:spacing w:after="0" w:line="360" w:lineRule="auto"/>
        <w:ind w:left="567" w:right="567"/>
        <w:rPr>
          <w:bCs/>
          <w:i/>
          <w:sz w:val="20"/>
          <w:szCs w:val="20"/>
        </w:rPr>
      </w:pPr>
      <w:r w:rsidRPr="00471DCF">
        <w:rPr>
          <w:b/>
          <w:bCs/>
          <w:i/>
          <w:sz w:val="20"/>
          <w:szCs w:val="20"/>
        </w:rPr>
        <w:t>‘’</w:t>
      </w:r>
      <w:r w:rsidR="00E22EA8" w:rsidRPr="00471DCF">
        <w:rPr>
          <w:b/>
          <w:bCs/>
          <w:i/>
          <w:sz w:val="20"/>
          <w:szCs w:val="20"/>
        </w:rPr>
        <w:t>ACTO IMPUGNADO</w:t>
      </w:r>
    </w:p>
    <w:p w14:paraId="20CB87D1" w14:textId="546EC725" w:rsidR="00E22EA8" w:rsidRPr="00471DCF" w:rsidRDefault="00DF4CA3" w:rsidP="006206A1">
      <w:pPr>
        <w:spacing w:after="0" w:line="360" w:lineRule="auto"/>
        <w:ind w:left="567" w:right="567"/>
        <w:rPr>
          <w:i/>
          <w:sz w:val="20"/>
          <w:szCs w:val="20"/>
        </w:rPr>
      </w:pPr>
      <w:r w:rsidRPr="00471DCF">
        <w:rPr>
          <w:i/>
          <w:iCs/>
          <w:sz w:val="20"/>
          <w:szCs w:val="20"/>
        </w:rPr>
        <w:t xml:space="preserve">no dan </w:t>
      </w:r>
      <w:proofErr w:type="spellStart"/>
      <w:r w:rsidRPr="00471DCF">
        <w:rPr>
          <w:i/>
          <w:iCs/>
          <w:sz w:val="20"/>
          <w:szCs w:val="20"/>
        </w:rPr>
        <w:t>respeusta</w:t>
      </w:r>
      <w:proofErr w:type="spellEnd"/>
      <w:r w:rsidRPr="00471DCF">
        <w:rPr>
          <w:i/>
          <w:iCs/>
          <w:sz w:val="20"/>
          <w:szCs w:val="20"/>
        </w:rPr>
        <w:t xml:space="preserve"> dicen que es </w:t>
      </w:r>
      <w:proofErr w:type="spellStart"/>
      <w:r w:rsidRPr="00471DCF">
        <w:rPr>
          <w:i/>
          <w:iCs/>
          <w:sz w:val="20"/>
          <w:szCs w:val="20"/>
        </w:rPr>
        <w:t>incomptencia</w:t>
      </w:r>
      <w:proofErr w:type="spellEnd"/>
      <w:r w:rsidRPr="00471DCF">
        <w:rPr>
          <w:i/>
          <w:iCs/>
          <w:sz w:val="20"/>
          <w:szCs w:val="20"/>
        </w:rPr>
        <w:t xml:space="preserve"> y en otro que anexan la </w:t>
      </w:r>
      <w:proofErr w:type="spellStart"/>
      <w:r w:rsidRPr="00471DCF">
        <w:rPr>
          <w:i/>
          <w:iCs/>
          <w:sz w:val="20"/>
          <w:szCs w:val="20"/>
        </w:rPr>
        <w:t>informaicón</w:t>
      </w:r>
      <w:proofErr w:type="spellEnd"/>
      <w:r w:rsidRPr="00471DCF">
        <w:rPr>
          <w:i/>
          <w:iCs/>
          <w:sz w:val="20"/>
          <w:szCs w:val="20"/>
        </w:rPr>
        <w:t xml:space="preserve"> y no entregan nada</w:t>
      </w:r>
      <w:r w:rsidR="00E22EA8" w:rsidRPr="00471DCF">
        <w:rPr>
          <w:i/>
          <w:iCs/>
          <w:sz w:val="20"/>
          <w:szCs w:val="20"/>
        </w:rPr>
        <w:t>”</w:t>
      </w:r>
      <w:r w:rsidR="00E22EA8" w:rsidRPr="00471DCF">
        <w:rPr>
          <w:i/>
          <w:sz w:val="20"/>
          <w:szCs w:val="20"/>
        </w:rPr>
        <w:t xml:space="preserve"> </w:t>
      </w:r>
      <w:r w:rsidR="00D254DB" w:rsidRPr="00471DCF">
        <w:rPr>
          <w:i/>
          <w:sz w:val="20"/>
          <w:szCs w:val="20"/>
        </w:rPr>
        <w:t xml:space="preserve">(Sic). </w:t>
      </w:r>
    </w:p>
    <w:p w14:paraId="3B2615CC" w14:textId="77777777" w:rsidR="00E22EA8" w:rsidRPr="00471DCF" w:rsidRDefault="00E22EA8" w:rsidP="006206A1">
      <w:pPr>
        <w:spacing w:after="0" w:line="360" w:lineRule="auto"/>
        <w:ind w:left="567" w:right="567"/>
        <w:rPr>
          <w:i/>
          <w:sz w:val="20"/>
          <w:szCs w:val="20"/>
        </w:rPr>
      </w:pPr>
    </w:p>
    <w:p w14:paraId="3F1F07C7" w14:textId="49F2AE96" w:rsidR="00E22EA8" w:rsidRPr="00471DCF" w:rsidRDefault="00E12804" w:rsidP="006206A1">
      <w:pPr>
        <w:spacing w:after="0" w:line="360" w:lineRule="auto"/>
        <w:ind w:left="567" w:right="567"/>
        <w:rPr>
          <w:b/>
          <w:i/>
          <w:sz w:val="20"/>
          <w:szCs w:val="20"/>
        </w:rPr>
      </w:pPr>
      <w:r w:rsidRPr="00471DCF">
        <w:rPr>
          <w:b/>
          <w:i/>
          <w:sz w:val="20"/>
          <w:szCs w:val="20"/>
        </w:rPr>
        <w:t>‘’</w:t>
      </w:r>
      <w:r w:rsidR="00E22EA8" w:rsidRPr="00471DCF">
        <w:rPr>
          <w:b/>
          <w:i/>
          <w:sz w:val="20"/>
          <w:szCs w:val="20"/>
        </w:rPr>
        <w:t>RAZONES O MOTIVOS DE LA INCONFORMIDAD</w:t>
      </w:r>
    </w:p>
    <w:p w14:paraId="31B716B5" w14:textId="300AB43F" w:rsidR="00E12804" w:rsidRPr="00471DCF" w:rsidRDefault="00DF4CA3" w:rsidP="006206A1">
      <w:pPr>
        <w:spacing w:after="0" w:line="360" w:lineRule="auto"/>
        <w:ind w:left="567" w:right="567"/>
        <w:rPr>
          <w:i/>
          <w:sz w:val="20"/>
          <w:szCs w:val="20"/>
        </w:rPr>
      </w:pPr>
      <w:r w:rsidRPr="00471DCF">
        <w:rPr>
          <w:i/>
          <w:iCs/>
          <w:sz w:val="20"/>
          <w:szCs w:val="20"/>
        </w:rPr>
        <w:t xml:space="preserve">no entregan la </w:t>
      </w:r>
      <w:proofErr w:type="spellStart"/>
      <w:r w:rsidRPr="00471DCF">
        <w:rPr>
          <w:i/>
          <w:iCs/>
          <w:sz w:val="20"/>
          <w:szCs w:val="20"/>
        </w:rPr>
        <w:t>informaicón</w:t>
      </w:r>
      <w:proofErr w:type="spellEnd"/>
      <w:r w:rsidRPr="00471DCF">
        <w:rPr>
          <w:i/>
          <w:iCs/>
          <w:sz w:val="20"/>
          <w:szCs w:val="20"/>
        </w:rPr>
        <w:t xml:space="preserve"> </w:t>
      </w:r>
      <w:proofErr w:type="spellStart"/>
      <w:r w:rsidRPr="00471DCF">
        <w:rPr>
          <w:i/>
          <w:iCs/>
          <w:sz w:val="20"/>
          <w:szCs w:val="20"/>
        </w:rPr>
        <w:t>solciitada</w:t>
      </w:r>
      <w:proofErr w:type="spellEnd"/>
      <w:r w:rsidR="00E12804" w:rsidRPr="00471DCF">
        <w:rPr>
          <w:i/>
          <w:iCs/>
          <w:sz w:val="20"/>
          <w:szCs w:val="20"/>
        </w:rPr>
        <w:t>”</w:t>
      </w:r>
      <w:r w:rsidR="00D254DB" w:rsidRPr="00471DCF">
        <w:t xml:space="preserve"> </w:t>
      </w:r>
      <w:r w:rsidR="00D254DB" w:rsidRPr="00471DCF">
        <w:rPr>
          <w:i/>
          <w:iCs/>
          <w:sz w:val="20"/>
          <w:szCs w:val="20"/>
        </w:rPr>
        <w:t>(Sic).</w:t>
      </w:r>
    </w:p>
    <w:p w14:paraId="01179437" w14:textId="6B58335B" w:rsidR="00E22EA8" w:rsidRPr="00471DCF" w:rsidRDefault="00E22EA8" w:rsidP="006206A1">
      <w:pPr>
        <w:spacing w:after="0" w:line="360" w:lineRule="auto"/>
        <w:ind w:left="567" w:right="567" w:firstLine="33"/>
        <w:rPr>
          <w:i/>
          <w:sz w:val="20"/>
          <w:szCs w:val="20"/>
        </w:rPr>
      </w:pPr>
    </w:p>
    <w:p w14:paraId="009DB65C" w14:textId="58E00769" w:rsidR="00E22EA8" w:rsidRPr="00471DCF" w:rsidRDefault="00E22EA8" w:rsidP="006206A1">
      <w:pPr>
        <w:pStyle w:val="Ttulo2"/>
        <w:spacing w:before="0" w:after="0" w:line="360" w:lineRule="auto"/>
        <w:rPr>
          <w:sz w:val="22"/>
          <w:szCs w:val="22"/>
        </w:rPr>
      </w:pPr>
      <w:bookmarkStart w:id="5" w:name="_Toc201243427"/>
      <w:r w:rsidRPr="00471DCF">
        <w:rPr>
          <w:sz w:val="22"/>
          <w:szCs w:val="22"/>
        </w:rPr>
        <w:t>V. Trámite del Recurso de Revisión ante este Instituto</w:t>
      </w:r>
      <w:bookmarkEnd w:id="5"/>
    </w:p>
    <w:p w14:paraId="5C9B63F8" w14:textId="77777777" w:rsidR="009B2DAB" w:rsidRPr="00471DCF" w:rsidRDefault="009B2DAB" w:rsidP="006206A1">
      <w:pPr>
        <w:spacing w:after="0" w:line="360" w:lineRule="auto"/>
        <w:rPr>
          <w:b/>
          <w:bCs/>
        </w:rPr>
      </w:pPr>
    </w:p>
    <w:p w14:paraId="173768ED" w14:textId="19569EF6" w:rsidR="00E22EA8" w:rsidRPr="00471DCF" w:rsidRDefault="00E22EA8" w:rsidP="006206A1">
      <w:pPr>
        <w:spacing w:after="0" w:line="360" w:lineRule="auto"/>
        <w:rPr>
          <w:bCs/>
        </w:rPr>
      </w:pPr>
      <w:r w:rsidRPr="00471DCF">
        <w:rPr>
          <w:b/>
          <w:bCs/>
        </w:rPr>
        <w:lastRenderedPageBreak/>
        <w:t>a) Turno del Medio de Impugnación.</w:t>
      </w:r>
      <w:r w:rsidR="000A706F" w:rsidRPr="00471DCF">
        <w:rPr>
          <w:bCs/>
        </w:rPr>
        <w:t xml:space="preserve"> </w:t>
      </w:r>
      <w:r w:rsidR="0084143D" w:rsidRPr="00471DCF">
        <w:rPr>
          <w:bCs/>
        </w:rPr>
        <w:t xml:space="preserve">El </w:t>
      </w:r>
      <w:r w:rsidR="00D254DB" w:rsidRPr="00471DCF">
        <w:rPr>
          <w:bCs/>
        </w:rPr>
        <w:t>diecisiete de junio</w:t>
      </w:r>
      <w:r w:rsidR="00E64E18" w:rsidRPr="00471DCF">
        <w:t xml:space="preserve"> de dos mil veinticinco</w:t>
      </w:r>
      <w:r w:rsidRPr="00471DCF">
        <w:rPr>
          <w:bCs/>
        </w:rPr>
        <w:t xml:space="preserve">, el </w:t>
      </w:r>
      <w:r w:rsidRPr="00471DCF">
        <w:rPr>
          <w:lang w:val="es-ES"/>
        </w:rPr>
        <w:t>Sistema de Acceso a la Información Mexiquense (SAIMEX),</w:t>
      </w:r>
      <w:r w:rsidRPr="00471DCF">
        <w:rPr>
          <w:bCs/>
        </w:rPr>
        <w:t xml:space="preserve"> asignó el número de expediente </w:t>
      </w:r>
      <w:r w:rsidR="00D254DB" w:rsidRPr="00471DCF">
        <w:rPr>
          <w:b/>
          <w:bCs/>
        </w:rPr>
        <w:t>07326/INFOEM/IP/RR/2025</w:t>
      </w:r>
      <w:r w:rsidRPr="00471DCF">
        <w:rPr>
          <w:bCs/>
        </w:rPr>
        <w:t xml:space="preserve">, al medio de impugnación que nos ocupa, con base en el sistema aprobado por el Pleno de este </w:t>
      </w:r>
      <w:r w:rsidR="00B65BCA" w:rsidRPr="00471DCF">
        <w:rPr>
          <w:bCs/>
        </w:rPr>
        <w:t>Organismo</w:t>
      </w:r>
      <w:r w:rsidRPr="00471DCF">
        <w:rPr>
          <w:bCs/>
        </w:rPr>
        <w:t xml:space="preserve"> Garante y lo turnó al Comisionado Ponente Luis Gustavo Parra Noriega, para los efectos del artículo 185, fracción I de la Ley de Transparencia y Acceso a la Información Pública del Estado de México y Municipios.</w:t>
      </w:r>
    </w:p>
    <w:p w14:paraId="59FB24F3" w14:textId="77777777" w:rsidR="005914EE" w:rsidRPr="00471DCF" w:rsidRDefault="005914EE" w:rsidP="006206A1">
      <w:pPr>
        <w:spacing w:after="0" w:line="360" w:lineRule="auto"/>
        <w:rPr>
          <w:b/>
          <w:bCs/>
        </w:rPr>
      </w:pPr>
    </w:p>
    <w:p w14:paraId="61891480" w14:textId="37A30C12" w:rsidR="00E22EA8" w:rsidRPr="00471DCF" w:rsidRDefault="00E22EA8" w:rsidP="006206A1">
      <w:pPr>
        <w:spacing w:after="0" w:line="360" w:lineRule="auto"/>
      </w:pPr>
      <w:r w:rsidRPr="00471DCF">
        <w:rPr>
          <w:b/>
          <w:bCs/>
        </w:rPr>
        <w:t>b) Admisión del Recurso de Revisión</w:t>
      </w:r>
      <w:r w:rsidRPr="00471DCF">
        <w:rPr>
          <w:b/>
          <w:bCs/>
          <w:lang w:val="es-ES_tradnl"/>
        </w:rPr>
        <w:t xml:space="preserve">. </w:t>
      </w:r>
      <w:r w:rsidRPr="00471DCF">
        <w:rPr>
          <w:bCs/>
          <w:lang w:val="es-ES_tradnl"/>
        </w:rPr>
        <w:t>El</w:t>
      </w:r>
      <w:r w:rsidR="00E64E18" w:rsidRPr="00471DCF">
        <w:rPr>
          <w:bCs/>
          <w:lang w:val="es-ES_tradnl"/>
        </w:rPr>
        <w:t xml:space="preserve"> </w:t>
      </w:r>
      <w:r w:rsidR="00D254DB" w:rsidRPr="00471DCF">
        <w:t>veinte de junio</w:t>
      </w:r>
      <w:r w:rsidR="00E64E18" w:rsidRPr="00471DCF">
        <w:t xml:space="preserve"> de dos mil veinticinco</w:t>
      </w:r>
      <w:r w:rsidRPr="00471DCF">
        <w:rPr>
          <w:bCs/>
          <w:lang w:val="es-ES_tradnl"/>
        </w:rPr>
        <w:t xml:space="preserve">, se acordó la admisión del Recurso de Revisión interpuesto por </w:t>
      </w:r>
      <w:r w:rsidR="00261B92" w:rsidRPr="00471DCF">
        <w:rPr>
          <w:bCs/>
          <w:lang w:val="es-ES_tradnl"/>
        </w:rPr>
        <w:t>la persona</w:t>
      </w:r>
      <w:r w:rsidRPr="00471DCF">
        <w:rPr>
          <w:bCs/>
          <w:lang w:val="es-ES_tradnl"/>
        </w:rPr>
        <w:t xml:space="preserve"> Recurrente en contra del Sujeto Obligado, en términos del artículo 185, fracciones I y II de la Ley de Transparencia y Acceso a la Información Pública del Estado de México y Municipios, el cual fue notificado a las partes </w:t>
      </w:r>
      <w:r w:rsidR="00E10780" w:rsidRPr="00471DCF">
        <w:rPr>
          <w:bCs/>
          <w:lang w:val="es-ES_tradnl"/>
        </w:rPr>
        <w:t>el</w:t>
      </w:r>
      <w:r w:rsidR="000A706F" w:rsidRPr="00471DCF">
        <w:rPr>
          <w:bCs/>
          <w:lang w:val="es-ES_tradnl"/>
        </w:rPr>
        <w:t xml:space="preserve"> mismo día</w:t>
      </w:r>
      <w:r w:rsidRPr="00471DCF">
        <w:rPr>
          <w:bCs/>
          <w:lang w:val="es-ES_tradnl"/>
        </w:rPr>
        <w:t>, a través del Sistema de Acceso a la Información Mexiquense (SAIMEX), en el que se les otorgó un plazo de siete días hábiles posteriores a la misma, para que manifestaran lo que a su derecho conviniera y formularan alegatos.</w:t>
      </w:r>
    </w:p>
    <w:p w14:paraId="07DA89A0" w14:textId="77777777" w:rsidR="00E22EA8" w:rsidRPr="00471DCF" w:rsidRDefault="00E22EA8" w:rsidP="006206A1">
      <w:pPr>
        <w:spacing w:after="0" w:line="360" w:lineRule="auto"/>
        <w:rPr>
          <w:rFonts w:cs="Tahoma"/>
          <w:lang w:val="es-ES_tradnl"/>
        </w:rPr>
      </w:pPr>
    </w:p>
    <w:p w14:paraId="5DA7110C" w14:textId="7F129BC5" w:rsidR="004C6057" w:rsidRPr="00471DCF" w:rsidRDefault="00E10780" w:rsidP="004C6057">
      <w:pPr>
        <w:spacing w:after="0" w:line="360" w:lineRule="auto"/>
        <w:rPr>
          <w:rFonts w:eastAsia="Times New Roman" w:cs="Tahoma"/>
          <w:lang w:val="es-ES_tradnl"/>
        </w:rPr>
      </w:pPr>
      <w:r w:rsidRPr="00471DCF">
        <w:rPr>
          <w:b/>
        </w:rPr>
        <w:t>c</w:t>
      </w:r>
      <w:r w:rsidR="00F933B4" w:rsidRPr="00471DCF">
        <w:rPr>
          <w:b/>
        </w:rPr>
        <w:t xml:space="preserve">) </w:t>
      </w:r>
      <w:r w:rsidR="000255D3" w:rsidRPr="00471DCF">
        <w:rPr>
          <w:b/>
        </w:rPr>
        <w:t>Informe Justificado</w:t>
      </w:r>
      <w:r w:rsidR="004C6057" w:rsidRPr="00471DCF">
        <w:rPr>
          <w:b/>
        </w:rPr>
        <w:t xml:space="preserve">. </w:t>
      </w:r>
      <w:r w:rsidR="004C6057" w:rsidRPr="00471DCF">
        <w:rPr>
          <w:rFonts w:eastAsia="Times New Roman" w:cs="Tahoma"/>
          <w:iCs/>
          <w:lang w:val="es-ES"/>
        </w:rPr>
        <w:t xml:space="preserve">El </w:t>
      </w:r>
      <w:r w:rsidR="00D254DB" w:rsidRPr="00471DCF">
        <w:rPr>
          <w:rFonts w:eastAsia="Times New Roman" w:cs="Tahoma"/>
          <w:iCs/>
          <w:lang w:val="es-ES"/>
        </w:rPr>
        <w:t xml:space="preserve">primero de julio </w:t>
      </w:r>
      <w:r w:rsidR="004C6057" w:rsidRPr="00471DCF">
        <w:rPr>
          <w:rFonts w:eastAsia="Times New Roman" w:cs="Tahoma"/>
          <w:iCs/>
          <w:lang w:val="es-ES"/>
        </w:rPr>
        <w:t>de dos mil veinticinco</w:t>
      </w:r>
      <w:r w:rsidR="004C6057" w:rsidRPr="00471DCF">
        <w:rPr>
          <w:rFonts w:eastAsia="Times New Roman" w:cs="Tahoma"/>
          <w:lang w:val="es-ES_tradnl"/>
        </w:rPr>
        <w:t xml:space="preserve">, se recibió, a través del Sistema de Acceso a la Información Mexiquense (SAIMEX), el Informe Justificado del Sujeto Obligado, a través </w:t>
      </w:r>
      <w:r w:rsidR="00D254DB" w:rsidRPr="00471DCF">
        <w:rPr>
          <w:rFonts w:eastAsia="Times New Roman" w:cs="Tahoma"/>
          <w:lang w:val="es-ES_tradnl"/>
        </w:rPr>
        <w:t>del</w:t>
      </w:r>
      <w:r w:rsidR="004C6057" w:rsidRPr="00471DCF">
        <w:rPr>
          <w:rFonts w:eastAsia="Times New Roman" w:cs="Tahoma"/>
          <w:lang w:val="es-ES_tradnl"/>
        </w:rPr>
        <w:t xml:space="preserve"> documento</w:t>
      </w:r>
      <w:r w:rsidR="00D254DB" w:rsidRPr="00471DCF">
        <w:rPr>
          <w:rFonts w:eastAsia="Times New Roman" w:cs="Tahoma"/>
          <w:lang w:val="es-ES_tradnl"/>
        </w:rPr>
        <w:t xml:space="preserve"> </w:t>
      </w:r>
      <w:r w:rsidR="004C6057" w:rsidRPr="00471DCF">
        <w:rPr>
          <w:rFonts w:eastAsia="Times New Roman" w:cs="Tahoma"/>
          <w:lang w:val="es-ES_tradnl"/>
        </w:rPr>
        <w:t>s</w:t>
      </w:r>
      <w:r w:rsidR="00D254DB" w:rsidRPr="00471DCF">
        <w:rPr>
          <w:rFonts w:eastAsia="Times New Roman" w:cs="Tahoma"/>
          <w:lang w:val="es-ES_tradnl"/>
        </w:rPr>
        <w:t>iguiente</w:t>
      </w:r>
      <w:r w:rsidR="004C6057" w:rsidRPr="00471DCF">
        <w:rPr>
          <w:rFonts w:eastAsia="Times New Roman" w:cs="Tahoma"/>
          <w:lang w:val="es-ES_tradnl"/>
        </w:rPr>
        <w:t>:</w:t>
      </w:r>
    </w:p>
    <w:p w14:paraId="6D45DE49" w14:textId="77777777" w:rsidR="004C6057" w:rsidRPr="00471DCF" w:rsidRDefault="004C6057" w:rsidP="004C6057">
      <w:pPr>
        <w:spacing w:after="0" w:line="360" w:lineRule="auto"/>
        <w:rPr>
          <w:rFonts w:eastAsia="Times New Roman" w:cs="Tahoma"/>
          <w:lang w:val="es-ES_tradnl"/>
        </w:rPr>
      </w:pPr>
    </w:p>
    <w:p w14:paraId="69E4F0E5" w14:textId="798CC065" w:rsidR="004C6057" w:rsidRPr="00471DCF" w:rsidRDefault="004C6057" w:rsidP="004C6057">
      <w:pPr>
        <w:spacing w:after="0" w:line="360" w:lineRule="auto"/>
      </w:pPr>
      <w:r w:rsidRPr="00471DCF">
        <w:rPr>
          <w:rFonts w:cs="Tahoma"/>
          <w:lang w:val="es-ES_tradnl"/>
        </w:rPr>
        <w:t>i</w:t>
      </w:r>
      <w:r w:rsidR="00D254DB" w:rsidRPr="00471DCF">
        <w:rPr>
          <w:rFonts w:cs="Tahoma"/>
          <w:lang w:val="es-ES_tradnl"/>
        </w:rPr>
        <w:t xml:space="preserve">) </w:t>
      </w:r>
      <w:r w:rsidRPr="00471DCF">
        <w:rPr>
          <w:rFonts w:cs="Tahoma"/>
          <w:lang w:val="es-ES_tradnl"/>
        </w:rPr>
        <w:t xml:space="preserve">Oficio </w:t>
      </w:r>
      <w:r w:rsidR="00D254DB" w:rsidRPr="00471DCF">
        <w:rPr>
          <w:rFonts w:cs="Tahoma"/>
          <w:lang w:val="es-ES_tradnl"/>
        </w:rPr>
        <w:t xml:space="preserve">sin </w:t>
      </w:r>
      <w:r w:rsidRPr="00471DCF">
        <w:rPr>
          <w:rFonts w:cs="Tahoma"/>
          <w:lang w:val="es-ES_tradnl"/>
        </w:rPr>
        <w:t>número</w:t>
      </w:r>
      <w:r w:rsidR="00D254DB" w:rsidRPr="00471DCF">
        <w:t xml:space="preserve">, </w:t>
      </w:r>
      <w:r w:rsidRPr="00471DCF">
        <w:t xml:space="preserve">del </w:t>
      </w:r>
      <w:r w:rsidR="00D254DB" w:rsidRPr="00471DCF">
        <w:t xml:space="preserve">primero de </w:t>
      </w:r>
      <w:r w:rsidR="00D65051" w:rsidRPr="00471DCF">
        <w:t>julio de</w:t>
      </w:r>
      <w:r w:rsidRPr="00471DCF">
        <w:t xml:space="preserve"> dos mil veinticinco, suscrito por </w:t>
      </w:r>
      <w:r w:rsidR="00D254DB" w:rsidRPr="00471DCF">
        <w:t>la</w:t>
      </w:r>
      <w:r w:rsidRPr="00471DCF">
        <w:t xml:space="preserve"> </w:t>
      </w:r>
      <w:r w:rsidR="000E26EC" w:rsidRPr="00471DCF">
        <w:t>Titular de la Unidad de Transparencia</w:t>
      </w:r>
      <w:r w:rsidR="00D254DB" w:rsidRPr="00471DCF">
        <w:t xml:space="preserve"> y dirigido al comisionado Ponente</w:t>
      </w:r>
      <w:r w:rsidR="000E26EC" w:rsidRPr="00471DCF">
        <w:t xml:space="preserve">, por medio del cual </w:t>
      </w:r>
      <w:r w:rsidR="00D254DB" w:rsidRPr="00471DCF">
        <w:t xml:space="preserve">ratificó la respuesta, </w:t>
      </w:r>
      <w:r w:rsidR="002F30AB" w:rsidRPr="00471DCF">
        <w:t>tal como se muestra a continuación</w:t>
      </w:r>
      <w:r w:rsidR="000E26EC" w:rsidRPr="00471DCF">
        <w:t>:</w:t>
      </w:r>
    </w:p>
    <w:p w14:paraId="1DCFC5EA" w14:textId="77777777" w:rsidR="003414F1" w:rsidRPr="00471DCF" w:rsidRDefault="003414F1" w:rsidP="004C6057">
      <w:pPr>
        <w:spacing w:after="0" w:line="360" w:lineRule="auto"/>
      </w:pPr>
    </w:p>
    <w:p w14:paraId="74044304" w14:textId="1291A745" w:rsidR="000E26EC" w:rsidRPr="00471DCF" w:rsidRDefault="000E26EC" w:rsidP="005F66C5">
      <w:pPr>
        <w:spacing w:after="0" w:line="360" w:lineRule="auto"/>
        <w:ind w:left="567" w:right="567"/>
        <w:rPr>
          <w:i/>
          <w:iCs/>
          <w:sz w:val="20"/>
          <w:szCs w:val="20"/>
        </w:rPr>
      </w:pPr>
      <w:r w:rsidRPr="00471DCF">
        <w:rPr>
          <w:i/>
          <w:iCs/>
          <w:sz w:val="20"/>
          <w:szCs w:val="20"/>
        </w:rPr>
        <w:t>“…</w:t>
      </w:r>
    </w:p>
    <w:p w14:paraId="15301553" w14:textId="32797F28" w:rsidR="002F30AB" w:rsidRPr="00471DCF" w:rsidRDefault="002F30AB" w:rsidP="005F66C5">
      <w:pPr>
        <w:spacing w:after="0" w:line="360" w:lineRule="auto"/>
        <w:ind w:left="567" w:right="567"/>
        <w:rPr>
          <w:b/>
          <w:bCs/>
          <w:i/>
          <w:iCs/>
          <w:sz w:val="20"/>
          <w:szCs w:val="20"/>
        </w:rPr>
      </w:pPr>
      <w:r w:rsidRPr="00471DCF">
        <w:rPr>
          <w:i/>
          <w:iCs/>
          <w:sz w:val="20"/>
          <w:szCs w:val="20"/>
        </w:rPr>
        <w:t xml:space="preserve">Con fundamento en lo dispuesto por el artículo 6 apartado A de la Constitución Política de los Estados Unidos Mexicanos; artículos 5, 122 y 143 de la Constitución Política del Estado Libre y Soberano de México; 1, 10, 12, 23 fracción IV, 24 último párrafo, 25, 53, 185 fracción II y demás </w:t>
      </w:r>
      <w:r w:rsidRPr="00471DCF">
        <w:rPr>
          <w:i/>
          <w:iCs/>
          <w:sz w:val="20"/>
          <w:szCs w:val="20"/>
        </w:rPr>
        <w:lastRenderedPageBreak/>
        <w:t xml:space="preserve">aplicables de la Ley de Transparencia y Acceso a la Información Pública del Estado de México y Municipios; artículo 5.41 Bis del Código Reglamentario de Toluca; además de lo relativo al Manual de Organización de la Secretaría del Ayuntamiento y al Manual de Procedimientos de la Secretaría del Ayuntamiento de Toluca, a través de este acto, comparezco a realizar la </w:t>
      </w:r>
      <w:r w:rsidRPr="00471DCF">
        <w:rPr>
          <w:b/>
          <w:bCs/>
          <w:i/>
          <w:iCs/>
          <w:sz w:val="20"/>
          <w:szCs w:val="20"/>
        </w:rPr>
        <w:t>ratificación de la respuesta</w:t>
      </w:r>
      <w:r w:rsidRPr="00471DCF">
        <w:rPr>
          <w:i/>
          <w:iCs/>
          <w:sz w:val="20"/>
          <w:szCs w:val="20"/>
        </w:rPr>
        <w:t xml:space="preserve"> emitida por el Instituto Municipal de la Mujer y Servidor Público Habilitado, el 17 de junio de 2025 a la solicitud </w:t>
      </w:r>
      <w:r w:rsidRPr="00471DCF">
        <w:rPr>
          <w:b/>
          <w:bCs/>
          <w:i/>
          <w:iCs/>
          <w:sz w:val="20"/>
          <w:szCs w:val="20"/>
        </w:rPr>
        <w:t>03117/TOLUCA/IP/2025</w:t>
      </w:r>
      <w:r w:rsidRPr="00471DCF">
        <w:rPr>
          <w:i/>
          <w:iCs/>
          <w:sz w:val="20"/>
          <w:szCs w:val="20"/>
        </w:rPr>
        <w:t xml:space="preserve">, relacionada con el </w:t>
      </w:r>
      <w:r w:rsidRPr="00471DCF">
        <w:rPr>
          <w:b/>
          <w:bCs/>
          <w:i/>
          <w:iCs/>
          <w:sz w:val="20"/>
          <w:szCs w:val="20"/>
        </w:rPr>
        <w:t>Recurso de Revisión 07326/INFOEM/IP/RR/2025.</w:t>
      </w:r>
    </w:p>
    <w:p w14:paraId="1C242C25" w14:textId="7149B2C4" w:rsidR="000E26EC" w:rsidRPr="00471DCF" w:rsidRDefault="000E26EC" w:rsidP="005F66C5">
      <w:pPr>
        <w:spacing w:after="0" w:line="360" w:lineRule="auto"/>
        <w:ind w:left="567" w:right="567"/>
        <w:rPr>
          <w:i/>
          <w:iCs/>
          <w:sz w:val="20"/>
          <w:szCs w:val="20"/>
        </w:rPr>
      </w:pPr>
      <w:r w:rsidRPr="00471DCF">
        <w:rPr>
          <w:i/>
          <w:iCs/>
          <w:sz w:val="20"/>
          <w:szCs w:val="20"/>
        </w:rPr>
        <w:t>…”</w:t>
      </w:r>
    </w:p>
    <w:p w14:paraId="274BBB18" w14:textId="77777777" w:rsidR="002F30AB" w:rsidRPr="00471DCF" w:rsidRDefault="002F30AB" w:rsidP="005F66C5">
      <w:pPr>
        <w:spacing w:after="0" w:line="360" w:lineRule="auto"/>
        <w:ind w:left="567" w:right="567"/>
        <w:rPr>
          <w:i/>
          <w:iCs/>
          <w:sz w:val="20"/>
          <w:szCs w:val="20"/>
        </w:rPr>
      </w:pPr>
    </w:p>
    <w:p w14:paraId="572E7791" w14:textId="3993BDEC" w:rsidR="002F30AB" w:rsidRPr="00471DCF" w:rsidRDefault="002F30AB" w:rsidP="002F30AB">
      <w:pPr>
        <w:spacing w:after="0" w:line="360" w:lineRule="auto"/>
        <w:rPr>
          <w:rFonts w:eastAsia="Times New Roman" w:cs="Tahoma"/>
          <w:szCs w:val="24"/>
          <w:lang w:eastAsia="es-ES"/>
        </w:rPr>
      </w:pPr>
      <w:r w:rsidRPr="00471DCF">
        <w:rPr>
          <w:rFonts w:eastAsia="Times New Roman" w:cs="Tahoma"/>
          <w:b/>
          <w:szCs w:val="24"/>
          <w:lang w:eastAsia="es-ES"/>
        </w:rPr>
        <w:t xml:space="preserve">d) Ampliación de plazo para resolver. </w:t>
      </w:r>
      <w:r w:rsidRPr="00471DCF">
        <w:rPr>
          <w:rFonts w:eastAsia="Times New Roman" w:cs="Tahoma"/>
          <w:szCs w:val="24"/>
          <w:lang w:eastAsia="es-ES"/>
        </w:rPr>
        <w:t>El veintiséis de agosto de dos mil veinticinco, el Comisionado Ponente, con fundamento en lo dispuesto por el artículo 181, párrafo tercero, de la Ley de Transparencia y Acceso a la Información Pública del Estado de México y Municipios, acordó ampliar por un periodo de quince días hábiles, el plazo para resolver el Recurso de Revisión que nos ocupa; acto que fue notificado a las partes el día hábil siguiente, mediante el Sistema de Acceso a la Información Mexiquense (SAIMEX).</w:t>
      </w:r>
    </w:p>
    <w:p w14:paraId="67B896BA" w14:textId="77777777" w:rsidR="004C6057" w:rsidRPr="00471DCF" w:rsidRDefault="004C6057" w:rsidP="004C6057">
      <w:pPr>
        <w:spacing w:after="0" w:line="360" w:lineRule="auto"/>
        <w:rPr>
          <w:rFonts w:cs="Tahoma"/>
          <w:lang w:val="es-ES_tradnl"/>
        </w:rPr>
      </w:pPr>
    </w:p>
    <w:p w14:paraId="27B5AA0A" w14:textId="2BA296F5" w:rsidR="004C6057" w:rsidRPr="00471DCF" w:rsidRDefault="002F30AB" w:rsidP="004C6057">
      <w:pPr>
        <w:spacing w:after="0" w:line="360" w:lineRule="auto"/>
        <w:rPr>
          <w:rFonts w:eastAsia="Times New Roman" w:cs="Times New Roman"/>
          <w:b/>
          <w:lang w:val="es-ES_tradnl"/>
        </w:rPr>
      </w:pPr>
      <w:r w:rsidRPr="00471DCF">
        <w:rPr>
          <w:rFonts w:eastAsia="Times New Roman" w:cs="Tahoma"/>
          <w:b/>
          <w:color w:val="auto"/>
          <w:szCs w:val="24"/>
          <w:lang w:eastAsia="es-ES"/>
        </w:rPr>
        <w:t>e</w:t>
      </w:r>
      <w:r w:rsidR="004C6057" w:rsidRPr="00471DCF">
        <w:rPr>
          <w:rFonts w:eastAsia="Times New Roman" w:cs="Tahoma"/>
          <w:b/>
          <w:color w:val="auto"/>
          <w:szCs w:val="24"/>
          <w:lang w:eastAsia="es-ES"/>
        </w:rPr>
        <w:t>) Vista del Informe Justificado.</w:t>
      </w:r>
      <w:r w:rsidR="004C6057" w:rsidRPr="00471DCF">
        <w:rPr>
          <w:rFonts w:eastAsia="Times New Roman" w:cs="Times New Roman"/>
          <w:bCs/>
          <w:lang w:val="es-ES_tradnl"/>
        </w:rPr>
        <w:t xml:space="preserve"> El </w:t>
      </w:r>
      <w:r w:rsidRPr="00471DCF">
        <w:rPr>
          <w:rFonts w:eastAsia="Times New Roman" w:cs="Times New Roman"/>
          <w:bCs/>
          <w:lang w:val="es-ES_tradnl"/>
        </w:rPr>
        <w:t>veintisiete de agosto</w:t>
      </w:r>
      <w:r w:rsidR="004C6057" w:rsidRPr="00471DCF">
        <w:rPr>
          <w:rFonts w:eastAsia="Times New Roman" w:cs="Times New Roman"/>
          <w:bCs/>
          <w:lang w:val="es-ES_tradnl"/>
        </w:rPr>
        <w:t xml:space="preserve"> de dos mil veinticinco, se dictó acuerdo mediante el cual se puso a la vista del Particular el Informe Justificado, entregado por el Sujeto Obligado, así como los documentos adjuntos, el cual fue notificado a las partes, a través del Sistema de Acceso a la Información Mexiquense (SAIMEX). </w:t>
      </w:r>
      <w:r w:rsidR="004C6057" w:rsidRPr="00471DCF">
        <w:rPr>
          <w:rFonts w:eastAsia="Times New Roman" w:cs="Times New Roman"/>
          <w:b/>
          <w:lang w:val="es-ES_tradnl"/>
        </w:rPr>
        <w:t>Cabe señalar que el Particular fue omiso en realizar manifestación alguna.</w:t>
      </w:r>
    </w:p>
    <w:p w14:paraId="1FC079C6" w14:textId="77777777" w:rsidR="002F30AB" w:rsidRPr="00471DCF" w:rsidRDefault="002F30AB" w:rsidP="004C6057">
      <w:pPr>
        <w:spacing w:after="0" w:line="360" w:lineRule="auto"/>
        <w:rPr>
          <w:rFonts w:eastAsia="Times New Roman" w:cs="Tahoma"/>
          <w:szCs w:val="24"/>
          <w:lang w:eastAsia="es-ES"/>
        </w:rPr>
      </w:pPr>
    </w:p>
    <w:p w14:paraId="73AC64D0" w14:textId="0345EB2D" w:rsidR="00E22EA8" w:rsidRPr="00471DCF" w:rsidRDefault="00627137" w:rsidP="006206A1">
      <w:pPr>
        <w:spacing w:after="0" w:line="360" w:lineRule="auto"/>
        <w:rPr>
          <w:lang w:val="es-ES"/>
        </w:rPr>
      </w:pPr>
      <w:r w:rsidRPr="00471DCF">
        <w:rPr>
          <w:rFonts w:eastAsia="Times New Roman" w:cs="Tahoma"/>
          <w:b/>
          <w:szCs w:val="24"/>
          <w:lang w:eastAsia="es-ES"/>
        </w:rPr>
        <w:t>f</w:t>
      </w:r>
      <w:r w:rsidR="00E22EA8" w:rsidRPr="00471DCF">
        <w:rPr>
          <w:rFonts w:eastAsia="Times New Roman" w:cs="Tahoma"/>
          <w:b/>
          <w:szCs w:val="24"/>
          <w:lang w:eastAsia="es-ES"/>
        </w:rPr>
        <w:t>) Cierre de instrucción.</w:t>
      </w:r>
      <w:r w:rsidR="00E22EA8" w:rsidRPr="00471DCF">
        <w:rPr>
          <w:rFonts w:eastAsia="Times New Roman" w:cs="Tahoma"/>
          <w:szCs w:val="24"/>
          <w:lang w:eastAsia="es-ES"/>
        </w:rPr>
        <w:t xml:space="preserve"> El</w:t>
      </w:r>
      <w:r w:rsidR="00417F3A" w:rsidRPr="00471DCF">
        <w:rPr>
          <w:rFonts w:eastAsia="Times New Roman" w:cs="Tahoma"/>
          <w:szCs w:val="24"/>
          <w:lang w:eastAsia="es-ES"/>
        </w:rPr>
        <w:t xml:space="preserve"> </w:t>
      </w:r>
      <w:r w:rsidR="002F30AB" w:rsidRPr="00471DCF">
        <w:rPr>
          <w:rFonts w:eastAsia="Times New Roman" w:cs="Tahoma"/>
          <w:szCs w:val="24"/>
          <w:lang w:eastAsia="es-ES"/>
        </w:rPr>
        <w:t>dos de septiembre</w:t>
      </w:r>
      <w:r w:rsidR="005C3BAC" w:rsidRPr="00471DCF">
        <w:rPr>
          <w:rFonts w:eastAsia="Times New Roman" w:cs="Tahoma"/>
          <w:szCs w:val="24"/>
          <w:lang w:eastAsia="es-ES"/>
        </w:rPr>
        <w:t xml:space="preserve"> de dos mil veinticinco</w:t>
      </w:r>
      <w:r w:rsidR="00E22EA8" w:rsidRPr="00471DCF">
        <w:rPr>
          <w:rFonts w:eastAsia="Times New Roman" w:cs="Tahoma"/>
          <w:szCs w:val="24"/>
          <w:lang w:eastAsia="es-ES"/>
        </w:rPr>
        <w:t xml:space="preserve">,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w:t>
      </w:r>
      <w:r w:rsidR="00E22EA8" w:rsidRPr="00471DCF">
        <w:rPr>
          <w:rFonts w:eastAsia="Times New Roman" w:cs="Tahoma"/>
          <w:szCs w:val="24"/>
          <w:lang w:eastAsia="es-ES"/>
        </w:rPr>
        <w:lastRenderedPageBreak/>
        <w:t xml:space="preserve">Pública del Estado de México y Municipios, </w:t>
      </w:r>
      <w:r w:rsidR="00E22EA8" w:rsidRPr="00471DCF">
        <w:rPr>
          <w:lang w:val="es-ES"/>
        </w:rPr>
        <w:t>acto que fue notificado a las partes, mediante el Sistema de Acceso a la Información Mexiquense (SAIMEX), el mismo día.</w:t>
      </w:r>
    </w:p>
    <w:p w14:paraId="15E2E867" w14:textId="77777777" w:rsidR="000E26EC" w:rsidRPr="00471DCF" w:rsidRDefault="000E26EC" w:rsidP="006206A1">
      <w:pPr>
        <w:spacing w:after="0" w:line="360" w:lineRule="auto"/>
        <w:rPr>
          <w:lang w:val="es-ES"/>
        </w:rPr>
      </w:pPr>
    </w:p>
    <w:p w14:paraId="1C132216" w14:textId="7A4FF25F" w:rsidR="005C690F" w:rsidRPr="00471DCF" w:rsidRDefault="007D6307" w:rsidP="006206A1">
      <w:pPr>
        <w:spacing w:after="0" w:line="360" w:lineRule="auto"/>
        <w:rPr>
          <w:color w:val="000000"/>
        </w:rPr>
      </w:pPr>
      <w:proofErr w:type="gramStart"/>
      <w:r w:rsidRPr="00471DCF">
        <w:rPr>
          <w:color w:val="000000"/>
        </w:rPr>
        <w:t>En razón de</w:t>
      </w:r>
      <w:proofErr w:type="gramEnd"/>
      <w:r w:rsidRPr="00471DCF">
        <w:rPr>
          <w:color w:val="000000"/>
        </w:rPr>
        <w:t xml:space="preserve"> que fue debidamente </w:t>
      </w:r>
      <w:r w:rsidR="00CC1F8C" w:rsidRPr="00471DCF">
        <w:rPr>
          <w:color w:val="000000"/>
        </w:rPr>
        <w:t>sustanciado</w:t>
      </w:r>
      <w:r w:rsidRPr="00471DCF">
        <w:rPr>
          <w:color w:val="000000"/>
        </w:rPr>
        <w:t xml:space="preserve"> e integrado el expediente electrónico y no existe diligencia pendiente de desahogo, se emite la resolución que conforme a Derecho proceda, </w:t>
      </w:r>
      <w:proofErr w:type="gramStart"/>
      <w:r w:rsidRPr="00471DCF">
        <w:rPr>
          <w:color w:val="000000"/>
        </w:rPr>
        <w:t>de acuerdo a</w:t>
      </w:r>
      <w:proofErr w:type="gramEnd"/>
      <w:r w:rsidRPr="00471DCF">
        <w:rPr>
          <w:color w:val="000000"/>
        </w:rPr>
        <w:t xml:space="preserve"> los siguientes:</w:t>
      </w:r>
    </w:p>
    <w:p w14:paraId="3A10F1DA" w14:textId="77777777" w:rsidR="00674DAF" w:rsidRPr="00471DCF" w:rsidRDefault="00674DAF" w:rsidP="006206A1">
      <w:pPr>
        <w:spacing w:after="0" w:line="360" w:lineRule="auto"/>
        <w:rPr>
          <w:color w:val="000000"/>
        </w:rPr>
      </w:pPr>
    </w:p>
    <w:p w14:paraId="250F6589" w14:textId="3F880C72" w:rsidR="005C690F" w:rsidRPr="00471DCF" w:rsidRDefault="00CD6238" w:rsidP="006206A1">
      <w:pPr>
        <w:pStyle w:val="Ttulo1"/>
        <w:spacing w:before="0" w:after="0" w:line="360" w:lineRule="auto"/>
        <w:jc w:val="center"/>
        <w:rPr>
          <w:sz w:val="22"/>
          <w:szCs w:val="22"/>
        </w:rPr>
      </w:pPr>
      <w:bookmarkStart w:id="6" w:name="_Toc201243428"/>
      <w:r w:rsidRPr="00471DCF">
        <w:rPr>
          <w:sz w:val="22"/>
          <w:szCs w:val="22"/>
        </w:rPr>
        <w:t>C O N S I D E R A N D O S</w:t>
      </w:r>
      <w:bookmarkEnd w:id="6"/>
    </w:p>
    <w:p w14:paraId="5AB6ED71" w14:textId="77777777" w:rsidR="005C690F" w:rsidRPr="00471DCF" w:rsidRDefault="005C690F" w:rsidP="006206A1">
      <w:pPr>
        <w:spacing w:after="0" w:line="360" w:lineRule="auto"/>
        <w:jc w:val="center"/>
        <w:rPr>
          <w:b/>
          <w:color w:val="000000"/>
        </w:rPr>
      </w:pPr>
    </w:p>
    <w:p w14:paraId="36BFFC7E" w14:textId="2F0F17EA" w:rsidR="005C690F" w:rsidRPr="00471DCF" w:rsidRDefault="007D6307" w:rsidP="006206A1">
      <w:pPr>
        <w:pStyle w:val="Ttulo2"/>
        <w:spacing w:before="0" w:after="0" w:line="360" w:lineRule="auto"/>
        <w:rPr>
          <w:sz w:val="22"/>
          <w:szCs w:val="22"/>
        </w:rPr>
      </w:pPr>
      <w:bookmarkStart w:id="7" w:name="_Toc201243429"/>
      <w:r w:rsidRPr="00471DCF">
        <w:rPr>
          <w:sz w:val="22"/>
          <w:szCs w:val="22"/>
        </w:rPr>
        <w:t xml:space="preserve">PRIMERO. </w:t>
      </w:r>
      <w:r w:rsidR="00CD6238" w:rsidRPr="00471DCF">
        <w:rPr>
          <w:sz w:val="22"/>
          <w:szCs w:val="22"/>
        </w:rPr>
        <w:t>Competencia</w:t>
      </w:r>
      <w:bookmarkEnd w:id="7"/>
    </w:p>
    <w:p w14:paraId="34E42005" w14:textId="77777777" w:rsidR="0084143D" w:rsidRPr="00471DCF" w:rsidRDefault="0084143D" w:rsidP="006206A1">
      <w:pPr>
        <w:spacing w:after="0" w:line="360" w:lineRule="auto"/>
        <w:contextualSpacing/>
        <w:rPr>
          <w:rFonts w:eastAsia="Times New Roman" w:cs="Tahoma"/>
          <w:bCs/>
          <w:lang w:eastAsia="es-ES"/>
        </w:rPr>
      </w:pPr>
      <w:bookmarkStart w:id="8" w:name="_heading=h.30j0zll" w:colFirst="0" w:colLast="0"/>
      <w:bookmarkEnd w:id="8"/>
    </w:p>
    <w:p w14:paraId="4225FD09" w14:textId="089B500F" w:rsidR="005C690F" w:rsidRPr="00471DCF" w:rsidRDefault="002F30AB" w:rsidP="006206A1">
      <w:pPr>
        <w:spacing w:after="0" w:line="360" w:lineRule="auto"/>
        <w:rPr>
          <w:rFonts w:eastAsia="Times New Roman" w:cs="Tahoma"/>
          <w:bCs/>
          <w:lang w:eastAsia="es-ES"/>
        </w:rPr>
      </w:pPr>
      <w:r w:rsidRPr="00471DCF">
        <w:rPr>
          <w:rFonts w:eastAsia="Times New Roman" w:cs="Tahoma"/>
          <w:bCs/>
          <w:lang w:eastAsia="es-ES"/>
        </w:rPr>
        <w:t>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trigésimo noveno, cuadragésimo y cuadragésimo primero, fracciones I, II, III, IV y V de la Constitución Política del Estado Libre y Soberano de México;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43FF0A99" w14:textId="77777777" w:rsidR="002F30AB" w:rsidRPr="00471DCF" w:rsidRDefault="002F30AB" w:rsidP="006206A1">
      <w:pPr>
        <w:spacing w:after="0" w:line="360" w:lineRule="auto"/>
        <w:rPr>
          <w:b/>
          <w:color w:val="000000"/>
        </w:rPr>
      </w:pPr>
    </w:p>
    <w:p w14:paraId="46691DD5" w14:textId="4C1C70AD" w:rsidR="005C690F" w:rsidRPr="00471DCF" w:rsidRDefault="007D6307" w:rsidP="006206A1">
      <w:pPr>
        <w:pStyle w:val="Ttulo2"/>
        <w:spacing w:before="0" w:after="0" w:line="360" w:lineRule="auto"/>
        <w:rPr>
          <w:sz w:val="22"/>
          <w:szCs w:val="22"/>
        </w:rPr>
      </w:pPr>
      <w:bookmarkStart w:id="9" w:name="_Toc201243430"/>
      <w:r w:rsidRPr="00471DCF">
        <w:rPr>
          <w:sz w:val="22"/>
          <w:szCs w:val="22"/>
        </w:rPr>
        <w:t>SEGUNDO. Causales de</w:t>
      </w:r>
      <w:r w:rsidR="00CD6238" w:rsidRPr="00471DCF">
        <w:rPr>
          <w:sz w:val="22"/>
          <w:szCs w:val="22"/>
        </w:rPr>
        <w:t xml:space="preserve"> improcedencia y sobreseimiento</w:t>
      </w:r>
      <w:bookmarkEnd w:id="9"/>
    </w:p>
    <w:p w14:paraId="49AA4CDE" w14:textId="77777777" w:rsidR="005C690F" w:rsidRPr="00471DCF" w:rsidRDefault="005C690F" w:rsidP="006206A1">
      <w:pPr>
        <w:spacing w:after="0" w:line="360" w:lineRule="auto"/>
        <w:rPr>
          <w:color w:val="000000"/>
        </w:rPr>
      </w:pPr>
    </w:p>
    <w:p w14:paraId="2553CE58" w14:textId="77777777" w:rsidR="005C690F" w:rsidRPr="00471DCF" w:rsidRDefault="007D6307" w:rsidP="006206A1">
      <w:pPr>
        <w:spacing w:after="0" w:line="360" w:lineRule="auto"/>
        <w:rPr>
          <w:color w:val="000000"/>
        </w:rPr>
      </w:pPr>
      <w:r w:rsidRPr="00471DCF">
        <w:rPr>
          <w:color w:val="000000"/>
        </w:rPr>
        <w:lastRenderedPageBreak/>
        <w:t xml:space="preserve">De las constancias que forma parte del Recurso de Revisión que se analiza, se advierte que previo al estudio del fondo de la </w:t>
      </w:r>
      <w:r w:rsidRPr="00471DCF">
        <w:rPr>
          <w:i/>
          <w:color w:val="000000"/>
        </w:rPr>
        <w:t>litis</w:t>
      </w:r>
      <w:r w:rsidRPr="00471DCF">
        <w:rPr>
          <w:color w:val="000000"/>
        </w:rPr>
        <w:t>, es necesario estudiar las causales de improcedencia y sobreseimiento que se adviertan, para determinar lo que en Derecho proceda.</w:t>
      </w:r>
    </w:p>
    <w:p w14:paraId="35A30074" w14:textId="77777777" w:rsidR="009B2DAB" w:rsidRPr="00471DCF" w:rsidRDefault="009B2DAB" w:rsidP="006206A1">
      <w:pPr>
        <w:spacing w:after="0" w:line="360" w:lineRule="auto"/>
        <w:rPr>
          <w:color w:val="000000"/>
        </w:rPr>
      </w:pPr>
    </w:p>
    <w:p w14:paraId="3066DF0C" w14:textId="77777777" w:rsidR="005C690F" w:rsidRPr="00471DCF" w:rsidRDefault="007D6307" w:rsidP="006206A1">
      <w:pPr>
        <w:spacing w:after="0" w:line="360" w:lineRule="auto"/>
        <w:rPr>
          <w:b/>
        </w:rPr>
      </w:pPr>
      <w:r w:rsidRPr="00471DCF">
        <w:rPr>
          <w:b/>
        </w:rPr>
        <w:t>Causales de improcedencia</w:t>
      </w:r>
    </w:p>
    <w:p w14:paraId="7175BBBC" w14:textId="77777777" w:rsidR="000E26EC" w:rsidRPr="00471DCF" w:rsidRDefault="000E26EC" w:rsidP="006206A1">
      <w:pPr>
        <w:spacing w:after="0" w:line="360" w:lineRule="auto"/>
        <w:rPr>
          <w:b/>
        </w:rPr>
      </w:pPr>
    </w:p>
    <w:p w14:paraId="6C56CA88" w14:textId="77777777" w:rsidR="005C690F" w:rsidRPr="00471DCF" w:rsidRDefault="007D6307" w:rsidP="006206A1">
      <w:pPr>
        <w:spacing w:after="0" w:line="360" w:lineRule="auto"/>
        <w:rPr>
          <w:color w:val="000000"/>
        </w:rPr>
      </w:pPr>
      <w:r w:rsidRPr="00471DCF">
        <w:rPr>
          <w:color w:val="000000"/>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58A4A8EF" w14:textId="77777777" w:rsidR="005C690F" w:rsidRPr="00471DCF" w:rsidRDefault="005C690F" w:rsidP="006206A1">
      <w:pPr>
        <w:spacing w:after="0" w:line="360" w:lineRule="auto"/>
        <w:rPr>
          <w:color w:val="000000"/>
        </w:rPr>
      </w:pPr>
    </w:p>
    <w:p w14:paraId="3FF1B775" w14:textId="71BDC8A3" w:rsidR="005C690F" w:rsidRPr="00471DCF" w:rsidRDefault="007D6307" w:rsidP="006206A1">
      <w:pPr>
        <w:spacing w:after="0" w:line="360" w:lineRule="auto"/>
        <w:rPr>
          <w:color w:val="000000"/>
        </w:rPr>
      </w:pPr>
      <w:r w:rsidRPr="00471DCF">
        <w:rPr>
          <w:color w:val="000000"/>
        </w:rPr>
        <w:t>En el presente caso, </w:t>
      </w:r>
      <w:r w:rsidRPr="00471DCF">
        <w:rPr>
          <w:b/>
          <w:color w:val="000000"/>
        </w:rPr>
        <w:t>no se actualiza ninguna de las causales de improcedencia</w:t>
      </w:r>
      <w:r w:rsidRPr="00471DCF">
        <w:rPr>
          <w:color w:val="000000"/>
        </w:rPr>
        <w:t> establecidas en el ordenamiento jurídico previamente señalado, toda vez que: este Instituto no tiene conocimiento de que se encuentre en trámite algún medio de defensa presentado por la</w:t>
      </w:r>
      <w:r w:rsidR="00261B92" w:rsidRPr="00471DCF">
        <w:rPr>
          <w:color w:val="000000"/>
        </w:rPr>
        <w:t xml:space="preserve"> persona</w:t>
      </w:r>
      <w:r w:rsidRPr="00471DCF">
        <w:rPr>
          <w:color w:val="000000"/>
        </w:rPr>
        <w:t xml:space="preserve"> Recurrente ante otra instancia; no existió prevención alguna; la veracidad de la respuesta no formó parte del agravio; ni se realizó una consulta o ampliación a los alcances del requerimiento informativo.</w:t>
      </w:r>
    </w:p>
    <w:p w14:paraId="22563DDB" w14:textId="77777777" w:rsidR="008D3B3F" w:rsidRPr="00471DCF" w:rsidRDefault="008D3B3F" w:rsidP="006206A1">
      <w:pPr>
        <w:spacing w:after="0" w:line="360" w:lineRule="auto"/>
        <w:rPr>
          <w:color w:val="000000"/>
        </w:rPr>
      </w:pPr>
    </w:p>
    <w:p w14:paraId="7B59B025" w14:textId="09538204" w:rsidR="00712ED6" w:rsidRPr="00471DCF" w:rsidRDefault="007D6307" w:rsidP="006206A1">
      <w:pPr>
        <w:spacing w:after="0" w:line="360" w:lineRule="auto"/>
      </w:pPr>
      <w:r w:rsidRPr="00471DCF">
        <w:t>Por lo cual, se actualiza</w:t>
      </w:r>
      <w:r w:rsidR="002F30AB" w:rsidRPr="00471DCF">
        <w:t>n</w:t>
      </w:r>
      <w:r w:rsidRPr="00471DCF">
        <w:t xml:space="preserve"> la</w:t>
      </w:r>
      <w:r w:rsidR="002F30AB" w:rsidRPr="00471DCF">
        <w:t>s</w:t>
      </w:r>
      <w:r w:rsidRPr="00471DCF">
        <w:t xml:space="preserve"> causal</w:t>
      </w:r>
      <w:r w:rsidR="002F30AB" w:rsidRPr="00471DCF">
        <w:t>es</w:t>
      </w:r>
      <w:r w:rsidRPr="00471DCF">
        <w:t xml:space="preserve"> de procedencia del Recurso de Revisión señal</w:t>
      </w:r>
      <w:r w:rsidR="00261DF6" w:rsidRPr="00471DCF">
        <w:t>ada</w:t>
      </w:r>
      <w:r w:rsidR="002F30AB" w:rsidRPr="00471DCF">
        <w:t>s</w:t>
      </w:r>
      <w:r w:rsidR="00261DF6" w:rsidRPr="00471DCF">
        <w:t xml:space="preserve"> en el artículo 179, fracci</w:t>
      </w:r>
      <w:r w:rsidR="002F30AB" w:rsidRPr="00471DCF">
        <w:t>ones</w:t>
      </w:r>
      <w:r w:rsidR="00230B8F" w:rsidRPr="00471DCF">
        <w:t xml:space="preserve"> </w:t>
      </w:r>
      <w:r w:rsidR="00A96A4E" w:rsidRPr="00471DCF">
        <w:t>I</w:t>
      </w:r>
      <w:r w:rsidR="002F30AB" w:rsidRPr="00471DCF">
        <w:t>V y V</w:t>
      </w:r>
      <w:r w:rsidRPr="00471DCF">
        <w:t>, de la Ley en cita, pues la p</w:t>
      </w:r>
      <w:r w:rsidR="00261B92" w:rsidRPr="00471DCF">
        <w:t>ersona</w:t>
      </w:r>
      <w:r w:rsidRPr="00471DCF">
        <w:t xml:space="preserve"> Recurrente se inconformó </w:t>
      </w:r>
      <w:r w:rsidR="002F30AB" w:rsidRPr="00471DCF">
        <w:t xml:space="preserve">de la declaración de incompetencia por el Sujeto Obligado y la entrega de información incompleta. </w:t>
      </w:r>
    </w:p>
    <w:p w14:paraId="55FF691A" w14:textId="6D373E30" w:rsidR="005C690F" w:rsidRPr="00471DCF" w:rsidRDefault="007D6307" w:rsidP="006206A1">
      <w:pPr>
        <w:spacing w:after="0" w:line="360" w:lineRule="auto"/>
        <w:rPr>
          <w:color w:val="0D0D0D"/>
        </w:rPr>
      </w:pPr>
      <w:r w:rsidRPr="00471DCF">
        <w:rPr>
          <w:b/>
          <w:color w:val="0D0D0D"/>
        </w:rPr>
        <w:lastRenderedPageBreak/>
        <w:t>Ca</w:t>
      </w:r>
      <w:r w:rsidR="00CD6238" w:rsidRPr="00471DCF">
        <w:rPr>
          <w:b/>
          <w:color w:val="0D0D0D"/>
        </w:rPr>
        <w:t>usales de sobreseimiento</w:t>
      </w:r>
    </w:p>
    <w:p w14:paraId="426FEE7A" w14:textId="77777777" w:rsidR="005C690F" w:rsidRPr="00471DCF" w:rsidRDefault="005C690F" w:rsidP="006206A1">
      <w:pPr>
        <w:spacing w:after="0" w:line="360" w:lineRule="auto"/>
        <w:rPr>
          <w:color w:val="0D0D0D"/>
        </w:rPr>
      </w:pPr>
    </w:p>
    <w:p w14:paraId="5B1C849A" w14:textId="77777777" w:rsidR="005C690F" w:rsidRPr="00471DCF" w:rsidRDefault="007D6307" w:rsidP="006206A1">
      <w:pPr>
        <w:spacing w:after="0" w:line="360" w:lineRule="auto"/>
        <w:rPr>
          <w:color w:val="0D0D0D"/>
        </w:rPr>
      </w:pPr>
      <w:r w:rsidRPr="00471DCF">
        <w:rPr>
          <w:color w:val="0D0D0D"/>
        </w:rPr>
        <w:t>Por ser de previo y especial pronunciamiento, este Instituto analiza si se actualiza alguna causal de sobreseimiento.</w:t>
      </w:r>
    </w:p>
    <w:p w14:paraId="5CEDF034" w14:textId="77777777" w:rsidR="00A96A4E" w:rsidRPr="00471DCF" w:rsidRDefault="00A96A4E" w:rsidP="006206A1">
      <w:pPr>
        <w:spacing w:after="0" w:line="360" w:lineRule="auto"/>
        <w:rPr>
          <w:color w:val="0D0D0D"/>
        </w:rPr>
      </w:pPr>
    </w:p>
    <w:p w14:paraId="616B549A" w14:textId="34585935" w:rsidR="005C690F" w:rsidRPr="00471DCF" w:rsidRDefault="007D6307" w:rsidP="006206A1">
      <w:pPr>
        <w:spacing w:after="0" w:line="360" w:lineRule="auto"/>
        <w:rPr>
          <w:color w:val="000000"/>
        </w:rPr>
      </w:pPr>
      <w:r w:rsidRPr="00471DCF">
        <w:rPr>
          <w:color w:val="0D0D0D"/>
        </w:rPr>
        <w:t>Sobre el tema, e</w:t>
      </w:r>
      <w:r w:rsidRPr="00471DCF">
        <w:rPr>
          <w:color w:val="000000"/>
        </w:rPr>
        <w:t xml:space="preserv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w:t>
      </w:r>
      <w:r w:rsidR="00261B92" w:rsidRPr="00471DCF">
        <w:rPr>
          <w:color w:val="000000"/>
        </w:rPr>
        <w:t xml:space="preserve">persona </w:t>
      </w:r>
      <w:r w:rsidRPr="00471DCF">
        <w:rPr>
          <w:color w:val="000000"/>
        </w:rPr>
        <w:t>Recurrente se haya desistido del recurso, haya fallecido, sobreviniera alguna causal de improcedencia, que el Sujeto Obligado hubiese modificado o revocado el acto impugnado o bien, haya quedado sin materia.</w:t>
      </w:r>
    </w:p>
    <w:p w14:paraId="0FB75386" w14:textId="77777777" w:rsidR="00712ED6" w:rsidRPr="00471DCF" w:rsidRDefault="00712ED6" w:rsidP="006206A1">
      <w:pPr>
        <w:spacing w:after="0" w:line="360" w:lineRule="auto"/>
        <w:rPr>
          <w:color w:val="000000"/>
        </w:rPr>
      </w:pPr>
    </w:p>
    <w:p w14:paraId="338973DD" w14:textId="77777777" w:rsidR="005C690F" w:rsidRPr="00471DCF" w:rsidRDefault="007D6307" w:rsidP="006206A1">
      <w:pPr>
        <w:spacing w:after="0" w:line="360" w:lineRule="auto"/>
        <w:rPr>
          <w:color w:val="0D0D0D"/>
        </w:rPr>
      </w:pPr>
      <w:r w:rsidRPr="00471DCF">
        <w:rPr>
          <w:color w:val="0D0D0D"/>
        </w:rPr>
        <w:t xml:space="preserve">Por tales motivos, se considera procedente entrar al fondo del presente asunto. </w:t>
      </w:r>
    </w:p>
    <w:p w14:paraId="3B2EB888" w14:textId="77777777" w:rsidR="005C690F" w:rsidRPr="00471DCF" w:rsidRDefault="005C690F" w:rsidP="006206A1">
      <w:pPr>
        <w:spacing w:after="0" w:line="360" w:lineRule="auto"/>
        <w:rPr>
          <w:b/>
          <w:color w:val="000000"/>
        </w:rPr>
      </w:pPr>
    </w:p>
    <w:p w14:paraId="0A6A0BAE" w14:textId="184EF292" w:rsidR="005C690F" w:rsidRPr="00471DCF" w:rsidRDefault="007D6307" w:rsidP="006206A1">
      <w:pPr>
        <w:pStyle w:val="Ttulo2"/>
        <w:spacing w:before="0" w:after="0" w:line="360" w:lineRule="auto"/>
        <w:rPr>
          <w:sz w:val="22"/>
          <w:szCs w:val="22"/>
        </w:rPr>
      </w:pPr>
      <w:bookmarkStart w:id="10" w:name="_Toc201243431"/>
      <w:r w:rsidRPr="00471DCF">
        <w:rPr>
          <w:sz w:val="22"/>
          <w:szCs w:val="22"/>
        </w:rPr>
        <w:t>TERCERO. De</w:t>
      </w:r>
      <w:r w:rsidR="00CD6238" w:rsidRPr="00471DCF">
        <w:rPr>
          <w:sz w:val="22"/>
          <w:szCs w:val="22"/>
        </w:rPr>
        <w:t>terminación de la Controversia</w:t>
      </w:r>
      <w:bookmarkEnd w:id="10"/>
    </w:p>
    <w:p w14:paraId="4A0739CB" w14:textId="77777777" w:rsidR="00897A05" w:rsidRPr="00471DCF" w:rsidRDefault="00897A05" w:rsidP="006206A1">
      <w:pPr>
        <w:spacing w:after="0" w:line="360" w:lineRule="auto"/>
        <w:rPr>
          <w:b/>
          <w:color w:val="000000"/>
        </w:rPr>
      </w:pPr>
    </w:p>
    <w:p w14:paraId="09C44CEE" w14:textId="792AAD34" w:rsidR="00F56168" w:rsidRPr="00471DCF" w:rsidRDefault="007C7BAF" w:rsidP="000E26EC">
      <w:pPr>
        <w:spacing w:after="0" w:line="360" w:lineRule="auto"/>
        <w:rPr>
          <w:rFonts w:cs="Tahoma"/>
        </w:rPr>
      </w:pPr>
      <w:r w:rsidRPr="00471DCF">
        <w:rPr>
          <w:rFonts w:cs="Tahoma"/>
        </w:rPr>
        <w:t>Con el objetivo de ilustrar la controversia planteada, resulta conveniente precisar, que una vez realizado el estudio de las constancias que integran el expediente en el que se actúa, se desprende que el Particular requirió</w:t>
      </w:r>
      <w:r w:rsidR="002E6B5F" w:rsidRPr="00471DCF">
        <w:rPr>
          <w:rFonts w:cs="Tahoma"/>
        </w:rPr>
        <w:t xml:space="preserve"> </w:t>
      </w:r>
      <w:r w:rsidR="009C615F" w:rsidRPr="00471DCF">
        <w:rPr>
          <w:rFonts w:cs="Tahoma"/>
        </w:rPr>
        <w:t xml:space="preserve">el sueldo brito y neto </w:t>
      </w:r>
      <w:r w:rsidR="002E6B5F" w:rsidRPr="00471DCF">
        <w:rPr>
          <w:rFonts w:cs="Tahoma"/>
        </w:rPr>
        <w:t xml:space="preserve">con todas las prestaciones económicas (bonos, primas vacacionales y aguinaldo), de todos los servidores públicos de los organismos descentralizados del Municipio, al </w:t>
      </w:r>
      <w:r w:rsidR="00467693" w:rsidRPr="00471DCF">
        <w:rPr>
          <w:rFonts w:cs="Tahoma"/>
        </w:rPr>
        <w:t xml:space="preserve">veintiocho de mayo de dos mil veinticinco. </w:t>
      </w:r>
    </w:p>
    <w:p w14:paraId="403415B9" w14:textId="77777777" w:rsidR="00467693" w:rsidRPr="00471DCF" w:rsidRDefault="00467693" w:rsidP="000E26EC">
      <w:pPr>
        <w:spacing w:after="0" w:line="360" w:lineRule="auto"/>
        <w:rPr>
          <w:rFonts w:cs="Tahoma"/>
        </w:rPr>
      </w:pPr>
    </w:p>
    <w:p w14:paraId="28F82416" w14:textId="5B29B5FC" w:rsidR="00972243" w:rsidRPr="00471DCF" w:rsidRDefault="007C7BAF" w:rsidP="006206A1">
      <w:pPr>
        <w:spacing w:after="0" w:line="360" w:lineRule="auto"/>
        <w:rPr>
          <w:rFonts w:cs="Tahoma"/>
          <w:lang w:val="es-ES"/>
        </w:rPr>
      </w:pPr>
      <w:r w:rsidRPr="00471DCF">
        <w:rPr>
          <w:color w:val="000000"/>
        </w:rPr>
        <w:t>En respuesta, el Sujeto Obligado,</w:t>
      </w:r>
      <w:r w:rsidR="00644832" w:rsidRPr="00471DCF">
        <w:rPr>
          <w:color w:val="000000"/>
        </w:rPr>
        <w:t xml:space="preserve"> </w:t>
      </w:r>
      <w:r w:rsidR="001260CE" w:rsidRPr="00471DCF">
        <w:rPr>
          <w:color w:val="000000"/>
        </w:rPr>
        <w:t xml:space="preserve">a través del Titular de la Unidad de Transparencia </w:t>
      </w:r>
      <w:r w:rsidR="00147F25" w:rsidRPr="00471DCF">
        <w:rPr>
          <w:color w:val="000000"/>
        </w:rPr>
        <w:t xml:space="preserve">mencionó que </w:t>
      </w:r>
      <w:r w:rsidR="00653FB3" w:rsidRPr="00471DCF">
        <w:rPr>
          <w:color w:val="000000"/>
        </w:rPr>
        <w:t xml:space="preserve">la información solicitada del </w:t>
      </w:r>
      <w:r w:rsidR="00467693" w:rsidRPr="00471DCF">
        <w:rPr>
          <w:color w:val="000000"/>
        </w:rPr>
        <w:t xml:space="preserve">DIF, OAS e IMCUFIDET </w:t>
      </w:r>
      <w:r w:rsidR="00653FB3" w:rsidRPr="00471DCF">
        <w:rPr>
          <w:color w:val="000000"/>
        </w:rPr>
        <w:t xml:space="preserve"> no es de su competencia </w:t>
      </w:r>
      <w:r w:rsidR="00653FB3" w:rsidRPr="00471DCF">
        <w:rPr>
          <w:color w:val="000000"/>
        </w:rPr>
        <w:lastRenderedPageBreak/>
        <w:t xml:space="preserve">pues son Organismos Descentralizados del Ayuntamiento, por lo que invita a ingresa una nueva solicitud de información en la plataforma SAIMEX para cada Sujeto Obligado, asimismo, </w:t>
      </w:r>
      <w:r w:rsidR="00D25172" w:rsidRPr="00471DCF">
        <w:rPr>
          <w:color w:val="000000"/>
        </w:rPr>
        <w:t xml:space="preserve">a través </w:t>
      </w:r>
      <w:r w:rsidR="00467693" w:rsidRPr="00471DCF">
        <w:rPr>
          <w:color w:val="000000"/>
        </w:rPr>
        <w:t>de la Coordinación de Administración y Fianzas</w:t>
      </w:r>
      <w:r w:rsidR="00D25172" w:rsidRPr="00471DCF">
        <w:rPr>
          <w:color w:val="000000"/>
        </w:rPr>
        <w:t xml:space="preserve"> </w:t>
      </w:r>
      <w:r w:rsidR="00467693" w:rsidRPr="00471DCF">
        <w:rPr>
          <w:color w:val="000000"/>
        </w:rPr>
        <w:t>precisó adjuntar la nómina general del Instituto Municipal de la Mujer, con los montos brutos y netos, aguinaldo pagado en el presente año y respecto a las primas vacacionales precisó que la fecha no se había efectuado ningún pago</w:t>
      </w:r>
      <w:r w:rsidRPr="00471DCF">
        <w:rPr>
          <w:rFonts w:cs="Tahoma"/>
        </w:rPr>
        <w:t>;</w:t>
      </w:r>
      <w:r w:rsidRPr="00471DCF">
        <w:t xml:space="preserve"> </w:t>
      </w:r>
      <w:r w:rsidRPr="00471DCF">
        <w:rPr>
          <w:rFonts w:cs="Tahoma"/>
          <w:lang w:val="es-ES"/>
        </w:rPr>
        <w:t>ante dicha circunstancia, el Particular se inconformó</w:t>
      </w:r>
      <w:r w:rsidR="00644832" w:rsidRPr="00471DCF">
        <w:rPr>
          <w:rFonts w:cs="Tahoma"/>
          <w:lang w:val="es-ES"/>
        </w:rPr>
        <w:t xml:space="preserve"> </w:t>
      </w:r>
      <w:r w:rsidR="00966BF0" w:rsidRPr="00471DCF">
        <w:rPr>
          <w:rFonts w:cs="Tahoma"/>
          <w:lang w:val="es-ES"/>
        </w:rPr>
        <w:t>de</w:t>
      </w:r>
      <w:r w:rsidR="001260CE" w:rsidRPr="00471DCF">
        <w:rPr>
          <w:rFonts w:cs="Tahoma"/>
          <w:lang w:val="es-ES"/>
        </w:rPr>
        <w:t xml:space="preserve"> la </w:t>
      </w:r>
      <w:r w:rsidR="00467693" w:rsidRPr="00471DCF">
        <w:rPr>
          <w:rFonts w:cs="Tahoma"/>
          <w:lang w:val="es-ES"/>
        </w:rPr>
        <w:t>declaración de incompetencia y la respuesta incompleta</w:t>
      </w:r>
      <w:r w:rsidR="00644832" w:rsidRPr="00471DCF">
        <w:rPr>
          <w:rFonts w:cs="Tahoma"/>
          <w:lang w:val="es-ES"/>
        </w:rPr>
        <w:t>,</w:t>
      </w:r>
      <w:r w:rsidRPr="00471DCF">
        <w:rPr>
          <w:rFonts w:cs="Tahoma"/>
          <w:lang w:val="es-ES"/>
        </w:rPr>
        <w:t xml:space="preserve"> lo cual </w:t>
      </w:r>
      <w:r w:rsidRPr="00471DCF">
        <w:rPr>
          <w:rFonts w:eastAsia="Calibri" w:cs="Tahoma"/>
        </w:rPr>
        <w:t>actualiza la</w:t>
      </w:r>
      <w:r w:rsidR="00D65051" w:rsidRPr="00471DCF">
        <w:rPr>
          <w:rFonts w:eastAsia="Calibri" w:cs="Tahoma"/>
        </w:rPr>
        <w:t>s</w:t>
      </w:r>
      <w:r w:rsidRPr="00471DCF">
        <w:rPr>
          <w:rFonts w:eastAsia="Calibri" w:cs="Tahoma"/>
        </w:rPr>
        <w:t xml:space="preserve"> causal</w:t>
      </w:r>
      <w:r w:rsidR="00D65051" w:rsidRPr="00471DCF">
        <w:rPr>
          <w:rFonts w:eastAsia="Calibri" w:cs="Tahoma"/>
        </w:rPr>
        <w:t>es</w:t>
      </w:r>
      <w:r w:rsidRPr="00471DCF">
        <w:rPr>
          <w:rFonts w:eastAsia="Calibri" w:cs="Tahoma"/>
        </w:rPr>
        <w:t xml:space="preserve"> de procedencia prevista</w:t>
      </w:r>
      <w:r w:rsidR="00D65051" w:rsidRPr="00471DCF">
        <w:rPr>
          <w:rFonts w:eastAsia="Calibri" w:cs="Tahoma"/>
        </w:rPr>
        <w:t>s</w:t>
      </w:r>
      <w:r w:rsidRPr="00471DCF">
        <w:rPr>
          <w:rFonts w:eastAsia="Calibri" w:cs="Tahoma"/>
        </w:rPr>
        <w:t xml:space="preserve"> en la</w:t>
      </w:r>
      <w:r w:rsidR="00D65051" w:rsidRPr="00471DCF">
        <w:rPr>
          <w:rFonts w:eastAsia="Calibri" w:cs="Tahoma"/>
        </w:rPr>
        <w:t>s fracciones IV y V</w:t>
      </w:r>
      <w:r w:rsidRPr="00471DCF">
        <w:rPr>
          <w:rFonts w:eastAsia="Calibri" w:cs="Tahoma"/>
        </w:rPr>
        <w:t>, del artículo 179 de la Ley de Transparencia y Acceso a la Información Pública del Estado de México y Municipios</w:t>
      </w:r>
      <w:r w:rsidRPr="00471DCF">
        <w:rPr>
          <w:color w:val="0D0D0D"/>
        </w:rPr>
        <w:t xml:space="preserve">. </w:t>
      </w:r>
      <w:r w:rsidRPr="00471DCF">
        <w:rPr>
          <w:rFonts w:eastAsia="Calibri" w:cs="Tahoma"/>
        </w:rPr>
        <w:t>Así, las cosas, una vez admitido y notificado el Recurso de Revisión</w:t>
      </w:r>
      <w:r w:rsidR="00522A47" w:rsidRPr="00471DCF">
        <w:rPr>
          <w:rFonts w:eastAsia="Calibri" w:cs="Tahoma"/>
        </w:rPr>
        <w:t xml:space="preserve"> a las partes, </w:t>
      </w:r>
      <w:r w:rsidR="00D65051" w:rsidRPr="00471DCF">
        <w:rPr>
          <w:rFonts w:eastAsia="Calibri" w:cs="Tahoma"/>
        </w:rPr>
        <w:t>el Sujeto Obligado</w:t>
      </w:r>
      <w:r w:rsidR="00DA0056" w:rsidRPr="00471DCF">
        <w:rPr>
          <w:rFonts w:eastAsia="Calibri" w:cs="Tahoma"/>
        </w:rPr>
        <w:t xml:space="preserve"> ratificó su respuesta</w:t>
      </w:r>
      <w:r w:rsidR="00D65051" w:rsidRPr="00471DCF">
        <w:rPr>
          <w:rFonts w:eastAsia="Calibri" w:cs="Tahoma"/>
        </w:rPr>
        <w:t xml:space="preserve">, cabe precisar que la persona Recurrente fue omisa en manifestarse. </w:t>
      </w:r>
    </w:p>
    <w:p w14:paraId="137DA036" w14:textId="77777777" w:rsidR="00AB4AC2" w:rsidRPr="00471DCF" w:rsidRDefault="00AB4AC2" w:rsidP="006206A1">
      <w:pPr>
        <w:spacing w:after="0" w:line="360" w:lineRule="auto"/>
        <w:ind w:right="567"/>
        <w:rPr>
          <w:i/>
          <w:iCs/>
          <w:sz w:val="20"/>
          <w:szCs w:val="20"/>
        </w:rPr>
      </w:pPr>
    </w:p>
    <w:p w14:paraId="22C5958E" w14:textId="3D6D6A93" w:rsidR="007C7BAF" w:rsidRPr="00471DCF" w:rsidRDefault="007C7BAF" w:rsidP="006206A1">
      <w:pPr>
        <w:tabs>
          <w:tab w:val="left" w:pos="4962"/>
        </w:tabs>
        <w:spacing w:after="0" w:line="360" w:lineRule="auto"/>
        <w:rPr>
          <w:rFonts w:eastAsia="Calibri" w:cs="Tahoma"/>
          <w:bCs/>
        </w:rPr>
      </w:pPr>
      <w:r w:rsidRPr="00471DCF">
        <w:rPr>
          <w:rFonts w:eastAsia="Calibri" w:cs="Tahoma"/>
          <w:iCs/>
          <w:lang w:val="es-ES" w:eastAsia="es-ES_tradnl"/>
        </w:rPr>
        <w:t>Lo anterior, se desprende de las documentales que obran en el expediente de referencia, materia de la presente resolución, consistente en: la solic</w:t>
      </w:r>
      <w:r w:rsidR="00BB3F28" w:rsidRPr="00471DCF">
        <w:rPr>
          <w:rFonts w:eastAsia="Calibri" w:cs="Tahoma"/>
          <w:iCs/>
          <w:lang w:val="es-ES" w:eastAsia="es-ES_tradnl"/>
        </w:rPr>
        <w:t>itud de acceso a la información</w:t>
      </w:r>
      <w:r w:rsidR="00DA0056" w:rsidRPr="00471DCF">
        <w:rPr>
          <w:rFonts w:eastAsia="Calibri" w:cs="Tahoma"/>
          <w:iCs/>
          <w:lang w:val="es-ES" w:eastAsia="es-ES_tradnl"/>
        </w:rPr>
        <w:t xml:space="preserve">, </w:t>
      </w:r>
      <w:r w:rsidR="00D65051" w:rsidRPr="00471DCF">
        <w:rPr>
          <w:rFonts w:eastAsia="Calibri" w:cs="Tahoma"/>
          <w:iCs/>
          <w:lang w:val="es-ES" w:eastAsia="es-ES_tradnl"/>
        </w:rPr>
        <w:t xml:space="preserve">la respuesta, </w:t>
      </w:r>
      <w:r w:rsidRPr="00471DCF">
        <w:rPr>
          <w:rFonts w:eastAsia="Calibri" w:cs="Tahoma"/>
          <w:iCs/>
          <w:lang w:eastAsia="es-ES_tradnl"/>
        </w:rPr>
        <w:t xml:space="preserve">el escrito </w:t>
      </w:r>
      <w:proofErr w:type="spellStart"/>
      <w:r w:rsidRPr="00471DCF">
        <w:rPr>
          <w:rFonts w:eastAsia="Calibri" w:cs="Tahoma"/>
          <w:iCs/>
          <w:lang w:eastAsia="es-ES_tradnl"/>
        </w:rPr>
        <w:t>recursal</w:t>
      </w:r>
      <w:proofErr w:type="spellEnd"/>
      <w:r w:rsidR="00DA0056" w:rsidRPr="00471DCF">
        <w:rPr>
          <w:rFonts w:eastAsia="Calibri" w:cs="Tahoma"/>
          <w:iCs/>
          <w:lang w:eastAsia="es-ES_tradnl"/>
        </w:rPr>
        <w:t xml:space="preserve"> y el Informe Justificado</w:t>
      </w:r>
      <w:r w:rsidRPr="00471DCF">
        <w:rPr>
          <w:rFonts w:eastAsia="Calibri" w:cs="Tahoma"/>
          <w:iCs/>
          <w:lang w:eastAsia="es-ES_tradnl"/>
        </w:rPr>
        <w:t xml:space="preserve">; </w:t>
      </w:r>
      <w:r w:rsidRPr="00471DCF">
        <w:rPr>
          <w:rFonts w:eastAsia="Calibri" w:cs="Tahoma"/>
          <w:bCs/>
        </w:rPr>
        <w:t>instrumentales que se toman en cuenta a efecto de resolver el presente medio de impugnación, conforme a lo dispuesto por el artículo 185, fracción IV, de la Ley de Transparencia y Acceso a la Información Pública del Estado de México y Municipios.</w:t>
      </w:r>
    </w:p>
    <w:p w14:paraId="68581734" w14:textId="77777777" w:rsidR="00D65051" w:rsidRPr="00471DCF" w:rsidRDefault="00D65051" w:rsidP="006206A1">
      <w:pPr>
        <w:tabs>
          <w:tab w:val="left" w:pos="4962"/>
        </w:tabs>
        <w:spacing w:after="0" w:line="360" w:lineRule="auto"/>
        <w:rPr>
          <w:rFonts w:eastAsia="Calibri" w:cs="Tahoma"/>
          <w:bCs/>
        </w:rPr>
      </w:pPr>
    </w:p>
    <w:p w14:paraId="36DCBD9D" w14:textId="5B125308" w:rsidR="005C690F" w:rsidRPr="00471DCF" w:rsidRDefault="007D6307" w:rsidP="006206A1">
      <w:pPr>
        <w:pStyle w:val="Ttulo2"/>
        <w:spacing w:before="0" w:after="0" w:line="360" w:lineRule="auto"/>
        <w:rPr>
          <w:sz w:val="22"/>
          <w:szCs w:val="22"/>
        </w:rPr>
      </w:pPr>
      <w:bookmarkStart w:id="11" w:name="_Toc201243432"/>
      <w:r w:rsidRPr="00471DCF">
        <w:rPr>
          <w:sz w:val="22"/>
          <w:szCs w:val="22"/>
        </w:rPr>
        <w:t xml:space="preserve">CUARTO. Marco normativo aplicable en materia de transparencia y </w:t>
      </w:r>
      <w:r w:rsidR="00CD6238" w:rsidRPr="00471DCF">
        <w:rPr>
          <w:sz w:val="22"/>
          <w:szCs w:val="22"/>
        </w:rPr>
        <w:t>acceso a la información pública</w:t>
      </w:r>
      <w:bookmarkEnd w:id="11"/>
    </w:p>
    <w:p w14:paraId="4D62F8F1" w14:textId="77777777" w:rsidR="005C690F" w:rsidRPr="00471DCF" w:rsidRDefault="005C690F" w:rsidP="006206A1">
      <w:pPr>
        <w:spacing w:after="0" w:line="360" w:lineRule="auto"/>
        <w:rPr>
          <w:color w:val="000000"/>
        </w:rPr>
      </w:pPr>
    </w:p>
    <w:p w14:paraId="68F50546" w14:textId="77777777" w:rsidR="005C690F" w:rsidRPr="00471DCF" w:rsidRDefault="007D6307" w:rsidP="006206A1">
      <w:pPr>
        <w:spacing w:after="0" w:line="360" w:lineRule="auto"/>
        <w:rPr>
          <w:color w:val="000000"/>
        </w:rPr>
      </w:pPr>
      <w:r w:rsidRPr="00471DCF">
        <w:rPr>
          <w:color w:val="000000"/>
        </w:rPr>
        <w:t xml:space="preserve">El artículo 6°, Apartado A), fracción I de la Constitución Política de los Estados Unidos Mexicanos, establece que toda la información en posesión de cualquier </w:t>
      </w:r>
      <w:proofErr w:type="gramStart"/>
      <w:r w:rsidRPr="00471DCF">
        <w:rPr>
          <w:color w:val="000000"/>
        </w:rPr>
        <w:t>autoridad,</w:t>
      </w:r>
      <w:proofErr w:type="gramEnd"/>
      <w:r w:rsidRPr="00471DCF">
        <w:rPr>
          <w:color w:val="000000"/>
        </w:rPr>
        <w:t xml:space="preserve"> es pública y sólo podrá ser reservada temporalmente por razones de interés público.</w:t>
      </w:r>
    </w:p>
    <w:p w14:paraId="792A5D2D" w14:textId="77777777" w:rsidR="005C690F" w:rsidRPr="00471DCF" w:rsidRDefault="005C690F" w:rsidP="006206A1">
      <w:pPr>
        <w:spacing w:after="0" w:line="360" w:lineRule="auto"/>
        <w:rPr>
          <w:color w:val="000000"/>
        </w:rPr>
      </w:pPr>
    </w:p>
    <w:p w14:paraId="69458899" w14:textId="77777777" w:rsidR="005C690F" w:rsidRPr="00471DCF" w:rsidRDefault="007D6307" w:rsidP="006206A1">
      <w:pPr>
        <w:spacing w:after="0" w:line="360" w:lineRule="auto"/>
        <w:rPr>
          <w:color w:val="000000"/>
        </w:rPr>
      </w:pPr>
      <w:r w:rsidRPr="00471DCF">
        <w:rPr>
          <w:color w:val="000000"/>
        </w:rPr>
        <w:lastRenderedPageBreak/>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2B963C29" w14:textId="77777777" w:rsidR="005C690F" w:rsidRPr="00471DCF" w:rsidRDefault="005C690F" w:rsidP="006206A1">
      <w:pPr>
        <w:spacing w:after="0" w:line="360" w:lineRule="auto"/>
        <w:rPr>
          <w:color w:val="000000"/>
        </w:rPr>
      </w:pPr>
    </w:p>
    <w:p w14:paraId="3D8EBDEC" w14:textId="77777777" w:rsidR="005C690F" w:rsidRPr="00471DCF" w:rsidRDefault="007D6307" w:rsidP="006206A1">
      <w:pPr>
        <w:spacing w:after="0" w:line="360" w:lineRule="auto"/>
        <w:rPr>
          <w:color w:val="000000"/>
        </w:rPr>
      </w:pPr>
      <w:r w:rsidRPr="00471DCF">
        <w:rPr>
          <w:color w:val="000000"/>
        </w:rPr>
        <w:t>Por su parte, la Ley de Transparencia y Acceso a la Información Pública del Estado de México y Municipios (Reglamentaria del artículo 5° de la Constitución Local), establece lo siguiente:</w:t>
      </w:r>
    </w:p>
    <w:p w14:paraId="2818D616" w14:textId="77777777" w:rsidR="005C690F" w:rsidRPr="00471DCF" w:rsidRDefault="005C690F" w:rsidP="006206A1">
      <w:pPr>
        <w:spacing w:after="0" w:line="360" w:lineRule="auto"/>
        <w:rPr>
          <w:color w:val="000000"/>
        </w:rPr>
      </w:pPr>
    </w:p>
    <w:p w14:paraId="5BD9CB2E" w14:textId="77777777" w:rsidR="005C690F" w:rsidRPr="00471DCF" w:rsidRDefault="007D6307" w:rsidP="006206A1">
      <w:pPr>
        <w:spacing w:after="0" w:line="360" w:lineRule="auto"/>
        <w:rPr>
          <w:color w:val="000000"/>
        </w:rPr>
      </w:pPr>
      <w:r w:rsidRPr="00471DCF">
        <w:rPr>
          <w:color w:val="000000"/>
        </w:rPr>
        <w:t>El artículo 12, que, quienes generen, recopilen, administren, manejen, procesen, archiven o conserven información pública serán responsables de la misma.</w:t>
      </w:r>
    </w:p>
    <w:p w14:paraId="6BD1FFBB" w14:textId="77777777" w:rsidR="007C02D1" w:rsidRPr="00471DCF" w:rsidRDefault="007C02D1" w:rsidP="006206A1">
      <w:pPr>
        <w:spacing w:after="0" w:line="360" w:lineRule="auto"/>
        <w:rPr>
          <w:color w:val="000000"/>
        </w:rPr>
      </w:pPr>
    </w:p>
    <w:p w14:paraId="3D899A16" w14:textId="77777777" w:rsidR="005C690F" w:rsidRPr="00471DCF" w:rsidRDefault="007D6307" w:rsidP="006206A1">
      <w:pPr>
        <w:widowControl w:val="0"/>
        <w:spacing w:after="0" w:line="360" w:lineRule="auto"/>
        <w:rPr>
          <w:color w:val="000000"/>
        </w:rPr>
      </w:pPr>
      <w:r w:rsidRPr="00471DCF">
        <w:rPr>
          <w:color w:val="000000"/>
        </w:rPr>
        <w:t>El artículo 18, que, los Sujetos Obligados deberán documentar todo acto que derive del ejercicio de sus facultades, competencias o funciones, considerando desde su origen la eventual publicidad y reutilización de la información que generen.</w:t>
      </w:r>
    </w:p>
    <w:p w14:paraId="1E2F11F7" w14:textId="77777777" w:rsidR="00B153FA" w:rsidRPr="00471DCF" w:rsidRDefault="00B153FA" w:rsidP="006206A1">
      <w:pPr>
        <w:widowControl w:val="0"/>
        <w:spacing w:after="0" w:line="360" w:lineRule="auto"/>
        <w:rPr>
          <w:color w:val="000000"/>
        </w:rPr>
      </w:pPr>
    </w:p>
    <w:p w14:paraId="70E5B643" w14:textId="378E2A57" w:rsidR="00B04A35" w:rsidRPr="00471DCF" w:rsidRDefault="007D6307" w:rsidP="006206A1">
      <w:pPr>
        <w:spacing w:after="0" w:line="360" w:lineRule="auto"/>
        <w:rPr>
          <w:color w:val="000000"/>
        </w:rPr>
      </w:pPr>
      <w:r w:rsidRPr="00471DCF">
        <w:rPr>
          <w:color w:val="000000"/>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30795D2E" w14:textId="77777777" w:rsidR="005C690F" w:rsidRPr="00471DCF" w:rsidRDefault="005C690F" w:rsidP="006206A1">
      <w:pPr>
        <w:spacing w:after="0" w:line="360" w:lineRule="auto"/>
      </w:pPr>
    </w:p>
    <w:p w14:paraId="3AF871E5" w14:textId="6FEB966D" w:rsidR="005C690F" w:rsidRPr="00471DCF" w:rsidRDefault="00CD6238" w:rsidP="006206A1">
      <w:pPr>
        <w:pStyle w:val="Ttulo2"/>
        <w:spacing w:before="0" w:after="0" w:line="360" w:lineRule="auto"/>
        <w:rPr>
          <w:sz w:val="22"/>
          <w:szCs w:val="22"/>
        </w:rPr>
      </w:pPr>
      <w:bookmarkStart w:id="12" w:name="_Toc201243433"/>
      <w:r w:rsidRPr="00471DCF">
        <w:rPr>
          <w:sz w:val="22"/>
          <w:szCs w:val="22"/>
        </w:rPr>
        <w:t>Q</w:t>
      </w:r>
      <w:r w:rsidR="0044017B" w:rsidRPr="00471DCF">
        <w:rPr>
          <w:sz w:val="22"/>
          <w:szCs w:val="22"/>
        </w:rPr>
        <w:t>UINTO</w:t>
      </w:r>
      <w:r w:rsidRPr="00471DCF">
        <w:rPr>
          <w:sz w:val="22"/>
          <w:szCs w:val="22"/>
        </w:rPr>
        <w:t>. Estudio de Fondo</w:t>
      </w:r>
      <w:bookmarkEnd w:id="12"/>
    </w:p>
    <w:p w14:paraId="2596B212" w14:textId="77777777" w:rsidR="00A56228" w:rsidRPr="00471DCF" w:rsidRDefault="00A56228" w:rsidP="006206A1">
      <w:pPr>
        <w:spacing w:after="0" w:line="360" w:lineRule="auto"/>
        <w:rPr>
          <w:b/>
          <w:color w:val="000000"/>
        </w:rPr>
      </w:pPr>
    </w:p>
    <w:p w14:paraId="5F490A49" w14:textId="71CC9B98" w:rsidR="007F4407" w:rsidRPr="00471DCF" w:rsidRDefault="0064067B" w:rsidP="006206A1">
      <w:pPr>
        <w:spacing w:after="0" w:line="360" w:lineRule="auto"/>
        <w:rPr>
          <w:rFonts w:eastAsia="Times New Roman" w:cs="Tahoma"/>
          <w:bCs/>
          <w:iCs/>
          <w:lang w:eastAsia="es-ES"/>
        </w:rPr>
      </w:pPr>
      <w:r w:rsidRPr="00471DCF">
        <w:rPr>
          <w:color w:val="000000"/>
        </w:rPr>
        <w:t>Expuestas las posturas de las partes, se procede al análisis de los agravios hechos valer por la persona Recurrente</w:t>
      </w:r>
      <w:r w:rsidR="00731FB9" w:rsidRPr="00471DCF">
        <w:t xml:space="preserve">, </w:t>
      </w:r>
      <w:r w:rsidR="007F4407" w:rsidRPr="00471DCF">
        <w:rPr>
          <w:rFonts w:eastAsia="Times New Roman" w:cs="Tahoma"/>
          <w:bCs/>
          <w:iCs/>
          <w:lang w:eastAsia="es-ES"/>
        </w:rPr>
        <w:t>por lo que, en principio es necesario contextualizar la solicitud de información.</w:t>
      </w:r>
    </w:p>
    <w:p w14:paraId="343FCE85" w14:textId="19386DB0" w:rsidR="00437386" w:rsidRPr="00471DCF" w:rsidRDefault="00437386" w:rsidP="009C615F">
      <w:pPr>
        <w:spacing w:after="0" w:line="360" w:lineRule="auto"/>
        <w:rPr>
          <w:rFonts w:eastAsia="Times New Roman" w:cs="Tahoma"/>
          <w:bCs/>
          <w:iCs/>
          <w:lang w:eastAsia="es-ES"/>
        </w:rPr>
      </w:pPr>
      <w:r w:rsidRPr="00471DCF">
        <w:rPr>
          <w:rFonts w:eastAsia="Times New Roman" w:cs="Tahoma"/>
          <w:bCs/>
          <w:iCs/>
          <w:lang w:eastAsia="es-ES"/>
        </w:rPr>
        <w:lastRenderedPageBreak/>
        <w:t>En principio, es necesario traer a colación la Guía Técnica 9 “La Administración del Personal Municipal”, que establece que son servidores públicos, son todas aquellas personas que prestan su trabajo al servicio del municipio, conformado por las autoridades (Presidente Municipal, Síndico, Regidores, Comisarios, Delegados y Agentes Municipales), funcionarios (Secretario del Ayuntamiento, Directores, Tesoreros, Contralores y Jefes de Departamento) y empleados (puestos administrativos y técnicos).</w:t>
      </w:r>
    </w:p>
    <w:p w14:paraId="0E90C88E" w14:textId="77777777" w:rsidR="00437386" w:rsidRPr="00471DCF" w:rsidRDefault="00437386" w:rsidP="009C615F">
      <w:pPr>
        <w:spacing w:after="0" w:line="360" w:lineRule="auto"/>
        <w:rPr>
          <w:rFonts w:eastAsia="Times New Roman" w:cs="Tahoma"/>
          <w:bCs/>
          <w:iCs/>
          <w:lang w:eastAsia="es-ES"/>
        </w:rPr>
      </w:pPr>
    </w:p>
    <w:p w14:paraId="0AFBE5A3" w14:textId="06EBD95A" w:rsidR="00437386" w:rsidRPr="00471DCF" w:rsidRDefault="00437386" w:rsidP="009C615F">
      <w:pPr>
        <w:spacing w:after="0" w:line="360" w:lineRule="auto"/>
        <w:rPr>
          <w:rFonts w:eastAsia="Times New Roman" w:cs="Tahoma"/>
          <w:bCs/>
          <w:iCs/>
          <w:lang w:eastAsia="es-ES"/>
        </w:rPr>
      </w:pPr>
      <w:r w:rsidRPr="00471DCF">
        <w:rPr>
          <w:rFonts w:eastAsia="Times New Roman" w:cs="Tahoma"/>
          <w:bCs/>
          <w:iCs/>
          <w:lang w:eastAsia="es-ES"/>
        </w:rPr>
        <w:t>En ese orden de ideas, el primer párrafo, del artículo 108 de la Constitución Política de los Estados Unidos Mexicanos, establece que, en materia de responsabilidades, serán servidores públicos, los representantes de elección popular, los funcionarios y empleados y, en general, a toda persona que desempeñe un empleo, cargo o comisión de cualquier naturaleza dentro de la Administración Pública. De la misma manera, el artículo 130 de la Constitución Política del Estado Libre y Soberano de México, precisa que son servidores públicos a todas las personas que desempeñen un empleo, cargo o comisión en los Municipios.</w:t>
      </w:r>
    </w:p>
    <w:p w14:paraId="0665E943" w14:textId="77777777" w:rsidR="00437386" w:rsidRPr="00471DCF" w:rsidRDefault="00437386" w:rsidP="009C615F">
      <w:pPr>
        <w:spacing w:after="0" w:line="360" w:lineRule="auto"/>
        <w:rPr>
          <w:rFonts w:eastAsia="Times New Roman" w:cs="Tahoma"/>
          <w:bCs/>
          <w:iCs/>
          <w:lang w:eastAsia="es-ES"/>
        </w:rPr>
      </w:pPr>
    </w:p>
    <w:p w14:paraId="6E1FB06E" w14:textId="1A9A807C" w:rsidR="009C615F" w:rsidRPr="00471DCF" w:rsidRDefault="009C615F" w:rsidP="009C615F">
      <w:pPr>
        <w:spacing w:after="0" w:line="360" w:lineRule="auto"/>
        <w:rPr>
          <w:rFonts w:eastAsia="Times New Roman" w:cs="Tahoma"/>
          <w:bCs/>
          <w:iCs/>
          <w:lang w:eastAsia="es-ES"/>
        </w:rPr>
      </w:pPr>
      <w:r w:rsidRPr="00471DCF">
        <w:rPr>
          <w:rFonts w:eastAsia="Times New Roman" w:cs="Tahoma"/>
          <w:bCs/>
          <w:iCs/>
          <w:lang w:eastAsia="es-ES"/>
        </w:rPr>
        <w:t xml:space="preserve">Ahora bien, el artículo 4°, fracción VI, de la Ley del Trabajo de los servidores públicos del Estado y Municipios, precisa que son </w:t>
      </w:r>
      <w:r w:rsidRPr="00471DCF">
        <w:rPr>
          <w:rFonts w:eastAsia="Times New Roman" w:cs="Tahoma"/>
          <w:b/>
          <w:iCs/>
          <w:lang w:eastAsia="es-ES"/>
        </w:rPr>
        <w:t>servidores públicos</w:t>
      </w:r>
      <w:r w:rsidRPr="00471DCF">
        <w:rPr>
          <w:rFonts w:eastAsia="Times New Roman" w:cs="Tahoma"/>
          <w:bCs/>
          <w:iCs/>
          <w:lang w:eastAsia="es-ES"/>
        </w:rPr>
        <w:t>, todas las personas físicas que preste a una institución pública un trabajo personal subordinado, mediante el pago de un sueldo.</w:t>
      </w:r>
    </w:p>
    <w:p w14:paraId="50C0565C" w14:textId="77777777" w:rsidR="009C615F" w:rsidRPr="00471DCF" w:rsidRDefault="009C615F" w:rsidP="009C615F">
      <w:pPr>
        <w:spacing w:after="0" w:line="360" w:lineRule="auto"/>
        <w:rPr>
          <w:rFonts w:eastAsia="Times New Roman" w:cs="Tahoma"/>
          <w:bCs/>
          <w:iCs/>
          <w:lang w:eastAsia="es-ES"/>
        </w:rPr>
      </w:pPr>
    </w:p>
    <w:p w14:paraId="7DBDDE8F" w14:textId="77777777" w:rsidR="009C615F" w:rsidRPr="00471DCF" w:rsidRDefault="009C615F" w:rsidP="009C615F">
      <w:pPr>
        <w:spacing w:after="0" w:line="360" w:lineRule="auto"/>
        <w:rPr>
          <w:rFonts w:eastAsia="Times New Roman" w:cs="Tahoma"/>
          <w:bCs/>
          <w:iCs/>
          <w:lang w:eastAsia="es-ES"/>
        </w:rPr>
      </w:pPr>
      <w:r w:rsidRPr="00471DCF">
        <w:rPr>
          <w:rFonts w:eastAsia="Times New Roman" w:cs="Tahoma"/>
          <w:bCs/>
          <w:iCs/>
          <w:lang w:eastAsia="es-ES"/>
        </w:rPr>
        <w:t>Conforme a lo anterior, el artículo 3°, fracción XXXII, del Código Financiero del Estado de México y Municipios establece que la remuneración consiste en los pagos hechos por concepto de sueldo, compensaciones, gratificaciones, habitación, primas, comisiones, prestaciones, en especie y cualquier otra percepción o prestación que se entregue al servidor por su trabajo.</w:t>
      </w:r>
    </w:p>
    <w:p w14:paraId="78101DAA" w14:textId="77777777" w:rsidR="009C615F" w:rsidRPr="00471DCF" w:rsidRDefault="009C615F" w:rsidP="009C615F">
      <w:pPr>
        <w:spacing w:after="0" w:line="360" w:lineRule="auto"/>
        <w:rPr>
          <w:rFonts w:eastAsia="Times New Roman" w:cs="Tahoma"/>
          <w:bCs/>
          <w:iCs/>
          <w:lang w:eastAsia="es-ES"/>
        </w:rPr>
      </w:pPr>
    </w:p>
    <w:p w14:paraId="1D4EFD91" w14:textId="77777777" w:rsidR="009C615F" w:rsidRPr="00471DCF" w:rsidRDefault="009C615F" w:rsidP="009C615F">
      <w:pPr>
        <w:spacing w:after="0" w:line="360" w:lineRule="auto"/>
        <w:rPr>
          <w:rFonts w:eastAsia="Times New Roman" w:cs="Tahoma"/>
          <w:bCs/>
          <w:iCs/>
          <w:lang w:eastAsia="es-ES"/>
        </w:rPr>
      </w:pPr>
      <w:r w:rsidRPr="00471DCF">
        <w:rPr>
          <w:rFonts w:eastAsia="Times New Roman" w:cs="Tahoma"/>
          <w:bCs/>
          <w:iCs/>
          <w:lang w:eastAsia="es-ES"/>
        </w:rPr>
        <w:lastRenderedPageBreak/>
        <w:t xml:space="preserve">En ese orden de ideas, el Anexo IV.5 Glosario de Términos, del Manual para la Planeación, </w:t>
      </w:r>
    </w:p>
    <w:p w14:paraId="7A62726C" w14:textId="77777777" w:rsidR="009C615F" w:rsidRPr="00471DCF" w:rsidRDefault="009C615F" w:rsidP="009C615F">
      <w:pPr>
        <w:spacing w:after="0" w:line="360" w:lineRule="auto"/>
        <w:rPr>
          <w:rFonts w:eastAsia="Times New Roman" w:cs="Tahoma"/>
          <w:bCs/>
          <w:iCs/>
          <w:lang w:eastAsia="es-ES"/>
        </w:rPr>
      </w:pPr>
      <w:r w:rsidRPr="00471DCF">
        <w:rPr>
          <w:rFonts w:eastAsia="Times New Roman" w:cs="Tahoma"/>
          <w:bCs/>
          <w:iCs/>
          <w:lang w:eastAsia="es-ES"/>
        </w:rPr>
        <w:t>Programación y Presupuesto de Egresos Municipal para el ejercicio fiscal dos mil veinticinco, establece que la remuneración es la percepción de un trabajador o retribución monetaria que se da en pago por su servicio o actividad desarrollada.</w:t>
      </w:r>
    </w:p>
    <w:p w14:paraId="2DCC95C4" w14:textId="77777777" w:rsidR="009C615F" w:rsidRPr="00471DCF" w:rsidRDefault="009C615F" w:rsidP="009C615F">
      <w:pPr>
        <w:spacing w:after="0" w:line="360" w:lineRule="auto"/>
        <w:rPr>
          <w:rFonts w:eastAsia="Times New Roman" w:cs="Tahoma"/>
          <w:bCs/>
          <w:iCs/>
          <w:lang w:eastAsia="es-ES"/>
        </w:rPr>
      </w:pPr>
    </w:p>
    <w:p w14:paraId="1C9A55D9" w14:textId="30DDF053" w:rsidR="009C615F" w:rsidRPr="00471DCF" w:rsidRDefault="009C615F" w:rsidP="009C615F">
      <w:pPr>
        <w:spacing w:after="0" w:line="360" w:lineRule="auto"/>
        <w:rPr>
          <w:rFonts w:eastAsia="Times New Roman" w:cs="Tahoma"/>
          <w:bCs/>
          <w:iCs/>
          <w:lang w:eastAsia="es-ES"/>
        </w:rPr>
      </w:pPr>
      <w:r w:rsidRPr="00471DCF">
        <w:rPr>
          <w:rFonts w:eastAsia="Times New Roman" w:cs="Tahoma"/>
          <w:bCs/>
          <w:iCs/>
          <w:lang w:eastAsia="es-ES"/>
        </w:rPr>
        <w:t xml:space="preserve">En ese contexto, el artículo 92, fracción VIII, de la Ley de Transparencia y Acceso a la Información Pública del Estado de México y Municipios, establece que los Sujetos Obligados deberán poner a disposición del público de manera permanente y actualizada, las </w:t>
      </w:r>
      <w:r w:rsidRPr="00471DCF">
        <w:rPr>
          <w:rFonts w:eastAsia="Times New Roman" w:cs="Tahoma"/>
          <w:b/>
          <w:iCs/>
          <w:lang w:eastAsia="es-ES"/>
        </w:rPr>
        <w:t>remuneraciones brutas y netas de todos los servidores públicos, que incluya todas las percepciones</w:t>
      </w:r>
      <w:r w:rsidRPr="00471DCF">
        <w:rPr>
          <w:rFonts w:eastAsia="Times New Roman" w:cs="Tahoma"/>
          <w:bCs/>
          <w:iCs/>
          <w:lang w:eastAsia="es-ES"/>
        </w:rPr>
        <w:t>, entre las cuales, se encuentran los sueldos, prestaciones, gratificaciones, primas, comisiones, dietas, bonos, estímulos, ingresos, entre otros.</w:t>
      </w:r>
    </w:p>
    <w:p w14:paraId="783D49E6" w14:textId="77777777" w:rsidR="00437386" w:rsidRPr="00471DCF" w:rsidRDefault="00437386" w:rsidP="009C615F">
      <w:pPr>
        <w:spacing w:after="0" w:line="360" w:lineRule="auto"/>
        <w:rPr>
          <w:rFonts w:eastAsia="Times New Roman" w:cs="Tahoma"/>
          <w:bCs/>
          <w:iCs/>
          <w:lang w:eastAsia="es-ES"/>
        </w:rPr>
      </w:pPr>
    </w:p>
    <w:p w14:paraId="21219DC0" w14:textId="001F9582" w:rsidR="00437386" w:rsidRPr="00471DCF" w:rsidRDefault="00437386" w:rsidP="009C615F">
      <w:pPr>
        <w:spacing w:after="0" w:line="360" w:lineRule="auto"/>
        <w:rPr>
          <w:rFonts w:eastAsia="Times New Roman" w:cs="Tahoma"/>
          <w:b/>
          <w:iCs/>
          <w:lang w:eastAsia="es-ES"/>
        </w:rPr>
      </w:pPr>
      <w:r w:rsidRPr="00471DCF">
        <w:rPr>
          <w:rFonts w:eastAsia="Times New Roman" w:cs="Tahoma"/>
          <w:bCs/>
          <w:iCs/>
          <w:lang w:eastAsia="es-ES"/>
        </w:rPr>
        <w:t>Además, el Anexo IV.2 Clasificación por objeto del gasto, del Manual para la Planeación, Programación y Presupuesto de Egresos Municipal para el ejercicio fiscal dos mil veint</w:t>
      </w:r>
      <w:r w:rsidR="00DD66A1" w:rsidRPr="00471DCF">
        <w:rPr>
          <w:rFonts w:eastAsia="Times New Roman" w:cs="Tahoma"/>
          <w:bCs/>
          <w:iCs/>
          <w:lang w:eastAsia="es-ES"/>
        </w:rPr>
        <w:t>icinco</w:t>
      </w:r>
      <w:r w:rsidRPr="00471DCF">
        <w:rPr>
          <w:rFonts w:eastAsia="Times New Roman" w:cs="Tahoma"/>
          <w:bCs/>
          <w:iCs/>
          <w:lang w:eastAsia="es-ES"/>
        </w:rPr>
        <w:t xml:space="preserve">, establece que los Presupuestos de Egresos Municipales, se tendrán que generar, conforme al “Clasificador por Objeto del Gasto”, el cual se conforma de diversos capítulos, entre los cuales, se encuentra el </w:t>
      </w:r>
      <w:r w:rsidRPr="00471DCF">
        <w:rPr>
          <w:rFonts w:eastAsia="Times New Roman" w:cs="Tahoma"/>
          <w:b/>
          <w:iCs/>
          <w:lang w:eastAsia="es-ES"/>
        </w:rPr>
        <w:t>1000 Servicios Personales, que agrupa las remuneraciones del personal al servicio de los entes públicos, tales como el sueldo, salarios, dietas, honorarios, prestaciones, obligaciones laborales, entre otras.</w:t>
      </w:r>
    </w:p>
    <w:p w14:paraId="42118EF7" w14:textId="77777777" w:rsidR="00E467B2" w:rsidRPr="00471DCF" w:rsidRDefault="00E467B2" w:rsidP="009C615F">
      <w:pPr>
        <w:spacing w:after="0" w:line="360" w:lineRule="auto"/>
        <w:rPr>
          <w:rFonts w:eastAsia="Times New Roman" w:cs="Tahoma"/>
          <w:b/>
          <w:iCs/>
          <w:lang w:eastAsia="es-ES"/>
        </w:rPr>
      </w:pPr>
    </w:p>
    <w:p w14:paraId="28DDAE89" w14:textId="0FCB305E" w:rsidR="00E467B2" w:rsidRPr="00471DCF" w:rsidRDefault="00E467B2" w:rsidP="009C615F">
      <w:pPr>
        <w:spacing w:after="0" w:line="360" w:lineRule="auto"/>
        <w:rPr>
          <w:rFonts w:eastAsia="Times New Roman" w:cs="Tahoma"/>
          <w:bCs/>
          <w:iCs/>
          <w:lang w:eastAsia="es-ES"/>
        </w:rPr>
      </w:pPr>
      <w:r w:rsidRPr="00471DCF">
        <w:rPr>
          <w:rFonts w:eastAsia="Times New Roman" w:cs="Tahoma"/>
          <w:bCs/>
          <w:iCs/>
          <w:lang w:eastAsia="es-ES"/>
        </w:rPr>
        <w:t>En ese orden de ideas, el artículo 3.1 del Código Reglamentario Municipal de Toluca, el Gobierno Municipal, para su organización y funcionamiento, se conforma de una administración pública municipal centralizada (formada por todas las unidades administrativas adscritas al Ayuntamiento) y descentralizada (Organismos Públicos Descentralizados Municipales).</w:t>
      </w:r>
    </w:p>
    <w:p w14:paraId="047A121A" w14:textId="77777777" w:rsidR="00DD66A1" w:rsidRPr="00471DCF" w:rsidRDefault="00DD66A1" w:rsidP="009C615F">
      <w:pPr>
        <w:spacing w:after="0" w:line="360" w:lineRule="auto"/>
        <w:rPr>
          <w:rFonts w:eastAsia="Times New Roman" w:cs="Tahoma"/>
          <w:b/>
          <w:iCs/>
          <w:lang w:eastAsia="es-ES"/>
        </w:rPr>
      </w:pPr>
    </w:p>
    <w:p w14:paraId="7A50ADBA" w14:textId="7FCE88F9" w:rsidR="00DD66A1" w:rsidRPr="00471DCF" w:rsidRDefault="00DD66A1" w:rsidP="009C615F">
      <w:pPr>
        <w:spacing w:after="0" w:line="360" w:lineRule="auto"/>
        <w:rPr>
          <w:rFonts w:eastAsia="Times New Roman" w:cs="Tahoma"/>
          <w:bCs/>
          <w:iCs/>
          <w:lang w:eastAsia="es-ES"/>
        </w:rPr>
      </w:pPr>
      <w:r w:rsidRPr="00471DCF">
        <w:rPr>
          <w:rFonts w:eastAsia="Times New Roman" w:cs="Tahoma"/>
          <w:bCs/>
          <w:iCs/>
          <w:lang w:eastAsia="es-ES"/>
        </w:rPr>
        <w:lastRenderedPageBreak/>
        <w:t xml:space="preserve">Ahora bien, </w:t>
      </w:r>
      <w:r w:rsidR="00CD6B38" w:rsidRPr="00471DCF">
        <w:rPr>
          <w:rFonts w:eastAsia="Times New Roman" w:cs="Tahoma"/>
          <w:bCs/>
          <w:iCs/>
          <w:lang w:eastAsia="es-ES"/>
        </w:rPr>
        <w:t>respecto a los O</w:t>
      </w:r>
      <w:r w:rsidR="001F4078" w:rsidRPr="00471DCF">
        <w:rPr>
          <w:rFonts w:eastAsia="Times New Roman" w:cs="Tahoma"/>
          <w:bCs/>
          <w:iCs/>
          <w:lang w:eastAsia="es-ES"/>
        </w:rPr>
        <w:t>rganismos Públicos Descentralizados Municipales (OPDM)</w:t>
      </w:r>
      <w:r w:rsidR="00CD6B38" w:rsidRPr="00471DCF">
        <w:rPr>
          <w:rFonts w:eastAsia="Times New Roman" w:cs="Tahoma"/>
          <w:bCs/>
          <w:iCs/>
          <w:lang w:eastAsia="es-ES"/>
        </w:rPr>
        <w:t>, conforme al artículo 3.67 del Código Reglamentario Municipal de Toluca, precisa que la Administración Pública Municipal Descentralizada, estará integrada por</w:t>
      </w:r>
      <w:r w:rsidR="001F4078" w:rsidRPr="00471DCF">
        <w:rPr>
          <w:rFonts w:eastAsia="Times New Roman" w:cs="Tahoma"/>
          <w:bCs/>
          <w:iCs/>
          <w:lang w:eastAsia="es-ES"/>
        </w:rPr>
        <w:t xml:space="preserve"> cuatro organismos descentralizados, a saber,</w:t>
      </w:r>
      <w:r w:rsidR="00CD6B38" w:rsidRPr="00471DCF">
        <w:rPr>
          <w:rFonts w:eastAsia="Times New Roman" w:cs="Tahoma"/>
          <w:bCs/>
          <w:iCs/>
          <w:lang w:eastAsia="es-ES"/>
        </w:rPr>
        <w:t xml:space="preserve"> el Sistema Municipal para el Desarrollo Integral de la Familia de Toluca</w:t>
      </w:r>
      <w:r w:rsidR="001F4078" w:rsidRPr="00471DCF">
        <w:rPr>
          <w:rFonts w:eastAsia="Times New Roman" w:cs="Tahoma"/>
          <w:bCs/>
          <w:iCs/>
          <w:lang w:eastAsia="es-ES"/>
        </w:rPr>
        <w:t xml:space="preserve"> (DIF) , el Organismo Agua y Saneamiento de Toluca (OAS) , el Instituto Municipal de Cultura Física y Deporte de Toluca (IMCUFIDE) y el Instituto Municipal de la Mujer de Toluca.</w:t>
      </w:r>
    </w:p>
    <w:p w14:paraId="67DC30E8" w14:textId="77777777" w:rsidR="009C615F" w:rsidRPr="00471DCF" w:rsidRDefault="009C615F" w:rsidP="009C615F">
      <w:pPr>
        <w:spacing w:after="0" w:line="360" w:lineRule="auto"/>
        <w:rPr>
          <w:rFonts w:eastAsia="Times New Roman" w:cs="Tahoma"/>
          <w:bCs/>
          <w:iCs/>
          <w:lang w:eastAsia="es-ES"/>
        </w:rPr>
      </w:pPr>
    </w:p>
    <w:p w14:paraId="17127237" w14:textId="0C3FEE23" w:rsidR="00200E63" w:rsidRPr="00471DCF" w:rsidRDefault="00E467B2" w:rsidP="006206A1">
      <w:pPr>
        <w:spacing w:after="0" w:line="360" w:lineRule="auto"/>
        <w:rPr>
          <w:rFonts w:eastAsia="Times New Roman" w:cs="Tahoma"/>
          <w:bCs/>
          <w:iCs/>
          <w:lang w:eastAsia="es-ES"/>
        </w:rPr>
      </w:pPr>
      <w:r w:rsidRPr="00471DCF">
        <w:rPr>
          <w:rFonts w:eastAsia="Times New Roman" w:cs="Tahoma"/>
          <w:bCs/>
          <w:iCs/>
          <w:lang w:eastAsia="es-ES"/>
        </w:rPr>
        <w:t>Así</w:t>
      </w:r>
      <w:r w:rsidR="00DD66A1" w:rsidRPr="00471DCF">
        <w:rPr>
          <w:rFonts w:eastAsia="Times New Roman" w:cs="Tahoma"/>
          <w:bCs/>
          <w:iCs/>
          <w:lang w:eastAsia="es-ES"/>
        </w:rPr>
        <w:t xml:space="preserve">, se logra vislumbrara que la pretensión de la persona Recurrente es obtener el sueldo bruto y neto mensual con las prestaciones (bonos, primas vacacionales y aguinaldo) vigentes </w:t>
      </w:r>
      <w:r w:rsidR="001F4078" w:rsidRPr="00471DCF">
        <w:rPr>
          <w:rFonts w:eastAsia="Times New Roman" w:cs="Tahoma"/>
          <w:bCs/>
          <w:iCs/>
          <w:lang w:eastAsia="es-ES"/>
        </w:rPr>
        <w:t>al veintiocho de mayo de dos mil veinticinco</w:t>
      </w:r>
      <w:r w:rsidR="00DD66A1" w:rsidRPr="00471DCF">
        <w:rPr>
          <w:rFonts w:eastAsia="Times New Roman" w:cs="Tahoma"/>
          <w:bCs/>
          <w:iCs/>
          <w:lang w:eastAsia="es-ES"/>
        </w:rPr>
        <w:t xml:space="preserve">, de todos los servidores públicos adscritos a los Organismos Públicos Descentralizados Municipales de Toluca (DIF, </w:t>
      </w:r>
      <w:r w:rsidR="001F4078" w:rsidRPr="00471DCF">
        <w:rPr>
          <w:rFonts w:eastAsia="Times New Roman" w:cs="Tahoma"/>
          <w:bCs/>
          <w:iCs/>
          <w:lang w:eastAsia="es-ES"/>
        </w:rPr>
        <w:t>OAS, IMCUFIDE y el Instituto Municipal de la Mujer)</w:t>
      </w:r>
      <w:r w:rsidRPr="00471DCF">
        <w:rPr>
          <w:rFonts w:eastAsia="Times New Roman" w:cs="Tahoma"/>
          <w:bCs/>
          <w:iCs/>
          <w:lang w:eastAsia="es-ES"/>
        </w:rPr>
        <w:t>; por lo que, el análisis de la resolución se hará conforme a lo siguiente:</w:t>
      </w:r>
    </w:p>
    <w:p w14:paraId="3E53D373" w14:textId="77777777" w:rsidR="00E467B2" w:rsidRPr="00471DCF" w:rsidRDefault="00E467B2" w:rsidP="006206A1">
      <w:pPr>
        <w:spacing w:after="0" w:line="360" w:lineRule="auto"/>
        <w:rPr>
          <w:rFonts w:eastAsia="Times New Roman" w:cs="Tahoma"/>
          <w:bCs/>
          <w:iCs/>
          <w:lang w:eastAsia="es-ES"/>
        </w:rPr>
      </w:pPr>
    </w:p>
    <w:p w14:paraId="0D19144D" w14:textId="52C9518E" w:rsidR="00E467B2" w:rsidRPr="00471DCF" w:rsidRDefault="00D21967" w:rsidP="00E467B2">
      <w:pPr>
        <w:spacing w:after="0" w:line="360" w:lineRule="auto"/>
        <w:rPr>
          <w:b/>
          <w:color w:val="000000"/>
        </w:rPr>
      </w:pPr>
      <w:r w:rsidRPr="00471DCF">
        <w:rPr>
          <w:b/>
          <w:color w:val="000000"/>
        </w:rPr>
        <w:t>Incompetencia parcial (DIF Toluca, OAS Toluca e IMCUFIDE Toluca)</w:t>
      </w:r>
      <w:r w:rsidRPr="00471DCF">
        <w:rPr>
          <w:bCs/>
          <w:color w:val="000000"/>
        </w:rPr>
        <w:t xml:space="preserve"> </w:t>
      </w:r>
    </w:p>
    <w:p w14:paraId="162C9276" w14:textId="77777777" w:rsidR="00E467B2" w:rsidRPr="00471DCF" w:rsidRDefault="00E467B2" w:rsidP="00E467B2">
      <w:pPr>
        <w:spacing w:after="0" w:line="360" w:lineRule="auto"/>
        <w:rPr>
          <w:color w:val="000000"/>
        </w:rPr>
      </w:pPr>
    </w:p>
    <w:p w14:paraId="1A68A6A8" w14:textId="78DD06E5" w:rsidR="00D21967" w:rsidRPr="00471DCF" w:rsidRDefault="00D21967" w:rsidP="00D21967">
      <w:pPr>
        <w:spacing w:after="0" w:line="360" w:lineRule="auto"/>
        <w:rPr>
          <w:rFonts w:cs="Tahoma"/>
          <w:lang w:val="es-ES"/>
        </w:rPr>
      </w:pPr>
      <w:r w:rsidRPr="00471DCF">
        <w:rPr>
          <w:color w:val="000000"/>
        </w:rPr>
        <w:t>En respuesta, el Sujeto Obligado, a través del Titular de la Unidad de Transparencia mencionó que la información solicitada del DIF Toluca, OAS Toluca e IMCUFIDET no es de su competencia pues son Organismos Descentralizados del Ayuntamiento, por lo que invitó a ingresar una nueva solicitud de información en la plataforma SAIMEX para cada Sujeto Obligado</w:t>
      </w:r>
      <w:r w:rsidRPr="00471DCF">
        <w:rPr>
          <w:rFonts w:eastAsia="Calibri" w:cs="Tahoma"/>
        </w:rPr>
        <w:t>.</w:t>
      </w:r>
    </w:p>
    <w:p w14:paraId="3BCE2E5C" w14:textId="77777777" w:rsidR="00D21967" w:rsidRPr="00471DCF" w:rsidRDefault="00D21967" w:rsidP="00D21967">
      <w:pPr>
        <w:spacing w:after="0" w:line="360" w:lineRule="auto"/>
        <w:contextualSpacing/>
        <w:rPr>
          <w:color w:val="000000"/>
        </w:rPr>
      </w:pPr>
    </w:p>
    <w:p w14:paraId="6FD54328" w14:textId="77777777" w:rsidR="00D21967" w:rsidRPr="00471DCF" w:rsidRDefault="00D21967" w:rsidP="00D21967">
      <w:pPr>
        <w:spacing w:after="0" w:line="360" w:lineRule="auto"/>
        <w:contextualSpacing/>
      </w:pPr>
      <w:r w:rsidRPr="00471DCF">
        <w:rPr>
          <w:rFonts w:eastAsia="Calibri" w:cs="Times New Roman"/>
          <w:color w:val="000000"/>
        </w:rPr>
        <w:t xml:space="preserve">En ese contexto, los artículos 49, fracción II, 53, fracción III y 167 de la Ley de Transparencia y Acceso a la Información Pública del Estado de México y Municipios, se desprende que las Unidades de Transparencia son responsables de orientar a los particulares respecto de la </w:t>
      </w:r>
      <w:r w:rsidRPr="00471DCF">
        <w:rPr>
          <w:rFonts w:eastAsia="Calibri" w:cs="Times New Roman"/>
          <w:color w:val="000000"/>
        </w:rPr>
        <w:lastRenderedPageBreak/>
        <w:t xml:space="preserve">dependencia, entidad u órgano que pudiera tener la información requerida, </w:t>
      </w:r>
      <w:r w:rsidRPr="00471DCF">
        <w:rPr>
          <w:rFonts w:eastAsia="Calibri" w:cs="Times New Roman"/>
          <w:b/>
          <w:color w:val="000000"/>
        </w:rPr>
        <w:t>cuando la misma no sea competencia del sujeto obligado ante el cual se formule la solicitud de acceso.</w:t>
      </w:r>
    </w:p>
    <w:p w14:paraId="637E3729" w14:textId="77777777" w:rsidR="00D21967" w:rsidRPr="00471DCF" w:rsidRDefault="00D21967" w:rsidP="00D21967">
      <w:pPr>
        <w:spacing w:after="0" w:line="360" w:lineRule="auto"/>
        <w:contextualSpacing/>
        <w:rPr>
          <w:rFonts w:eastAsia="Calibri" w:cs="Times New Roman"/>
          <w:b/>
          <w:color w:val="000000"/>
        </w:rPr>
      </w:pPr>
    </w:p>
    <w:p w14:paraId="7C1713CE" w14:textId="77777777" w:rsidR="00D21967" w:rsidRPr="00471DCF" w:rsidRDefault="00D21967" w:rsidP="00D21967">
      <w:pPr>
        <w:spacing w:after="0" w:line="360" w:lineRule="auto"/>
        <w:contextualSpacing/>
        <w:rPr>
          <w:rFonts w:eastAsia="Calibri" w:cs="Times New Roman"/>
          <w:color w:val="000000"/>
        </w:rPr>
      </w:pPr>
      <w:r w:rsidRPr="00471DCF">
        <w:rPr>
          <w:rFonts w:eastAsia="Calibri" w:cs="Times New Roman"/>
          <w:color w:val="000000"/>
        </w:rPr>
        <w:t xml:space="preserve">Asimismo, que los Comités de Transparencia tienen entre sus atribuciones confirmar, modificar o revocar la </w:t>
      </w:r>
      <w:r w:rsidRPr="00471DCF">
        <w:rPr>
          <w:rFonts w:eastAsia="Calibri" w:cs="Times New Roman"/>
          <w:b/>
          <w:color w:val="000000"/>
        </w:rPr>
        <w:t>declaración de incompetencia</w:t>
      </w:r>
      <w:r w:rsidRPr="00471DCF">
        <w:rPr>
          <w:rFonts w:eastAsia="Calibri" w:cs="Times New Roman"/>
          <w:color w:val="000000"/>
        </w:rPr>
        <w:t xml:space="preserve"> que realicen los titulares de las unidades administrativas.</w:t>
      </w:r>
    </w:p>
    <w:p w14:paraId="1C5FC5F7" w14:textId="77777777" w:rsidR="00D21967" w:rsidRPr="00471DCF" w:rsidRDefault="00D21967" w:rsidP="00D21967">
      <w:pPr>
        <w:spacing w:after="0" w:line="360" w:lineRule="auto"/>
        <w:contextualSpacing/>
        <w:rPr>
          <w:rFonts w:eastAsia="Calibri" w:cs="Times New Roman"/>
          <w:color w:val="000000"/>
        </w:rPr>
      </w:pPr>
    </w:p>
    <w:p w14:paraId="213A5F96" w14:textId="77777777" w:rsidR="00D21967" w:rsidRPr="00471DCF" w:rsidRDefault="00D21967" w:rsidP="00D21967">
      <w:pPr>
        <w:spacing w:after="0" w:line="360" w:lineRule="auto"/>
        <w:contextualSpacing/>
        <w:rPr>
          <w:rFonts w:eastAsia="Calibri" w:cs="Times New Roman"/>
          <w:color w:val="000000"/>
        </w:rPr>
      </w:pPr>
      <w:r w:rsidRPr="00471DCF">
        <w:rPr>
          <w:rFonts w:eastAsia="Calibri" w:cs="Times New Roman"/>
          <w:color w:val="000000"/>
        </w:rPr>
        <w:t xml:space="preserve">En esa tesitura, cuando las Unidades de Transparencia determinen </w:t>
      </w:r>
      <w:r w:rsidRPr="00471DCF">
        <w:rPr>
          <w:rFonts w:eastAsia="Calibri" w:cs="Times New Roman"/>
          <w:b/>
          <w:color w:val="000000"/>
        </w:rPr>
        <w:t>la notoria incompetencia</w:t>
      </w:r>
      <w:r w:rsidRPr="00471DCF">
        <w:rPr>
          <w:rFonts w:eastAsia="Calibri" w:cs="Times New Roman"/>
          <w:color w:val="000000"/>
        </w:rPr>
        <w:t xml:space="preserve"> por parte de los sujetos obligados deberán comunicar al solicitante la misma dentro de los tres días posteriores a la recepción de la solicitud. </w:t>
      </w:r>
    </w:p>
    <w:p w14:paraId="5771C293" w14:textId="77777777" w:rsidR="00D21967" w:rsidRPr="00471DCF" w:rsidRDefault="00D21967" w:rsidP="00D21967">
      <w:pPr>
        <w:spacing w:after="0" w:line="360" w:lineRule="auto"/>
        <w:contextualSpacing/>
        <w:rPr>
          <w:rFonts w:eastAsia="Calibri" w:cs="Times New Roman"/>
          <w:color w:val="000000"/>
        </w:rPr>
      </w:pPr>
    </w:p>
    <w:p w14:paraId="42426D60" w14:textId="77777777" w:rsidR="00D21967" w:rsidRPr="00471DCF" w:rsidRDefault="00D21967" w:rsidP="00D21967">
      <w:pPr>
        <w:spacing w:after="0" w:line="360" w:lineRule="auto"/>
        <w:contextualSpacing/>
        <w:rPr>
          <w:rFonts w:eastAsia="Calibri" w:cs="Times New Roman"/>
          <w:bCs/>
          <w:color w:val="000000"/>
        </w:rPr>
      </w:pPr>
      <w:r w:rsidRPr="00471DCF">
        <w:rPr>
          <w:rFonts w:eastAsia="Calibri" w:cs="Times New Roman"/>
          <w:color w:val="000000"/>
        </w:rPr>
        <w:t>Como se logra observar, si bien la Ley de la materia, prevé el supuesto de incompetencia para que los sujetos obligados den atención a solitudes de información, también lo es, que no se precisa en que consiste dicho concepto; sobre dicha situación</w:t>
      </w:r>
      <w:r w:rsidRPr="00471DCF">
        <w:rPr>
          <w:rFonts w:eastAsia="Calibri" w:cs="Times New Roman"/>
          <w:color w:val="000000"/>
          <w:lang w:val="es-ES_tradnl"/>
        </w:rPr>
        <w:t xml:space="preserve">, </w:t>
      </w:r>
      <w:r w:rsidRPr="00471DCF">
        <w:rPr>
          <w:rFonts w:eastAsia="Calibri" w:cs="Times New Roman"/>
          <w:bCs/>
          <w:color w:val="000000"/>
        </w:rPr>
        <w:t>según Cabanellas, Guillermo (1993), en el “Diccionario Jurídico Elemental” (p. 32 y 161), precisó los siguientes conceptos:</w:t>
      </w:r>
    </w:p>
    <w:p w14:paraId="096ACBE7" w14:textId="77777777" w:rsidR="00D21967" w:rsidRPr="00471DCF" w:rsidRDefault="00D21967" w:rsidP="00D21967">
      <w:pPr>
        <w:spacing w:after="0" w:line="360" w:lineRule="auto"/>
        <w:contextualSpacing/>
        <w:rPr>
          <w:rFonts w:eastAsia="Calibri" w:cs="Times New Roman"/>
          <w:bCs/>
          <w:color w:val="000000"/>
        </w:rPr>
      </w:pPr>
    </w:p>
    <w:p w14:paraId="611D1018" w14:textId="77777777" w:rsidR="00D21967" w:rsidRPr="00471DCF" w:rsidRDefault="00D21967" w:rsidP="006A6DC4">
      <w:pPr>
        <w:numPr>
          <w:ilvl w:val="0"/>
          <w:numId w:val="1"/>
        </w:numPr>
        <w:spacing w:after="0" w:line="360" w:lineRule="auto"/>
        <w:contextualSpacing/>
        <w:jc w:val="left"/>
        <w:rPr>
          <w:rFonts w:eastAsia="Calibri" w:cs="Times New Roman"/>
          <w:bCs/>
          <w:color w:val="000000"/>
        </w:rPr>
      </w:pPr>
      <w:r w:rsidRPr="00471DCF">
        <w:rPr>
          <w:rFonts w:eastAsia="Calibri" w:cs="Times New Roman"/>
          <w:b/>
          <w:bCs/>
          <w:color w:val="000000"/>
        </w:rPr>
        <w:t xml:space="preserve">Competencia: </w:t>
      </w:r>
      <w:r w:rsidRPr="00471DCF">
        <w:rPr>
          <w:rFonts w:eastAsia="Calibri" w:cs="Times New Roman"/>
          <w:bCs/>
          <w:color w:val="000000"/>
        </w:rPr>
        <w:t>La capacidad de una autoridad para conocer sobre una materia o asunto.</w:t>
      </w:r>
    </w:p>
    <w:p w14:paraId="32FF44E2" w14:textId="77777777" w:rsidR="00D21967" w:rsidRPr="00471DCF" w:rsidRDefault="00D21967" w:rsidP="00D21967">
      <w:pPr>
        <w:spacing w:after="0" w:line="360" w:lineRule="auto"/>
        <w:ind w:left="780"/>
        <w:contextualSpacing/>
        <w:jc w:val="left"/>
        <w:rPr>
          <w:rFonts w:eastAsia="Calibri" w:cs="Times New Roman"/>
          <w:bCs/>
          <w:color w:val="000000"/>
        </w:rPr>
      </w:pPr>
    </w:p>
    <w:p w14:paraId="0602559E" w14:textId="77777777" w:rsidR="00D21967" w:rsidRPr="00471DCF" w:rsidRDefault="00D21967" w:rsidP="006A6DC4">
      <w:pPr>
        <w:numPr>
          <w:ilvl w:val="0"/>
          <w:numId w:val="1"/>
        </w:numPr>
        <w:spacing w:after="0" w:line="360" w:lineRule="auto"/>
        <w:contextualSpacing/>
        <w:jc w:val="left"/>
        <w:rPr>
          <w:rFonts w:eastAsia="Calibri" w:cs="Times New Roman"/>
          <w:bCs/>
          <w:color w:val="000000"/>
        </w:rPr>
      </w:pPr>
      <w:r w:rsidRPr="00471DCF">
        <w:rPr>
          <w:rFonts w:eastAsia="Calibri" w:cs="Times New Roman"/>
          <w:b/>
          <w:bCs/>
          <w:color w:val="000000"/>
        </w:rPr>
        <w:t>Incompetencia:</w:t>
      </w:r>
      <w:r w:rsidRPr="00471DCF">
        <w:rPr>
          <w:rFonts w:eastAsia="Calibri" w:cs="Times New Roman"/>
          <w:bCs/>
          <w:color w:val="000000"/>
        </w:rPr>
        <w:t xml:space="preserve"> Falta de Competencia.</w:t>
      </w:r>
    </w:p>
    <w:p w14:paraId="229B34C4" w14:textId="77777777" w:rsidR="00D21967" w:rsidRPr="00471DCF" w:rsidRDefault="00D21967" w:rsidP="00D21967">
      <w:pPr>
        <w:spacing w:after="0" w:line="360" w:lineRule="auto"/>
        <w:contextualSpacing/>
        <w:rPr>
          <w:rFonts w:eastAsia="Calibri" w:cs="Times New Roman"/>
          <w:color w:val="000000"/>
        </w:rPr>
      </w:pPr>
    </w:p>
    <w:p w14:paraId="3743F6AE" w14:textId="77777777" w:rsidR="00D21967" w:rsidRPr="00471DCF" w:rsidRDefault="00D21967" w:rsidP="00D21967">
      <w:pPr>
        <w:spacing w:after="0" w:line="360" w:lineRule="auto"/>
        <w:contextualSpacing/>
        <w:rPr>
          <w:rFonts w:eastAsia="Calibri" w:cs="Times New Roman"/>
          <w:color w:val="000000"/>
        </w:rPr>
      </w:pPr>
      <w:r w:rsidRPr="00471DCF">
        <w:rPr>
          <w:rFonts w:eastAsia="Calibri" w:cs="Times New Roman"/>
          <w:color w:val="000000"/>
          <w:lang w:val="es-ES_tradnl"/>
        </w:rPr>
        <w:t xml:space="preserve">Por lo que, </w:t>
      </w:r>
      <w:r w:rsidRPr="00471DCF">
        <w:rPr>
          <w:rFonts w:eastAsia="Calibri" w:cs="Times New Roman"/>
          <w:b/>
          <w:color w:val="000000"/>
          <w:lang w:val="es-ES_tradnl"/>
        </w:rPr>
        <w:t>la incompetencia</w:t>
      </w:r>
      <w:r w:rsidRPr="00471DCF">
        <w:rPr>
          <w:rFonts w:eastAsia="Calibri" w:cs="Times New Roman"/>
          <w:color w:val="000000"/>
          <w:lang w:val="es-ES_tradnl"/>
        </w:rPr>
        <w:t>, radica en la incapacidad de una autoridad para conocer de un tema o asunto; en el mismo sentido, conviene traer a cuenta tesis</w:t>
      </w:r>
      <w:r w:rsidRPr="00471DCF">
        <w:rPr>
          <w:rFonts w:eastAsia="Calibri" w:cs="Times New Roman"/>
          <w:color w:val="000000"/>
        </w:rPr>
        <w:t xml:space="preserve"> aislada número III.2o.P.11 K, publicada en el Semanario Judicial de la Federación y su Gaceta, Novena Época, Tomo XV, </w:t>
      </w:r>
      <w:proofErr w:type="gramStart"/>
      <w:r w:rsidRPr="00471DCF">
        <w:rPr>
          <w:rFonts w:eastAsia="Calibri" w:cs="Times New Roman"/>
          <w:color w:val="000000"/>
        </w:rPr>
        <w:t>Mayo</w:t>
      </w:r>
      <w:proofErr w:type="gramEnd"/>
      <w:r w:rsidRPr="00471DCF">
        <w:rPr>
          <w:rFonts w:eastAsia="Calibri" w:cs="Times New Roman"/>
          <w:color w:val="000000"/>
        </w:rPr>
        <w:t xml:space="preserve"> de 2002, Pág. 1243, ya que precisa lo siguiente: </w:t>
      </w:r>
    </w:p>
    <w:p w14:paraId="455B42E2" w14:textId="77777777" w:rsidR="00D21967" w:rsidRPr="00471DCF" w:rsidRDefault="00D21967" w:rsidP="00D21967">
      <w:pPr>
        <w:spacing w:after="0" w:line="360" w:lineRule="auto"/>
        <w:contextualSpacing/>
        <w:rPr>
          <w:rFonts w:eastAsia="Calibri" w:cs="Times New Roman"/>
          <w:color w:val="000000"/>
          <w:lang w:val="es-ES_tradnl"/>
        </w:rPr>
      </w:pPr>
    </w:p>
    <w:p w14:paraId="5921B17D" w14:textId="77777777" w:rsidR="00D21967" w:rsidRPr="00471DCF" w:rsidRDefault="00D21967" w:rsidP="00D21967">
      <w:pPr>
        <w:spacing w:after="0" w:line="360" w:lineRule="auto"/>
        <w:ind w:left="567" w:right="567"/>
        <w:contextualSpacing/>
        <w:rPr>
          <w:rFonts w:eastAsia="Calibri" w:cs="Times New Roman"/>
          <w:i/>
          <w:color w:val="000000"/>
          <w:sz w:val="20"/>
          <w:szCs w:val="20"/>
          <w:lang w:val="es-ES_tradnl"/>
        </w:rPr>
      </w:pPr>
      <w:r w:rsidRPr="00471DCF">
        <w:rPr>
          <w:rFonts w:eastAsia="Calibri" w:cs="Times New Roman"/>
          <w:b/>
          <w:bCs/>
          <w:i/>
          <w:color w:val="000000"/>
          <w:sz w:val="20"/>
          <w:szCs w:val="20"/>
          <w:lang w:val="es-ES_tradnl"/>
        </w:rPr>
        <w:t xml:space="preserve">“LEGITIMACIÓN DE FUNCIONARIOS PÚBLICOS. LOS TRIBUNALES DE AMPARO, POR ESTAR VINCULADOS CON EL CONCEPTO DE COMPETENCIA A QUE SE REFIERE EL ARTÍCULO 16 CONSTITUCIONAL, NO PUEDEN CONOCER DE AQUÉLLA. </w:t>
      </w:r>
      <w:r w:rsidRPr="00471DCF">
        <w:rPr>
          <w:rFonts w:eastAsia="Calibri" w:cs="Times New Roman"/>
          <w:i/>
          <w:color w:val="000000"/>
          <w:sz w:val="20"/>
          <w:szCs w:val="20"/>
          <w:lang w:val="es-ES_tradnl"/>
        </w:rPr>
        <w:t>El artículo </w:t>
      </w:r>
      <w:hyperlink r:id="rId12" w:history="1">
        <w:r w:rsidRPr="00471DCF">
          <w:rPr>
            <w:rFonts w:eastAsia="Calibri" w:cs="Times New Roman"/>
            <w:i/>
            <w:color w:val="0563C1"/>
            <w:sz w:val="20"/>
            <w:szCs w:val="20"/>
            <w:u w:val="single"/>
            <w:lang w:val="es-ES_tradnl"/>
          </w:rPr>
          <w:t>16 constitucional</w:t>
        </w:r>
      </w:hyperlink>
      <w:r w:rsidRPr="00471DCF">
        <w:rPr>
          <w:rFonts w:eastAsia="Calibri" w:cs="Times New Roman"/>
          <w:i/>
          <w:color w:val="000000"/>
          <w:sz w:val="20"/>
          <w:szCs w:val="20"/>
          <w:lang w:val="es-ES_tradnl"/>
        </w:rPr>
        <w:t> se refiere a la competencia que tienen las autoridades para conocer de determinadas conductas en particular, caso que corresponde a la esfera de atribuciones de las autoridades cuya competencia constituye el análisis del Poder Judicial de la Federación, mas no la forma en que una autoridad fue elegida o integrada, circunstancia que le compete estudiar a la autoridad individual o colegiada que otorgó el nombramiento o, en todo caso, el régimen establecido para ello, porque el precitado artículo constitucional no se refiere a la legitimación de un funcionario, ni a la manera como se incorpora a la función pública, sino a los límites fijados para la actuación del órgano frente a los particulares, ya que consagra una garantía individual y no un control interno de la organización administrativa.”</w:t>
      </w:r>
    </w:p>
    <w:p w14:paraId="7CA2FCFF" w14:textId="77777777" w:rsidR="00D21967" w:rsidRPr="00471DCF" w:rsidRDefault="00D21967" w:rsidP="00D21967">
      <w:pPr>
        <w:spacing w:after="0" w:line="360" w:lineRule="auto"/>
        <w:contextualSpacing/>
        <w:rPr>
          <w:rFonts w:eastAsia="Calibri" w:cs="Times New Roman"/>
          <w:color w:val="000000"/>
          <w:lang w:val="es-ES_tradnl"/>
        </w:rPr>
      </w:pPr>
    </w:p>
    <w:p w14:paraId="13D0B4C1" w14:textId="77777777" w:rsidR="00D21967" w:rsidRPr="00471DCF" w:rsidRDefault="00D21967" w:rsidP="00D21967">
      <w:pPr>
        <w:spacing w:after="0" w:line="360" w:lineRule="auto"/>
        <w:contextualSpacing/>
        <w:rPr>
          <w:rFonts w:eastAsia="Calibri" w:cs="Times New Roman"/>
          <w:color w:val="000000"/>
          <w:lang w:val="es-ES_tradnl"/>
        </w:rPr>
      </w:pPr>
      <w:r w:rsidRPr="00471DCF">
        <w:rPr>
          <w:rFonts w:eastAsia="Calibri" w:cs="Times New Roman"/>
          <w:color w:val="000000"/>
          <w:lang w:val="es-ES_tradnl"/>
        </w:rPr>
        <w:t xml:space="preserve">De la misma manera, resulta necesario traer a colación, </w:t>
      </w:r>
      <w:r w:rsidRPr="00471DCF">
        <w:rPr>
          <w:rFonts w:eastAsia="Calibri" w:cs="Tahoma"/>
          <w:bCs/>
          <w:color w:val="000000"/>
          <w:lang w:val="es-ES"/>
        </w:rPr>
        <w:t xml:space="preserve">Criterio Orientador, de la Segunda Época, con clave de control </w:t>
      </w:r>
      <w:r w:rsidRPr="00471DCF">
        <w:rPr>
          <w:rFonts w:eastAsia="Calibri" w:cs="Tahoma"/>
          <w:bCs/>
          <w:color w:val="000000"/>
        </w:rPr>
        <w:t>SO/013/2017</w:t>
      </w:r>
      <w:r w:rsidRPr="00471DCF">
        <w:rPr>
          <w:rFonts w:eastAsia="Calibri" w:cs="Times New Roman"/>
          <w:color w:val="000000"/>
          <w:lang w:val="es-ES"/>
        </w:rPr>
        <w:t xml:space="preserve">, </w:t>
      </w:r>
      <w:r w:rsidRPr="00471DCF">
        <w:rPr>
          <w:rFonts w:eastAsia="Calibri" w:cs="Times New Roman"/>
          <w:color w:val="000000"/>
        </w:rPr>
        <w:t xml:space="preserve">emitido por el entonces Instituto Nacional de Transparencia, Acceso a la Información y Protección de Datos Personales, vigente a la fecha de la solicitud, el cual dispone que </w:t>
      </w:r>
      <w:r w:rsidRPr="00471DCF">
        <w:rPr>
          <w:rFonts w:eastAsia="Calibri" w:cs="Times New Roman"/>
          <w:color w:val="000000"/>
          <w:lang w:val="es-ES_tradnl"/>
        </w:rPr>
        <w:t xml:space="preserve">la </w:t>
      </w:r>
      <w:r w:rsidRPr="00471DCF">
        <w:rPr>
          <w:rFonts w:eastAsia="Calibri" w:cs="Times New Roman"/>
          <w:b/>
          <w:color w:val="000000"/>
          <w:lang w:val="es-ES_tradnl"/>
        </w:rPr>
        <w:t xml:space="preserve">incompetencia </w:t>
      </w:r>
      <w:r w:rsidRPr="00471DCF">
        <w:rPr>
          <w:rFonts w:eastAsia="Calibri" w:cs="Times New Roman"/>
          <w:color w:val="000000"/>
          <w:lang w:val="es-ES_tradnl"/>
        </w:rPr>
        <w:t>implica que, de conformidad con las atribuciones conferidas al Sujeto Obligado, no habría razón por la cual éste deba contar con la información solicitada, en cuyo caso, tendría que orientar al particular para que acuda a la instancia competente.</w:t>
      </w:r>
    </w:p>
    <w:p w14:paraId="48B31C2A" w14:textId="77777777" w:rsidR="00D21967" w:rsidRPr="00471DCF" w:rsidRDefault="00D21967" w:rsidP="00D21967">
      <w:pPr>
        <w:spacing w:after="0" w:line="360" w:lineRule="auto"/>
        <w:contextualSpacing/>
        <w:rPr>
          <w:rFonts w:eastAsia="Calibri" w:cs="Times New Roman"/>
          <w:color w:val="000000"/>
          <w:lang w:val="es-ES_tradnl"/>
        </w:rPr>
      </w:pPr>
    </w:p>
    <w:p w14:paraId="1A4C5F1C" w14:textId="77777777" w:rsidR="00D21967" w:rsidRPr="00471DCF" w:rsidRDefault="00D21967" w:rsidP="00D21967">
      <w:pPr>
        <w:spacing w:after="0" w:line="360" w:lineRule="auto"/>
        <w:contextualSpacing/>
        <w:rPr>
          <w:rFonts w:eastAsia="Calibri" w:cs="Times New Roman"/>
          <w:b/>
          <w:color w:val="000000"/>
        </w:rPr>
      </w:pPr>
      <w:r w:rsidRPr="00471DCF">
        <w:rPr>
          <w:rFonts w:eastAsia="Calibri" w:cs="Times New Roman"/>
          <w:color w:val="000000"/>
          <w:lang w:val="es-ES_tradnl"/>
        </w:rPr>
        <w:t>En otro orden de ideas, dicho concepto refiere a la ausencia de atribuciones por parte de los Entes sujetos a las Leyes de Transparencia, para contar con la información que se requiere, es decir, se trata de una situación que se dilucida a partir de las facultades atribuidas a éste.</w:t>
      </w:r>
    </w:p>
    <w:p w14:paraId="7EE98591" w14:textId="77777777" w:rsidR="00D21967" w:rsidRPr="00471DCF" w:rsidRDefault="00D21967" w:rsidP="00D21967">
      <w:pPr>
        <w:spacing w:after="0" w:line="360" w:lineRule="auto"/>
        <w:contextualSpacing/>
        <w:rPr>
          <w:rFonts w:eastAsia="Calibri" w:cs="Times New Roman"/>
          <w:color w:val="000000"/>
        </w:rPr>
      </w:pPr>
    </w:p>
    <w:p w14:paraId="5FB6080E" w14:textId="32A4A91F" w:rsidR="00D21967" w:rsidRPr="00471DCF" w:rsidRDefault="00D21967" w:rsidP="00D21967">
      <w:pPr>
        <w:widowControl w:val="0"/>
        <w:spacing w:after="0" w:line="360" w:lineRule="auto"/>
        <w:rPr>
          <w:rFonts w:eastAsia="Calibri" w:cs="Times New Roman"/>
          <w:bCs/>
          <w:color w:val="000000"/>
        </w:rPr>
      </w:pPr>
      <w:r w:rsidRPr="00471DCF">
        <w:rPr>
          <w:rFonts w:eastAsia="Calibri" w:cs="Times New Roman"/>
          <w:bCs/>
          <w:color w:val="000000"/>
        </w:rPr>
        <w:t xml:space="preserve">Así, conforme a lo expuesto en párrafos que anteceden, se logró vislumbrar que el Ente Recurrido cuenta con atribuciones para conocer sobre la información requerida, pues se </w:t>
      </w:r>
      <w:r w:rsidRPr="00471DCF">
        <w:rPr>
          <w:rFonts w:eastAsia="Calibri" w:cs="Times New Roman"/>
          <w:bCs/>
          <w:color w:val="000000"/>
        </w:rPr>
        <w:lastRenderedPageBreak/>
        <w:t xml:space="preserve">auxiliará de cuatro Organismos Descentralizados entre los cuales se encuentran los presentes materia de análisis </w:t>
      </w:r>
      <w:r w:rsidRPr="00471DCF">
        <w:rPr>
          <w:rFonts w:eastAsia="Calibri" w:cs="Times New Roman"/>
          <w:b/>
          <w:color w:val="000000"/>
        </w:rPr>
        <w:t>(</w:t>
      </w:r>
      <w:r w:rsidR="00EE525C" w:rsidRPr="00471DCF">
        <w:rPr>
          <w:rFonts w:eastAsia="Calibri" w:cs="Times New Roman"/>
          <w:b/>
          <w:color w:val="000000"/>
        </w:rPr>
        <w:t>Sistema Municipal para el Desarrollo Integral de la Familia de Toluca, Organismo Agua y Saneamiento de Toluca y el Instituto Municipal de Cultura Física y Deporte de Toluca).</w:t>
      </w:r>
      <w:r w:rsidR="00EE525C" w:rsidRPr="00471DCF">
        <w:rPr>
          <w:rFonts w:eastAsia="Calibri" w:cs="Times New Roman"/>
          <w:bCs/>
          <w:color w:val="000000"/>
        </w:rPr>
        <w:t xml:space="preserve"> </w:t>
      </w:r>
    </w:p>
    <w:p w14:paraId="3550A092" w14:textId="77777777" w:rsidR="00D21967" w:rsidRPr="00471DCF" w:rsidRDefault="00D21967" w:rsidP="00622C58">
      <w:pPr>
        <w:widowControl w:val="0"/>
        <w:spacing w:line="360" w:lineRule="auto"/>
        <w:rPr>
          <w:rFonts w:eastAsia="Calibri"/>
          <w:bCs/>
          <w:color w:val="000000"/>
          <w:sz w:val="24"/>
        </w:rPr>
      </w:pPr>
    </w:p>
    <w:p w14:paraId="36B71D40" w14:textId="77777777" w:rsidR="00F138C7" w:rsidRPr="00471DCF" w:rsidRDefault="00F138C7" w:rsidP="00F138C7">
      <w:pPr>
        <w:tabs>
          <w:tab w:val="left" w:pos="4962"/>
        </w:tabs>
        <w:spacing w:after="0" w:line="360" w:lineRule="auto"/>
        <w:rPr>
          <w:color w:val="000000"/>
        </w:rPr>
      </w:pPr>
      <w:r w:rsidRPr="00471DCF">
        <w:rPr>
          <w:color w:val="000000"/>
        </w:rPr>
        <w:t xml:space="preserve">Al respecto, este instituto verifico el apartado de Directorio de Sujetos Obligados, de la página oficial de este instituto, del cual se advierte que son considerados como sujetos obligados que se encuentran constreñidos a cumplir con las Leyes de Transparencia, al Ayuntamiento y el Organismo de Agua y Saneamiento, ambos de Toluca, tal como se observa a continuación. </w:t>
      </w:r>
    </w:p>
    <w:p w14:paraId="29E9F512" w14:textId="77777777" w:rsidR="00F138C7" w:rsidRPr="00471DCF" w:rsidRDefault="00F138C7" w:rsidP="00F138C7">
      <w:pPr>
        <w:tabs>
          <w:tab w:val="left" w:pos="4962"/>
        </w:tabs>
        <w:spacing w:after="0" w:line="360" w:lineRule="auto"/>
        <w:rPr>
          <w:color w:val="000000"/>
        </w:rPr>
      </w:pPr>
    </w:p>
    <w:p w14:paraId="0F6B7EB2" w14:textId="77777777" w:rsidR="00F138C7" w:rsidRPr="00471DCF" w:rsidRDefault="00F138C7" w:rsidP="00F138C7">
      <w:pPr>
        <w:tabs>
          <w:tab w:val="left" w:pos="4962"/>
        </w:tabs>
        <w:spacing w:after="0" w:line="360" w:lineRule="auto"/>
        <w:rPr>
          <w:color w:val="000000"/>
        </w:rPr>
      </w:pPr>
      <w:r w:rsidRPr="00471DCF">
        <w:rPr>
          <w:noProof/>
          <w:color w:val="000000"/>
        </w:rPr>
        <w:drawing>
          <wp:inline distT="0" distB="0" distL="0" distR="0" wp14:anchorId="4936CCB3" wp14:editId="3900C9B8">
            <wp:extent cx="5724525" cy="1247775"/>
            <wp:effectExtent l="0" t="0" r="9525" b="9525"/>
            <wp:docPr id="1556368828" name="image5.png" descr="Interfaz de usuario gráfica, Aplicación, Sitio web&#10;&#10;El contenido generado por IA puede ser incorrecto."/>
            <wp:cNvGraphicFramePr/>
            <a:graphic xmlns:a="http://schemas.openxmlformats.org/drawingml/2006/main">
              <a:graphicData uri="http://schemas.openxmlformats.org/drawingml/2006/picture">
                <pic:pic xmlns:pic="http://schemas.openxmlformats.org/drawingml/2006/picture">
                  <pic:nvPicPr>
                    <pic:cNvPr id="1556368828" name="image5.png" descr="Interfaz de usuario gráfica, Aplicación, Sitio web&#10;&#10;El contenido generado por IA puede ser incorrecto."/>
                    <pic:cNvPicPr preferRelativeResize="0"/>
                  </pic:nvPicPr>
                  <pic:blipFill>
                    <a:blip r:embed="rId13"/>
                    <a:srcRect/>
                    <a:stretch>
                      <a:fillRect/>
                    </a:stretch>
                  </pic:blipFill>
                  <pic:spPr>
                    <a:xfrm>
                      <a:off x="0" y="0"/>
                      <a:ext cx="5725714" cy="1248034"/>
                    </a:xfrm>
                    <a:prstGeom prst="rect">
                      <a:avLst/>
                    </a:prstGeom>
                    <a:ln/>
                  </pic:spPr>
                </pic:pic>
              </a:graphicData>
            </a:graphic>
          </wp:inline>
        </w:drawing>
      </w:r>
    </w:p>
    <w:p w14:paraId="29E82D42" w14:textId="77777777" w:rsidR="00F138C7" w:rsidRPr="00471DCF" w:rsidRDefault="00F138C7" w:rsidP="00F138C7">
      <w:pPr>
        <w:tabs>
          <w:tab w:val="left" w:pos="4962"/>
        </w:tabs>
        <w:spacing w:after="0" w:line="360" w:lineRule="auto"/>
        <w:jc w:val="center"/>
        <w:rPr>
          <w:color w:val="000000"/>
        </w:rPr>
      </w:pPr>
      <w:r w:rsidRPr="00471DCF">
        <w:rPr>
          <w:color w:val="000000"/>
        </w:rPr>
        <w:t>…</w:t>
      </w:r>
    </w:p>
    <w:p w14:paraId="4B1D1877" w14:textId="77777777" w:rsidR="00F138C7" w:rsidRPr="00471DCF" w:rsidRDefault="00F138C7" w:rsidP="00F138C7">
      <w:pPr>
        <w:tabs>
          <w:tab w:val="left" w:pos="4962"/>
        </w:tabs>
        <w:spacing w:after="0" w:line="360" w:lineRule="auto"/>
        <w:rPr>
          <w:color w:val="000000"/>
        </w:rPr>
      </w:pPr>
      <w:r w:rsidRPr="00471DCF">
        <w:rPr>
          <w:noProof/>
          <w:color w:val="000000"/>
        </w:rPr>
        <w:drawing>
          <wp:inline distT="0" distB="0" distL="0" distR="0" wp14:anchorId="030C23F1" wp14:editId="03CB8AE1">
            <wp:extent cx="5671185" cy="473710"/>
            <wp:effectExtent l="0" t="0" r="0" b="0"/>
            <wp:docPr id="155636883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4"/>
                    <a:srcRect/>
                    <a:stretch>
                      <a:fillRect/>
                    </a:stretch>
                  </pic:blipFill>
                  <pic:spPr>
                    <a:xfrm>
                      <a:off x="0" y="0"/>
                      <a:ext cx="5671185" cy="473710"/>
                    </a:xfrm>
                    <a:prstGeom prst="rect">
                      <a:avLst/>
                    </a:prstGeom>
                    <a:ln/>
                  </pic:spPr>
                </pic:pic>
              </a:graphicData>
            </a:graphic>
          </wp:inline>
        </w:drawing>
      </w:r>
    </w:p>
    <w:p w14:paraId="36405EC1" w14:textId="77777777" w:rsidR="00F138C7" w:rsidRPr="00471DCF" w:rsidRDefault="00F138C7" w:rsidP="00F138C7">
      <w:pPr>
        <w:tabs>
          <w:tab w:val="left" w:pos="4962"/>
        </w:tabs>
        <w:spacing w:after="0" w:line="360" w:lineRule="auto"/>
        <w:rPr>
          <w:color w:val="000000"/>
        </w:rPr>
      </w:pPr>
    </w:p>
    <w:p w14:paraId="5E7FDD91" w14:textId="77777777" w:rsidR="00F138C7" w:rsidRPr="00471DCF" w:rsidRDefault="00F138C7" w:rsidP="00F138C7">
      <w:pPr>
        <w:tabs>
          <w:tab w:val="left" w:pos="4962"/>
        </w:tabs>
        <w:spacing w:after="0" w:line="360" w:lineRule="auto"/>
        <w:rPr>
          <w:color w:val="000000"/>
        </w:rPr>
      </w:pPr>
      <w:r w:rsidRPr="00471DCF">
        <w:rPr>
          <w:noProof/>
          <w:color w:val="000000"/>
        </w:rPr>
        <w:drawing>
          <wp:inline distT="0" distB="0" distL="0" distR="0" wp14:anchorId="329B814E" wp14:editId="4C97779C">
            <wp:extent cx="5794708" cy="1567322"/>
            <wp:effectExtent l="0" t="0" r="0" b="0"/>
            <wp:docPr id="1556368829" name="image4.png" descr="Imagen que contiene Escala de tiempo&#10;&#10;El contenido generado por IA puede ser incorrecto."/>
            <wp:cNvGraphicFramePr/>
            <a:graphic xmlns:a="http://schemas.openxmlformats.org/drawingml/2006/main">
              <a:graphicData uri="http://schemas.openxmlformats.org/drawingml/2006/picture">
                <pic:pic xmlns:pic="http://schemas.openxmlformats.org/drawingml/2006/picture">
                  <pic:nvPicPr>
                    <pic:cNvPr id="1556368829" name="image4.png" descr="Imagen que contiene Escala de tiempo&#10;&#10;El contenido generado por IA puede ser incorrecto."/>
                    <pic:cNvPicPr preferRelativeResize="0"/>
                  </pic:nvPicPr>
                  <pic:blipFill>
                    <a:blip r:embed="rId15"/>
                    <a:srcRect/>
                    <a:stretch>
                      <a:fillRect/>
                    </a:stretch>
                  </pic:blipFill>
                  <pic:spPr>
                    <a:xfrm>
                      <a:off x="0" y="0"/>
                      <a:ext cx="5794708" cy="1567322"/>
                    </a:xfrm>
                    <a:prstGeom prst="rect">
                      <a:avLst/>
                    </a:prstGeom>
                    <a:ln/>
                  </pic:spPr>
                </pic:pic>
              </a:graphicData>
            </a:graphic>
          </wp:inline>
        </w:drawing>
      </w:r>
    </w:p>
    <w:p w14:paraId="6A63DA24" w14:textId="77777777" w:rsidR="00F138C7" w:rsidRPr="00471DCF" w:rsidRDefault="00F138C7" w:rsidP="00F138C7">
      <w:pPr>
        <w:tabs>
          <w:tab w:val="left" w:pos="4962"/>
        </w:tabs>
        <w:spacing w:after="0" w:line="360" w:lineRule="auto"/>
        <w:jc w:val="center"/>
        <w:rPr>
          <w:color w:val="000000"/>
        </w:rPr>
      </w:pPr>
      <w:r w:rsidRPr="00471DCF">
        <w:rPr>
          <w:color w:val="000000"/>
        </w:rPr>
        <w:lastRenderedPageBreak/>
        <w:t>…</w:t>
      </w:r>
    </w:p>
    <w:p w14:paraId="13B48873" w14:textId="77777777" w:rsidR="00F138C7" w:rsidRPr="00471DCF" w:rsidRDefault="00F138C7" w:rsidP="00F138C7">
      <w:pPr>
        <w:tabs>
          <w:tab w:val="left" w:pos="4962"/>
        </w:tabs>
        <w:spacing w:after="0" w:line="360" w:lineRule="auto"/>
        <w:rPr>
          <w:color w:val="000000"/>
        </w:rPr>
      </w:pPr>
      <w:r w:rsidRPr="00471DCF">
        <w:rPr>
          <w:noProof/>
          <w:color w:val="000000"/>
        </w:rPr>
        <w:drawing>
          <wp:inline distT="0" distB="0" distL="0" distR="0" wp14:anchorId="5DF75FC3" wp14:editId="68CAB034">
            <wp:extent cx="5671185" cy="501650"/>
            <wp:effectExtent l="0" t="0" r="0" b="0"/>
            <wp:docPr id="1556368832" name="image1.png" descr="Interfaz de usuario gráfica, Aplicación&#10;&#10;El contenido generado por IA puede ser incorrecto."/>
            <wp:cNvGraphicFramePr/>
            <a:graphic xmlns:a="http://schemas.openxmlformats.org/drawingml/2006/main">
              <a:graphicData uri="http://schemas.openxmlformats.org/drawingml/2006/picture">
                <pic:pic xmlns:pic="http://schemas.openxmlformats.org/drawingml/2006/picture">
                  <pic:nvPicPr>
                    <pic:cNvPr id="1556368832" name="image1.png" descr="Interfaz de usuario gráfica, Aplicación&#10;&#10;El contenido generado por IA puede ser incorrecto."/>
                    <pic:cNvPicPr preferRelativeResize="0"/>
                  </pic:nvPicPr>
                  <pic:blipFill>
                    <a:blip r:embed="rId16"/>
                    <a:srcRect/>
                    <a:stretch>
                      <a:fillRect/>
                    </a:stretch>
                  </pic:blipFill>
                  <pic:spPr>
                    <a:xfrm>
                      <a:off x="0" y="0"/>
                      <a:ext cx="5671185" cy="501650"/>
                    </a:xfrm>
                    <a:prstGeom prst="rect">
                      <a:avLst/>
                    </a:prstGeom>
                    <a:ln/>
                  </pic:spPr>
                </pic:pic>
              </a:graphicData>
            </a:graphic>
          </wp:inline>
        </w:drawing>
      </w:r>
      <w:r w:rsidRPr="00471DCF">
        <w:rPr>
          <w:color w:val="000000"/>
        </w:rPr>
        <w:t xml:space="preserve"> </w:t>
      </w:r>
    </w:p>
    <w:p w14:paraId="0CE02AAC" w14:textId="77777777" w:rsidR="00535D60" w:rsidRPr="00471DCF" w:rsidRDefault="00535D60" w:rsidP="00F138C7">
      <w:pPr>
        <w:tabs>
          <w:tab w:val="left" w:pos="4962"/>
        </w:tabs>
        <w:spacing w:after="0" w:line="360" w:lineRule="auto"/>
        <w:rPr>
          <w:color w:val="000000"/>
        </w:rPr>
      </w:pPr>
    </w:p>
    <w:p w14:paraId="1D363449" w14:textId="44AE01C2" w:rsidR="00535D60" w:rsidRPr="00471DCF" w:rsidRDefault="00535D60" w:rsidP="00F138C7">
      <w:pPr>
        <w:tabs>
          <w:tab w:val="left" w:pos="4962"/>
        </w:tabs>
        <w:spacing w:after="0" w:line="360" w:lineRule="auto"/>
        <w:rPr>
          <w:color w:val="000000"/>
        </w:rPr>
      </w:pPr>
      <w:r w:rsidRPr="00471DCF">
        <w:rPr>
          <w:noProof/>
          <w:color w:val="000000"/>
        </w:rPr>
        <w:drawing>
          <wp:inline distT="0" distB="0" distL="0" distR="0" wp14:anchorId="62863A54" wp14:editId="6160E243">
            <wp:extent cx="5671185" cy="1424940"/>
            <wp:effectExtent l="0" t="0" r="5715" b="3810"/>
            <wp:docPr id="1377884088" name="Imagen 1" descr="Interfaz de usuario gráfica, Texto, Aplicación&#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7884088" name="Imagen 1" descr="Interfaz de usuario gráfica, Texto, Aplicación&#10;&#10;El contenido generado por IA puede ser incorrecto."/>
                    <pic:cNvPicPr/>
                  </pic:nvPicPr>
                  <pic:blipFill>
                    <a:blip r:embed="rId17"/>
                    <a:stretch>
                      <a:fillRect/>
                    </a:stretch>
                  </pic:blipFill>
                  <pic:spPr>
                    <a:xfrm>
                      <a:off x="0" y="0"/>
                      <a:ext cx="5671185" cy="1424940"/>
                    </a:xfrm>
                    <a:prstGeom prst="rect">
                      <a:avLst/>
                    </a:prstGeom>
                  </pic:spPr>
                </pic:pic>
              </a:graphicData>
            </a:graphic>
          </wp:inline>
        </w:drawing>
      </w:r>
    </w:p>
    <w:p w14:paraId="75F0B0CC" w14:textId="143A9D36" w:rsidR="00535D60" w:rsidRPr="00471DCF" w:rsidRDefault="00535D60" w:rsidP="00535D60">
      <w:pPr>
        <w:tabs>
          <w:tab w:val="left" w:pos="4962"/>
        </w:tabs>
        <w:spacing w:after="0" w:line="360" w:lineRule="auto"/>
        <w:jc w:val="center"/>
        <w:rPr>
          <w:color w:val="000000"/>
        </w:rPr>
      </w:pPr>
      <w:r w:rsidRPr="00471DCF">
        <w:rPr>
          <w:color w:val="000000"/>
        </w:rPr>
        <w:t>…</w:t>
      </w:r>
    </w:p>
    <w:p w14:paraId="53AE42E1" w14:textId="5A5C023A" w:rsidR="00535D60" w:rsidRPr="00471DCF" w:rsidRDefault="00535D60" w:rsidP="00F138C7">
      <w:pPr>
        <w:tabs>
          <w:tab w:val="left" w:pos="4962"/>
        </w:tabs>
        <w:spacing w:after="0" w:line="360" w:lineRule="auto"/>
        <w:rPr>
          <w:color w:val="000000"/>
        </w:rPr>
      </w:pPr>
      <w:r w:rsidRPr="00471DCF">
        <w:rPr>
          <w:noProof/>
          <w:color w:val="000000"/>
        </w:rPr>
        <w:drawing>
          <wp:inline distT="0" distB="0" distL="0" distR="0" wp14:anchorId="16CE480F" wp14:editId="58844F14">
            <wp:extent cx="5671185" cy="523875"/>
            <wp:effectExtent l="0" t="0" r="5715" b="9525"/>
            <wp:docPr id="15568254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682541" name=""/>
                    <pic:cNvPicPr/>
                  </pic:nvPicPr>
                  <pic:blipFill>
                    <a:blip r:embed="rId18"/>
                    <a:stretch>
                      <a:fillRect/>
                    </a:stretch>
                  </pic:blipFill>
                  <pic:spPr>
                    <a:xfrm>
                      <a:off x="0" y="0"/>
                      <a:ext cx="5671185" cy="523875"/>
                    </a:xfrm>
                    <a:prstGeom prst="rect">
                      <a:avLst/>
                    </a:prstGeom>
                  </pic:spPr>
                </pic:pic>
              </a:graphicData>
            </a:graphic>
          </wp:inline>
        </w:drawing>
      </w:r>
    </w:p>
    <w:p w14:paraId="6AB64889" w14:textId="77777777" w:rsidR="00535D60" w:rsidRPr="00471DCF" w:rsidRDefault="00535D60" w:rsidP="00F138C7">
      <w:pPr>
        <w:tabs>
          <w:tab w:val="left" w:pos="4962"/>
        </w:tabs>
        <w:spacing w:after="0" w:line="360" w:lineRule="auto"/>
        <w:rPr>
          <w:color w:val="000000"/>
        </w:rPr>
      </w:pPr>
    </w:p>
    <w:p w14:paraId="04351AB2" w14:textId="1FA01192" w:rsidR="00535D60" w:rsidRPr="00471DCF" w:rsidRDefault="00535D60" w:rsidP="00F138C7">
      <w:pPr>
        <w:tabs>
          <w:tab w:val="left" w:pos="4962"/>
        </w:tabs>
        <w:spacing w:after="0" w:line="360" w:lineRule="auto"/>
        <w:rPr>
          <w:color w:val="000000"/>
        </w:rPr>
      </w:pPr>
      <w:r w:rsidRPr="00471DCF">
        <w:rPr>
          <w:noProof/>
          <w:color w:val="000000"/>
        </w:rPr>
        <w:drawing>
          <wp:inline distT="0" distB="0" distL="0" distR="0" wp14:anchorId="5ACEDC6A" wp14:editId="294F4D12">
            <wp:extent cx="5671185" cy="1335405"/>
            <wp:effectExtent l="0" t="0" r="5715" b="0"/>
            <wp:docPr id="352673106" name="Imagen 1" descr="Interfaz de usuario gráfica, Texto, Aplicación&#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2673106" name="Imagen 1" descr="Interfaz de usuario gráfica, Texto, Aplicación&#10;&#10;El contenido generado por IA puede ser incorrecto."/>
                    <pic:cNvPicPr/>
                  </pic:nvPicPr>
                  <pic:blipFill>
                    <a:blip r:embed="rId19"/>
                    <a:stretch>
                      <a:fillRect/>
                    </a:stretch>
                  </pic:blipFill>
                  <pic:spPr>
                    <a:xfrm>
                      <a:off x="0" y="0"/>
                      <a:ext cx="5671185" cy="1335405"/>
                    </a:xfrm>
                    <a:prstGeom prst="rect">
                      <a:avLst/>
                    </a:prstGeom>
                  </pic:spPr>
                </pic:pic>
              </a:graphicData>
            </a:graphic>
          </wp:inline>
        </w:drawing>
      </w:r>
    </w:p>
    <w:p w14:paraId="2BEDB430" w14:textId="43DFD4FC" w:rsidR="00535D60" w:rsidRPr="00471DCF" w:rsidRDefault="00535D60" w:rsidP="00535D60">
      <w:pPr>
        <w:tabs>
          <w:tab w:val="left" w:pos="4962"/>
        </w:tabs>
        <w:spacing w:after="0" w:line="360" w:lineRule="auto"/>
        <w:jc w:val="center"/>
        <w:rPr>
          <w:color w:val="000000"/>
        </w:rPr>
      </w:pPr>
      <w:r w:rsidRPr="00471DCF">
        <w:rPr>
          <w:color w:val="000000"/>
        </w:rPr>
        <w:t>…</w:t>
      </w:r>
    </w:p>
    <w:p w14:paraId="33C0DF26" w14:textId="55F3652F" w:rsidR="00535D60" w:rsidRPr="00471DCF" w:rsidRDefault="00535D60" w:rsidP="00535D60">
      <w:pPr>
        <w:tabs>
          <w:tab w:val="left" w:pos="4962"/>
        </w:tabs>
        <w:spacing w:after="0" w:line="360" w:lineRule="auto"/>
        <w:jc w:val="center"/>
        <w:rPr>
          <w:color w:val="000000"/>
        </w:rPr>
      </w:pPr>
      <w:r w:rsidRPr="00471DCF">
        <w:rPr>
          <w:noProof/>
          <w:color w:val="000000"/>
        </w:rPr>
        <w:drawing>
          <wp:inline distT="0" distB="0" distL="0" distR="0" wp14:anchorId="757D9576" wp14:editId="67A46F16">
            <wp:extent cx="5671185" cy="490220"/>
            <wp:effectExtent l="0" t="0" r="5715" b="5080"/>
            <wp:docPr id="142012157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0121575" name=""/>
                    <pic:cNvPicPr/>
                  </pic:nvPicPr>
                  <pic:blipFill>
                    <a:blip r:embed="rId20"/>
                    <a:stretch>
                      <a:fillRect/>
                    </a:stretch>
                  </pic:blipFill>
                  <pic:spPr>
                    <a:xfrm>
                      <a:off x="0" y="0"/>
                      <a:ext cx="5671185" cy="490220"/>
                    </a:xfrm>
                    <a:prstGeom prst="rect">
                      <a:avLst/>
                    </a:prstGeom>
                  </pic:spPr>
                </pic:pic>
              </a:graphicData>
            </a:graphic>
          </wp:inline>
        </w:drawing>
      </w:r>
    </w:p>
    <w:p w14:paraId="0FE35070" w14:textId="77777777" w:rsidR="00F138C7" w:rsidRPr="00471DCF" w:rsidRDefault="00F138C7" w:rsidP="00F138C7">
      <w:pPr>
        <w:tabs>
          <w:tab w:val="left" w:pos="4962"/>
        </w:tabs>
        <w:spacing w:after="0" w:line="360" w:lineRule="auto"/>
        <w:rPr>
          <w:color w:val="000000"/>
        </w:rPr>
      </w:pPr>
    </w:p>
    <w:p w14:paraId="1E91960E" w14:textId="77777777" w:rsidR="00F138C7" w:rsidRPr="00471DCF" w:rsidRDefault="00F138C7" w:rsidP="00F138C7">
      <w:pPr>
        <w:spacing w:after="0" w:line="360" w:lineRule="auto"/>
      </w:pPr>
      <w:r w:rsidRPr="00471DCF">
        <w:t>Además, cabe resaltar, que los sujetos obligados cuentan con su portal de información, para la publicación de la información que deriva de sus obligaciones de transparencia, como se muestra a continuación:</w:t>
      </w:r>
    </w:p>
    <w:p w14:paraId="0C3B356C" w14:textId="44AAADAC" w:rsidR="00F138C7" w:rsidRPr="00471DCF" w:rsidRDefault="00F138C7" w:rsidP="00A14023">
      <w:pPr>
        <w:spacing w:after="0" w:line="360" w:lineRule="auto"/>
      </w:pPr>
    </w:p>
    <w:p w14:paraId="567D232F" w14:textId="75B8FB9B" w:rsidR="00F138C7" w:rsidRPr="00471DCF" w:rsidRDefault="00A14023" w:rsidP="00A14023">
      <w:pPr>
        <w:spacing w:after="0" w:line="360" w:lineRule="auto"/>
        <w:jc w:val="center"/>
      </w:pPr>
      <w:r w:rsidRPr="00471DCF">
        <w:rPr>
          <w:noProof/>
        </w:rPr>
        <w:lastRenderedPageBreak/>
        <mc:AlternateContent>
          <mc:Choice Requires="wps">
            <w:drawing>
              <wp:anchor distT="0" distB="0" distL="114300" distR="114300" simplePos="0" relativeHeight="251661312" behindDoc="0" locked="0" layoutInCell="1" allowOverlap="1" wp14:anchorId="62AC96ED" wp14:editId="34E5FA1D">
                <wp:simplePos x="0" y="0"/>
                <wp:positionH relativeFrom="column">
                  <wp:posOffset>1102995</wp:posOffset>
                </wp:positionH>
                <wp:positionV relativeFrom="paragraph">
                  <wp:posOffset>2884805</wp:posOffset>
                </wp:positionV>
                <wp:extent cx="3063240" cy="784860"/>
                <wp:effectExtent l="57150" t="38100" r="60960" b="91440"/>
                <wp:wrapNone/>
                <wp:docPr id="799670824" name="Rectángulo 1"/>
                <wp:cNvGraphicFramePr/>
                <a:graphic xmlns:a="http://schemas.openxmlformats.org/drawingml/2006/main">
                  <a:graphicData uri="http://schemas.microsoft.com/office/word/2010/wordprocessingShape">
                    <wps:wsp>
                      <wps:cNvSpPr/>
                      <wps:spPr>
                        <a:xfrm>
                          <a:off x="0" y="0"/>
                          <a:ext cx="3063240" cy="784860"/>
                        </a:xfrm>
                        <a:prstGeom prst="rect">
                          <a:avLst/>
                        </a:prstGeom>
                        <a:noFill/>
                        <a:ln w="28575">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DEF67DE" id="Rectángulo 1" o:spid="_x0000_s1026" style="position:absolute;margin-left:86.85pt;margin-top:227.15pt;width:241.2pt;height:61.8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" filled="f" strokecolor="black [3213]" strokeweight="2.25pt">
                <v:shadow on="t" color="black" opacity="22937f" origin=",.5" offset="0,.63889mm"/>
              </v:rect>
            </w:pict>
          </mc:Fallback>
        </mc:AlternateContent>
      </w:r>
      <w:r w:rsidRPr="00471DCF">
        <w:rPr>
          <w:noProof/>
        </w:rPr>
        <mc:AlternateContent>
          <mc:Choice Requires="wps">
            <w:drawing>
              <wp:anchor distT="0" distB="0" distL="114300" distR="114300" simplePos="0" relativeHeight="251659264" behindDoc="0" locked="0" layoutInCell="1" allowOverlap="1" wp14:anchorId="21CC0F05" wp14:editId="05D672EF">
                <wp:simplePos x="0" y="0"/>
                <wp:positionH relativeFrom="column">
                  <wp:posOffset>1099185</wp:posOffset>
                </wp:positionH>
                <wp:positionV relativeFrom="paragraph">
                  <wp:posOffset>1741805</wp:posOffset>
                </wp:positionV>
                <wp:extent cx="3063240" cy="556260"/>
                <wp:effectExtent l="57150" t="38100" r="60960" b="91440"/>
                <wp:wrapNone/>
                <wp:docPr id="1302409747" name="Rectángulo 1"/>
                <wp:cNvGraphicFramePr/>
                <a:graphic xmlns:a="http://schemas.openxmlformats.org/drawingml/2006/main">
                  <a:graphicData uri="http://schemas.microsoft.com/office/word/2010/wordprocessingShape">
                    <wps:wsp>
                      <wps:cNvSpPr/>
                      <wps:spPr>
                        <a:xfrm>
                          <a:off x="0" y="0"/>
                          <a:ext cx="3063240" cy="556260"/>
                        </a:xfrm>
                        <a:prstGeom prst="rect">
                          <a:avLst/>
                        </a:prstGeom>
                        <a:noFill/>
                        <a:ln w="28575">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BF85F54" id="Rectángulo 1" o:spid="_x0000_s1026" style="position:absolute;margin-left:86.55pt;margin-top:137.15pt;width:241.2pt;height:43.8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" filled="f" strokecolor="black [3213]" strokeweight="2.25pt">
                <v:shadow on="t" color="black" opacity="22937f" origin=",.5" offset="0,.63889mm"/>
              </v:rect>
            </w:pict>
          </mc:Fallback>
        </mc:AlternateContent>
      </w:r>
      <w:r w:rsidRPr="00471DCF">
        <w:rPr>
          <w:noProof/>
        </w:rPr>
        <w:drawing>
          <wp:inline distT="0" distB="0" distL="0" distR="0" wp14:anchorId="414488C2" wp14:editId="2247FAAE">
            <wp:extent cx="5671185" cy="5248275"/>
            <wp:effectExtent l="0" t="0" r="5715" b="9525"/>
            <wp:docPr id="1419613096" name="Imagen 1" descr="Interfaz de usuario gráfica, Texto, Aplicación, Chat o mensaje de 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9613096" name="Imagen 1" descr="Interfaz de usuario gráfica, Texto, Aplicación, Chat o mensaje de texto&#10;&#10;El contenido generado por IA puede ser incorrecto."/>
                    <pic:cNvPicPr/>
                  </pic:nvPicPr>
                  <pic:blipFill>
                    <a:blip r:embed="rId21"/>
                    <a:stretch>
                      <a:fillRect/>
                    </a:stretch>
                  </pic:blipFill>
                  <pic:spPr>
                    <a:xfrm>
                      <a:off x="0" y="0"/>
                      <a:ext cx="5671185" cy="5248275"/>
                    </a:xfrm>
                    <a:prstGeom prst="rect">
                      <a:avLst/>
                    </a:prstGeom>
                  </pic:spPr>
                </pic:pic>
              </a:graphicData>
            </a:graphic>
          </wp:inline>
        </w:drawing>
      </w:r>
    </w:p>
    <w:p w14:paraId="3C54D8FA" w14:textId="77777777" w:rsidR="003414F1" w:rsidRPr="00471DCF" w:rsidRDefault="003414F1" w:rsidP="00F138C7">
      <w:pPr>
        <w:widowControl w:val="0"/>
        <w:spacing w:after="0" w:line="360" w:lineRule="auto"/>
      </w:pPr>
    </w:p>
    <w:p w14:paraId="19BBAFB2" w14:textId="5B71EB18" w:rsidR="00F138C7" w:rsidRPr="00471DCF" w:rsidRDefault="00F138C7" w:rsidP="003414F1">
      <w:pPr>
        <w:spacing w:after="0" w:line="360" w:lineRule="auto"/>
      </w:pPr>
      <w:r w:rsidRPr="00471DCF">
        <w:t xml:space="preserve">Conforme a lo anterior, se logra vislumbrar que el </w:t>
      </w:r>
      <w:r w:rsidR="00A14023" w:rsidRPr="00471DCF">
        <w:rPr>
          <w:color w:val="000000"/>
        </w:rPr>
        <w:t>Instituto Municipal de Cultura Física y Deporte de Toluca</w:t>
      </w:r>
      <w:r w:rsidR="00923C12" w:rsidRPr="00471DCF">
        <w:rPr>
          <w:color w:val="000000"/>
        </w:rPr>
        <w:t>, el Organismo Agua y Saneamiento de Toluca y el Sistema Municipal para el Desarrollo Integral de la Familia de Toluca</w:t>
      </w:r>
      <w:r w:rsidR="00A14023" w:rsidRPr="00471DCF">
        <w:rPr>
          <w:color w:val="000000"/>
        </w:rPr>
        <w:t xml:space="preserve">, </w:t>
      </w:r>
      <w:r w:rsidR="00184578" w:rsidRPr="00471DCF">
        <w:rPr>
          <w:color w:val="000000"/>
        </w:rPr>
        <w:t>son</w:t>
      </w:r>
      <w:r w:rsidRPr="00471DCF">
        <w:rPr>
          <w:color w:val="000000"/>
        </w:rPr>
        <w:t xml:space="preserve"> Sujeto</w:t>
      </w:r>
      <w:r w:rsidR="00184578" w:rsidRPr="00471DCF">
        <w:rPr>
          <w:color w:val="000000"/>
        </w:rPr>
        <w:t>s</w:t>
      </w:r>
      <w:r w:rsidRPr="00471DCF">
        <w:rPr>
          <w:color w:val="000000"/>
        </w:rPr>
        <w:t xml:space="preserve"> Obligado</w:t>
      </w:r>
      <w:r w:rsidR="00184578" w:rsidRPr="00471DCF">
        <w:rPr>
          <w:color w:val="000000"/>
        </w:rPr>
        <w:t>s</w:t>
      </w:r>
      <w:r w:rsidRPr="00471DCF">
        <w:rPr>
          <w:color w:val="000000"/>
        </w:rPr>
        <w:t xml:space="preserve"> distinto</w:t>
      </w:r>
      <w:r w:rsidR="00184578" w:rsidRPr="00471DCF">
        <w:rPr>
          <w:color w:val="000000"/>
        </w:rPr>
        <w:t>s</w:t>
      </w:r>
      <w:r w:rsidRPr="00471DCF">
        <w:rPr>
          <w:color w:val="000000"/>
        </w:rPr>
        <w:t xml:space="preserve"> que cuenta con una personalidad jurídica y un patrimonio propio, es decir, su organización y su archivo ya que no depende del Ayuntamiento,</w:t>
      </w:r>
      <w:r w:rsidRPr="00471DCF">
        <w:t xml:space="preserve"> por lo que, se logra vislumbrar que el Sujeto Obligado es notoriamente incompetente</w:t>
      </w:r>
      <w:r w:rsidRPr="00471DCF">
        <w:rPr>
          <w:b/>
        </w:rPr>
        <w:t xml:space="preserve"> </w:t>
      </w:r>
      <w:r w:rsidRPr="00471DCF">
        <w:t xml:space="preserve">para conocer de la información requerida, pues </w:t>
      </w:r>
      <w:r w:rsidR="00184578" w:rsidRPr="00471DCF">
        <w:t xml:space="preserve">dichos </w:t>
      </w:r>
      <w:r w:rsidRPr="00471DCF">
        <w:rPr>
          <w:color w:val="000000"/>
        </w:rPr>
        <w:lastRenderedPageBreak/>
        <w:t>Organismo</w:t>
      </w:r>
      <w:r w:rsidR="00184578" w:rsidRPr="00471DCF">
        <w:rPr>
          <w:color w:val="000000"/>
        </w:rPr>
        <w:t>s</w:t>
      </w:r>
      <w:r w:rsidRPr="00471DCF">
        <w:rPr>
          <w:color w:val="000000"/>
        </w:rPr>
        <w:t xml:space="preserve"> </w:t>
      </w:r>
      <w:r w:rsidR="00184578" w:rsidRPr="00471DCF">
        <w:rPr>
          <w:color w:val="000000"/>
        </w:rPr>
        <w:t>son</w:t>
      </w:r>
      <w:r w:rsidRPr="00471DCF">
        <w:rPr>
          <w:color w:val="000000"/>
        </w:rPr>
        <w:t xml:space="preserve"> Sujeto</w:t>
      </w:r>
      <w:r w:rsidR="00184578" w:rsidRPr="00471DCF">
        <w:rPr>
          <w:color w:val="000000"/>
        </w:rPr>
        <w:t>s</w:t>
      </w:r>
      <w:r w:rsidRPr="00471DCF">
        <w:rPr>
          <w:color w:val="000000"/>
        </w:rPr>
        <w:t xml:space="preserve"> Obligado</w:t>
      </w:r>
      <w:r w:rsidR="00184578" w:rsidRPr="00471DCF">
        <w:rPr>
          <w:color w:val="000000"/>
        </w:rPr>
        <w:t>s</w:t>
      </w:r>
      <w:r w:rsidRPr="00471DCF">
        <w:rPr>
          <w:color w:val="000000"/>
        </w:rPr>
        <w:t xml:space="preserve"> distinto y a través de sus áreas competentes tendrá en sus archivos </w:t>
      </w:r>
      <w:r w:rsidR="00184578" w:rsidRPr="00471DCF">
        <w:rPr>
          <w:color w:val="000000"/>
        </w:rPr>
        <w:t>el</w:t>
      </w:r>
      <w:r w:rsidRPr="00471DCF">
        <w:rPr>
          <w:color w:val="000000"/>
        </w:rPr>
        <w:t xml:space="preserve"> sueldo de todo su personal</w:t>
      </w:r>
      <w:r w:rsidRPr="00471DCF">
        <w:t>.</w:t>
      </w:r>
    </w:p>
    <w:p w14:paraId="50500F89" w14:textId="77777777" w:rsidR="00F138C7" w:rsidRPr="00471DCF" w:rsidRDefault="00F138C7" w:rsidP="00F138C7">
      <w:pPr>
        <w:spacing w:after="0" w:line="360" w:lineRule="auto"/>
      </w:pPr>
    </w:p>
    <w:p w14:paraId="2A70ECBD" w14:textId="77777777" w:rsidR="00F138C7" w:rsidRPr="00471DCF" w:rsidRDefault="00F138C7" w:rsidP="00F138C7">
      <w:pPr>
        <w:spacing w:after="0" w:line="360" w:lineRule="auto"/>
      </w:pPr>
      <w:r w:rsidRPr="00471DCF">
        <w:t>Conforme a lo expuesto, se considera que el Sujeto Obligado fue congruente con su respuesta, al señalar que carecía de atribuciones para conocer de lo peticionado; por lo que, se concluye que el Ayuntamiento de Toluca, es notoriamente incompetente para conocer de la solicitud de información.</w:t>
      </w:r>
    </w:p>
    <w:p w14:paraId="4F1E1B7D" w14:textId="77777777" w:rsidR="00E467B2" w:rsidRPr="00471DCF" w:rsidRDefault="00E467B2" w:rsidP="00E467B2">
      <w:pPr>
        <w:spacing w:after="0" w:line="360" w:lineRule="auto"/>
        <w:rPr>
          <w:color w:val="000000"/>
        </w:rPr>
      </w:pPr>
    </w:p>
    <w:p w14:paraId="51117A47" w14:textId="0CA60647" w:rsidR="00E467B2" w:rsidRPr="00471DCF" w:rsidRDefault="00E467B2" w:rsidP="00E467B2">
      <w:pPr>
        <w:spacing w:after="0" w:line="360" w:lineRule="auto"/>
        <w:rPr>
          <w:b/>
          <w:color w:val="000000"/>
        </w:rPr>
      </w:pPr>
      <w:r w:rsidRPr="00471DCF">
        <w:rPr>
          <w:b/>
          <w:color w:val="000000"/>
        </w:rPr>
        <w:t>Ayuntamiento de Toluca</w:t>
      </w:r>
      <w:r w:rsidR="00A93CB0" w:rsidRPr="00471DCF">
        <w:rPr>
          <w:b/>
          <w:color w:val="000000"/>
        </w:rPr>
        <w:t xml:space="preserve"> (Instituto Municipal de la Mujer de Toluca) </w:t>
      </w:r>
    </w:p>
    <w:p w14:paraId="268CD6E7" w14:textId="77777777" w:rsidR="00E467B2" w:rsidRPr="00471DCF" w:rsidRDefault="00E467B2" w:rsidP="00E467B2">
      <w:pPr>
        <w:spacing w:after="0" w:line="360" w:lineRule="auto"/>
        <w:rPr>
          <w:b/>
          <w:color w:val="000000"/>
        </w:rPr>
      </w:pPr>
    </w:p>
    <w:p w14:paraId="041D1EFC" w14:textId="74403ADC" w:rsidR="00E467B2" w:rsidRPr="00471DCF" w:rsidRDefault="00E467B2" w:rsidP="00E467B2">
      <w:pPr>
        <w:spacing w:after="0" w:line="360" w:lineRule="auto"/>
        <w:rPr>
          <w:color w:val="000000"/>
        </w:rPr>
      </w:pPr>
      <w:r w:rsidRPr="00471DCF">
        <w:rPr>
          <w:color w:val="000000"/>
        </w:rPr>
        <w:t xml:space="preserve">En respuesta, </w:t>
      </w:r>
      <w:r w:rsidR="00A93CB0" w:rsidRPr="00471DCF">
        <w:rPr>
          <w:color w:val="000000"/>
        </w:rPr>
        <w:t>la Coordinadora de Administración y Fianzas</w:t>
      </w:r>
      <w:r w:rsidRPr="00471DCF">
        <w:rPr>
          <w:color w:val="000000"/>
        </w:rPr>
        <w:t xml:space="preserve"> </w:t>
      </w:r>
      <w:r w:rsidR="007B57FC" w:rsidRPr="00471DCF">
        <w:rPr>
          <w:color w:val="000000"/>
        </w:rPr>
        <w:t>precis</w:t>
      </w:r>
      <w:r w:rsidRPr="00471DCF">
        <w:rPr>
          <w:color w:val="000000"/>
        </w:rPr>
        <w:t xml:space="preserve">ó que, el Sujeto Obligado solo es competente de tener la información </w:t>
      </w:r>
      <w:r w:rsidR="007B57FC" w:rsidRPr="00471DCF">
        <w:rPr>
          <w:color w:val="000000"/>
        </w:rPr>
        <w:t xml:space="preserve">del </w:t>
      </w:r>
      <w:r w:rsidR="007B57FC" w:rsidRPr="00471DCF">
        <w:rPr>
          <w:b/>
          <w:bCs/>
          <w:color w:val="000000"/>
        </w:rPr>
        <w:t>Instituto Municipal de la Mujer de Toluca</w:t>
      </w:r>
      <w:r w:rsidRPr="00471DCF">
        <w:rPr>
          <w:color w:val="000000"/>
        </w:rPr>
        <w:t xml:space="preserve">, pues el </w:t>
      </w:r>
      <w:r w:rsidR="007B57FC" w:rsidRPr="00471DCF">
        <w:rPr>
          <w:color w:val="000000"/>
        </w:rPr>
        <w:t>DIF Toluca, OAS Toluca y el IMCUFIDET, son organismos descentralizados que son Sujetos Obligados independientes</w:t>
      </w:r>
      <w:r w:rsidRPr="00471DCF">
        <w:rPr>
          <w:color w:val="000000"/>
        </w:rPr>
        <w:t>.</w:t>
      </w:r>
    </w:p>
    <w:p w14:paraId="6C3A4C76" w14:textId="77777777" w:rsidR="00E467B2" w:rsidRPr="00471DCF" w:rsidRDefault="00E467B2" w:rsidP="00E467B2">
      <w:pPr>
        <w:spacing w:after="0" w:line="360" w:lineRule="auto"/>
        <w:rPr>
          <w:color w:val="000000"/>
        </w:rPr>
      </w:pPr>
    </w:p>
    <w:p w14:paraId="63357550" w14:textId="230778FF" w:rsidR="003414F1" w:rsidRPr="00471DCF" w:rsidRDefault="00E467B2" w:rsidP="00E467B2">
      <w:pPr>
        <w:tabs>
          <w:tab w:val="center" w:pos="4522"/>
        </w:tabs>
        <w:spacing w:after="0" w:line="360" w:lineRule="auto"/>
        <w:rPr>
          <w:color w:val="000000"/>
        </w:rPr>
      </w:pPr>
      <w:r w:rsidRPr="00471DCF">
        <w:rPr>
          <w:color w:val="000000"/>
        </w:rPr>
        <w:t xml:space="preserve">En ese contexto, cabe destacar </w:t>
      </w:r>
      <w:r w:rsidR="00593B69" w:rsidRPr="00471DCF">
        <w:rPr>
          <w:color w:val="000000"/>
        </w:rPr>
        <w:t>que,</w:t>
      </w:r>
      <w:r w:rsidR="007B57FC" w:rsidRPr="00471DCF">
        <w:rPr>
          <w:color w:val="000000"/>
        </w:rPr>
        <w:t xml:space="preserve"> en respuesta, la Coordinación de Administración y Fianzas,</w:t>
      </w:r>
      <w:r w:rsidR="00D056CB" w:rsidRPr="00471DCF">
        <w:rPr>
          <w:color w:val="000000"/>
        </w:rPr>
        <w:t xml:space="preserve"> </w:t>
      </w:r>
      <w:r w:rsidRPr="00471DCF">
        <w:rPr>
          <w:color w:val="000000"/>
        </w:rPr>
        <w:t xml:space="preserve">precisó </w:t>
      </w:r>
      <w:r w:rsidR="007B57FC" w:rsidRPr="00471DCF">
        <w:rPr>
          <w:color w:val="000000"/>
        </w:rPr>
        <w:t xml:space="preserve">proporcionar la nómina general del Instituto Municipal de la Mujer de Toluca </w:t>
      </w:r>
      <w:r w:rsidR="00D056CB" w:rsidRPr="00471DCF">
        <w:rPr>
          <w:color w:val="000000"/>
        </w:rPr>
        <w:t xml:space="preserve">con los montos brutos y netos, aguinaldo pagado, además precisó </w:t>
      </w:r>
      <w:r w:rsidR="00593B69" w:rsidRPr="00471DCF">
        <w:rPr>
          <w:color w:val="000000"/>
        </w:rPr>
        <w:t>que,</w:t>
      </w:r>
      <w:r w:rsidR="00D056CB" w:rsidRPr="00471DCF">
        <w:rPr>
          <w:color w:val="000000"/>
        </w:rPr>
        <w:t xml:space="preserve"> a la fecha de la solicitud, las primas vacacionales no se habían pagado</w:t>
      </w:r>
      <w:r w:rsidR="003414F1" w:rsidRPr="00471DCF">
        <w:rPr>
          <w:color w:val="000000"/>
        </w:rPr>
        <w:t>; situación que resulta incongruente, pues el Sujeto Obligado debe generar documentos presupuestales sobre las remuneraciones que serán pagadas a los servidores públicos.</w:t>
      </w:r>
    </w:p>
    <w:p w14:paraId="1BCE1424" w14:textId="77777777" w:rsidR="003414F1" w:rsidRPr="00471DCF" w:rsidRDefault="003414F1" w:rsidP="00E467B2">
      <w:pPr>
        <w:tabs>
          <w:tab w:val="center" w:pos="4522"/>
        </w:tabs>
        <w:spacing w:after="0" w:line="360" w:lineRule="auto"/>
        <w:rPr>
          <w:color w:val="000000"/>
        </w:rPr>
      </w:pPr>
    </w:p>
    <w:p w14:paraId="1B365DEE" w14:textId="31411915" w:rsidR="00593B69" w:rsidRPr="00471DCF" w:rsidRDefault="00593B69" w:rsidP="00593B69">
      <w:pPr>
        <w:tabs>
          <w:tab w:val="left" w:pos="4962"/>
        </w:tabs>
        <w:spacing w:line="360" w:lineRule="auto"/>
        <w:rPr>
          <w:color w:val="auto"/>
        </w:rPr>
      </w:pPr>
      <w:r w:rsidRPr="00471DCF">
        <w:rPr>
          <w:rFonts w:eastAsia="Calibri" w:cs="Tahoma"/>
          <w:bCs/>
        </w:rPr>
        <w:t xml:space="preserve">Lo cual toma relevancia, pues el </w:t>
      </w:r>
      <w:r w:rsidRPr="00471DCF">
        <w:t xml:space="preserve">Acuerdo 3/2025 del Órgano Superior de Fiscalización del Estado de México, por el que se emiten los Lineamientos para la Integración, Envío y Recepción del Paquete Presupuestal Municipal, dos mil veinticinco, en sus acuerdos PRIMERO y SEGUNDO señala que el soporte documental del Paquete Presupuestal </w:t>
      </w:r>
      <w:r w:rsidRPr="00471DCF">
        <w:lastRenderedPageBreak/>
        <w:t>Municipal dos mil veinticinco, debe realizarse a través del Componente Presupuesto Municipal (COPREMUN) de la Plataforma Digital del Ente Fiscalizador, del catorce al veinticinco de febrero de dos mil veinticinco.</w:t>
      </w:r>
    </w:p>
    <w:p w14:paraId="09C777DE" w14:textId="77777777" w:rsidR="003414F1" w:rsidRPr="00471DCF" w:rsidRDefault="003414F1" w:rsidP="00E467B2">
      <w:pPr>
        <w:tabs>
          <w:tab w:val="center" w:pos="4522"/>
        </w:tabs>
        <w:spacing w:after="0" w:line="360" w:lineRule="auto"/>
        <w:rPr>
          <w:color w:val="000000"/>
        </w:rPr>
      </w:pPr>
    </w:p>
    <w:p w14:paraId="13943D70" w14:textId="0CF31538" w:rsidR="00E467B2" w:rsidRPr="00471DCF" w:rsidRDefault="00593B69" w:rsidP="00E467B2">
      <w:pPr>
        <w:tabs>
          <w:tab w:val="center" w:pos="4522"/>
        </w:tabs>
        <w:spacing w:after="0" w:line="360" w:lineRule="auto"/>
        <w:rPr>
          <w:color w:val="000000"/>
        </w:rPr>
      </w:pPr>
      <w:r w:rsidRPr="00471DCF">
        <w:rPr>
          <w:color w:val="000000"/>
          <w:lang w:eastAsia="es-ES_tradnl"/>
        </w:rPr>
        <w:t xml:space="preserve">Además, precisa que entre los formatos y archivos que deben entregar los Organismos Públicos Descentralizados Municipales dentro del </w:t>
      </w:r>
      <w:r w:rsidRPr="00471DCF">
        <w:rPr>
          <w:rFonts w:eastAsia="Times New Roman" w:cs="Tahoma"/>
          <w:bCs/>
          <w:iCs/>
          <w:lang w:eastAsia="es-ES"/>
        </w:rPr>
        <w:t xml:space="preserve">Paquete Presupuestal Municipal 2025, se encuentra el denominado </w:t>
      </w:r>
      <w:r w:rsidRPr="00471DCF">
        <w:rPr>
          <w:rFonts w:eastAsia="Times New Roman" w:cs="Tahoma"/>
          <w:b/>
          <w:iCs/>
          <w:lang w:eastAsia="es-ES"/>
        </w:rPr>
        <w:t>“Remuneraciones de Servidores Públicos”</w:t>
      </w:r>
      <w:r w:rsidRPr="00471DCF">
        <w:rPr>
          <w:rFonts w:eastAsia="Times New Roman" w:cs="Tahoma"/>
          <w:bCs/>
          <w:iCs/>
          <w:lang w:eastAsia="es-ES"/>
        </w:rPr>
        <w:t xml:space="preserve"> el cual deberá contener todos los sueldos y prestaciones (ordinarias y extraordinarias) que se pagarán a cada servidor público durante el ejercicio fiscal vigente; </w:t>
      </w:r>
      <w:r w:rsidR="00E467B2" w:rsidRPr="00471DCF">
        <w:t xml:space="preserve">sobre el tema el artículo 1.8, </w:t>
      </w:r>
      <w:r w:rsidR="00523AA1" w:rsidRPr="00471DCF">
        <w:t>fracciones IV y XIII, del Código Administrativo del Estado de México, establece que para que tenga validez, todo acto administrativo deberá resolver todos los puntos propuestos por los interesados, además deberá guardar congruencia con lo solicitado</w:t>
      </w:r>
    </w:p>
    <w:p w14:paraId="39059AD3" w14:textId="77777777" w:rsidR="00E467B2" w:rsidRPr="00471DCF" w:rsidRDefault="00E467B2" w:rsidP="00E467B2">
      <w:pPr>
        <w:tabs>
          <w:tab w:val="center" w:pos="4522"/>
        </w:tabs>
        <w:spacing w:after="0" w:line="360" w:lineRule="auto"/>
      </w:pPr>
    </w:p>
    <w:p w14:paraId="3A258BD2" w14:textId="0516EFF2" w:rsidR="00523AA1" w:rsidRPr="00471DCF" w:rsidRDefault="00523AA1" w:rsidP="00523AA1">
      <w:pPr>
        <w:spacing w:after="0" w:line="360" w:lineRule="auto"/>
        <w:ind w:right="-28"/>
        <w:contextualSpacing/>
        <w:rPr>
          <w:color w:val="auto"/>
          <w:lang w:eastAsia="es-ES"/>
        </w:rPr>
      </w:pPr>
      <w:r w:rsidRPr="00471DCF">
        <w:rPr>
          <w:rFonts w:eastAsia="Times New Roman" w:cs="Tahoma"/>
          <w:color w:val="auto"/>
          <w:lang w:eastAsia="es-ES"/>
        </w:rPr>
        <w:t>S</w:t>
      </w:r>
      <w:r w:rsidRPr="00471DCF">
        <w:rPr>
          <w:color w:val="auto"/>
          <w:lang w:eastAsia="es-ES"/>
        </w:rPr>
        <w:t xml:space="preserve">obre el tema, el artículo 1.8, fracciones IV y XIII, del Código Administrativo del Estado de México, establece que para que tenga validez, todo acto administrativo deberá resolver todos los puntos propuestos por los interesados, además deberá guardar congruencia con lo solicitado. Situación que se robustece, con el Criterio de Interpretación, con clave de control SO/002/2017, de la Segunda Época, emitido por el Instituto Nacional de Transparencia, Acceso a la Información y Protección de Datos Personales, que establece que todo acto administrativo debe apegarse al </w:t>
      </w:r>
      <w:r w:rsidRPr="00471DCF">
        <w:rPr>
          <w:b/>
          <w:color w:val="auto"/>
          <w:lang w:eastAsia="es-ES"/>
        </w:rPr>
        <w:t>principio de congruencia y exhaustividad</w:t>
      </w:r>
      <w:r w:rsidRPr="00471DCF">
        <w:rPr>
          <w:color w:val="auto"/>
          <w:lang w:eastAsia="es-ES"/>
        </w:rPr>
        <w:t>, entendiendo por éstos que se pronuncie expresamente sobre cada uno de los puntos requeridos y que existe concordancia entre el requerimiento formulado y la respuesta entregada, lo cual en materia de transparencia y acceso a la información pública se traduce en que, las respuestas que emitan los sujetos obligados, deben guardar una relación lógica con lo solicitado, analizando y decidiendo –de marea íntegra- sobre todos los puntos requeridos, a fin de satisfacer la solicitud correspondiente.</w:t>
      </w:r>
    </w:p>
    <w:p w14:paraId="5A3C1DF4" w14:textId="061C9384" w:rsidR="00523AA1" w:rsidRPr="00471DCF" w:rsidRDefault="00523AA1" w:rsidP="00523AA1">
      <w:pPr>
        <w:spacing w:after="0" w:line="360" w:lineRule="auto"/>
        <w:ind w:right="-28"/>
        <w:contextualSpacing/>
        <w:rPr>
          <w:rFonts w:eastAsia="Times New Roman" w:cs="Tahoma"/>
          <w:color w:val="auto"/>
          <w:lang w:eastAsia="es-ES"/>
        </w:rPr>
      </w:pPr>
      <w:r w:rsidRPr="00471DCF">
        <w:rPr>
          <w:rFonts w:eastAsia="Times New Roman" w:cs="Tahoma"/>
          <w:color w:val="auto"/>
          <w:lang w:eastAsia="es-ES"/>
        </w:rPr>
        <w:lastRenderedPageBreak/>
        <w:t>Conforme a lo anterior, se logra vislumbrar que el agravio resulta</w:t>
      </w:r>
      <w:r w:rsidR="00593B69" w:rsidRPr="00471DCF">
        <w:rPr>
          <w:rFonts w:eastAsia="Times New Roman" w:cs="Tahoma"/>
          <w:color w:val="auto"/>
          <w:lang w:eastAsia="es-ES"/>
        </w:rPr>
        <w:t xml:space="preserve"> </w:t>
      </w:r>
      <w:r w:rsidR="00593B69" w:rsidRPr="00471DCF">
        <w:rPr>
          <w:rFonts w:eastAsia="Times New Roman" w:cs="Tahoma"/>
          <w:b/>
          <w:bCs/>
          <w:color w:val="auto"/>
          <w:lang w:eastAsia="es-ES"/>
        </w:rPr>
        <w:t>PARCIALMENTE</w:t>
      </w:r>
      <w:r w:rsidRPr="00471DCF">
        <w:rPr>
          <w:rFonts w:eastAsia="Times New Roman" w:cs="Tahoma"/>
          <w:b/>
          <w:bCs/>
          <w:color w:val="auto"/>
          <w:lang w:eastAsia="es-ES"/>
        </w:rPr>
        <w:t xml:space="preserve"> FUNDADO,</w:t>
      </w:r>
      <w:r w:rsidRPr="00471DCF">
        <w:rPr>
          <w:rFonts w:eastAsia="Times New Roman" w:cs="Tahoma"/>
          <w:color w:val="auto"/>
          <w:lang w:eastAsia="es-ES"/>
        </w:rPr>
        <w:t xml:space="preserve"> pues</w:t>
      </w:r>
      <w:r w:rsidR="00593B69" w:rsidRPr="00471DCF">
        <w:rPr>
          <w:rFonts w:eastAsia="Times New Roman" w:cs="Tahoma"/>
          <w:color w:val="auto"/>
          <w:lang w:eastAsia="es-ES"/>
        </w:rPr>
        <w:t xml:space="preserve"> si bien el</w:t>
      </w:r>
      <w:r w:rsidRPr="00471DCF">
        <w:rPr>
          <w:rFonts w:eastAsia="Times New Roman" w:cs="Tahoma"/>
          <w:color w:val="auto"/>
          <w:lang w:eastAsia="es-ES"/>
        </w:rPr>
        <w:t xml:space="preserve"> Sujeto Obligado</w:t>
      </w:r>
      <w:r w:rsidR="00593B69" w:rsidRPr="00471DCF">
        <w:rPr>
          <w:rFonts w:eastAsia="Times New Roman" w:cs="Tahoma"/>
          <w:color w:val="auto"/>
          <w:lang w:eastAsia="es-ES"/>
        </w:rPr>
        <w:t xml:space="preserve"> es parcialmente </w:t>
      </w:r>
      <w:r w:rsidR="00D73B42" w:rsidRPr="00471DCF">
        <w:rPr>
          <w:rFonts w:eastAsia="Times New Roman" w:cs="Tahoma"/>
          <w:color w:val="auto"/>
          <w:lang w:eastAsia="es-ES"/>
        </w:rPr>
        <w:t>incompetente para</w:t>
      </w:r>
      <w:r w:rsidR="00593B69" w:rsidRPr="00471DCF">
        <w:rPr>
          <w:rFonts w:eastAsia="Times New Roman" w:cs="Tahoma"/>
          <w:color w:val="auto"/>
          <w:lang w:eastAsia="es-ES"/>
        </w:rPr>
        <w:t xml:space="preserve"> conocer de determinada información</w:t>
      </w:r>
      <w:r w:rsidRPr="00471DCF">
        <w:rPr>
          <w:rFonts w:eastAsia="Times New Roman" w:cs="Tahoma"/>
          <w:color w:val="auto"/>
          <w:lang w:eastAsia="es-ES"/>
        </w:rPr>
        <w:t xml:space="preserve">, omitió </w:t>
      </w:r>
      <w:r w:rsidR="008D4F63" w:rsidRPr="00471DCF">
        <w:rPr>
          <w:rFonts w:eastAsia="Times New Roman" w:cs="Tahoma"/>
          <w:color w:val="auto"/>
          <w:lang w:eastAsia="es-ES"/>
        </w:rPr>
        <w:t xml:space="preserve">proporcionar </w:t>
      </w:r>
      <w:r w:rsidR="00593B69" w:rsidRPr="00471DCF">
        <w:rPr>
          <w:rFonts w:eastAsia="Times New Roman" w:cs="Tahoma"/>
          <w:color w:val="auto"/>
          <w:lang w:eastAsia="es-ES"/>
        </w:rPr>
        <w:t xml:space="preserve">el documento que daba cuenta de lo solicitado del Instituto Municipal de la Mujer, en el presente caso, el denominado </w:t>
      </w:r>
      <w:r w:rsidR="00593B69" w:rsidRPr="00471DCF">
        <w:rPr>
          <w:rFonts w:eastAsia="Times New Roman" w:cs="Tahoma"/>
          <w:bCs/>
          <w:iCs/>
          <w:lang w:eastAsia="es-ES"/>
        </w:rPr>
        <w:t>Remuneraciones de Servidores Públicos</w:t>
      </w:r>
      <w:r w:rsidR="00064D39" w:rsidRPr="00471DCF">
        <w:t xml:space="preserve"> </w:t>
      </w:r>
      <w:r w:rsidR="00064D39" w:rsidRPr="00471DCF">
        <w:rPr>
          <w:rFonts w:eastAsia="Times New Roman" w:cs="Tahoma"/>
          <w:bCs/>
          <w:iCs/>
          <w:lang w:eastAsia="es-ES"/>
        </w:rPr>
        <w:t>del Instituto Municipal de la Mujer</w:t>
      </w:r>
      <w:r w:rsidR="00593B69" w:rsidRPr="00471DCF">
        <w:rPr>
          <w:rFonts w:eastAsia="Times New Roman" w:cs="Tahoma"/>
          <w:bCs/>
          <w:iCs/>
          <w:lang w:eastAsia="es-ES"/>
        </w:rPr>
        <w:t>, entregado en el Paquete Presupuestal 2025</w:t>
      </w:r>
      <w:r w:rsidR="00064D39" w:rsidRPr="00471DCF">
        <w:rPr>
          <w:rFonts w:eastAsia="Times New Roman" w:cs="Tahoma"/>
          <w:bCs/>
          <w:iCs/>
          <w:lang w:eastAsia="es-ES"/>
        </w:rPr>
        <w:t xml:space="preserve">. </w:t>
      </w:r>
    </w:p>
    <w:p w14:paraId="0AEFF312" w14:textId="77777777" w:rsidR="00E467B2" w:rsidRPr="00471DCF" w:rsidRDefault="00E467B2" w:rsidP="00E467B2">
      <w:pPr>
        <w:spacing w:after="0" w:line="360" w:lineRule="auto"/>
        <w:rPr>
          <w:b/>
        </w:rPr>
      </w:pPr>
    </w:p>
    <w:p w14:paraId="324CA3CD" w14:textId="62401A2D" w:rsidR="00E467B2" w:rsidRPr="00471DCF" w:rsidRDefault="00E467B2" w:rsidP="00E467B2">
      <w:pPr>
        <w:widowControl w:val="0"/>
        <w:spacing w:after="0" w:line="360" w:lineRule="auto"/>
        <w:rPr>
          <w:color w:val="000000"/>
        </w:rPr>
      </w:pPr>
      <w:r w:rsidRPr="00471DCF">
        <w:rPr>
          <w:color w:val="000000"/>
        </w:rPr>
        <w:t xml:space="preserve">Así, este Instituto considera que para atender el requerimiento de información, el Sujeto Obligado deberá entregar el documento </w:t>
      </w:r>
      <w:r w:rsidR="00593B69" w:rsidRPr="00471DCF">
        <w:rPr>
          <w:color w:val="000000"/>
        </w:rPr>
        <w:t>previamente señalado</w:t>
      </w:r>
      <w:r w:rsidRPr="00471DCF">
        <w:rPr>
          <w:color w:val="000000"/>
        </w:rPr>
        <w:t>; dicha determinación toma relevancia, pues conforme al artículo 12 de la Ley de Transparencia y Acceso a la Información Pública del Estado de México y Municipios, los sujetos obligados sólo están constreñidos a proporcionar la información pública que obre en sus archivos, en el estado en que esta se encuentre; por lo que, la entrega no comprende el procesamiento de la misma, ni presentarla conforme al interés del Solicitante, además, que tampoco deberá generarla, resumirla, efectuar cálculos o practicar investigaciones.</w:t>
      </w:r>
    </w:p>
    <w:p w14:paraId="4134B408" w14:textId="77777777" w:rsidR="00E467B2" w:rsidRPr="00471DCF" w:rsidRDefault="00E467B2" w:rsidP="00E467B2">
      <w:pPr>
        <w:widowControl w:val="0"/>
        <w:spacing w:after="0" w:line="360" w:lineRule="auto"/>
        <w:rPr>
          <w:color w:val="000000"/>
        </w:rPr>
      </w:pPr>
    </w:p>
    <w:p w14:paraId="1DEB7877" w14:textId="77777777" w:rsidR="00E467B2" w:rsidRPr="00471DCF" w:rsidRDefault="00E467B2" w:rsidP="00E467B2">
      <w:pPr>
        <w:widowControl w:val="0"/>
        <w:spacing w:after="0" w:line="360" w:lineRule="auto"/>
        <w:rPr>
          <w:color w:val="000000"/>
        </w:rPr>
      </w:pPr>
      <w:r w:rsidRPr="00471DCF">
        <w:rPr>
          <w:color w:val="000000"/>
        </w:rPr>
        <w:t xml:space="preserve">De esta manera, el derecho de acceso a la información pública se satisface en aquellos casos en que se entregue el soporte documental en el que conste la información solicitada, sin necesidad de elaborar documentos </w:t>
      </w:r>
      <w:r w:rsidRPr="00471DCF">
        <w:rPr>
          <w:i/>
          <w:color w:val="000000"/>
        </w:rPr>
        <w:t>ad hoc</w:t>
      </w:r>
      <w:r w:rsidRPr="00471DCF">
        <w:rPr>
          <w:color w:val="000000"/>
        </w:rPr>
        <w:t>, situación que toma sustento, toma sustento en el artículo 160 de la Ley de Transparencia y Acceso a la Información Pública del Estado de México y Municipios, el cual refiere que los sujetos obligados únicamente deberán entregar la información que obre en sus archivos.</w:t>
      </w:r>
    </w:p>
    <w:p w14:paraId="6D7933BC" w14:textId="77777777" w:rsidR="00E467B2" w:rsidRPr="00471DCF" w:rsidRDefault="00E467B2" w:rsidP="00E467B2">
      <w:pPr>
        <w:widowControl w:val="0"/>
        <w:spacing w:after="0" w:line="360" w:lineRule="auto"/>
        <w:rPr>
          <w:color w:val="000000"/>
        </w:rPr>
      </w:pPr>
    </w:p>
    <w:p w14:paraId="10FCEC38" w14:textId="45568232" w:rsidR="00E467B2" w:rsidRPr="00471DCF" w:rsidRDefault="00E467B2" w:rsidP="00E467B2">
      <w:pPr>
        <w:widowControl w:val="0"/>
        <w:spacing w:after="0" w:line="360" w:lineRule="auto"/>
        <w:rPr>
          <w:color w:val="000000"/>
        </w:rPr>
      </w:pPr>
      <w:r w:rsidRPr="00471DCF">
        <w:rPr>
          <w:color w:val="000000"/>
        </w:rPr>
        <w:t xml:space="preserve">De tales circunstancias, se concluye que los sujetos obligados únicamente se encuentran constreñidos a proporcionar los documentos que den cuenta de la información solicitada, como obren en sus archivos, sin tener que elaborarlos a las necesidades del Recurrente; por </w:t>
      </w:r>
      <w:r w:rsidRPr="00471DCF">
        <w:rPr>
          <w:color w:val="000000"/>
        </w:rPr>
        <w:lastRenderedPageBreak/>
        <w:t>lo que, en el presente caso, el Sujeto Obligado deberá entregar la información requerida.</w:t>
      </w:r>
    </w:p>
    <w:p w14:paraId="2BF89322" w14:textId="7CF1AF52" w:rsidR="00593B69" w:rsidRPr="00471DCF" w:rsidRDefault="007F3BC5" w:rsidP="006206A1">
      <w:pPr>
        <w:spacing w:after="0" w:line="360" w:lineRule="auto"/>
        <w:ind w:right="-28"/>
        <w:rPr>
          <w:color w:val="auto"/>
        </w:rPr>
      </w:pPr>
      <w:r w:rsidRPr="00471DCF">
        <w:rPr>
          <w:color w:val="auto"/>
        </w:rPr>
        <w:t xml:space="preserve">Finalmente, no pasa desapercibido para este Instituto </w:t>
      </w:r>
      <w:r w:rsidR="00593B69" w:rsidRPr="00471DCF">
        <w:rPr>
          <w:color w:val="auto"/>
        </w:rPr>
        <w:t>que de la revisión el formato, se conforma del RFC y CURP de servidores públicos, por lo que, se procede analizar si dichos datos son públicos o clasificados.</w:t>
      </w:r>
    </w:p>
    <w:p w14:paraId="4B03070E" w14:textId="77777777" w:rsidR="00593B69" w:rsidRPr="00471DCF" w:rsidRDefault="00593B69" w:rsidP="006206A1">
      <w:pPr>
        <w:spacing w:after="0" w:line="360" w:lineRule="auto"/>
        <w:ind w:right="-28"/>
        <w:rPr>
          <w:color w:val="auto"/>
        </w:rPr>
      </w:pPr>
    </w:p>
    <w:p w14:paraId="7BAE63CC" w14:textId="77777777" w:rsidR="00593B69" w:rsidRPr="00471DCF" w:rsidRDefault="00593B69" w:rsidP="00593B69">
      <w:pPr>
        <w:spacing w:after="0" w:line="360" w:lineRule="auto"/>
        <w:rPr>
          <w:color w:val="000000"/>
        </w:rPr>
      </w:pPr>
      <w:r w:rsidRPr="00471DCF">
        <w:rPr>
          <w:color w:val="000000"/>
        </w:rPr>
        <w:t>Por lo que, resulta procedente analizar si dichos datos son públicos o privados; en principio, cabe mencionar que el artículo 143, fracción I, de la Ley previamente citada, establece que la información privada y los datos personales, concernientes a una persona física o jurídica colectiva identificada o identificable son confidenciales.</w:t>
      </w:r>
    </w:p>
    <w:p w14:paraId="6C3781AB" w14:textId="77777777" w:rsidR="00593B69" w:rsidRPr="00471DCF" w:rsidRDefault="00593B69" w:rsidP="00593B69">
      <w:pPr>
        <w:spacing w:after="0" w:line="360" w:lineRule="auto"/>
        <w:rPr>
          <w:color w:val="000000"/>
        </w:rPr>
      </w:pPr>
    </w:p>
    <w:p w14:paraId="28766101" w14:textId="77777777" w:rsidR="00593B69" w:rsidRPr="00471DCF" w:rsidRDefault="00593B69" w:rsidP="00593B69">
      <w:pPr>
        <w:spacing w:after="0" w:line="360" w:lineRule="auto"/>
        <w:rPr>
          <w:color w:val="000000"/>
        </w:rPr>
      </w:pPr>
      <w:r w:rsidRPr="00471DCF">
        <w:rPr>
          <w:color w:val="000000"/>
        </w:rPr>
        <w:t xml:space="preserve">Asimismo, el artículo 145 de la Ley de Transparencia y Acceso a la Información Pública del Estado de México y Municipios, prevé que para que los Sujetos Obligados puedan permitir el acceso a la información confidencial, requieren obtener el consentimiento de los particulares titulares de la información, excepto cuando i) la información se encuentre en registros públicos o fuentes de acceso público, </w:t>
      </w:r>
      <w:proofErr w:type="spellStart"/>
      <w:r w:rsidRPr="00471DCF">
        <w:rPr>
          <w:color w:val="000000"/>
        </w:rPr>
        <w:t>ii</w:t>
      </w:r>
      <w:proofErr w:type="spellEnd"/>
      <w:r w:rsidRPr="00471DCF">
        <w:rPr>
          <w:color w:val="000000"/>
        </w:rPr>
        <w:t xml:space="preserve">) por ley tenga el carácter de pública, </w:t>
      </w:r>
      <w:proofErr w:type="spellStart"/>
      <w:r w:rsidRPr="00471DCF">
        <w:rPr>
          <w:color w:val="000000"/>
        </w:rPr>
        <w:t>iii</w:t>
      </w:r>
      <w:proofErr w:type="spellEnd"/>
      <w:r w:rsidRPr="00471DCF">
        <w:rPr>
          <w:color w:val="000000"/>
        </w:rPr>
        <w:t xml:space="preserve">) exista una orden judicial, </w:t>
      </w:r>
      <w:proofErr w:type="spellStart"/>
      <w:r w:rsidRPr="00471DCF">
        <w:rPr>
          <w:color w:val="000000"/>
        </w:rPr>
        <w:t>iv</w:t>
      </w:r>
      <w:proofErr w:type="spellEnd"/>
      <w:r w:rsidRPr="00471DCF">
        <w:rPr>
          <w:color w:val="000000"/>
        </w:rPr>
        <w:t>) por razones de seguridad nacional y salubridad general o v) para proteger los derechos de terceros o cuando se transmita entre sujetos obligados en términos de los tratados y los acuerdos interinstitucionales.</w:t>
      </w:r>
    </w:p>
    <w:p w14:paraId="60741BC8" w14:textId="77777777" w:rsidR="00593B69" w:rsidRPr="00471DCF" w:rsidRDefault="00593B69" w:rsidP="00593B69">
      <w:pPr>
        <w:spacing w:after="0" w:line="360" w:lineRule="auto"/>
        <w:rPr>
          <w:color w:val="000000"/>
        </w:rPr>
      </w:pPr>
    </w:p>
    <w:p w14:paraId="615ABF3D" w14:textId="77777777" w:rsidR="00593B69" w:rsidRPr="00471DCF" w:rsidRDefault="00593B69" w:rsidP="00593B69">
      <w:pPr>
        <w:spacing w:after="0" w:line="360" w:lineRule="auto"/>
        <w:rPr>
          <w:color w:val="000000"/>
        </w:rPr>
      </w:pPr>
      <w:r w:rsidRPr="00471DCF">
        <w:rPr>
          <w:color w:val="000000"/>
        </w:rPr>
        <w:t>En términos de lo expuesto, la documentación y aquellos datos que se consideren confidenciales, serán una limitante del derecho de acceso a la información, siempre y cuando:</w:t>
      </w:r>
    </w:p>
    <w:p w14:paraId="71678377" w14:textId="77777777" w:rsidR="00593B69" w:rsidRPr="00471DCF" w:rsidRDefault="00593B69" w:rsidP="00593B69">
      <w:pPr>
        <w:spacing w:after="0" w:line="360" w:lineRule="auto"/>
        <w:rPr>
          <w:color w:val="000000"/>
        </w:rPr>
      </w:pPr>
    </w:p>
    <w:p w14:paraId="2B2B532F" w14:textId="77777777" w:rsidR="00593B69" w:rsidRPr="00471DCF" w:rsidRDefault="00593B69" w:rsidP="006A6DC4">
      <w:pPr>
        <w:numPr>
          <w:ilvl w:val="0"/>
          <w:numId w:val="2"/>
        </w:numPr>
        <w:spacing w:line="360" w:lineRule="auto"/>
        <w:contextualSpacing/>
        <w:rPr>
          <w:rFonts w:eastAsia="Times New Roman" w:cs="Times New Roman"/>
          <w:color w:val="000000"/>
          <w:kern w:val="2"/>
          <w:szCs w:val="24"/>
          <w:lang w:eastAsia="es-ES"/>
          <w14:ligatures w14:val="standardContextual"/>
        </w:rPr>
      </w:pPr>
      <w:r w:rsidRPr="00471DCF">
        <w:rPr>
          <w:rFonts w:eastAsia="Times New Roman" w:cs="Times New Roman"/>
          <w:color w:val="000000"/>
          <w:kern w:val="2"/>
          <w:szCs w:val="24"/>
          <w:lang w:eastAsia="es-ES"/>
          <w14:ligatures w14:val="standardContextual"/>
        </w:rPr>
        <w:t xml:space="preserve">Se trate de datos personales o información privada; esto es, información concerniente a una persona física o jurídico colectiva y que esta sea identificada o identificable. </w:t>
      </w:r>
    </w:p>
    <w:p w14:paraId="3822FBBB" w14:textId="77777777" w:rsidR="00593B69" w:rsidRPr="00471DCF" w:rsidRDefault="00593B69" w:rsidP="00593B69">
      <w:pPr>
        <w:spacing w:after="0" w:line="360" w:lineRule="auto"/>
        <w:rPr>
          <w:color w:val="000000"/>
        </w:rPr>
      </w:pPr>
    </w:p>
    <w:p w14:paraId="311FFD9E" w14:textId="77777777" w:rsidR="00593B69" w:rsidRPr="00471DCF" w:rsidRDefault="00593B69" w:rsidP="006A6DC4">
      <w:pPr>
        <w:numPr>
          <w:ilvl w:val="0"/>
          <w:numId w:val="2"/>
        </w:numPr>
        <w:spacing w:line="360" w:lineRule="auto"/>
        <w:contextualSpacing/>
        <w:rPr>
          <w:rFonts w:eastAsia="Times New Roman" w:cs="Times New Roman"/>
          <w:color w:val="000000"/>
          <w:kern w:val="2"/>
          <w:szCs w:val="24"/>
          <w:lang w:eastAsia="es-ES"/>
          <w14:ligatures w14:val="standardContextual"/>
        </w:rPr>
      </w:pPr>
      <w:r w:rsidRPr="00471DCF">
        <w:rPr>
          <w:rFonts w:eastAsia="Times New Roman" w:cs="Times New Roman"/>
          <w:color w:val="000000"/>
          <w:kern w:val="2"/>
          <w:szCs w:val="24"/>
          <w:lang w:eastAsia="es-ES"/>
          <w14:ligatures w14:val="standardContextual"/>
        </w:rPr>
        <w:t>Para la difusión de los datos, se requiera el consentimiento del titular.</w:t>
      </w:r>
    </w:p>
    <w:p w14:paraId="33515138" w14:textId="77777777" w:rsidR="00593B69" w:rsidRPr="00471DCF" w:rsidRDefault="00593B69" w:rsidP="00593B69">
      <w:pPr>
        <w:spacing w:after="0" w:line="360" w:lineRule="auto"/>
        <w:ind w:left="720"/>
        <w:contextualSpacing/>
        <w:rPr>
          <w:rFonts w:eastAsia="Times New Roman" w:cs="Times New Roman"/>
          <w:color w:val="000000"/>
          <w:kern w:val="2"/>
          <w:szCs w:val="24"/>
          <w:lang w:eastAsia="es-ES"/>
          <w14:ligatures w14:val="standardContextual"/>
        </w:rPr>
      </w:pPr>
    </w:p>
    <w:p w14:paraId="51A59B5F" w14:textId="77777777" w:rsidR="00593B69" w:rsidRPr="00471DCF" w:rsidRDefault="00593B69" w:rsidP="00593B69">
      <w:pPr>
        <w:spacing w:after="0" w:line="360" w:lineRule="auto"/>
        <w:rPr>
          <w:color w:val="000000"/>
        </w:rPr>
      </w:pPr>
      <w:r w:rsidRPr="00471DCF">
        <w:rPr>
          <w:color w:val="000000"/>
        </w:rPr>
        <w:t>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o jurídico colectiva identificada o identificable (cuando su identidad pueda determinarse directa o indirectamente a través de cualquier documento informativo físico o electrónico), establecida en cualquier formato o modalidad.</w:t>
      </w:r>
    </w:p>
    <w:p w14:paraId="59467708" w14:textId="77777777" w:rsidR="00593B69" w:rsidRPr="00471DCF" w:rsidRDefault="00593B69" w:rsidP="00593B69">
      <w:pPr>
        <w:spacing w:after="0" w:line="360" w:lineRule="auto"/>
        <w:rPr>
          <w:color w:val="000000"/>
        </w:rPr>
      </w:pPr>
    </w:p>
    <w:p w14:paraId="7F5160D8" w14:textId="77777777" w:rsidR="00593B69" w:rsidRPr="00471DCF" w:rsidRDefault="00593B69" w:rsidP="00593B69">
      <w:pPr>
        <w:spacing w:after="0" w:line="360" w:lineRule="auto"/>
        <w:rPr>
          <w:color w:val="000000"/>
        </w:rPr>
      </w:pPr>
      <w:r w:rsidRPr="00471DCF">
        <w:rPr>
          <w:color w:val="000000"/>
        </w:rPr>
        <w:t>Bajo ese contexto, se analizarán si los datos mencionados, deben ser considerados confidenciales, en términos del artículo 143, fracción I, de la Ley de Transparencia y Acceso a la Información Pública del Estado de México y Municipios, o públicos.</w:t>
      </w:r>
    </w:p>
    <w:p w14:paraId="6FFD30BB" w14:textId="77777777" w:rsidR="00593B69" w:rsidRPr="00471DCF" w:rsidRDefault="00593B69" w:rsidP="00593B69">
      <w:pPr>
        <w:spacing w:after="0" w:line="360" w:lineRule="auto"/>
        <w:ind w:right="-28"/>
        <w:rPr>
          <w:rFonts w:eastAsia="Times New Roman" w:cs="Tahoma"/>
          <w:color w:val="auto"/>
          <w:lang w:val="es-ES" w:eastAsia="es-ES"/>
        </w:rPr>
      </w:pPr>
    </w:p>
    <w:p w14:paraId="5F437649" w14:textId="77777777" w:rsidR="00593B69" w:rsidRPr="00471DCF" w:rsidRDefault="00593B69" w:rsidP="006A6DC4">
      <w:pPr>
        <w:numPr>
          <w:ilvl w:val="0"/>
          <w:numId w:val="3"/>
        </w:numPr>
        <w:spacing w:after="0" w:line="360" w:lineRule="auto"/>
        <w:rPr>
          <w:rFonts w:eastAsiaTheme="minorHAnsi" w:cstheme="minorBidi"/>
          <w:b/>
          <w:color w:val="000000"/>
          <w:lang w:eastAsia="en-US"/>
        </w:rPr>
      </w:pPr>
      <w:r w:rsidRPr="00471DCF">
        <w:rPr>
          <w:rFonts w:eastAsiaTheme="minorHAnsi" w:cstheme="minorBidi"/>
          <w:b/>
          <w:color w:val="000000"/>
          <w:lang w:eastAsia="en-US"/>
        </w:rPr>
        <w:t>Clave Única de Registro de Población (CURP)</w:t>
      </w:r>
    </w:p>
    <w:p w14:paraId="3A1DAE34" w14:textId="77777777" w:rsidR="00593B69" w:rsidRPr="00471DCF" w:rsidRDefault="00593B69" w:rsidP="00593B69">
      <w:pPr>
        <w:spacing w:after="0" w:line="360" w:lineRule="auto"/>
        <w:rPr>
          <w:rFonts w:eastAsiaTheme="minorHAnsi" w:cstheme="minorBidi"/>
          <w:color w:val="000000"/>
          <w:lang w:eastAsia="en-US"/>
        </w:rPr>
      </w:pPr>
    </w:p>
    <w:p w14:paraId="1FB0D902" w14:textId="77777777" w:rsidR="00593B69" w:rsidRPr="00471DCF" w:rsidRDefault="00593B69" w:rsidP="00593B69">
      <w:pPr>
        <w:spacing w:after="0" w:line="360" w:lineRule="auto"/>
        <w:rPr>
          <w:rFonts w:eastAsiaTheme="minorHAnsi" w:cstheme="minorBidi"/>
          <w:color w:val="000000"/>
          <w:lang w:eastAsia="en-US"/>
        </w:rPr>
      </w:pPr>
      <w:r w:rsidRPr="00471DCF">
        <w:rPr>
          <w:rFonts w:eastAsiaTheme="minorHAnsi" w:cstheme="minorBidi"/>
          <w:color w:val="000000"/>
          <w:lang w:eastAsia="en-US"/>
        </w:rPr>
        <w:t>El artículo 36 de la Constitución Política de los Estados Unidos Mexicanos, dispone la obligación de los ciudadanos de inscribirse en el Registro Nacional de Ciudadanos; además, el diverso 85 de la Ley General de Población, prevé que corresponde a la Secretaría de Gobernación el registro y acreditación de la identidad de todas las personas residentes en el país y de los nacionales que residan en el extranjero.</w:t>
      </w:r>
    </w:p>
    <w:p w14:paraId="5E81EC94" w14:textId="77777777" w:rsidR="00593B69" w:rsidRPr="00471DCF" w:rsidRDefault="00593B69" w:rsidP="00593B69">
      <w:pPr>
        <w:spacing w:after="0" w:line="360" w:lineRule="auto"/>
        <w:rPr>
          <w:rFonts w:eastAsiaTheme="minorHAnsi" w:cstheme="minorBidi"/>
          <w:color w:val="000000"/>
          <w:lang w:eastAsia="en-US"/>
        </w:rPr>
      </w:pPr>
    </w:p>
    <w:p w14:paraId="395DD537" w14:textId="77777777" w:rsidR="00593B69" w:rsidRPr="00471DCF" w:rsidRDefault="00593B69" w:rsidP="00593B69">
      <w:pPr>
        <w:spacing w:after="0" w:line="360" w:lineRule="auto"/>
        <w:rPr>
          <w:rFonts w:eastAsiaTheme="minorHAnsi" w:cstheme="minorBidi"/>
          <w:color w:val="000000"/>
          <w:lang w:eastAsia="en-US"/>
        </w:rPr>
      </w:pPr>
      <w:r w:rsidRPr="00471DCF">
        <w:rPr>
          <w:rFonts w:eastAsiaTheme="minorHAnsi" w:cstheme="minorBidi"/>
          <w:color w:val="000000"/>
          <w:lang w:eastAsia="en-US"/>
        </w:rPr>
        <w:t xml:space="preserve">Acorde con lo anterior, el artículo 22 del Reglamento Interior de la Secretaría de Gobernación, establece en su fracción III, que la Dirección General del Registro Nacional de Población e Identificación Personal tiene la atribución de asignar y depurar la Clave Única de Registro </w:t>
      </w:r>
      <w:r w:rsidRPr="00471DCF">
        <w:rPr>
          <w:rFonts w:eastAsiaTheme="minorHAnsi" w:cstheme="minorBidi"/>
          <w:color w:val="000000"/>
          <w:lang w:eastAsia="en-US"/>
        </w:rPr>
        <w:lastRenderedPageBreak/>
        <w:t>de Población a todas las personas residentes en el país, así como a los mexicanos que residan en el extranjero.</w:t>
      </w:r>
    </w:p>
    <w:p w14:paraId="5FC96496" w14:textId="77777777" w:rsidR="00593B69" w:rsidRPr="00471DCF" w:rsidRDefault="00593B69" w:rsidP="00593B69">
      <w:pPr>
        <w:spacing w:after="0" w:line="360" w:lineRule="auto"/>
        <w:rPr>
          <w:rFonts w:eastAsiaTheme="minorHAnsi" w:cstheme="minorBidi"/>
          <w:color w:val="000000"/>
          <w:lang w:eastAsia="en-US"/>
        </w:rPr>
      </w:pPr>
    </w:p>
    <w:p w14:paraId="4C24C4E1" w14:textId="77777777" w:rsidR="00593B69" w:rsidRPr="00471DCF" w:rsidRDefault="00593B69" w:rsidP="00593B69">
      <w:pPr>
        <w:spacing w:after="0" w:line="360" w:lineRule="auto"/>
        <w:rPr>
          <w:rFonts w:eastAsiaTheme="minorHAnsi" w:cstheme="minorBidi"/>
          <w:color w:val="000000"/>
          <w:lang w:eastAsia="en-US"/>
        </w:rPr>
      </w:pPr>
      <w:r w:rsidRPr="00471DCF">
        <w:rPr>
          <w:rFonts w:eastAsiaTheme="minorHAnsi" w:cstheme="minorBidi"/>
          <w:color w:val="000000"/>
          <w:lang w:eastAsia="en-US"/>
        </w:rPr>
        <w:t xml:space="preserve">En ese orden de ideas, la Secretaría de Gobernación en las direcciones </w:t>
      </w:r>
      <w:hyperlink r:id="rId22" w:history="1">
        <w:r w:rsidRPr="00471DCF">
          <w:rPr>
            <w:rStyle w:val="Hipervnculo"/>
            <w:rFonts w:eastAsiaTheme="minorHAnsi" w:cstheme="minorBidi"/>
            <w:color w:val="0563C1"/>
            <w:lang w:eastAsia="en-US"/>
          </w:rPr>
          <w:t>https://consultas.curp.gob.mx/CurpSP/html/informacionecurpPS.html</w:t>
        </w:r>
      </w:hyperlink>
      <w:r w:rsidRPr="00471DCF">
        <w:rPr>
          <w:rFonts w:eastAsiaTheme="minorHAnsi" w:cstheme="minorBidi"/>
          <w:color w:val="000000"/>
          <w:lang w:eastAsia="en-US"/>
        </w:rPr>
        <w:t xml:space="preserve"> y </w:t>
      </w:r>
      <w:hyperlink r:id="rId23" w:history="1">
        <w:r w:rsidRPr="00471DCF">
          <w:rPr>
            <w:rStyle w:val="Hipervnculo"/>
            <w:rFonts w:eastAsiaTheme="minorHAnsi" w:cstheme="minorBidi"/>
            <w:color w:val="0563C1"/>
            <w:lang w:eastAsia="en-US"/>
          </w:rPr>
          <w:t>https://www.gob.mx/segob/renapo/acciones-y-programas/clave-unica-de-registro-de-poblacion-curp-142226</w:t>
        </w:r>
      </w:hyperlink>
      <w:r w:rsidRPr="00471DCF">
        <w:rPr>
          <w:rFonts w:eastAsiaTheme="minorHAnsi" w:cstheme="minorBidi"/>
          <w:color w:val="000000"/>
          <w:lang w:eastAsia="en-US"/>
        </w:rPr>
        <w:t xml:space="preserve"> (consultadas el seis de junio de dos mil veintidós), estableció que la Clave Única del Registro de Población, es un instrumento de registro que se asigna a todas las personas que viven en el territorio nacional, así como a los mexicanos que residen en el extranjero y se compone de dieciocho elementos, representados por letras y números, que </w:t>
      </w:r>
      <w:r w:rsidRPr="00471DCF">
        <w:rPr>
          <w:rFonts w:eastAsiaTheme="minorHAnsi" w:cstheme="minorBidi"/>
          <w:b/>
          <w:color w:val="000000"/>
          <w:lang w:eastAsia="en-US"/>
        </w:rPr>
        <w:t>se generan a partir de los datos contenidos en el documento probatorio de la identidad</w:t>
      </w:r>
      <w:r w:rsidRPr="00471DCF">
        <w:rPr>
          <w:rFonts w:eastAsiaTheme="minorHAnsi" w:cstheme="minorBidi"/>
          <w:color w:val="000000"/>
          <w:lang w:eastAsia="en-US"/>
        </w:rPr>
        <w:t xml:space="preserve"> </w:t>
      </w:r>
      <w:r w:rsidRPr="00471DCF">
        <w:rPr>
          <w:rFonts w:eastAsiaTheme="minorHAnsi" w:cstheme="minorBidi"/>
          <w:b/>
          <w:color w:val="000000"/>
          <w:lang w:eastAsia="en-US"/>
        </w:rPr>
        <w:t xml:space="preserve">del interesado </w:t>
      </w:r>
      <w:r w:rsidRPr="00471DCF">
        <w:rPr>
          <w:rFonts w:eastAsiaTheme="minorHAnsi" w:cstheme="minorBidi"/>
          <w:color w:val="000000"/>
          <w:lang w:eastAsia="en-US"/>
        </w:rPr>
        <w:t>(acta de nacimiento, carta de naturalización o documento migratorio) de la siguiente forma:</w:t>
      </w:r>
    </w:p>
    <w:p w14:paraId="39A1C547" w14:textId="77777777" w:rsidR="00593B69" w:rsidRPr="00471DCF" w:rsidRDefault="00593B69" w:rsidP="00593B69">
      <w:pPr>
        <w:spacing w:after="0" w:line="360" w:lineRule="auto"/>
        <w:rPr>
          <w:rFonts w:eastAsiaTheme="minorHAnsi" w:cstheme="minorBidi"/>
          <w:color w:val="000000"/>
          <w:lang w:eastAsia="en-US"/>
        </w:rPr>
      </w:pPr>
    </w:p>
    <w:p w14:paraId="0E1A10F5" w14:textId="77777777" w:rsidR="00593B69" w:rsidRPr="00471DCF" w:rsidRDefault="00593B69" w:rsidP="006A6DC4">
      <w:pPr>
        <w:numPr>
          <w:ilvl w:val="0"/>
          <w:numId w:val="4"/>
        </w:numPr>
        <w:spacing w:after="0" w:line="360" w:lineRule="auto"/>
        <w:rPr>
          <w:rFonts w:eastAsiaTheme="minorHAnsi" w:cstheme="minorBidi"/>
          <w:color w:val="000000"/>
          <w:lang w:eastAsia="en-US"/>
        </w:rPr>
      </w:pPr>
      <w:r w:rsidRPr="00471DCF">
        <w:rPr>
          <w:rFonts w:eastAsiaTheme="minorHAnsi" w:cstheme="minorBidi"/>
          <w:color w:val="000000"/>
          <w:lang w:eastAsia="en-US"/>
        </w:rPr>
        <w:t>El primero y segundo apellidos, así como al nombre de pila;</w:t>
      </w:r>
    </w:p>
    <w:p w14:paraId="19094A84" w14:textId="77777777" w:rsidR="00593B69" w:rsidRPr="00471DCF" w:rsidRDefault="00593B69" w:rsidP="006A6DC4">
      <w:pPr>
        <w:numPr>
          <w:ilvl w:val="0"/>
          <w:numId w:val="4"/>
        </w:numPr>
        <w:spacing w:after="0" w:line="360" w:lineRule="auto"/>
        <w:rPr>
          <w:rFonts w:eastAsiaTheme="minorHAnsi" w:cstheme="minorBidi"/>
          <w:color w:val="000000"/>
          <w:lang w:eastAsia="en-US"/>
        </w:rPr>
      </w:pPr>
      <w:r w:rsidRPr="00471DCF">
        <w:rPr>
          <w:rFonts w:eastAsiaTheme="minorHAnsi" w:cstheme="minorBidi"/>
          <w:color w:val="000000"/>
          <w:lang w:eastAsia="en-US"/>
        </w:rPr>
        <w:t>La fecha de nacimiento;</w:t>
      </w:r>
    </w:p>
    <w:p w14:paraId="147C76AF" w14:textId="77777777" w:rsidR="00593B69" w:rsidRPr="00471DCF" w:rsidRDefault="00593B69" w:rsidP="006A6DC4">
      <w:pPr>
        <w:numPr>
          <w:ilvl w:val="0"/>
          <w:numId w:val="4"/>
        </w:numPr>
        <w:spacing w:after="0" w:line="360" w:lineRule="auto"/>
        <w:rPr>
          <w:rFonts w:eastAsiaTheme="minorHAnsi" w:cstheme="minorBidi"/>
          <w:color w:val="000000"/>
          <w:lang w:eastAsia="en-US"/>
        </w:rPr>
      </w:pPr>
      <w:r w:rsidRPr="00471DCF">
        <w:rPr>
          <w:rFonts w:eastAsiaTheme="minorHAnsi" w:cstheme="minorBidi"/>
          <w:color w:val="000000"/>
          <w:lang w:eastAsia="en-US"/>
        </w:rPr>
        <w:t>El sexo, y</w:t>
      </w:r>
    </w:p>
    <w:p w14:paraId="05E1CB0E" w14:textId="77777777" w:rsidR="00593B69" w:rsidRPr="00471DCF" w:rsidRDefault="00593B69" w:rsidP="006A6DC4">
      <w:pPr>
        <w:numPr>
          <w:ilvl w:val="0"/>
          <w:numId w:val="4"/>
        </w:numPr>
        <w:spacing w:after="0" w:line="360" w:lineRule="auto"/>
        <w:rPr>
          <w:rFonts w:eastAsiaTheme="minorHAnsi" w:cstheme="minorBidi"/>
          <w:color w:val="000000"/>
          <w:lang w:eastAsia="en-US"/>
        </w:rPr>
      </w:pPr>
      <w:r w:rsidRPr="00471DCF">
        <w:rPr>
          <w:rFonts w:eastAsiaTheme="minorHAnsi" w:cstheme="minorBidi"/>
          <w:color w:val="000000"/>
          <w:lang w:eastAsia="en-US"/>
        </w:rPr>
        <w:t>La entidad federativa de nacimiento.</w:t>
      </w:r>
    </w:p>
    <w:p w14:paraId="42378365" w14:textId="77777777" w:rsidR="00593B69" w:rsidRPr="00471DCF" w:rsidRDefault="00593B69" w:rsidP="00593B69">
      <w:pPr>
        <w:spacing w:after="0" w:line="360" w:lineRule="auto"/>
        <w:rPr>
          <w:rFonts w:eastAsiaTheme="minorHAnsi" w:cstheme="minorBidi"/>
          <w:color w:val="000000"/>
          <w:lang w:eastAsia="en-US"/>
        </w:rPr>
      </w:pPr>
    </w:p>
    <w:p w14:paraId="66B89314" w14:textId="77777777" w:rsidR="00593B69" w:rsidRPr="00471DCF" w:rsidRDefault="00593B69" w:rsidP="00593B69">
      <w:pPr>
        <w:spacing w:after="0" w:line="360" w:lineRule="auto"/>
        <w:rPr>
          <w:rFonts w:eastAsiaTheme="minorHAnsi" w:cstheme="minorBidi"/>
          <w:color w:val="000000"/>
          <w:lang w:eastAsia="en-US"/>
        </w:rPr>
      </w:pPr>
      <w:r w:rsidRPr="00471DCF">
        <w:rPr>
          <w:rFonts w:eastAsiaTheme="minorHAnsi" w:cstheme="minorBidi"/>
          <w:color w:val="000000"/>
          <w:lang w:eastAsia="en-US"/>
        </w:rPr>
        <w:t>Los dos últimos elementos de la Clave Única de Registro de Población evitan la duplicidad de la Clave y garantizan su correcta integración.</w:t>
      </w:r>
    </w:p>
    <w:p w14:paraId="51EF5ADA" w14:textId="77777777" w:rsidR="00593B69" w:rsidRPr="00471DCF" w:rsidRDefault="00593B69" w:rsidP="00593B69">
      <w:pPr>
        <w:spacing w:after="0" w:line="360" w:lineRule="auto"/>
        <w:rPr>
          <w:rFonts w:eastAsiaTheme="minorHAnsi" w:cstheme="minorBidi"/>
          <w:color w:val="000000"/>
          <w:lang w:eastAsia="en-US"/>
        </w:rPr>
      </w:pPr>
    </w:p>
    <w:p w14:paraId="667D4F4F" w14:textId="77777777" w:rsidR="00593B69" w:rsidRPr="00471DCF" w:rsidRDefault="00593B69" w:rsidP="00593B69">
      <w:pPr>
        <w:spacing w:after="0" w:line="360" w:lineRule="auto"/>
        <w:rPr>
          <w:rFonts w:eastAsiaTheme="minorHAnsi" w:cstheme="minorBidi"/>
          <w:color w:val="000000"/>
          <w:lang w:eastAsia="en-US"/>
        </w:rPr>
      </w:pPr>
      <w:r w:rsidRPr="00471DCF">
        <w:rPr>
          <w:rFonts w:eastAsiaTheme="minorHAnsi" w:cstheme="minorBidi"/>
          <w:color w:val="000000"/>
          <w:lang w:eastAsia="en-US"/>
        </w:rPr>
        <w:t xml:space="preserve">Como se desprende de lo anterior, la Clave Única de Registro de Población es un dato personal confidencial, ya que por sí sola brinda información personal de su titular y lo hace identificado e identificable, motivo por el cual se aprueba su eliminación de las versiones públicas, ya que además no guarda relación con el desempeño laboral de un individuo, </w:t>
      </w:r>
      <w:r w:rsidRPr="00471DCF">
        <w:rPr>
          <w:rFonts w:eastAsiaTheme="minorHAnsi" w:cstheme="minorBidi"/>
          <w:color w:val="000000"/>
          <w:lang w:eastAsia="en-US"/>
        </w:rPr>
        <w:lastRenderedPageBreak/>
        <w:t>simplemente se trata de un trámite administrativo requerido por la autoridad federal para hacer identificables a las personas.</w:t>
      </w:r>
    </w:p>
    <w:p w14:paraId="70587C0A" w14:textId="77777777" w:rsidR="00593B69" w:rsidRPr="00471DCF" w:rsidRDefault="00593B69" w:rsidP="00593B69">
      <w:pPr>
        <w:spacing w:after="0" w:line="360" w:lineRule="auto"/>
        <w:rPr>
          <w:rFonts w:eastAsiaTheme="minorHAnsi" w:cstheme="minorBidi"/>
          <w:color w:val="000000"/>
          <w:lang w:eastAsia="en-US"/>
        </w:rPr>
      </w:pPr>
    </w:p>
    <w:p w14:paraId="0D9B6C85" w14:textId="77777777" w:rsidR="00593B69" w:rsidRPr="00471DCF" w:rsidRDefault="00593B69" w:rsidP="00593B69">
      <w:pPr>
        <w:spacing w:after="0" w:line="360" w:lineRule="auto"/>
        <w:rPr>
          <w:rFonts w:eastAsiaTheme="minorHAnsi" w:cstheme="minorBidi"/>
          <w:color w:val="000000"/>
          <w:lang w:eastAsia="en-US"/>
        </w:rPr>
      </w:pPr>
      <w:r w:rsidRPr="00471DCF">
        <w:rPr>
          <w:rFonts w:eastAsiaTheme="minorHAnsi" w:cstheme="minorBidi"/>
          <w:color w:val="000000"/>
          <w:lang w:eastAsia="en-US"/>
        </w:rPr>
        <w:t>Situación que se robustece, con el Criterio Orientador, de la Segunda Época, con número de registro SO/018/2017, emitido por el entonces Instituto Nacional de Transparencia, Acceso a la Información y Protección de Datos Personales, vigente a la fecha de presentación de la solicitud, que establece lo siguiente:</w:t>
      </w:r>
    </w:p>
    <w:p w14:paraId="1E9ED88D" w14:textId="77777777" w:rsidR="00593B69" w:rsidRPr="00471DCF" w:rsidRDefault="00593B69" w:rsidP="00593B69">
      <w:pPr>
        <w:spacing w:after="0" w:line="360" w:lineRule="auto"/>
        <w:ind w:left="567" w:right="567"/>
        <w:rPr>
          <w:rFonts w:eastAsiaTheme="minorHAnsi" w:cstheme="minorBidi"/>
          <w:color w:val="000000"/>
          <w:sz w:val="20"/>
          <w:szCs w:val="20"/>
          <w:lang w:eastAsia="en-US"/>
        </w:rPr>
      </w:pPr>
    </w:p>
    <w:p w14:paraId="4EE64F78" w14:textId="77777777" w:rsidR="00593B69" w:rsidRPr="00471DCF" w:rsidRDefault="00593B69" w:rsidP="00593B69">
      <w:pPr>
        <w:spacing w:after="0" w:line="360" w:lineRule="auto"/>
        <w:ind w:left="567" w:right="567"/>
        <w:rPr>
          <w:rFonts w:eastAsiaTheme="minorHAnsi" w:cstheme="minorBidi"/>
          <w:i/>
          <w:color w:val="000000"/>
          <w:sz w:val="20"/>
          <w:szCs w:val="20"/>
          <w:lang w:eastAsia="en-US"/>
        </w:rPr>
      </w:pPr>
      <w:r w:rsidRPr="00471DCF">
        <w:rPr>
          <w:rFonts w:eastAsiaTheme="minorHAnsi" w:cstheme="minorBidi"/>
          <w:b/>
          <w:i/>
          <w:color w:val="000000"/>
          <w:sz w:val="20"/>
          <w:szCs w:val="20"/>
          <w:lang w:eastAsia="en-US"/>
        </w:rPr>
        <w:t xml:space="preserve">“Clave Única de Registro de Población (CURP). </w:t>
      </w:r>
      <w:r w:rsidRPr="00471DCF">
        <w:rPr>
          <w:rFonts w:eastAsiaTheme="minorHAnsi" w:cstheme="minorBidi"/>
          <w:i/>
          <w:color w:val="000000"/>
          <w:sz w:val="20"/>
          <w:szCs w:val="20"/>
          <w:lang w:eastAsia="en-US"/>
        </w:rPr>
        <w:t xml:space="preserve">La Clave Única de Registro de Población se integra por datos personales que sólo conciernen al particular titular de </w:t>
      </w:r>
      <w:proofErr w:type="gramStart"/>
      <w:r w:rsidRPr="00471DCF">
        <w:rPr>
          <w:rFonts w:eastAsiaTheme="minorHAnsi" w:cstheme="minorBidi"/>
          <w:i/>
          <w:color w:val="000000"/>
          <w:sz w:val="20"/>
          <w:szCs w:val="20"/>
          <w:lang w:eastAsia="en-US"/>
        </w:rPr>
        <w:t>la misma</w:t>
      </w:r>
      <w:proofErr w:type="gramEnd"/>
      <w:r w:rsidRPr="00471DCF">
        <w:rPr>
          <w:rFonts w:eastAsiaTheme="minorHAnsi" w:cstheme="minorBidi"/>
          <w:i/>
          <w:color w:val="000000"/>
          <w:sz w:val="20"/>
          <w:szCs w:val="20"/>
          <w:lang w:eastAsia="en-US"/>
        </w:rPr>
        <w:t xml:space="preserve">,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74839BE9" w14:textId="77777777" w:rsidR="00593B69" w:rsidRPr="00471DCF" w:rsidRDefault="00593B69" w:rsidP="00593B69">
      <w:pPr>
        <w:spacing w:after="0" w:line="360" w:lineRule="auto"/>
        <w:rPr>
          <w:rFonts w:eastAsiaTheme="minorHAnsi" w:cstheme="minorBidi"/>
          <w:color w:val="000000"/>
          <w:lang w:eastAsia="en-US"/>
        </w:rPr>
      </w:pPr>
    </w:p>
    <w:p w14:paraId="78013A5E" w14:textId="77777777" w:rsidR="00593B69" w:rsidRPr="00471DCF" w:rsidRDefault="00593B69" w:rsidP="00593B69">
      <w:pPr>
        <w:spacing w:after="0" w:line="360" w:lineRule="auto"/>
        <w:rPr>
          <w:rFonts w:eastAsiaTheme="minorHAnsi" w:cstheme="minorBidi"/>
          <w:color w:val="000000"/>
          <w:lang w:eastAsia="en-US"/>
        </w:rPr>
      </w:pPr>
      <w:r w:rsidRPr="00471DCF">
        <w:rPr>
          <w:rFonts w:eastAsiaTheme="minorHAnsi" w:cstheme="minorBidi"/>
          <w:color w:val="000000"/>
          <w:lang w:eastAsia="en-US"/>
        </w:rPr>
        <w:t xml:space="preserve">De acuerdo con lo anterior, resulta procedente la clasificación de la Clave Única de Registro de Población, por tratarse de un dato personal confidencial, en términos del artículo 143, fracción I, de la Ley de Transparencia y Acceso a la Información Pública del Estado de México y Municipios. </w:t>
      </w:r>
    </w:p>
    <w:p w14:paraId="62292ABF" w14:textId="77777777" w:rsidR="00593B69" w:rsidRPr="00471DCF" w:rsidRDefault="00593B69" w:rsidP="00593B69">
      <w:pPr>
        <w:spacing w:after="0" w:line="360" w:lineRule="auto"/>
        <w:rPr>
          <w:rFonts w:eastAsiaTheme="minorHAnsi" w:cstheme="minorBidi"/>
          <w:color w:val="000000"/>
          <w:lang w:eastAsia="en-US"/>
        </w:rPr>
      </w:pPr>
    </w:p>
    <w:p w14:paraId="6059D24D" w14:textId="77777777" w:rsidR="00593B69" w:rsidRPr="00471DCF" w:rsidRDefault="00593B69" w:rsidP="006A6DC4">
      <w:pPr>
        <w:numPr>
          <w:ilvl w:val="0"/>
          <w:numId w:val="3"/>
        </w:numPr>
        <w:spacing w:after="0" w:line="360" w:lineRule="auto"/>
        <w:rPr>
          <w:rFonts w:eastAsiaTheme="minorHAnsi" w:cstheme="minorBidi"/>
          <w:b/>
          <w:color w:val="000000"/>
          <w:lang w:eastAsia="en-US"/>
        </w:rPr>
      </w:pPr>
      <w:r w:rsidRPr="00471DCF">
        <w:rPr>
          <w:rFonts w:eastAsiaTheme="minorHAnsi" w:cstheme="minorBidi"/>
          <w:b/>
          <w:color w:val="000000"/>
          <w:lang w:eastAsia="en-US"/>
        </w:rPr>
        <w:t>Registro Federal de Contribuyentes (RFC)</w:t>
      </w:r>
    </w:p>
    <w:p w14:paraId="70E5C9E8" w14:textId="77777777" w:rsidR="00593B69" w:rsidRPr="00471DCF" w:rsidRDefault="00593B69" w:rsidP="00593B69">
      <w:pPr>
        <w:spacing w:after="0" w:line="360" w:lineRule="auto"/>
        <w:rPr>
          <w:rFonts w:eastAsiaTheme="minorHAnsi" w:cstheme="minorBidi"/>
          <w:color w:val="000000"/>
          <w:lang w:eastAsia="en-US"/>
        </w:rPr>
      </w:pPr>
    </w:p>
    <w:p w14:paraId="3A7FC5BD" w14:textId="77777777" w:rsidR="00593B69" w:rsidRPr="00471DCF" w:rsidRDefault="00593B69" w:rsidP="00593B69">
      <w:pPr>
        <w:spacing w:after="0" w:line="360" w:lineRule="auto"/>
        <w:rPr>
          <w:rFonts w:eastAsiaTheme="minorHAnsi" w:cstheme="minorBidi"/>
          <w:color w:val="000000"/>
          <w:lang w:eastAsia="en-US"/>
        </w:rPr>
      </w:pPr>
      <w:r w:rsidRPr="00471DCF">
        <w:rPr>
          <w:rFonts w:eastAsiaTheme="minorHAnsi" w:cstheme="minorBidi"/>
          <w:color w:val="000000"/>
          <w:lang w:eastAsia="en-US"/>
        </w:rPr>
        <w:t>Al respecto, cabe precisar que las personas físicas que deban presentar declaraciones periódicas o que están obligadas a expedir comprobantes fiscales, tienen que solicitar su inscripción en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al artículo 27 del Código Fiscal de la Federación.</w:t>
      </w:r>
    </w:p>
    <w:p w14:paraId="52D1B242" w14:textId="77777777" w:rsidR="00593B69" w:rsidRPr="00471DCF" w:rsidRDefault="00593B69" w:rsidP="00593B69">
      <w:pPr>
        <w:spacing w:after="0" w:line="360" w:lineRule="auto"/>
        <w:rPr>
          <w:rFonts w:eastAsiaTheme="minorHAnsi" w:cstheme="minorBidi"/>
          <w:color w:val="000000"/>
          <w:lang w:eastAsia="en-US"/>
        </w:rPr>
      </w:pPr>
    </w:p>
    <w:p w14:paraId="51B07C92" w14:textId="77777777" w:rsidR="00593B69" w:rsidRPr="00471DCF" w:rsidRDefault="00593B69" w:rsidP="00593B69">
      <w:pPr>
        <w:spacing w:after="0" w:line="360" w:lineRule="auto"/>
        <w:rPr>
          <w:rFonts w:eastAsiaTheme="minorHAnsi" w:cstheme="minorBidi"/>
          <w:color w:val="000000"/>
          <w:lang w:eastAsia="en-US"/>
        </w:rPr>
      </w:pPr>
      <w:proofErr w:type="gramStart"/>
      <w:r w:rsidRPr="00471DCF">
        <w:rPr>
          <w:rFonts w:eastAsiaTheme="minorHAnsi" w:cstheme="minorBidi"/>
          <w:color w:val="000000"/>
          <w:lang w:eastAsia="en-US"/>
        </w:rPr>
        <w:t>De acuerdo a</w:t>
      </w:r>
      <w:proofErr w:type="gramEnd"/>
      <w:r w:rsidRPr="00471DCF">
        <w:rPr>
          <w:rFonts w:eastAsiaTheme="minorHAnsi" w:cstheme="minorBidi"/>
          <w:color w:val="000000"/>
          <w:lang w:eastAsia="en-US"/>
        </w:rPr>
        <w:t xml:space="preserve"> lo establecido en el artículo en comento, esta clave se compone de trece caracteres alfanuméricos, con datos obtenidos de los apellidos, nombre(s), fecha de nacimiento del titular, más una </w:t>
      </w:r>
      <w:proofErr w:type="spellStart"/>
      <w:r w:rsidRPr="00471DCF">
        <w:rPr>
          <w:rFonts w:eastAsiaTheme="minorHAnsi" w:cstheme="minorBidi"/>
          <w:color w:val="000000"/>
          <w:lang w:eastAsia="en-US"/>
        </w:rPr>
        <w:t>homoclave</w:t>
      </w:r>
      <w:proofErr w:type="spellEnd"/>
      <w:r w:rsidRPr="00471DCF">
        <w:rPr>
          <w:rFonts w:eastAsiaTheme="minorHAnsi" w:cstheme="minorBidi"/>
          <w:color w:val="000000"/>
          <w:lang w:eastAsia="en-US"/>
        </w:rPr>
        <w:t xml:space="preserve"> que establece el sistema automático del Servicio de Administración Tributaria.</w:t>
      </w:r>
    </w:p>
    <w:p w14:paraId="7AA7CAC5" w14:textId="77777777" w:rsidR="00593B69" w:rsidRPr="00471DCF" w:rsidRDefault="00593B69" w:rsidP="00593B69">
      <w:pPr>
        <w:spacing w:after="0" w:line="360" w:lineRule="auto"/>
        <w:rPr>
          <w:rFonts w:eastAsiaTheme="minorHAnsi" w:cstheme="minorBidi"/>
          <w:color w:val="000000"/>
          <w:lang w:eastAsia="en-US"/>
        </w:rPr>
      </w:pPr>
    </w:p>
    <w:p w14:paraId="121AF0B0" w14:textId="77777777" w:rsidR="00593B69" w:rsidRPr="00471DCF" w:rsidRDefault="00593B69" w:rsidP="00593B69">
      <w:pPr>
        <w:spacing w:after="0" w:line="360" w:lineRule="auto"/>
        <w:rPr>
          <w:rFonts w:eastAsiaTheme="minorHAnsi" w:cstheme="minorBidi"/>
          <w:color w:val="000000"/>
          <w:lang w:eastAsia="en-US"/>
        </w:rPr>
      </w:pPr>
      <w:r w:rsidRPr="00471DCF">
        <w:rPr>
          <w:rFonts w:eastAsiaTheme="minorHAnsi" w:cstheme="minorBidi"/>
          <w:color w:val="000000"/>
          <w:lang w:eastAsia="en-US"/>
        </w:rPr>
        <w:t xml:space="preserve">Ahora bien, la clave del Registro Federal de </w:t>
      </w:r>
      <w:proofErr w:type="gramStart"/>
      <w:r w:rsidRPr="00471DCF">
        <w:rPr>
          <w:rFonts w:eastAsiaTheme="minorHAnsi" w:cstheme="minorBidi"/>
          <w:color w:val="000000"/>
          <w:lang w:eastAsia="en-US"/>
        </w:rPr>
        <w:t>Contribuyentes,</w:t>
      </w:r>
      <w:proofErr w:type="gramEnd"/>
      <w:r w:rsidRPr="00471DCF">
        <w:rPr>
          <w:rFonts w:eastAsiaTheme="minorHAnsi" w:cstheme="minorBidi"/>
          <w:color w:val="000000"/>
          <w:lang w:eastAsia="en-US"/>
        </w:rPr>
        <w:t xml:space="preserve"> es el medio de control que tiene la Secretaría de Hacienda y Crédito Público, a través del Servicio de Administración Tributaria, para exigir y vigilar el cumplimiento de las obligaciones fiscales de los contribuyentes; mientras que los particulares tramitan dicho dato, con el único propósito de realizar mediante esa clave de identificación, operaciones o actividades de naturaleza fiscal.</w:t>
      </w:r>
    </w:p>
    <w:p w14:paraId="2E905300" w14:textId="77777777" w:rsidR="00593B69" w:rsidRPr="00471DCF" w:rsidRDefault="00593B69" w:rsidP="00593B69">
      <w:pPr>
        <w:spacing w:after="0" w:line="360" w:lineRule="auto"/>
        <w:rPr>
          <w:rFonts w:eastAsiaTheme="minorHAnsi" w:cstheme="minorBidi"/>
          <w:color w:val="000000"/>
          <w:lang w:eastAsia="en-US"/>
        </w:rPr>
      </w:pPr>
    </w:p>
    <w:p w14:paraId="71CCF047" w14:textId="77777777" w:rsidR="00593B69" w:rsidRPr="00471DCF" w:rsidRDefault="00593B69" w:rsidP="00593B69">
      <w:pPr>
        <w:spacing w:after="0" w:line="360" w:lineRule="auto"/>
        <w:rPr>
          <w:rFonts w:eastAsiaTheme="minorHAnsi" w:cstheme="minorBidi"/>
          <w:color w:val="000000"/>
          <w:lang w:eastAsia="en-US"/>
        </w:rPr>
      </w:pPr>
      <w:r w:rsidRPr="00471DCF">
        <w:rPr>
          <w:rFonts w:eastAsiaTheme="minorHAnsi" w:cstheme="minorBidi"/>
          <w:color w:val="000000"/>
          <w:lang w:eastAsia="en-US"/>
        </w:rPr>
        <w:t xml:space="preserve">Así, el Registro Federal de Contribuyentes, es un dato personal, ya que hace a las personas físicas identificas e identificables, además de que las relaciona como contribuyentes de las autoridades fiscales. Es de destacar que dicho dato únicamente sirve para efectos fiscales y pago de contribuciones, por lo que se trata de un dato relevante únicamente para las personas involucrada, en el pago de estos, en el presente caso, del pago del Impuesto Sobre el Producto del Trabajo. </w:t>
      </w:r>
    </w:p>
    <w:p w14:paraId="5E2AC65B" w14:textId="77777777" w:rsidR="00593B69" w:rsidRPr="00471DCF" w:rsidRDefault="00593B69" w:rsidP="00593B69">
      <w:pPr>
        <w:spacing w:after="0" w:line="360" w:lineRule="auto"/>
        <w:rPr>
          <w:rFonts w:eastAsiaTheme="minorHAnsi" w:cstheme="minorBidi"/>
          <w:color w:val="000000"/>
          <w:lang w:eastAsia="en-US"/>
        </w:rPr>
      </w:pPr>
    </w:p>
    <w:p w14:paraId="2A0886EC" w14:textId="77777777" w:rsidR="00593B69" w:rsidRPr="00471DCF" w:rsidRDefault="00593B69" w:rsidP="00593B69">
      <w:pPr>
        <w:spacing w:after="0" w:line="360" w:lineRule="auto"/>
        <w:rPr>
          <w:rFonts w:eastAsiaTheme="minorHAnsi" w:cstheme="minorBidi"/>
          <w:color w:val="000000"/>
          <w:lang w:eastAsia="en-US"/>
        </w:rPr>
      </w:pPr>
      <w:r w:rsidRPr="00471DCF">
        <w:rPr>
          <w:rFonts w:eastAsiaTheme="minorHAnsi" w:cstheme="minorBidi"/>
          <w:color w:val="000000"/>
          <w:lang w:eastAsia="en-US"/>
        </w:rPr>
        <w:t>Lo anterior, resulta congruente con el Criterio Orientador, de la Segunda Época, con número de registro SO/019/2017, emitido por el entonces Instituto Nacional de Transparencia, Acceso a la Información y Protección de Datos Personales, vigente a la fecha de presentación de la solicitud, en el cual se señala lo siguiente:</w:t>
      </w:r>
    </w:p>
    <w:p w14:paraId="242CDADC" w14:textId="77777777" w:rsidR="00593B69" w:rsidRPr="00471DCF" w:rsidRDefault="00593B69" w:rsidP="00593B69">
      <w:pPr>
        <w:spacing w:after="0" w:line="360" w:lineRule="auto"/>
        <w:rPr>
          <w:rFonts w:eastAsiaTheme="minorHAnsi" w:cstheme="minorBidi"/>
          <w:color w:val="000000"/>
          <w:lang w:eastAsia="en-US"/>
        </w:rPr>
      </w:pPr>
    </w:p>
    <w:p w14:paraId="67D4FC91" w14:textId="77777777" w:rsidR="00593B69" w:rsidRPr="00471DCF" w:rsidRDefault="00593B69" w:rsidP="00593B69">
      <w:pPr>
        <w:spacing w:after="0" w:line="360" w:lineRule="auto"/>
        <w:ind w:left="567" w:right="567"/>
        <w:rPr>
          <w:rFonts w:eastAsiaTheme="minorHAnsi" w:cstheme="minorBidi"/>
          <w:i/>
          <w:color w:val="000000"/>
          <w:sz w:val="20"/>
          <w:szCs w:val="20"/>
          <w:lang w:eastAsia="en-US"/>
        </w:rPr>
      </w:pPr>
      <w:r w:rsidRPr="00471DCF">
        <w:rPr>
          <w:rFonts w:eastAsiaTheme="minorHAnsi" w:cstheme="minorBidi"/>
          <w:b/>
          <w:i/>
          <w:color w:val="000000"/>
          <w:sz w:val="20"/>
          <w:szCs w:val="20"/>
          <w:lang w:eastAsia="en-US"/>
        </w:rPr>
        <w:t>“Registro Federal de Contribuyentes (RFC) de personas físicas.</w:t>
      </w:r>
      <w:r w:rsidRPr="00471DCF">
        <w:rPr>
          <w:rFonts w:eastAsiaTheme="minorHAnsi" w:cstheme="minorBidi"/>
          <w:i/>
          <w:color w:val="000000"/>
          <w:sz w:val="20"/>
          <w:szCs w:val="20"/>
          <w:lang w:eastAsia="en-US"/>
        </w:rPr>
        <w:t xml:space="preserve"> El RFC es una clave de carácter fiscal, única e irrepetible, que permite identificar al titular, su edad y fecha de nacimiento, por lo que es un dato personal de carácter confidencial.”</w:t>
      </w:r>
    </w:p>
    <w:p w14:paraId="70EA2DED" w14:textId="77777777" w:rsidR="00593B69" w:rsidRPr="00471DCF" w:rsidRDefault="00593B69" w:rsidP="00593B69">
      <w:pPr>
        <w:spacing w:after="0" w:line="360" w:lineRule="auto"/>
        <w:rPr>
          <w:rFonts w:eastAsiaTheme="minorHAnsi" w:cstheme="minorBidi"/>
          <w:color w:val="000000"/>
          <w:lang w:eastAsia="en-US"/>
        </w:rPr>
      </w:pPr>
    </w:p>
    <w:p w14:paraId="62F0C279" w14:textId="77777777" w:rsidR="00593B69" w:rsidRPr="00471DCF" w:rsidRDefault="00593B69" w:rsidP="00593B69">
      <w:pPr>
        <w:spacing w:after="0" w:line="360" w:lineRule="auto"/>
        <w:rPr>
          <w:rFonts w:eastAsiaTheme="minorHAnsi" w:cstheme="minorBidi"/>
          <w:color w:val="000000"/>
          <w:lang w:eastAsia="en-US"/>
        </w:rPr>
      </w:pPr>
      <w:r w:rsidRPr="00471DCF">
        <w:rPr>
          <w:rFonts w:eastAsiaTheme="minorHAnsi" w:cstheme="minorBidi"/>
          <w:color w:val="000000"/>
          <w:lang w:eastAsia="en-US"/>
        </w:rPr>
        <w:t>De tal suerte, el Registro Federal de Contribuyentes de los servidores públicos no guarda relación con la transparencia de los recursos públicos, así como tampoco con el desempeño laboral que pueda tener una persona, por lo que constituye un dato personal confidencial al actualizar el supuesto normativo del artículo 143, fracción I, de la Ley de Transparencia y Acceso a la Información Pública del Estado de México y Municipios.</w:t>
      </w:r>
    </w:p>
    <w:p w14:paraId="4DEA9001" w14:textId="77777777" w:rsidR="00593B69" w:rsidRPr="00471DCF" w:rsidRDefault="00593B69" w:rsidP="006206A1">
      <w:pPr>
        <w:spacing w:after="0" w:line="360" w:lineRule="auto"/>
        <w:ind w:right="-28"/>
        <w:rPr>
          <w:color w:val="auto"/>
        </w:rPr>
      </w:pPr>
    </w:p>
    <w:p w14:paraId="10699C20" w14:textId="4AC5A668" w:rsidR="00D1318A" w:rsidRPr="00471DCF" w:rsidRDefault="00593B69" w:rsidP="006206A1">
      <w:pPr>
        <w:spacing w:after="0" w:line="360" w:lineRule="auto"/>
        <w:ind w:right="-28"/>
        <w:rPr>
          <w:color w:val="auto"/>
        </w:rPr>
      </w:pPr>
      <w:r w:rsidRPr="00471DCF">
        <w:rPr>
          <w:color w:val="auto"/>
        </w:rPr>
        <w:t>Conforme a lo anterior, el Sujeto Obligado</w:t>
      </w:r>
      <w:r w:rsidR="007F3BC5" w:rsidRPr="00471DCF">
        <w:rPr>
          <w:color w:val="auto"/>
        </w:rPr>
        <w:t>, deberá elaborar la versión pública respectiva; al respecto, conforme al artículo 3°, fracción XLV, relacionado con el 137, ambos de la Ley de Transparencia y Acceso a la Información Pública del Estado de México y Municipios, cuando un documento contenga información pública y confidencial, la Unidad de Transparencia para efectos de atender al requerimiento informativo, deberá elaborar una versión Pública en la que se testen las partes o secciones clasificadas, indicando su contenido de manera genérica y fundando y motivando su clasificación.</w:t>
      </w:r>
    </w:p>
    <w:p w14:paraId="1B1790D8" w14:textId="77777777" w:rsidR="007F3BC5" w:rsidRPr="00471DCF" w:rsidRDefault="007F3BC5" w:rsidP="006206A1">
      <w:pPr>
        <w:spacing w:after="0" w:line="360" w:lineRule="auto"/>
        <w:ind w:right="-28"/>
        <w:rPr>
          <w:color w:val="auto"/>
        </w:rPr>
      </w:pPr>
    </w:p>
    <w:p w14:paraId="47A6BE69" w14:textId="28F34819" w:rsidR="007F3BC5" w:rsidRPr="00471DCF" w:rsidRDefault="007F3BC5" w:rsidP="006206A1">
      <w:pPr>
        <w:spacing w:after="0" w:line="360" w:lineRule="auto"/>
        <w:ind w:right="-28"/>
        <w:rPr>
          <w:color w:val="auto"/>
        </w:rPr>
      </w:pPr>
      <w:r w:rsidRPr="00471DCF">
        <w:rPr>
          <w:color w:val="auto"/>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p>
    <w:p w14:paraId="4E087D51" w14:textId="77777777" w:rsidR="007F3BC5" w:rsidRPr="00471DCF" w:rsidRDefault="007F3BC5" w:rsidP="006206A1">
      <w:pPr>
        <w:spacing w:after="0" w:line="360" w:lineRule="auto"/>
        <w:ind w:right="-28"/>
        <w:rPr>
          <w:color w:val="auto"/>
        </w:rPr>
      </w:pPr>
    </w:p>
    <w:p w14:paraId="0CCF70E8" w14:textId="77777777" w:rsidR="00D1318A" w:rsidRPr="00471DCF" w:rsidRDefault="00D1318A" w:rsidP="006206A1">
      <w:pPr>
        <w:pStyle w:val="Ttulo2"/>
        <w:spacing w:before="0" w:after="0" w:line="360" w:lineRule="auto"/>
        <w:rPr>
          <w:sz w:val="22"/>
          <w:szCs w:val="22"/>
        </w:rPr>
      </w:pPr>
      <w:bookmarkStart w:id="13" w:name="_Toc201243434"/>
      <w:r w:rsidRPr="00471DCF">
        <w:rPr>
          <w:sz w:val="22"/>
          <w:szCs w:val="22"/>
        </w:rPr>
        <w:t>SEXTO. Decisión</w:t>
      </w:r>
      <w:bookmarkEnd w:id="13"/>
    </w:p>
    <w:p w14:paraId="0D2B29DC" w14:textId="77777777" w:rsidR="00D1318A" w:rsidRPr="00471DCF" w:rsidRDefault="00D1318A" w:rsidP="006206A1">
      <w:pPr>
        <w:spacing w:after="0" w:line="360" w:lineRule="auto"/>
        <w:contextualSpacing/>
        <w:rPr>
          <w:rFonts w:eastAsia="Calibri" w:cs="Tahoma"/>
          <w:b/>
        </w:rPr>
      </w:pPr>
    </w:p>
    <w:p w14:paraId="4BF18B87" w14:textId="5439F1DB" w:rsidR="00D1318A" w:rsidRPr="00471DCF" w:rsidRDefault="00D1318A" w:rsidP="006206A1">
      <w:pPr>
        <w:spacing w:after="0" w:line="360" w:lineRule="auto"/>
      </w:pPr>
      <w:r w:rsidRPr="00471DCF">
        <w:t xml:space="preserve">De acuerdo con lo expuesto y, con fundamento en el artículo 186, fracción III, de la Ley de Transparencia y Acceso a la Información Pública del Estado de México y Municipios, este Instituto considera procedente </w:t>
      </w:r>
      <w:r w:rsidR="006206A1" w:rsidRPr="00471DCF">
        <w:rPr>
          <w:b/>
        </w:rPr>
        <w:t>MODIFI</w:t>
      </w:r>
      <w:r w:rsidRPr="00471DCF">
        <w:rPr>
          <w:b/>
        </w:rPr>
        <w:t xml:space="preserve">CAR </w:t>
      </w:r>
      <w:r w:rsidRPr="00471DCF">
        <w:t>la resp</w:t>
      </w:r>
      <w:r w:rsidR="008C2BDD" w:rsidRPr="00471DCF">
        <w:t xml:space="preserve">uesta del </w:t>
      </w:r>
      <w:r w:rsidR="007F3BC5" w:rsidRPr="00471DCF">
        <w:t xml:space="preserve">Ayuntamiento de Toluca, </w:t>
      </w:r>
      <w:r w:rsidRPr="00471DCF">
        <w:t>a efecto de que previa búsqueda exhaustiva y razona</w:t>
      </w:r>
      <w:r w:rsidR="008C2BDD" w:rsidRPr="00471DCF">
        <w:t xml:space="preserve">ble entregue, </w:t>
      </w:r>
      <w:r w:rsidR="007F3BC5" w:rsidRPr="00471DCF">
        <w:t xml:space="preserve">la información faltante. </w:t>
      </w:r>
    </w:p>
    <w:p w14:paraId="46FD2602" w14:textId="77777777" w:rsidR="00D1318A" w:rsidRPr="00471DCF" w:rsidRDefault="00D1318A" w:rsidP="006206A1">
      <w:pPr>
        <w:spacing w:after="0" w:line="360" w:lineRule="auto"/>
      </w:pPr>
    </w:p>
    <w:p w14:paraId="0C829323" w14:textId="77777777" w:rsidR="00D1318A" w:rsidRPr="00471DCF" w:rsidRDefault="00D1318A" w:rsidP="006206A1">
      <w:pPr>
        <w:spacing w:after="0" w:line="360" w:lineRule="auto"/>
        <w:contextualSpacing/>
        <w:rPr>
          <w:rFonts w:eastAsia="Calibri" w:cs="Tahoma"/>
          <w:b/>
          <w:bCs/>
        </w:rPr>
      </w:pPr>
      <w:r w:rsidRPr="00471DCF">
        <w:rPr>
          <w:rFonts w:eastAsia="Calibri" w:cs="Tahoma"/>
          <w:b/>
          <w:bCs/>
        </w:rPr>
        <w:t>Términos de la Resolución para conocimiento del Particular</w:t>
      </w:r>
    </w:p>
    <w:p w14:paraId="08535812" w14:textId="77777777" w:rsidR="00D1318A" w:rsidRPr="00471DCF" w:rsidRDefault="00D1318A" w:rsidP="006206A1">
      <w:pPr>
        <w:spacing w:after="0" w:line="360" w:lineRule="auto"/>
        <w:contextualSpacing/>
        <w:rPr>
          <w:rFonts w:eastAsia="Calibri" w:cs="Tahoma"/>
          <w:b/>
          <w:bCs/>
        </w:rPr>
      </w:pPr>
    </w:p>
    <w:p w14:paraId="3B668E85" w14:textId="06A4277B" w:rsidR="00D1318A" w:rsidRPr="00471DCF" w:rsidRDefault="00D1318A" w:rsidP="006206A1">
      <w:pPr>
        <w:spacing w:after="0" w:line="360" w:lineRule="auto"/>
      </w:pPr>
      <w:r w:rsidRPr="00471DCF">
        <w:t xml:space="preserve">Se le hace del conocimiento a la persona Recurrente que, en el presente asunto, se le da la </w:t>
      </w:r>
      <w:r w:rsidR="007F3BC5" w:rsidRPr="00471DCF">
        <w:t xml:space="preserve">parcialmente la </w:t>
      </w:r>
      <w:r w:rsidRPr="00471DCF">
        <w:t xml:space="preserve">razón, pues </w:t>
      </w:r>
      <w:r w:rsidR="00B02B75" w:rsidRPr="00471DCF">
        <w:t xml:space="preserve">si bien </w:t>
      </w:r>
      <w:r w:rsidRPr="00471DCF">
        <w:t>el Sujeto Obligado</w:t>
      </w:r>
      <w:r w:rsidR="00B02B75" w:rsidRPr="00471DCF">
        <w:t xml:space="preserve"> se declaró parcialmente incompetente</w:t>
      </w:r>
      <w:r w:rsidRPr="00471DCF">
        <w:t>, omitió entregar la infor</w:t>
      </w:r>
      <w:r w:rsidR="00655068" w:rsidRPr="00471DCF">
        <w:t>mación</w:t>
      </w:r>
      <w:r w:rsidR="00B02B75" w:rsidRPr="00471DCF">
        <w:t xml:space="preserve"> solicitada</w:t>
      </w:r>
      <w:r w:rsidRPr="00471DCF">
        <w:t>, por lo que, deberá hacer la entre</w:t>
      </w:r>
      <w:r w:rsidR="00655068" w:rsidRPr="00471DCF">
        <w:t>ga de la información solicitada.</w:t>
      </w:r>
      <w:r w:rsidR="00B02B75" w:rsidRPr="00471DCF">
        <w:t xml:space="preserve"> </w:t>
      </w:r>
      <w:r w:rsidRPr="00471DCF">
        <w:rPr>
          <w:color w:val="000000"/>
        </w:rPr>
        <w:t>Finalmente, se le hace de su conocimiento que la labor del Instituto de Transparencia, Acceso a la Información Pública y Protección de Datos Personales del Estado de México y Municipios, es apoyar a la población a acceder a la información pública y garantizar la protección de sus datos personales.</w:t>
      </w:r>
    </w:p>
    <w:p w14:paraId="687646A0" w14:textId="77777777" w:rsidR="00D1318A" w:rsidRPr="00471DCF" w:rsidRDefault="00D1318A" w:rsidP="006206A1">
      <w:pPr>
        <w:spacing w:after="0" w:line="360" w:lineRule="auto"/>
      </w:pPr>
    </w:p>
    <w:p w14:paraId="1C805ED0" w14:textId="77777777" w:rsidR="00D1318A" w:rsidRPr="00471DCF" w:rsidRDefault="00D1318A" w:rsidP="006206A1">
      <w:pPr>
        <w:spacing w:after="0" w:line="360" w:lineRule="auto"/>
        <w:contextualSpacing/>
        <w:rPr>
          <w:rFonts w:eastAsia="Calibri"/>
        </w:rPr>
      </w:pPr>
      <w:r w:rsidRPr="00471DCF">
        <w:rPr>
          <w:rFonts w:eastAsia="Calibri"/>
        </w:rPr>
        <w:t>Por lo expuesto y fundado, este Pleno:</w:t>
      </w:r>
    </w:p>
    <w:p w14:paraId="17385742" w14:textId="77777777" w:rsidR="007F3BC5" w:rsidRPr="00471DCF" w:rsidRDefault="007F3BC5" w:rsidP="006206A1">
      <w:pPr>
        <w:spacing w:after="0" w:line="360" w:lineRule="auto"/>
        <w:contextualSpacing/>
        <w:rPr>
          <w:rFonts w:eastAsia="Calibri"/>
        </w:rPr>
      </w:pPr>
    </w:p>
    <w:p w14:paraId="4969F2B6" w14:textId="77777777" w:rsidR="00D1318A" w:rsidRPr="00471DCF" w:rsidRDefault="00D1318A" w:rsidP="006206A1">
      <w:pPr>
        <w:pStyle w:val="Ttulo1"/>
        <w:spacing w:before="0" w:after="0" w:line="360" w:lineRule="auto"/>
        <w:jc w:val="center"/>
        <w:rPr>
          <w:sz w:val="22"/>
          <w:szCs w:val="22"/>
        </w:rPr>
      </w:pPr>
      <w:bookmarkStart w:id="14" w:name="_Toc201243435"/>
      <w:r w:rsidRPr="00471DCF">
        <w:rPr>
          <w:sz w:val="22"/>
          <w:szCs w:val="22"/>
        </w:rPr>
        <w:t>R E S U E L V E</w:t>
      </w:r>
      <w:bookmarkEnd w:id="14"/>
    </w:p>
    <w:p w14:paraId="00911B7E" w14:textId="77777777" w:rsidR="00D1318A" w:rsidRPr="00471DCF" w:rsidRDefault="00D1318A" w:rsidP="006206A1">
      <w:pPr>
        <w:spacing w:after="0" w:line="360" w:lineRule="auto"/>
        <w:contextualSpacing/>
        <w:rPr>
          <w:rFonts w:eastAsia="Calibri"/>
          <w:b/>
          <w:bCs/>
        </w:rPr>
      </w:pPr>
    </w:p>
    <w:p w14:paraId="59D86F6A" w14:textId="48D222B3" w:rsidR="00D1318A" w:rsidRPr="00471DCF" w:rsidRDefault="00D1318A" w:rsidP="006206A1">
      <w:pPr>
        <w:spacing w:after="0" w:line="360" w:lineRule="auto"/>
        <w:contextualSpacing/>
        <w:rPr>
          <w:bCs/>
        </w:rPr>
      </w:pPr>
      <w:r w:rsidRPr="00471DCF">
        <w:rPr>
          <w:rFonts w:cs="Tahoma"/>
          <w:b/>
          <w:bCs/>
        </w:rPr>
        <w:t xml:space="preserve">PRIMERO. </w:t>
      </w:r>
      <w:r w:rsidRPr="00471DCF">
        <w:rPr>
          <w:rFonts w:cs="Tahoma"/>
          <w:bCs/>
        </w:rPr>
        <w:t xml:space="preserve">Se </w:t>
      </w:r>
      <w:r w:rsidR="006206A1" w:rsidRPr="00471DCF">
        <w:rPr>
          <w:rFonts w:cs="Tahoma"/>
          <w:b/>
          <w:bCs/>
        </w:rPr>
        <w:t>MODIFI</w:t>
      </w:r>
      <w:r w:rsidRPr="00471DCF">
        <w:rPr>
          <w:rFonts w:cs="Tahoma"/>
          <w:b/>
          <w:bCs/>
        </w:rPr>
        <w:t xml:space="preserve">CA </w:t>
      </w:r>
      <w:r w:rsidRPr="00471DCF">
        <w:rPr>
          <w:rFonts w:cs="Tahoma"/>
          <w:bCs/>
        </w:rPr>
        <w:t>la respuesta entrega</w:t>
      </w:r>
      <w:r w:rsidR="00655068" w:rsidRPr="00471DCF">
        <w:rPr>
          <w:rFonts w:cs="Tahoma"/>
          <w:bCs/>
        </w:rPr>
        <w:t>da por e</w:t>
      </w:r>
      <w:r w:rsidR="00B02B75" w:rsidRPr="00471DCF">
        <w:rPr>
          <w:rFonts w:cs="Tahoma"/>
          <w:bCs/>
        </w:rPr>
        <w:t xml:space="preserve">l </w:t>
      </w:r>
      <w:r w:rsidR="007F3BC5" w:rsidRPr="00471DCF">
        <w:rPr>
          <w:rFonts w:cs="Tahoma"/>
          <w:bCs/>
        </w:rPr>
        <w:t>Ayuntamiento de Toluca</w:t>
      </w:r>
      <w:r w:rsidRPr="00471DCF">
        <w:rPr>
          <w:rFonts w:cs="Tahoma"/>
          <w:bCs/>
        </w:rPr>
        <w:t>, a la solicitud de información</w:t>
      </w:r>
      <w:r w:rsidR="00B02B75" w:rsidRPr="00471DCF">
        <w:t xml:space="preserve"> </w:t>
      </w:r>
      <w:r w:rsidR="007F3BC5" w:rsidRPr="00471DCF">
        <w:t>03117/TOLUCA/IP/2025</w:t>
      </w:r>
      <w:r w:rsidRPr="00471DCF">
        <w:rPr>
          <w:bCs/>
        </w:rPr>
        <w:t>, por resultar</w:t>
      </w:r>
      <w:r w:rsidR="00593B69" w:rsidRPr="00471DCF">
        <w:rPr>
          <w:bCs/>
        </w:rPr>
        <w:t xml:space="preserve"> </w:t>
      </w:r>
      <w:r w:rsidR="00593B69" w:rsidRPr="00471DCF">
        <w:rPr>
          <w:b/>
        </w:rPr>
        <w:t>PARCIALMENTE</w:t>
      </w:r>
      <w:r w:rsidRPr="00471DCF">
        <w:rPr>
          <w:bCs/>
        </w:rPr>
        <w:t xml:space="preserve"> </w:t>
      </w:r>
      <w:r w:rsidRPr="00471DCF">
        <w:rPr>
          <w:b/>
          <w:bCs/>
        </w:rPr>
        <w:t>FUNDADAS</w:t>
      </w:r>
      <w:r w:rsidRPr="00471DCF">
        <w:rPr>
          <w:rFonts w:cs="Tahoma"/>
          <w:b/>
          <w:bCs/>
        </w:rPr>
        <w:t xml:space="preserve"> </w:t>
      </w:r>
      <w:r w:rsidRPr="00471DCF">
        <w:rPr>
          <w:rFonts w:eastAsia="Calibri" w:cs="Tahoma"/>
          <w:bCs/>
        </w:rPr>
        <w:t>las razones o motivos de inconformidad hechos valer por el Recurrente</w:t>
      </w:r>
      <w:r w:rsidRPr="00471DCF">
        <w:rPr>
          <w:rFonts w:cs="Tahoma"/>
          <w:bCs/>
        </w:rPr>
        <w:t xml:space="preserve">, </w:t>
      </w:r>
      <w:r w:rsidRPr="00471DCF">
        <w:rPr>
          <w:rFonts w:eastAsia="Calibri" w:cs="Tahoma"/>
          <w:bCs/>
        </w:rPr>
        <w:t>en términos de los considerandos QUINTO y SEXTO de la presente Resolución.</w:t>
      </w:r>
    </w:p>
    <w:p w14:paraId="5F3709A7" w14:textId="77777777" w:rsidR="00D1318A" w:rsidRPr="00471DCF" w:rsidRDefault="00D1318A" w:rsidP="006206A1">
      <w:pPr>
        <w:spacing w:after="0" w:line="360" w:lineRule="auto"/>
        <w:contextualSpacing/>
        <w:rPr>
          <w:rFonts w:eastAsia="Times New Roman" w:cs="Tahoma"/>
          <w:bCs/>
          <w:lang w:eastAsia="es-ES"/>
        </w:rPr>
      </w:pPr>
    </w:p>
    <w:p w14:paraId="62507B6C" w14:textId="12DD158F" w:rsidR="00B02B75" w:rsidRPr="00471DCF" w:rsidRDefault="00D1318A" w:rsidP="00B02B75">
      <w:pPr>
        <w:spacing w:after="0" w:line="360" w:lineRule="auto"/>
        <w:rPr>
          <w:rFonts w:eastAsia="Calibri" w:cs="Times New Roman"/>
          <w:color w:val="000000"/>
        </w:rPr>
      </w:pPr>
      <w:r w:rsidRPr="00471DCF">
        <w:rPr>
          <w:rFonts w:cs="Tahoma"/>
          <w:b/>
          <w:bCs/>
        </w:rPr>
        <w:t xml:space="preserve">SEGUNDO. </w:t>
      </w:r>
      <w:r w:rsidRPr="00471DCF">
        <w:t xml:space="preserve">Se </w:t>
      </w:r>
      <w:r w:rsidRPr="00471DCF">
        <w:rPr>
          <w:b/>
        </w:rPr>
        <w:t>ORDENA</w:t>
      </w:r>
      <w:r w:rsidRPr="00471DCF">
        <w:t xml:space="preserve"> al Ente Recurrido</w:t>
      </w:r>
      <w:r w:rsidRPr="00471DCF">
        <w:rPr>
          <w:b/>
        </w:rPr>
        <w:t xml:space="preserve">, </w:t>
      </w:r>
      <w:r w:rsidRPr="00471DCF">
        <w:t>a efecto de que previa búsqueda exhaustiva y razonable, en los archivos de las unidades administrativas competentes, entregue a través del Sistema de Acceso a la Información Mexique</w:t>
      </w:r>
      <w:r w:rsidR="00B02B75" w:rsidRPr="00471DCF">
        <w:t xml:space="preserve">nse (SAIMEX), en </w:t>
      </w:r>
      <w:r w:rsidR="007F3BC5" w:rsidRPr="00471DCF">
        <w:t>versión pública</w:t>
      </w:r>
      <w:r w:rsidR="00655068" w:rsidRPr="00471DCF">
        <w:t xml:space="preserve">, </w:t>
      </w:r>
      <w:r w:rsidR="00666931" w:rsidRPr="00471DCF">
        <w:t>lo siguiente:</w:t>
      </w:r>
    </w:p>
    <w:p w14:paraId="449BCA35" w14:textId="77777777" w:rsidR="00B02B75" w:rsidRPr="00471DCF" w:rsidRDefault="00B02B75" w:rsidP="00B02B75">
      <w:pPr>
        <w:spacing w:after="0" w:line="360" w:lineRule="auto"/>
        <w:rPr>
          <w:rFonts w:cs="Tahoma"/>
        </w:rPr>
      </w:pPr>
    </w:p>
    <w:p w14:paraId="547D9ADC" w14:textId="3847FB97" w:rsidR="00F82C55" w:rsidRPr="00471DCF" w:rsidRDefault="007F3BC5" w:rsidP="006A6DC4">
      <w:pPr>
        <w:pStyle w:val="Prrafodelista"/>
        <w:numPr>
          <w:ilvl w:val="0"/>
          <w:numId w:val="5"/>
        </w:numPr>
        <w:spacing w:line="360" w:lineRule="auto"/>
        <w:ind w:left="851"/>
        <w:rPr>
          <w:rFonts w:cs="Tahoma"/>
        </w:rPr>
      </w:pPr>
      <w:r w:rsidRPr="00471DCF">
        <w:rPr>
          <w:rFonts w:cs="Tahoma"/>
          <w:bCs/>
          <w:iCs/>
        </w:rPr>
        <w:lastRenderedPageBreak/>
        <w:t>El</w:t>
      </w:r>
      <w:r w:rsidRPr="00471DCF">
        <w:rPr>
          <w:rFonts w:cs="Tahoma"/>
          <w:iCs/>
        </w:rPr>
        <w:t xml:space="preserve"> </w:t>
      </w:r>
      <w:r w:rsidR="00D94EF6" w:rsidRPr="00471DCF">
        <w:rPr>
          <w:rFonts w:cs="Tahoma"/>
          <w:iCs/>
        </w:rPr>
        <w:t>documento denominado “Remuneraciones de Servidores Públicos”</w:t>
      </w:r>
      <w:r w:rsidR="00FC0A63" w:rsidRPr="00471DCF">
        <w:t xml:space="preserve"> </w:t>
      </w:r>
      <w:r w:rsidR="00FC0A63" w:rsidRPr="00471DCF">
        <w:rPr>
          <w:rFonts w:cs="Tahoma"/>
          <w:iCs/>
        </w:rPr>
        <w:t>del Instituto Municipal de la Mujer de Toluca</w:t>
      </w:r>
      <w:r w:rsidR="00D94EF6" w:rsidRPr="00471DCF">
        <w:rPr>
          <w:rFonts w:cs="Tahoma"/>
          <w:iCs/>
        </w:rPr>
        <w:t>, entregado en el Paquete Presupuestal 2025</w:t>
      </w:r>
      <w:r w:rsidR="006330A6" w:rsidRPr="00471DCF">
        <w:rPr>
          <w:rFonts w:cs="Tahoma"/>
          <w:iCs/>
        </w:rPr>
        <w:t>.</w:t>
      </w:r>
    </w:p>
    <w:p w14:paraId="3541443B" w14:textId="77777777" w:rsidR="00AF06E3" w:rsidRPr="00471DCF" w:rsidRDefault="00AF06E3" w:rsidP="00AF06E3">
      <w:pPr>
        <w:pStyle w:val="Prrafodelista"/>
        <w:spacing w:line="360" w:lineRule="auto"/>
        <w:ind w:left="851"/>
        <w:rPr>
          <w:rFonts w:cs="Tahoma"/>
        </w:rPr>
      </w:pPr>
    </w:p>
    <w:p w14:paraId="2FF5DE68" w14:textId="77777777" w:rsidR="00F82C55" w:rsidRPr="00471DCF" w:rsidRDefault="00F82C55" w:rsidP="00F82C55">
      <w:pPr>
        <w:spacing w:after="0" w:line="360" w:lineRule="auto"/>
        <w:ind w:right="-91"/>
        <w:contextualSpacing/>
        <w:rPr>
          <w:rFonts w:eastAsia="Calibri" w:cs="Tahoma"/>
          <w:bCs/>
        </w:rPr>
      </w:pPr>
      <w:r w:rsidRPr="00471DCF">
        <w:rPr>
          <w:rFonts w:eastAsia="Calibri" w:cs="Tahoma"/>
          <w:bCs/>
        </w:rPr>
        <w:t>Además, deberá proporcionar el Acuerdo de Clasificación donde el Comité de Transparencia, confirme la eliminación de los datos o información, tomando en cuenta lo establecido en el Considerando QUINTO, en la versión pública, de conformidad con los artículos 49, fracciones II y VIII, 132, fracción II y 143, fracción I, de la Ley de Transparencia y Acceso a la Información Pública del Estado de México y Municipios.</w:t>
      </w:r>
    </w:p>
    <w:p w14:paraId="5B734820" w14:textId="77777777" w:rsidR="00D1318A" w:rsidRPr="00471DCF" w:rsidRDefault="00D1318A" w:rsidP="006206A1">
      <w:pPr>
        <w:spacing w:after="0" w:line="360" w:lineRule="auto"/>
        <w:ind w:right="-91"/>
        <w:contextualSpacing/>
        <w:rPr>
          <w:rFonts w:eastAsia="Calibri" w:cs="Tahoma"/>
          <w:b/>
          <w:bCs/>
        </w:rPr>
      </w:pPr>
    </w:p>
    <w:p w14:paraId="70A2EDC1" w14:textId="77777777" w:rsidR="00D1318A" w:rsidRPr="00471DCF" w:rsidRDefault="00D1318A" w:rsidP="006206A1">
      <w:pPr>
        <w:spacing w:after="0" w:line="360" w:lineRule="auto"/>
        <w:ind w:right="-28"/>
        <w:contextualSpacing/>
        <w:rPr>
          <w:rFonts w:cs="Tahoma"/>
          <w:b/>
          <w:iCs/>
        </w:rPr>
      </w:pPr>
      <w:r w:rsidRPr="00471DCF">
        <w:rPr>
          <w:rFonts w:eastAsia="Calibri" w:cs="Tahoma"/>
          <w:b/>
          <w:bCs/>
        </w:rPr>
        <w:t xml:space="preserve">TERCERO. </w:t>
      </w:r>
      <w:r w:rsidRPr="00471DCF">
        <w:rPr>
          <w:rFonts w:cs="Tahoma"/>
          <w:b/>
          <w:bCs/>
          <w:iCs/>
        </w:rPr>
        <w:t xml:space="preserve">NOTIFÍQUESE POR SAIMEX </w:t>
      </w:r>
      <w:r w:rsidRPr="00471DCF">
        <w:rPr>
          <w:rFonts w:cs="Tahoma"/>
          <w:bCs/>
          <w:iCs/>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se le apercibe que en caso de negarse a cumplir la presente resolución o hacerlo de manera parcial, se le impondrá una medida de apremio de conformidad con lo previsto en los artículos 198, 200, fracción III, 214, 215 y 216 de la Ley referida.</w:t>
      </w:r>
    </w:p>
    <w:p w14:paraId="3588082A" w14:textId="77777777" w:rsidR="00D1318A" w:rsidRPr="00471DCF" w:rsidRDefault="00D1318A" w:rsidP="006206A1">
      <w:pPr>
        <w:spacing w:after="0" w:line="360" w:lineRule="auto"/>
        <w:ind w:right="-28"/>
        <w:contextualSpacing/>
        <w:rPr>
          <w:rFonts w:eastAsia="Calibri" w:cs="Tahoma"/>
          <w:color w:val="000000"/>
          <w:lang w:val="es-ES"/>
        </w:rPr>
      </w:pPr>
    </w:p>
    <w:p w14:paraId="3EAE0142" w14:textId="2B4699F6" w:rsidR="00D1318A" w:rsidRPr="00471DCF" w:rsidRDefault="00D1318A" w:rsidP="006206A1">
      <w:pPr>
        <w:spacing w:after="0" w:line="360" w:lineRule="auto"/>
        <w:contextualSpacing/>
        <w:rPr>
          <w:rFonts w:eastAsia="Calibri" w:cs="Tahoma"/>
          <w:iCs/>
          <w:color w:val="000000"/>
        </w:rPr>
      </w:pPr>
      <w:r w:rsidRPr="00471DCF">
        <w:rPr>
          <w:rFonts w:eastAsia="Calibri" w:cs="Tahoma"/>
          <w:iCs/>
          <w:color w:val="000000"/>
        </w:rPr>
        <w:t xml:space="preserve">De conformidad con el artículo 198 de la </w:t>
      </w:r>
      <w:r w:rsidR="00666931" w:rsidRPr="00471DCF">
        <w:rPr>
          <w:rFonts w:cs="Tahoma"/>
          <w:bCs/>
          <w:iCs/>
        </w:rPr>
        <w:t>Ley de Transparencia y Acceso a la Información Pública del Estado de México y Municipios</w:t>
      </w:r>
      <w:r w:rsidRPr="00471DCF">
        <w:rPr>
          <w:rFonts w:eastAsia="Calibri" w:cs="Tahoma"/>
          <w:iCs/>
          <w:color w:val="000000"/>
        </w:rPr>
        <w:t>, de considerarlo procedente, el Sujeto Obligado de manera fundada y motivada, podrá solicitar una ampliación de plazo para el cumplimiento de la presente resolución.</w:t>
      </w:r>
    </w:p>
    <w:p w14:paraId="34731E30" w14:textId="77777777" w:rsidR="00D1318A" w:rsidRPr="00471DCF" w:rsidRDefault="00D1318A" w:rsidP="006206A1">
      <w:pPr>
        <w:spacing w:after="0" w:line="360" w:lineRule="auto"/>
        <w:contextualSpacing/>
        <w:rPr>
          <w:rFonts w:eastAsia="Calibri" w:cs="Tahoma"/>
          <w:color w:val="000000"/>
          <w:lang w:val="es-ES"/>
        </w:rPr>
      </w:pPr>
    </w:p>
    <w:p w14:paraId="3F59EFC7" w14:textId="77777777" w:rsidR="00D1318A" w:rsidRPr="00471DCF" w:rsidRDefault="00D1318A" w:rsidP="006206A1">
      <w:pPr>
        <w:spacing w:after="0" w:line="360" w:lineRule="auto"/>
        <w:contextualSpacing/>
        <w:rPr>
          <w:rFonts w:eastAsia="Times New Roman" w:cs="Tahoma"/>
          <w:lang w:eastAsia="es-ES"/>
        </w:rPr>
      </w:pPr>
      <w:r w:rsidRPr="00471DCF">
        <w:rPr>
          <w:rFonts w:eastAsia="Calibri" w:cs="Tahoma"/>
          <w:b/>
        </w:rPr>
        <w:t>CUARTO</w:t>
      </w:r>
      <w:r w:rsidRPr="00471DCF">
        <w:rPr>
          <w:rFonts w:eastAsia="Calibri" w:cs="Tahoma"/>
          <w:b/>
          <w:bCs/>
        </w:rPr>
        <w:t xml:space="preserve">. </w:t>
      </w:r>
      <w:r w:rsidRPr="00471DCF">
        <w:rPr>
          <w:rFonts w:cs="Tahoma"/>
          <w:b/>
        </w:rPr>
        <w:t>NOTIFÍQUESE POR SAIMEX</w:t>
      </w:r>
      <w:r w:rsidRPr="00471DCF">
        <w:rPr>
          <w:rFonts w:cs="Tahoma"/>
        </w:rPr>
        <w:t xml:space="preserve"> a la persona Recurrente la presente Resolución, asimismo, se hace de su conocimiento que de conformidad con lo establecido en el artículo </w:t>
      </w:r>
      <w:r w:rsidRPr="00471DCF">
        <w:rPr>
          <w:rFonts w:cs="Tahoma"/>
        </w:rPr>
        <w:lastRenderedPageBreak/>
        <w:t>196 de la Ley de Transparencia y Acceso a la Información Pública del Estado de México y Municipios podrá promover el Juicio de Amparo en los términos de las leyes aplicables.</w:t>
      </w:r>
    </w:p>
    <w:p w14:paraId="7850850C" w14:textId="77777777" w:rsidR="00D1318A" w:rsidRPr="00471DCF" w:rsidRDefault="00D1318A" w:rsidP="006206A1">
      <w:pPr>
        <w:spacing w:after="0" w:line="360" w:lineRule="auto"/>
        <w:contextualSpacing/>
        <w:rPr>
          <w:rFonts w:cs="Arial"/>
          <w:b/>
          <w:bCs/>
        </w:rPr>
      </w:pPr>
    </w:p>
    <w:p w14:paraId="440D22CF" w14:textId="05B15EA2" w:rsidR="00D1318A" w:rsidRDefault="00D1318A" w:rsidP="006206A1">
      <w:pPr>
        <w:spacing w:after="0" w:line="360" w:lineRule="auto"/>
        <w:contextualSpacing/>
        <w:rPr>
          <w:rFonts w:cs="Tahoma"/>
          <w:b/>
          <w:bCs/>
        </w:rPr>
      </w:pPr>
      <w:r w:rsidRPr="00471DCF">
        <w:rPr>
          <w:rFonts w:eastAsia="Calibri" w:cs="Tahoma"/>
          <w:bCs/>
        </w:rPr>
        <w:t>ASÍ LO RESUELVE, POR </w:t>
      </w:r>
      <w:r w:rsidRPr="00471DCF">
        <w:rPr>
          <w:rFonts w:eastAsia="Calibri" w:cs="Tahoma"/>
          <w:b/>
          <w:bCs/>
        </w:rPr>
        <w:t>UNANIMIDAD</w:t>
      </w:r>
      <w:r w:rsidRPr="00471DCF">
        <w:rPr>
          <w:rFonts w:eastAsia="Calibri" w:cs="Tahoma"/>
          <w:bCs/>
        </w:rPr>
        <w:t> DE VOTOS EL PLENO DEL INSTITUTO DE TRANSPARENCIA, ACCESO A LA INFORMACIÓN PÚBLICA Y PROTECCIÓN DE DATOS PERSONALES DEL ESTADO DE MÉXICO Y MUNICIPIOS, CONFORMADO POR LOS COMISIONADOS JOSÉ MARTÍNEZ VILCHIS, MARÍA DEL ROSARIO MEJÍA AYALA</w:t>
      </w:r>
      <w:r w:rsidR="00202A77" w:rsidRPr="00471DCF">
        <w:rPr>
          <w:rFonts w:eastAsia="Calibri" w:cs="Tahoma"/>
          <w:bCs/>
        </w:rPr>
        <w:t xml:space="preserve"> (AUSENCIA JUSTIFICADA)</w:t>
      </w:r>
      <w:r w:rsidRPr="00471DCF">
        <w:rPr>
          <w:rFonts w:eastAsia="Calibri" w:cs="Tahoma"/>
          <w:bCs/>
        </w:rPr>
        <w:t>, SHARON CRISTINA MORALES MARTÍNEZ, LUIS GUSTAVO PARRA NORIEGA Y GUADALUPE RAMÍREZ PEÑA</w:t>
      </w:r>
      <w:r w:rsidR="00B02B75" w:rsidRPr="00471DCF">
        <w:rPr>
          <w:rFonts w:eastAsia="Calibri" w:cs="Tahoma"/>
          <w:bCs/>
        </w:rPr>
        <w:t xml:space="preserve">, EN LA </w:t>
      </w:r>
      <w:r w:rsidR="00F82C55" w:rsidRPr="00471DCF">
        <w:rPr>
          <w:rFonts w:eastAsia="Calibri" w:cs="Tahoma"/>
          <w:bCs/>
        </w:rPr>
        <w:t>TRIGÉSIMA PRIMERA</w:t>
      </w:r>
      <w:r w:rsidRPr="00471DCF">
        <w:rPr>
          <w:rFonts w:eastAsia="Calibri" w:cs="Tahoma"/>
          <w:bCs/>
        </w:rPr>
        <w:t xml:space="preserve"> SESIÓN ORDINARIA, CELEBRADA EL </w:t>
      </w:r>
      <w:r w:rsidR="00F82C55" w:rsidRPr="00471DCF">
        <w:rPr>
          <w:rFonts w:eastAsia="Calibri" w:cs="Tahoma"/>
          <w:bCs/>
        </w:rPr>
        <w:t>TRES DE SEPTIEMBRE</w:t>
      </w:r>
      <w:r w:rsidR="00655068" w:rsidRPr="00471DCF">
        <w:rPr>
          <w:rFonts w:eastAsia="Calibri" w:cs="Tahoma"/>
          <w:bCs/>
        </w:rPr>
        <w:t xml:space="preserve"> </w:t>
      </w:r>
      <w:r w:rsidRPr="00471DCF">
        <w:rPr>
          <w:rFonts w:eastAsia="Calibri" w:cs="Tahoma"/>
          <w:bCs/>
        </w:rPr>
        <w:t>DE DOS MIL VEINTICINCO, ANTE EL SECRETARIO TÉCNICO DEL PLENO, ALEXIS TAPIA RAMÍREZ.</w:t>
      </w:r>
    </w:p>
    <w:p w14:paraId="2BA380C7" w14:textId="77777777" w:rsidR="00D1318A" w:rsidRPr="00D1318A" w:rsidRDefault="00D1318A" w:rsidP="006206A1">
      <w:pPr>
        <w:spacing w:after="0" w:line="360" w:lineRule="auto"/>
        <w:ind w:right="-28"/>
        <w:rPr>
          <w:color w:val="auto"/>
        </w:rPr>
      </w:pPr>
    </w:p>
    <w:p w14:paraId="1FFCF4F3" w14:textId="77777777" w:rsidR="00B02499" w:rsidRDefault="00B02499" w:rsidP="006206A1">
      <w:pPr>
        <w:spacing w:after="0" w:line="360" w:lineRule="auto"/>
        <w:rPr>
          <w:rFonts w:eastAsia="Calibri" w:cs="Times New Roman"/>
          <w:b/>
          <w:bCs/>
        </w:rPr>
      </w:pPr>
    </w:p>
    <w:p w14:paraId="654C889D" w14:textId="77777777" w:rsidR="00B02499" w:rsidRPr="00681B34" w:rsidRDefault="00B02499" w:rsidP="006206A1">
      <w:pPr>
        <w:spacing w:after="0" w:line="360" w:lineRule="auto"/>
        <w:rPr>
          <w:rFonts w:eastAsia="Calibri" w:cs="Times New Roman"/>
          <w:b/>
          <w:bCs/>
        </w:rPr>
      </w:pPr>
    </w:p>
    <w:p w14:paraId="097C707A" w14:textId="77777777" w:rsidR="004A10B0" w:rsidRDefault="004A10B0" w:rsidP="006206A1">
      <w:pPr>
        <w:spacing w:after="0" w:line="360" w:lineRule="auto"/>
        <w:contextualSpacing/>
        <w:rPr>
          <w:rFonts w:eastAsia="Calibri" w:cs="Times New Roman"/>
          <w:color w:val="000000"/>
        </w:rPr>
      </w:pPr>
    </w:p>
    <w:p w14:paraId="3677DBED" w14:textId="77777777" w:rsidR="004A10B0" w:rsidRDefault="004A10B0" w:rsidP="006206A1">
      <w:pPr>
        <w:spacing w:after="0" w:line="360" w:lineRule="auto"/>
        <w:contextualSpacing/>
        <w:rPr>
          <w:color w:val="000000"/>
        </w:rPr>
      </w:pPr>
    </w:p>
    <w:p w14:paraId="74E8DB3F" w14:textId="77777777" w:rsidR="00C556AB" w:rsidRDefault="00C556AB" w:rsidP="006206A1">
      <w:pPr>
        <w:spacing w:after="0" w:line="360" w:lineRule="auto"/>
      </w:pPr>
    </w:p>
    <w:p w14:paraId="1A555613" w14:textId="77777777" w:rsidR="00023BBD" w:rsidRPr="00E64957" w:rsidRDefault="00023BBD" w:rsidP="006206A1">
      <w:pPr>
        <w:spacing w:after="0" w:line="360" w:lineRule="auto"/>
      </w:pPr>
    </w:p>
    <w:p w14:paraId="2DB71CAF" w14:textId="49BEE08C" w:rsidR="001D4F21" w:rsidRDefault="001D4F21" w:rsidP="006206A1">
      <w:pPr>
        <w:spacing w:after="0" w:line="360" w:lineRule="auto"/>
        <w:rPr>
          <w:color w:val="000000"/>
        </w:rPr>
      </w:pPr>
    </w:p>
    <w:p w14:paraId="38B4EF2E" w14:textId="77777777" w:rsidR="001D4F21" w:rsidRDefault="001D4F21" w:rsidP="006206A1">
      <w:pPr>
        <w:spacing w:after="0" w:line="360" w:lineRule="auto"/>
        <w:rPr>
          <w:color w:val="000000"/>
        </w:rPr>
      </w:pPr>
    </w:p>
    <w:p w14:paraId="4201A0A0" w14:textId="77777777" w:rsidR="00E864E9" w:rsidRDefault="00E864E9" w:rsidP="006206A1">
      <w:pPr>
        <w:tabs>
          <w:tab w:val="right" w:pos="8931"/>
        </w:tabs>
        <w:spacing w:after="0" w:line="360" w:lineRule="auto"/>
      </w:pPr>
    </w:p>
    <w:p w14:paraId="543728D1" w14:textId="77777777" w:rsidR="00E864E9" w:rsidRDefault="00E864E9" w:rsidP="006206A1">
      <w:pPr>
        <w:tabs>
          <w:tab w:val="right" w:pos="8931"/>
        </w:tabs>
        <w:spacing w:after="0" w:line="360" w:lineRule="auto"/>
      </w:pPr>
    </w:p>
    <w:p w14:paraId="3A915468" w14:textId="77777777" w:rsidR="00202A77" w:rsidRDefault="00202A77" w:rsidP="006206A1">
      <w:pPr>
        <w:tabs>
          <w:tab w:val="right" w:pos="8931"/>
        </w:tabs>
        <w:spacing w:after="0" w:line="360" w:lineRule="auto"/>
      </w:pPr>
    </w:p>
    <w:p w14:paraId="745FF39E" w14:textId="77777777" w:rsidR="00202A77" w:rsidRDefault="00202A77" w:rsidP="006206A1">
      <w:pPr>
        <w:tabs>
          <w:tab w:val="right" w:pos="8931"/>
        </w:tabs>
        <w:spacing w:after="0" w:line="360" w:lineRule="auto"/>
      </w:pPr>
    </w:p>
    <w:p w14:paraId="2011EC70" w14:textId="77777777" w:rsidR="00202A77" w:rsidRDefault="00202A77" w:rsidP="006206A1">
      <w:pPr>
        <w:tabs>
          <w:tab w:val="right" w:pos="8931"/>
        </w:tabs>
        <w:spacing w:after="0" w:line="360" w:lineRule="auto"/>
      </w:pPr>
    </w:p>
    <w:p w14:paraId="0E4439D0" w14:textId="5248D3C9" w:rsidR="007B58B9" w:rsidRDefault="007B58B9" w:rsidP="006206A1">
      <w:pPr>
        <w:spacing w:after="0" w:line="360" w:lineRule="auto"/>
      </w:pPr>
    </w:p>
    <w:p w14:paraId="26916C77" w14:textId="77777777" w:rsidR="00A37EDE" w:rsidRPr="007B58B9" w:rsidRDefault="00A37EDE" w:rsidP="006206A1">
      <w:pPr>
        <w:spacing w:after="0" w:line="360" w:lineRule="auto"/>
      </w:pPr>
    </w:p>
    <w:sectPr w:rsidR="00A37EDE" w:rsidRPr="007B58B9" w:rsidSect="000B49C4">
      <w:headerReference w:type="even" r:id="rId24"/>
      <w:headerReference w:type="default" r:id="rId25"/>
      <w:footerReference w:type="even" r:id="rId26"/>
      <w:footerReference w:type="default" r:id="rId27"/>
      <w:headerReference w:type="first" r:id="rId28"/>
      <w:footerReference w:type="first" r:id="rId29"/>
      <w:pgSz w:w="12240" w:h="15840"/>
      <w:pgMar w:top="1418" w:right="1608" w:bottom="1560" w:left="1701" w:header="222"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2419E8" w14:textId="77777777" w:rsidR="007638AE" w:rsidRDefault="007638AE">
      <w:pPr>
        <w:spacing w:after="0" w:line="240" w:lineRule="auto"/>
      </w:pPr>
      <w:r>
        <w:separator/>
      </w:r>
    </w:p>
  </w:endnote>
  <w:endnote w:type="continuationSeparator" w:id="0">
    <w:p w14:paraId="12A3BB26" w14:textId="77777777" w:rsidR="007638AE" w:rsidRDefault="007638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C53DA" w14:textId="77777777" w:rsidR="008C2BDD" w:rsidRDefault="008C2BDD">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D94A3B">
      <w:rPr>
        <w:b/>
        <w:noProof/>
        <w:color w:val="000000"/>
        <w:sz w:val="24"/>
        <w:szCs w:val="24"/>
      </w:rPr>
      <w:t>31</w:t>
    </w:r>
    <w:r>
      <w:rPr>
        <w:b/>
        <w:color w:val="000000"/>
        <w:sz w:val="24"/>
        <w:szCs w:val="24"/>
      </w:rPr>
      <w:fldChar w:fldCharType="end"/>
    </w:r>
  </w:p>
  <w:p w14:paraId="7EB9860B" w14:textId="77777777" w:rsidR="008C2BDD" w:rsidRDefault="008C2BDD">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28E74" w14:textId="39395077" w:rsidR="008C2BDD" w:rsidRDefault="008C2BDD">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471DCF">
      <w:rPr>
        <w:b/>
        <w:noProof/>
        <w:color w:val="000000"/>
        <w:sz w:val="24"/>
        <w:szCs w:val="24"/>
      </w:rPr>
      <w:t>32</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471DCF">
      <w:rPr>
        <w:b/>
        <w:noProof/>
        <w:color w:val="000000"/>
        <w:sz w:val="24"/>
        <w:szCs w:val="24"/>
      </w:rPr>
      <w:t>32</w:t>
    </w:r>
    <w:r>
      <w:rPr>
        <w:b/>
        <w:color w:val="000000"/>
        <w:sz w:val="24"/>
        <w:szCs w:val="24"/>
      </w:rPr>
      <w:fldChar w:fldCharType="end"/>
    </w:r>
  </w:p>
  <w:p w14:paraId="0D7FA8D9" w14:textId="77777777" w:rsidR="008C2BDD" w:rsidRDefault="008C2BDD">
    <w:pPr>
      <w:pBdr>
        <w:top w:val="nil"/>
        <w:left w:val="nil"/>
        <w:bottom w:val="nil"/>
        <w:right w:val="nil"/>
        <w:between w:val="nil"/>
      </w:pBdr>
      <w:tabs>
        <w:tab w:val="center" w:pos="4419"/>
        <w:tab w:val="right" w:pos="8838"/>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ECEF7" w14:textId="77777777" w:rsidR="008C2BDD" w:rsidRDefault="008C2BDD">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471DCF">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471DCF">
      <w:rPr>
        <w:b/>
        <w:noProof/>
        <w:color w:val="000000"/>
        <w:sz w:val="24"/>
        <w:szCs w:val="24"/>
      </w:rPr>
      <w:t>32</w:t>
    </w:r>
    <w:r>
      <w:rPr>
        <w:b/>
        <w:color w:val="000000"/>
        <w:sz w:val="24"/>
        <w:szCs w:val="24"/>
      </w:rPr>
      <w:fldChar w:fldCharType="end"/>
    </w:r>
  </w:p>
  <w:p w14:paraId="6796AF5F" w14:textId="77777777" w:rsidR="008C2BDD" w:rsidRDefault="008C2BDD">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A87A41" w14:textId="77777777" w:rsidR="007638AE" w:rsidRDefault="007638AE">
      <w:pPr>
        <w:spacing w:after="0" w:line="240" w:lineRule="auto"/>
      </w:pPr>
      <w:r>
        <w:separator/>
      </w:r>
    </w:p>
  </w:footnote>
  <w:footnote w:type="continuationSeparator" w:id="0">
    <w:p w14:paraId="6B2563AC" w14:textId="77777777" w:rsidR="007638AE" w:rsidRDefault="007638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A9F14" w14:textId="77777777" w:rsidR="008C2BDD" w:rsidRDefault="008C2BDD">
    <w:pPr>
      <w:widowControl w:val="0"/>
      <w:pBdr>
        <w:top w:val="nil"/>
        <w:left w:val="nil"/>
        <w:bottom w:val="nil"/>
        <w:right w:val="nil"/>
        <w:between w:val="nil"/>
      </w:pBdr>
      <w:spacing w:after="0" w:line="276" w:lineRule="auto"/>
      <w:jc w:val="left"/>
      <w:rPr>
        <w:color w:val="000000"/>
      </w:rPr>
    </w:pPr>
  </w:p>
  <w:tbl>
    <w:tblPr>
      <w:tblStyle w:val="2"/>
      <w:tblW w:w="6096" w:type="dxa"/>
      <w:tblInd w:w="2835" w:type="dxa"/>
      <w:tblBorders>
        <w:top w:val="nil"/>
        <w:left w:val="nil"/>
        <w:bottom w:val="nil"/>
        <w:right w:val="nil"/>
        <w:insideH w:val="nil"/>
        <w:insideV w:val="nil"/>
      </w:tblBorders>
      <w:tblLayout w:type="fixed"/>
      <w:tblLook w:val="0400" w:firstRow="0" w:lastRow="0" w:firstColumn="0" w:lastColumn="0" w:noHBand="0" w:noVBand="1"/>
    </w:tblPr>
    <w:tblGrid>
      <w:gridCol w:w="2691"/>
      <w:gridCol w:w="3405"/>
    </w:tblGrid>
    <w:tr w:rsidR="008C2BDD" w14:paraId="10C29E94" w14:textId="77777777">
      <w:trPr>
        <w:trHeight w:val="132"/>
      </w:trPr>
      <w:tc>
        <w:tcPr>
          <w:tcW w:w="2691" w:type="dxa"/>
        </w:tcPr>
        <w:p w14:paraId="7D85A4B8" w14:textId="77777777" w:rsidR="008C2BDD" w:rsidRDefault="008C2BDD">
          <w:pPr>
            <w:tabs>
              <w:tab w:val="right" w:pos="8838"/>
            </w:tabs>
            <w:ind w:right="-105"/>
            <w:rPr>
              <w:b/>
            </w:rPr>
          </w:pPr>
          <w:r>
            <w:rPr>
              <w:b/>
            </w:rPr>
            <w:t>Recurso de Revisión:</w:t>
          </w:r>
        </w:p>
      </w:tc>
      <w:tc>
        <w:tcPr>
          <w:tcW w:w="3405" w:type="dxa"/>
        </w:tcPr>
        <w:p w14:paraId="0B0D1A9D" w14:textId="77777777" w:rsidR="008C2BDD" w:rsidRDefault="008C2BDD">
          <w:pPr>
            <w:tabs>
              <w:tab w:val="right" w:pos="8838"/>
            </w:tabs>
            <w:ind w:left="-28" w:right="-32"/>
          </w:pPr>
          <w:r>
            <w:t>03846/INFOEM/IP/RR/2020</w:t>
          </w:r>
        </w:p>
      </w:tc>
    </w:tr>
    <w:tr w:rsidR="008C2BDD" w14:paraId="2F47AC72" w14:textId="77777777">
      <w:trPr>
        <w:trHeight w:val="261"/>
      </w:trPr>
      <w:tc>
        <w:tcPr>
          <w:tcW w:w="2691" w:type="dxa"/>
        </w:tcPr>
        <w:p w14:paraId="154A4752" w14:textId="77777777" w:rsidR="008C2BDD" w:rsidRDefault="008C2BDD">
          <w:pPr>
            <w:tabs>
              <w:tab w:val="right" w:pos="8838"/>
            </w:tabs>
            <w:ind w:right="-105"/>
            <w:rPr>
              <w:b/>
            </w:rPr>
          </w:pPr>
          <w:r>
            <w:rPr>
              <w:b/>
            </w:rPr>
            <w:t>Sujeto Obligado:</w:t>
          </w:r>
        </w:p>
      </w:tc>
      <w:tc>
        <w:tcPr>
          <w:tcW w:w="3405" w:type="dxa"/>
        </w:tcPr>
        <w:p w14:paraId="5D9EC711" w14:textId="77777777" w:rsidR="008C2BDD" w:rsidRDefault="008C2BDD">
          <w:pPr>
            <w:tabs>
              <w:tab w:val="right" w:pos="8838"/>
            </w:tabs>
            <w:ind w:right="-32"/>
          </w:pPr>
          <w:r>
            <w:t>Ayuntamiento de Temascalcingo</w:t>
          </w:r>
        </w:p>
      </w:tc>
    </w:tr>
    <w:tr w:rsidR="008C2BDD" w14:paraId="11FBB450" w14:textId="77777777">
      <w:trPr>
        <w:trHeight w:val="261"/>
      </w:trPr>
      <w:tc>
        <w:tcPr>
          <w:tcW w:w="2691" w:type="dxa"/>
        </w:tcPr>
        <w:p w14:paraId="6BAF6003" w14:textId="77777777" w:rsidR="008C2BDD" w:rsidRDefault="008C2BDD">
          <w:pPr>
            <w:tabs>
              <w:tab w:val="right" w:pos="8838"/>
            </w:tabs>
            <w:ind w:right="-105"/>
            <w:rPr>
              <w:b/>
            </w:rPr>
          </w:pPr>
          <w:r>
            <w:rPr>
              <w:b/>
            </w:rPr>
            <w:t>Comisionado Ponente:</w:t>
          </w:r>
        </w:p>
      </w:tc>
      <w:tc>
        <w:tcPr>
          <w:tcW w:w="3405" w:type="dxa"/>
        </w:tcPr>
        <w:p w14:paraId="420341AF" w14:textId="77777777" w:rsidR="008C2BDD" w:rsidRDefault="008C2BDD">
          <w:pPr>
            <w:tabs>
              <w:tab w:val="right" w:pos="8838"/>
            </w:tabs>
            <w:ind w:right="-32"/>
            <w:rPr>
              <w:b/>
            </w:rPr>
          </w:pPr>
          <w:r>
            <w:t>Luis Gustavo Parra Noriega</w:t>
          </w:r>
        </w:p>
      </w:tc>
    </w:tr>
  </w:tbl>
  <w:p w14:paraId="00411D75" w14:textId="77777777" w:rsidR="008C2BDD" w:rsidRDefault="00000000">
    <w:pPr>
      <w:pBdr>
        <w:top w:val="nil"/>
        <w:left w:val="nil"/>
        <w:bottom w:val="nil"/>
        <w:right w:val="nil"/>
        <w:between w:val="nil"/>
      </w:pBdr>
      <w:tabs>
        <w:tab w:val="center" w:pos="4419"/>
        <w:tab w:val="right" w:pos="8838"/>
      </w:tabs>
      <w:spacing w:after="0" w:line="240" w:lineRule="auto"/>
      <w:rPr>
        <w:color w:val="000000"/>
      </w:rPr>
    </w:pPr>
    <w:r>
      <w:rPr>
        <w:color w:val="000000"/>
      </w:rPr>
      <w:pict w14:anchorId="390D42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7" type="#_x0000_t75" alt="MARCA DE AGUA - HOJA RESOLUCIÓN" style="position:absolute;left:0;text-align:left;margin-left:0;margin-top:0;width:663.5pt;height:12in;z-index:-251657728;mso-wrap-edited:f;mso-width-percent:0;mso-height-percent:0;mso-position-horizontal:center;mso-position-horizontal-relative:margin;mso-position-vertical:center;mso-position-vertical-relative:margin;mso-width-percent:0;mso-height-percent:0">
          <v:imagedata r:id="rId1" o:title="image5"/>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8C837" w14:textId="67B323BB" w:rsidR="008C2BDD" w:rsidRDefault="00000000">
    <w:pPr>
      <w:widowControl w:val="0"/>
      <w:pBdr>
        <w:top w:val="nil"/>
        <w:left w:val="nil"/>
        <w:bottom w:val="nil"/>
        <w:right w:val="nil"/>
        <w:between w:val="nil"/>
      </w:pBdr>
      <w:spacing w:after="0" w:line="276" w:lineRule="auto"/>
      <w:jc w:val="left"/>
    </w:pPr>
    <w:r>
      <w:rPr>
        <w:color w:val="000000"/>
      </w:rPr>
      <w:pict w14:anchorId="4CAD8A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6" type="#_x0000_t75" alt="MARCA DE AGUA - HOJA RESOLUCIÓN" style="position:absolute;margin-left:-85.35pt;margin-top:-137.45pt;width:663.5pt;height:12in;z-index:-251659776;mso-wrap-edited:f;mso-width-percent:0;mso-height-percent:0;mso-position-horizontal-relative:margin;mso-position-vertical-relative:margin;mso-width-percent:0;mso-height-percent:0">
          <v:imagedata r:id="rId1" o:title="image5"/>
          <w10:wrap anchorx="margin" anchory="margin"/>
        </v:shape>
      </w:pict>
    </w:r>
  </w:p>
  <w:tbl>
    <w:tblPr>
      <w:tblStyle w:val="3"/>
      <w:tblW w:w="6946" w:type="dxa"/>
      <w:tblInd w:w="3686" w:type="dxa"/>
      <w:tblBorders>
        <w:top w:val="nil"/>
        <w:left w:val="nil"/>
        <w:bottom w:val="nil"/>
        <w:right w:val="nil"/>
        <w:insideH w:val="nil"/>
        <w:insideV w:val="nil"/>
      </w:tblBorders>
      <w:tblLayout w:type="fixed"/>
      <w:tblLook w:val="0400" w:firstRow="0" w:lastRow="0" w:firstColumn="0" w:lastColumn="0" w:noHBand="0" w:noVBand="1"/>
    </w:tblPr>
    <w:tblGrid>
      <w:gridCol w:w="2410"/>
      <w:gridCol w:w="4536"/>
    </w:tblGrid>
    <w:tr w:rsidR="008C2BDD" w14:paraId="40D5D5A3" w14:textId="77777777" w:rsidTr="003414F1">
      <w:trPr>
        <w:trHeight w:val="138"/>
      </w:trPr>
      <w:tc>
        <w:tcPr>
          <w:tcW w:w="2410" w:type="dxa"/>
          <w:vAlign w:val="center"/>
        </w:tcPr>
        <w:p w14:paraId="43377EBE" w14:textId="77777777" w:rsidR="008C2BDD" w:rsidRDefault="008C2BDD" w:rsidP="008C266D">
          <w:pPr>
            <w:tabs>
              <w:tab w:val="right" w:pos="8838"/>
            </w:tabs>
            <w:ind w:left="-108" w:right="-105"/>
            <w:jc w:val="left"/>
            <w:rPr>
              <w:b/>
            </w:rPr>
          </w:pPr>
        </w:p>
        <w:p w14:paraId="1DB5C8D0" w14:textId="7E98B3D2" w:rsidR="008C2BDD" w:rsidRDefault="008C2BDD" w:rsidP="008C266D">
          <w:pPr>
            <w:tabs>
              <w:tab w:val="right" w:pos="8838"/>
            </w:tabs>
            <w:ind w:left="-108" w:right="-105"/>
            <w:jc w:val="left"/>
            <w:rPr>
              <w:b/>
            </w:rPr>
          </w:pPr>
          <w:r>
            <w:rPr>
              <w:b/>
            </w:rPr>
            <w:t>Recurso de Revisión:</w:t>
          </w:r>
        </w:p>
      </w:tc>
      <w:tc>
        <w:tcPr>
          <w:tcW w:w="4536" w:type="dxa"/>
        </w:tcPr>
        <w:p w14:paraId="5BCC69C4" w14:textId="77777777" w:rsidR="008C2BDD" w:rsidRPr="00EF0C39" w:rsidRDefault="008C2BDD" w:rsidP="008C266D">
          <w:pPr>
            <w:tabs>
              <w:tab w:val="right" w:pos="8838"/>
            </w:tabs>
            <w:ind w:right="57"/>
          </w:pPr>
        </w:p>
        <w:p w14:paraId="61E59D71" w14:textId="24551457" w:rsidR="008C2BDD" w:rsidRPr="00EF0C39" w:rsidRDefault="00F35BF4" w:rsidP="008C266D">
          <w:pPr>
            <w:tabs>
              <w:tab w:val="right" w:pos="8838"/>
            </w:tabs>
            <w:ind w:right="57"/>
          </w:pPr>
          <w:r w:rsidRPr="00F35BF4">
            <w:t>07326/INFOEM/IP/RR/2025</w:t>
          </w:r>
        </w:p>
      </w:tc>
    </w:tr>
    <w:tr w:rsidR="008C2BDD" w14:paraId="7A281F30" w14:textId="77777777" w:rsidTr="003414F1">
      <w:trPr>
        <w:trHeight w:val="273"/>
      </w:trPr>
      <w:tc>
        <w:tcPr>
          <w:tcW w:w="2410" w:type="dxa"/>
        </w:tcPr>
        <w:p w14:paraId="6671A308" w14:textId="77777777" w:rsidR="008C2BDD" w:rsidRDefault="008C2BDD" w:rsidP="008C266D">
          <w:pPr>
            <w:tabs>
              <w:tab w:val="right" w:pos="8838"/>
            </w:tabs>
            <w:ind w:left="-108" w:right="-105"/>
            <w:rPr>
              <w:b/>
            </w:rPr>
          </w:pPr>
          <w:r>
            <w:rPr>
              <w:b/>
            </w:rPr>
            <w:t>Sujeto Obligado:</w:t>
          </w:r>
        </w:p>
      </w:tc>
      <w:tc>
        <w:tcPr>
          <w:tcW w:w="4536" w:type="dxa"/>
        </w:tcPr>
        <w:p w14:paraId="30885B6D" w14:textId="3C3824F4" w:rsidR="008C2BDD" w:rsidRPr="00EF0C39" w:rsidRDefault="00F241CF" w:rsidP="007B4717">
          <w:pPr>
            <w:tabs>
              <w:tab w:val="right" w:pos="8838"/>
            </w:tabs>
            <w:ind w:right="180"/>
          </w:pPr>
          <w:r w:rsidRPr="00F241CF">
            <w:t>Ayuntamiento de Toluca</w:t>
          </w:r>
        </w:p>
      </w:tc>
    </w:tr>
    <w:tr w:rsidR="008C2BDD" w14:paraId="00C22F2F" w14:textId="77777777" w:rsidTr="003414F1">
      <w:trPr>
        <w:trHeight w:val="273"/>
      </w:trPr>
      <w:tc>
        <w:tcPr>
          <w:tcW w:w="2410" w:type="dxa"/>
        </w:tcPr>
        <w:p w14:paraId="70417649" w14:textId="77777777" w:rsidR="008C2BDD" w:rsidRDefault="008C2BDD" w:rsidP="008C266D">
          <w:pPr>
            <w:tabs>
              <w:tab w:val="right" w:pos="8838"/>
            </w:tabs>
            <w:ind w:left="-108" w:right="-105"/>
            <w:rPr>
              <w:b/>
            </w:rPr>
          </w:pPr>
          <w:r>
            <w:rPr>
              <w:b/>
            </w:rPr>
            <w:t>Comisionado Ponente:</w:t>
          </w:r>
        </w:p>
      </w:tc>
      <w:tc>
        <w:tcPr>
          <w:tcW w:w="4536" w:type="dxa"/>
        </w:tcPr>
        <w:p w14:paraId="5E6EB38B" w14:textId="77777777" w:rsidR="008C2BDD" w:rsidRPr="00EF0C39" w:rsidRDefault="008C2BDD" w:rsidP="008C266D">
          <w:pPr>
            <w:tabs>
              <w:tab w:val="right" w:pos="8838"/>
            </w:tabs>
            <w:ind w:right="-170"/>
          </w:pPr>
          <w:r w:rsidRPr="00EF0C39">
            <w:t>Luis Gustavo Parra Noriega</w:t>
          </w:r>
        </w:p>
        <w:p w14:paraId="1A63C67B" w14:textId="77777777" w:rsidR="008C2BDD" w:rsidRPr="00EF0C39" w:rsidRDefault="008C2BDD" w:rsidP="008C266D">
          <w:pPr>
            <w:tabs>
              <w:tab w:val="right" w:pos="8838"/>
            </w:tabs>
            <w:ind w:right="-170"/>
            <w:rPr>
              <w:b/>
            </w:rPr>
          </w:pPr>
        </w:p>
      </w:tc>
    </w:tr>
  </w:tbl>
  <w:p w14:paraId="3498D107" w14:textId="7E17876C" w:rsidR="008C2BDD" w:rsidRDefault="008C2BDD" w:rsidP="008C266D">
    <w:pPr>
      <w:pBdr>
        <w:top w:val="nil"/>
        <w:left w:val="nil"/>
        <w:bottom w:val="nil"/>
        <w:right w:val="nil"/>
        <w:between w:val="nil"/>
      </w:pBdr>
      <w:tabs>
        <w:tab w:val="center" w:pos="4419"/>
        <w:tab w:val="right" w:pos="8838"/>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AA3F9" w14:textId="77777777" w:rsidR="008C2BDD" w:rsidRDefault="008C2BDD">
    <w:pPr>
      <w:widowControl w:val="0"/>
      <w:pBdr>
        <w:top w:val="nil"/>
        <w:left w:val="nil"/>
        <w:bottom w:val="nil"/>
        <w:right w:val="nil"/>
        <w:between w:val="nil"/>
      </w:pBdr>
      <w:spacing w:after="0" w:line="276" w:lineRule="auto"/>
      <w:jc w:val="left"/>
      <w:rPr>
        <w:color w:val="000000"/>
      </w:rPr>
    </w:pPr>
  </w:p>
  <w:tbl>
    <w:tblPr>
      <w:tblStyle w:val="1"/>
      <w:tblW w:w="6804" w:type="dxa"/>
      <w:tblInd w:w="3402" w:type="dxa"/>
      <w:tblBorders>
        <w:top w:val="nil"/>
        <w:left w:val="nil"/>
        <w:bottom w:val="nil"/>
        <w:right w:val="nil"/>
        <w:insideH w:val="nil"/>
        <w:insideV w:val="nil"/>
      </w:tblBorders>
      <w:tblLayout w:type="fixed"/>
      <w:tblLook w:val="0400" w:firstRow="0" w:lastRow="0" w:firstColumn="0" w:lastColumn="0" w:noHBand="0" w:noVBand="1"/>
    </w:tblPr>
    <w:tblGrid>
      <w:gridCol w:w="2551"/>
      <w:gridCol w:w="4253"/>
    </w:tblGrid>
    <w:tr w:rsidR="008C2BDD" w14:paraId="6B3232BD" w14:textId="77777777" w:rsidTr="003414F1">
      <w:trPr>
        <w:trHeight w:val="132"/>
      </w:trPr>
      <w:tc>
        <w:tcPr>
          <w:tcW w:w="2551" w:type="dxa"/>
        </w:tcPr>
        <w:p w14:paraId="38F16E2F" w14:textId="77777777" w:rsidR="008C2BDD" w:rsidRDefault="008C2BDD">
          <w:pPr>
            <w:tabs>
              <w:tab w:val="right" w:pos="8838"/>
            </w:tabs>
            <w:ind w:right="-105"/>
            <w:rPr>
              <w:b/>
            </w:rPr>
          </w:pPr>
          <w:r>
            <w:rPr>
              <w:b/>
            </w:rPr>
            <w:t>Recurso de Revisión:</w:t>
          </w:r>
        </w:p>
      </w:tc>
      <w:tc>
        <w:tcPr>
          <w:tcW w:w="4253" w:type="dxa"/>
        </w:tcPr>
        <w:p w14:paraId="211CDC0A" w14:textId="7711AB41" w:rsidR="008C2BDD" w:rsidRPr="00026C6B" w:rsidRDefault="00F35BF4" w:rsidP="00026C6B">
          <w:r w:rsidRPr="00F35BF4">
            <w:t>07326/INFOEM/IP/RR/2025</w:t>
          </w:r>
        </w:p>
      </w:tc>
    </w:tr>
    <w:tr w:rsidR="008C2BDD" w14:paraId="6AA3CC58" w14:textId="77777777" w:rsidTr="003414F1">
      <w:trPr>
        <w:trHeight w:val="132"/>
      </w:trPr>
      <w:tc>
        <w:tcPr>
          <w:tcW w:w="2551" w:type="dxa"/>
        </w:tcPr>
        <w:p w14:paraId="7FD164F5" w14:textId="77777777" w:rsidR="008C2BDD" w:rsidRDefault="008C2BDD">
          <w:pPr>
            <w:tabs>
              <w:tab w:val="left" w:pos="1875"/>
            </w:tabs>
            <w:ind w:right="-105"/>
            <w:rPr>
              <w:b/>
            </w:rPr>
          </w:pPr>
          <w:r>
            <w:rPr>
              <w:b/>
            </w:rPr>
            <w:t>Recurrente:</w:t>
          </w:r>
          <w:r>
            <w:rPr>
              <w:b/>
            </w:rPr>
            <w:tab/>
          </w:r>
        </w:p>
      </w:tc>
      <w:tc>
        <w:tcPr>
          <w:tcW w:w="4253" w:type="dxa"/>
        </w:tcPr>
        <w:p w14:paraId="1F1B0537" w14:textId="1A8B4F14" w:rsidR="008C2BDD" w:rsidRPr="00EF0C39" w:rsidRDefault="008C2BDD" w:rsidP="006D7FDA">
          <w:pPr>
            <w:tabs>
              <w:tab w:val="right" w:pos="8838"/>
            </w:tabs>
            <w:ind w:right="-250"/>
          </w:pPr>
        </w:p>
      </w:tc>
    </w:tr>
    <w:tr w:rsidR="008C2BDD" w14:paraId="5113CAA6" w14:textId="77777777" w:rsidTr="003414F1">
      <w:trPr>
        <w:trHeight w:val="261"/>
      </w:trPr>
      <w:tc>
        <w:tcPr>
          <w:tcW w:w="2551" w:type="dxa"/>
        </w:tcPr>
        <w:p w14:paraId="28E3431B" w14:textId="30EC7C18" w:rsidR="008C2BDD" w:rsidRDefault="008C2BDD">
          <w:pPr>
            <w:tabs>
              <w:tab w:val="right" w:pos="8838"/>
            </w:tabs>
            <w:ind w:right="-105"/>
            <w:rPr>
              <w:b/>
            </w:rPr>
          </w:pPr>
          <w:r>
            <w:rPr>
              <w:b/>
            </w:rPr>
            <w:t>Sujeto Obligado:</w:t>
          </w:r>
        </w:p>
      </w:tc>
      <w:tc>
        <w:tcPr>
          <w:tcW w:w="4253" w:type="dxa"/>
        </w:tcPr>
        <w:p w14:paraId="3192354E" w14:textId="3A8BA5BB" w:rsidR="008C2BDD" w:rsidRPr="00026C6B" w:rsidRDefault="00F241CF" w:rsidP="00026C6B">
          <w:r w:rsidRPr="00F241CF">
            <w:t>Ayuntamiento de Toluca</w:t>
          </w:r>
        </w:p>
      </w:tc>
    </w:tr>
    <w:tr w:rsidR="008C2BDD" w14:paraId="5D4C2A35" w14:textId="77777777" w:rsidTr="003414F1">
      <w:trPr>
        <w:trHeight w:val="261"/>
      </w:trPr>
      <w:tc>
        <w:tcPr>
          <w:tcW w:w="2551" w:type="dxa"/>
        </w:tcPr>
        <w:p w14:paraId="7F522FEC" w14:textId="77777777" w:rsidR="008C2BDD" w:rsidRDefault="008C2BDD">
          <w:pPr>
            <w:tabs>
              <w:tab w:val="right" w:pos="8838"/>
            </w:tabs>
            <w:ind w:right="-105"/>
            <w:rPr>
              <w:b/>
            </w:rPr>
          </w:pPr>
          <w:r>
            <w:rPr>
              <w:b/>
            </w:rPr>
            <w:t>Comisionado Ponente:</w:t>
          </w:r>
        </w:p>
      </w:tc>
      <w:tc>
        <w:tcPr>
          <w:tcW w:w="4253" w:type="dxa"/>
        </w:tcPr>
        <w:p w14:paraId="0F0566F9" w14:textId="77777777" w:rsidR="008C2BDD" w:rsidRPr="00EF0C39" w:rsidRDefault="008C2BDD" w:rsidP="00C46A25">
          <w:pPr>
            <w:tabs>
              <w:tab w:val="right" w:pos="8838"/>
            </w:tabs>
            <w:ind w:right="-32"/>
            <w:rPr>
              <w:b/>
            </w:rPr>
          </w:pPr>
          <w:r w:rsidRPr="00EF0C39">
            <w:t>Luis Gustavo Parra Noriega</w:t>
          </w:r>
        </w:p>
      </w:tc>
    </w:tr>
  </w:tbl>
  <w:p w14:paraId="4DFC2598" w14:textId="77777777" w:rsidR="008C2BDD" w:rsidRDefault="00000000">
    <w:pPr>
      <w:pBdr>
        <w:top w:val="nil"/>
        <w:left w:val="nil"/>
        <w:bottom w:val="nil"/>
        <w:right w:val="nil"/>
        <w:between w:val="nil"/>
      </w:pBdr>
      <w:tabs>
        <w:tab w:val="center" w:pos="4419"/>
        <w:tab w:val="right" w:pos="8838"/>
        <w:tab w:val="left" w:pos="5812"/>
      </w:tabs>
      <w:spacing w:after="0" w:line="240" w:lineRule="auto"/>
      <w:rPr>
        <w:color w:val="000000"/>
      </w:rPr>
    </w:pPr>
    <w:r>
      <w:rPr>
        <w:color w:val="000000"/>
      </w:rPr>
      <w:pict w14:anchorId="389CC8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5" type="#_x0000_t75" alt="MARCA DE AGUA - HOJA RESOLUCIÓN" style="position:absolute;left:0;text-align:left;margin-left:-89.1pt;margin-top:-125pt;width:663.5pt;height:12in;z-index:-251658752;mso-wrap-edited:f;mso-width-percent:0;mso-height-percent:0;mso-position-horizontal-relative:margin;mso-position-vertical-relative:margin;mso-width-percent:0;mso-height-percent:0">
          <v:imagedata r:id="rId1" o:title="image5"/>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F3C54"/>
    <w:multiLevelType w:val="multilevel"/>
    <w:tmpl w:val="45426506"/>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6B32860"/>
    <w:multiLevelType w:val="hybridMultilevel"/>
    <w:tmpl w:val="4B8CCF98"/>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 w15:restartNumberingAfterBreak="0">
    <w:nsid w:val="350E0AF9"/>
    <w:multiLevelType w:val="multilevel"/>
    <w:tmpl w:val="26AE5D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525A10EE"/>
    <w:multiLevelType w:val="hybridMultilevel"/>
    <w:tmpl w:val="6C4283F2"/>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4" w15:restartNumberingAfterBreak="0">
    <w:nsid w:val="7F9A015B"/>
    <w:multiLevelType w:val="hybridMultilevel"/>
    <w:tmpl w:val="67546ABE"/>
    <w:lvl w:ilvl="0" w:tplc="080A0015">
      <w:start w:val="1"/>
      <w:numFmt w:val="upp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16cid:durableId="1376928081">
    <w:abstractNumId w:val="3"/>
  </w:num>
  <w:num w:numId="2" w16cid:durableId="6600164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00829822">
    <w:abstractNumId w:val="0"/>
  </w:num>
  <w:num w:numId="4" w16cid:durableId="1739669947">
    <w:abstractNumId w:val="2"/>
  </w:num>
  <w:num w:numId="5" w16cid:durableId="746149296">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90F"/>
    <w:rsid w:val="00001ADF"/>
    <w:rsid w:val="00003081"/>
    <w:rsid w:val="000053EA"/>
    <w:rsid w:val="0000637C"/>
    <w:rsid w:val="00006A45"/>
    <w:rsid w:val="0001108B"/>
    <w:rsid w:val="00011477"/>
    <w:rsid w:val="00011608"/>
    <w:rsid w:val="00014169"/>
    <w:rsid w:val="00014EE2"/>
    <w:rsid w:val="00016290"/>
    <w:rsid w:val="000201B0"/>
    <w:rsid w:val="00021BE0"/>
    <w:rsid w:val="00023BBD"/>
    <w:rsid w:val="000255D3"/>
    <w:rsid w:val="0002588C"/>
    <w:rsid w:val="00026B5A"/>
    <w:rsid w:val="00026C6B"/>
    <w:rsid w:val="0003084A"/>
    <w:rsid w:val="000316C2"/>
    <w:rsid w:val="00033026"/>
    <w:rsid w:val="0003318A"/>
    <w:rsid w:val="00033683"/>
    <w:rsid w:val="00033F2C"/>
    <w:rsid w:val="0003782D"/>
    <w:rsid w:val="0004134C"/>
    <w:rsid w:val="000426D2"/>
    <w:rsid w:val="00050E2E"/>
    <w:rsid w:val="0005439B"/>
    <w:rsid w:val="000602BA"/>
    <w:rsid w:val="00061123"/>
    <w:rsid w:val="00064D39"/>
    <w:rsid w:val="000709AA"/>
    <w:rsid w:val="00072F63"/>
    <w:rsid w:val="000735F0"/>
    <w:rsid w:val="00075996"/>
    <w:rsid w:val="00075A71"/>
    <w:rsid w:val="00075CAF"/>
    <w:rsid w:val="00081D01"/>
    <w:rsid w:val="0008295C"/>
    <w:rsid w:val="00082B5B"/>
    <w:rsid w:val="00083169"/>
    <w:rsid w:val="000866B0"/>
    <w:rsid w:val="00087074"/>
    <w:rsid w:val="00087EDB"/>
    <w:rsid w:val="0009167E"/>
    <w:rsid w:val="00092501"/>
    <w:rsid w:val="000946F3"/>
    <w:rsid w:val="00095FB6"/>
    <w:rsid w:val="00096C21"/>
    <w:rsid w:val="00096CFE"/>
    <w:rsid w:val="00097C52"/>
    <w:rsid w:val="000A2EA2"/>
    <w:rsid w:val="000A3910"/>
    <w:rsid w:val="000A5B44"/>
    <w:rsid w:val="000A706F"/>
    <w:rsid w:val="000B2470"/>
    <w:rsid w:val="000B3514"/>
    <w:rsid w:val="000B3C56"/>
    <w:rsid w:val="000B4503"/>
    <w:rsid w:val="000B49C4"/>
    <w:rsid w:val="000C0CBE"/>
    <w:rsid w:val="000C10A2"/>
    <w:rsid w:val="000C4A35"/>
    <w:rsid w:val="000C567D"/>
    <w:rsid w:val="000C7D5D"/>
    <w:rsid w:val="000D04D2"/>
    <w:rsid w:val="000D1EFD"/>
    <w:rsid w:val="000D257F"/>
    <w:rsid w:val="000D3AD3"/>
    <w:rsid w:val="000D46ED"/>
    <w:rsid w:val="000D6774"/>
    <w:rsid w:val="000D7457"/>
    <w:rsid w:val="000E26EC"/>
    <w:rsid w:val="000E3169"/>
    <w:rsid w:val="000F3B49"/>
    <w:rsid w:val="000F4583"/>
    <w:rsid w:val="000F4AC1"/>
    <w:rsid w:val="000F562C"/>
    <w:rsid w:val="000F5C30"/>
    <w:rsid w:val="000F6219"/>
    <w:rsid w:val="000F6E36"/>
    <w:rsid w:val="001055EA"/>
    <w:rsid w:val="001061B1"/>
    <w:rsid w:val="001065C6"/>
    <w:rsid w:val="00106C1E"/>
    <w:rsid w:val="0011010D"/>
    <w:rsid w:val="001135C1"/>
    <w:rsid w:val="001150A1"/>
    <w:rsid w:val="00115992"/>
    <w:rsid w:val="00116C35"/>
    <w:rsid w:val="00122ED0"/>
    <w:rsid w:val="00122FBD"/>
    <w:rsid w:val="00123FD7"/>
    <w:rsid w:val="00124AF7"/>
    <w:rsid w:val="00125905"/>
    <w:rsid w:val="00125F26"/>
    <w:rsid w:val="001260CE"/>
    <w:rsid w:val="0012618B"/>
    <w:rsid w:val="00126AD3"/>
    <w:rsid w:val="001325F3"/>
    <w:rsid w:val="00132F29"/>
    <w:rsid w:val="00134465"/>
    <w:rsid w:val="001418BD"/>
    <w:rsid w:val="00141BAD"/>
    <w:rsid w:val="001425CB"/>
    <w:rsid w:val="001434E7"/>
    <w:rsid w:val="001479C0"/>
    <w:rsid w:val="00147F25"/>
    <w:rsid w:val="001502AB"/>
    <w:rsid w:val="001507E8"/>
    <w:rsid w:val="00153139"/>
    <w:rsid w:val="001548D6"/>
    <w:rsid w:val="001558BD"/>
    <w:rsid w:val="00155BD1"/>
    <w:rsid w:val="001566D4"/>
    <w:rsid w:val="0016373E"/>
    <w:rsid w:val="00163D9F"/>
    <w:rsid w:val="00165AB2"/>
    <w:rsid w:val="00166452"/>
    <w:rsid w:val="00166907"/>
    <w:rsid w:val="00166A42"/>
    <w:rsid w:val="00170ACC"/>
    <w:rsid w:val="001710E2"/>
    <w:rsid w:val="0017245F"/>
    <w:rsid w:val="00173815"/>
    <w:rsid w:val="00175910"/>
    <w:rsid w:val="00181D59"/>
    <w:rsid w:val="00184025"/>
    <w:rsid w:val="00184578"/>
    <w:rsid w:val="00184ED6"/>
    <w:rsid w:val="00192C48"/>
    <w:rsid w:val="00195EC3"/>
    <w:rsid w:val="0019787E"/>
    <w:rsid w:val="001A0321"/>
    <w:rsid w:val="001A2062"/>
    <w:rsid w:val="001A5A72"/>
    <w:rsid w:val="001A5B6F"/>
    <w:rsid w:val="001A6C0E"/>
    <w:rsid w:val="001B2090"/>
    <w:rsid w:val="001B34AA"/>
    <w:rsid w:val="001B7EFB"/>
    <w:rsid w:val="001C638A"/>
    <w:rsid w:val="001D1635"/>
    <w:rsid w:val="001D24CD"/>
    <w:rsid w:val="001D3FB9"/>
    <w:rsid w:val="001D4F21"/>
    <w:rsid w:val="001D5DBE"/>
    <w:rsid w:val="001D7D0E"/>
    <w:rsid w:val="001E4284"/>
    <w:rsid w:val="001E4ECA"/>
    <w:rsid w:val="001E6077"/>
    <w:rsid w:val="001F285F"/>
    <w:rsid w:val="001F4078"/>
    <w:rsid w:val="001F6FD5"/>
    <w:rsid w:val="00200E63"/>
    <w:rsid w:val="002025F4"/>
    <w:rsid w:val="00202A77"/>
    <w:rsid w:val="00203F8C"/>
    <w:rsid w:val="00204DE3"/>
    <w:rsid w:val="0020727C"/>
    <w:rsid w:val="00211CD8"/>
    <w:rsid w:val="00217893"/>
    <w:rsid w:val="002217AE"/>
    <w:rsid w:val="00223487"/>
    <w:rsid w:val="002238B8"/>
    <w:rsid w:val="00227456"/>
    <w:rsid w:val="00230985"/>
    <w:rsid w:val="00230B8F"/>
    <w:rsid w:val="00243764"/>
    <w:rsid w:val="002475DE"/>
    <w:rsid w:val="00251665"/>
    <w:rsid w:val="00252910"/>
    <w:rsid w:val="002529AD"/>
    <w:rsid w:val="00252A2A"/>
    <w:rsid w:val="00253448"/>
    <w:rsid w:val="00253A9C"/>
    <w:rsid w:val="0025520C"/>
    <w:rsid w:val="00257C2B"/>
    <w:rsid w:val="0026163E"/>
    <w:rsid w:val="00261B92"/>
    <w:rsid w:val="00261CB4"/>
    <w:rsid w:val="00261DF6"/>
    <w:rsid w:val="0026345D"/>
    <w:rsid w:val="00266E26"/>
    <w:rsid w:val="00267457"/>
    <w:rsid w:val="00271E85"/>
    <w:rsid w:val="00273A4E"/>
    <w:rsid w:val="00274745"/>
    <w:rsid w:val="00280625"/>
    <w:rsid w:val="00280CF8"/>
    <w:rsid w:val="00282176"/>
    <w:rsid w:val="002822A3"/>
    <w:rsid w:val="00287374"/>
    <w:rsid w:val="0029130B"/>
    <w:rsid w:val="00291318"/>
    <w:rsid w:val="0029310D"/>
    <w:rsid w:val="00293A22"/>
    <w:rsid w:val="00294C03"/>
    <w:rsid w:val="00295482"/>
    <w:rsid w:val="0029784D"/>
    <w:rsid w:val="002A02CD"/>
    <w:rsid w:val="002A376A"/>
    <w:rsid w:val="002A3A8E"/>
    <w:rsid w:val="002A5DEB"/>
    <w:rsid w:val="002B2FEA"/>
    <w:rsid w:val="002B5A2D"/>
    <w:rsid w:val="002B6CEE"/>
    <w:rsid w:val="002B772B"/>
    <w:rsid w:val="002C0C3A"/>
    <w:rsid w:val="002C29EC"/>
    <w:rsid w:val="002C4A39"/>
    <w:rsid w:val="002C516D"/>
    <w:rsid w:val="002C7C43"/>
    <w:rsid w:val="002D2107"/>
    <w:rsid w:val="002D2619"/>
    <w:rsid w:val="002D2A77"/>
    <w:rsid w:val="002E0679"/>
    <w:rsid w:val="002E2627"/>
    <w:rsid w:val="002E34B7"/>
    <w:rsid w:val="002E5C60"/>
    <w:rsid w:val="002E6125"/>
    <w:rsid w:val="002E6B5F"/>
    <w:rsid w:val="002F0526"/>
    <w:rsid w:val="002F08A1"/>
    <w:rsid w:val="002F12B4"/>
    <w:rsid w:val="002F30AB"/>
    <w:rsid w:val="002F389A"/>
    <w:rsid w:val="002F44A5"/>
    <w:rsid w:val="002F5845"/>
    <w:rsid w:val="002F5AA8"/>
    <w:rsid w:val="002F5CFB"/>
    <w:rsid w:val="002F72B7"/>
    <w:rsid w:val="0030116D"/>
    <w:rsid w:val="00302BCB"/>
    <w:rsid w:val="003037BC"/>
    <w:rsid w:val="00303A1B"/>
    <w:rsid w:val="00303BA0"/>
    <w:rsid w:val="00310366"/>
    <w:rsid w:val="00310A3F"/>
    <w:rsid w:val="00311CAF"/>
    <w:rsid w:val="0031200F"/>
    <w:rsid w:val="00312EFE"/>
    <w:rsid w:val="003131F2"/>
    <w:rsid w:val="00313684"/>
    <w:rsid w:val="00314919"/>
    <w:rsid w:val="003155C2"/>
    <w:rsid w:val="00316458"/>
    <w:rsid w:val="00320D4E"/>
    <w:rsid w:val="0032276A"/>
    <w:rsid w:val="0032438A"/>
    <w:rsid w:val="00325B13"/>
    <w:rsid w:val="00325D1E"/>
    <w:rsid w:val="00330566"/>
    <w:rsid w:val="00330942"/>
    <w:rsid w:val="00333468"/>
    <w:rsid w:val="00334485"/>
    <w:rsid w:val="0033681E"/>
    <w:rsid w:val="00336E20"/>
    <w:rsid w:val="003414F1"/>
    <w:rsid w:val="00341669"/>
    <w:rsid w:val="00342465"/>
    <w:rsid w:val="00345E3B"/>
    <w:rsid w:val="00353296"/>
    <w:rsid w:val="0035368D"/>
    <w:rsid w:val="00354255"/>
    <w:rsid w:val="00355D05"/>
    <w:rsid w:val="00356E1B"/>
    <w:rsid w:val="003602C9"/>
    <w:rsid w:val="0036042F"/>
    <w:rsid w:val="003663BF"/>
    <w:rsid w:val="00366BB8"/>
    <w:rsid w:val="00376AEF"/>
    <w:rsid w:val="00381132"/>
    <w:rsid w:val="003814AE"/>
    <w:rsid w:val="0038398F"/>
    <w:rsid w:val="00384E94"/>
    <w:rsid w:val="003876F1"/>
    <w:rsid w:val="00390A24"/>
    <w:rsid w:val="00391317"/>
    <w:rsid w:val="0039615C"/>
    <w:rsid w:val="003A2B31"/>
    <w:rsid w:val="003A47C4"/>
    <w:rsid w:val="003A4CF8"/>
    <w:rsid w:val="003A4EEC"/>
    <w:rsid w:val="003B3C6F"/>
    <w:rsid w:val="003B5A66"/>
    <w:rsid w:val="003B666B"/>
    <w:rsid w:val="003B6F0C"/>
    <w:rsid w:val="003B7E54"/>
    <w:rsid w:val="003C13CD"/>
    <w:rsid w:val="003C28F2"/>
    <w:rsid w:val="003C7338"/>
    <w:rsid w:val="003D0D51"/>
    <w:rsid w:val="003D1DC8"/>
    <w:rsid w:val="003D25DC"/>
    <w:rsid w:val="003D35DB"/>
    <w:rsid w:val="003D6C3F"/>
    <w:rsid w:val="003E1C9F"/>
    <w:rsid w:val="003E20C8"/>
    <w:rsid w:val="003E33FE"/>
    <w:rsid w:val="003E540A"/>
    <w:rsid w:val="003E613F"/>
    <w:rsid w:val="003E6941"/>
    <w:rsid w:val="003F0A87"/>
    <w:rsid w:val="003F1D74"/>
    <w:rsid w:val="003F2BF4"/>
    <w:rsid w:val="003F2C8E"/>
    <w:rsid w:val="003F4C6D"/>
    <w:rsid w:val="003F5F91"/>
    <w:rsid w:val="003F6C55"/>
    <w:rsid w:val="0041096D"/>
    <w:rsid w:val="00417AAE"/>
    <w:rsid w:val="00417F3A"/>
    <w:rsid w:val="00420209"/>
    <w:rsid w:val="004214D5"/>
    <w:rsid w:val="00422311"/>
    <w:rsid w:val="004326F9"/>
    <w:rsid w:val="00434B43"/>
    <w:rsid w:val="004352C6"/>
    <w:rsid w:val="004352D6"/>
    <w:rsid w:val="00436F80"/>
    <w:rsid w:val="00437386"/>
    <w:rsid w:val="0044017B"/>
    <w:rsid w:val="00442432"/>
    <w:rsid w:val="0044320C"/>
    <w:rsid w:val="0044451C"/>
    <w:rsid w:val="00446CA3"/>
    <w:rsid w:val="004479B9"/>
    <w:rsid w:val="0045046D"/>
    <w:rsid w:val="00455EA5"/>
    <w:rsid w:val="00456B23"/>
    <w:rsid w:val="00461DF2"/>
    <w:rsid w:val="004649E0"/>
    <w:rsid w:val="00467659"/>
    <w:rsid w:val="00467693"/>
    <w:rsid w:val="00471DCF"/>
    <w:rsid w:val="00471E99"/>
    <w:rsid w:val="004721AA"/>
    <w:rsid w:val="00473151"/>
    <w:rsid w:val="00474793"/>
    <w:rsid w:val="00475E62"/>
    <w:rsid w:val="00481F23"/>
    <w:rsid w:val="004821BB"/>
    <w:rsid w:val="00483320"/>
    <w:rsid w:val="00484E27"/>
    <w:rsid w:val="00487556"/>
    <w:rsid w:val="00492333"/>
    <w:rsid w:val="0049788F"/>
    <w:rsid w:val="004A10B0"/>
    <w:rsid w:val="004A10E6"/>
    <w:rsid w:val="004B0C65"/>
    <w:rsid w:val="004B27E7"/>
    <w:rsid w:val="004B33EF"/>
    <w:rsid w:val="004B58D3"/>
    <w:rsid w:val="004B7343"/>
    <w:rsid w:val="004B73FB"/>
    <w:rsid w:val="004C21E6"/>
    <w:rsid w:val="004C465F"/>
    <w:rsid w:val="004C56AA"/>
    <w:rsid w:val="004C6057"/>
    <w:rsid w:val="004C6321"/>
    <w:rsid w:val="004D1D8F"/>
    <w:rsid w:val="004D243B"/>
    <w:rsid w:val="004D63D9"/>
    <w:rsid w:val="004E0AD6"/>
    <w:rsid w:val="004E22FF"/>
    <w:rsid w:val="004E3063"/>
    <w:rsid w:val="004E47CC"/>
    <w:rsid w:val="004F0490"/>
    <w:rsid w:val="004F56D3"/>
    <w:rsid w:val="004F59FB"/>
    <w:rsid w:val="004F5C95"/>
    <w:rsid w:val="004F76F4"/>
    <w:rsid w:val="004F7F19"/>
    <w:rsid w:val="00500B4F"/>
    <w:rsid w:val="005018D0"/>
    <w:rsid w:val="00506126"/>
    <w:rsid w:val="0051107B"/>
    <w:rsid w:val="00511E76"/>
    <w:rsid w:val="00512046"/>
    <w:rsid w:val="00512879"/>
    <w:rsid w:val="0051497B"/>
    <w:rsid w:val="00515399"/>
    <w:rsid w:val="00521F1D"/>
    <w:rsid w:val="00521F47"/>
    <w:rsid w:val="00522A47"/>
    <w:rsid w:val="00523008"/>
    <w:rsid w:val="00523AA1"/>
    <w:rsid w:val="00524283"/>
    <w:rsid w:val="00525A14"/>
    <w:rsid w:val="00526EC4"/>
    <w:rsid w:val="00527563"/>
    <w:rsid w:val="005302BB"/>
    <w:rsid w:val="00530B10"/>
    <w:rsid w:val="0053198B"/>
    <w:rsid w:val="00531A8A"/>
    <w:rsid w:val="00535A8D"/>
    <w:rsid w:val="00535D60"/>
    <w:rsid w:val="00537AF2"/>
    <w:rsid w:val="00537C32"/>
    <w:rsid w:val="00545D04"/>
    <w:rsid w:val="005501BA"/>
    <w:rsid w:val="00550C0B"/>
    <w:rsid w:val="005520E3"/>
    <w:rsid w:val="00552C67"/>
    <w:rsid w:val="005569DD"/>
    <w:rsid w:val="00561ED0"/>
    <w:rsid w:val="00562D89"/>
    <w:rsid w:val="0056443F"/>
    <w:rsid w:val="00572946"/>
    <w:rsid w:val="005732F8"/>
    <w:rsid w:val="00580345"/>
    <w:rsid w:val="005816DE"/>
    <w:rsid w:val="00582FC0"/>
    <w:rsid w:val="00585C29"/>
    <w:rsid w:val="005867A9"/>
    <w:rsid w:val="0058767A"/>
    <w:rsid w:val="00590FB7"/>
    <w:rsid w:val="005914EE"/>
    <w:rsid w:val="00593B69"/>
    <w:rsid w:val="005A0A77"/>
    <w:rsid w:val="005A39F4"/>
    <w:rsid w:val="005A79D9"/>
    <w:rsid w:val="005A7C36"/>
    <w:rsid w:val="005B21C9"/>
    <w:rsid w:val="005B6BFA"/>
    <w:rsid w:val="005C03D2"/>
    <w:rsid w:val="005C20B7"/>
    <w:rsid w:val="005C3BAC"/>
    <w:rsid w:val="005C4598"/>
    <w:rsid w:val="005C4CCD"/>
    <w:rsid w:val="005C5DAF"/>
    <w:rsid w:val="005C6174"/>
    <w:rsid w:val="005C690F"/>
    <w:rsid w:val="005C6E2D"/>
    <w:rsid w:val="005C757F"/>
    <w:rsid w:val="005D1E83"/>
    <w:rsid w:val="005D2071"/>
    <w:rsid w:val="005D22D8"/>
    <w:rsid w:val="005D31EC"/>
    <w:rsid w:val="005D38F1"/>
    <w:rsid w:val="005D4959"/>
    <w:rsid w:val="005D53B0"/>
    <w:rsid w:val="005D73EF"/>
    <w:rsid w:val="005E16CC"/>
    <w:rsid w:val="005E1A3D"/>
    <w:rsid w:val="005F199D"/>
    <w:rsid w:val="005F36FE"/>
    <w:rsid w:val="005F38B6"/>
    <w:rsid w:val="005F4B93"/>
    <w:rsid w:val="005F5498"/>
    <w:rsid w:val="005F66C5"/>
    <w:rsid w:val="005F773E"/>
    <w:rsid w:val="005F785A"/>
    <w:rsid w:val="00600A20"/>
    <w:rsid w:val="00602E5C"/>
    <w:rsid w:val="006033D0"/>
    <w:rsid w:val="006037C1"/>
    <w:rsid w:val="006059DA"/>
    <w:rsid w:val="00606B1A"/>
    <w:rsid w:val="006206A1"/>
    <w:rsid w:val="006207EF"/>
    <w:rsid w:val="00621F2D"/>
    <w:rsid w:val="00622401"/>
    <w:rsid w:val="00622C58"/>
    <w:rsid w:val="00622CFB"/>
    <w:rsid w:val="006241B8"/>
    <w:rsid w:val="006242F2"/>
    <w:rsid w:val="00624488"/>
    <w:rsid w:val="006245B4"/>
    <w:rsid w:val="00627137"/>
    <w:rsid w:val="006271E6"/>
    <w:rsid w:val="006272E2"/>
    <w:rsid w:val="00627513"/>
    <w:rsid w:val="00631035"/>
    <w:rsid w:val="00631EA9"/>
    <w:rsid w:val="00632F61"/>
    <w:rsid w:val="006330A6"/>
    <w:rsid w:val="00635A27"/>
    <w:rsid w:val="00637B1E"/>
    <w:rsid w:val="00640115"/>
    <w:rsid w:val="0064067B"/>
    <w:rsid w:val="006418B3"/>
    <w:rsid w:val="006430B1"/>
    <w:rsid w:val="00644832"/>
    <w:rsid w:val="00644B2E"/>
    <w:rsid w:val="00653FB3"/>
    <w:rsid w:val="00654DE3"/>
    <w:rsid w:val="00655068"/>
    <w:rsid w:val="00655B7F"/>
    <w:rsid w:val="006573B9"/>
    <w:rsid w:val="00660AAD"/>
    <w:rsid w:val="00661603"/>
    <w:rsid w:val="0066178F"/>
    <w:rsid w:val="00661B94"/>
    <w:rsid w:val="00662C70"/>
    <w:rsid w:val="00662D89"/>
    <w:rsid w:val="0066640F"/>
    <w:rsid w:val="006664D4"/>
    <w:rsid w:val="00666931"/>
    <w:rsid w:val="00667F81"/>
    <w:rsid w:val="00670EAA"/>
    <w:rsid w:val="006715A0"/>
    <w:rsid w:val="00671B38"/>
    <w:rsid w:val="00671BB1"/>
    <w:rsid w:val="006731C7"/>
    <w:rsid w:val="00673306"/>
    <w:rsid w:val="00674DAF"/>
    <w:rsid w:val="00674E18"/>
    <w:rsid w:val="00680F20"/>
    <w:rsid w:val="00684E69"/>
    <w:rsid w:val="00687BCB"/>
    <w:rsid w:val="00690202"/>
    <w:rsid w:val="0069037C"/>
    <w:rsid w:val="00692763"/>
    <w:rsid w:val="00692CEE"/>
    <w:rsid w:val="00694971"/>
    <w:rsid w:val="0069657C"/>
    <w:rsid w:val="006A0CDD"/>
    <w:rsid w:val="006A6DC4"/>
    <w:rsid w:val="006B0607"/>
    <w:rsid w:val="006B083B"/>
    <w:rsid w:val="006B3839"/>
    <w:rsid w:val="006B4C0B"/>
    <w:rsid w:val="006C0BD7"/>
    <w:rsid w:val="006C17DE"/>
    <w:rsid w:val="006C25E4"/>
    <w:rsid w:val="006C3470"/>
    <w:rsid w:val="006C43E9"/>
    <w:rsid w:val="006C6EBC"/>
    <w:rsid w:val="006C7CD1"/>
    <w:rsid w:val="006C7E76"/>
    <w:rsid w:val="006D16BD"/>
    <w:rsid w:val="006D1CE7"/>
    <w:rsid w:val="006D2366"/>
    <w:rsid w:val="006D2960"/>
    <w:rsid w:val="006D49E4"/>
    <w:rsid w:val="006D65A5"/>
    <w:rsid w:val="006D6790"/>
    <w:rsid w:val="006D7FDA"/>
    <w:rsid w:val="006E33C5"/>
    <w:rsid w:val="006E72D4"/>
    <w:rsid w:val="006E7C4E"/>
    <w:rsid w:val="006E7CFC"/>
    <w:rsid w:val="006F134A"/>
    <w:rsid w:val="006F1838"/>
    <w:rsid w:val="006F272D"/>
    <w:rsid w:val="006F4CC9"/>
    <w:rsid w:val="006F79F1"/>
    <w:rsid w:val="006F7CBF"/>
    <w:rsid w:val="007001B2"/>
    <w:rsid w:val="00702D5F"/>
    <w:rsid w:val="007037B6"/>
    <w:rsid w:val="007041F9"/>
    <w:rsid w:val="00704B14"/>
    <w:rsid w:val="00705FBB"/>
    <w:rsid w:val="0070680E"/>
    <w:rsid w:val="0071036C"/>
    <w:rsid w:val="00712ED6"/>
    <w:rsid w:val="00716DFD"/>
    <w:rsid w:val="00717D87"/>
    <w:rsid w:val="007248C4"/>
    <w:rsid w:val="007279D2"/>
    <w:rsid w:val="0073003B"/>
    <w:rsid w:val="00730D6D"/>
    <w:rsid w:val="00731FB9"/>
    <w:rsid w:val="007331D2"/>
    <w:rsid w:val="00741DC7"/>
    <w:rsid w:val="007428C7"/>
    <w:rsid w:val="00743915"/>
    <w:rsid w:val="0074523A"/>
    <w:rsid w:val="00745FC4"/>
    <w:rsid w:val="00747CDF"/>
    <w:rsid w:val="00751A94"/>
    <w:rsid w:val="00754B31"/>
    <w:rsid w:val="00760B0C"/>
    <w:rsid w:val="00762A7C"/>
    <w:rsid w:val="007638AE"/>
    <w:rsid w:val="00764223"/>
    <w:rsid w:val="00764BBE"/>
    <w:rsid w:val="0076657F"/>
    <w:rsid w:val="007709FF"/>
    <w:rsid w:val="00770BF5"/>
    <w:rsid w:val="00770DC0"/>
    <w:rsid w:val="00770E69"/>
    <w:rsid w:val="00771614"/>
    <w:rsid w:val="007723F6"/>
    <w:rsid w:val="00775391"/>
    <w:rsid w:val="0077760E"/>
    <w:rsid w:val="00781F61"/>
    <w:rsid w:val="007823A6"/>
    <w:rsid w:val="00782D16"/>
    <w:rsid w:val="00783335"/>
    <w:rsid w:val="00784CEA"/>
    <w:rsid w:val="00792220"/>
    <w:rsid w:val="00792309"/>
    <w:rsid w:val="00796030"/>
    <w:rsid w:val="007962A6"/>
    <w:rsid w:val="00796712"/>
    <w:rsid w:val="007A097D"/>
    <w:rsid w:val="007A0BC3"/>
    <w:rsid w:val="007A1ACB"/>
    <w:rsid w:val="007A2872"/>
    <w:rsid w:val="007A3334"/>
    <w:rsid w:val="007A540E"/>
    <w:rsid w:val="007A6A27"/>
    <w:rsid w:val="007B0293"/>
    <w:rsid w:val="007B38A7"/>
    <w:rsid w:val="007B4143"/>
    <w:rsid w:val="007B4717"/>
    <w:rsid w:val="007B4E28"/>
    <w:rsid w:val="007B57FC"/>
    <w:rsid w:val="007B58B9"/>
    <w:rsid w:val="007B5B46"/>
    <w:rsid w:val="007B5CE4"/>
    <w:rsid w:val="007B65AB"/>
    <w:rsid w:val="007B6891"/>
    <w:rsid w:val="007B6F45"/>
    <w:rsid w:val="007C02D1"/>
    <w:rsid w:val="007C636E"/>
    <w:rsid w:val="007C76F2"/>
    <w:rsid w:val="007C7BAF"/>
    <w:rsid w:val="007D03AD"/>
    <w:rsid w:val="007D04B8"/>
    <w:rsid w:val="007D086D"/>
    <w:rsid w:val="007D354B"/>
    <w:rsid w:val="007D6307"/>
    <w:rsid w:val="007E0603"/>
    <w:rsid w:val="007E172B"/>
    <w:rsid w:val="007E1EF5"/>
    <w:rsid w:val="007E25E4"/>
    <w:rsid w:val="007E6087"/>
    <w:rsid w:val="007E64DE"/>
    <w:rsid w:val="007E6532"/>
    <w:rsid w:val="007E65E1"/>
    <w:rsid w:val="007E79A0"/>
    <w:rsid w:val="007E7B3F"/>
    <w:rsid w:val="007F3BC5"/>
    <w:rsid w:val="007F4407"/>
    <w:rsid w:val="007F6273"/>
    <w:rsid w:val="007F75BA"/>
    <w:rsid w:val="00800641"/>
    <w:rsid w:val="00802590"/>
    <w:rsid w:val="008027F2"/>
    <w:rsid w:val="00803119"/>
    <w:rsid w:val="00803884"/>
    <w:rsid w:val="00807906"/>
    <w:rsid w:val="0081186D"/>
    <w:rsid w:val="00812FF1"/>
    <w:rsid w:val="0081756A"/>
    <w:rsid w:val="008201FA"/>
    <w:rsid w:val="008234EA"/>
    <w:rsid w:val="00826071"/>
    <w:rsid w:val="00826E84"/>
    <w:rsid w:val="00830986"/>
    <w:rsid w:val="00836749"/>
    <w:rsid w:val="0084143D"/>
    <w:rsid w:val="008415EA"/>
    <w:rsid w:val="008416D9"/>
    <w:rsid w:val="008441D0"/>
    <w:rsid w:val="008473B9"/>
    <w:rsid w:val="00850BF6"/>
    <w:rsid w:val="00853828"/>
    <w:rsid w:val="00853A05"/>
    <w:rsid w:val="00853AA3"/>
    <w:rsid w:val="008546E5"/>
    <w:rsid w:val="0085490B"/>
    <w:rsid w:val="00857B5B"/>
    <w:rsid w:val="008614CC"/>
    <w:rsid w:val="0086265B"/>
    <w:rsid w:val="0086309F"/>
    <w:rsid w:val="008638A5"/>
    <w:rsid w:val="00864C7E"/>
    <w:rsid w:val="008659CE"/>
    <w:rsid w:val="0087213E"/>
    <w:rsid w:val="008758D4"/>
    <w:rsid w:val="00877B42"/>
    <w:rsid w:val="00877D7C"/>
    <w:rsid w:val="00881288"/>
    <w:rsid w:val="0088400C"/>
    <w:rsid w:val="00884148"/>
    <w:rsid w:val="00884812"/>
    <w:rsid w:val="00884B61"/>
    <w:rsid w:val="00885524"/>
    <w:rsid w:val="008870EB"/>
    <w:rsid w:val="008932E1"/>
    <w:rsid w:val="008956AA"/>
    <w:rsid w:val="00897A05"/>
    <w:rsid w:val="008A1159"/>
    <w:rsid w:val="008A1573"/>
    <w:rsid w:val="008A233A"/>
    <w:rsid w:val="008A460F"/>
    <w:rsid w:val="008A60AE"/>
    <w:rsid w:val="008A64DD"/>
    <w:rsid w:val="008B21BC"/>
    <w:rsid w:val="008B270A"/>
    <w:rsid w:val="008B7D4E"/>
    <w:rsid w:val="008C1F18"/>
    <w:rsid w:val="008C266D"/>
    <w:rsid w:val="008C2BDD"/>
    <w:rsid w:val="008C37E8"/>
    <w:rsid w:val="008C3A2F"/>
    <w:rsid w:val="008C40B1"/>
    <w:rsid w:val="008D28E1"/>
    <w:rsid w:val="008D3B3F"/>
    <w:rsid w:val="008D43A8"/>
    <w:rsid w:val="008D46FC"/>
    <w:rsid w:val="008D4F63"/>
    <w:rsid w:val="008D58F4"/>
    <w:rsid w:val="008D5ABD"/>
    <w:rsid w:val="008D7C22"/>
    <w:rsid w:val="008E0D53"/>
    <w:rsid w:val="008E0DC4"/>
    <w:rsid w:val="008E5E71"/>
    <w:rsid w:val="008E736C"/>
    <w:rsid w:val="008E7959"/>
    <w:rsid w:val="008F0749"/>
    <w:rsid w:val="008F4E82"/>
    <w:rsid w:val="008F5A51"/>
    <w:rsid w:val="00900916"/>
    <w:rsid w:val="009019A8"/>
    <w:rsid w:val="00903E21"/>
    <w:rsid w:val="0090431D"/>
    <w:rsid w:val="009048A7"/>
    <w:rsid w:val="00905638"/>
    <w:rsid w:val="00910872"/>
    <w:rsid w:val="00913279"/>
    <w:rsid w:val="00913AC7"/>
    <w:rsid w:val="00915E1E"/>
    <w:rsid w:val="00916347"/>
    <w:rsid w:val="00922F61"/>
    <w:rsid w:val="00923C12"/>
    <w:rsid w:val="00926758"/>
    <w:rsid w:val="00927131"/>
    <w:rsid w:val="009319F4"/>
    <w:rsid w:val="00932935"/>
    <w:rsid w:val="00933E27"/>
    <w:rsid w:val="00934D26"/>
    <w:rsid w:val="00937325"/>
    <w:rsid w:val="00937C87"/>
    <w:rsid w:val="00940831"/>
    <w:rsid w:val="00940E97"/>
    <w:rsid w:val="00943435"/>
    <w:rsid w:val="00945CB8"/>
    <w:rsid w:val="009502F9"/>
    <w:rsid w:val="00950A66"/>
    <w:rsid w:val="00950D76"/>
    <w:rsid w:val="00950ED4"/>
    <w:rsid w:val="0095477E"/>
    <w:rsid w:val="0095571A"/>
    <w:rsid w:val="00956E0E"/>
    <w:rsid w:val="00960DEA"/>
    <w:rsid w:val="00960E46"/>
    <w:rsid w:val="00962C51"/>
    <w:rsid w:val="00963E6F"/>
    <w:rsid w:val="009643D0"/>
    <w:rsid w:val="00965741"/>
    <w:rsid w:val="00966BF0"/>
    <w:rsid w:val="00972243"/>
    <w:rsid w:val="009739BA"/>
    <w:rsid w:val="0097583D"/>
    <w:rsid w:val="00977989"/>
    <w:rsid w:val="00983208"/>
    <w:rsid w:val="00983A37"/>
    <w:rsid w:val="00983F77"/>
    <w:rsid w:val="00986D91"/>
    <w:rsid w:val="00992901"/>
    <w:rsid w:val="009948FA"/>
    <w:rsid w:val="00996BDA"/>
    <w:rsid w:val="009973CB"/>
    <w:rsid w:val="009A5A8E"/>
    <w:rsid w:val="009B1B0E"/>
    <w:rsid w:val="009B2DAB"/>
    <w:rsid w:val="009B3CF8"/>
    <w:rsid w:val="009B614F"/>
    <w:rsid w:val="009C04AF"/>
    <w:rsid w:val="009C11B4"/>
    <w:rsid w:val="009C1F1B"/>
    <w:rsid w:val="009C3818"/>
    <w:rsid w:val="009C3A1D"/>
    <w:rsid w:val="009C3C89"/>
    <w:rsid w:val="009C615F"/>
    <w:rsid w:val="009C6467"/>
    <w:rsid w:val="009D07C4"/>
    <w:rsid w:val="009D41AB"/>
    <w:rsid w:val="009D4333"/>
    <w:rsid w:val="009D443C"/>
    <w:rsid w:val="009D4BA7"/>
    <w:rsid w:val="009D7D07"/>
    <w:rsid w:val="009E03A4"/>
    <w:rsid w:val="009E0F24"/>
    <w:rsid w:val="009E263E"/>
    <w:rsid w:val="009E29E8"/>
    <w:rsid w:val="009E2E2A"/>
    <w:rsid w:val="009E4128"/>
    <w:rsid w:val="009E4A04"/>
    <w:rsid w:val="009F3790"/>
    <w:rsid w:val="009F39DF"/>
    <w:rsid w:val="009F6813"/>
    <w:rsid w:val="00A03F8F"/>
    <w:rsid w:val="00A042BC"/>
    <w:rsid w:val="00A045F2"/>
    <w:rsid w:val="00A071E9"/>
    <w:rsid w:val="00A1369B"/>
    <w:rsid w:val="00A14023"/>
    <w:rsid w:val="00A15402"/>
    <w:rsid w:val="00A16D8E"/>
    <w:rsid w:val="00A2017E"/>
    <w:rsid w:val="00A20875"/>
    <w:rsid w:val="00A244C7"/>
    <w:rsid w:val="00A279B5"/>
    <w:rsid w:val="00A33F9B"/>
    <w:rsid w:val="00A35D50"/>
    <w:rsid w:val="00A361DB"/>
    <w:rsid w:val="00A363DD"/>
    <w:rsid w:val="00A36DDE"/>
    <w:rsid w:val="00A36E65"/>
    <w:rsid w:val="00A37912"/>
    <w:rsid w:val="00A37EDE"/>
    <w:rsid w:val="00A41A9E"/>
    <w:rsid w:val="00A43BA2"/>
    <w:rsid w:val="00A45EE8"/>
    <w:rsid w:val="00A462A9"/>
    <w:rsid w:val="00A51D86"/>
    <w:rsid w:val="00A52408"/>
    <w:rsid w:val="00A538A9"/>
    <w:rsid w:val="00A54AEE"/>
    <w:rsid w:val="00A55E82"/>
    <w:rsid w:val="00A56228"/>
    <w:rsid w:val="00A576F9"/>
    <w:rsid w:val="00A60433"/>
    <w:rsid w:val="00A60BDF"/>
    <w:rsid w:val="00A620E2"/>
    <w:rsid w:val="00A63444"/>
    <w:rsid w:val="00A63E30"/>
    <w:rsid w:val="00A6488A"/>
    <w:rsid w:val="00A660B5"/>
    <w:rsid w:val="00A73E9A"/>
    <w:rsid w:val="00A7487F"/>
    <w:rsid w:val="00A753B3"/>
    <w:rsid w:val="00A75C5D"/>
    <w:rsid w:val="00A805B7"/>
    <w:rsid w:val="00A8342D"/>
    <w:rsid w:val="00A84E9B"/>
    <w:rsid w:val="00A85D07"/>
    <w:rsid w:val="00A86CCF"/>
    <w:rsid w:val="00A915DD"/>
    <w:rsid w:val="00A9286C"/>
    <w:rsid w:val="00A93CB0"/>
    <w:rsid w:val="00A94490"/>
    <w:rsid w:val="00A95E07"/>
    <w:rsid w:val="00A96A4E"/>
    <w:rsid w:val="00AA21E0"/>
    <w:rsid w:val="00AA345B"/>
    <w:rsid w:val="00AA556D"/>
    <w:rsid w:val="00AA6BA1"/>
    <w:rsid w:val="00AB0BA1"/>
    <w:rsid w:val="00AB1C9F"/>
    <w:rsid w:val="00AB328F"/>
    <w:rsid w:val="00AB4AC2"/>
    <w:rsid w:val="00AB4F34"/>
    <w:rsid w:val="00AB51A8"/>
    <w:rsid w:val="00AB5C4B"/>
    <w:rsid w:val="00AC0AE0"/>
    <w:rsid w:val="00AC45E1"/>
    <w:rsid w:val="00AC4D07"/>
    <w:rsid w:val="00AC4EC9"/>
    <w:rsid w:val="00AC5D01"/>
    <w:rsid w:val="00AC70CA"/>
    <w:rsid w:val="00AC7111"/>
    <w:rsid w:val="00AD3E0D"/>
    <w:rsid w:val="00AD468B"/>
    <w:rsid w:val="00AD4F7B"/>
    <w:rsid w:val="00AD7954"/>
    <w:rsid w:val="00AE23FB"/>
    <w:rsid w:val="00AE256C"/>
    <w:rsid w:val="00AE5058"/>
    <w:rsid w:val="00AF06E3"/>
    <w:rsid w:val="00AF4BF2"/>
    <w:rsid w:val="00AF4DA4"/>
    <w:rsid w:val="00AF592A"/>
    <w:rsid w:val="00AF7546"/>
    <w:rsid w:val="00B00C4E"/>
    <w:rsid w:val="00B02499"/>
    <w:rsid w:val="00B02796"/>
    <w:rsid w:val="00B02A3F"/>
    <w:rsid w:val="00B02B75"/>
    <w:rsid w:val="00B03235"/>
    <w:rsid w:val="00B03A57"/>
    <w:rsid w:val="00B04A35"/>
    <w:rsid w:val="00B04BE1"/>
    <w:rsid w:val="00B050D9"/>
    <w:rsid w:val="00B123FB"/>
    <w:rsid w:val="00B1247F"/>
    <w:rsid w:val="00B153FA"/>
    <w:rsid w:val="00B22A17"/>
    <w:rsid w:val="00B22B9F"/>
    <w:rsid w:val="00B22F78"/>
    <w:rsid w:val="00B27131"/>
    <w:rsid w:val="00B27951"/>
    <w:rsid w:val="00B31892"/>
    <w:rsid w:val="00B32689"/>
    <w:rsid w:val="00B331EC"/>
    <w:rsid w:val="00B35F83"/>
    <w:rsid w:val="00B36A30"/>
    <w:rsid w:val="00B42F31"/>
    <w:rsid w:val="00B43D92"/>
    <w:rsid w:val="00B51050"/>
    <w:rsid w:val="00B52CAD"/>
    <w:rsid w:val="00B53EAF"/>
    <w:rsid w:val="00B554D6"/>
    <w:rsid w:val="00B6454E"/>
    <w:rsid w:val="00B65BCA"/>
    <w:rsid w:val="00B6639B"/>
    <w:rsid w:val="00B66F84"/>
    <w:rsid w:val="00B675A3"/>
    <w:rsid w:val="00B67947"/>
    <w:rsid w:val="00B7570D"/>
    <w:rsid w:val="00B80E36"/>
    <w:rsid w:val="00B8204D"/>
    <w:rsid w:val="00B84F6E"/>
    <w:rsid w:val="00B86926"/>
    <w:rsid w:val="00B9500B"/>
    <w:rsid w:val="00B970C0"/>
    <w:rsid w:val="00BA1D80"/>
    <w:rsid w:val="00BA4E6F"/>
    <w:rsid w:val="00BA56A8"/>
    <w:rsid w:val="00BA784F"/>
    <w:rsid w:val="00BA7A1E"/>
    <w:rsid w:val="00BB3F28"/>
    <w:rsid w:val="00BB4FD9"/>
    <w:rsid w:val="00BB5711"/>
    <w:rsid w:val="00BB5722"/>
    <w:rsid w:val="00BB6693"/>
    <w:rsid w:val="00BB6BB6"/>
    <w:rsid w:val="00BB6CD0"/>
    <w:rsid w:val="00BC02E9"/>
    <w:rsid w:val="00BC17E4"/>
    <w:rsid w:val="00BC379A"/>
    <w:rsid w:val="00BC3EC5"/>
    <w:rsid w:val="00BC46B6"/>
    <w:rsid w:val="00BC5546"/>
    <w:rsid w:val="00BD2771"/>
    <w:rsid w:val="00BD35AA"/>
    <w:rsid w:val="00BD3C78"/>
    <w:rsid w:val="00BD6505"/>
    <w:rsid w:val="00BE57BB"/>
    <w:rsid w:val="00BE7092"/>
    <w:rsid w:val="00BE7118"/>
    <w:rsid w:val="00BF052E"/>
    <w:rsid w:val="00BF0C25"/>
    <w:rsid w:val="00BF362A"/>
    <w:rsid w:val="00BF5AD6"/>
    <w:rsid w:val="00BF7869"/>
    <w:rsid w:val="00C06004"/>
    <w:rsid w:val="00C06389"/>
    <w:rsid w:val="00C11279"/>
    <w:rsid w:val="00C11A18"/>
    <w:rsid w:val="00C12B98"/>
    <w:rsid w:val="00C13A67"/>
    <w:rsid w:val="00C13CD5"/>
    <w:rsid w:val="00C157A7"/>
    <w:rsid w:val="00C2045C"/>
    <w:rsid w:val="00C218B8"/>
    <w:rsid w:val="00C26633"/>
    <w:rsid w:val="00C26EF0"/>
    <w:rsid w:val="00C27B04"/>
    <w:rsid w:val="00C335A8"/>
    <w:rsid w:val="00C34810"/>
    <w:rsid w:val="00C362E2"/>
    <w:rsid w:val="00C4052B"/>
    <w:rsid w:val="00C409B6"/>
    <w:rsid w:val="00C40CD5"/>
    <w:rsid w:val="00C40DD3"/>
    <w:rsid w:val="00C42A8E"/>
    <w:rsid w:val="00C42EF8"/>
    <w:rsid w:val="00C43FF4"/>
    <w:rsid w:val="00C44308"/>
    <w:rsid w:val="00C46A25"/>
    <w:rsid w:val="00C47E88"/>
    <w:rsid w:val="00C500A8"/>
    <w:rsid w:val="00C51B7F"/>
    <w:rsid w:val="00C529B0"/>
    <w:rsid w:val="00C53D9F"/>
    <w:rsid w:val="00C540CA"/>
    <w:rsid w:val="00C556AB"/>
    <w:rsid w:val="00C56B62"/>
    <w:rsid w:val="00C60D14"/>
    <w:rsid w:val="00C64E46"/>
    <w:rsid w:val="00C650CF"/>
    <w:rsid w:val="00C65690"/>
    <w:rsid w:val="00C66F2D"/>
    <w:rsid w:val="00C67C95"/>
    <w:rsid w:val="00C67CE6"/>
    <w:rsid w:val="00C71154"/>
    <w:rsid w:val="00C71160"/>
    <w:rsid w:val="00C7208B"/>
    <w:rsid w:val="00C737F2"/>
    <w:rsid w:val="00C74467"/>
    <w:rsid w:val="00C75DFF"/>
    <w:rsid w:val="00C77D00"/>
    <w:rsid w:val="00C8054F"/>
    <w:rsid w:val="00C8214A"/>
    <w:rsid w:val="00C825E5"/>
    <w:rsid w:val="00C8345C"/>
    <w:rsid w:val="00C849B4"/>
    <w:rsid w:val="00C85CD7"/>
    <w:rsid w:val="00C91A6F"/>
    <w:rsid w:val="00C91E33"/>
    <w:rsid w:val="00C930C8"/>
    <w:rsid w:val="00C95611"/>
    <w:rsid w:val="00CA45CB"/>
    <w:rsid w:val="00CA4C3A"/>
    <w:rsid w:val="00CA4E57"/>
    <w:rsid w:val="00CA7AA6"/>
    <w:rsid w:val="00CA7ADA"/>
    <w:rsid w:val="00CA7C07"/>
    <w:rsid w:val="00CA7F1D"/>
    <w:rsid w:val="00CB39C7"/>
    <w:rsid w:val="00CB5C38"/>
    <w:rsid w:val="00CC1C87"/>
    <w:rsid w:val="00CC1F8C"/>
    <w:rsid w:val="00CC29B3"/>
    <w:rsid w:val="00CC2EA8"/>
    <w:rsid w:val="00CC5500"/>
    <w:rsid w:val="00CC6E48"/>
    <w:rsid w:val="00CD4DE8"/>
    <w:rsid w:val="00CD5841"/>
    <w:rsid w:val="00CD5A8F"/>
    <w:rsid w:val="00CD611D"/>
    <w:rsid w:val="00CD6238"/>
    <w:rsid w:val="00CD6617"/>
    <w:rsid w:val="00CD6876"/>
    <w:rsid w:val="00CD6B38"/>
    <w:rsid w:val="00CD6D28"/>
    <w:rsid w:val="00CE0F1F"/>
    <w:rsid w:val="00CE2494"/>
    <w:rsid w:val="00CE2846"/>
    <w:rsid w:val="00CE2973"/>
    <w:rsid w:val="00CE4073"/>
    <w:rsid w:val="00CE719D"/>
    <w:rsid w:val="00CE724E"/>
    <w:rsid w:val="00CE7470"/>
    <w:rsid w:val="00CE7DD9"/>
    <w:rsid w:val="00CE7F68"/>
    <w:rsid w:val="00CF23A0"/>
    <w:rsid w:val="00CF4EFF"/>
    <w:rsid w:val="00CF55B7"/>
    <w:rsid w:val="00CF6B54"/>
    <w:rsid w:val="00CF723E"/>
    <w:rsid w:val="00D02831"/>
    <w:rsid w:val="00D04C47"/>
    <w:rsid w:val="00D056CB"/>
    <w:rsid w:val="00D069F8"/>
    <w:rsid w:val="00D07E4B"/>
    <w:rsid w:val="00D1318A"/>
    <w:rsid w:val="00D13CEA"/>
    <w:rsid w:val="00D13F20"/>
    <w:rsid w:val="00D144B1"/>
    <w:rsid w:val="00D15014"/>
    <w:rsid w:val="00D15AA1"/>
    <w:rsid w:val="00D164BC"/>
    <w:rsid w:val="00D203E4"/>
    <w:rsid w:val="00D21967"/>
    <w:rsid w:val="00D23481"/>
    <w:rsid w:val="00D25172"/>
    <w:rsid w:val="00D254DB"/>
    <w:rsid w:val="00D25C63"/>
    <w:rsid w:val="00D279F0"/>
    <w:rsid w:val="00D31B9B"/>
    <w:rsid w:val="00D3496C"/>
    <w:rsid w:val="00D36A13"/>
    <w:rsid w:val="00D36A9F"/>
    <w:rsid w:val="00D42E23"/>
    <w:rsid w:val="00D46180"/>
    <w:rsid w:val="00D466A8"/>
    <w:rsid w:val="00D46E14"/>
    <w:rsid w:val="00D51004"/>
    <w:rsid w:val="00D52EC1"/>
    <w:rsid w:val="00D579E6"/>
    <w:rsid w:val="00D61FF9"/>
    <w:rsid w:val="00D62480"/>
    <w:rsid w:val="00D629E3"/>
    <w:rsid w:val="00D64273"/>
    <w:rsid w:val="00D64C4F"/>
    <w:rsid w:val="00D65051"/>
    <w:rsid w:val="00D66DDB"/>
    <w:rsid w:val="00D70766"/>
    <w:rsid w:val="00D7252C"/>
    <w:rsid w:val="00D73B42"/>
    <w:rsid w:val="00D7768F"/>
    <w:rsid w:val="00D82691"/>
    <w:rsid w:val="00D837B0"/>
    <w:rsid w:val="00D8381F"/>
    <w:rsid w:val="00D83FBA"/>
    <w:rsid w:val="00D87935"/>
    <w:rsid w:val="00D906B2"/>
    <w:rsid w:val="00D91F3E"/>
    <w:rsid w:val="00D92325"/>
    <w:rsid w:val="00D94A3B"/>
    <w:rsid w:val="00D94EF6"/>
    <w:rsid w:val="00D95A1B"/>
    <w:rsid w:val="00DA0056"/>
    <w:rsid w:val="00DA1EA0"/>
    <w:rsid w:val="00DA2E83"/>
    <w:rsid w:val="00DA3868"/>
    <w:rsid w:val="00DA3A68"/>
    <w:rsid w:val="00DA4E7C"/>
    <w:rsid w:val="00DB277C"/>
    <w:rsid w:val="00DB3FB8"/>
    <w:rsid w:val="00DB5A7F"/>
    <w:rsid w:val="00DB7DC5"/>
    <w:rsid w:val="00DC0C32"/>
    <w:rsid w:val="00DC175C"/>
    <w:rsid w:val="00DC69D9"/>
    <w:rsid w:val="00DC7159"/>
    <w:rsid w:val="00DC7C06"/>
    <w:rsid w:val="00DC7E08"/>
    <w:rsid w:val="00DD0CD5"/>
    <w:rsid w:val="00DD1932"/>
    <w:rsid w:val="00DD2423"/>
    <w:rsid w:val="00DD4191"/>
    <w:rsid w:val="00DD66A1"/>
    <w:rsid w:val="00DD732B"/>
    <w:rsid w:val="00DE00CB"/>
    <w:rsid w:val="00DE02CA"/>
    <w:rsid w:val="00DE1E01"/>
    <w:rsid w:val="00DE224D"/>
    <w:rsid w:val="00DE41C5"/>
    <w:rsid w:val="00DF43D9"/>
    <w:rsid w:val="00DF4CA3"/>
    <w:rsid w:val="00DF7F84"/>
    <w:rsid w:val="00E022A1"/>
    <w:rsid w:val="00E0245B"/>
    <w:rsid w:val="00E028D2"/>
    <w:rsid w:val="00E02A52"/>
    <w:rsid w:val="00E0447A"/>
    <w:rsid w:val="00E052B8"/>
    <w:rsid w:val="00E10780"/>
    <w:rsid w:val="00E12804"/>
    <w:rsid w:val="00E134FA"/>
    <w:rsid w:val="00E22006"/>
    <w:rsid w:val="00E22EA8"/>
    <w:rsid w:val="00E23058"/>
    <w:rsid w:val="00E25D40"/>
    <w:rsid w:val="00E319EF"/>
    <w:rsid w:val="00E31CB8"/>
    <w:rsid w:val="00E332FF"/>
    <w:rsid w:val="00E354BF"/>
    <w:rsid w:val="00E361ED"/>
    <w:rsid w:val="00E40395"/>
    <w:rsid w:val="00E40CA6"/>
    <w:rsid w:val="00E41747"/>
    <w:rsid w:val="00E44D06"/>
    <w:rsid w:val="00E46240"/>
    <w:rsid w:val="00E467B2"/>
    <w:rsid w:val="00E54144"/>
    <w:rsid w:val="00E547F7"/>
    <w:rsid w:val="00E57404"/>
    <w:rsid w:val="00E57A6E"/>
    <w:rsid w:val="00E64BEF"/>
    <w:rsid w:val="00E64E18"/>
    <w:rsid w:val="00E66BEB"/>
    <w:rsid w:val="00E71771"/>
    <w:rsid w:val="00E71F80"/>
    <w:rsid w:val="00E7358A"/>
    <w:rsid w:val="00E73985"/>
    <w:rsid w:val="00E7452D"/>
    <w:rsid w:val="00E74CB0"/>
    <w:rsid w:val="00E81B7C"/>
    <w:rsid w:val="00E85AC5"/>
    <w:rsid w:val="00E864E9"/>
    <w:rsid w:val="00E909E3"/>
    <w:rsid w:val="00E91D41"/>
    <w:rsid w:val="00E94BE1"/>
    <w:rsid w:val="00E9742F"/>
    <w:rsid w:val="00EA30EE"/>
    <w:rsid w:val="00EA372C"/>
    <w:rsid w:val="00EA67A7"/>
    <w:rsid w:val="00EB020F"/>
    <w:rsid w:val="00EB33A4"/>
    <w:rsid w:val="00EB6216"/>
    <w:rsid w:val="00EB6CF0"/>
    <w:rsid w:val="00EC1274"/>
    <w:rsid w:val="00EC285A"/>
    <w:rsid w:val="00EC3047"/>
    <w:rsid w:val="00EC4067"/>
    <w:rsid w:val="00EC4F2E"/>
    <w:rsid w:val="00EC5C68"/>
    <w:rsid w:val="00EC6576"/>
    <w:rsid w:val="00ED2D9D"/>
    <w:rsid w:val="00ED3627"/>
    <w:rsid w:val="00ED37B8"/>
    <w:rsid w:val="00ED3C94"/>
    <w:rsid w:val="00ED5B5F"/>
    <w:rsid w:val="00ED67BB"/>
    <w:rsid w:val="00EE1B70"/>
    <w:rsid w:val="00EE3EC4"/>
    <w:rsid w:val="00EE525C"/>
    <w:rsid w:val="00EE53C1"/>
    <w:rsid w:val="00EF0C39"/>
    <w:rsid w:val="00EF36E1"/>
    <w:rsid w:val="00EF6902"/>
    <w:rsid w:val="00EF6C8B"/>
    <w:rsid w:val="00F028A5"/>
    <w:rsid w:val="00F02ACE"/>
    <w:rsid w:val="00F03463"/>
    <w:rsid w:val="00F03E2D"/>
    <w:rsid w:val="00F040E4"/>
    <w:rsid w:val="00F04293"/>
    <w:rsid w:val="00F05082"/>
    <w:rsid w:val="00F06AF6"/>
    <w:rsid w:val="00F104DF"/>
    <w:rsid w:val="00F138C7"/>
    <w:rsid w:val="00F16F36"/>
    <w:rsid w:val="00F20567"/>
    <w:rsid w:val="00F21BA6"/>
    <w:rsid w:val="00F241CF"/>
    <w:rsid w:val="00F26C65"/>
    <w:rsid w:val="00F316B5"/>
    <w:rsid w:val="00F35BF4"/>
    <w:rsid w:val="00F42088"/>
    <w:rsid w:val="00F43789"/>
    <w:rsid w:val="00F47855"/>
    <w:rsid w:val="00F50072"/>
    <w:rsid w:val="00F507C6"/>
    <w:rsid w:val="00F51CCB"/>
    <w:rsid w:val="00F51D19"/>
    <w:rsid w:val="00F530A8"/>
    <w:rsid w:val="00F550A0"/>
    <w:rsid w:val="00F56036"/>
    <w:rsid w:val="00F56168"/>
    <w:rsid w:val="00F6097F"/>
    <w:rsid w:val="00F62018"/>
    <w:rsid w:val="00F62E83"/>
    <w:rsid w:val="00F65096"/>
    <w:rsid w:val="00F65D8D"/>
    <w:rsid w:val="00F70A24"/>
    <w:rsid w:val="00F71565"/>
    <w:rsid w:val="00F7237E"/>
    <w:rsid w:val="00F73D29"/>
    <w:rsid w:val="00F7642B"/>
    <w:rsid w:val="00F80790"/>
    <w:rsid w:val="00F82C55"/>
    <w:rsid w:val="00F8788F"/>
    <w:rsid w:val="00F87926"/>
    <w:rsid w:val="00F908B7"/>
    <w:rsid w:val="00F91851"/>
    <w:rsid w:val="00F933B4"/>
    <w:rsid w:val="00F936DE"/>
    <w:rsid w:val="00F93F64"/>
    <w:rsid w:val="00F955F5"/>
    <w:rsid w:val="00FA03D1"/>
    <w:rsid w:val="00FA2ED3"/>
    <w:rsid w:val="00FA3A0C"/>
    <w:rsid w:val="00FA3EA6"/>
    <w:rsid w:val="00FA6B8E"/>
    <w:rsid w:val="00FB0D59"/>
    <w:rsid w:val="00FB1BAA"/>
    <w:rsid w:val="00FB1BCD"/>
    <w:rsid w:val="00FB1D33"/>
    <w:rsid w:val="00FB4B7A"/>
    <w:rsid w:val="00FB7C3A"/>
    <w:rsid w:val="00FC01D5"/>
    <w:rsid w:val="00FC0A63"/>
    <w:rsid w:val="00FC2034"/>
    <w:rsid w:val="00FC387F"/>
    <w:rsid w:val="00FC6F1F"/>
    <w:rsid w:val="00FD34DC"/>
    <w:rsid w:val="00FD5141"/>
    <w:rsid w:val="00FD5CCF"/>
    <w:rsid w:val="00FD667D"/>
    <w:rsid w:val="00FD74FA"/>
    <w:rsid w:val="00FE58DC"/>
    <w:rsid w:val="00FE609B"/>
    <w:rsid w:val="00FE62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5B0F61"/>
  <w15:docId w15:val="{AC7952D2-BA0F-4FAD-97EA-516D766C9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alatino Linotype" w:eastAsia="Palatino Linotype" w:hAnsi="Palatino Linotype" w:cs="Palatino Linotype"/>
        <w:sz w:val="22"/>
        <w:szCs w:val="22"/>
        <w:lang w:val="es-MX" w:eastAsia="en-US"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6CCF"/>
    <w:pPr>
      <w:spacing w:line="254" w:lineRule="auto"/>
    </w:pPr>
    <w:rPr>
      <w:color w:val="000000" w:themeColor="text1"/>
      <w:lang w:eastAsia="es-MX"/>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4">
    <w:name w:val="4"/>
    <w:basedOn w:val="TableNormal"/>
    <w:pPr>
      <w:spacing w:after="0" w:line="240" w:lineRule="auto"/>
    </w:pPr>
    <w:tblPr>
      <w:tblStyleRowBandSize w:val="1"/>
      <w:tblStyleColBandSize w:val="1"/>
      <w:tblCellMar>
        <w:left w:w="108" w:type="dxa"/>
        <w:right w:w="108" w:type="dxa"/>
      </w:tblCellMar>
    </w:tblPr>
  </w:style>
  <w:style w:type="table" w:customStyle="1" w:styleId="3">
    <w:name w:val="3"/>
    <w:basedOn w:val="TableNormal"/>
    <w:pPr>
      <w:spacing w:after="0" w:line="240" w:lineRule="auto"/>
    </w:pPr>
    <w:tblPr>
      <w:tblStyleRowBandSize w:val="1"/>
      <w:tblStyleColBandSize w:val="1"/>
      <w:tblCellMar>
        <w:left w:w="108" w:type="dxa"/>
        <w:right w:w="108" w:type="dxa"/>
      </w:tblCellMar>
    </w:tblPr>
  </w:style>
  <w:style w:type="table" w:customStyle="1" w:styleId="2">
    <w:name w:val="2"/>
    <w:basedOn w:val="TableNormal"/>
    <w:pPr>
      <w:spacing w:after="0" w:line="240" w:lineRule="auto"/>
    </w:pPr>
    <w:tblPr>
      <w:tblStyleRowBandSize w:val="1"/>
      <w:tblStyleColBandSize w:val="1"/>
      <w:tblCellMar>
        <w:left w:w="108" w:type="dxa"/>
        <w:right w:w="108" w:type="dxa"/>
      </w:tblCellMar>
    </w:tblPr>
  </w:style>
  <w:style w:type="table" w:customStyle="1" w:styleId="1">
    <w:name w:val="1"/>
    <w:basedOn w:val="TableNormal"/>
    <w:pPr>
      <w:spacing w:after="0" w:line="240" w:lineRule="auto"/>
    </w:pPr>
    <w:tblPr>
      <w:tblStyleRowBandSize w:val="1"/>
      <w:tblStyleColBandSize w:val="1"/>
      <w:tblCellMar>
        <w:left w:w="108" w:type="dxa"/>
        <w:right w:w="108" w:type="dxa"/>
      </w:tblCellMar>
    </w:tblPr>
  </w:style>
  <w:style w:type="character" w:styleId="Hipervnculo">
    <w:name w:val="Hyperlink"/>
    <w:aliases w:val="Hipervínculo1,Hipervínculo11,Hipervínculo12,Hipervínculo13,Hipervínculo14,Hipervínculo15"/>
    <w:basedOn w:val="Fuentedeprrafopredeter"/>
    <w:uiPriority w:val="99"/>
    <w:unhideWhenUsed/>
    <w:qFormat/>
    <w:rsid w:val="001558BD"/>
    <w:rPr>
      <w:color w:val="0000FF" w:themeColor="hyperlink"/>
      <w:u w:val="single"/>
    </w:rPr>
  </w:style>
  <w:style w:type="character" w:customStyle="1" w:styleId="Mencinsinresolver1">
    <w:name w:val="Mención sin resolver1"/>
    <w:basedOn w:val="Fuentedeprrafopredeter"/>
    <w:uiPriority w:val="99"/>
    <w:semiHidden/>
    <w:unhideWhenUsed/>
    <w:rsid w:val="001558BD"/>
    <w:rPr>
      <w:color w:val="605E5C"/>
      <w:shd w:val="clear" w:color="auto" w:fill="E1DFDD"/>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BD6505"/>
    <w:rPr>
      <w:rFonts w:eastAsia="Times New Roman" w:cs="Times New Roman"/>
      <w:color w:val="000000" w:themeColor="text1"/>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D6505"/>
    <w:pPr>
      <w:spacing w:after="0" w:line="240" w:lineRule="auto"/>
      <w:ind w:left="720"/>
      <w:contextualSpacing/>
    </w:pPr>
    <w:rPr>
      <w:rFonts w:eastAsia="Times New Roman" w:cs="Times New Roman"/>
      <w:szCs w:val="24"/>
      <w:lang w:eastAsia="es-ES"/>
    </w:rPr>
  </w:style>
  <w:style w:type="character" w:styleId="Hipervnculovisitado">
    <w:name w:val="FollowedHyperlink"/>
    <w:basedOn w:val="Fuentedeprrafopredeter"/>
    <w:uiPriority w:val="99"/>
    <w:semiHidden/>
    <w:unhideWhenUsed/>
    <w:rsid w:val="002F08A1"/>
    <w:rPr>
      <w:color w:val="800080" w:themeColor="followedHyperlink"/>
      <w:u w:val="single"/>
    </w:rPr>
  </w:style>
  <w:style w:type="table" w:styleId="Tablaconcuadrcula">
    <w:name w:val="Table Grid"/>
    <w:basedOn w:val="Tablanormal"/>
    <w:uiPriority w:val="59"/>
    <w:qFormat/>
    <w:rsid w:val="00B22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2">
    <w:name w:val="Mención sin resolver2"/>
    <w:basedOn w:val="Fuentedeprrafopredeter"/>
    <w:uiPriority w:val="99"/>
    <w:semiHidden/>
    <w:unhideWhenUsed/>
    <w:rsid w:val="00943435"/>
    <w:rPr>
      <w:color w:val="605E5C"/>
      <w:shd w:val="clear" w:color="auto" w:fill="E1DFDD"/>
    </w:rPr>
  </w:style>
  <w:style w:type="character" w:customStyle="1" w:styleId="normaltextrun">
    <w:name w:val="normaltextrun"/>
    <w:basedOn w:val="Fuentedeprrafopredeter"/>
    <w:rsid w:val="00572946"/>
  </w:style>
  <w:style w:type="table" w:customStyle="1" w:styleId="Tablaconcuadrcula3">
    <w:name w:val="Tabla con cuadrícula3"/>
    <w:basedOn w:val="Tablanormal"/>
    <w:uiPriority w:val="59"/>
    <w:rsid w:val="00572946"/>
    <w:pPr>
      <w:spacing w:after="0" w:line="240" w:lineRule="auto"/>
      <w:jc w:val="left"/>
    </w:pPr>
    <w:rPr>
      <w:rFonts w:asciiTheme="minorHAnsi" w:eastAsia="Calibri" w:hAnsiTheme="minorHAnsi" w:cstheme="minorBidi"/>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6C0BD7"/>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character" w:customStyle="1" w:styleId="Mencinsinresolver3">
    <w:name w:val="Mención sin resolver3"/>
    <w:basedOn w:val="Fuentedeprrafopredeter"/>
    <w:uiPriority w:val="99"/>
    <w:semiHidden/>
    <w:unhideWhenUsed/>
    <w:rsid w:val="00DB277C"/>
    <w:rPr>
      <w:color w:val="605E5C"/>
      <w:shd w:val="clear" w:color="auto" w:fill="E1DFDD"/>
    </w:rPr>
  </w:style>
  <w:style w:type="paragraph" w:styleId="NormalWeb">
    <w:name w:val="Normal (Web)"/>
    <w:basedOn w:val="Normal"/>
    <w:uiPriority w:val="99"/>
    <w:unhideWhenUsed/>
    <w:rsid w:val="007C7BAF"/>
    <w:pPr>
      <w:spacing w:line="256" w:lineRule="auto"/>
    </w:pPr>
    <w:rPr>
      <w:rFonts w:ascii="Times New Roman" w:eastAsiaTheme="minorHAnsi" w:hAnsi="Times New Roman" w:cs="Times New Roman"/>
      <w:sz w:val="24"/>
      <w:szCs w:val="24"/>
    </w:rPr>
  </w:style>
  <w:style w:type="paragraph" w:customStyle="1" w:styleId="list-group-item-text">
    <w:name w:val="list-group-item-text"/>
    <w:basedOn w:val="Normal"/>
    <w:rsid w:val="0090431D"/>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paragraph" w:styleId="TtuloTDC">
    <w:name w:val="TOC Heading"/>
    <w:basedOn w:val="Ttulo1"/>
    <w:next w:val="Normal"/>
    <w:uiPriority w:val="39"/>
    <w:unhideWhenUsed/>
    <w:qFormat/>
    <w:rsid w:val="00C4052B"/>
    <w:pPr>
      <w:spacing w:before="240" w:after="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TDC1">
    <w:name w:val="toc 1"/>
    <w:basedOn w:val="Normal"/>
    <w:next w:val="Normal"/>
    <w:autoRedefine/>
    <w:uiPriority w:val="39"/>
    <w:unhideWhenUsed/>
    <w:rsid w:val="00C4052B"/>
    <w:pPr>
      <w:spacing w:after="100"/>
    </w:pPr>
  </w:style>
  <w:style w:type="paragraph" w:styleId="TDC2">
    <w:name w:val="toc 2"/>
    <w:basedOn w:val="Normal"/>
    <w:next w:val="Normal"/>
    <w:autoRedefine/>
    <w:uiPriority w:val="39"/>
    <w:unhideWhenUsed/>
    <w:rsid w:val="00C4052B"/>
    <w:pPr>
      <w:spacing w:after="100"/>
      <w:ind w:left="220"/>
    </w:pPr>
  </w:style>
  <w:style w:type="character" w:customStyle="1" w:styleId="Ttulo2Car">
    <w:name w:val="Título 2 Car"/>
    <w:basedOn w:val="Fuentedeprrafopredeter"/>
    <w:link w:val="Ttulo2"/>
    <w:uiPriority w:val="9"/>
    <w:rsid w:val="008D5ABD"/>
    <w:rPr>
      <w:b/>
      <w:color w:val="000000" w:themeColor="text1"/>
      <w:sz w:val="36"/>
      <w:szCs w:val="36"/>
      <w:lang w:eastAsia="es-MX"/>
    </w:rPr>
  </w:style>
  <w:style w:type="character" w:customStyle="1" w:styleId="Mencinsinresolver4">
    <w:name w:val="Mención sin resolver4"/>
    <w:basedOn w:val="Fuentedeprrafopredeter"/>
    <w:uiPriority w:val="99"/>
    <w:semiHidden/>
    <w:unhideWhenUsed/>
    <w:rsid w:val="00ED2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58064">
      <w:bodyDiv w:val="1"/>
      <w:marLeft w:val="0"/>
      <w:marRight w:val="0"/>
      <w:marTop w:val="0"/>
      <w:marBottom w:val="0"/>
      <w:divBdr>
        <w:top w:val="none" w:sz="0" w:space="0" w:color="auto"/>
        <w:left w:val="none" w:sz="0" w:space="0" w:color="auto"/>
        <w:bottom w:val="none" w:sz="0" w:space="0" w:color="auto"/>
        <w:right w:val="none" w:sz="0" w:space="0" w:color="auto"/>
      </w:divBdr>
    </w:div>
    <w:div w:id="31005225">
      <w:bodyDiv w:val="1"/>
      <w:marLeft w:val="0"/>
      <w:marRight w:val="0"/>
      <w:marTop w:val="0"/>
      <w:marBottom w:val="0"/>
      <w:divBdr>
        <w:top w:val="none" w:sz="0" w:space="0" w:color="auto"/>
        <w:left w:val="none" w:sz="0" w:space="0" w:color="auto"/>
        <w:bottom w:val="none" w:sz="0" w:space="0" w:color="auto"/>
        <w:right w:val="none" w:sz="0" w:space="0" w:color="auto"/>
      </w:divBdr>
    </w:div>
    <w:div w:id="66348591">
      <w:bodyDiv w:val="1"/>
      <w:marLeft w:val="0"/>
      <w:marRight w:val="0"/>
      <w:marTop w:val="0"/>
      <w:marBottom w:val="0"/>
      <w:divBdr>
        <w:top w:val="none" w:sz="0" w:space="0" w:color="auto"/>
        <w:left w:val="none" w:sz="0" w:space="0" w:color="auto"/>
        <w:bottom w:val="none" w:sz="0" w:space="0" w:color="auto"/>
        <w:right w:val="none" w:sz="0" w:space="0" w:color="auto"/>
      </w:divBdr>
    </w:div>
    <w:div w:id="75444692">
      <w:bodyDiv w:val="1"/>
      <w:marLeft w:val="0"/>
      <w:marRight w:val="0"/>
      <w:marTop w:val="0"/>
      <w:marBottom w:val="0"/>
      <w:divBdr>
        <w:top w:val="none" w:sz="0" w:space="0" w:color="auto"/>
        <w:left w:val="none" w:sz="0" w:space="0" w:color="auto"/>
        <w:bottom w:val="none" w:sz="0" w:space="0" w:color="auto"/>
        <w:right w:val="none" w:sz="0" w:space="0" w:color="auto"/>
      </w:divBdr>
    </w:div>
    <w:div w:id="95179579">
      <w:bodyDiv w:val="1"/>
      <w:marLeft w:val="0"/>
      <w:marRight w:val="0"/>
      <w:marTop w:val="0"/>
      <w:marBottom w:val="0"/>
      <w:divBdr>
        <w:top w:val="none" w:sz="0" w:space="0" w:color="auto"/>
        <w:left w:val="none" w:sz="0" w:space="0" w:color="auto"/>
        <w:bottom w:val="none" w:sz="0" w:space="0" w:color="auto"/>
        <w:right w:val="none" w:sz="0" w:space="0" w:color="auto"/>
      </w:divBdr>
    </w:div>
    <w:div w:id="100809732">
      <w:bodyDiv w:val="1"/>
      <w:marLeft w:val="0"/>
      <w:marRight w:val="0"/>
      <w:marTop w:val="0"/>
      <w:marBottom w:val="0"/>
      <w:divBdr>
        <w:top w:val="none" w:sz="0" w:space="0" w:color="auto"/>
        <w:left w:val="none" w:sz="0" w:space="0" w:color="auto"/>
        <w:bottom w:val="none" w:sz="0" w:space="0" w:color="auto"/>
        <w:right w:val="none" w:sz="0" w:space="0" w:color="auto"/>
      </w:divBdr>
    </w:div>
    <w:div w:id="161548693">
      <w:bodyDiv w:val="1"/>
      <w:marLeft w:val="0"/>
      <w:marRight w:val="0"/>
      <w:marTop w:val="0"/>
      <w:marBottom w:val="0"/>
      <w:divBdr>
        <w:top w:val="none" w:sz="0" w:space="0" w:color="auto"/>
        <w:left w:val="none" w:sz="0" w:space="0" w:color="auto"/>
        <w:bottom w:val="none" w:sz="0" w:space="0" w:color="auto"/>
        <w:right w:val="none" w:sz="0" w:space="0" w:color="auto"/>
      </w:divBdr>
    </w:div>
    <w:div w:id="188031732">
      <w:bodyDiv w:val="1"/>
      <w:marLeft w:val="0"/>
      <w:marRight w:val="0"/>
      <w:marTop w:val="0"/>
      <w:marBottom w:val="0"/>
      <w:divBdr>
        <w:top w:val="none" w:sz="0" w:space="0" w:color="auto"/>
        <w:left w:val="none" w:sz="0" w:space="0" w:color="auto"/>
        <w:bottom w:val="none" w:sz="0" w:space="0" w:color="auto"/>
        <w:right w:val="none" w:sz="0" w:space="0" w:color="auto"/>
      </w:divBdr>
    </w:div>
    <w:div w:id="211500099">
      <w:bodyDiv w:val="1"/>
      <w:marLeft w:val="0"/>
      <w:marRight w:val="0"/>
      <w:marTop w:val="0"/>
      <w:marBottom w:val="0"/>
      <w:divBdr>
        <w:top w:val="none" w:sz="0" w:space="0" w:color="auto"/>
        <w:left w:val="none" w:sz="0" w:space="0" w:color="auto"/>
        <w:bottom w:val="none" w:sz="0" w:space="0" w:color="auto"/>
        <w:right w:val="none" w:sz="0" w:space="0" w:color="auto"/>
      </w:divBdr>
    </w:div>
    <w:div w:id="229970226">
      <w:bodyDiv w:val="1"/>
      <w:marLeft w:val="0"/>
      <w:marRight w:val="0"/>
      <w:marTop w:val="0"/>
      <w:marBottom w:val="0"/>
      <w:divBdr>
        <w:top w:val="none" w:sz="0" w:space="0" w:color="auto"/>
        <w:left w:val="none" w:sz="0" w:space="0" w:color="auto"/>
        <w:bottom w:val="none" w:sz="0" w:space="0" w:color="auto"/>
        <w:right w:val="none" w:sz="0" w:space="0" w:color="auto"/>
      </w:divBdr>
    </w:div>
    <w:div w:id="238367303">
      <w:bodyDiv w:val="1"/>
      <w:marLeft w:val="0"/>
      <w:marRight w:val="0"/>
      <w:marTop w:val="0"/>
      <w:marBottom w:val="0"/>
      <w:divBdr>
        <w:top w:val="none" w:sz="0" w:space="0" w:color="auto"/>
        <w:left w:val="none" w:sz="0" w:space="0" w:color="auto"/>
        <w:bottom w:val="none" w:sz="0" w:space="0" w:color="auto"/>
        <w:right w:val="none" w:sz="0" w:space="0" w:color="auto"/>
      </w:divBdr>
    </w:div>
    <w:div w:id="243883936">
      <w:bodyDiv w:val="1"/>
      <w:marLeft w:val="0"/>
      <w:marRight w:val="0"/>
      <w:marTop w:val="0"/>
      <w:marBottom w:val="0"/>
      <w:divBdr>
        <w:top w:val="none" w:sz="0" w:space="0" w:color="auto"/>
        <w:left w:val="none" w:sz="0" w:space="0" w:color="auto"/>
        <w:bottom w:val="none" w:sz="0" w:space="0" w:color="auto"/>
        <w:right w:val="none" w:sz="0" w:space="0" w:color="auto"/>
      </w:divBdr>
    </w:div>
    <w:div w:id="285963118">
      <w:bodyDiv w:val="1"/>
      <w:marLeft w:val="0"/>
      <w:marRight w:val="0"/>
      <w:marTop w:val="0"/>
      <w:marBottom w:val="0"/>
      <w:divBdr>
        <w:top w:val="none" w:sz="0" w:space="0" w:color="auto"/>
        <w:left w:val="none" w:sz="0" w:space="0" w:color="auto"/>
        <w:bottom w:val="none" w:sz="0" w:space="0" w:color="auto"/>
        <w:right w:val="none" w:sz="0" w:space="0" w:color="auto"/>
      </w:divBdr>
    </w:div>
    <w:div w:id="347029534">
      <w:bodyDiv w:val="1"/>
      <w:marLeft w:val="0"/>
      <w:marRight w:val="0"/>
      <w:marTop w:val="0"/>
      <w:marBottom w:val="0"/>
      <w:divBdr>
        <w:top w:val="none" w:sz="0" w:space="0" w:color="auto"/>
        <w:left w:val="none" w:sz="0" w:space="0" w:color="auto"/>
        <w:bottom w:val="none" w:sz="0" w:space="0" w:color="auto"/>
        <w:right w:val="none" w:sz="0" w:space="0" w:color="auto"/>
      </w:divBdr>
    </w:div>
    <w:div w:id="349069491">
      <w:bodyDiv w:val="1"/>
      <w:marLeft w:val="0"/>
      <w:marRight w:val="0"/>
      <w:marTop w:val="0"/>
      <w:marBottom w:val="0"/>
      <w:divBdr>
        <w:top w:val="none" w:sz="0" w:space="0" w:color="auto"/>
        <w:left w:val="none" w:sz="0" w:space="0" w:color="auto"/>
        <w:bottom w:val="none" w:sz="0" w:space="0" w:color="auto"/>
        <w:right w:val="none" w:sz="0" w:space="0" w:color="auto"/>
      </w:divBdr>
    </w:div>
    <w:div w:id="396781848">
      <w:bodyDiv w:val="1"/>
      <w:marLeft w:val="0"/>
      <w:marRight w:val="0"/>
      <w:marTop w:val="0"/>
      <w:marBottom w:val="0"/>
      <w:divBdr>
        <w:top w:val="none" w:sz="0" w:space="0" w:color="auto"/>
        <w:left w:val="none" w:sz="0" w:space="0" w:color="auto"/>
        <w:bottom w:val="none" w:sz="0" w:space="0" w:color="auto"/>
        <w:right w:val="none" w:sz="0" w:space="0" w:color="auto"/>
      </w:divBdr>
    </w:div>
    <w:div w:id="454718827">
      <w:bodyDiv w:val="1"/>
      <w:marLeft w:val="0"/>
      <w:marRight w:val="0"/>
      <w:marTop w:val="0"/>
      <w:marBottom w:val="0"/>
      <w:divBdr>
        <w:top w:val="none" w:sz="0" w:space="0" w:color="auto"/>
        <w:left w:val="none" w:sz="0" w:space="0" w:color="auto"/>
        <w:bottom w:val="none" w:sz="0" w:space="0" w:color="auto"/>
        <w:right w:val="none" w:sz="0" w:space="0" w:color="auto"/>
      </w:divBdr>
    </w:div>
    <w:div w:id="466317430">
      <w:bodyDiv w:val="1"/>
      <w:marLeft w:val="0"/>
      <w:marRight w:val="0"/>
      <w:marTop w:val="0"/>
      <w:marBottom w:val="0"/>
      <w:divBdr>
        <w:top w:val="none" w:sz="0" w:space="0" w:color="auto"/>
        <w:left w:val="none" w:sz="0" w:space="0" w:color="auto"/>
        <w:bottom w:val="none" w:sz="0" w:space="0" w:color="auto"/>
        <w:right w:val="none" w:sz="0" w:space="0" w:color="auto"/>
      </w:divBdr>
    </w:div>
    <w:div w:id="469056934">
      <w:bodyDiv w:val="1"/>
      <w:marLeft w:val="0"/>
      <w:marRight w:val="0"/>
      <w:marTop w:val="0"/>
      <w:marBottom w:val="0"/>
      <w:divBdr>
        <w:top w:val="none" w:sz="0" w:space="0" w:color="auto"/>
        <w:left w:val="none" w:sz="0" w:space="0" w:color="auto"/>
        <w:bottom w:val="none" w:sz="0" w:space="0" w:color="auto"/>
        <w:right w:val="none" w:sz="0" w:space="0" w:color="auto"/>
      </w:divBdr>
    </w:div>
    <w:div w:id="484904314">
      <w:bodyDiv w:val="1"/>
      <w:marLeft w:val="0"/>
      <w:marRight w:val="0"/>
      <w:marTop w:val="0"/>
      <w:marBottom w:val="0"/>
      <w:divBdr>
        <w:top w:val="none" w:sz="0" w:space="0" w:color="auto"/>
        <w:left w:val="none" w:sz="0" w:space="0" w:color="auto"/>
        <w:bottom w:val="none" w:sz="0" w:space="0" w:color="auto"/>
        <w:right w:val="none" w:sz="0" w:space="0" w:color="auto"/>
      </w:divBdr>
    </w:div>
    <w:div w:id="586154936">
      <w:bodyDiv w:val="1"/>
      <w:marLeft w:val="0"/>
      <w:marRight w:val="0"/>
      <w:marTop w:val="0"/>
      <w:marBottom w:val="0"/>
      <w:divBdr>
        <w:top w:val="none" w:sz="0" w:space="0" w:color="auto"/>
        <w:left w:val="none" w:sz="0" w:space="0" w:color="auto"/>
        <w:bottom w:val="none" w:sz="0" w:space="0" w:color="auto"/>
        <w:right w:val="none" w:sz="0" w:space="0" w:color="auto"/>
      </w:divBdr>
    </w:div>
    <w:div w:id="598762096">
      <w:bodyDiv w:val="1"/>
      <w:marLeft w:val="0"/>
      <w:marRight w:val="0"/>
      <w:marTop w:val="0"/>
      <w:marBottom w:val="0"/>
      <w:divBdr>
        <w:top w:val="none" w:sz="0" w:space="0" w:color="auto"/>
        <w:left w:val="none" w:sz="0" w:space="0" w:color="auto"/>
        <w:bottom w:val="none" w:sz="0" w:space="0" w:color="auto"/>
        <w:right w:val="none" w:sz="0" w:space="0" w:color="auto"/>
      </w:divBdr>
    </w:div>
    <w:div w:id="634944190">
      <w:bodyDiv w:val="1"/>
      <w:marLeft w:val="0"/>
      <w:marRight w:val="0"/>
      <w:marTop w:val="0"/>
      <w:marBottom w:val="0"/>
      <w:divBdr>
        <w:top w:val="none" w:sz="0" w:space="0" w:color="auto"/>
        <w:left w:val="none" w:sz="0" w:space="0" w:color="auto"/>
        <w:bottom w:val="none" w:sz="0" w:space="0" w:color="auto"/>
        <w:right w:val="none" w:sz="0" w:space="0" w:color="auto"/>
      </w:divBdr>
    </w:div>
    <w:div w:id="639963624">
      <w:bodyDiv w:val="1"/>
      <w:marLeft w:val="0"/>
      <w:marRight w:val="0"/>
      <w:marTop w:val="0"/>
      <w:marBottom w:val="0"/>
      <w:divBdr>
        <w:top w:val="none" w:sz="0" w:space="0" w:color="auto"/>
        <w:left w:val="none" w:sz="0" w:space="0" w:color="auto"/>
        <w:bottom w:val="none" w:sz="0" w:space="0" w:color="auto"/>
        <w:right w:val="none" w:sz="0" w:space="0" w:color="auto"/>
      </w:divBdr>
    </w:div>
    <w:div w:id="645402130">
      <w:bodyDiv w:val="1"/>
      <w:marLeft w:val="0"/>
      <w:marRight w:val="0"/>
      <w:marTop w:val="0"/>
      <w:marBottom w:val="0"/>
      <w:divBdr>
        <w:top w:val="none" w:sz="0" w:space="0" w:color="auto"/>
        <w:left w:val="none" w:sz="0" w:space="0" w:color="auto"/>
        <w:bottom w:val="none" w:sz="0" w:space="0" w:color="auto"/>
        <w:right w:val="none" w:sz="0" w:space="0" w:color="auto"/>
      </w:divBdr>
    </w:div>
    <w:div w:id="681784046">
      <w:bodyDiv w:val="1"/>
      <w:marLeft w:val="0"/>
      <w:marRight w:val="0"/>
      <w:marTop w:val="0"/>
      <w:marBottom w:val="0"/>
      <w:divBdr>
        <w:top w:val="none" w:sz="0" w:space="0" w:color="auto"/>
        <w:left w:val="none" w:sz="0" w:space="0" w:color="auto"/>
        <w:bottom w:val="none" w:sz="0" w:space="0" w:color="auto"/>
        <w:right w:val="none" w:sz="0" w:space="0" w:color="auto"/>
      </w:divBdr>
    </w:div>
    <w:div w:id="686836146">
      <w:bodyDiv w:val="1"/>
      <w:marLeft w:val="0"/>
      <w:marRight w:val="0"/>
      <w:marTop w:val="0"/>
      <w:marBottom w:val="0"/>
      <w:divBdr>
        <w:top w:val="none" w:sz="0" w:space="0" w:color="auto"/>
        <w:left w:val="none" w:sz="0" w:space="0" w:color="auto"/>
        <w:bottom w:val="none" w:sz="0" w:space="0" w:color="auto"/>
        <w:right w:val="none" w:sz="0" w:space="0" w:color="auto"/>
      </w:divBdr>
    </w:div>
    <w:div w:id="730033078">
      <w:bodyDiv w:val="1"/>
      <w:marLeft w:val="0"/>
      <w:marRight w:val="0"/>
      <w:marTop w:val="0"/>
      <w:marBottom w:val="0"/>
      <w:divBdr>
        <w:top w:val="none" w:sz="0" w:space="0" w:color="auto"/>
        <w:left w:val="none" w:sz="0" w:space="0" w:color="auto"/>
        <w:bottom w:val="none" w:sz="0" w:space="0" w:color="auto"/>
        <w:right w:val="none" w:sz="0" w:space="0" w:color="auto"/>
      </w:divBdr>
    </w:div>
    <w:div w:id="736363224">
      <w:bodyDiv w:val="1"/>
      <w:marLeft w:val="0"/>
      <w:marRight w:val="0"/>
      <w:marTop w:val="0"/>
      <w:marBottom w:val="0"/>
      <w:divBdr>
        <w:top w:val="none" w:sz="0" w:space="0" w:color="auto"/>
        <w:left w:val="none" w:sz="0" w:space="0" w:color="auto"/>
        <w:bottom w:val="none" w:sz="0" w:space="0" w:color="auto"/>
        <w:right w:val="none" w:sz="0" w:space="0" w:color="auto"/>
      </w:divBdr>
    </w:div>
    <w:div w:id="767580846">
      <w:bodyDiv w:val="1"/>
      <w:marLeft w:val="0"/>
      <w:marRight w:val="0"/>
      <w:marTop w:val="0"/>
      <w:marBottom w:val="0"/>
      <w:divBdr>
        <w:top w:val="none" w:sz="0" w:space="0" w:color="auto"/>
        <w:left w:val="none" w:sz="0" w:space="0" w:color="auto"/>
        <w:bottom w:val="none" w:sz="0" w:space="0" w:color="auto"/>
        <w:right w:val="none" w:sz="0" w:space="0" w:color="auto"/>
      </w:divBdr>
    </w:div>
    <w:div w:id="772359099">
      <w:bodyDiv w:val="1"/>
      <w:marLeft w:val="0"/>
      <w:marRight w:val="0"/>
      <w:marTop w:val="0"/>
      <w:marBottom w:val="0"/>
      <w:divBdr>
        <w:top w:val="none" w:sz="0" w:space="0" w:color="auto"/>
        <w:left w:val="none" w:sz="0" w:space="0" w:color="auto"/>
        <w:bottom w:val="none" w:sz="0" w:space="0" w:color="auto"/>
        <w:right w:val="none" w:sz="0" w:space="0" w:color="auto"/>
      </w:divBdr>
    </w:div>
    <w:div w:id="802773721">
      <w:bodyDiv w:val="1"/>
      <w:marLeft w:val="0"/>
      <w:marRight w:val="0"/>
      <w:marTop w:val="0"/>
      <w:marBottom w:val="0"/>
      <w:divBdr>
        <w:top w:val="none" w:sz="0" w:space="0" w:color="auto"/>
        <w:left w:val="none" w:sz="0" w:space="0" w:color="auto"/>
        <w:bottom w:val="none" w:sz="0" w:space="0" w:color="auto"/>
        <w:right w:val="none" w:sz="0" w:space="0" w:color="auto"/>
      </w:divBdr>
    </w:div>
    <w:div w:id="839389233">
      <w:bodyDiv w:val="1"/>
      <w:marLeft w:val="0"/>
      <w:marRight w:val="0"/>
      <w:marTop w:val="0"/>
      <w:marBottom w:val="0"/>
      <w:divBdr>
        <w:top w:val="none" w:sz="0" w:space="0" w:color="auto"/>
        <w:left w:val="none" w:sz="0" w:space="0" w:color="auto"/>
        <w:bottom w:val="none" w:sz="0" w:space="0" w:color="auto"/>
        <w:right w:val="none" w:sz="0" w:space="0" w:color="auto"/>
      </w:divBdr>
    </w:div>
    <w:div w:id="850222671">
      <w:bodyDiv w:val="1"/>
      <w:marLeft w:val="0"/>
      <w:marRight w:val="0"/>
      <w:marTop w:val="0"/>
      <w:marBottom w:val="0"/>
      <w:divBdr>
        <w:top w:val="none" w:sz="0" w:space="0" w:color="auto"/>
        <w:left w:val="none" w:sz="0" w:space="0" w:color="auto"/>
        <w:bottom w:val="none" w:sz="0" w:space="0" w:color="auto"/>
        <w:right w:val="none" w:sz="0" w:space="0" w:color="auto"/>
      </w:divBdr>
    </w:div>
    <w:div w:id="875970713">
      <w:bodyDiv w:val="1"/>
      <w:marLeft w:val="0"/>
      <w:marRight w:val="0"/>
      <w:marTop w:val="0"/>
      <w:marBottom w:val="0"/>
      <w:divBdr>
        <w:top w:val="none" w:sz="0" w:space="0" w:color="auto"/>
        <w:left w:val="none" w:sz="0" w:space="0" w:color="auto"/>
        <w:bottom w:val="none" w:sz="0" w:space="0" w:color="auto"/>
        <w:right w:val="none" w:sz="0" w:space="0" w:color="auto"/>
      </w:divBdr>
    </w:div>
    <w:div w:id="887959706">
      <w:bodyDiv w:val="1"/>
      <w:marLeft w:val="0"/>
      <w:marRight w:val="0"/>
      <w:marTop w:val="0"/>
      <w:marBottom w:val="0"/>
      <w:divBdr>
        <w:top w:val="none" w:sz="0" w:space="0" w:color="auto"/>
        <w:left w:val="none" w:sz="0" w:space="0" w:color="auto"/>
        <w:bottom w:val="none" w:sz="0" w:space="0" w:color="auto"/>
        <w:right w:val="none" w:sz="0" w:space="0" w:color="auto"/>
      </w:divBdr>
    </w:div>
    <w:div w:id="934705975">
      <w:bodyDiv w:val="1"/>
      <w:marLeft w:val="0"/>
      <w:marRight w:val="0"/>
      <w:marTop w:val="0"/>
      <w:marBottom w:val="0"/>
      <w:divBdr>
        <w:top w:val="none" w:sz="0" w:space="0" w:color="auto"/>
        <w:left w:val="none" w:sz="0" w:space="0" w:color="auto"/>
        <w:bottom w:val="none" w:sz="0" w:space="0" w:color="auto"/>
        <w:right w:val="none" w:sz="0" w:space="0" w:color="auto"/>
      </w:divBdr>
    </w:div>
    <w:div w:id="952827934">
      <w:bodyDiv w:val="1"/>
      <w:marLeft w:val="0"/>
      <w:marRight w:val="0"/>
      <w:marTop w:val="0"/>
      <w:marBottom w:val="0"/>
      <w:divBdr>
        <w:top w:val="none" w:sz="0" w:space="0" w:color="auto"/>
        <w:left w:val="none" w:sz="0" w:space="0" w:color="auto"/>
        <w:bottom w:val="none" w:sz="0" w:space="0" w:color="auto"/>
        <w:right w:val="none" w:sz="0" w:space="0" w:color="auto"/>
      </w:divBdr>
    </w:div>
    <w:div w:id="1060321789">
      <w:bodyDiv w:val="1"/>
      <w:marLeft w:val="0"/>
      <w:marRight w:val="0"/>
      <w:marTop w:val="0"/>
      <w:marBottom w:val="0"/>
      <w:divBdr>
        <w:top w:val="none" w:sz="0" w:space="0" w:color="auto"/>
        <w:left w:val="none" w:sz="0" w:space="0" w:color="auto"/>
        <w:bottom w:val="none" w:sz="0" w:space="0" w:color="auto"/>
        <w:right w:val="none" w:sz="0" w:space="0" w:color="auto"/>
      </w:divBdr>
    </w:div>
    <w:div w:id="1070736064">
      <w:bodyDiv w:val="1"/>
      <w:marLeft w:val="0"/>
      <w:marRight w:val="0"/>
      <w:marTop w:val="0"/>
      <w:marBottom w:val="0"/>
      <w:divBdr>
        <w:top w:val="none" w:sz="0" w:space="0" w:color="auto"/>
        <w:left w:val="none" w:sz="0" w:space="0" w:color="auto"/>
        <w:bottom w:val="none" w:sz="0" w:space="0" w:color="auto"/>
        <w:right w:val="none" w:sz="0" w:space="0" w:color="auto"/>
      </w:divBdr>
    </w:div>
    <w:div w:id="1096288685">
      <w:bodyDiv w:val="1"/>
      <w:marLeft w:val="0"/>
      <w:marRight w:val="0"/>
      <w:marTop w:val="0"/>
      <w:marBottom w:val="0"/>
      <w:divBdr>
        <w:top w:val="none" w:sz="0" w:space="0" w:color="auto"/>
        <w:left w:val="none" w:sz="0" w:space="0" w:color="auto"/>
        <w:bottom w:val="none" w:sz="0" w:space="0" w:color="auto"/>
        <w:right w:val="none" w:sz="0" w:space="0" w:color="auto"/>
      </w:divBdr>
    </w:div>
    <w:div w:id="1121143689">
      <w:bodyDiv w:val="1"/>
      <w:marLeft w:val="0"/>
      <w:marRight w:val="0"/>
      <w:marTop w:val="0"/>
      <w:marBottom w:val="0"/>
      <w:divBdr>
        <w:top w:val="none" w:sz="0" w:space="0" w:color="auto"/>
        <w:left w:val="none" w:sz="0" w:space="0" w:color="auto"/>
        <w:bottom w:val="none" w:sz="0" w:space="0" w:color="auto"/>
        <w:right w:val="none" w:sz="0" w:space="0" w:color="auto"/>
      </w:divBdr>
    </w:div>
    <w:div w:id="1146749580">
      <w:bodyDiv w:val="1"/>
      <w:marLeft w:val="0"/>
      <w:marRight w:val="0"/>
      <w:marTop w:val="0"/>
      <w:marBottom w:val="0"/>
      <w:divBdr>
        <w:top w:val="none" w:sz="0" w:space="0" w:color="auto"/>
        <w:left w:val="none" w:sz="0" w:space="0" w:color="auto"/>
        <w:bottom w:val="none" w:sz="0" w:space="0" w:color="auto"/>
        <w:right w:val="none" w:sz="0" w:space="0" w:color="auto"/>
      </w:divBdr>
    </w:div>
    <w:div w:id="1149589980">
      <w:bodyDiv w:val="1"/>
      <w:marLeft w:val="0"/>
      <w:marRight w:val="0"/>
      <w:marTop w:val="0"/>
      <w:marBottom w:val="0"/>
      <w:divBdr>
        <w:top w:val="none" w:sz="0" w:space="0" w:color="auto"/>
        <w:left w:val="none" w:sz="0" w:space="0" w:color="auto"/>
        <w:bottom w:val="none" w:sz="0" w:space="0" w:color="auto"/>
        <w:right w:val="none" w:sz="0" w:space="0" w:color="auto"/>
      </w:divBdr>
    </w:div>
    <w:div w:id="1166507363">
      <w:bodyDiv w:val="1"/>
      <w:marLeft w:val="0"/>
      <w:marRight w:val="0"/>
      <w:marTop w:val="0"/>
      <w:marBottom w:val="0"/>
      <w:divBdr>
        <w:top w:val="none" w:sz="0" w:space="0" w:color="auto"/>
        <w:left w:val="none" w:sz="0" w:space="0" w:color="auto"/>
        <w:bottom w:val="none" w:sz="0" w:space="0" w:color="auto"/>
        <w:right w:val="none" w:sz="0" w:space="0" w:color="auto"/>
      </w:divBdr>
    </w:div>
    <w:div w:id="1204369781">
      <w:bodyDiv w:val="1"/>
      <w:marLeft w:val="0"/>
      <w:marRight w:val="0"/>
      <w:marTop w:val="0"/>
      <w:marBottom w:val="0"/>
      <w:divBdr>
        <w:top w:val="none" w:sz="0" w:space="0" w:color="auto"/>
        <w:left w:val="none" w:sz="0" w:space="0" w:color="auto"/>
        <w:bottom w:val="none" w:sz="0" w:space="0" w:color="auto"/>
        <w:right w:val="none" w:sz="0" w:space="0" w:color="auto"/>
      </w:divBdr>
    </w:div>
    <w:div w:id="1208180446">
      <w:bodyDiv w:val="1"/>
      <w:marLeft w:val="0"/>
      <w:marRight w:val="0"/>
      <w:marTop w:val="0"/>
      <w:marBottom w:val="0"/>
      <w:divBdr>
        <w:top w:val="none" w:sz="0" w:space="0" w:color="auto"/>
        <w:left w:val="none" w:sz="0" w:space="0" w:color="auto"/>
        <w:bottom w:val="none" w:sz="0" w:space="0" w:color="auto"/>
        <w:right w:val="none" w:sz="0" w:space="0" w:color="auto"/>
      </w:divBdr>
    </w:div>
    <w:div w:id="1222863811">
      <w:bodyDiv w:val="1"/>
      <w:marLeft w:val="0"/>
      <w:marRight w:val="0"/>
      <w:marTop w:val="0"/>
      <w:marBottom w:val="0"/>
      <w:divBdr>
        <w:top w:val="none" w:sz="0" w:space="0" w:color="auto"/>
        <w:left w:val="none" w:sz="0" w:space="0" w:color="auto"/>
        <w:bottom w:val="none" w:sz="0" w:space="0" w:color="auto"/>
        <w:right w:val="none" w:sz="0" w:space="0" w:color="auto"/>
      </w:divBdr>
    </w:div>
    <w:div w:id="1240554962">
      <w:bodyDiv w:val="1"/>
      <w:marLeft w:val="0"/>
      <w:marRight w:val="0"/>
      <w:marTop w:val="0"/>
      <w:marBottom w:val="0"/>
      <w:divBdr>
        <w:top w:val="none" w:sz="0" w:space="0" w:color="auto"/>
        <w:left w:val="none" w:sz="0" w:space="0" w:color="auto"/>
        <w:bottom w:val="none" w:sz="0" w:space="0" w:color="auto"/>
        <w:right w:val="none" w:sz="0" w:space="0" w:color="auto"/>
      </w:divBdr>
    </w:div>
    <w:div w:id="1279222341">
      <w:bodyDiv w:val="1"/>
      <w:marLeft w:val="0"/>
      <w:marRight w:val="0"/>
      <w:marTop w:val="0"/>
      <w:marBottom w:val="0"/>
      <w:divBdr>
        <w:top w:val="none" w:sz="0" w:space="0" w:color="auto"/>
        <w:left w:val="none" w:sz="0" w:space="0" w:color="auto"/>
        <w:bottom w:val="none" w:sz="0" w:space="0" w:color="auto"/>
        <w:right w:val="none" w:sz="0" w:space="0" w:color="auto"/>
      </w:divBdr>
    </w:div>
    <w:div w:id="1303148255">
      <w:bodyDiv w:val="1"/>
      <w:marLeft w:val="0"/>
      <w:marRight w:val="0"/>
      <w:marTop w:val="0"/>
      <w:marBottom w:val="0"/>
      <w:divBdr>
        <w:top w:val="none" w:sz="0" w:space="0" w:color="auto"/>
        <w:left w:val="none" w:sz="0" w:space="0" w:color="auto"/>
        <w:bottom w:val="none" w:sz="0" w:space="0" w:color="auto"/>
        <w:right w:val="none" w:sz="0" w:space="0" w:color="auto"/>
      </w:divBdr>
    </w:div>
    <w:div w:id="1318192754">
      <w:bodyDiv w:val="1"/>
      <w:marLeft w:val="0"/>
      <w:marRight w:val="0"/>
      <w:marTop w:val="0"/>
      <w:marBottom w:val="0"/>
      <w:divBdr>
        <w:top w:val="none" w:sz="0" w:space="0" w:color="auto"/>
        <w:left w:val="none" w:sz="0" w:space="0" w:color="auto"/>
        <w:bottom w:val="none" w:sz="0" w:space="0" w:color="auto"/>
        <w:right w:val="none" w:sz="0" w:space="0" w:color="auto"/>
      </w:divBdr>
    </w:div>
    <w:div w:id="1349481541">
      <w:bodyDiv w:val="1"/>
      <w:marLeft w:val="0"/>
      <w:marRight w:val="0"/>
      <w:marTop w:val="0"/>
      <w:marBottom w:val="0"/>
      <w:divBdr>
        <w:top w:val="none" w:sz="0" w:space="0" w:color="auto"/>
        <w:left w:val="none" w:sz="0" w:space="0" w:color="auto"/>
        <w:bottom w:val="none" w:sz="0" w:space="0" w:color="auto"/>
        <w:right w:val="none" w:sz="0" w:space="0" w:color="auto"/>
      </w:divBdr>
    </w:div>
    <w:div w:id="1365247893">
      <w:bodyDiv w:val="1"/>
      <w:marLeft w:val="0"/>
      <w:marRight w:val="0"/>
      <w:marTop w:val="0"/>
      <w:marBottom w:val="0"/>
      <w:divBdr>
        <w:top w:val="none" w:sz="0" w:space="0" w:color="auto"/>
        <w:left w:val="none" w:sz="0" w:space="0" w:color="auto"/>
        <w:bottom w:val="none" w:sz="0" w:space="0" w:color="auto"/>
        <w:right w:val="none" w:sz="0" w:space="0" w:color="auto"/>
      </w:divBdr>
    </w:div>
    <w:div w:id="1395740382">
      <w:bodyDiv w:val="1"/>
      <w:marLeft w:val="0"/>
      <w:marRight w:val="0"/>
      <w:marTop w:val="0"/>
      <w:marBottom w:val="0"/>
      <w:divBdr>
        <w:top w:val="none" w:sz="0" w:space="0" w:color="auto"/>
        <w:left w:val="none" w:sz="0" w:space="0" w:color="auto"/>
        <w:bottom w:val="none" w:sz="0" w:space="0" w:color="auto"/>
        <w:right w:val="none" w:sz="0" w:space="0" w:color="auto"/>
      </w:divBdr>
    </w:div>
    <w:div w:id="1488748300">
      <w:bodyDiv w:val="1"/>
      <w:marLeft w:val="0"/>
      <w:marRight w:val="0"/>
      <w:marTop w:val="0"/>
      <w:marBottom w:val="0"/>
      <w:divBdr>
        <w:top w:val="none" w:sz="0" w:space="0" w:color="auto"/>
        <w:left w:val="none" w:sz="0" w:space="0" w:color="auto"/>
        <w:bottom w:val="none" w:sz="0" w:space="0" w:color="auto"/>
        <w:right w:val="none" w:sz="0" w:space="0" w:color="auto"/>
      </w:divBdr>
    </w:div>
    <w:div w:id="1491218193">
      <w:bodyDiv w:val="1"/>
      <w:marLeft w:val="0"/>
      <w:marRight w:val="0"/>
      <w:marTop w:val="0"/>
      <w:marBottom w:val="0"/>
      <w:divBdr>
        <w:top w:val="none" w:sz="0" w:space="0" w:color="auto"/>
        <w:left w:val="none" w:sz="0" w:space="0" w:color="auto"/>
        <w:bottom w:val="none" w:sz="0" w:space="0" w:color="auto"/>
        <w:right w:val="none" w:sz="0" w:space="0" w:color="auto"/>
      </w:divBdr>
    </w:div>
    <w:div w:id="1541362030">
      <w:bodyDiv w:val="1"/>
      <w:marLeft w:val="0"/>
      <w:marRight w:val="0"/>
      <w:marTop w:val="0"/>
      <w:marBottom w:val="0"/>
      <w:divBdr>
        <w:top w:val="none" w:sz="0" w:space="0" w:color="auto"/>
        <w:left w:val="none" w:sz="0" w:space="0" w:color="auto"/>
        <w:bottom w:val="none" w:sz="0" w:space="0" w:color="auto"/>
        <w:right w:val="none" w:sz="0" w:space="0" w:color="auto"/>
      </w:divBdr>
    </w:div>
    <w:div w:id="1563564928">
      <w:bodyDiv w:val="1"/>
      <w:marLeft w:val="0"/>
      <w:marRight w:val="0"/>
      <w:marTop w:val="0"/>
      <w:marBottom w:val="0"/>
      <w:divBdr>
        <w:top w:val="none" w:sz="0" w:space="0" w:color="auto"/>
        <w:left w:val="none" w:sz="0" w:space="0" w:color="auto"/>
        <w:bottom w:val="none" w:sz="0" w:space="0" w:color="auto"/>
        <w:right w:val="none" w:sz="0" w:space="0" w:color="auto"/>
      </w:divBdr>
    </w:div>
    <w:div w:id="1584486929">
      <w:bodyDiv w:val="1"/>
      <w:marLeft w:val="0"/>
      <w:marRight w:val="0"/>
      <w:marTop w:val="0"/>
      <w:marBottom w:val="0"/>
      <w:divBdr>
        <w:top w:val="none" w:sz="0" w:space="0" w:color="auto"/>
        <w:left w:val="none" w:sz="0" w:space="0" w:color="auto"/>
        <w:bottom w:val="none" w:sz="0" w:space="0" w:color="auto"/>
        <w:right w:val="none" w:sz="0" w:space="0" w:color="auto"/>
      </w:divBdr>
    </w:div>
    <w:div w:id="1663896990">
      <w:bodyDiv w:val="1"/>
      <w:marLeft w:val="0"/>
      <w:marRight w:val="0"/>
      <w:marTop w:val="0"/>
      <w:marBottom w:val="0"/>
      <w:divBdr>
        <w:top w:val="none" w:sz="0" w:space="0" w:color="auto"/>
        <w:left w:val="none" w:sz="0" w:space="0" w:color="auto"/>
        <w:bottom w:val="none" w:sz="0" w:space="0" w:color="auto"/>
        <w:right w:val="none" w:sz="0" w:space="0" w:color="auto"/>
      </w:divBdr>
    </w:div>
    <w:div w:id="1671983403">
      <w:bodyDiv w:val="1"/>
      <w:marLeft w:val="0"/>
      <w:marRight w:val="0"/>
      <w:marTop w:val="0"/>
      <w:marBottom w:val="0"/>
      <w:divBdr>
        <w:top w:val="none" w:sz="0" w:space="0" w:color="auto"/>
        <w:left w:val="none" w:sz="0" w:space="0" w:color="auto"/>
        <w:bottom w:val="none" w:sz="0" w:space="0" w:color="auto"/>
        <w:right w:val="none" w:sz="0" w:space="0" w:color="auto"/>
      </w:divBdr>
    </w:div>
    <w:div w:id="1688945657">
      <w:bodyDiv w:val="1"/>
      <w:marLeft w:val="0"/>
      <w:marRight w:val="0"/>
      <w:marTop w:val="0"/>
      <w:marBottom w:val="0"/>
      <w:divBdr>
        <w:top w:val="none" w:sz="0" w:space="0" w:color="auto"/>
        <w:left w:val="none" w:sz="0" w:space="0" w:color="auto"/>
        <w:bottom w:val="none" w:sz="0" w:space="0" w:color="auto"/>
        <w:right w:val="none" w:sz="0" w:space="0" w:color="auto"/>
      </w:divBdr>
    </w:div>
    <w:div w:id="1733960535">
      <w:bodyDiv w:val="1"/>
      <w:marLeft w:val="0"/>
      <w:marRight w:val="0"/>
      <w:marTop w:val="0"/>
      <w:marBottom w:val="0"/>
      <w:divBdr>
        <w:top w:val="none" w:sz="0" w:space="0" w:color="auto"/>
        <w:left w:val="none" w:sz="0" w:space="0" w:color="auto"/>
        <w:bottom w:val="none" w:sz="0" w:space="0" w:color="auto"/>
        <w:right w:val="none" w:sz="0" w:space="0" w:color="auto"/>
      </w:divBdr>
    </w:div>
    <w:div w:id="1758165129">
      <w:bodyDiv w:val="1"/>
      <w:marLeft w:val="0"/>
      <w:marRight w:val="0"/>
      <w:marTop w:val="0"/>
      <w:marBottom w:val="0"/>
      <w:divBdr>
        <w:top w:val="none" w:sz="0" w:space="0" w:color="auto"/>
        <w:left w:val="none" w:sz="0" w:space="0" w:color="auto"/>
        <w:bottom w:val="none" w:sz="0" w:space="0" w:color="auto"/>
        <w:right w:val="none" w:sz="0" w:space="0" w:color="auto"/>
      </w:divBdr>
    </w:div>
    <w:div w:id="1766489468">
      <w:bodyDiv w:val="1"/>
      <w:marLeft w:val="0"/>
      <w:marRight w:val="0"/>
      <w:marTop w:val="0"/>
      <w:marBottom w:val="0"/>
      <w:divBdr>
        <w:top w:val="none" w:sz="0" w:space="0" w:color="auto"/>
        <w:left w:val="none" w:sz="0" w:space="0" w:color="auto"/>
        <w:bottom w:val="none" w:sz="0" w:space="0" w:color="auto"/>
        <w:right w:val="none" w:sz="0" w:space="0" w:color="auto"/>
      </w:divBdr>
    </w:div>
    <w:div w:id="1785881260">
      <w:bodyDiv w:val="1"/>
      <w:marLeft w:val="0"/>
      <w:marRight w:val="0"/>
      <w:marTop w:val="0"/>
      <w:marBottom w:val="0"/>
      <w:divBdr>
        <w:top w:val="none" w:sz="0" w:space="0" w:color="auto"/>
        <w:left w:val="none" w:sz="0" w:space="0" w:color="auto"/>
        <w:bottom w:val="none" w:sz="0" w:space="0" w:color="auto"/>
        <w:right w:val="none" w:sz="0" w:space="0" w:color="auto"/>
      </w:divBdr>
    </w:div>
    <w:div w:id="1861620433">
      <w:bodyDiv w:val="1"/>
      <w:marLeft w:val="0"/>
      <w:marRight w:val="0"/>
      <w:marTop w:val="0"/>
      <w:marBottom w:val="0"/>
      <w:divBdr>
        <w:top w:val="none" w:sz="0" w:space="0" w:color="auto"/>
        <w:left w:val="none" w:sz="0" w:space="0" w:color="auto"/>
        <w:bottom w:val="none" w:sz="0" w:space="0" w:color="auto"/>
        <w:right w:val="none" w:sz="0" w:space="0" w:color="auto"/>
      </w:divBdr>
    </w:div>
    <w:div w:id="1927107230">
      <w:bodyDiv w:val="1"/>
      <w:marLeft w:val="0"/>
      <w:marRight w:val="0"/>
      <w:marTop w:val="0"/>
      <w:marBottom w:val="0"/>
      <w:divBdr>
        <w:top w:val="none" w:sz="0" w:space="0" w:color="auto"/>
        <w:left w:val="none" w:sz="0" w:space="0" w:color="auto"/>
        <w:bottom w:val="none" w:sz="0" w:space="0" w:color="auto"/>
        <w:right w:val="none" w:sz="0" w:space="0" w:color="auto"/>
      </w:divBdr>
    </w:div>
    <w:div w:id="1962103896">
      <w:bodyDiv w:val="1"/>
      <w:marLeft w:val="0"/>
      <w:marRight w:val="0"/>
      <w:marTop w:val="0"/>
      <w:marBottom w:val="0"/>
      <w:divBdr>
        <w:top w:val="none" w:sz="0" w:space="0" w:color="auto"/>
        <w:left w:val="none" w:sz="0" w:space="0" w:color="auto"/>
        <w:bottom w:val="none" w:sz="0" w:space="0" w:color="auto"/>
        <w:right w:val="none" w:sz="0" w:space="0" w:color="auto"/>
      </w:divBdr>
    </w:div>
    <w:div w:id="1962758511">
      <w:bodyDiv w:val="1"/>
      <w:marLeft w:val="0"/>
      <w:marRight w:val="0"/>
      <w:marTop w:val="0"/>
      <w:marBottom w:val="0"/>
      <w:divBdr>
        <w:top w:val="none" w:sz="0" w:space="0" w:color="auto"/>
        <w:left w:val="none" w:sz="0" w:space="0" w:color="auto"/>
        <w:bottom w:val="none" w:sz="0" w:space="0" w:color="auto"/>
        <w:right w:val="none" w:sz="0" w:space="0" w:color="auto"/>
      </w:divBdr>
    </w:div>
    <w:div w:id="1993752961">
      <w:bodyDiv w:val="1"/>
      <w:marLeft w:val="0"/>
      <w:marRight w:val="0"/>
      <w:marTop w:val="0"/>
      <w:marBottom w:val="0"/>
      <w:divBdr>
        <w:top w:val="none" w:sz="0" w:space="0" w:color="auto"/>
        <w:left w:val="none" w:sz="0" w:space="0" w:color="auto"/>
        <w:bottom w:val="none" w:sz="0" w:space="0" w:color="auto"/>
        <w:right w:val="none" w:sz="0" w:space="0" w:color="auto"/>
      </w:divBdr>
    </w:div>
    <w:div w:id="2050717720">
      <w:bodyDiv w:val="1"/>
      <w:marLeft w:val="0"/>
      <w:marRight w:val="0"/>
      <w:marTop w:val="0"/>
      <w:marBottom w:val="0"/>
      <w:divBdr>
        <w:top w:val="none" w:sz="0" w:space="0" w:color="auto"/>
        <w:left w:val="none" w:sz="0" w:space="0" w:color="auto"/>
        <w:bottom w:val="none" w:sz="0" w:space="0" w:color="auto"/>
        <w:right w:val="none" w:sz="0" w:space="0" w:color="auto"/>
      </w:divBdr>
    </w:div>
    <w:div w:id="2111077527">
      <w:bodyDiv w:val="1"/>
      <w:marLeft w:val="0"/>
      <w:marRight w:val="0"/>
      <w:marTop w:val="0"/>
      <w:marBottom w:val="0"/>
      <w:divBdr>
        <w:top w:val="none" w:sz="0" w:space="0" w:color="auto"/>
        <w:left w:val="none" w:sz="0" w:space="0" w:color="auto"/>
        <w:bottom w:val="none" w:sz="0" w:space="0" w:color="auto"/>
        <w:right w:val="none" w:sz="0" w:space="0" w:color="auto"/>
      </w:divBdr>
    </w:div>
    <w:div w:id="2125225496">
      <w:bodyDiv w:val="1"/>
      <w:marLeft w:val="0"/>
      <w:marRight w:val="0"/>
      <w:marTop w:val="0"/>
      <w:marBottom w:val="0"/>
      <w:divBdr>
        <w:top w:val="none" w:sz="0" w:space="0" w:color="auto"/>
        <w:left w:val="none" w:sz="0" w:space="0" w:color="auto"/>
        <w:bottom w:val="none" w:sz="0" w:space="0" w:color="auto"/>
        <w:right w:val="none" w:sz="0" w:space="0" w:color="auto"/>
      </w:divBdr>
    </w:div>
    <w:div w:id="21333568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image" Target="media/image6.png"/><Relationship Id="rId26"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image" Target="media/image9.png"/><Relationship Id="rId7" Type="http://schemas.openxmlformats.org/officeDocument/2006/relationships/footnotes" Target="footnotes.xml"/><Relationship Id="rId12" Type="http://schemas.openxmlformats.org/officeDocument/2006/relationships/hyperlink" Target="javascript:AbrirModal(1)" TargetMode="External"/><Relationship Id="rId17" Type="http://schemas.openxmlformats.org/officeDocument/2006/relationships/image" Target="media/image5.png"/><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8.png"/><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imcufide.toluca.gob.mx/" TargetMode="External"/><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image" Target="media/image3.png"/><Relationship Id="rId23" Type="http://schemas.openxmlformats.org/officeDocument/2006/relationships/hyperlink" Target="https://www.gob.mx/segob/renapo/acciones-y-programas/clave-unica-de-registro-de-poblacion-curp-142226" TargetMode="External"/><Relationship Id="rId28" Type="http://schemas.openxmlformats.org/officeDocument/2006/relationships/header" Target="header3.xml"/><Relationship Id="rId10" Type="http://schemas.openxmlformats.org/officeDocument/2006/relationships/hyperlink" Target="https://www.ayst.gob.mx/portal2/" TargetMode="External"/><Relationship Id="rId19" Type="http://schemas.openxmlformats.org/officeDocument/2006/relationships/image" Target="media/image7.png"/><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www.diftoluca.gob.mx/" TargetMode="External"/><Relationship Id="rId14" Type="http://schemas.openxmlformats.org/officeDocument/2006/relationships/image" Target="media/image2.png"/><Relationship Id="rId22" Type="http://schemas.openxmlformats.org/officeDocument/2006/relationships/hyperlink" Target="https://consultas.curp.gob.mx/CurpSP/html/informacionecurpPS.html" TargetMode="External"/><Relationship Id="rId27" Type="http://schemas.openxmlformats.org/officeDocument/2006/relationships/footer" Target="footer2.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0.jpeg"/></Relationships>
</file>

<file path=word/_rels/header2.xml.rels><?xml version="1.0" encoding="UTF-8" standalone="yes"?>
<Relationships xmlns="http://schemas.openxmlformats.org/package/2006/relationships"><Relationship Id="rId1" Type="http://schemas.openxmlformats.org/officeDocument/2006/relationships/image" Target="media/image10.jpeg"/></Relationships>
</file>

<file path=word/_rels/header3.xml.rels><?xml version="1.0" encoding="UTF-8" standalone="yes"?>
<Relationships xmlns="http://schemas.openxmlformats.org/package/2006/relationships"><Relationship Id="rId1"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3aIr9UojQM/wV1y+E4JPptzeNOA==">AMUW2mX6XfWilKOZK325xv/8M4yzOmA2OkxSKU0cxeQkI7/5C+L14wzYNPjHVed38/q5p+UJBCIwrB1FJ81EWWzvz1TYXvB7p50zJ/cXBPaOV3ut7E7zbwDZNHEZBBoL0vthUU+e2Gs1hK9VUYOLeXNIGt3WyENayg==</go:docsCustomData>
</go:gDocsCustomXmlDataStorage>
</file>

<file path=customXml/itemProps1.xml><?xml version="1.0" encoding="utf-8"?>
<ds:datastoreItem xmlns:ds="http://schemas.openxmlformats.org/officeDocument/2006/customXml" ds:itemID="{CBA45593-1ACE-41A0-81F3-BF9E5B056609}">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32</Pages>
  <Words>7377</Words>
  <Characters>40579</Characters>
  <Application>Microsoft Office Word</Application>
  <DocSecurity>0</DocSecurity>
  <Lines>338</Lines>
  <Paragraphs>95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Office</cp:lastModifiedBy>
  <cp:revision>3</cp:revision>
  <cp:lastPrinted>2025-09-05T02:51:00Z</cp:lastPrinted>
  <dcterms:created xsi:type="dcterms:W3CDTF">2025-09-05T02:51:00Z</dcterms:created>
  <dcterms:modified xsi:type="dcterms:W3CDTF">2025-09-05T02:59:00Z</dcterms:modified>
</cp:coreProperties>
</file>