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A693CC3" w:rsidR="00C4052B" w:rsidRPr="00A065C8" w:rsidRDefault="00C4052B" w:rsidP="001162C4">
          <w:pPr>
            <w:pStyle w:val="TtuloTDC"/>
            <w:spacing w:before="0" w:line="360" w:lineRule="auto"/>
            <w:jc w:val="center"/>
            <w:rPr>
              <w:rFonts w:ascii="Palatino Linotype" w:hAnsi="Palatino Linotype"/>
              <w:color w:val="auto"/>
              <w:sz w:val="22"/>
              <w:szCs w:val="22"/>
            </w:rPr>
          </w:pPr>
          <w:r w:rsidRPr="00A065C8">
            <w:rPr>
              <w:rFonts w:ascii="Palatino Linotype" w:hAnsi="Palatino Linotype"/>
              <w:color w:val="auto"/>
              <w:sz w:val="22"/>
              <w:szCs w:val="22"/>
              <w:lang w:val="es-ES"/>
            </w:rPr>
            <w:t xml:space="preserve">RESOLUCIÓN DEL RECURSO DE REVISIÓN </w:t>
          </w:r>
          <w:r w:rsidR="00C55D4C">
            <w:rPr>
              <w:rFonts w:ascii="Palatino Linotype" w:hAnsi="Palatino Linotype"/>
              <w:color w:val="auto"/>
              <w:sz w:val="22"/>
              <w:szCs w:val="22"/>
            </w:rPr>
            <w:t>12971</w:t>
          </w:r>
          <w:r w:rsidR="000D392E" w:rsidRPr="00A065C8">
            <w:rPr>
              <w:rFonts w:ascii="Palatino Linotype" w:hAnsi="Palatino Linotype"/>
              <w:color w:val="auto"/>
              <w:sz w:val="22"/>
              <w:szCs w:val="22"/>
            </w:rPr>
            <w:t>/INFOEM/IP/RR/2025</w:t>
          </w:r>
        </w:p>
        <w:p w14:paraId="73933EFA" w14:textId="77777777" w:rsidR="00C4052B" w:rsidRPr="00A065C8" w:rsidRDefault="00C4052B" w:rsidP="001162C4">
          <w:pPr>
            <w:spacing w:after="0" w:line="360" w:lineRule="auto"/>
          </w:pPr>
        </w:p>
        <w:p w14:paraId="60AAF687" w14:textId="6FA2F760" w:rsidR="00D04524" w:rsidRPr="00A065C8" w:rsidRDefault="00C4052B" w:rsidP="001162C4">
          <w:pPr>
            <w:pStyle w:val="TDC1"/>
            <w:tabs>
              <w:tab w:val="right" w:leader="dot" w:pos="8921"/>
            </w:tabs>
            <w:spacing w:after="0" w:line="360" w:lineRule="auto"/>
            <w:rPr>
              <w:rFonts w:asciiTheme="minorHAnsi" w:eastAsiaTheme="minorEastAsia" w:hAnsiTheme="minorHAnsi" w:cstheme="minorBidi"/>
              <w:noProof/>
              <w:color w:val="auto"/>
            </w:rPr>
          </w:pPr>
          <w:r w:rsidRPr="00A065C8">
            <w:fldChar w:fldCharType="begin"/>
          </w:r>
          <w:r w:rsidRPr="00A065C8">
            <w:instrText xml:space="preserve"> TOC \o "1-3" \h \z \u </w:instrText>
          </w:r>
          <w:r w:rsidRPr="00A065C8">
            <w:fldChar w:fldCharType="separate"/>
          </w:r>
          <w:hyperlink w:anchor="_Toc210832335" w:history="1">
            <w:r w:rsidR="00D04524" w:rsidRPr="00A065C8">
              <w:rPr>
                <w:rStyle w:val="Hipervnculo"/>
                <w:noProof/>
              </w:rPr>
              <w:t>A N T E C E D E N T E S</w:t>
            </w:r>
            <w:r w:rsidR="00D04524" w:rsidRPr="00A065C8">
              <w:rPr>
                <w:noProof/>
                <w:webHidden/>
              </w:rPr>
              <w:tab/>
            </w:r>
            <w:r w:rsidR="00D04524" w:rsidRPr="00A065C8">
              <w:rPr>
                <w:noProof/>
                <w:webHidden/>
              </w:rPr>
              <w:fldChar w:fldCharType="begin"/>
            </w:r>
            <w:r w:rsidR="00D04524" w:rsidRPr="00A065C8">
              <w:rPr>
                <w:noProof/>
                <w:webHidden/>
              </w:rPr>
              <w:instrText xml:space="preserve"> PAGEREF _Toc210832335 \h </w:instrText>
            </w:r>
            <w:r w:rsidR="00D04524" w:rsidRPr="00A065C8">
              <w:rPr>
                <w:noProof/>
                <w:webHidden/>
              </w:rPr>
            </w:r>
            <w:r w:rsidR="00D04524" w:rsidRPr="00A065C8">
              <w:rPr>
                <w:noProof/>
                <w:webHidden/>
              </w:rPr>
              <w:fldChar w:fldCharType="separate"/>
            </w:r>
            <w:r w:rsidR="00387796">
              <w:rPr>
                <w:noProof/>
                <w:webHidden/>
              </w:rPr>
              <w:t>2</w:t>
            </w:r>
            <w:r w:rsidR="00D04524" w:rsidRPr="00A065C8">
              <w:rPr>
                <w:noProof/>
                <w:webHidden/>
              </w:rPr>
              <w:fldChar w:fldCharType="end"/>
            </w:r>
          </w:hyperlink>
        </w:p>
        <w:p w14:paraId="19C07954" w14:textId="5BDA1302"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6" w:history="1">
            <w:r w:rsidRPr="00A065C8">
              <w:rPr>
                <w:rStyle w:val="Hipervnculo"/>
                <w:noProof/>
                <w:lang w:eastAsia="es-ES"/>
              </w:rPr>
              <w:t>I. Presentación de la solicitud de información</w:t>
            </w:r>
            <w:r w:rsidRPr="00A065C8">
              <w:rPr>
                <w:noProof/>
                <w:webHidden/>
              </w:rPr>
              <w:tab/>
            </w:r>
            <w:r w:rsidRPr="00A065C8">
              <w:rPr>
                <w:noProof/>
                <w:webHidden/>
              </w:rPr>
              <w:fldChar w:fldCharType="begin"/>
            </w:r>
            <w:r w:rsidRPr="00A065C8">
              <w:rPr>
                <w:noProof/>
                <w:webHidden/>
              </w:rPr>
              <w:instrText xml:space="preserve"> PAGEREF _Toc210832336 \h </w:instrText>
            </w:r>
            <w:r w:rsidRPr="00A065C8">
              <w:rPr>
                <w:noProof/>
                <w:webHidden/>
              </w:rPr>
            </w:r>
            <w:r w:rsidRPr="00A065C8">
              <w:rPr>
                <w:noProof/>
                <w:webHidden/>
              </w:rPr>
              <w:fldChar w:fldCharType="separate"/>
            </w:r>
            <w:r w:rsidR="00387796">
              <w:rPr>
                <w:noProof/>
                <w:webHidden/>
              </w:rPr>
              <w:t>2</w:t>
            </w:r>
            <w:r w:rsidRPr="00A065C8">
              <w:rPr>
                <w:noProof/>
                <w:webHidden/>
              </w:rPr>
              <w:fldChar w:fldCharType="end"/>
            </w:r>
          </w:hyperlink>
        </w:p>
        <w:p w14:paraId="07FB4EA8" w14:textId="30512861"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7" w:history="1">
            <w:r w:rsidRPr="00A065C8">
              <w:rPr>
                <w:rStyle w:val="Hipervnculo"/>
                <w:noProof/>
              </w:rPr>
              <w:t>II. Requerimiento de aclaración a la solicitud de acceso a la información</w:t>
            </w:r>
            <w:r w:rsidRPr="00A065C8">
              <w:rPr>
                <w:noProof/>
                <w:webHidden/>
              </w:rPr>
              <w:tab/>
            </w:r>
            <w:r w:rsidRPr="00A065C8">
              <w:rPr>
                <w:noProof/>
                <w:webHidden/>
              </w:rPr>
              <w:fldChar w:fldCharType="begin"/>
            </w:r>
            <w:r w:rsidRPr="00A065C8">
              <w:rPr>
                <w:noProof/>
                <w:webHidden/>
              </w:rPr>
              <w:instrText xml:space="preserve"> PAGEREF _Toc210832337 \h </w:instrText>
            </w:r>
            <w:r w:rsidRPr="00A065C8">
              <w:rPr>
                <w:noProof/>
                <w:webHidden/>
              </w:rPr>
            </w:r>
            <w:r w:rsidRPr="00A065C8">
              <w:rPr>
                <w:noProof/>
                <w:webHidden/>
              </w:rPr>
              <w:fldChar w:fldCharType="separate"/>
            </w:r>
            <w:r w:rsidR="00387796">
              <w:rPr>
                <w:noProof/>
                <w:webHidden/>
              </w:rPr>
              <w:t>3</w:t>
            </w:r>
            <w:r w:rsidRPr="00A065C8">
              <w:rPr>
                <w:noProof/>
                <w:webHidden/>
              </w:rPr>
              <w:fldChar w:fldCharType="end"/>
            </w:r>
          </w:hyperlink>
        </w:p>
        <w:p w14:paraId="4F052CEA" w14:textId="789F8B48"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8" w:history="1">
            <w:r w:rsidRPr="00A065C8">
              <w:rPr>
                <w:rStyle w:val="Hipervnculo"/>
                <w:noProof/>
              </w:rPr>
              <w:t>III. Contestación al requerimiento de aclaración</w:t>
            </w:r>
            <w:r w:rsidRPr="00A065C8">
              <w:rPr>
                <w:noProof/>
                <w:webHidden/>
              </w:rPr>
              <w:tab/>
            </w:r>
            <w:r w:rsidRPr="00A065C8">
              <w:rPr>
                <w:noProof/>
                <w:webHidden/>
              </w:rPr>
              <w:fldChar w:fldCharType="begin"/>
            </w:r>
            <w:r w:rsidRPr="00A065C8">
              <w:rPr>
                <w:noProof/>
                <w:webHidden/>
              </w:rPr>
              <w:instrText xml:space="preserve"> PAGEREF _Toc210832338 \h </w:instrText>
            </w:r>
            <w:r w:rsidRPr="00A065C8">
              <w:rPr>
                <w:noProof/>
                <w:webHidden/>
              </w:rPr>
            </w:r>
            <w:r w:rsidRPr="00A065C8">
              <w:rPr>
                <w:noProof/>
                <w:webHidden/>
              </w:rPr>
              <w:fldChar w:fldCharType="separate"/>
            </w:r>
            <w:r w:rsidR="00387796">
              <w:rPr>
                <w:b/>
                <w:bCs/>
                <w:noProof/>
                <w:webHidden/>
                <w:lang w:val="es-ES"/>
              </w:rPr>
              <w:t>¡Error! Marcador no definido.</w:t>
            </w:r>
            <w:r w:rsidRPr="00A065C8">
              <w:rPr>
                <w:noProof/>
                <w:webHidden/>
              </w:rPr>
              <w:fldChar w:fldCharType="end"/>
            </w:r>
          </w:hyperlink>
        </w:p>
        <w:p w14:paraId="1498FB75" w14:textId="2F505827"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39" w:history="1">
            <w:r w:rsidRPr="00A065C8">
              <w:rPr>
                <w:rStyle w:val="Hipervnculo"/>
                <w:rFonts w:cs="Tahoma"/>
                <w:noProof/>
              </w:rPr>
              <w:t>IV.</w:t>
            </w:r>
            <w:r w:rsidRPr="00A065C8">
              <w:rPr>
                <w:rStyle w:val="Hipervnculo"/>
                <w:noProof/>
              </w:rPr>
              <w:t xml:space="preserve"> Respuesta del Sujeto Obligado</w:t>
            </w:r>
            <w:r w:rsidRPr="00A065C8">
              <w:rPr>
                <w:noProof/>
                <w:webHidden/>
              </w:rPr>
              <w:tab/>
            </w:r>
            <w:r w:rsidRPr="00A065C8">
              <w:rPr>
                <w:noProof/>
                <w:webHidden/>
              </w:rPr>
              <w:fldChar w:fldCharType="begin"/>
            </w:r>
            <w:r w:rsidRPr="00A065C8">
              <w:rPr>
                <w:noProof/>
                <w:webHidden/>
              </w:rPr>
              <w:instrText xml:space="preserve"> PAGEREF _Toc210832339 \h </w:instrText>
            </w:r>
            <w:r w:rsidRPr="00A065C8">
              <w:rPr>
                <w:noProof/>
                <w:webHidden/>
              </w:rPr>
            </w:r>
            <w:r w:rsidRPr="00A065C8">
              <w:rPr>
                <w:noProof/>
                <w:webHidden/>
              </w:rPr>
              <w:fldChar w:fldCharType="separate"/>
            </w:r>
            <w:r w:rsidR="00387796">
              <w:rPr>
                <w:noProof/>
                <w:webHidden/>
              </w:rPr>
              <w:t>3</w:t>
            </w:r>
            <w:r w:rsidRPr="00A065C8">
              <w:rPr>
                <w:noProof/>
                <w:webHidden/>
              </w:rPr>
              <w:fldChar w:fldCharType="end"/>
            </w:r>
          </w:hyperlink>
        </w:p>
        <w:p w14:paraId="4BF360F0" w14:textId="537F60DC"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0" w:history="1">
            <w:r w:rsidRPr="00A065C8">
              <w:rPr>
                <w:rStyle w:val="Hipervnculo"/>
                <w:noProof/>
              </w:rPr>
              <w:t>V. Interposición del Recurso de Revisión</w:t>
            </w:r>
            <w:r w:rsidRPr="00A065C8">
              <w:rPr>
                <w:noProof/>
                <w:webHidden/>
              </w:rPr>
              <w:tab/>
            </w:r>
            <w:r w:rsidRPr="00A065C8">
              <w:rPr>
                <w:noProof/>
                <w:webHidden/>
              </w:rPr>
              <w:fldChar w:fldCharType="begin"/>
            </w:r>
            <w:r w:rsidRPr="00A065C8">
              <w:rPr>
                <w:noProof/>
                <w:webHidden/>
              </w:rPr>
              <w:instrText xml:space="preserve"> PAGEREF _Toc210832340 \h </w:instrText>
            </w:r>
            <w:r w:rsidRPr="00A065C8">
              <w:rPr>
                <w:noProof/>
                <w:webHidden/>
              </w:rPr>
            </w:r>
            <w:r w:rsidRPr="00A065C8">
              <w:rPr>
                <w:noProof/>
                <w:webHidden/>
              </w:rPr>
              <w:fldChar w:fldCharType="separate"/>
            </w:r>
            <w:r w:rsidR="00387796">
              <w:rPr>
                <w:noProof/>
                <w:webHidden/>
              </w:rPr>
              <w:t>4</w:t>
            </w:r>
            <w:r w:rsidRPr="00A065C8">
              <w:rPr>
                <w:noProof/>
                <w:webHidden/>
              </w:rPr>
              <w:fldChar w:fldCharType="end"/>
            </w:r>
          </w:hyperlink>
        </w:p>
        <w:p w14:paraId="52DAC22F" w14:textId="006F7AC0"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1" w:history="1">
            <w:r w:rsidRPr="00A065C8">
              <w:rPr>
                <w:rStyle w:val="Hipervnculo"/>
                <w:noProof/>
              </w:rPr>
              <w:t>VI. Trámite del Recurso de Revisión ante este Instituto</w:t>
            </w:r>
            <w:r w:rsidRPr="00A065C8">
              <w:rPr>
                <w:noProof/>
                <w:webHidden/>
              </w:rPr>
              <w:tab/>
            </w:r>
            <w:r w:rsidRPr="00A065C8">
              <w:rPr>
                <w:noProof/>
                <w:webHidden/>
              </w:rPr>
              <w:fldChar w:fldCharType="begin"/>
            </w:r>
            <w:r w:rsidRPr="00A065C8">
              <w:rPr>
                <w:noProof/>
                <w:webHidden/>
              </w:rPr>
              <w:instrText xml:space="preserve"> PAGEREF _Toc210832341 \h </w:instrText>
            </w:r>
            <w:r w:rsidRPr="00A065C8">
              <w:rPr>
                <w:noProof/>
                <w:webHidden/>
              </w:rPr>
            </w:r>
            <w:r w:rsidRPr="00A065C8">
              <w:rPr>
                <w:noProof/>
                <w:webHidden/>
              </w:rPr>
              <w:fldChar w:fldCharType="separate"/>
            </w:r>
            <w:r w:rsidR="00387796">
              <w:rPr>
                <w:noProof/>
                <w:webHidden/>
              </w:rPr>
              <w:t>4</w:t>
            </w:r>
            <w:r w:rsidRPr="00A065C8">
              <w:rPr>
                <w:noProof/>
                <w:webHidden/>
              </w:rPr>
              <w:fldChar w:fldCharType="end"/>
            </w:r>
          </w:hyperlink>
        </w:p>
        <w:p w14:paraId="2D586D9A" w14:textId="49D53757" w:rsidR="00D04524" w:rsidRPr="00A065C8" w:rsidRDefault="00D04524" w:rsidP="001162C4">
          <w:pPr>
            <w:pStyle w:val="TDC1"/>
            <w:tabs>
              <w:tab w:val="right" w:leader="dot" w:pos="8921"/>
            </w:tabs>
            <w:spacing w:after="0" w:line="360" w:lineRule="auto"/>
            <w:rPr>
              <w:rFonts w:asciiTheme="minorHAnsi" w:eastAsiaTheme="minorEastAsia" w:hAnsiTheme="minorHAnsi" w:cstheme="minorBidi"/>
              <w:noProof/>
              <w:color w:val="auto"/>
            </w:rPr>
          </w:pPr>
          <w:hyperlink w:anchor="_Toc210832342" w:history="1">
            <w:r w:rsidRPr="00A065C8">
              <w:rPr>
                <w:rStyle w:val="Hipervnculo"/>
                <w:noProof/>
              </w:rPr>
              <w:t>C O N S I D E R A N D O S</w:t>
            </w:r>
            <w:r w:rsidRPr="00A065C8">
              <w:rPr>
                <w:noProof/>
                <w:webHidden/>
              </w:rPr>
              <w:tab/>
            </w:r>
            <w:r w:rsidRPr="00A065C8">
              <w:rPr>
                <w:noProof/>
                <w:webHidden/>
              </w:rPr>
              <w:fldChar w:fldCharType="begin"/>
            </w:r>
            <w:r w:rsidRPr="00A065C8">
              <w:rPr>
                <w:noProof/>
                <w:webHidden/>
              </w:rPr>
              <w:instrText xml:space="preserve"> PAGEREF _Toc210832342 \h </w:instrText>
            </w:r>
            <w:r w:rsidRPr="00A065C8">
              <w:rPr>
                <w:noProof/>
                <w:webHidden/>
              </w:rPr>
            </w:r>
            <w:r w:rsidRPr="00A065C8">
              <w:rPr>
                <w:noProof/>
                <w:webHidden/>
              </w:rPr>
              <w:fldChar w:fldCharType="separate"/>
            </w:r>
            <w:r w:rsidR="00387796">
              <w:rPr>
                <w:noProof/>
                <w:webHidden/>
              </w:rPr>
              <w:t>7</w:t>
            </w:r>
            <w:r w:rsidRPr="00A065C8">
              <w:rPr>
                <w:noProof/>
                <w:webHidden/>
              </w:rPr>
              <w:fldChar w:fldCharType="end"/>
            </w:r>
          </w:hyperlink>
        </w:p>
        <w:p w14:paraId="34716F55" w14:textId="3787FE16"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3" w:history="1">
            <w:r w:rsidRPr="00A065C8">
              <w:rPr>
                <w:rStyle w:val="Hipervnculo"/>
                <w:noProof/>
              </w:rPr>
              <w:t>PRIMERO. Competencia</w:t>
            </w:r>
            <w:r w:rsidRPr="00A065C8">
              <w:rPr>
                <w:noProof/>
                <w:webHidden/>
              </w:rPr>
              <w:tab/>
            </w:r>
            <w:r w:rsidRPr="00A065C8">
              <w:rPr>
                <w:noProof/>
                <w:webHidden/>
              </w:rPr>
              <w:fldChar w:fldCharType="begin"/>
            </w:r>
            <w:r w:rsidRPr="00A065C8">
              <w:rPr>
                <w:noProof/>
                <w:webHidden/>
              </w:rPr>
              <w:instrText xml:space="preserve"> PAGEREF _Toc210832343 \h </w:instrText>
            </w:r>
            <w:r w:rsidRPr="00A065C8">
              <w:rPr>
                <w:noProof/>
                <w:webHidden/>
              </w:rPr>
            </w:r>
            <w:r w:rsidRPr="00A065C8">
              <w:rPr>
                <w:noProof/>
                <w:webHidden/>
              </w:rPr>
              <w:fldChar w:fldCharType="separate"/>
            </w:r>
            <w:r w:rsidR="00387796">
              <w:rPr>
                <w:noProof/>
                <w:webHidden/>
              </w:rPr>
              <w:t>7</w:t>
            </w:r>
            <w:r w:rsidRPr="00A065C8">
              <w:rPr>
                <w:noProof/>
                <w:webHidden/>
              </w:rPr>
              <w:fldChar w:fldCharType="end"/>
            </w:r>
          </w:hyperlink>
        </w:p>
        <w:p w14:paraId="7EC8E72B" w14:textId="551CFB59"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4" w:history="1">
            <w:r w:rsidRPr="00A065C8">
              <w:rPr>
                <w:rStyle w:val="Hipervnculo"/>
                <w:noProof/>
              </w:rPr>
              <w:t>SEGUNDO. Causales de improcedencia y sobreseimiento</w:t>
            </w:r>
            <w:r w:rsidRPr="00A065C8">
              <w:rPr>
                <w:noProof/>
                <w:webHidden/>
              </w:rPr>
              <w:tab/>
            </w:r>
            <w:r w:rsidRPr="00A065C8">
              <w:rPr>
                <w:noProof/>
                <w:webHidden/>
              </w:rPr>
              <w:fldChar w:fldCharType="begin"/>
            </w:r>
            <w:r w:rsidRPr="00A065C8">
              <w:rPr>
                <w:noProof/>
                <w:webHidden/>
              </w:rPr>
              <w:instrText xml:space="preserve"> PAGEREF _Toc210832344 \h </w:instrText>
            </w:r>
            <w:r w:rsidRPr="00A065C8">
              <w:rPr>
                <w:noProof/>
                <w:webHidden/>
              </w:rPr>
            </w:r>
            <w:r w:rsidRPr="00A065C8">
              <w:rPr>
                <w:noProof/>
                <w:webHidden/>
              </w:rPr>
              <w:fldChar w:fldCharType="separate"/>
            </w:r>
            <w:r w:rsidR="00387796">
              <w:rPr>
                <w:noProof/>
                <w:webHidden/>
              </w:rPr>
              <w:t>8</w:t>
            </w:r>
            <w:r w:rsidRPr="00A065C8">
              <w:rPr>
                <w:noProof/>
                <w:webHidden/>
              </w:rPr>
              <w:fldChar w:fldCharType="end"/>
            </w:r>
          </w:hyperlink>
        </w:p>
        <w:p w14:paraId="7C594DE9" w14:textId="54AFEDB1"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5" w:history="1">
            <w:r w:rsidRPr="00A065C8">
              <w:rPr>
                <w:rStyle w:val="Hipervnculo"/>
                <w:noProof/>
              </w:rPr>
              <w:t>TERCERO. Determinación de la Controversia</w:t>
            </w:r>
            <w:r w:rsidRPr="00A065C8">
              <w:rPr>
                <w:noProof/>
                <w:webHidden/>
              </w:rPr>
              <w:tab/>
            </w:r>
            <w:r w:rsidRPr="00A065C8">
              <w:rPr>
                <w:noProof/>
                <w:webHidden/>
              </w:rPr>
              <w:fldChar w:fldCharType="begin"/>
            </w:r>
            <w:r w:rsidRPr="00A065C8">
              <w:rPr>
                <w:noProof/>
                <w:webHidden/>
              </w:rPr>
              <w:instrText xml:space="preserve"> PAGEREF _Toc210832345 \h </w:instrText>
            </w:r>
            <w:r w:rsidRPr="00A065C8">
              <w:rPr>
                <w:noProof/>
                <w:webHidden/>
              </w:rPr>
            </w:r>
            <w:r w:rsidRPr="00A065C8">
              <w:rPr>
                <w:noProof/>
                <w:webHidden/>
              </w:rPr>
              <w:fldChar w:fldCharType="separate"/>
            </w:r>
            <w:r w:rsidR="00387796">
              <w:rPr>
                <w:noProof/>
                <w:webHidden/>
              </w:rPr>
              <w:t>10</w:t>
            </w:r>
            <w:r w:rsidRPr="00A065C8">
              <w:rPr>
                <w:noProof/>
                <w:webHidden/>
              </w:rPr>
              <w:fldChar w:fldCharType="end"/>
            </w:r>
          </w:hyperlink>
        </w:p>
        <w:p w14:paraId="090ED610" w14:textId="02D9F5D7"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6" w:history="1">
            <w:r w:rsidRPr="00A065C8">
              <w:rPr>
                <w:rStyle w:val="Hipervnculo"/>
                <w:noProof/>
              </w:rPr>
              <w:t>CUARTO. Marco normativo aplicable en materia de transparencia y acceso a la información pública</w:t>
            </w:r>
            <w:r w:rsidRPr="00A065C8">
              <w:rPr>
                <w:noProof/>
                <w:webHidden/>
              </w:rPr>
              <w:tab/>
            </w:r>
            <w:r w:rsidRPr="00A065C8">
              <w:rPr>
                <w:noProof/>
                <w:webHidden/>
              </w:rPr>
              <w:fldChar w:fldCharType="begin"/>
            </w:r>
            <w:r w:rsidRPr="00A065C8">
              <w:rPr>
                <w:noProof/>
                <w:webHidden/>
              </w:rPr>
              <w:instrText xml:space="preserve"> PAGEREF _Toc210832346 \h </w:instrText>
            </w:r>
            <w:r w:rsidRPr="00A065C8">
              <w:rPr>
                <w:noProof/>
                <w:webHidden/>
              </w:rPr>
            </w:r>
            <w:r w:rsidRPr="00A065C8">
              <w:rPr>
                <w:noProof/>
                <w:webHidden/>
              </w:rPr>
              <w:fldChar w:fldCharType="separate"/>
            </w:r>
            <w:r w:rsidR="00387796">
              <w:rPr>
                <w:noProof/>
                <w:webHidden/>
              </w:rPr>
              <w:t>11</w:t>
            </w:r>
            <w:r w:rsidRPr="00A065C8">
              <w:rPr>
                <w:noProof/>
                <w:webHidden/>
              </w:rPr>
              <w:fldChar w:fldCharType="end"/>
            </w:r>
          </w:hyperlink>
        </w:p>
        <w:p w14:paraId="1936E561" w14:textId="1975497E"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7" w:history="1">
            <w:r w:rsidRPr="00A065C8">
              <w:rPr>
                <w:rStyle w:val="Hipervnculo"/>
                <w:noProof/>
              </w:rPr>
              <w:t>QUINTO. Estudio de Fondo</w:t>
            </w:r>
            <w:r w:rsidRPr="00A065C8">
              <w:rPr>
                <w:noProof/>
                <w:webHidden/>
              </w:rPr>
              <w:tab/>
            </w:r>
            <w:r w:rsidRPr="00A065C8">
              <w:rPr>
                <w:noProof/>
                <w:webHidden/>
              </w:rPr>
              <w:fldChar w:fldCharType="begin"/>
            </w:r>
            <w:r w:rsidRPr="00A065C8">
              <w:rPr>
                <w:noProof/>
                <w:webHidden/>
              </w:rPr>
              <w:instrText xml:space="preserve"> PAGEREF _Toc210832347 \h </w:instrText>
            </w:r>
            <w:r w:rsidRPr="00A065C8">
              <w:rPr>
                <w:noProof/>
                <w:webHidden/>
              </w:rPr>
            </w:r>
            <w:r w:rsidRPr="00A065C8">
              <w:rPr>
                <w:noProof/>
                <w:webHidden/>
              </w:rPr>
              <w:fldChar w:fldCharType="separate"/>
            </w:r>
            <w:r w:rsidR="00387796">
              <w:rPr>
                <w:noProof/>
                <w:webHidden/>
              </w:rPr>
              <w:t>12</w:t>
            </w:r>
            <w:r w:rsidRPr="00A065C8">
              <w:rPr>
                <w:noProof/>
                <w:webHidden/>
              </w:rPr>
              <w:fldChar w:fldCharType="end"/>
            </w:r>
          </w:hyperlink>
        </w:p>
        <w:p w14:paraId="6A0A6B3D" w14:textId="32ED80CD" w:rsidR="00D04524" w:rsidRPr="00A065C8" w:rsidRDefault="00D04524" w:rsidP="001162C4">
          <w:pPr>
            <w:pStyle w:val="TDC2"/>
            <w:tabs>
              <w:tab w:val="right" w:leader="dot" w:pos="8921"/>
            </w:tabs>
            <w:spacing w:after="0" w:line="360" w:lineRule="auto"/>
            <w:rPr>
              <w:rFonts w:asciiTheme="minorHAnsi" w:eastAsiaTheme="minorEastAsia" w:hAnsiTheme="minorHAnsi" w:cstheme="minorBidi"/>
              <w:noProof/>
              <w:color w:val="auto"/>
            </w:rPr>
          </w:pPr>
          <w:hyperlink w:anchor="_Toc210832348" w:history="1">
            <w:r w:rsidRPr="00A065C8">
              <w:rPr>
                <w:rStyle w:val="Hipervnculo"/>
                <w:noProof/>
              </w:rPr>
              <w:t>SEXTO. Decisión</w:t>
            </w:r>
            <w:r w:rsidRPr="00A065C8">
              <w:rPr>
                <w:noProof/>
                <w:webHidden/>
              </w:rPr>
              <w:tab/>
            </w:r>
            <w:r w:rsidRPr="00A065C8">
              <w:rPr>
                <w:noProof/>
                <w:webHidden/>
              </w:rPr>
              <w:fldChar w:fldCharType="begin"/>
            </w:r>
            <w:r w:rsidRPr="00A065C8">
              <w:rPr>
                <w:noProof/>
                <w:webHidden/>
              </w:rPr>
              <w:instrText xml:space="preserve"> PAGEREF _Toc210832348 \h </w:instrText>
            </w:r>
            <w:r w:rsidRPr="00A065C8">
              <w:rPr>
                <w:noProof/>
                <w:webHidden/>
              </w:rPr>
            </w:r>
            <w:r w:rsidRPr="00A065C8">
              <w:rPr>
                <w:noProof/>
                <w:webHidden/>
              </w:rPr>
              <w:fldChar w:fldCharType="separate"/>
            </w:r>
            <w:r w:rsidR="00387796">
              <w:rPr>
                <w:noProof/>
                <w:webHidden/>
              </w:rPr>
              <w:t>34</w:t>
            </w:r>
            <w:r w:rsidRPr="00A065C8">
              <w:rPr>
                <w:noProof/>
                <w:webHidden/>
              </w:rPr>
              <w:fldChar w:fldCharType="end"/>
            </w:r>
          </w:hyperlink>
        </w:p>
        <w:p w14:paraId="2CC0FB6C" w14:textId="417C07CF" w:rsidR="00D04524" w:rsidRPr="00A065C8" w:rsidRDefault="00D04524" w:rsidP="001162C4">
          <w:pPr>
            <w:pStyle w:val="TDC1"/>
            <w:tabs>
              <w:tab w:val="right" w:leader="dot" w:pos="8921"/>
            </w:tabs>
            <w:spacing w:after="0" w:line="360" w:lineRule="auto"/>
            <w:rPr>
              <w:rFonts w:asciiTheme="minorHAnsi" w:eastAsiaTheme="minorEastAsia" w:hAnsiTheme="minorHAnsi" w:cstheme="minorBidi"/>
              <w:noProof/>
              <w:color w:val="auto"/>
            </w:rPr>
          </w:pPr>
          <w:hyperlink w:anchor="_Toc210832349" w:history="1">
            <w:r w:rsidRPr="00A065C8">
              <w:rPr>
                <w:rStyle w:val="Hipervnculo"/>
                <w:noProof/>
              </w:rPr>
              <w:t>R E S U E L V E</w:t>
            </w:r>
            <w:r w:rsidRPr="00A065C8">
              <w:rPr>
                <w:noProof/>
                <w:webHidden/>
              </w:rPr>
              <w:tab/>
            </w:r>
            <w:r w:rsidRPr="00A065C8">
              <w:rPr>
                <w:noProof/>
                <w:webHidden/>
              </w:rPr>
              <w:fldChar w:fldCharType="begin"/>
            </w:r>
            <w:r w:rsidRPr="00A065C8">
              <w:rPr>
                <w:noProof/>
                <w:webHidden/>
              </w:rPr>
              <w:instrText xml:space="preserve"> PAGEREF _Toc210832349 \h </w:instrText>
            </w:r>
            <w:r w:rsidRPr="00A065C8">
              <w:rPr>
                <w:noProof/>
                <w:webHidden/>
              </w:rPr>
            </w:r>
            <w:r w:rsidRPr="00A065C8">
              <w:rPr>
                <w:noProof/>
                <w:webHidden/>
              </w:rPr>
              <w:fldChar w:fldCharType="separate"/>
            </w:r>
            <w:r w:rsidR="00387796">
              <w:rPr>
                <w:noProof/>
                <w:webHidden/>
              </w:rPr>
              <w:t>35</w:t>
            </w:r>
            <w:r w:rsidRPr="00A065C8">
              <w:rPr>
                <w:noProof/>
                <w:webHidden/>
              </w:rPr>
              <w:fldChar w:fldCharType="end"/>
            </w:r>
          </w:hyperlink>
        </w:p>
        <w:p w14:paraId="5B9D6C11" w14:textId="331DCCD6" w:rsidR="00C4052B" w:rsidRPr="00A065C8" w:rsidRDefault="00C4052B" w:rsidP="001162C4">
          <w:pPr>
            <w:spacing w:after="0" w:line="360" w:lineRule="auto"/>
          </w:pPr>
          <w:r w:rsidRPr="00A065C8">
            <w:rPr>
              <w:b/>
              <w:bCs/>
              <w:lang w:val="es-ES"/>
            </w:rPr>
            <w:fldChar w:fldCharType="end"/>
          </w:r>
        </w:p>
      </w:sdtContent>
    </w:sdt>
    <w:p w14:paraId="57481942" w14:textId="77777777" w:rsidR="00C4052B" w:rsidRPr="00A065C8" w:rsidRDefault="00C4052B" w:rsidP="001162C4">
      <w:pPr>
        <w:tabs>
          <w:tab w:val="left" w:pos="8931"/>
        </w:tabs>
        <w:spacing w:after="0" w:line="360" w:lineRule="auto"/>
      </w:pPr>
    </w:p>
    <w:p w14:paraId="411B5995" w14:textId="77777777" w:rsidR="00C4052B" w:rsidRPr="00A065C8" w:rsidRDefault="00C4052B" w:rsidP="001162C4">
      <w:pPr>
        <w:tabs>
          <w:tab w:val="left" w:pos="8931"/>
        </w:tabs>
        <w:spacing w:after="0" w:line="360" w:lineRule="auto"/>
      </w:pPr>
    </w:p>
    <w:p w14:paraId="6784625D" w14:textId="77777777" w:rsidR="00C4052B" w:rsidRPr="00A065C8" w:rsidRDefault="00C4052B" w:rsidP="001162C4">
      <w:pPr>
        <w:tabs>
          <w:tab w:val="left" w:pos="8931"/>
        </w:tabs>
        <w:spacing w:after="0" w:line="360" w:lineRule="auto"/>
      </w:pPr>
    </w:p>
    <w:p w14:paraId="140888DD" w14:textId="77777777" w:rsidR="00C4052B" w:rsidRPr="00A065C8" w:rsidRDefault="00C4052B" w:rsidP="001162C4">
      <w:pPr>
        <w:tabs>
          <w:tab w:val="left" w:pos="8931"/>
        </w:tabs>
        <w:spacing w:after="0" w:line="360" w:lineRule="auto"/>
      </w:pPr>
    </w:p>
    <w:p w14:paraId="46268890" w14:textId="77777777" w:rsidR="00C4052B" w:rsidRPr="00A065C8" w:rsidRDefault="00C4052B" w:rsidP="001162C4">
      <w:pPr>
        <w:tabs>
          <w:tab w:val="left" w:pos="8931"/>
        </w:tabs>
        <w:spacing w:after="0" w:line="360" w:lineRule="auto"/>
      </w:pPr>
    </w:p>
    <w:p w14:paraId="147CC638" w14:textId="77777777" w:rsidR="00C4052B" w:rsidRPr="00A065C8" w:rsidRDefault="00C4052B" w:rsidP="001162C4">
      <w:pPr>
        <w:tabs>
          <w:tab w:val="left" w:pos="8931"/>
        </w:tabs>
        <w:spacing w:after="0" w:line="360" w:lineRule="auto"/>
      </w:pPr>
    </w:p>
    <w:p w14:paraId="3FB7EB5E" w14:textId="719425BA" w:rsidR="005C690F" w:rsidRPr="00A065C8" w:rsidRDefault="007D6307" w:rsidP="001162C4">
      <w:pPr>
        <w:tabs>
          <w:tab w:val="left" w:pos="8931"/>
        </w:tabs>
        <w:spacing w:after="0" w:line="360" w:lineRule="auto"/>
      </w:pPr>
      <w:r w:rsidRPr="00A065C8">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065C8">
        <w:t xml:space="preserve">fecha </w:t>
      </w:r>
      <w:r w:rsidR="00C55D4C">
        <w:t>tres de diciembre</w:t>
      </w:r>
      <w:r w:rsidR="00CF7AA5" w:rsidRPr="00A065C8">
        <w:t xml:space="preserve"> </w:t>
      </w:r>
      <w:r w:rsidR="00945CB8" w:rsidRPr="00A065C8">
        <w:t>de dos mil veintic</w:t>
      </w:r>
      <w:r w:rsidR="00C11A18" w:rsidRPr="00A065C8">
        <w:t>inco</w:t>
      </w:r>
      <w:r w:rsidRPr="00A065C8">
        <w:t xml:space="preserve">. </w:t>
      </w:r>
    </w:p>
    <w:p w14:paraId="0DCD3B82" w14:textId="77777777" w:rsidR="005C690F" w:rsidRPr="00A065C8" w:rsidRDefault="005C690F" w:rsidP="001162C4">
      <w:pPr>
        <w:spacing w:after="0" w:line="360" w:lineRule="auto"/>
        <w:rPr>
          <w:b/>
        </w:rPr>
      </w:pPr>
    </w:p>
    <w:p w14:paraId="1570B336" w14:textId="79A60D51" w:rsidR="005C690F" w:rsidRPr="00A065C8" w:rsidRDefault="007D6307" w:rsidP="001162C4">
      <w:pPr>
        <w:spacing w:after="0" w:line="360" w:lineRule="auto"/>
        <w:rPr>
          <w:color w:val="0D0D0D"/>
        </w:rPr>
      </w:pPr>
      <w:r w:rsidRPr="00A065C8">
        <w:rPr>
          <w:b/>
        </w:rPr>
        <w:t xml:space="preserve">VISTO </w:t>
      </w:r>
      <w:r w:rsidRPr="00A065C8">
        <w:t xml:space="preserve">el expediente electrónico conformado con motivo del Recurso de Revisión </w:t>
      </w:r>
      <w:r w:rsidR="00C55D4C" w:rsidRPr="004D3093">
        <w:rPr>
          <w:b/>
        </w:rPr>
        <w:t>12971</w:t>
      </w:r>
      <w:r w:rsidR="000D392E" w:rsidRPr="004D3093">
        <w:rPr>
          <w:b/>
        </w:rPr>
        <w:t>/INFOEM/IP/RR/2025</w:t>
      </w:r>
      <w:r w:rsidRPr="00A065C8">
        <w:rPr>
          <w:bCs/>
        </w:rPr>
        <w:t xml:space="preserve">, interpuesto </w:t>
      </w:r>
      <w:r w:rsidR="008415EA" w:rsidRPr="00A065C8">
        <w:rPr>
          <w:bCs/>
        </w:rPr>
        <w:t>por</w:t>
      </w:r>
      <w:r w:rsidR="00C55D4C">
        <w:rPr>
          <w:bCs/>
        </w:rPr>
        <w:t xml:space="preserve"> </w:t>
      </w:r>
      <w:r w:rsidR="000D3370" w:rsidRPr="000D3370">
        <w:rPr>
          <w:b/>
          <w:highlight w:val="black"/>
        </w:rPr>
        <w:t>XXXXXXXXX</w:t>
      </w:r>
      <w:r w:rsidR="00C55D4C">
        <w:rPr>
          <w:bCs/>
        </w:rPr>
        <w:t>, en lo sucesivo</w:t>
      </w:r>
      <w:r w:rsidR="00EE1006" w:rsidRPr="00A065C8">
        <w:rPr>
          <w:bCs/>
        </w:rPr>
        <w:t xml:space="preserve"> </w:t>
      </w:r>
      <w:r w:rsidR="00D906B2" w:rsidRPr="00A065C8">
        <w:rPr>
          <w:bCs/>
        </w:rPr>
        <w:t>la persona</w:t>
      </w:r>
      <w:r w:rsidRPr="00A065C8">
        <w:rPr>
          <w:bCs/>
        </w:rPr>
        <w:t xml:space="preserve"> </w:t>
      </w:r>
      <w:r w:rsidRPr="00A065C8">
        <w:rPr>
          <w:bCs/>
          <w:color w:val="0D0D0D"/>
        </w:rPr>
        <w:t>Recurrente o Particular, en contra de la respuesta del Sujeto Obligado</w:t>
      </w:r>
      <w:r w:rsidR="00705FBB" w:rsidRPr="00A065C8">
        <w:rPr>
          <w:bCs/>
          <w:color w:val="0D0D0D"/>
        </w:rPr>
        <w:t xml:space="preserve">, </w:t>
      </w:r>
      <w:r w:rsidR="00C55D4C" w:rsidRPr="004D3093">
        <w:rPr>
          <w:b/>
          <w:bCs/>
        </w:rPr>
        <w:t>Organismo Público Descentralizado para la Prestación de los Servicios de Agua Potable Alcantarillado y Saneamiento de Tenancingo</w:t>
      </w:r>
      <w:r w:rsidR="00EF0C39" w:rsidRPr="004D3093">
        <w:rPr>
          <w:b/>
          <w:bCs/>
        </w:rPr>
        <w:t>,</w:t>
      </w:r>
      <w:r w:rsidRPr="00A065C8">
        <w:rPr>
          <w:bCs/>
          <w:color w:val="0D0D0D"/>
        </w:rPr>
        <w:t xml:space="preserve"> </w:t>
      </w:r>
      <w:r w:rsidRPr="00A065C8">
        <w:rPr>
          <w:color w:val="0D0D0D"/>
        </w:rPr>
        <w:t>a la solicitud de acceso a la información pública</w:t>
      </w:r>
      <w:r w:rsidR="00800641" w:rsidRPr="00A065C8">
        <w:rPr>
          <w:color w:val="0D0D0D"/>
        </w:rPr>
        <w:t xml:space="preserve"> </w:t>
      </w:r>
      <w:r w:rsidR="00C55D4C">
        <w:t>00083/OASTENANCI/IP/2025</w:t>
      </w:r>
      <w:r w:rsidRPr="00A065C8">
        <w:rPr>
          <w:color w:val="000000"/>
        </w:rPr>
        <w:t xml:space="preserve">, </w:t>
      </w:r>
      <w:r w:rsidRPr="00A065C8">
        <w:rPr>
          <w:color w:val="0D0D0D"/>
        </w:rPr>
        <w:t>se emite la presente Resolución, con base en los Antecedentes y Considerandos que se exponen a continuación:</w:t>
      </w:r>
    </w:p>
    <w:p w14:paraId="1F97CEF3" w14:textId="77777777" w:rsidR="005C690F" w:rsidRPr="00A065C8" w:rsidRDefault="005C690F" w:rsidP="001162C4">
      <w:pPr>
        <w:spacing w:after="0" w:line="360" w:lineRule="auto"/>
        <w:rPr>
          <w:b/>
        </w:rPr>
      </w:pPr>
    </w:p>
    <w:p w14:paraId="1DEAF9D3" w14:textId="24D35555" w:rsidR="005C690F" w:rsidRPr="00A065C8" w:rsidRDefault="00CD6238" w:rsidP="001162C4">
      <w:pPr>
        <w:pStyle w:val="Ttulo1"/>
        <w:spacing w:before="0" w:after="0" w:line="360" w:lineRule="auto"/>
        <w:jc w:val="center"/>
        <w:rPr>
          <w:sz w:val="22"/>
          <w:szCs w:val="22"/>
        </w:rPr>
      </w:pPr>
      <w:bookmarkStart w:id="0" w:name="_Toc210832335"/>
      <w:r w:rsidRPr="00A065C8">
        <w:rPr>
          <w:sz w:val="22"/>
          <w:szCs w:val="22"/>
        </w:rPr>
        <w:t>A N T E C E D E N T E S</w:t>
      </w:r>
      <w:bookmarkEnd w:id="0"/>
    </w:p>
    <w:p w14:paraId="5A7EDA4F" w14:textId="77777777" w:rsidR="005C690F" w:rsidRPr="00A065C8" w:rsidRDefault="005C690F" w:rsidP="001162C4">
      <w:pPr>
        <w:spacing w:after="0" w:line="360" w:lineRule="auto"/>
        <w:jc w:val="center"/>
        <w:rPr>
          <w:b/>
        </w:rPr>
      </w:pPr>
    </w:p>
    <w:p w14:paraId="4930DAB9" w14:textId="701611A7" w:rsidR="00E22EA8" w:rsidRPr="00A065C8" w:rsidRDefault="009215C2" w:rsidP="001162C4">
      <w:pPr>
        <w:pStyle w:val="Ttulo2"/>
        <w:spacing w:before="0" w:after="0" w:line="360" w:lineRule="auto"/>
        <w:rPr>
          <w:sz w:val="22"/>
          <w:szCs w:val="22"/>
          <w:lang w:eastAsia="es-ES"/>
        </w:rPr>
      </w:pPr>
      <w:bookmarkStart w:id="1" w:name="_Toc210832336"/>
      <w:r w:rsidRPr="00A065C8">
        <w:rPr>
          <w:sz w:val="22"/>
          <w:szCs w:val="22"/>
          <w:lang w:eastAsia="es-ES"/>
        </w:rPr>
        <w:t xml:space="preserve">I. </w:t>
      </w:r>
      <w:r w:rsidR="00E22EA8" w:rsidRPr="00A065C8">
        <w:rPr>
          <w:sz w:val="22"/>
          <w:szCs w:val="22"/>
          <w:lang w:eastAsia="es-ES"/>
        </w:rPr>
        <w:t>Presentación de la solicitud de información</w:t>
      </w:r>
      <w:bookmarkEnd w:id="1"/>
    </w:p>
    <w:p w14:paraId="63A20E25" w14:textId="77777777" w:rsidR="009215C2" w:rsidRPr="00A065C8" w:rsidRDefault="009215C2" w:rsidP="001162C4">
      <w:pPr>
        <w:tabs>
          <w:tab w:val="left" w:pos="567"/>
        </w:tabs>
        <w:spacing w:after="0" w:line="360" w:lineRule="auto"/>
        <w:rPr>
          <w:rFonts w:eastAsia="Times New Roman" w:cs="Tahoma"/>
          <w:lang w:eastAsia="es-ES"/>
        </w:rPr>
      </w:pPr>
    </w:p>
    <w:p w14:paraId="301B8A4E" w14:textId="6141451A" w:rsidR="00E22EA8" w:rsidRPr="00A065C8" w:rsidRDefault="00D906B2" w:rsidP="001162C4">
      <w:pPr>
        <w:spacing w:after="0" w:line="360" w:lineRule="auto"/>
        <w:rPr>
          <w:rFonts w:eastAsia="Times New Roman" w:cs="Tahoma"/>
          <w:lang w:eastAsia="es-ES"/>
        </w:rPr>
      </w:pPr>
      <w:r w:rsidRPr="00A065C8">
        <w:rPr>
          <w:rFonts w:eastAsia="Times New Roman" w:cs="Tahoma"/>
          <w:lang w:eastAsia="es-ES"/>
        </w:rPr>
        <w:t>El</w:t>
      </w:r>
      <w:r w:rsidR="00D52EC1" w:rsidRPr="00A065C8">
        <w:rPr>
          <w:rFonts w:eastAsia="Times New Roman" w:cs="Tahoma"/>
          <w:lang w:eastAsia="es-ES"/>
        </w:rPr>
        <w:t xml:space="preserve"> </w:t>
      </w:r>
      <w:r w:rsidR="00C55D4C">
        <w:rPr>
          <w:rFonts w:eastAsia="Times New Roman" w:cs="Tahoma"/>
          <w:lang w:eastAsia="es-ES"/>
        </w:rPr>
        <w:t>veintinueve de octubre</w:t>
      </w:r>
      <w:r w:rsidR="00A41789" w:rsidRPr="00A065C8">
        <w:rPr>
          <w:rFonts w:eastAsia="Times New Roman" w:cs="Tahoma"/>
          <w:lang w:eastAsia="es-ES"/>
        </w:rPr>
        <w:t xml:space="preserve"> </w:t>
      </w:r>
      <w:r w:rsidR="008E0DC4" w:rsidRPr="00A065C8">
        <w:rPr>
          <w:rFonts w:eastAsia="Times New Roman" w:cs="Tahoma"/>
          <w:lang w:eastAsia="es-ES"/>
        </w:rPr>
        <w:t>de dos mil veinticinco</w:t>
      </w:r>
      <w:r w:rsidR="00BF362A" w:rsidRPr="00A065C8">
        <w:rPr>
          <w:rFonts w:eastAsia="Times New Roman" w:cs="Tahoma"/>
          <w:lang w:eastAsia="es-ES"/>
        </w:rPr>
        <w:t xml:space="preserve">, </w:t>
      </w:r>
      <w:r w:rsidR="00E22EA8" w:rsidRPr="00A065C8">
        <w:rPr>
          <w:rFonts w:eastAsia="Times New Roman" w:cs="Tahoma"/>
          <w:lang w:eastAsia="es-ES"/>
        </w:rPr>
        <w:t>el Particular presentó una solicitud de acceso a la información pública, a través del Sistema de Acceso a la Información Mexiquense (SAIMEX), ante</w:t>
      </w:r>
      <w:r w:rsidR="000B3C56" w:rsidRPr="00A065C8">
        <w:rPr>
          <w:rFonts w:eastAsia="Times New Roman" w:cs="Tahoma"/>
          <w:lang w:eastAsia="es-ES"/>
        </w:rPr>
        <w:t xml:space="preserve"> </w:t>
      </w:r>
      <w:r w:rsidR="00DC175C" w:rsidRPr="00A065C8">
        <w:rPr>
          <w:rFonts w:eastAsia="Times New Roman" w:cs="Tahoma"/>
          <w:lang w:eastAsia="es-ES"/>
        </w:rPr>
        <w:t>el</w:t>
      </w:r>
      <w:r w:rsidR="008246F7" w:rsidRPr="00A065C8">
        <w:t xml:space="preserve"> </w:t>
      </w:r>
      <w:r w:rsidR="00C55D4C">
        <w:t>Organismo Público Descentralizado para la Prestación de los Servicios de Agua Potable Alcantarillado y Saneamiento de Tenancingo</w:t>
      </w:r>
      <w:r w:rsidR="008E0DC4" w:rsidRPr="00A065C8">
        <w:rPr>
          <w:rFonts w:eastAsia="Calibri" w:cs="Times New Roman"/>
          <w:color w:val="000000"/>
        </w:rPr>
        <w:t>,</w:t>
      </w:r>
      <w:r w:rsidR="00DC175C" w:rsidRPr="00A065C8">
        <w:rPr>
          <w:rFonts w:eastAsia="Calibri" w:cs="Tahoma"/>
        </w:rPr>
        <w:t xml:space="preserve"> </w:t>
      </w:r>
      <w:r w:rsidR="00E22EA8" w:rsidRPr="00A065C8">
        <w:rPr>
          <w:rFonts w:eastAsia="Calibri" w:cs="Tahoma"/>
        </w:rPr>
        <w:t xml:space="preserve">en los siguientes términos: </w:t>
      </w:r>
    </w:p>
    <w:p w14:paraId="2B959865" w14:textId="77777777" w:rsidR="00E22EA8" w:rsidRPr="00A065C8" w:rsidRDefault="00E22EA8" w:rsidP="001162C4">
      <w:pPr>
        <w:spacing w:after="0" w:line="360" w:lineRule="auto"/>
        <w:rPr>
          <w:rFonts w:eastAsia="Calibri" w:cs="Tahoma"/>
        </w:rPr>
      </w:pPr>
    </w:p>
    <w:p w14:paraId="3FBC9D66" w14:textId="0F26255C" w:rsidR="00A41789" w:rsidRPr="00A065C8" w:rsidRDefault="00125F26" w:rsidP="001162C4">
      <w:pPr>
        <w:tabs>
          <w:tab w:val="left" w:pos="4667"/>
        </w:tabs>
        <w:spacing w:after="0" w:line="360" w:lineRule="auto"/>
        <w:ind w:left="567" w:right="567"/>
        <w:rPr>
          <w:rFonts w:eastAsia="Times New Roman" w:cs="Tahoma"/>
          <w:b/>
          <w:i/>
          <w:iCs/>
          <w:sz w:val="20"/>
          <w:szCs w:val="20"/>
          <w:lang w:eastAsia="es-ES"/>
        </w:rPr>
      </w:pPr>
      <w:r w:rsidRPr="00A065C8">
        <w:rPr>
          <w:rFonts w:eastAsia="Times New Roman" w:cs="Tahoma"/>
          <w:b/>
          <w:i/>
          <w:iCs/>
          <w:sz w:val="20"/>
          <w:szCs w:val="20"/>
          <w:lang w:eastAsia="es-ES"/>
        </w:rPr>
        <w:t>“</w:t>
      </w:r>
      <w:r w:rsidR="00E22EA8" w:rsidRPr="00A065C8">
        <w:rPr>
          <w:rFonts w:eastAsia="Times New Roman" w:cs="Tahoma"/>
          <w:b/>
          <w:i/>
          <w:iCs/>
          <w:sz w:val="20"/>
          <w:szCs w:val="20"/>
          <w:lang w:eastAsia="es-ES"/>
        </w:rPr>
        <w:t>DESCRIPCIÓN CLARA Y PRECI</w:t>
      </w:r>
      <w:r w:rsidR="0084143D" w:rsidRPr="00A065C8">
        <w:rPr>
          <w:rFonts w:eastAsia="Times New Roman" w:cs="Tahoma"/>
          <w:b/>
          <w:i/>
          <w:iCs/>
          <w:sz w:val="20"/>
          <w:szCs w:val="20"/>
          <w:lang w:eastAsia="es-ES"/>
        </w:rPr>
        <w:t xml:space="preserve">SA DE LA </w:t>
      </w:r>
      <w:r w:rsidR="00A41789" w:rsidRPr="00A065C8">
        <w:rPr>
          <w:rFonts w:eastAsia="Times New Roman" w:cs="Tahoma"/>
          <w:b/>
          <w:i/>
          <w:iCs/>
          <w:sz w:val="20"/>
          <w:szCs w:val="20"/>
          <w:lang w:eastAsia="es-ES"/>
        </w:rPr>
        <w:t>INFORMACIÓN SOLICITADA</w:t>
      </w:r>
    </w:p>
    <w:p w14:paraId="2C6BC213" w14:textId="134ECD46" w:rsidR="00E22EA8" w:rsidRPr="00A065C8" w:rsidRDefault="00C55D4C" w:rsidP="001162C4">
      <w:pPr>
        <w:tabs>
          <w:tab w:val="left" w:pos="4667"/>
        </w:tabs>
        <w:spacing w:after="0" w:line="360" w:lineRule="auto"/>
        <w:ind w:left="567" w:right="567"/>
        <w:rPr>
          <w:rFonts w:eastAsia="Times New Roman" w:cs="Tahoma"/>
          <w:bCs/>
          <w:i/>
          <w:iCs/>
          <w:sz w:val="20"/>
          <w:szCs w:val="20"/>
          <w:lang w:eastAsia="es-ES"/>
        </w:rPr>
      </w:pPr>
      <w:r w:rsidRPr="00C55D4C">
        <w:rPr>
          <w:i/>
          <w:iCs/>
          <w:sz w:val="20"/>
          <w:szCs w:val="20"/>
        </w:rPr>
        <w:t xml:space="preserve">Todos los oficios enviados y recibidos de todas las unidades </w:t>
      </w:r>
      <w:proofErr w:type="spellStart"/>
      <w:r w:rsidRPr="00C55D4C">
        <w:rPr>
          <w:i/>
          <w:iCs/>
          <w:sz w:val="20"/>
          <w:szCs w:val="20"/>
        </w:rPr>
        <w:t>administtrativas</w:t>
      </w:r>
      <w:proofErr w:type="spellEnd"/>
      <w:r w:rsidRPr="00C55D4C">
        <w:rPr>
          <w:i/>
          <w:iCs/>
          <w:sz w:val="20"/>
          <w:szCs w:val="20"/>
        </w:rPr>
        <w:t xml:space="preserve"> en </w:t>
      </w:r>
      <w:proofErr w:type="spellStart"/>
      <w:r w:rsidRPr="00C55D4C">
        <w:rPr>
          <w:i/>
          <w:iCs/>
          <w:sz w:val="20"/>
          <w:szCs w:val="20"/>
        </w:rPr>
        <w:t>version</w:t>
      </w:r>
      <w:proofErr w:type="spellEnd"/>
      <w:r w:rsidRPr="00C55D4C">
        <w:rPr>
          <w:i/>
          <w:iCs/>
          <w:sz w:val="20"/>
          <w:szCs w:val="20"/>
        </w:rPr>
        <w:t xml:space="preserve"> publica</w:t>
      </w:r>
      <w:r w:rsidR="009215C2" w:rsidRPr="00A065C8">
        <w:rPr>
          <w:i/>
          <w:iCs/>
          <w:sz w:val="20"/>
          <w:szCs w:val="20"/>
        </w:rPr>
        <w:t>”</w:t>
      </w:r>
      <w:r w:rsidR="00857C17" w:rsidRPr="00A065C8">
        <w:rPr>
          <w:i/>
          <w:iCs/>
          <w:sz w:val="20"/>
          <w:szCs w:val="20"/>
        </w:rPr>
        <w:t xml:space="preserve"> (Sic.)</w:t>
      </w:r>
    </w:p>
    <w:p w14:paraId="5E88ED39" w14:textId="77777777" w:rsidR="00BF362A" w:rsidRPr="00A065C8"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A065C8" w:rsidRDefault="00125F26" w:rsidP="001162C4">
      <w:pPr>
        <w:tabs>
          <w:tab w:val="left" w:pos="4667"/>
        </w:tabs>
        <w:spacing w:after="0" w:line="360" w:lineRule="auto"/>
        <w:ind w:left="567" w:right="567"/>
        <w:rPr>
          <w:rFonts w:eastAsia="Times New Roman" w:cs="Tahoma"/>
          <w:b/>
          <w:bCs/>
          <w:i/>
          <w:iCs/>
          <w:sz w:val="20"/>
          <w:lang w:eastAsia="es-ES"/>
        </w:rPr>
      </w:pPr>
      <w:r w:rsidRPr="00A065C8">
        <w:rPr>
          <w:rFonts w:eastAsia="Times New Roman" w:cs="Tahoma"/>
          <w:b/>
          <w:bCs/>
          <w:i/>
          <w:iCs/>
          <w:sz w:val="20"/>
          <w:lang w:eastAsia="es-ES"/>
        </w:rPr>
        <w:lastRenderedPageBreak/>
        <w:t>“</w:t>
      </w:r>
      <w:r w:rsidR="00E22EA8" w:rsidRPr="00A065C8">
        <w:rPr>
          <w:rFonts w:eastAsia="Times New Roman" w:cs="Tahoma"/>
          <w:b/>
          <w:bCs/>
          <w:i/>
          <w:iCs/>
          <w:sz w:val="20"/>
          <w:lang w:eastAsia="es-ES"/>
        </w:rPr>
        <w:t>MODALIDAD DE ENTREGA</w:t>
      </w:r>
    </w:p>
    <w:p w14:paraId="3CA8F82F" w14:textId="1B5A8200" w:rsidR="00EB386A" w:rsidRPr="00A065C8" w:rsidRDefault="00BB6693" w:rsidP="001162C4">
      <w:pPr>
        <w:spacing w:after="0" w:line="360" w:lineRule="auto"/>
        <w:ind w:left="567" w:right="567"/>
        <w:rPr>
          <w:rFonts w:eastAsia="Times New Roman" w:cs="Arial"/>
          <w:bCs/>
          <w:i/>
          <w:iCs/>
          <w:sz w:val="20"/>
          <w:lang w:eastAsia="es-ES"/>
        </w:rPr>
      </w:pPr>
      <w:r w:rsidRPr="00A065C8">
        <w:rPr>
          <w:rFonts w:eastAsia="Times New Roman" w:cs="Arial"/>
          <w:bCs/>
          <w:i/>
          <w:iCs/>
          <w:sz w:val="20"/>
          <w:lang w:eastAsia="es-ES"/>
        </w:rPr>
        <w:t>A través del SAIMEX</w:t>
      </w:r>
      <w:r w:rsidR="00E22EA8" w:rsidRPr="00A065C8">
        <w:rPr>
          <w:rFonts w:eastAsia="Times New Roman" w:cs="Arial"/>
          <w:bCs/>
          <w:i/>
          <w:iCs/>
          <w:sz w:val="20"/>
          <w:lang w:eastAsia="es-ES"/>
        </w:rPr>
        <w:t>”</w:t>
      </w:r>
    </w:p>
    <w:p w14:paraId="7D2A95DA" w14:textId="77777777" w:rsidR="002207FA" w:rsidRPr="00A065C8" w:rsidRDefault="002207FA" w:rsidP="001162C4">
      <w:pPr>
        <w:spacing w:after="0" w:line="360" w:lineRule="auto"/>
        <w:ind w:right="567"/>
        <w:rPr>
          <w:rFonts w:eastAsia="Times New Roman" w:cs="Arial"/>
          <w:bCs/>
          <w:i/>
          <w:iCs/>
          <w:sz w:val="20"/>
          <w:lang w:eastAsia="es-ES"/>
        </w:rPr>
      </w:pPr>
    </w:p>
    <w:p w14:paraId="0A604AAC" w14:textId="3FF8F3F3" w:rsidR="00E22EA8" w:rsidRPr="00A065C8" w:rsidRDefault="00A401C8" w:rsidP="001162C4">
      <w:pPr>
        <w:pStyle w:val="Ttulo2"/>
        <w:spacing w:before="0" w:after="0" w:line="360" w:lineRule="auto"/>
        <w:rPr>
          <w:sz w:val="22"/>
          <w:szCs w:val="22"/>
        </w:rPr>
      </w:pPr>
      <w:bookmarkStart w:id="2" w:name="_Toc189042479"/>
      <w:bookmarkStart w:id="3" w:name="_Toc210809758"/>
      <w:bookmarkStart w:id="4" w:name="_Toc210832337"/>
      <w:r w:rsidRPr="00A065C8">
        <w:rPr>
          <w:sz w:val="22"/>
          <w:szCs w:val="22"/>
        </w:rPr>
        <w:t xml:space="preserve">II. </w:t>
      </w:r>
      <w:bookmarkStart w:id="5" w:name="_Toc210832339"/>
      <w:bookmarkEnd w:id="2"/>
      <w:bookmarkEnd w:id="3"/>
      <w:bookmarkEnd w:id="4"/>
      <w:r w:rsidR="00E22EA8" w:rsidRPr="00A065C8">
        <w:rPr>
          <w:sz w:val="22"/>
          <w:szCs w:val="22"/>
        </w:rPr>
        <w:t>Respuesta del Sujeto Obligado</w:t>
      </w:r>
      <w:bookmarkEnd w:id="5"/>
    </w:p>
    <w:p w14:paraId="10CE94A9" w14:textId="77777777" w:rsidR="00C06004" w:rsidRPr="00A065C8" w:rsidRDefault="00C06004" w:rsidP="001162C4">
      <w:pPr>
        <w:autoSpaceDE w:val="0"/>
        <w:autoSpaceDN w:val="0"/>
        <w:adjustRightInd w:val="0"/>
        <w:spacing w:after="0" w:line="360" w:lineRule="auto"/>
        <w:rPr>
          <w:b/>
          <w:bCs/>
        </w:rPr>
      </w:pPr>
    </w:p>
    <w:p w14:paraId="6D1020F9" w14:textId="05818C37" w:rsidR="00F1255F" w:rsidRPr="00A065C8" w:rsidRDefault="00EB386A" w:rsidP="001162C4">
      <w:pPr>
        <w:spacing w:after="0" w:line="360" w:lineRule="auto"/>
      </w:pPr>
      <w:r w:rsidRPr="00A065C8">
        <w:t xml:space="preserve">El </w:t>
      </w:r>
      <w:r w:rsidR="00C55D4C">
        <w:t>diez de noviembre</w:t>
      </w:r>
      <w:r w:rsidR="00CD4DE8" w:rsidRPr="00A065C8">
        <w:t xml:space="preserve"> de dos mil veinticinco</w:t>
      </w:r>
      <w:r w:rsidR="00E22EA8" w:rsidRPr="00A065C8">
        <w:t xml:space="preserve">, el Sujeto Obligado notificó, a través del Sistema de Acceso a la Información Mexiquense (SAIMEX), la respuesta a la solicitud de acceso a la información pública, </w:t>
      </w:r>
      <w:r w:rsidR="00C55D4C">
        <w:t>por medio del oficio número 058/049/2025, de la misma fecha de notificación, suscrito por el Titular de la Unidad de Transparencia y dirigido al Solicitante, por medio del cual señala lo siguiente:</w:t>
      </w:r>
    </w:p>
    <w:p w14:paraId="0888EE22" w14:textId="77777777" w:rsidR="00F1255F" w:rsidRPr="00A065C8" w:rsidRDefault="00F1255F" w:rsidP="001162C4">
      <w:pPr>
        <w:spacing w:after="0" w:line="360" w:lineRule="auto"/>
      </w:pPr>
    </w:p>
    <w:p w14:paraId="64DCFEB9" w14:textId="77777777" w:rsidR="00C55D4C" w:rsidRDefault="00F1255F" w:rsidP="00C55D4C">
      <w:pPr>
        <w:spacing w:after="0" w:line="360" w:lineRule="auto"/>
        <w:ind w:left="567" w:right="567"/>
        <w:rPr>
          <w:i/>
          <w:sz w:val="20"/>
        </w:rPr>
      </w:pPr>
      <w:r w:rsidRPr="00A065C8">
        <w:rPr>
          <w:i/>
          <w:sz w:val="20"/>
        </w:rPr>
        <w:t>“…</w:t>
      </w:r>
    </w:p>
    <w:p w14:paraId="6900DA97" w14:textId="77777777" w:rsidR="00C55D4C" w:rsidRDefault="00C55D4C" w:rsidP="00C55D4C">
      <w:pPr>
        <w:spacing w:after="0" w:line="360" w:lineRule="auto"/>
        <w:ind w:left="567" w:right="567"/>
        <w:rPr>
          <w:i/>
          <w:sz w:val="20"/>
        </w:rPr>
      </w:pPr>
      <w:r w:rsidRPr="00C55D4C">
        <w:rPr>
          <w:i/>
          <w:sz w:val="20"/>
        </w:rPr>
        <w:t xml:space="preserve">Después de analizar su requerimiento, identificado como: "Todos los oficios enviados y recibidos de todas las unidades administrativas en versión pública", se advierte que la solicitud resulta amplia e imprecisa, ya que no establece periodo de tiempo, unidad administrativa, materia, ni criterio de búsqueda alguno que permita la localización razonable de los documentos solicitados. </w:t>
      </w:r>
    </w:p>
    <w:p w14:paraId="78D46002" w14:textId="77777777" w:rsidR="00C55D4C" w:rsidRDefault="00C55D4C" w:rsidP="00C55D4C">
      <w:pPr>
        <w:spacing w:after="0" w:line="360" w:lineRule="auto"/>
        <w:ind w:left="567" w:right="567"/>
        <w:rPr>
          <w:i/>
          <w:sz w:val="20"/>
        </w:rPr>
      </w:pPr>
    </w:p>
    <w:p w14:paraId="2F48F687" w14:textId="77777777" w:rsidR="00C55D4C" w:rsidRDefault="00C55D4C" w:rsidP="00C55D4C">
      <w:pPr>
        <w:spacing w:after="0" w:line="360" w:lineRule="auto"/>
        <w:ind w:left="567" w:right="567"/>
        <w:rPr>
          <w:i/>
          <w:sz w:val="20"/>
        </w:rPr>
      </w:pPr>
      <w:r w:rsidRPr="00C55D4C">
        <w:rPr>
          <w:i/>
          <w:sz w:val="20"/>
        </w:rPr>
        <w:t xml:space="preserve">De conformidad con el marco jurídico aplicable, los sujetos obligados únicamente deben proporcionar información existente que obre en sus archivos y que sea susceptible de localización. No existe obligación legal de crear, integrar, reagrupar o clasificar expedientes que no se encuentran generados bajo esos términos en los archivos institucionales. </w:t>
      </w:r>
    </w:p>
    <w:p w14:paraId="62A86C99" w14:textId="77777777" w:rsidR="00C55D4C" w:rsidRDefault="00C55D4C" w:rsidP="00C55D4C">
      <w:pPr>
        <w:spacing w:after="0" w:line="360" w:lineRule="auto"/>
        <w:ind w:left="567" w:right="567"/>
        <w:rPr>
          <w:i/>
          <w:sz w:val="20"/>
        </w:rPr>
      </w:pPr>
    </w:p>
    <w:p w14:paraId="48D44D62" w14:textId="1D265570" w:rsidR="00C55D4C" w:rsidRDefault="00C55D4C" w:rsidP="00C55D4C">
      <w:pPr>
        <w:spacing w:after="0" w:line="360" w:lineRule="auto"/>
        <w:ind w:left="567" w:right="567"/>
        <w:rPr>
          <w:i/>
          <w:sz w:val="20"/>
        </w:rPr>
      </w:pPr>
      <w:r w:rsidRPr="00C55D4C">
        <w:rPr>
          <w:i/>
          <w:sz w:val="20"/>
        </w:rPr>
        <w:t xml:space="preserve">En términos de los artículos 176, 177, 178 y 179, así como de las demás disposiciones aplicables de la Ley de Transparencia, Acceso a la Información Pública del Estado de México y Municipios, se le informa que tiene el derecho de interponer un Recurso de Revisión en contra de la respuesta </w:t>
      </w:r>
      <w:r w:rsidRPr="00C55D4C">
        <w:rPr>
          <w:i/>
          <w:sz w:val="20"/>
        </w:rPr>
        <w:lastRenderedPageBreak/>
        <w:t xml:space="preserve">que se le ha proporcionado respecto a su Solicitud de Acceso a la Información Pública, dentro de un plazo de quince días hábiles contados a partir de la notificación de </w:t>
      </w:r>
      <w:proofErr w:type="gramStart"/>
      <w:r w:rsidRPr="00C55D4C">
        <w:rPr>
          <w:i/>
          <w:sz w:val="20"/>
        </w:rPr>
        <w:t>la misma</w:t>
      </w:r>
      <w:proofErr w:type="gramEnd"/>
      <w:r w:rsidRPr="00C55D4C">
        <w:rPr>
          <w:i/>
          <w:sz w:val="20"/>
        </w:rPr>
        <w:t xml:space="preserve">. </w:t>
      </w:r>
    </w:p>
    <w:p w14:paraId="2E50ABB2" w14:textId="38D119B7" w:rsidR="00F1255F" w:rsidRPr="00A065C8" w:rsidRDefault="00F1255F" w:rsidP="00C55D4C">
      <w:pPr>
        <w:spacing w:after="0" w:line="360" w:lineRule="auto"/>
        <w:ind w:left="567" w:right="567"/>
        <w:rPr>
          <w:i/>
          <w:sz w:val="20"/>
        </w:rPr>
      </w:pPr>
      <w:r w:rsidRPr="00A065C8">
        <w:rPr>
          <w:i/>
          <w:sz w:val="20"/>
        </w:rPr>
        <w:t>…”</w:t>
      </w:r>
    </w:p>
    <w:p w14:paraId="0E38EDA6" w14:textId="77777777" w:rsidR="00794B3F" w:rsidRPr="00A065C8" w:rsidRDefault="00794B3F" w:rsidP="001162C4">
      <w:pPr>
        <w:spacing w:after="0" w:line="360" w:lineRule="auto"/>
        <w:rPr>
          <w:i/>
          <w:iCs/>
          <w:sz w:val="20"/>
          <w:szCs w:val="20"/>
        </w:rPr>
      </w:pPr>
    </w:p>
    <w:p w14:paraId="7E7FBB31" w14:textId="148F0058" w:rsidR="00E22EA8" w:rsidRPr="00A065C8" w:rsidRDefault="00C55D4C" w:rsidP="001162C4">
      <w:pPr>
        <w:pStyle w:val="Ttulo2"/>
        <w:spacing w:before="0" w:after="0" w:line="360" w:lineRule="auto"/>
        <w:rPr>
          <w:sz w:val="22"/>
          <w:szCs w:val="22"/>
        </w:rPr>
      </w:pPr>
      <w:bookmarkStart w:id="6" w:name="_Toc210832340"/>
      <w:r>
        <w:rPr>
          <w:sz w:val="22"/>
          <w:szCs w:val="22"/>
        </w:rPr>
        <w:t>III</w:t>
      </w:r>
      <w:r w:rsidR="00E22EA8" w:rsidRPr="00A065C8">
        <w:rPr>
          <w:sz w:val="22"/>
          <w:szCs w:val="22"/>
        </w:rPr>
        <w:t>. Interposición del Recurso de Revisión</w:t>
      </w:r>
      <w:bookmarkEnd w:id="6"/>
    </w:p>
    <w:p w14:paraId="053D45CF" w14:textId="77777777" w:rsidR="00E22EA8" w:rsidRPr="00A065C8" w:rsidRDefault="00E22EA8" w:rsidP="001162C4">
      <w:pPr>
        <w:spacing w:after="0" w:line="360" w:lineRule="auto"/>
        <w:rPr>
          <w:b/>
        </w:rPr>
      </w:pPr>
    </w:p>
    <w:p w14:paraId="355C8CC6" w14:textId="14F7AE74" w:rsidR="009C5A71" w:rsidRPr="00A065C8" w:rsidRDefault="00083169" w:rsidP="001162C4">
      <w:pPr>
        <w:spacing w:after="0" w:line="360" w:lineRule="auto"/>
        <w:rPr>
          <w:bCs/>
        </w:rPr>
      </w:pPr>
      <w:r w:rsidRPr="00A065C8">
        <w:rPr>
          <w:bCs/>
        </w:rPr>
        <w:t>El</w:t>
      </w:r>
      <w:r w:rsidR="008E5E71" w:rsidRPr="00A065C8">
        <w:rPr>
          <w:bCs/>
        </w:rPr>
        <w:t xml:space="preserve"> </w:t>
      </w:r>
      <w:r w:rsidR="00C55D4C">
        <w:t>diez de noviembre</w:t>
      </w:r>
      <w:r w:rsidR="00C2045C" w:rsidRPr="00A065C8">
        <w:t xml:space="preserve"> </w:t>
      </w:r>
      <w:r w:rsidR="008E5E71" w:rsidRPr="00A065C8">
        <w:t>de dos mil veinticinco</w:t>
      </w:r>
      <w:r w:rsidR="00E22EA8" w:rsidRPr="00A065C8">
        <w:rPr>
          <w:bCs/>
        </w:rPr>
        <w:t xml:space="preserve">, se recibió en este Instituto, a través del </w:t>
      </w:r>
      <w:r w:rsidR="00E22EA8" w:rsidRPr="00A065C8">
        <w:rPr>
          <w:bCs/>
          <w:lang w:val="es-ES"/>
        </w:rPr>
        <w:t>Sistema de Acceso a la Información Mexiquense (SAIMEX)</w:t>
      </w:r>
      <w:r w:rsidR="00E22EA8" w:rsidRPr="00A065C8">
        <w:rPr>
          <w:bCs/>
        </w:rPr>
        <w:t xml:space="preserve">, </w:t>
      </w:r>
      <w:r w:rsidR="009019A8" w:rsidRPr="00A065C8">
        <w:rPr>
          <w:bCs/>
        </w:rPr>
        <w:t xml:space="preserve">el </w:t>
      </w:r>
      <w:r w:rsidR="00E22EA8" w:rsidRPr="00A065C8">
        <w:rPr>
          <w:bCs/>
        </w:rPr>
        <w:t>Recurso de Revisión interpuesto por la p</w:t>
      </w:r>
      <w:r w:rsidRPr="00A065C8">
        <w:rPr>
          <w:bCs/>
        </w:rPr>
        <w:t>ersona</w:t>
      </w:r>
      <w:r w:rsidR="00E22EA8" w:rsidRPr="00A065C8">
        <w:rPr>
          <w:bCs/>
        </w:rPr>
        <w:t xml:space="preserve"> Recurrente, en contra de la respuesta por el Sujeto Obligado, a la solicitud de información</w:t>
      </w:r>
      <w:r w:rsidR="00F43789" w:rsidRPr="00A065C8">
        <w:rPr>
          <w:rFonts w:eastAsia="Calibri" w:cs="Times New Roman"/>
        </w:rPr>
        <w:t xml:space="preserve">, </w:t>
      </w:r>
      <w:r w:rsidR="00E22EA8" w:rsidRPr="00A065C8">
        <w:rPr>
          <w:bCs/>
        </w:rPr>
        <w:t>en los siguientes términos:</w:t>
      </w:r>
    </w:p>
    <w:p w14:paraId="499DDBDB" w14:textId="77777777" w:rsidR="008E5E71" w:rsidRPr="00A065C8" w:rsidRDefault="008E5E71" w:rsidP="001162C4">
      <w:pPr>
        <w:spacing w:after="0" w:line="360" w:lineRule="auto"/>
        <w:ind w:left="567" w:right="567"/>
        <w:rPr>
          <w:b/>
          <w:bCs/>
          <w:i/>
          <w:sz w:val="20"/>
          <w:szCs w:val="20"/>
        </w:rPr>
      </w:pPr>
    </w:p>
    <w:p w14:paraId="1B2CCD45" w14:textId="1F34B3A9" w:rsidR="00E22EA8" w:rsidRPr="00A065C8" w:rsidRDefault="00E12804" w:rsidP="001162C4">
      <w:pPr>
        <w:spacing w:after="0" w:line="360" w:lineRule="auto"/>
        <w:ind w:left="567" w:right="567"/>
        <w:rPr>
          <w:bCs/>
          <w:i/>
          <w:sz w:val="20"/>
          <w:szCs w:val="20"/>
        </w:rPr>
      </w:pPr>
      <w:r w:rsidRPr="00A065C8">
        <w:rPr>
          <w:b/>
          <w:bCs/>
          <w:i/>
          <w:sz w:val="20"/>
          <w:szCs w:val="20"/>
        </w:rPr>
        <w:t>‘’</w:t>
      </w:r>
      <w:r w:rsidR="00E22EA8" w:rsidRPr="00A065C8">
        <w:rPr>
          <w:b/>
          <w:bCs/>
          <w:i/>
          <w:sz w:val="20"/>
          <w:szCs w:val="20"/>
        </w:rPr>
        <w:t>ACTO IMPUGNADO</w:t>
      </w:r>
    </w:p>
    <w:p w14:paraId="20CB87D1" w14:textId="20F1F6D5" w:rsidR="00E22EA8" w:rsidRPr="00A065C8" w:rsidRDefault="00C55D4C" w:rsidP="001162C4">
      <w:pPr>
        <w:spacing w:after="0" w:line="360" w:lineRule="auto"/>
        <w:ind w:left="567" w:right="567"/>
        <w:rPr>
          <w:i/>
          <w:sz w:val="20"/>
          <w:szCs w:val="20"/>
        </w:rPr>
      </w:pPr>
      <w:r w:rsidRPr="00C55D4C">
        <w:rPr>
          <w:i/>
          <w:iCs/>
          <w:sz w:val="20"/>
          <w:szCs w:val="20"/>
        </w:rPr>
        <w:t xml:space="preserve">me </w:t>
      </w:r>
      <w:proofErr w:type="spellStart"/>
      <w:r w:rsidRPr="00C55D4C">
        <w:rPr>
          <w:i/>
          <w:iCs/>
          <w:sz w:val="20"/>
          <w:szCs w:val="20"/>
        </w:rPr>
        <w:t>estan</w:t>
      </w:r>
      <w:proofErr w:type="spellEnd"/>
      <w:r w:rsidRPr="00C55D4C">
        <w:rPr>
          <w:i/>
          <w:iCs/>
          <w:sz w:val="20"/>
          <w:szCs w:val="20"/>
        </w:rPr>
        <w:t xml:space="preserve"> negando la </w:t>
      </w:r>
      <w:proofErr w:type="spellStart"/>
      <w:r w:rsidRPr="00C55D4C">
        <w:rPr>
          <w:i/>
          <w:iCs/>
          <w:sz w:val="20"/>
          <w:szCs w:val="20"/>
        </w:rPr>
        <w:t>informacion</w:t>
      </w:r>
      <w:proofErr w:type="spellEnd"/>
      <w:r w:rsidRPr="00C55D4C">
        <w:rPr>
          <w:i/>
          <w:iCs/>
          <w:sz w:val="20"/>
          <w:szCs w:val="20"/>
        </w:rPr>
        <w:t xml:space="preserve">, la ley es muy clara en sus </w:t>
      </w:r>
      <w:proofErr w:type="spellStart"/>
      <w:r w:rsidRPr="00C55D4C">
        <w:rPr>
          <w:i/>
          <w:iCs/>
          <w:sz w:val="20"/>
          <w:szCs w:val="20"/>
        </w:rPr>
        <w:t>terminos</w:t>
      </w:r>
      <w:proofErr w:type="spellEnd"/>
      <w:r w:rsidRPr="00C55D4C">
        <w:rPr>
          <w:i/>
          <w:iCs/>
          <w:sz w:val="20"/>
          <w:szCs w:val="20"/>
        </w:rPr>
        <w:t xml:space="preserve"> no es solo usarlos a favor o a conveniencia del sujeto obligado.</w:t>
      </w:r>
      <w:r w:rsidR="00E22EA8" w:rsidRPr="00A065C8">
        <w:rPr>
          <w:i/>
          <w:iCs/>
          <w:sz w:val="20"/>
          <w:szCs w:val="20"/>
        </w:rPr>
        <w:t>”</w:t>
      </w:r>
      <w:r w:rsidR="002D6CA6" w:rsidRPr="00A065C8">
        <w:rPr>
          <w:i/>
          <w:iCs/>
          <w:sz w:val="20"/>
          <w:szCs w:val="20"/>
        </w:rPr>
        <w:t xml:space="preserve"> (Sic.)</w:t>
      </w:r>
    </w:p>
    <w:p w14:paraId="3B2615CC" w14:textId="77777777" w:rsidR="00E22EA8" w:rsidRPr="00A065C8" w:rsidRDefault="00E22EA8" w:rsidP="001162C4">
      <w:pPr>
        <w:spacing w:after="0" w:line="360" w:lineRule="auto"/>
        <w:ind w:left="567" w:right="567"/>
        <w:rPr>
          <w:i/>
          <w:sz w:val="20"/>
          <w:szCs w:val="20"/>
        </w:rPr>
      </w:pPr>
    </w:p>
    <w:p w14:paraId="3F1F07C7" w14:textId="49F2AE96" w:rsidR="00E22EA8" w:rsidRPr="00A065C8" w:rsidRDefault="00E12804" w:rsidP="001162C4">
      <w:pPr>
        <w:spacing w:after="0" w:line="360" w:lineRule="auto"/>
        <w:ind w:left="567" w:right="567"/>
        <w:rPr>
          <w:b/>
          <w:i/>
          <w:sz w:val="20"/>
          <w:szCs w:val="20"/>
        </w:rPr>
      </w:pPr>
      <w:r w:rsidRPr="00A065C8">
        <w:rPr>
          <w:b/>
          <w:i/>
          <w:sz w:val="20"/>
          <w:szCs w:val="20"/>
        </w:rPr>
        <w:t>‘’</w:t>
      </w:r>
      <w:r w:rsidR="00E22EA8" w:rsidRPr="00A065C8">
        <w:rPr>
          <w:b/>
          <w:i/>
          <w:sz w:val="20"/>
          <w:szCs w:val="20"/>
        </w:rPr>
        <w:t>RAZONES O MOTIVOS DE LA INCONFORMIDAD</w:t>
      </w:r>
    </w:p>
    <w:p w14:paraId="31B716B5" w14:textId="221611DF" w:rsidR="00E12804" w:rsidRPr="00A065C8" w:rsidRDefault="00C55D4C" w:rsidP="001162C4">
      <w:pPr>
        <w:spacing w:after="0" w:line="360" w:lineRule="auto"/>
        <w:ind w:left="567" w:right="567"/>
        <w:rPr>
          <w:i/>
          <w:iCs/>
          <w:sz w:val="20"/>
          <w:szCs w:val="20"/>
        </w:rPr>
      </w:pPr>
      <w:r w:rsidRPr="00C55D4C">
        <w:rPr>
          <w:i/>
          <w:iCs/>
          <w:sz w:val="20"/>
          <w:szCs w:val="20"/>
        </w:rPr>
        <w:t xml:space="preserve">me niegan toda la </w:t>
      </w:r>
      <w:proofErr w:type="spellStart"/>
      <w:r w:rsidRPr="00C55D4C">
        <w:rPr>
          <w:i/>
          <w:iCs/>
          <w:sz w:val="20"/>
          <w:szCs w:val="20"/>
        </w:rPr>
        <w:t>informacion</w:t>
      </w:r>
      <w:proofErr w:type="spellEnd"/>
      <w:r w:rsidRPr="00C55D4C">
        <w:rPr>
          <w:i/>
          <w:iCs/>
          <w:sz w:val="20"/>
          <w:szCs w:val="20"/>
        </w:rPr>
        <w:t xml:space="preserve">, quiero saber que </w:t>
      </w:r>
      <w:proofErr w:type="spellStart"/>
      <w:r w:rsidRPr="00C55D4C">
        <w:rPr>
          <w:i/>
          <w:iCs/>
          <w:sz w:val="20"/>
          <w:szCs w:val="20"/>
        </w:rPr>
        <w:t>estan</w:t>
      </w:r>
      <w:proofErr w:type="spellEnd"/>
      <w:r w:rsidRPr="00C55D4C">
        <w:rPr>
          <w:i/>
          <w:iCs/>
          <w:sz w:val="20"/>
          <w:szCs w:val="20"/>
        </w:rPr>
        <w:t xml:space="preserve"> ocultando y porque no tienen conocimientos en la materia para contestar las solicitudes, repito no solo es usar la </w:t>
      </w:r>
      <w:proofErr w:type="spellStart"/>
      <w:r w:rsidRPr="00C55D4C">
        <w:rPr>
          <w:i/>
          <w:iCs/>
          <w:sz w:val="20"/>
          <w:szCs w:val="20"/>
        </w:rPr>
        <w:t>informacion</w:t>
      </w:r>
      <w:proofErr w:type="spellEnd"/>
      <w:r w:rsidRPr="00C55D4C">
        <w:rPr>
          <w:i/>
          <w:iCs/>
          <w:sz w:val="20"/>
          <w:szCs w:val="20"/>
        </w:rPr>
        <w:t xml:space="preserve"> a conveniencia, si no realmente hacer valer </w:t>
      </w:r>
      <w:proofErr w:type="spellStart"/>
      <w:r w:rsidRPr="00C55D4C">
        <w:rPr>
          <w:i/>
          <w:iCs/>
          <w:sz w:val="20"/>
          <w:szCs w:val="20"/>
        </w:rPr>
        <w:t>ell</w:t>
      </w:r>
      <w:proofErr w:type="spellEnd"/>
      <w:r w:rsidRPr="00C55D4C">
        <w:rPr>
          <w:i/>
          <w:iCs/>
          <w:sz w:val="20"/>
          <w:szCs w:val="20"/>
        </w:rPr>
        <w:t xml:space="preserve"> derecho con conocimientos </w:t>
      </w:r>
      <w:proofErr w:type="spellStart"/>
      <w:r w:rsidRPr="00C55D4C">
        <w:rPr>
          <w:i/>
          <w:iCs/>
          <w:sz w:val="20"/>
          <w:szCs w:val="20"/>
        </w:rPr>
        <w:t>solidos</w:t>
      </w:r>
      <w:proofErr w:type="spellEnd"/>
      <w:r w:rsidRPr="00C55D4C">
        <w:rPr>
          <w:i/>
          <w:iCs/>
          <w:sz w:val="20"/>
          <w:szCs w:val="20"/>
        </w:rPr>
        <w:t>.</w:t>
      </w:r>
      <w:r w:rsidR="003C5F59" w:rsidRPr="00A065C8">
        <w:rPr>
          <w:i/>
          <w:iCs/>
          <w:sz w:val="20"/>
          <w:szCs w:val="20"/>
        </w:rPr>
        <w:t>”</w:t>
      </w:r>
      <w:r w:rsidR="002D6CA6" w:rsidRPr="00A065C8">
        <w:rPr>
          <w:i/>
          <w:iCs/>
          <w:sz w:val="20"/>
          <w:szCs w:val="20"/>
        </w:rPr>
        <w:t xml:space="preserve"> (Sic.)</w:t>
      </w:r>
    </w:p>
    <w:p w14:paraId="1DB4737B" w14:textId="77777777" w:rsidR="00F41361" w:rsidRPr="00A065C8" w:rsidRDefault="00F41361" w:rsidP="001162C4">
      <w:pPr>
        <w:spacing w:after="0" w:line="360" w:lineRule="auto"/>
        <w:ind w:left="567" w:right="567"/>
        <w:rPr>
          <w:i/>
          <w:sz w:val="20"/>
          <w:szCs w:val="20"/>
        </w:rPr>
      </w:pPr>
    </w:p>
    <w:p w14:paraId="009DB65C" w14:textId="13AFE3FE" w:rsidR="00E22EA8" w:rsidRPr="00A065C8" w:rsidRDefault="00A401C8" w:rsidP="001162C4">
      <w:pPr>
        <w:pStyle w:val="Ttulo2"/>
        <w:spacing w:before="0" w:after="0" w:line="360" w:lineRule="auto"/>
        <w:rPr>
          <w:sz w:val="22"/>
          <w:szCs w:val="22"/>
        </w:rPr>
      </w:pPr>
      <w:bookmarkStart w:id="7" w:name="_Toc210832341"/>
      <w:r w:rsidRPr="00A065C8">
        <w:rPr>
          <w:sz w:val="22"/>
          <w:szCs w:val="22"/>
        </w:rPr>
        <w:t>I</w:t>
      </w:r>
      <w:r w:rsidR="00C55D4C">
        <w:rPr>
          <w:sz w:val="22"/>
          <w:szCs w:val="22"/>
        </w:rPr>
        <w:t>V</w:t>
      </w:r>
      <w:r w:rsidR="00E22EA8" w:rsidRPr="00A065C8">
        <w:rPr>
          <w:sz w:val="22"/>
          <w:szCs w:val="22"/>
        </w:rPr>
        <w:t>. Trámite del Recurso de Revisión ante este Instituto</w:t>
      </w:r>
      <w:bookmarkEnd w:id="7"/>
    </w:p>
    <w:p w14:paraId="5C9B63F8" w14:textId="77777777" w:rsidR="009B2DAB" w:rsidRPr="00A065C8" w:rsidRDefault="009B2DAB" w:rsidP="001162C4">
      <w:pPr>
        <w:spacing w:after="0" w:line="360" w:lineRule="auto"/>
        <w:rPr>
          <w:b/>
          <w:bCs/>
        </w:rPr>
      </w:pPr>
    </w:p>
    <w:p w14:paraId="173768ED" w14:textId="35F5FFB0" w:rsidR="00E22EA8" w:rsidRPr="00A065C8" w:rsidRDefault="00E22EA8" w:rsidP="001162C4">
      <w:pPr>
        <w:spacing w:after="0" w:line="360" w:lineRule="auto"/>
        <w:rPr>
          <w:bCs/>
        </w:rPr>
      </w:pPr>
      <w:r w:rsidRPr="00A065C8">
        <w:rPr>
          <w:b/>
          <w:bCs/>
        </w:rPr>
        <w:t>a) Turno del Medio de Impugnación.</w:t>
      </w:r>
      <w:r w:rsidR="000A706F" w:rsidRPr="00A065C8">
        <w:rPr>
          <w:bCs/>
        </w:rPr>
        <w:t xml:space="preserve"> </w:t>
      </w:r>
      <w:r w:rsidR="003C5F59" w:rsidRPr="00A065C8">
        <w:rPr>
          <w:bCs/>
        </w:rPr>
        <w:t xml:space="preserve">El </w:t>
      </w:r>
      <w:r w:rsidR="00C55D4C">
        <w:rPr>
          <w:bCs/>
        </w:rPr>
        <w:t>diez de noviembre</w:t>
      </w:r>
      <w:r w:rsidR="00E64E18" w:rsidRPr="00A065C8">
        <w:t xml:space="preserve"> de dos mil veinticinco</w:t>
      </w:r>
      <w:r w:rsidRPr="00A065C8">
        <w:rPr>
          <w:bCs/>
        </w:rPr>
        <w:t xml:space="preserve">, el </w:t>
      </w:r>
      <w:r w:rsidRPr="00A065C8">
        <w:rPr>
          <w:lang w:val="es-ES"/>
        </w:rPr>
        <w:t>Sistema de Acceso a la Información Mexiquense (SAIMEX),</w:t>
      </w:r>
      <w:r w:rsidRPr="00A065C8">
        <w:rPr>
          <w:bCs/>
        </w:rPr>
        <w:t xml:space="preserve"> asignó el número de expediente </w:t>
      </w:r>
      <w:r w:rsidR="00C55D4C">
        <w:rPr>
          <w:b/>
          <w:bCs/>
        </w:rPr>
        <w:t>12971</w:t>
      </w:r>
      <w:r w:rsidR="000D392E" w:rsidRPr="00A065C8">
        <w:rPr>
          <w:b/>
          <w:bCs/>
        </w:rPr>
        <w:t>/INFOEM/IP/RR/2025</w:t>
      </w:r>
      <w:r w:rsidRPr="00A065C8">
        <w:rPr>
          <w:bCs/>
        </w:rPr>
        <w:t xml:space="preserve">, al medio de impugnación que nos ocupa, con base en el sistema aprobado por el Pleno de este </w:t>
      </w:r>
      <w:r w:rsidR="00B65BCA" w:rsidRPr="00A065C8">
        <w:rPr>
          <w:bCs/>
        </w:rPr>
        <w:t>Organismo</w:t>
      </w:r>
      <w:r w:rsidRPr="00A065C8">
        <w:rPr>
          <w:bCs/>
        </w:rPr>
        <w:t xml:space="preserve"> Garante y lo turnó al Comisionado Ponente Luis </w:t>
      </w:r>
      <w:r w:rsidRPr="00A065C8">
        <w:rPr>
          <w:bCs/>
        </w:rPr>
        <w:lastRenderedPageBreak/>
        <w:t>Gustavo Parra Noriega, para los efectos del artículo 185, fracción I de la Ley de Transparencia y Acceso a la Información Pública del Estado de México y Municipios.</w:t>
      </w:r>
    </w:p>
    <w:p w14:paraId="59FB24F3" w14:textId="77777777" w:rsidR="005914EE" w:rsidRPr="00A065C8" w:rsidRDefault="005914EE" w:rsidP="001162C4">
      <w:pPr>
        <w:spacing w:after="0" w:line="360" w:lineRule="auto"/>
        <w:rPr>
          <w:b/>
          <w:bCs/>
        </w:rPr>
      </w:pPr>
    </w:p>
    <w:p w14:paraId="61891480" w14:textId="5DFCF2FD" w:rsidR="00E22EA8" w:rsidRPr="00A065C8" w:rsidRDefault="00E22EA8" w:rsidP="001162C4">
      <w:pPr>
        <w:spacing w:after="0" w:line="360" w:lineRule="auto"/>
      </w:pPr>
      <w:r w:rsidRPr="00A065C8">
        <w:rPr>
          <w:b/>
          <w:bCs/>
        </w:rPr>
        <w:t>b) Admisión del Recurso de Revisión</w:t>
      </w:r>
      <w:r w:rsidRPr="00A065C8">
        <w:rPr>
          <w:b/>
          <w:bCs/>
          <w:lang w:val="es-ES_tradnl"/>
        </w:rPr>
        <w:t xml:space="preserve">. </w:t>
      </w:r>
      <w:r w:rsidR="003C5F59" w:rsidRPr="00A065C8">
        <w:t xml:space="preserve">El </w:t>
      </w:r>
      <w:r w:rsidR="00C55D4C">
        <w:t>trece de noviembre</w:t>
      </w:r>
      <w:r w:rsidR="00E64E18" w:rsidRPr="00A065C8">
        <w:t xml:space="preserve"> de dos mil veinticinco</w:t>
      </w:r>
      <w:r w:rsidRPr="00A065C8">
        <w:rPr>
          <w:bCs/>
          <w:lang w:val="es-ES_tradnl"/>
        </w:rPr>
        <w:t xml:space="preserve">, se acordó la admisión del Recurso de Revisión interpuesto por </w:t>
      </w:r>
      <w:r w:rsidR="00261B92" w:rsidRPr="00A065C8">
        <w:rPr>
          <w:bCs/>
          <w:lang w:val="es-ES_tradnl"/>
        </w:rPr>
        <w:t>la persona</w:t>
      </w:r>
      <w:r w:rsidRPr="00A065C8">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065C8">
        <w:rPr>
          <w:bCs/>
          <w:lang w:val="es-ES_tradnl"/>
        </w:rPr>
        <w:t>el</w:t>
      </w:r>
      <w:r w:rsidR="007C4D4E" w:rsidRPr="00A065C8">
        <w:rPr>
          <w:bCs/>
          <w:lang w:val="es-ES_tradnl"/>
        </w:rPr>
        <w:t xml:space="preserve"> mismo día</w:t>
      </w:r>
      <w:r w:rsidRPr="00A065C8">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065C8" w:rsidRDefault="00E22EA8" w:rsidP="001162C4">
      <w:pPr>
        <w:spacing w:after="0" w:line="360" w:lineRule="auto"/>
        <w:rPr>
          <w:rFonts w:cs="Tahoma"/>
          <w:lang w:val="es-ES_tradnl"/>
        </w:rPr>
      </w:pPr>
    </w:p>
    <w:p w14:paraId="5B468EF5" w14:textId="1F145162" w:rsidR="004A5405" w:rsidRDefault="000410E6" w:rsidP="001162C4">
      <w:pPr>
        <w:spacing w:after="0" w:line="360" w:lineRule="auto"/>
      </w:pPr>
      <w:r w:rsidRPr="00A065C8">
        <w:rPr>
          <w:b/>
        </w:rPr>
        <w:t>c) Informe Justificado</w:t>
      </w:r>
      <w:r w:rsidR="00C55D4C">
        <w:rPr>
          <w:b/>
        </w:rPr>
        <w:t>.</w:t>
      </w:r>
      <w:r w:rsidR="00C55D4C" w:rsidRPr="00C55D4C">
        <w:t xml:space="preserve"> </w:t>
      </w:r>
      <w:r w:rsidR="00C55D4C">
        <w:t>El veintiuno de noviembre de dos mil veinticinco, se recibió a través del Sistema de Acceso a la Información Mexiquense (SAIMEX), el Informe Justificado por parte del Sujeto Obligado, por medio del oficio número 058/071/202</w:t>
      </w:r>
      <w:r w:rsidR="00C55D4C" w:rsidRPr="00C55D4C">
        <w:t xml:space="preserve"> </w:t>
      </w:r>
      <w:r w:rsidR="00C55D4C">
        <w:t>058/071/2025, de la misma fecha de recepción, suscrito por el Titular de la Unidad de Transparencia, por medio del cual menciona lo siguiente:</w:t>
      </w:r>
    </w:p>
    <w:p w14:paraId="5C77E9C9" w14:textId="77777777" w:rsidR="00C55D4C" w:rsidRDefault="00C55D4C" w:rsidP="001162C4">
      <w:pPr>
        <w:spacing w:after="0" w:line="360" w:lineRule="auto"/>
      </w:pPr>
    </w:p>
    <w:p w14:paraId="2B6FC899" w14:textId="77777777" w:rsidR="00C55D4C" w:rsidRDefault="00C55D4C" w:rsidP="00C55D4C">
      <w:pPr>
        <w:spacing w:after="0" w:line="360" w:lineRule="auto"/>
        <w:ind w:left="567" w:right="567"/>
        <w:rPr>
          <w:i/>
          <w:sz w:val="20"/>
        </w:rPr>
      </w:pPr>
      <w:r w:rsidRPr="00A065C8">
        <w:rPr>
          <w:i/>
          <w:sz w:val="20"/>
        </w:rPr>
        <w:t>“…</w:t>
      </w:r>
    </w:p>
    <w:p w14:paraId="2C852044" w14:textId="77777777" w:rsidR="00C55D4C" w:rsidRDefault="00C55D4C" w:rsidP="00C55D4C">
      <w:pPr>
        <w:spacing w:after="0" w:line="360" w:lineRule="auto"/>
        <w:ind w:left="567" w:right="567"/>
        <w:rPr>
          <w:i/>
          <w:sz w:val="20"/>
        </w:rPr>
      </w:pPr>
      <w:r w:rsidRPr="00C55D4C">
        <w:rPr>
          <w:i/>
          <w:sz w:val="20"/>
        </w:rPr>
        <w:t xml:space="preserve">La solicitud presentada por el recurrente fue atendida en tiempo y forma, conforme a lo dispuesto por los artículos 150, 151, 152, 153 y 163 de la Ley de Transparencia y Acceso a la Información Pública del Estado de México y Municipios. En ningún momento se negó su derecho de acceso a la información; por el contrario, se actuó bajo los principios de simplicidad, auxilio y orientación a los particulares previstos en la misma Ley. </w:t>
      </w:r>
    </w:p>
    <w:p w14:paraId="1FAC7F26" w14:textId="292DE928" w:rsidR="00C55D4C" w:rsidRDefault="00C55D4C" w:rsidP="00C55D4C">
      <w:pPr>
        <w:spacing w:after="0" w:line="360" w:lineRule="auto"/>
        <w:ind w:left="567" w:right="567"/>
        <w:rPr>
          <w:i/>
          <w:sz w:val="20"/>
        </w:rPr>
      </w:pPr>
      <w:r w:rsidRPr="00C55D4C">
        <w:rPr>
          <w:i/>
          <w:sz w:val="20"/>
        </w:rPr>
        <w:lastRenderedPageBreak/>
        <w:t>La respuesta emitida obedeció a que el requerimiento formulado resulta amplia e imprecisa, ya que no establece periodo de tiempo, unidad administrativa, materia, ni parámetros mínimos que permitan la búsqueda razonable de document</w:t>
      </w:r>
      <w:r>
        <w:rPr>
          <w:i/>
          <w:sz w:val="20"/>
        </w:rPr>
        <w:t>os.</w:t>
      </w:r>
    </w:p>
    <w:p w14:paraId="49A7EA23" w14:textId="77777777" w:rsidR="00C55D4C" w:rsidRDefault="00C55D4C" w:rsidP="00C55D4C">
      <w:pPr>
        <w:spacing w:after="0" w:line="360" w:lineRule="auto"/>
        <w:ind w:left="567" w:right="567"/>
        <w:rPr>
          <w:i/>
          <w:sz w:val="20"/>
        </w:rPr>
      </w:pPr>
    </w:p>
    <w:p w14:paraId="19272F59" w14:textId="77777777" w:rsidR="00C55D4C" w:rsidRDefault="00C55D4C" w:rsidP="00C55D4C">
      <w:pPr>
        <w:spacing w:after="0" w:line="360" w:lineRule="auto"/>
        <w:ind w:left="567" w:right="567"/>
        <w:rPr>
          <w:i/>
          <w:sz w:val="20"/>
        </w:rPr>
      </w:pPr>
      <w:r w:rsidRPr="00C55D4C">
        <w:rPr>
          <w:i/>
          <w:sz w:val="20"/>
        </w:rPr>
        <w:t xml:space="preserve">Conforme a los artículos 4, 6, 23 fracción IV, 24 fracciones VIII, XI y, así como 53 fracciones II, IV, V y VI de la misma Ley, los sujetos obligados únicamente están obligados a proporcionar información existente que obre en sus archivos y que sea posible localizar mediante una búsqueda objetiva y razonable. La normatividad no exige, en ningún caso, la creación, integración, reorganización o reconstrucción de expedientes, ni la realización de búsquedas indeterminadas o extensivas que equivalgan a producir información nueva, y que exceden las capacidades técnicas y administrativas del sujeto obligado, tal como lo reconoce el artículo 158. </w:t>
      </w:r>
    </w:p>
    <w:p w14:paraId="11D80712" w14:textId="77777777" w:rsidR="00C55D4C" w:rsidRDefault="00C55D4C" w:rsidP="00C55D4C">
      <w:pPr>
        <w:spacing w:after="0" w:line="360" w:lineRule="auto"/>
        <w:ind w:left="567" w:right="567"/>
        <w:rPr>
          <w:i/>
          <w:sz w:val="20"/>
        </w:rPr>
      </w:pPr>
    </w:p>
    <w:p w14:paraId="70F3DF3C" w14:textId="77777777" w:rsidR="00C55D4C" w:rsidRDefault="00C55D4C" w:rsidP="00C55D4C">
      <w:pPr>
        <w:spacing w:after="0" w:line="360" w:lineRule="auto"/>
        <w:ind w:left="567" w:right="567"/>
        <w:rPr>
          <w:i/>
          <w:sz w:val="20"/>
        </w:rPr>
      </w:pPr>
      <w:r w:rsidRPr="00C55D4C">
        <w:rPr>
          <w:i/>
          <w:sz w:val="20"/>
        </w:rPr>
        <w:t xml:space="preserve">El solicitante, al interponer el recurso de revisión, no subsana la imprecisión original ni proporciona elementos que permitan identificar qué información específica busca, reduciéndose a manifestar inconformidades generales sin aportar datos de búsqueda. Por tanto, se reitera que no existe negativa de información, sino la imposibilidad material y jurídica de atender un requerimiento formulado de manera indeterminada. </w:t>
      </w:r>
    </w:p>
    <w:p w14:paraId="5142D5AD" w14:textId="77777777" w:rsidR="00C55D4C" w:rsidRDefault="00C55D4C" w:rsidP="00C55D4C">
      <w:pPr>
        <w:spacing w:after="0" w:line="360" w:lineRule="auto"/>
        <w:ind w:left="567" w:right="567"/>
        <w:rPr>
          <w:i/>
          <w:sz w:val="20"/>
        </w:rPr>
      </w:pPr>
    </w:p>
    <w:p w14:paraId="04A97692" w14:textId="56C7FD07" w:rsidR="00C55D4C" w:rsidRDefault="00C55D4C" w:rsidP="00C55D4C">
      <w:pPr>
        <w:spacing w:after="0" w:line="360" w:lineRule="auto"/>
        <w:ind w:left="567" w:right="567"/>
        <w:rPr>
          <w:i/>
          <w:sz w:val="20"/>
        </w:rPr>
      </w:pPr>
      <w:r w:rsidRPr="00C55D4C">
        <w:rPr>
          <w:i/>
          <w:sz w:val="20"/>
        </w:rPr>
        <w:t>Por ello, la respuesta emitida fue clara, adecuada, debidamente fundada y motivada, sin restricción alguna al derecho de acceso a la información, limitándose únicamente a explicar la imposibilidad material derivada de la forma en que fue planteada la solicitud.</w:t>
      </w:r>
    </w:p>
    <w:p w14:paraId="3331E76B" w14:textId="77777777" w:rsidR="00C55D4C" w:rsidRPr="00A065C8" w:rsidRDefault="00C55D4C" w:rsidP="00C55D4C">
      <w:pPr>
        <w:spacing w:after="0" w:line="360" w:lineRule="auto"/>
        <w:ind w:left="567" w:right="567"/>
        <w:rPr>
          <w:i/>
          <w:sz w:val="20"/>
        </w:rPr>
      </w:pPr>
      <w:r w:rsidRPr="00A065C8">
        <w:rPr>
          <w:i/>
          <w:sz w:val="20"/>
        </w:rPr>
        <w:t>…”</w:t>
      </w:r>
    </w:p>
    <w:p w14:paraId="6EFC71EC" w14:textId="77777777" w:rsidR="003C5FE0" w:rsidRPr="00A065C8" w:rsidRDefault="003C5FE0" w:rsidP="001162C4">
      <w:pPr>
        <w:spacing w:after="0" w:line="360" w:lineRule="auto"/>
        <w:rPr>
          <w:b/>
          <w:color w:val="000000"/>
        </w:rPr>
      </w:pPr>
      <w:bookmarkStart w:id="8" w:name="_Hlk182976945"/>
    </w:p>
    <w:p w14:paraId="7723BEEE" w14:textId="7EF102CC" w:rsidR="00C55D4C" w:rsidRDefault="00900625" w:rsidP="001162C4">
      <w:pPr>
        <w:spacing w:after="0" w:line="360" w:lineRule="auto"/>
        <w:contextualSpacing/>
        <w:rPr>
          <w:rFonts w:eastAsia="Batang" w:cs="Tahoma"/>
          <w:b/>
        </w:rPr>
      </w:pPr>
      <w:r w:rsidRPr="00A065C8">
        <w:rPr>
          <w:rFonts w:eastAsia="Batang" w:cs="Tahoma"/>
          <w:b/>
        </w:rPr>
        <w:t>d</w:t>
      </w:r>
      <w:r w:rsidR="003C5FE0" w:rsidRPr="00A065C8">
        <w:rPr>
          <w:rFonts w:eastAsia="Batang" w:cs="Tahoma"/>
          <w:b/>
        </w:rPr>
        <w:t xml:space="preserve">) </w:t>
      </w:r>
      <w:r w:rsidR="00C55D4C">
        <w:rPr>
          <w:b/>
        </w:rPr>
        <w:t>Vista del Informe Justificado.</w:t>
      </w:r>
      <w:r w:rsidR="00C55D4C">
        <w:t xml:space="preserve"> El </w:t>
      </w:r>
      <w:r w:rsidR="00816072">
        <w:t>veintiséis</w:t>
      </w:r>
      <w:r w:rsidR="00C55D4C">
        <w:t xml:space="preserve"> de noviembre de dos mil veinticinco, se dictó acuerdo mediante el cual se puso a la vista del Particular el Informe Justificado, entregado </w:t>
      </w:r>
      <w:r w:rsidR="00C55D4C">
        <w:lastRenderedPageBreak/>
        <w:t>por el Sujeto Obligado, así como los documentos adjuntos, el cual fue notificado a las partes, a través del Sistema de Acceso a la Información Mexiquense (SAIMEX).</w:t>
      </w:r>
    </w:p>
    <w:p w14:paraId="63D6AD67" w14:textId="77777777" w:rsidR="00C55D4C" w:rsidRDefault="00C55D4C" w:rsidP="001162C4">
      <w:pPr>
        <w:spacing w:after="0" w:line="360" w:lineRule="auto"/>
        <w:contextualSpacing/>
        <w:rPr>
          <w:rFonts w:eastAsia="Batang" w:cs="Tahoma"/>
          <w:b/>
        </w:rPr>
      </w:pPr>
    </w:p>
    <w:p w14:paraId="1220E37C" w14:textId="4378C0FE" w:rsidR="003C5FE0" w:rsidRPr="00A065C8" w:rsidRDefault="00C55D4C" w:rsidP="001162C4">
      <w:pPr>
        <w:spacing w:after="0" w:line="360" w:lineRule="auto"/>
        <w:contextualSpacing/>
      </w:pPr>
      <w:r>
        <w:rPr>
          <w:rFonts w:eastAsia="Batang" w:cs="Tahoma"/>
          <w:b/>
        </w:rPr>
        <w:t xml:space="preserve">e) </w:t>
      </w:r>
      <w:r w:rsidR="00002B20" w:rsidRPr="00A065C8">
        <w:rPr>
          <w:rFonts w:eastAsia="Times New Roman" w:cs="Tahoma"/>
          <w:b/>
          <w:szCs w:val="24"/>
          <w:lang w:eastAsia="es-ES"/>
        </w:rPr>
        <w:t>Cierre de instrucción.</w:t>
      </w:r>
      <w:r w:rsidR="00C06C06" w:rsidRPr="00A065C8">
        <w:rPr>
          <w:rFonts w:eastAsia="Times New Roman" w:cs="Tahoma"/>
          <w:szCs w:val="24"/>
          <w:lang w:eastAsia="es-ES"/>
        </w:rPr>
        <w:t xml:space="preserve"> El </w:t>
      </w:r>
      <w:r w:rsidR="00816072">
        <w:rPr>
          <w:rFonts w:eastAsia="Times New Roman" w:cs="Tahoma"/>
          <w:szCs w:val="24"/>
          <w:lang w:eastAsia="es-ES"/>
        </w:rPr>
        <w:t>dos</w:t>
      </w:r>
      <w:r>
        <w:rPr>
          <w:rFonts w:eastAsia="Times New Roman" w:cs="Tahoma"/>
          <w:szCs w:val="24"/>
          <w:lang w:eastAsia="es-ES"/>
        </w:rPr>
        <w:t xml:space="preserve"> de diciembre</w:t>
      </w:r>
      <w:r w:rsidR="00002B20" w:rsidRPr="00A065C8">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065C8">
        <w:rPr>
          <w:lang w:val="es-ES"/>
        </w:rPr>
        <w:t>acto que fue notificado a las partes, mediante el Sistema de Acceso a la Información Mexiquense (SAIMEX).</w:t>
      </w:r>
    </w:p>
    <w:bookmarkEnd w:id="8"/>
    <w:p w14:paraId="08D98E1D" w14:textId="77777777" w:rsidR="000410E6" w:rsidRPr="003D2C2D" w:rsidRDefault="000410E6" w:rsidP="001162C4">
      <w:pPr>
        <w:spacing w:after="0" w:line="360" w:lineRule="auto"/>
        <w:rPr>
          <w:b/>
          <w:bCs/>
        </w:rPr>
      </w:pPr>
    </w:p>
    <w:p w14:paraId="1D2DAFCD" w14:textId="77777777" w:rsidR="000410E6" w:rsidRPr="00A065C8" w:rsidRDefault="000410E6" w:rsidP="001162C4">
      <w:pPr>
        <w:spacing w:after="0" w:line="360" w:lineRule="auto"/>
        <w:rPr>
          <w:color w:val="000000"/>
        </w:rPr>
      </w:pPr>
      <w:proofErr w:type="gramStart"/>
      <w:r w:rsidRPr="00A065C8">
        <w:rPr>
          <w:color w:val="000000"/>
        </w:rPr>
        <w:t>En razón de</w:t>
      </w:r>
      <w:proofErr w:type="gramEnd"/>
      <w:r w:rsidRPr="00A065C8">
        <w:rPr>
          <w:color w:val="000000"/>
        </w:rPr>
        <w:t xml:space="preserve"> que fue debidamente sustanciado e integrado el expediente electrónico y no existe diligencia pendiente de desahogo, se emite la resolución que conforme a Derecho proceda, </w:t>
      </w:r>
      <w:proofErr w:type="gramStart"/>
      <w:r w:rsidRPr="00A065C8">
        <w:rPr>
          <w:color w:val="000000"/>
        </w:rPr>
        <w:t>de acuerdo a</w:t>
      </w:r>
      <w:proofErr w:type="gramEnd"/>
      <w:r w:rsidRPr="00A065C8">
        <w:rPr>
          <w:color w:val="000000"/>
        </w:rPr>
        <w:t xml:space="preserve"> los siguientes:</w:t>
      </w:r>
    </w:p>
    <w:p w14:paraId="3A10F1DA" w14:textId="77777777" w:rsidR="00674DAF" w:rsidRPr="00A065C8" w:rsidRDefault="00674DAF" w:rsidP="001162C4">
      <w:pPr>
        <w:spacing w:after="0" w:line="360" w:lineRule="auto"/>
        <w:rPr>
          <w:color w:val="000000"/>
        </w:rPr>
      </w:pPr>
    </w:p>
    <w:p w14:paraId="250F6589" w14:textId="3F880C72" w:rsidR="005C690F" w:rsidRPr="00A065C8" w:rsidRDefault="00CD6238" w:rsidP="001162C4">
      <w:pPr>
        <w:pStyle w:val="Ttulo1"/>
        <w:spacing w:before="0" w:after="0" w:line="360" w:lineRule="auto"/>
        <w:jc w:val="center"/>
        <w:rPr>
          <w:sz w:val="22"/>
          <w:szCs w:val="22"/>
        </w:rPr>
      </w:pPr>
      <w:bookmarkStart w:id="9" w:name="_Toc210832342"/>
      <w:r w:rsidRPr="00A065C8">
        <w:rPr>
          <w:sz w:val="22"/>
          <w:szCs w:val="22"/>
        </w:rPr>
        <w:t>C O N S I D E R A N D O S</w:t>
      </w:r>
      <w:bookmarkEnd w:id="9"/>
    </w:p>
    <w:p w14:paraId="5AB6ED71" w14:textId="77777777" w:rsidR="005C690F" w:rsidRPr="00A065C8" w:rsidRDefault="005C690F" w:rsidP="001162C4">
      <w:pPr>
        <w:spacing w:after="0" w:line="360" w:lineRule="auto"/>
        <w:jc w:val="center"/>
        <w:rPr>
          <w:b/>
          <w:color w:val="000000"/>
        </w:rPr>
      </w:pPr>
    </w:p>
    <w:p w14:paraId="36BFFC7E" w14:textId="2F0F17EA" w:rsidR="005C690F" w:rsidRPr="00A065C8" w:rsidRDefault="007D6307" w:rsidP="001162C4">
      <w:pPr>
        <w:pStyle w:val="Ttulo2"/>
        <w:spacing w:before="0" w:after="0" w:line="360" w:lineRule="auto"/>
        <w:rPr>
          <w:sz w:val="22"/>
          <w:szCs w:val="22"/>
        </w:rPr>
      </w:pPr>
      <w:bookmarkStart w:id="10" w:name="_Toc210832343"/>
      <w:r w:rsidRPr="00A065C8">
        <w:rPr>
          <w:sz w:val="22"/>
          <w:szCs w:val="22"/>
        </w:rPr>
        <w:t xml:space="preserve">PRIMERO. </w:t>
      </w:r>
      <w:r w:rsidR="00CD6238" w:rsidRPr="00A065C8">
        <w:rPr>
          <w:sz w:val="22"/>
          <w:szCs w:val="22"/>
        </w:rPr>
        <w:t>Competencia</w:t>
      </w:r>
      <w:bookmarkEnd w:id="10"/>
    </w:p>
    <w:p w14:paraId="34E42005" w14:textId="77777777" w:rsidR="0084143D" w:rsidRPr="00A065C8" w:rsidRDefault="0084143D" w:rsidP="001162C4">
      <w:pPr>
        <w:spacing w:after="0" w:line="360" w:lineRule="auto"/>
        <w:contextualSpacing/>
        <w:rPr>
          <w:rFonts w:eastAsia="Times New Roman" w:cs="Tahoma"/>
          <w:bCs/>
          <w:lang w:eastAsia="es-ES"/>
        </w:rPr>
      </w:pPr>
      <w:bookmarkStart w:id="11" w:name="_heading=h.30j0zll" w:colFirst="0" w:colLast="0"/>
      <w:bookmarkEnd w:id="11"/>
    </w:p>
    <w:p w14:paraId="1EEA2392" w14:textId="77777777" w:rsidR="003D2C2D" w:rsidRPr="003D2C2D" w:rsidRDefault="003D2C2D" w:rsidP="003D2C2D">
      <w:pPr>
        <w:spacing w:after="0" w:line="360" w:lineRule="auto"/>
        <w:rPr>
          <w:color w:val="000000"/>
          <w:lang w:eastAsia="en-US"/>
        </w:rPr>
      </w:pPr>
      <w:bookmarkStart w:id="12" w:name="_Hlk214613499"/>
      <w:r w:rsidRPr="003D2C2D">
        <w:rPr>
          <w:color w:val="000000"/>
          <w:lang w:eastAsia="en-U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w:t>
      </w:r>
      <w:r w:rsidRPr="003D2C2D">
        <w:rPr>
          <w:color w:val="000000"/>
          <w:lang w:eastAsia="en-US"/>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bookmarkEnd w:id="12"/>
    </w:p>
    <w:p w14:paraId="4225FD09" w14:textId="77777777" w:rsidR="005C690F" w:rsidRPr="00A065C8" w:rsidRDefault="005C690F" w:rsidP="001162C4">
      <w:pPr>
        <w:spacing w:after="0" w:line="360" w:lineRule="auto"/>
        <w:rPr>
          <w:b/>
          <w:color w:val="000000"/>
        </w:rPr>
      </w:pPr>
    </w:p>
    <w:p w14:paraId="46691DD5" w14:textId="4C1C70AD" w:rsidR="005C690F" w:rsidRPr="00A065C8" w:rsidRDefault="007D6307" w:rsidP="001162C4">
      <w:pPr>
        <w:pStyle w:val="Ttulo2"/>
        <w:spacing w:before="0" w:after="0" w:line="360" w:lineRule="auto"/>
        <w:rPr>
          <w:sz w:val="22"/>
          <w:szCs w:val="22"/>
        </w:rPr>
      </w:pPr>
      <w:bookmarkStart w:id="13" w:name="_Toc210832344"/>
      <w:r w:rsidRPr="00A065C8">
        <w:rPr>
          <w:sz w:val="22"/>
          <w:szCs w:val="22"/>
        </w:rPr>
        <w:t>SEGUNDO. Causales de</w:t>
      </w:r>
      <w:r w:rsidR="00CD6238" w:rsidRPr="00A065C8">
        <w:rPr>
          <w:sz w:val="22"/>
          <w:szCs w:val="22"/>
        </w:rPr>
        <w:t xml:space="preserve"> improcedencia y sobreseimiento</w:t>
      </w:r>
      <w:bookmarkEnd w:id="13"/>
    </w:p>
    <w:p w14:paraId="49AA4CDE" w14:textId="77777777" w:rsidR="005C690F" w:rsidRPr="00A065C8" w:rsidRDefault="005C690F" w:rsidP="001162C4">
      <w:pPr>
        <w:spacing w:after="0" w:line="360" w:lineRule="auto"/>
        <w:rPr>
          <w:color w:val="000000"/>
        </w:rPr>
      </w:pPr>
    </w:p>
    <w:p w14:paraId="2553CE58" w14:textId="77777777" w:rsidR="005C690F" w:rsidRPr="00A065C8" w:rsidRDefault="007D6307" w:rsidP="001162C4">
      <w:pPr>
        <w:spacing w:after="0" w:line="360" w:lineRule="auto"/>
        <w:rPr>
          <w:color w:val="000000"/>
        </w:rPr>
      </w:pPr>
      <w:r w:rsidRPr="00A065C8">
        <w:rPr>
          <w:color w:val="000000"/>
        </w:rPr>
        <w:t xml:space="preserve">De las constancias que forma parte del Recurso de Revisión que se analiza, se advierte que previo al estudio del fondo de la </w:t>
      </w:r>
      <w:r w:rsidRPr="00A065C8">
        <w:rPr>
          <w:i/>
          <w:color w:val="000000"/>
        </w:rPr>
        <w:t>litis</w:t>
      </w:r>
      <w:r w:rsidRPr="00A065C8">
        <w:rPr>
          <w:color w:val="000000"/>
        </w:rPr>
        <w:t>, es necesario estudiar las causales de improcedencia y sobreseimiento que se adviertan, para determinar lo que en Derecho proceda.</w:t>
      </w:r>
    </w:p>
    <w:p w14:paraId="35A30074" w14:textId="77777777" w:rsidR="009B2DAB" w:rsidRPr="00A065C8" w:rsidRDefault="009B2DAB" w:rsidP="001162C4">
      <w:pPr>
        <w:spacing w:after="0" w:line="360" w:lineRule="auto"/>
        <w:rPr>
          <w:color w:val="000000"/>
        </w:rPr>
      </w:pPr>
    </w:p>
    <w:p w14:paraId="3066DF0C" w14:textId="77777777" w:rsidR="005C690F" w:rsidRPr="00A065C8" w:rsidRDefault="007D6307" w:rsidP="001162C4">
      <w:pPr>
        <w:spacing w:after="0" w:line="360" w:lineRule="auto"/>
        <w:rPr>
          <w:b/>
        </w:rPr>
      </w:pPr>
      <w:r w:rsidRPr="00A065C8">
        <w:rPr>
          <w:b/>
        </w:rPr>
        <w:t>Causales de improcedencia</w:t>
      </w:r>
    </w:p>
    <w:p w14:paraId="706394D4" w14:textId="77777777" w:rsidR="00304DE6" w:rsidRPr="00A065C8" w:rsidRDefault="00304DE6" w:rsidP="001162C4">
      <w:pPr>
        <w:spacing w:after="0" w:line="360" w:lineRule="auto"/>
        <w:rPr>
          <w:b/>
        </w:rPr>
      </w:pPr>
    </w:p>
    <w:p w14:paraId="6C56CA88" w14:textId="77777777" w:rsidR="005C690F" w:rsidRPr="00A065C8" w:rsidRDefault="007D6307" w:rsidP="001162C4">
      <w:pPr>
        <w:spacing w:after="0" w:line="360" w:lineRule="auto"/>
        <w:rPr>
          <w:color w:val="000000"/>
        </w:rPr>
      </w:pPr>
      <w:r w:rsidRPr="00A065C8">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065C8" w:rsidRDefault="005C690F" w:rsidP="001162C4">
      <w:pPr>
        <w:spacing w:after="0" w:line="360" w:lineRule="auto"/>
        <w:rPr>
          <w:color w:val="000000"/>
        </w:rPr>
      </w:pPr>
    </w:p>
    <w:p w14:paraId="22563DDB" w14:textId="33D3D011" w:rsidR="008D3B3F" w:rsidRPr="00A065C8" w:rsidRDefault="007D6307" w:rsidP="001162C4">
      <w:pPr>
        <w:spacing w:after="0" w:line="360" w:lineRule="auto"/>
        <w:rPr>
          <w:color w:val="000000"/>
        </w:rPr>
      </w:pPr>
      <w:r w:rsidRPr="00A065C8">
        <w:rPr>
          <w:color w:val="000000"/>
        </w:rPr>
        <w:lastRenderedPageBreak/>
        <w:t>En el presente caso, </w:t>
      </w:r>
      <w:r w:rsidRPr="00A065C8">
        <w:rPr>
          <w:b/>
          <w:color w:val="000000"/>
        </w:rPr>
        <w:t>no se actualiza ninguna de las causales de improcedencia</w:t>
      </w:r>
      <w:r w:rsidRPr="00A065C8">
        <w:rPr>
          <w:color w:val="000000"/>
        </w:rPr>
        <w:t> establecidas en el ordenamiento jurídico previamente señalado, toda vez que: este Instituto no tiene conocimiento de que se encuentre en trámite algún medio de defensa presentado por la</w:t>
      </w:r>
      <w:r w:rsidR="00261B92" w:rsidRPr="00A065C8">
        <w:rPr>
          <w:color w:val="000000"/>
        </w:rPr>
        <w:t xml:space="preserve"> persona</w:t>
      </w:r>
      <w:r w:rsidRPr="00A065C8">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065C8" w:rsidRDefault="00874D8A" w:rsidP="001162C4">
      <w:pPr>
        <w:spacing w:after="0" w:line="360" w:lineRule="auto"/>
        <w:rPr>
          <w:color w:val="000000"/>
        </w:rPr>
      </w:pPr>
    </w:p>
    <w:p w14:paraId="1593A12B" w14:textId="60E73C33" w:rsidR="00304DE6" w:rsidRPr="00A065C8" w:rsidRDefault="007D6307" w:rsidP="001162C4">
      <w:pPr>
        <w:spacing w:after="0" w:line="360" w:lineRule="auto"/>
      </w:pPr>
      <w:r w:rsidRPr="00A065C8">
        <w:t>Por lo cual, se actualiza la causal de procedencia del Recurso de Revisión señal</w:t>
      </w:r>
      <w:r w:rsidR="00261DF6" w:rsidRPr="00A065C8">
        <w:t>ada en el artículo 179, fracci</w:t>
      </w:r>
      <w:r w:rsidR="00F437D8" w:rsidRPr="00A065C8">
        <w:t>ón I</w:t>
      </w:r>
      <w:r w:rsidRPr="00A065C8">
        <w:t>, de la Ley en cita, pues la p</w:t>
      </w:r>
      <w:r w:rsidR="00261B92" w:rsidRPr="00A065C8">
        <w:t>ersona</w:t>
      </w:r>
      <w:r w:rsidRPr="00A065C8">
        <w:t xml:space="preserve"> Recurrente se inconformó </w:t>
      </w:r>
      <w:r w:rsidR="00321E54" w:rsidRPr="00A065C8">
        <w:t xml:space="preserve">de la </w:t>
      </w:r>
      <w:r w:rsidR="00D62E24">
        <w:t>negativa de la información</w:t>
      </w:r>
      <w:r w:rsidR="00F437D8" w:rsidRPr="00A065C8">
        <w:t>.</w:t>
      </w:r>
    </w:p>
    <w:p w14:paraId="7B59B025" w14:textId="77777777" w:rsidR="00712ED6" w:rsidRPr="00A065C8" w:rsidRDefault="00712ED6" w:rsidP="001162C4">
      <w:pPr>
        <w:spacing w:after="0" w:line="360" w:lineRule="auto"/>
      </w:pPr>
    </w:p>
    <w:p w14:paraId="55FF691A" w14:textId="6D373E30" w:rsidR="005C690F" w:rsidRPr="00A065C8" w:rsidRDefault="007D6307" w:rsidP="001162C4">
      <w:pPr>
        <w:spacing w:after="0" w:line="360" w:lineRule="auto"/>
        <w:rPr>
          <w:color w:val="0D0D0D"/>
        </w:rPr>
      </w:pPr>
      <w:r w:rsidRPr="00A065C8">
        <w:rPr>
          <w:b/>
          <w:color w:val="0D0D0D"/>
        </w:rPr>
        <w:t>Ca</w:t>
      </w:r>
      <w:r w:rsidR="00CD6238" w:rsidRPr="00A065C8">
        <w:rPr>
          <w:b/>
          <w:color w:val="0D0D0D"/>
        </w:rPr>
        <w:t>usales de sobreseimiento</w:t>
      </w:r>
    </w:p>
    <w:p w14:paraId="426FEE7A" w14:textId="77777777" w:rsidR="005C690F" w:rsidRPr="00A065C8" w:rsidRDefault="005C690F" w:rsidP="001162C4">
      <w:pPr>
        <w:spacing w:after="0" w:line="360" w:lineRule="auto"/>
        <w:rPr>
          <w:color w:val="0D0D0D"/>
        </w:rPr>
      </w:pPr>
    </w:p>
    <w:p w14:paraId="5B1C849A" w14:textId="77777777" w:rsidR="005C690F" w:rsidRPr="00A065C8" w:rsidRDefault="007D6307" w:rsidP="001162C4">
      <w:pPr>
        <w:spacing w:after="0" w:line="360" w:lineRule="auto"/>
        <w:rPr>
          <w:color w:val="0D0D0D"/>
        </w:rPr>
      </w:pPr>
      <w:r w:rsidRPr="00A065C8">
        <w:rPr>
          <w:color w:val="0D0D0D"/>
        </w:rPr>
        <w:t>Por ser de previo y especial pronunciamiento, este Instituto analiza si se actualiza alguna causal de sobreseimiento.</w:t>
      </w:r>
    </w:p>
    <w:p w14:paraId="5CEDF034" w14:textId="77777777" w:rsidR="00A96A4E" w:rsidRPr="00A065C8" w:rsidRDefault="00A96A4E" w:rsidP="001162C4">
      <w:pPr>
        <w:spacing w:after="0" w:line="360" w:lineRule="auto"/>
        <w:rPr>
          <w:color w:val="0D0D0D"/>
        </w:rPr>
      </w:pPr>
    </w:p>
    <w:p w14:paraId="766AB72D" w14:textId="77777777" w:rsidR="00BC038B" w:rsidRPr="00A065C8" w:rsidRDefault="00BC038B" w:rsidP="001162C4">
      <w:pPr>
        <w:spacing w:after="0" w:line="360" w:lineRule="auto"/>
        <w:rPr>
          <w:color w:val="000000"/>
        </w:rPr>
      </w:pPr>
      <w:r w:rsidRPr="00A065C8">
        <w:rPr>
          <w:color w:val="0D0D0D"/>
        </w:rPr>
        <w:t>Sobre el tema, e</w:t>
      </w:r>
      <w:r w:rsidRPr="00A065C8">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BDF3BB4" w14:textId="2A80B251" w:rsidR="00BC038B" w:rsidRPr="00A065C8" w:rsidRDefault="00BC038B" w:rsidP="001162C4">
      <w:pPr>
        <w:spacing w:after="0" w:line="360" w:lineRule="auto"/>
        <w:rPr>
          <w:color w:val="0D0D0D"/>
        </w:rPr>
      </w:pPr>
      <w:r w:rsidRPr="00A065C8">
        <w:rPr>
          <w:color w:val="0D0D0D"/>
        </w:rPr>
        <w:lastRenderedPageBreak/>
        <w:t>Por tales motivos, se considera procedente entrar al fondo del presente asunto.</w:t>
      </w:r>
    </w:p>
    <w:p w14:paraId="275D3AA1" w14:textId="77777777" w:rsidR="001A44D1" w:rsidRPr="00A065C8" w:rsidRDefault="001A44D1" w:rsidP="001162C4">
      <w:pPr>
        <w:spacing w:after="0" w:line="360" w:lineRule="auto"/>
        <w:rPr>
          <w:b/>
          <w:color w:val="000000"/>
        </w:rPr>
      </w:pPr>
    </w:p>
    <w:p w14:paraId="0A6A0BAE" w14:textId="184EF292" w:rsidR="005C690F" w:rsidRPr="00A065C8" w:rsidRDefault="007D6307" w:rsidP="001162C4">
      <w:pPr>
        <w:pStyle w:val="Ttulo2"/>
        <w:spacing w:before="0" w:after="0" w:line="360" w:lineRule="auto"/>
        <w:rPr>
          <w:sz w:val="22"/>
          <w:szCs w:val="22"/>
        </w:rPr>
      </w:pPr>
      <w:bookmarkStart w:id="14" w:name="_Toc210832345"/>
      <w:r w:rsidRPr="00A065C8">
        <w:rPr>
          <w:sz w:val="22"/>
          <w:szCs w:val="22"/>
        </w:rPr>
        <w:t>TERCERO. De</w:t>
      </w:r>
      <w:r w:rsidR="00CD6238" w:rsidRPr="00A065C8">
        <w:rPr>
          <w:sz w:val="22"/>
          <w:szCs w:val="22"/>
        </w:rPr>
        <w:t>terminación de la Controversia</w:t>
      </w:r>
      <w:bookmarkEnd w:id="14"/>
    </w:p>
    <w:p w14:paraId="4A0739CB" w14:textId="77777777" w:rsidR="00897A05" w:rsidRPr="00A065C8" w:rsidRDefault="00897A05" w:rsidP="001162C4">
      <w:pPr>
        <w:spacing w:after="0" w:line="360" w:lineRule="auto"/>
        <w:rPr>
          <w:b/>
          <w:color w:val="000000"/>
        </w:rPr>
      </w:pPr>
    </w:p>
    <w:p w14:paraId="2BCAF27F" w14:textId="4B7F8B2F" w:rsidR="002E21BF" w:rsidRPr="00A065C8" w:rsidRDefault="007C7BAF" w:rsidP="00D62E24">
      <w:pPr>
        <w:spacing w:after="0" w:line="360" w:lineRule="auto"/>
        <w:rPr>
          <w:rFonts w:cs="Tahoma"/>
        </w:rPr>
      </w:pPr>
      <w:r w:rsidRPr="00A065C8">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A065C8">
        <w:rPr>
          <w:rFonts w:cs="Tahoma"/>
        </w:rPr>
        <w:t>requirió</w:t>
      </w:r>
      <w:r w:rsidR="00D62E24">
        <w:rPr>
          <w:rFonts w:cs="Tahoma"/>
        </w:rPr>
        <w:t xml:space="preserve"> los oficios enviados y recibidos de todas las unidades administrativas que conformaban al Sujeto Obligado.</w:t>
      </w:r>
    </w:p>
    <w:p w14:paraId="0E12E12A" w14:textId="77777777" w:rsidR="002E21BF" w:rsidRDefault="002E21BF" w:rsidP="001162C4">
      <w:pPr>
        <w:spacing w:after="0" w:line="360" w:lineRule="auto"/>
        <w:rPr>
          <w:rFonts w:cs="Tahoma"/>
        </w:rPr>
      </w:pPr>
    </w:p>
    <w:p w14:paraId="14701D28" w14:textId="09C9503F" w:rsidR="00D62E24" w:rsidRDefault="00D62E24" w:rsidP="00D62E24">
      <w:pPr>
        <w:spacing w:after="0" w:line="360" w:lineRule="auto"/>
        <w:rPr>
          <w:color w:val="000000"/>
        </w:rPr>
      </w:pPr>
      <w:r>
        <w:t xml:space="preserve">En respuesta, el Sujeto Obligado señaló que no podía realizar la búsqueda de lo peticionado, al no precisar periodo, unidad administrativa, materia y criterio de búsqueda; ante dicha circunstancia, la parte Recurrente se inconformó al señalar que le negaban la información, </w:t>
      </w:r>
      <w:r>
        <w:rPr>
          <w:color w:val="000000"/>
        </w:rPr>
        <w:t>lo cual actualiza el supuesto previsto en el artículo 179, fracción I, de la Ley de Transparencia y Acceso a la Información Pública del Estado de México y Municipios</w:t>
      </w:r>
      <w:r>
        <w:rPr>
          <w:color w:val="000000"/>
          <w:highlight w:val="white"/>
        </w:rPr>
        <w:t>.</w:t>
      </w:r>
      <w:r>
        <w:rPr>
          <w:color w:val="000000"/>
        </w:rPr>
        <w:t xml:space="preserve"> Así las cosas, una vez admitido y notificado el Recurso de Revisión a las partes, el Sujeto Obligado ratificó su respuesta.</w:t>
      </w:r>
    </w:p>
    <w:p w14:paraId="319C08E5" w14:textId="77777777" w:rsidR="00D62E24" w:rsidRDefault="00D62E24" w:rsidP="00D62E24">
      <w:pPr>
        <w:spacing w:after="0" w:line="360" w:lineRule="auto"/>
        <w:rPr>
          <w:color w:val="000000"/>
        </w:rPr>
      </w:pPr>
    </w:p>
    <w:p w14:paraId="22C5958E" w14:textId="01E8B561" w:rsidR="007C7BAF" w:rsidRPr="00A065C8" w:rsidRDefault="007C7BAF" w:rsidP="001162C4">
      <w:pPr>
        <w:tabs>
          <w:tab w:val="left" w:pos="4962"/>
        </w:tabs>
        <w:spacing w:after="0" w:line="360" w:lineRule="auto"/>
        <w:rPr>
          <w:rFonts w:eastAsia="Calibri" w:cs="Tahoma"/>
          <w:bCs/>
        </w:rPr>
      </w:pPr>
      <w:r w:rsidRPr="00A065C8">
        <w:rPr>
          <w:rFonts w:eastAsia="Calibri" w:cs="Tahoma"/>
          <w:iCs/>
          <w:lang w:val="es-ES" w:eastAsia="es-ES_tradnl"/>
        </w:rPr>
        <w:t>Lo anterior, se desprende de las documentales que obran en el expediente de referencia, materia de la presente resolución, consistente en: la solic</w:t>
      </w:r>
      <w:r w:rsidR="00BB3F28" w:rsidRPr="00A065C8">
        <w:rPr>
          <w:rFonts w:eastAsia="Calibri" w:cs="Tahoma"/>
          <w:iCs/>
          <w:lang w:val="es-ES" w:eastAsia="es-ES_tradnl"/>
        </w:rPr>
        <w:t>i</w:t>
      </w:r>
      <w:r w:rsidR="0076190F" w:rsidRPr="00A065C8">
        <w:rPr>
          <w:rFonts w:eastAsia="Calibri" w:cs="Tahoma"/>
          <w:iCs/>
          <w:lang w:val="es-ES" w:eastAsia="es-ES_tradnl"/>
        </w:rPr>
        <w:t xml:space="preserve">tud de acceso a </w:t>
      </w:r>
      <w:r w:rsidR="006E6B82" w:rsidRPr="00A065C8">
        <w:rPr>
          <w:rFonts w:eastAsia="Calibri" w:cs="Tahoma"/>
          <w:iCs/>
          <w:lang w:val="es-ES" w:eastAsia="es-ES_tradnl"/>
        </w:rPr>
        <w:t>la información y</w:t>
      </w:r>
      <w:r w:rsidR="0076190F" w:rsidRPr="00A065C8">
        <w:rPr>
          <w:rFonts w:eastAsia="Calibri" w:cs="Tahoma"/>
          <w:iCs/>
          <w:lang w:val="es-ES" w:eastAsia="es-ES_tradnl"/>
        </w:rPr>
        <w:t xml:space="preserve"> </w:t>
      </w:r>
      <w:r w:rsidR="006E6B82" w:rsidRPr="00A065C8">
        <w:rPr>
          <w:rFonts w:eastAsia="Calibri" w:cs="Tahoma"/>
          <w:iCs/>
          <w:lang w:eastAsia="es-ES_tradnl"/>
        </w:rPr>
        <w:t xml:space="preserve">el escrito </w:t>
      </w:r>
      <w:proofErr w:type="spellStart"/>
      <w:r w:rsidR="006E6B82" w:rsidRPr="00A065C8">
        <w:rPr>
          <w:rFonts w:eastAsia="Calibri" w:cs="Tahoma"/>
          <w:iCs/>
          <w:lang w:eastAsia="es-ES_tradnl"/>
        </w:rPr>
        <w:t>recursal</w:t>
      </w:r>
      <w:proofErr w:type="spellEnd"/>
      <w:r w:rsidRPr="00A065C8">
        <w:rPr>
          <w:rFonts w:eastAsia="Calibri" w:cs="Tahoma"/>
          <w:iCs/>
          <w:lang w:eastAsia="es-ES_tradnl"/>
        </w:rPr>
        <w:t xml:space="preserve">; </w:t>
      </w:r>
      <w:r w:rsidRPr="00A065C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A065C8" w:rsidRDefault="007D6307" w:rsidP="001162C4">
      <w:pPr>
        <w:pStyle w:val="Ttulo2"/>
        <w:spacing w:before="0" w:after="0" w:line="360" w:lineRule="auto"/>
        <w:rPr>
          <w:sz w:val="22"/>
          <w:szCs w:val="22"/>
        </w:rPr>
      </w:pPr>
      <w:bookmarkStart w:id="15" w:name="_Toc210832346"/>
      <w:r w:rsidRPr="00A065C8">
        <w:rPr>
          <w:sz w:val="22"/>
          <w:szCs w:val="22"/>
        </w:rPr>
        <w:lastRenderedPageBreak/>
        <w:t xml:space="preserve">CUARTO. Marco normativo aplicable en materia de transparencia y </w:t>
      </w:r>
      <w:r w:rsidR="00CD6238" w:rsidRPr="00A065C8">
        <w:rPr>
          <w:sz w:val="22"/>
          <w:szCs w:val="22"/>
        </w:rPr>
        <w:t>acceso a la información pública</w:t>
      </w:r>
      <w:bookmarkEnd w:id="15"/>
    </w:p>
    <w:p w14:paraId="4D62F8F1" w14:textId="77777777" w:rsidR="005C690F" w:rsidRPr="00A065C8" w:rsidRDefault="005C690F" w:rsidP="001162C4">
      <w:pPr>
        <w:spacing w:after="0" w:line="360" w:lineRule="auto"/>
        <w:rPr>
          <w:color w:val="000000"/>
        </w:rPr>
      </w:pPr>
    </w:p>
    <w:p w14:paraId="68F50546" w14:textId="77777777" w:rsidR="005C690F" w:rsidRPr="00A065C8" w:rsidRDefault="007D6307" w:rsidP="001162C4">
      <w:pPr>
        <w:spacing w:after="0" w:line="360" w:lineRule="auto"/>
        <w:rPr>
          <w:color w:val="000000"/>
        </w:rPr>
      </w:pPr>
      <w:r w:rsidRPr="00A065C8">
        <w:rPr>
          <w:color w:val="000000"/>
        </w:rPr>
        <w:t xml:space="preserve">El artículo 6°, Apartado A), fracción I de la Constitución Política de los Estados Unidos Mexicanos, establece que toda la información en posesión de cualquier </w:t>
      </w:r>
      <w:proofErr w:type="gramStart"/>
      <w:r w:rsidRPr="00A065C8">
        <w:rPr>
          <w:color w:val="000000"/>
        </w:rPr>
        <w:t>autoridad,</w:t>
      </w:r>
      <w:proofErr w:type="gramEnd"/>
      <w:r w:rsidRPr="00A065C8">
        <w:rPr>
          <w:color w:val="000000"/>
        </w:rPr>
        <w:t xml:space="preserve"> es pública y sólo podrá ser reservada temporalmente por razones de interés público.</w:t>
      </w:r>
    </w:p>
    <w:p w14:paraId="792A5D2D" w14:textId="77777777" w:rsidR="005C690F" w:rsidRPr="00A065C8" w:rsidRDefault="005C690F" w:rsidP="001162C4">
      <w:pPr>
        <w:spacing w:after="0" w:line="360" w:lineRule="auto"/>
        <w:rPr>
          <w:color w:val="000000"/>
        </w:rPr>
      </w:pPr>
    </w:p>
    <w:p w14:paraId="69458899" w14:textId="77777777" w:rsidR="005C690F" w:rsidRPr="00A065C8" w:rsidRDefault="007D6307" w:rsidP="001162C4">
      <w:pPr>
        <w:spacing w:after="0" w:line="360" w:lineRule="auto"/>
        <w:rPr>
          <w:color w:val="000000"/>
        </w:rPr>
      </w:pPr>
      <w:r w:rsidRPr="00A065C8">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065C8" w:rsidRDefault="005C690F" w:rsidP="001162C4">
      <w:pPr>
        <w:spacing w:after="0" w:line="360" w:lineRule="auto"/>
        <w:rPr>
          <w:color w:val="000000"/>
        </w:rPr>
      </w:pPr>
    </w:p>
    <w:p w14:paraId="3D8EBDEC" w14:textId="77777777" w:rsidR="005C690F" w:rsidRPr="00A065C8" w:rsidRDefault="007D6307" w:rsidP="001162C4">
      <w:pPr>
        <w:spacing w:after="0" w:line="360" w:lineRule="auto"/>
        <w:rPr>
          <w:color w:val="000000"/>
        </w:rPr>
      </w:pPr>
      <w:r w:rsidRPr="00A065C8">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A065C8" w:rsidRDefault="005C690F" w:rsidP="001162C4">
      <w:pPr>
        <w:spacing w:after="0" w:line="360" w:lineRule="auto"/>
        <w:rPr>
          <w:color w:val="000000"/>
        </w:rPr>
      </w:pPr>
    </w:p>
    <w:p w14:paraId="5BD9CB2E" w14:textId="77777777" w:rsidR="005C690F" w:rsidRPr="00A065C8" w:rsidRDefault="007D6307" w:rsidP="001162C4">
      <w:pPr>
        <w:spacing w:after="0" w:line="360" w:lineRule="auto"/>
        <w:rPr>
          <w:color w:val="000000"/>
        </w:rPr>
      </w:pPr>
      <w:r w:rsidRPr="00A065C8">
        <w:rPr>
          <w:color w:val="000000"/>
        </w:rPr>
        <w:t>El artículo 12, que, quienes generen, recopilen, administren, manejen, procesen, archiven o conserven información pública serán responsables de la misma.</w:t>
      </w:r>
    </w:p>
    <w:p w14:paraId="6BD1FFBB" w14:textId="77777777" w:rsidR="007C02D1" w:rsidRPr="00A065C8" w:rsidRDefault="007C02D1" w:rsidP="001162C4">
      <w:pPr>
        <w:spacing w:after="0" w:line="360" w:lineRule="auto"/>
        <w:rPr>
          <w:color w:val="000000"/>
        </w:rPr>
      </w:pPr>
    </w:p>
    <w:p w14:paraId="3D899A16" w14:textId="77777777" w:rsidR="005C690F" w:rsidRPr="00A065C8" w:rsidRDefault="007D6307" w:rsidP="001162C4">
      <w:pPr>
        <w:widowControl w:val="0"/>
        <w:spacing w:after="0" w:line="360" w:lineRule="auto"/>
        <w:rPr>
          <w:color w:val="000000"/>
        </w:rPr>
      </w:pPr>
      <w:r w:rsidRPr="00A065C8">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065C8" w:rsidRDefault="00B153FA" w:rsidP="001162C4">
      <w:pPr>
        <w:widowControl w:val="0"/>
        <w:spacing w:after="0" w:line="360" w:lineRule="auto"/>
        <w:rPr>
          <w:color w:val="000000"/>
        </w:rPr>
      </w:pPr>
    </w:p>
    <w:p w14:paraId="70E5B643" w14:textId="378E2A57" w:rsidR="00B04A35" w:rsidRPr="00A065C8" w:rsidRDefault="007D6307" w:rsidP="001162C4">
      <w:pPr>
        <w:spacing w:after="0" w:line="360" w:lineRule="auto"/>
        <w:rPr>
          <w:color w:val="000000"/>
        </w:rPr>
      </w:pPr>
      <w:r w:rsidRPr="00A065C8">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065C8" w:rsidRDefault="005C690F" w:rsidP="001162C4">
      <w:pPr>
        <w:spacing w:after="0" w:line="360" w:lineRule="auto"/>
      </w:pPr>
    </w:p>
    <w:p w14:paraId="3AF871E5" w14:textId="6FEB966D" w:rsidR="005C690F" w:rsidRPr="00A065C8" w:rsidRDefault="00CD6238" w:rsidP="001162C4">
      <w:pPr>
        <w:pStyle w:val="Ttulo2"/>
        <w:spacing w:before="0" w:after="0" w:line="360" w:lineRule="auto"/>
        <w:rPr>
          <w:sz w:val="22"/>
          <w:szCs w:val="22"/>
        </w:rPr>
      </w:pPr>
      <w:bookmarkStart w:id="16" w:name="_Toc210832347"/>
      <w:r w:rsidRPr="00A065C8">
        <w:rPr>
          <w:sz w:val="22"/>
          <w:szCs w:val="22"/>
        </w:rPr>
        <w:t>Q</w:t>
      </w:r>
      <w:r w:rsidR="0044017B" w:rsidRPr="00A065C8">
        <w:rPr>
          <w:sz w:val="22"/>
          <w:szCs w:val="22"/>
        </w:rPr>
        <w:t>UINTO</w:t>
      </w:r>
      <w:r w:rsidRPr="00A065C8">
        <w:rPr>
          <w:sz w:val="22"/>
          <w:szCs w:val="22"/>
        </w:rPr>
        <w:t>. Estudio de Fondo</w:t>
      </w:r>
      <w:bookmarkEnd w:id="16"/>
    </w:p>
    <w:p w14:paraId="2596B212" w14:textId="77777777" w:rsidR="00A56228" w:rsidRPr="00A065C8" w:rsidRDefault="00A56228" w:rsidP="001162C4">
      <w:pPr>
        <w:spacing w:after="0" w:line="360" w:lineRule="auto"/>
        <w:rPr>
          <w:b/>
          <w:color w:val="000000"/>
        </w:rPr>
      </w:pPr>
    </w:p>
    <w:p w14:paraId="45C4FBE4" w14:textId="15AE3C3C" w:rsidR="00D62E24" w:rsidRPr="00D62E24" w:rsidRDefault="00D62E24" w:rsidP="00D62E24">
      <w:pPr>
        <w:spacing w:after="0" w:line="360" w:lineRule="auto"/>
        <w:rPr>
          <w:color w:val="auto"/>
          <w:lang w:eastAsia="es-ES"/>
        </w:rPr>
      </w:pPr>
      <w:r w:rsidRPr="00D62E24">
        <w:rPr>
          <w:color w:val="auto"/>
          <w:lang w:eastAsia="es-ES"/>
        </w:rPr>
        <w:t xml:space="preserve">Expuestas las posturas de las partes, se procede analizar el agravio hecho por la persona Recurrente, para lo cual, cabe recordar que el Sujeto Obligado precisó que no podía realizar la búsqueda de la información, al no </w:t>
      </w:r>
      <w:r>
        <w:rPr>
          <w:color w:val="auto"/>
          <w:lang w:eastAsia="es-ES"/>
        </w:rPr>
        <w:t>ser clara la solicitud.</w:t>
      </w:r>
    </w:p>
    <w:p w14:paraId="31003E9C" w14:textId="77777777" w:rsidR="00D62E24" w:rsidRPr="00D62E24" w:rsidRDefault="00D62E24" w:rsidP="00D62E24">
      <w:pPr>
        <w:tabs>
          <w:tab w:val="left" w:pos="4962"/>
        </w:tabs>
        <w:spacing w:after="0" w:line="360" w:lineRule="auto"/>
        <w:ind w:right="-28"/>
        <w:rPr>
          <w:color w:val="auto"/>
          <w:lang w:eastAsia="es-ES"/>
        </w:rPr>
      </w:pPr>
    </w:p>
    <w:p w14:paraId="716EBCE9" w14:textId="77777777" w:rsidR="00D62E24" w:rsidRPr="00D62E24" w:rsidRDefault="00D62E24" w:rsidP="00D62E24">
      <w:pPr>
        <w:tabs>
          <w:tab w:val="left" w:pos="4962"/>
        </w:tabs>
        <w:spacing w:after="0" w:line="360" w:lineRule="auto"/>
        <w:ind w:right="-28"/>
        <w:rPr>
          <w:color w:val="auto"/>
          <w:lang w:eastAsia="es-ES"/>
        </w:rPr>
      </w:pPr>
      <w:r w:rsidRPr="00D62E24">
        <w:rPr>
          <w:color w:val="auto"/>
          <w:lang w:eastAsia="es-ES"/>
        </w:rPr>
        <w:t>Sobre dicha circunstancia, el artículo 155, fracciones III y IV, de la Ley de Transparencia y Acceso a la Información Pública del Estado de México y Municipios, establece que, en una solicitud de acceso a la información pública, se debe precisar la descripción de la información solicitada y cualquier otro dato que facilite la búsqueda y localización de la información.</w:t>
      </w:r>
    </w:p>
    <w:p w14:paraId="40523978" w14:textId="77777777" w:rsidR="00D62E24" w:rsidRPr="00D62E24" w:rsidRDefault="00D62E24" w:rsidP="00D62E24">
      <w:pPr>
        <w:tabs>
          <w:tab w:val="left" w:pos="4962"/>
        </w:tabs>
        <w:spacing w:after="0" w:line="360" w:lineRule="auto"/>
        <w:ind w:right="-28"/>
        <w:rPr>
          <w:color w:val="auto"/>
          <w:lang w:eastAsia="es-ES"/>
        </w:rPr>
      </w:pPr>
    </w:p>
    <w:p w14:paraId="2D739021" w14:textId="77777777" w:rsidR="00D62E24" w:rsidRPr="00D62E24" w:rsidRDefault="00D62E24" w:rsidP="00D62E24">
      <w:pPr>
        <w:tabs>
          <w:tab w:val="left" w:pos="4962"/>
        </w:tabs>
        <w:spacing w:after="0" w:line="360" w:lineRule="auto"/>
        <w:ind w:right="-28"/>
        <w:rPr>
          <w:color w:val="auto"/>
          <w:lang w:eastAsia="es-ES"/>
        </w:rPr>
      </w:pPr>
      <w:r w:rsidRPr="00D62E24">
        <w:rPr>
          <w:color w:val="auto"/>
          <w:lang w:eastAsia="es-ES"/>
        </w:rPr>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456D0C2B" w14:textId="77777777" w:rsidR="00D62E24" w:rsidRPr="00D62E24" w:rsidRDefault="00D62E24" w:rsidP="00D62E24">
      <w:pPr>
        <w:tabs>
          <w:tab w:val="left" w:pos="4962"/>
        </w:tabs>
        <w:spacing w:after="0" w:line="360" w:lineRule="auto"/>
        <w:ind w:right="-28"/>
        <w:rPr>
          <w:color w:val="auto"/>
          <w:lang w:eastAsia="es-ES"/>
        </w:rPr>
      </w:pPr>
    </w:p>
    <w:p w14:paraId="0378A0B8" w14:textId="77777777" w:rsidR="00D62E24" w:rsidRPr="00D62E24" w:rsidRDefault="00D62E24" w:rsidP="00D62E24">
      <w:pPr>
        <w:tabs>
          <w:tab w:val="left" w:pos="4962"/>
        </w:tabs>
        <w:spacing w:after="0" w:line="360" w:lineRule="auto"/>
        <w:ind w:right="-28"/>
        <w:rPr>
          <w:b/>
          <w:color w:val="auto"/>
          <w:lang w:eastAsia="es-ES"/>
        </w:rPr>
      </w:pPr>
      <w:r w:rsidRPr="00D62E24">
        <w:rPr>
          <w:color w:val="auto"/>
          <w:lang w:eastAsia="es-ES"/>
        </w:rPr>
        <w:lastRenderedPageBreak/>
        <w:t>Así, la solicitud de información se tendrá por no presentada, cuando el Solicitante no atienda el requerimiento de información adicional y del requerimiento inicial no se aprecien los elementos que permitan identificar la información requerida.</w:t>
      </w:r>
    </w:p>
    <w:p w14:paraId="45BA772E" w14:textId="77777777" w:rsidR="00D62E24" w:rsidRPr="00D62E24" w:rsidRDefault="00D62E24" w:rsidP="00D62E24">
      <w:pPr>
        <w:tabs>
          <w:tab w:val="left" w:pos="4962"/>
        </w:tabs>
        <w:spacing w:after="0" w:line="360" w:lineRule="auto"/>
        <w:ind w:right="-28"/>
        <w:rPr>
          <w:b/>
          <w:color w:val="auto"/>
          <w:lang w:eastAsia="es-ES"/>
        </w:rPr>
      </w:pPr>
    </w:p>
    <w:p w14:paraId="1D7AEC5D" w14:textId="77777777" w:rsidR="00D62E24" w:rsidRPr="00D62E24" w:rsidRDefault="00D62E24" w:rsidP="00D62E24">
      <w:pPr>
        <w:tabs>
          <w:tab w:val="left" w:pos="4962"/>
        </w:tabs>
        <w:spacing w:after="0" w:line="360" w:lineRule="auto"/>
        <w:rPr>
          <w:color w:val="auto"/>
          <w:lang w:eastAsia="es-ES"/>
        </w:rPr>
      </w:pPr>
      <w:r w:rsidRPr="00D62E24">
        <w:rPr>
          <w:color w:val="auto"/>
          <w:lang w:eastAsia="es-ES"/>
        </w:rPr>
        <w:t>En otras palabras, cuando los Particulares no sean claros en la información peticionada, los Sujetos Obligados, tienen la posibilidad de solicitar información adicional, con el fin de esclarecer la solicitud y así dar una atención adecuada en esta; lo cual no aconteció, pues el Ayuntamiento ante la duda del requerimiento, se encontraba en posibilidades de solicitar una aclaración, no obstante, se procede analizar si la solicitud de información del ahora Recurrente era clara para darle trámite.</w:t>
      </w:r>
    </w:p>
    <w:p w14:paraId="2B6550AD" w14:textId="77777777" w:rsidR="00D62E24" w:rsidRDefault="00D62E24" w:rsidP="001162C4">
      <w:pPr>
        <w:spacing w:after="0" w:line="360" w:lineRule="auto"/>
        <w:rPr>
          <w:color w:val="000000"/>
        </w:rPr>
      </w:pPr>
    </w:p>
    <w:p w14:paraId="380987F5" w14:textId="77777777" w:rsidR="00D62E24" w:rsidRPr="00CE6AE0" w:rsidRDefault="00D62E24" w:rsidP="00D62E24">
      <w:pPr>
        <w:spacing w:after="0" w:line="360" w:lineRule="auto"/>
        <w:rPr>
          <w:rFonts w:eastAsia="Times New Roman" w:cs="Tahoma"/>
          <w:bCs/>
          <w:iCs/>
          <w:lang w:eastAsia="es-ES"/>
        </w:rPr>
      </w:pPr>
      <w:r w:rsidRPr="00CE6AE0">
        <w:rPr>
          <w:rFonts w:eastAsia="Times New Roman" w:cs="Tahoma"/>
          <w:bCs/>
          <w:iCs/>
          <w:lang w:eastAsia="es-ES"/>
        </w:rPr>
        <w:t xml:space="preserve">Sobre el tema, cabe precisar que de conformidad con </w:t>
      </w:r>
      <w:r>
        <w:rPr>
          <w:rFonts w:eastAsia="Times New Roman" w:cs="Tahoma"/>
          <w:bCs/>
          <w:iCs/>
          <w:lang w:eastAsia="es-ES"/>
        </w:rPr>
        <w:t xml:space="preserve">el artículo </w:t>
      </w:r>
      <w:r w:rsidRPr="00CE6AE0">
        <w:rPr>
          <w:rFonts w:eastAsia="Times New Roman" w:cs="Tahoma"/>
          <w:bCs/>
          <w:iCs/>
          <w:lang w:eastAsia="es-ES"/>
        </w:rPr>
        <w:t>4° de la Ley de Transparencia y Acceso a la Información Pública del Estado de México y Municipios, toda la información generada, obtenida, adquirida, transformada o en posesión de los sujetos obligados es pública y accesible a cualquier persona.</w:t>
      </w:r>
      <w:r>
        <w:rPr>
          <w:rFonts w:eastAsia="Times New Roman" w:cs="Tahoma"/>
          <w:bCs/>
          <w:iCs/>
          <w:lang w:eastAsia="es-ES"/>
        </w:rPr>
        <w:t xml:space="preserve"> Además</w:t>
      </w:r>
      <w:r w:rsidRPr="00CE6AE0">
        <w:rPr>
          <w:rFonts w:eastAsia="Times New Roman" w:cs="Tahoma"/>
          <w:bCs/>
          <w:iCs/>
          <w:lang w:eastAsia="es-ES"/>
        </w:rPr>
        <w:t xml:space="preserve">, el artículo 18 de la </w:t>
      </w:r>
      <w:r>
        <w:rPr>
          <w:rFonts w:eastAsia="Times New Roman" w:cs="Tahoma"/>
          <w:bCs/>
          <w:iCs/>
          <w:lang w:eastAsia="es-ES"/>
        </w:rPr>
        <w:t>Ley citada</w:t>
      </w:r>
      <w:r w:rsidRPr="00CE6AE0">
        <w:rPr>
          <w:rFonts w:eastAsia="Times New Roman" w:cs="Tahoma"/>
          <w:bCs/>
          <w:iCs/>
          <w:lang w:eastAsia="es-ES"/>
        </w:rPr>
        <w:t>, contempla que los sujetos obligados deberán documentar todo acto que derive del ejercicio de sus facultades, competencias o funciones.</w:t>
      </w:r>
    </w:p>
    <w:p w14:paraId="60B1989C" w14:textId="77777777" w:rsidR="00D62E24" w:rsidRPr="00CE6AE0" w:rsidRDefault="00D62E24" w:rsidP="00D62E24">
      <w:pPr>
        <w:spacing w:after="0" w:line="360" w:lineRule="auto"/>
        <w:rPr>
          <w:rFonts w:eastAsia="Times New Roman" w:cs="Tahoma"/>
          <w:bCs/>
          <w:iCs/>
          <w:lang w:eastAsia="es-ES"/>
        </w:rPr>
      </w:pPr>
    </w:p>
    <w:p w14:paraId="183888B1" w14:textId="77777777" w:rsidR="00D62E24" w:rsidRPr="00CE6AE0" w:rsidRDefault="00D62E24" w:rsidP="00D62E24">
      <w:pPr>
        <w:spacing w:after="0" w:line="360" w:lineRule="auto"/>
        <w:rPr>
          <w:rFonts w:eastAsia="Times New Roman" w:cs="Tahoma"/>
          <w:bCs/>
          <w:iCs/>
          <w:lang w:eastAsia="es-ES"/>
        </w:rPr>
      </w:pPr>
      <w:r w:rsidRPr="00CE6AE0">
        <w:rPr>
          <w:rFonts w:eastAsia="Times New Roman" w:cs="Tahoma"/>
          <w:bCs/>
          <w:iCs/>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6D89C5F" w14:textId="77777777" w:rsidR="00D62E24" w:rsidRPr="00CE6AE0" w:rsidRDefault="00D62E24" w:rsidP="00D62E24">
      <w:pPr>
        <w:spacing w:after="0" w:line="360" w:lineRule="auto"/>
        <w:rPr>
          <w:rFonts w:eastAsia="Times New Roman" w:cs="Tahoma"/>
          <w:bCs/>
          <w:iCs/>
          <w:lang w:eastAsia="es-ES"/>
        </w:rPr>
      </w:pPr>
      <w:r w:rsidRPr="00CE6AE0">
        <w:rPr>
          <w:rFonts w:eastAsia="Times New Roman" w:cs="Tahoma"/>
          <w:bCs/>
          <w:iCs/>
          <w:lang w:eastAsia="es-ES"/>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3EF38C2E" w14:textId="77777777" w:rsidR="00D62E24" w:rsidRPr="00CE6AE0" w:rsidRDefault="00D62E24" w:rsidP="00D62E24">
      <w:pPr>
        <w:spacing w:after="0" w:line="360" w:lineRule="auto"/>
        <w:rPr>
          <w:rFonts w:eastAsia="Times New Roman" w:cs="Tahoma"/>
          <w:bCs/>
          <w:iCs/>
          <w:lang w:eastAsia="es-ES"/>
        </w:rPr>
      </w:pPr>
    </w:p>
    <w:p w14:paraId="44B93817" w14:textId="35203954" w:rsidR="00D62E24" w:rsidRDefault="00070BFD" w:rsidP="001162C4">
      <w:pPr>
        <w:spacing w:after="0" w:line="360" w:lineRule="auto"/>
        <w:rPr>
          <w:color w:val="000000"/>
        </w:rPr>
      </w:pPr>
      <w:r>
        <w:rPr>
          <w:color w:val="000000"/>
        </w:rPr>
        <w:t>En ese orden de ideas, este Instituto revisó el Portal de Información Pública de Oficio Mexiquense del Sujeto Obligado y localizó el Organigrama del Organismo Público Descentralizado, para la administración 2025-2027, tal como se muestra a continuación:</w:t>
      </w:r>
    </w:p>
    <w:p w14:paraId="3F93BA2A" w14:textId="77777777" w:rsidR="00070BFD" w:rsidRDefault="00070BFD" w:rsidP="001162C4">
      <w:pPr>
        <w:spacing w:after="0" w:line="360" w:lineRule="auto"/>
        <w:rPr>
          <w:color w:val="000000"/>
        </w:rPr>
      </w:pPr>
    </w:p>
    <w:p w14:paraId="09988E58" w14:textId="304A9A73" w:rsidR="00070BFD" w:rsidRDefault="00070BFD" w:rsidP="001162C4">
      <w:pPr>
        <w:spacing w:after="0" w:line="360" w:lineRule="auto"/>
        <w:rPr>
          <w:color w:val="000000"/>
        </w:rPr>
      </w:pPr>
      <w:r w:rsidRPr="00070BFD">
        <w:rPr>
          <w:noProof/>
          <w:color w:val="000000"/>
        </w:rPr>
        <w:drawing>
          <wp:inline distT="0" distB="0" distL="0" distR="0" wp14:anchorId="39140AD7" wp14:editId="0E8A6D65">
            <wp:extent cx="5671185" cy="2603500"/>
            <wp:effectExtent l="0" t="0" r="5715" b="6350"/>
            <wp:docPr id="20765266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26637" name=""/>
                    <pic:cNvPicPr/>
                  </pic:nvPicPr>
                  <pic:blipFill rotWithShape="1">
                    <a:blip r:embed="rId9"/>
                    <a:srcRect t="2843"/>
                    <a:stretch/>
                  </pic:blipFill>
                  <pic:spPr bwMode="auto">
                    <a:xfrm>
                      <a:off x="0" y="0"/>
                      <a:ext cx="5671185" cy="2603500"/>
                    </a:xfrm>
                    <a:prstGeom prst="rect">
                      <a:avLst/>
                    </a:prstGeom>
                    <a:ln>
                      <a:noFill/>
                    </a:ln>
                    <a:extLst>
                      <a:ext uri="{53640926-AAD7-44D8-BBD7-CCE9431645EC}">
                        <a14:shadowObscured xmlns:a14="http://schemas.microsoft.com/office/drawing/2010/main"/>
                      </a:ext>
                    </a:extLst>
                  </pic:spPr>
                </pic:pic>
              </a:graphicData>
            </a:graphic>
          </wp:inline>
        </w:drawing>
      </w:r>
    </w:p>
    <w:p w14:paraId="6F0A0CE3" w14:textId="77777777" w:rsidR="00D62E24" w:rsidRDefault="00D62E24" w:rsidP="001162C4">
      <w:pPr>
        <w:spacing w:after="0" w:line="360" w:lineRule="auto"/>
        <w:ind w:right="-28"/>
        <w:contextualSpacing/>
        <w:rPr>
          <w:rFonts w:eastAsia="Times New Roman" w:cs="Tahoma"/>
          <w:color w:val="auto"/>
          <w:lang w:eastAsia="es-ES"/>
        </w:rPr>
      </w:pPr>
    </w:p>
    <w:p w14:paraId="043ECA1D" w14:textId="3982EF80" w:rsidR="00D62E24" w:rsidRDefault="00D36982" w:rsidP="001162C4">
      <w:pPr>
        <w:spacing w:after="0" w:line="360" w:lineRule="auto"/>
        <w:ind w:right="-28"/>
        <w:contextualSpacing/>
        <w:rPr>
          <w:rFonts w:eastAsia="Times New Roman" w:cs="Tahoma"/>
          <w:color w:val="auto"/>
          <w:lang w:eastAsia="es-ES"/>
        </w:rPr>
      </w:pPr>
      <w:r>
        <w:rPr>
          <w:rFonts w:eastAsia="Times New Roman" w:cs="Tahoma"/>
          <w:color w:val="auto"/>
          <w:lang w:eastAsia="es-ES"/>
        </w:rPr>
        <w:t>Conforme a lo anterior, se logra vislumbrar los siguientes elementos, en la solicitud de información:</w:t>
      </w:r>
    </w:p>
    <w:p w14:paraId="590277BA" w14:textId="77777777" w:rsidR="00D36982" w:rsidRDefault="00D36982" w:rsidP="001162C4">
      <w:pPr>
        <w:spacing w:after="0" w:line="360" w:lineRule="auto"/>
        <w:ind w:right="-28"/>
        <w:contextualSpacing/>
        <w:rPr>
          <w:rFonts w:eastAsia="Times New Roman" w:cs="Tahoma"/>
          <w:color w:val="auto"/>
          <w:lang w:eastAsia="es-ES"/>
        </w:rPr>
      </w:pPr>
    </w:p>
    <w:p w14:paraId="0319A6F5" w14:textId="1B8D2403" w:rsidR="00D36982" w:rsidRDefault="00D36982" w:rsidP="00F53BAC">
      <w:pPr>
        <w:pStyle w:val="Prrafodelista"/>
        <w:numPr>
          <w:ilvl w:val="0"/>
          <w:numId w:val="1"/>
        </w:numPr>
        <w:spacing w:line="360" w:lineRule="auto"/>
        <w:ind w:right="-28"/>
        <w:rPr>
          <w:rFonts w:cs="Tahoma"/>
          <w:color w:val="auto"/>
        </w:rPr>
      </w:pPr>
      <w:r>
        <w:rPr>
          <w:rFonts w:cs="Tahoma"/>
          <w:color w:val="auto"/>
        </w:rPr>
        <w:t>Oficios enviados y recibidos (tipo de documento);</w:t>
      </w:r>
    </w:p>
    <w:p w14:paraId="657FD1B4" w14:textId="27C2EA67" w:rsidR="00D36982" w:rsidRDefault="00D36982" w:rsidP="00F53BAC">
      <w:pPr>
        <w:pStyle w:val="Prrafodelista"/>
        <w:numPr>
          <w:ilvl w:val="0"/>
          <w:numId w:val="1"/>
        </w:numPr>
        <w:spacing w:line="360" w:lineRule="auto"/>
        <w:ind w:right="-28"/>
        <w:rPr>
          <w:rFonts w:cs="Tahoma"/>
          <w:color w:val="auto"/>
        </w:rPr>
      </w:pPr>
      <w:r>
        <w:rPr>
          <w:rFonts w:cs="Tahoma"/>
          <w:color w:val="auto"/>
        </w:rPr>
        <w:lastRenderedPageBreak/>
        <w:t>Todas las unidades administrativas con las que contaba el Sujeto Obligado a la fecha de la solicitud, lo cual se traduce a las autorizadas en la administración 2025-2027 (áreas requeridas);</w:t>
      </w:r>
    </w:p>
    <w:p w14:paraId="71707473" w14:textId="3179D38F" w:rsidR="00D36982" w:rsidRPr="00D36982" w:rsidRDefault="00D36982" w:rsidP="00F53BAC">
      <w:pPr>
        <w:pStyle w:val="Prrafodelista"/>
        <w:numPr>
          <w:ilvl w:val="0"/>
          <w:numId w:val="1"/>
        </w:numPr>
        <w:spacing w:line="360" w:lineRule="auto"/>
        <w:ind w:right="-28"/>
        <w:rPr>
          <w:rFonts w:cs="Tahoma"/>
          <w:color w:val="auto"/>
        </w:rPr>
      </w:pPr>
      <w:r>
        <w:rPr>
          <w:rFonts w:cs="Tahoma"/>
          <w:color w:val="auto"/>
        </w:rPr>
        <w:t>Al solicitar de las áreas actuales, se advierte que su pretensión es obtener la información del primero de enero a la fecha de la solicitud,</w:t>
      </w:r>
    </w:p>
    <w:p w14:paraId="5CE2CCDE" w14:textId="77777777" w:rsidR="00D62E24" w:rsidRDefault="00D62E24" w:rsidP="001162C4">
      <w:pPr>
        <w:spacing w:after="0" w:line="360" w:lineRule="auto"/>
        <w:ind w:right="-28"/>
        <w:contextualSpacing/>
        <w:rPr>
          <w:rFonts w:eastAsia="Times New Roman" w:cs="Tahoma"/>
          <w:color w:val="auto"/>
          <w:lang w:eastAsia="es-ES"/>
        </w:rPr>
      </w:pPr>
    </w:p>
    <w:p w14:paraId="759B2726" w14:textId="7F47FD02" w:rsidR="00D36982" w:rsidRDefault="00D36982" w:rsidP="00D36982">
      <w:pPr>
        <w:spacing w:after="0" w:line="360" w:lineRule="auto"/>
        <w:ind w:right="-28"/>
        <w:rPr>
          <w:color w:val="000000"/>
          <w:lang w:eastAsia="es-ES"/>
        </w:rPr>
      </w:pPr>
      <w:r w:rsidRPr="00D36982">
        <w:rPr>
          <w:color w:val="auto"/>
          <w:lang w:eastAsia="es-ES"/>
        </w:rPr>
        <w:t>Conforme a lo anterior, se logra vislumbrar que la pretensión de la parte Recurrente, es obtener</w:t>
      </w:r>
      <w:r>
        <w:rPr>
          <w:color w:val="auto"/>
          <w:lang w:eastAsia="es-ES"/>
        </w:rPr>
        <w:t xml:space="preserve"> los oficios enviados y recibidos, del primero de enero al veintinueve de octubre de dos mil veinticinco, de todas las áreas que integran al </w:t>
      </w:r>
      <w:r>
        <w:t>Organismo Público Descentralizado para la Prestación de los Servicios de Agua Potable Alcantarillado y Saneamiento de Tenancingo</w:t>
      </w:r>
      <w:r>
        <w:rPr>
          <w:color w:val="auto"/>
          <w:lang w:eastAsia="es-ES"/>
        </w:rPr>
        <w:t>; por lo que</w:t>
      </w:r>
      <w:r w:rsidRPr="00D36982">
        <w:rPr>
          <w:color w:val="000000"/>
          <w:lang w:eastAsia="es-ES"/>
        </w:rPr>
        <w:t xml:space="preserve">, que el Sujeto Obligado contaba con los datos elementales para dar trámite a la solicitud, lo cual da como resultado que el agravio sea </w:t>
      </w:r>
      <w:r w:rsidRPr="00D36982">
        <w:rPr>
          <w:b/>
          <w:color w:val="000000"/>
          <w:lang w:eastAsia="es-ES"/>
        </w:rPr>
        <w:t>FUNDADO</w:t>
      </w:r>
      <w:r>
        <w:rPr>
          <w:color w:val="000000"/>
          <w:lang w:eastAsia="es-ES"/>
        </w:rPr>
        <w:t>.</w:t>
      </w:r>
    </w:p>
    <w:p w14:paraId="3E9094BF" w14:textId="77777777" w:rsidR="00D36982" w:rsidRDefault="00D36982" w:rsidP="00D36982">
      <w:pPr>
        <w:spacing w:after="0" w:line="360" w:lineRule="auto"/>
        <w:ind w:right="-28"/>
        <w:rPr>
          <w:color w:val="000000"/>
          <w:lang w:eastAsia="es-ES"/>
        </w:rPr>
      </w:pPr>
    </w:p>
    <w:p w14:paraId="68499E3C" w14:textId="327BE2DF" w:rsidR="00D36982" w:rsidRPr="00D36982" w:rsidRDefault="00D36982" w:rsidP="00D36982">
      <w:pPr>
        <w:spacing w:after="0" w:line="360" w:lineRule="auto"/>
        <w:ind w:right="-28"/>
        <w:rPr>
          <w:color w:val="000000"/>
          <w:lang w:eastAsia="es-ES"/>
        </w:rPr>
      </w:pPr>
      <w:r>
        <w:rPr>
          <w:color w:val="000000"/>
          <w:lang w:eastAsia="es-ES"/>
        </w:rPr>
        <w:t>Lo cual toma relevancia, pues ante la duda de lo solicitado,</w:t>
      </w:r>
      <w:r w:rsidR="00624D1F">
        <w:rPr>
          <w:color w:val="000000"/>
          <w:lang w:eastAsia="es-ES"/>
        </w:rPr>
        <w:t xml:space="preserve"> el Sujeto Obligado</w:t>
      </w:r>
      <w:r>
        <w:rPr>
          <w:color w:val="000000"/>
          <w:lang w:eastAsia="es-ES"/>
        </w:rPr>
        <w:t xml:space="preserve"> estaba en posibilidades de solicitar una aclaración en términos del artículo 159 de la Ley de Transparencia y Acceso a la Información Pública</w:t>
      </w:r>
      <w:r w:rsidR="00624D1F">
        <w:rPr>
          <w:color w:val="000000"/>
          <w:lang w:eastAsia="es-ES"/>
        </w:rPr>
        <w:t xml:space="preserve">, con el fin de solicitar mayores elementos para dar una respuesta adecuada a la solicitud de información; sin embargo, este Instituto considera que no era necesario, pues con los datos entregados, se </w:t>
      </w:r>
      <w:r w:rsidR="002F2BE4">
        <w:rPr>
          <w:color w:val="000000"/>
          <w:lang w:eastAsia="es-ES"/>
        </w:rPr>
        <w:t xml:space="preserve">logra </w:t>
      </w:r>
      <w:r w:rsidR="00624D1F">
        <w:rPr>
          <w:color w:val="000000"/>
          <w:lang w:eastAsia="es-ES"/>
        </w:rPr>
        <w:t>vislumbrar el pedimento de la persona Recurrente.</w:t>
      </w:r>
    </w:p>
    <w:p w14:paraId="66309D03" w14:textId="77777777" w:rsidR="00D62E24" w:rsidRDefault="00D62E24" w:rsidP="001162C4">
      <w:pPr>
        <w:spacing w:after="0" w:line="360" w:lineRule="auto"/>
        <w:ind w:right="-28"/>
        <w:contextualSpacing/>
        <w:rPr>
          <w:rFonts w:eastAsia="Times New Roman" w:cs="Tahoma"/>
          <w:color w:val="auto"/>
          <w:lang w:eastAsia="es-ES"/>
        </w:rPr>
      </w:pPr>
    </w:p>
    <w:p w14:paraId="3A37E9D0" w14:textId="29881EAF" w:rsidR="002F2BE4" w:rsidRDefault="00B418F0" w:rsidP="001162C4">
      <w:pPr>
        <w:spacing w:after="0" w:line="360" w:lineRule="auto"/>
        <w:rPr>
          <w:rFonts w:eastAsia="Times New Roman" w:cs="Tahoma"/>
          <w:bCs/>
          <w:iCs/>
          <w:lang w:eastAsia="es-ES"/>
        </w:rPr>
      </w:pPr>
      <w:r w:rsidRPr="00A065C8">
        <w:rPr>
          <w:rFonts w:eastAsia="Times New Roman" w:cs="Tahoma"/>
          <w:bCs/>
          <w:iCs/>
          <w:lang w:eastAsia="es-ES"/>
        </w:rPr>
        <w:t xml:space="preserve">Por lo anterior, este Instituto considera que, para atender el requerimiento de información, el Sujeto Obligado deberá realizar una búsqueda exhaustiva y razonable en los archivos de </w:t>
      </w:r>
      <w:r w:rsidR="002F2BE4">
        <w:rPr>
          <w:rFonts w:eastAsia="Times New Roman" w:cs="Tahoma"/>
          <w:bCs/>
          <w:iCs/>
          <w:lang w:eastAsia="es-ES"/>
        </w:rPr>
        <w:t>todas las unidades administrativas del Organismo Público Municipal Descentralizado</w:t>
      </w:r>
      <w:r w:rsidR="00736E1C" w:rsidRPr="00A065C8">
        <w:rPr>
          <w:rFonts w:eastAsia="Times New Roman" w:cs="Tahoma"/>
          <w:bCs/>
          <w:iCs/>
          <w:lang w:eastAsia="es-ES"/>
        </w:rPr>
        <w:t xml:space="preserve">, a </w:t>
      </w:r>
      <w:r w:rsidR="00736E1C" w:rsidRPr="00A065C8">
        <w:rPr>
          <w:rFonts w:eastAsia="Times New Roman" w:cs="Tahoma"/>
          <w:bCs/>
          <w:iCs/>
          <w:lang w:eastAsia="es-ES"/>
        </w:rPr>
        <w:lastRenderedPageBreak/>
        <w:t>efecto de que proporcione</w:t>
      </w:r>
      <w:r w:rsidR="002F2BE4">
        <w:rPr>
          <w:rFonts w:eastAsia="Times New Roman" w:cs="Tahoma"/>
          <w:bCs/>
          <w:iCs/>
          <w:lang w:eastAsia="es-ES"/>
        </w:rPr>
        <w:t>n los oficios enviados y recibidos durante el presente ejercicio fiscal.</w:t>
      </w:r>
    </w:p>
    <w:p w14:paraId="542B00F7" w14:textId="77777777" w:rsidR="002F2BE4" w:rsidRDefault="002F2BE4" w:rsidP="001162C4">
      <w:pPr>
        <w:spacing w:after="0" w:line="360" w:lineRule="auto"/>
        <w:rPr>
          <w:rFonts w:eastAsia="Times New Roman" w:cs="Tahoma"/>
          <w:bCs/>
          <w:iCs/>
          <w:lang w:eastAsia="es-ES"/>
        </w:rPr>
      </w:pPr>
    </w:p>
    <w:p w14:paraId="28064DF1" w14:textId="77777777" w:rsidR="00F3721C" w:rsidRPr="00A065C8" w:rsidRDefault="00F3721C" w:rsidP="001162C4">
      <w:pPr>
        <w:spacing w:after="0" w:line="360" w:lineRule="auto"/>
        <w:ind w:right="-28"/>
        <w:contextualSpacing/>
        <w:rPr>
          <w:rFonts w:eastAsia="Times New Roman" w:cs="Tahoma"/>
          <w:color w:val="auto"/>
          <w:lang w:eastAsia="es-ES"/>
        </w:rPr>
      </w:pPr>
      <w:r w:rsidRPr="00A065C8">
        <w:rPr>
          <w:rFonts w:eastAsia="Calibri" w:cs="Tahoma"/>
          <w:bCs/>
          <w:color w:val="auto"/>
        </w:rPr>
        <w:t>Dicha</w:t>
      </w:r>
      <w:r w:rsidRPr="00A065C8">
        <w:rPr>
          <w:rFonts w:eastAsia="Times New Roman" w:cs="Tahoma"/>
          <w:bCs/>
          <w:iCs/>
          <w:color w:val="auto"/>
          <w:szCs w:val="24"/>
          <w:lang w:val="es-ES" w:eastAsia="es-ES"/>
        </w:rPr>
        <w:t xml:space="preserve"> determinación toma relevancia, pues </w:t>
      </w:r>
      <w:r w:rsidRPr="00A065C8">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E8D02C" w14:textId="77777777" w:rsidR="00F3721C" w:rsidRPr="00A065C8" w:rsidRDefault="00F3721C" w:rsidP="001162C4">
      <w:pPr>
        <w:spacing w:after="0" w:line="360" w:lineRule="auto"/>
        <w:ind w:right="-28"/>
        <w:contextualSpacing/>
        <w:rPr>
          <w:rFonts w:cs="Tahoma"/>
        </w:rPr>
      </w:pPr>
    </w:p>
    <w:p w14:paraId="4286F59C" w14:textId="77777777" w:rsidR="00F3721C" w:rsidRDefault="00F3721C" w:rsidP="001162C4">
      <w:pPr>
        <w:spacing w:after="0" w:line="360" w:lineRule="auto"/>
        <w:contextualSpacing/>
        <w:rPr>
          <w:rFonts w:eastAsia="Calibri" w:cs="Tahoma"/>
          <w:bCs/>
          <w:iCs/>
        </w:rPr>
      </w:pPr>
      <w:r w:rsidRPr="00A065C8">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3FFB4444" w14:textId="77777777" w:rsidR="002F2BE4" w:rsidRPr="00A065C8" w:rsidRDefault="002F2BE4" w:rsidP="001162C4">
      <w:pPr>
        <w:spacing w:after="0" w:line="360" w:lineRule="auto"/>
        <w:contextualSpacing/>
        <w:rPr>
          <w:rFonts w:eastAsia="Calibri" w:cs="Tahoma"/>
          <w:bCs/>
          <w:iCs/>
        </w:rPr>
      </w:pPr>
    </w:p>
    <w:p w14:paraId="7C14BB27" w14:textId="2F87F531" w:rsidR="002845CF" w:rsidRPr="00A065C8" w:rsidRDefault="00F3721C"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r w:rsidRPr="00A065C8">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A065C8">
        <w:rPr>
          <w:rFonts w:eastAsia="Times New Roman" w:cs="Tahoma"/>
          <w:szCs w:val="24"/>
          <w:lang w:val="es-ES" w:eastAsia="es-ES"/>
        </w:rPr>
        <w:t>por lo que, en el presente caso, el Sujeto Obligado deberá entregar</w:t>
      </w:r>
      <w:r w:rsidR="004C689B" w:rsidRPr="00A065C8">
        <w:rPr>
          <w:rFonts w:eastAsia="Times New Roman" w:cs="Times New Roman"/>
          <w:bCs/>
          <w:iCs/>
          <w:szCs w:val="20"/>
          <w:lang w:val="es-ES" w:eastAsia="es-ES"/>
        </w:rPr>
        <w:t xml:space="preserve"> </w:t>
      </w:r>
      <w:r w:rsidR="003F5698" w:rsidRPr="00A065C8">
        <w:rPr>
          <w:rFonts w:eastAsia="Times New Roman" w:cs="Times New Roman"/>
          <w:bCs/>
          <w:iCs/>
          <w:szCs w:val="20"/>
          <w:lang w:val="es-ES" w:eastAsia="es-ES"/>
        </w:rPr>
        <w:t>la información solicitada.</w:t>
      </w:r>
    </w:p>
    <w:p w14:paraId="4F9428D9" w14:textId="543AAFEE" w:rsidR="002F2BE4" w:rsidRDefault="002F2BE4"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p>
    <w:p w14:paraId="6BECC098" w14:textId="062A5C68" w:rsidR="002F2BE4" w:rsidRDefault="00CE2264"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r>
        <w:rPr>
          <w:rFonts w:eastAsia="Times New Roman" w:cs="Times New Roman"/>
          <w:bCs/>
          <w:iCs/>
          <w:szCs w:val="20"/>
          <w:lang w:val="es-ES" w:eastAsia="es-ES"/>
        </w:rPr>
        <w:t xml:space="preserve">Ahora bien, para el caso de que </w:t>
      </w:r>
      <w:r w:rsidR="008E4990">
        <w:rPr>
          <w:rFonts w:eastAsia="Times New Roman" w:cs="Times New Roman"/>
          <w:bCs/>
          <w:iCs/>
          <w:szCs w:val="20"/>
          <w:lang w:val="es-ES" w:eastAsia="es-ES"/>
        </w:rPr>
        <w:t>alguna de las áreas no haya</w:t>
      </w:r>
      <w:r>
        <w:rPr>
          <w:rFonts w:eastAsia="Times New Roman" w:cs="Times New Roman"/>
          <w:bCs/>
          <w:iCs/>
          <w:szCs w:val="20"/>
          <w:lang w:val="es-ES" w:eastAsia="es-ES"/>
        </w:rPr>
        <w:t xml:space="preserve"> enviado o recibido oficios, en determinado </w:t>
      </w:r>
      <w:r w:rsidRPr="00816072">
        <w:rPr>
          <w:rFonts w:eastAsia="Times New Roman" w:cs="Times New Roman"/>
          <w:bCs/>
          <w:iCs/>
          <w:szCs w:val="20"/>
          <w:lang w:val="es-ES" w:eastAsia="es-ES"/>
        </w:rPr>
        <w:t>periodo,</w:t>
      </w:r>
      <w:r w:rsidR="008E4990" w:rsidRPr="00816072">
        <w:rPr>
          <w:rFonts w:eastAsia="Times New Roman" w:cs="Times New Roman"/>
          <w:bCs/>
          <w:iCs/>
          <w:szCs w:val="20"/>
          <w:lang w:val="es-ES" w:eastAsia="es-ES"/>
        </w:rPr>
        <w:t xml:space="preserve"> o bien, se hayan cancelado oficios emitidos,</w:t>
      </w:r>
      <w:r w:rsidRPr="00816072">
        <w:rPr>
          <w:rFonts w:eastAsia="Times New Roman" w:cs="Times New Roman"/>
          <w:bCs/>
          <w:iCs/>
          <w:szCs w:val="20"/>
          <w:lang w:val="es-ES" w:eastAsia="es-ES"/>
        </w:rPr>
        <w:t xml:space="preserve"> deberá</w:t>
      </w:r>
      <w:r>
        <w:rPr>
          <w:rFonts w:eastAsia="Times New Roman" w:cs="Times New Roman"/>
          <w:bCs/>
          <w:iCs/>
          <w:szCs w:val="20"/>
          <w:lang w:val="es-ES" w:eastAsia="es-ES"/>
        </w:rPr>
        <w:t xml:space="preserve"> hacerlo del </w:t>
      </w:r>
      <w:r>
        <w:rPr>
          <w:rFonts w:eastAsia="Times New Roman" w:cs="Times New Roman"/>
          <w:bCs/>
          <w:iCs/>
          <w:szCs w:val="20"/>
          <w:lang w:val="es-ES" w:eastAsia="es-ES"/>
        </w:rPr>
        <w:lastRenderedPageBreak/>
        <w:t>conocimiento de la parte Recurrente, de manera clara y precisa, en términos del artículo 19, párrafo segundo, de la Ley de Transparencia y Acceso a la Información Pública del Estado de México y Municipios.</w:t>
      </w:r>
    </w:p>
    <w:p w14:paraId="608725A9" w14:textId="77777777" w:rsidR="00CE2264" w:rsidRDefault="00CE2264"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p>
    <w:p w14:paraId="511D4F61" w14:textId="77777777" w:rsidR="004B6552" w:rsidRPr="004B6552" w:rsidRDefault="004B6552" w:rsidP="004B6552">
      <w:pPr>
        <w:spacing w:after="0" w:line="360" w:lineRule="auto"/>
        <w:rPr>
          <w:color w:val="000000"/>
        </w:rPr>
      </w:pPr>
      <w:r w:rsidRPr="004B6552">
        <w:rPr>
          <w:color w:val="000000"/>
        </w:rPr>
        <w:t xml:space="preserve">Ahora bien, no pasa desapercibido para este Instituto que la documentación solicitada por el hoy </w:t>
      </w:r>
      <w:proofErr w:type="gramStart"/>
      <w:r w:rsidRPr="004B6552">
        <w:rPr>
          <w:color w:val="000000"/>
        </w:rPr>
        <w:t>Recurrente,</w:t>
      </w:r>
      <w:proofErr w:type="gramEnd"/>
      <w:r w:rsidRPr="004B6552">
        <w:rPr>
          <w:color w:val="000000"/>
        </w:rPr>
        <w:t xml:space="preserve"> pudiera contener información de naturaleza reservada, por lo que, en lo sucesivo se procede a especificar las circunstancias que debe acreditar el Sujeto Obligado para acreditar la reserva de los oficios firmados. </w:t>
      </w:r>
    </w:p>
    <w:p w14:paraId="6C7B1254" w14:textId="77777777" w:rsidR="004B6552" w:rsidRPr="004B6552" w:rsidRDefault="004B6552" w:rsidP="004B6552">
      <w:pPr>
        <w:spacing w:after="0" w:line="360" w:lineRule="auto"/>
        <w:rPr>
          <w:color w:val="000000"/>
        </w:rPr>
      </w:pPr>
    </w:p>
    <w:p w14:paraId="487B1567" w14:textId="77777777" w:rsidR="004B6552" w:rsidRPr="004B6552" w:rsidRDefault="004B6552" w:rsidP="004B6552">
      <w:pPr>
        <w:spacing w:after="0" w:line="360" w:lineRule="auto"/>
        <w:rPr>
          <w:color w:val="auto"/>
        </w:rPr>
      </w:pPr>
      <w:r w:rsidRPr="004B6552">
        <w:rPr>
          <w:color w:val="auto"/>
        </w:rPr>
        <w:t>En ese sentido, el artículo 140, fracción V, inciso 1, de la Ley de Transparencia y Acceso a la Información Pública del Estado de México y Municipios, (homólogo del artículo 113, fracción VI de la Ley General de Transparencia y Acceso a la Información Pública), prevé lo siguiente:</w:t>
      </w:r>
    </w:p>
    <w:p w14:paraId="34F0F80B" w14:textId="77777777" w:rsidR="004B6552" w:rsidRPr="004B6552" w:rsidRDefault="004B6552" w:rsidP="004B6552">
      <w:pPr>
        <w:spacing w:after="0" w:line="360" w:lineRule="auto"/>
        <w:rPr>
          <w:color w:val="auto"/>
        </w:rPr>
      </w:pPr>
    </w:p>
    <w:p w14:paraId="1B689FDB"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“Artículo 140.</w:t>
      </w:r>
      <w:r w:rsidRPr="004B6552">
        <w:rPr>
          <w:i/>
          <w:color w:val="auto"/>
          <w:sz w:val="20"/>
          <w:szCs w:val="20"/>
        </w:rPr>
        <w:t xml:space="preserve"> El acceso a la información pública será restringido excepcionalmente, cuando por razones de interés público, ésta sea clasificada como reservada, conforme a los criterios siguientes: </w:t>
      </w:r>
    </w:p>
    <w:p w14:paraId="17C95094"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w:t>
      </w:r>
    </w:p>
    <w:p w14:paraId="21250433"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V. Aquella cuya divulgación obstruya o pueda causar un serio perjuicio a:</w:t>
      </w:r>
    </w:p>
    <w:p w14:paraId="241EE87A" w14:textId="77777777" w:rsidR="004B6552" w:rsidRPr="004B6552" w:rsidRDefault="004B6552" w:rsidP="004B6552">
      <w:pPr>
        <w:spacing w:after="0" w:line="360" w:lineRule="auto"/>
        <w:ind w:left="567" w:right="567"/>
        <w:rPr>
          <w:i/>
          <w:color w:val="auto"/>
          <w:sz w:val="20"/>
          <w:szCs w:val="20"/>
        </w:rPr>
      </w:pPr>
    </w:p>
    <w:p w14:paraId="50C962E4"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1. Las actividades de fiscalización, verificación, inspección, comprobación y auditoría sobre el cumplimiento de las Leyes; o</w:t>
      </w:r>
    </w:p>
    <w:p w14:paraId="58E3A51C"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w:t>
      </w:r>
    </w:p>
    <w:p w14:paraId="30420CAC" w14:textId="77777777" w:rsidR="004B6552" w:rsidRPr="004B6552" w:rsidRDefault="004B6552" w:rsidP="004B6552">
      <w:pPr>
        <w:spacing w:after="0" w:line="360" w:lineRule="auto"/>
        <w:rPr>
          <w:color w:val="auto"/>
        </w:rPr>
      </w:pPr>
    </w:p>
    <w:p w14:paraId="70ECF2BB" w14:textId="77777777" w:rsidR="004B6552" w:rsidRPr="004B6552" w:rsidRDefault="004B6552" w:rsidP="004B6552">
      <w:pPr>
        <w:spacing w:after="0" w:line="360" w:lineRule="auto"/>
        <w:rPr>
          <w:color w:val="auto"/>
        </w:rPr>
      </w:pPr>
      <w:r w:rsidRPr="004B6552">
        <w:rPr>
          <w:color w:val="auto"/>
        </w:rPr>
        <w:t xml:space="preserve">De dicho precepto normativo se desprende que podrá clasificarse como información reservada aquella cuya publicación obstruya o cause perjuicio en las actividades de </w:t>
      </w:r>
      <w:r w:rsidRPr="004B6552">
        <w:rPr>
          <w:color w:val="auto"/>
        </w:rPr>
        <w:lastRenderedPageBreak/>
        <w:t>fiscalización, verificación, inspección, comprobación y auditoría sobre el cumplimiento de leyes. Por su parte, los Lineamientos Generales, disponen:</w:t>
      </w:r>
    </w:p>
    <w:p w14:paraId="4D28DE61" w14:textId="77777777" w:rsidR="004B6552" w:rsidRPr="004B6552" w:rsidRDefault="004B6552" w:rsidP="004B6552">
      <w:pPr>
        <w:spacing w:after="0" w:line="360" w:lineRule="auto"/>
        <w:rPr>
          <w:color w:val="auto"/>
        </w:rPr>
      </w:pPr>
    </w:p>
    <w:p w14:paraId="33E7FF30"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“Vigésimo cuarto.</w:t>
      </w:r>
      <w:r w:rsidRPr="004B6552">
        <w:rPr>
          <w:i/>
          <w:color w:val="auto"/>
          <w:sz w:val="20"/>
          <w:szCs w:val="20"/>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6635A702" w14:textId="77777777" w:rsidR="004B6552" w:rsidRPr="004B6552" w:rsidRDefault="004B6552" w:rsidP="004B6552">
      <w:pPr>
        <w:spacing w:after="0" w:line="360" w:lineRule="auto"/>
        <w:ind w:left="567" w:right="567"/>
        <w:rPr>
          <w:i/>
          <w:color w:val="auto"/>
          <w:sz w:val="20"/>
          <w:szCs w:val="20"/>
        </w:rPr>
      </w:pPr>
    </w:p>
    <w:p w14:paraId="3354D803"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 La existencia de un procedimiento de verificación del cumplimiento de las leyes</w:t>
      </w:r>
    </w:p>
    <w:p w14:paraId="58EFAE39"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II. Que el procedimiento se encuentre en trámite;</w:t>
      </w:r>
    </w:p>
    <w:p w14:paraId="7DFBB751"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III. La vinculación directa con las actividades que realiza la autoridad en el procedimiento de verificación del cumplimiento de las leyes, y</w:t>
      </w:r>
    </w:p>
    <w:p w14:paraId="3CB48CDF" w14:textId="77777777" w:rsidR="004B6552" w:rsidRPr="004B6552" w:rsidRDefault="004B6552" w:rsidP="004B6552">
      <w:pPr>
        <w:spacing w:after="0" w:line="360" w:lineRule="auto"/>
        <w:ind w:left="567" w:right="567"/>
        <w:rPr>
          <w:i/>
          <w:color w:val="auto"/>
          <w:sz w:val="20"/>
          <w:szCs w:val="20"/>
        </w:rPr>
      </w:pPr>
    </w:p>
    <w:p w14:paraId="758D16F5"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IV. Que la difusión de la información impida u obstaculice las actividades de inspección, supervisión o vigilancia que realicen las autoridades en el procedimiento de verificación del cumplimiento de las leyes.”</w:t>
      </w:r>
    </w:p>
    <w:p w14:paraId="40B6ADF0" w14:textId="77777777" w:rsidR="004B6552" w:rsidRPr="004B6552" w:rsidRDefault="004B6552" w:rsidP="004B6552">
      <w:pPr>
        <w:spacing w:after="0" w:line="360" w:lineRule="auto"/>
        <w:rPr>
          <w:color w:val="auto"/>
        </w:rPr>
      </w:pPr>
    </w:p>
    <w:p w14:paraId="3B3BB09F" w14:textId="77777777" w:rsidR="004B6552" w:rsidRPr="004B6552" w:rsidRDefault="004B6552" w:rsidP="004B6552">
      <w:pPr>
        <w:spacing w:after="0" w:line="360" w:lineRule="auto"/>
        <w:rPr>
          <w:color w:val="auto"/>
        </w:rPr>
      </w:pPr>
      <w:r w:rsidRPr="004B6552">
        <w:rPr>
          <w:color w:val="auto"/>
        </w:rPr>
        <w:t xml:space="preserve">Del lineamiento en cita, se colige que se trata de información reservada aquella que obstruya las actividades de verificación, inspección y auditoría relativas al cumplimiento de las leyes, cuando se actualicen los siguientes elementos: </w:t>
      </w:r>
    </w:p>
    <w:p w14:paraId="7BF394D5" w14:textId="77777777" w:rsidR="004B6552" w:rsidRPr="004B6552" w:rsidRDefault="004B6552" w:rsidP="004B6552">
      <w:pPr>
        <w:spacing w:after="0" w:line="360" w:lineRule="auto"/>
        <w:rPr>
          <w:color w:val="auto"/>
        </w:rPr>
      </w:pPr>
    </w:p>
    <w:p w14:paraId="4AA19DBF" w14:textId="77777777" w:rsidR="004B6552" w:rsidRPr="004B6552" w:rsidRDefault="004B6552" w:rsidP="00F53BAC">
      <w:pPr>
        <w:numPr>
          <w:ilvl w:val="0"/>
          <w:numId w:val="3"/>
        </w:numPr>
        <w:spacing w:after="0" w:line="360" w:lineRule="auto"/>
        <w:rPr>
          <w:color w:val="auto"/>
        </w:rPr>
      </w:pPr>
      <w:r w:rsidRPr="004B6552">
        <w:rPr>
          <w:color w:val="auto"/>
        </w:rPr>
        <w:t>La existencia de un procedimiento de verificación del cumplimiento de las leyes;</w:t>
      </w:r>
    </w:p>
    <w:p w14:paraId="352D97A8" w14:textId="77777777" w:rsidR="004B6552" w:rsidRPr="004B6552" w:rsidRDefault="004B6552" w:rsidP="00F53BAC">
      <w:pPr>
        <w:numPr>
          <w:ilvl w:val="0"/>
          <w:numId w:val="3"/>
        </w:numPr>
        <w:spacing w:after="0" w:line="360" w:lineRule="auto"/>
        <w:rPr>
          <w:color w:val="auto"/>
        </w:rPr>
      </w:pPr>
      <w:r w:rsidRPr="004B6552">
        <w:rPr>
          <w:color w:val="auto"/>
        </w:rPr>
        <w:t>Que ese procedimiento se encuentre en trámite;</w:t>
      </w:r>
    </w:p>
    <w:p w14:paraId="311FD7C2" w14:textId="77777777" w:rsidR="004B6552" w:rsidRPr="004B6552" w:rsidRDefault="004B6552" w:rsidP="00F53BAC">
      <w:pPr>
        <w:numPr>
          <w:ilvl w:val="0"/>
          <w:numId w:val="3"/>
        </w:numPr>
        <w:spacing w:after="0" w:line="360" w:lineRule="auto"/>
        <w:rPr>
          <w:color w:val="auto"/>
        </w:rPr>
      </w:pPr>
      <w:r w:rsidRPr="004B6552">
        <w:rPr>
          <w:color w:val="auto"/>
        </w:rPr>
        <w:t>La vinculación directa con las actividades que realiza la autoridad en el procedimiento de verificación del cumplimiento de las leyes, y</w:t>
      </w:r>
    </w:p>
    <w:p w14:paraId="2DA4EB25" w14:textId="77777777" w:rsidR="004B6552" w:rsidRPr="004B6552" w:rsidRDefault="004B6552" w:rsidP="00F53BAC">
      <w:pPr>
        <w:numPr>
          <w:ilvl w:val="0"/>
          <w:numId w:val="3"/>
        </w:numPr>
        <w:spacing w:after="0" w:line="360" w:lineRule="auto"/>
        <w:rPr>
          <w:color w:val="auto"/>
        </w:rPr>
      </w:pPr>
      <w:r w:rsidRPr="004B6552">
        <w:rPr>
          <w:color w:val="auto"/>
        </w:rPr>
        <w:lastRenderedPageBreak/>
        <w:t xml:space="preserve">Que la difusión de la información impida u obstaculice las actividades de inspección, supervisión o vigilancia que realicen las autoridades en el proceso de verificación del cumplimiento de las leyes. </w:t>
      </w:r>
    </w:p>
    <w:p w14:paraId="2ADDB0BA" w14:textId="77777777" w:rsidR="004B6552" w:rsidRPr="004B6552" w:rsidRDefault="004B6552" w:rsidP="004B6552">
      <w:pPr>
        <w:spacing w:after="0" w:line="360" w:lineRule="auto"/>
        <w:rPr>
          <w:color w:val="auto"/>
        </w:rPr>
      </w:pPr>
    </w:p>
    <w:p w14:paraId="15D19196" w14:textId="77777777" w:rsidR="004B6552" w:rsidRPr="004B6552" w:rsidRDefault="004B6552" w:rsidP="004B6552">
      <w:pPr>
        <w:spacing w:after="0" w:line="360" w:lineRule="auto"/>
        <w:rPr>
          <w:color w:val="auto"/>
        </w:rPr>
      </w:pPr>
      <w:r w:rsidRPr="004B6552">
        <w:rPr>
          <w:color w:val="auto"/>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23CADBF2" w14:textId="77777777" w:rsidR="004B6552" w:rsidRPr="004B6552" w:rsidRDefault="004B6552" w:rsidP="004B6552">
      <w:pPr>
        <w:spacing w:after="0" w:line="360" w:lineRule="auto"/>
        <w:rPr>
          <w:color w:val="auto"/>
        </w:rPr>
      </w:pPr>
    </w:p>
    <w:p w14:paraId="38648C16" w14:textId="77777777" w:rsidR="004B6552" w:rsidRPr="004B6552" w:rsidRDefault="004B6552" w:rsidP="004B6552">
      <w:pPr>
        <w:spacing w:after="0" w:line="360" w:lineRule="auto"/>
        <w:rPr>
          <w:color w:val="auto"/>
        </w:rPr>
      </w:pPr>
      <w:r w:rsidRPr="004B6552">
        <w:rPr>
          <w:color w:val="auto"/>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045EF22D" w14:textId="77777777" w:rsidR="004B6552" w:rsidRPr="004B6552" w:rsidRDefault="004B6552" w:rsidP="004B6552">
      <w:pPr>
        <w:spacing w:after="0" w:line="360" w:lineRule="auto"/>
        <w:rPr>
          <w:b/>
          <w:color w:val="0D0D0D"/>
        </w:rPr>
      </w:pPr>
    </w:p>
    <w:p w14:paraId="497D5514" w14:textId="77777777" w:rsidR="004B6552" w:rsidRPr="004B6552" w:rsidRDefault="004B6552" w:rsidP="004B6552">
      <w:pPr>
        <w:spacing w:after="0" w:line="360" w:lineRule="auto"/>
        <w:ind w:right="-28"/>
        <w:rPr>
          <w:color w:val="auto"/>
        </w:rPr>
      </w:pPr>
      <w:r w:rsidRPr="004B6552">
        <w:rPr>
          <w:color w:val="auto"/>
        </w:rPr>
        <w:t>Conforme a lo anterior, se considera que el Sujeto Obligado para actualizar la causal de reserva establecida en el artículo 140, fracción V, numeral 1, de la Ley de Transparencia y Acceso a la Información Pública del Estado de México y Municipios, en determinados oficios, deberá desarrollar su prueba de daño específica, en donde además deberá acreditar la existencia de un procedimiento de verificación del cumplimiento de las leyes, en trámite; así como, que la documentación solicitada tenga una vinculación directa con las actividades que realiza la autoridad en el procedimiento de verificación y su difusión impida u obstaculice las actividades de inspección, supervisión o vigilancia; por lo que, en el caso, de no acreditar los requisitos establecidos en los Lineamientos Generales, no podrá reservar la documentación.</w:t>
      </w:r>
    </w:p>
    <w:p w14:paraId="6835CAF6" w14:textId="77777777" w:rsidR="004B6552" w:rsidRPr="004B6552" w:rsidRDefault="004B6552" w:rsidP="004B6552">
      <w:pPr>
        <w:spacing w:after="0" w:line="360" w:lineRule="auto"/>
        <w:ind w:right="-28"/>
        <w:rPr>
          <w:color w:val="auto"/>
        </w:rPr>
      </w:pPr>
    </w:p>
    <w:p w14:paraId="72B83261" w14:textId="77777777" w:rsidR="004B6552" w:rsidRPr="004B6552" w:rsidRDefault="004B6552" w:rsidP="004B6552">
      <w:pPr>
        <w:spacing w:after="0" w:line="360" w:lineRule="auto"/>
        <w:rPr>
          <w:color w:val="0D0D0D"/>
        </w:rPr>
      </w:pPr>
      <w:r w:rsidRPr="004B6552">
        <w:rPr>
          <w:color w:val="0D0D0D"/>
        </w:rPr>
        <w:t>Ahora bien, por lo que hace a la causal de clasificación establecida en el artículo 140, fracciones VI, VIII y X, de la Ley de Transparencia y Acceso a la Información Pública del Estado de México y Municipios (homólogo al 113, fracción XI, de la Ley General de Transparencia y Acceso a la Información Pública), misma que establece que será información reservada, aquella que vulnere la conducción de los procedimientos administrativos seguidos en forma de juicio, en tanto no hayan causado estado.</w:t>
      </w:r>
    </w:p>
    <w:p w14:paraId="1F71AC79" w14:textId="77777777" w:rsidR="004B6552" w:rsidRPr="004B6552" w:rsidRDefault="004B6552" w:rsidP="004B6552">
      <w:pPr>
        <w:spacing w:after="0" w:line="360" w:lineRule="auto"/>
        <w:rPr>
          <w:color w:val="0D0D0D"/>
        </w:rPr>
      </w:pPr>
    </w:p>
    <w:p w14:paraId="66F273E6" w14:textId="77777777" w:rsidR="004B6552" w:rsidRPr="004B6552" w:rsidRDefault="004B6552" w:rsidP="004B6552">
      <w:pPr>
        <w:spacing w:after="0" w:line="360" w:lineRule="auto"/>
        <w:rPr>
          <w:color w:val="0D0D0D"/>
        </w:rPr>
      </w:pPr>
      <w:r w:rsidRPr="004B6552">
        <w:rPr>
          <w:color w:val="0D0D0D"/>
        </w:rPr>
        <w:t>En ese sentido, los Lineamientos Generales prevén lo siguiente:</w:t>
      </w:r>
    </w:p>
    <w:p w14:paraId="7E552581" w14:textId="77777777" w:rsidR="004B6552" w:rsidRPr="004B6552" w:rsidRDefault="004B6552" w:rsidP="004B6552">
      <w:pPr>
        <w:spacing w:after="0" w:line="360" w:lineRule="auto"/>
        <w:rPr>
          <w:color w:val="0D0D0D"/>
        </w:rPr>
      </w:pPr>
    </w:p>
    <w:p w14:paraId="238CB5BC"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“Trigésimo.</w:t>
      </w:r>
      <w:r w:rsidRPr="004B6552">
        <w:rPr>
          <w:i/>
          <w:color w:val="0D0D0D"/>
          <w:sz w:val="20"/>
          <w:szCs w:val="20"/>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6824A81D" w14:textId="77777777" w:rsidR="004B6552" w:rsidRPr="004B6552" w:rsidRDefault="004B6552" w:rsidP="004B6552">
      <w:pPr>
        <w:spacing w:after="0" w:line="360" w:lineRule="auto"/>
        <w:ind w:left="567" w:right="567"/>
        <w:rPr>
          <w:i/>
          <w:color w:val="0D0D0D"/>
          <w:sz w:val="20"/>
          <w:szCs w:val="20"/>
        </w:rPr>
      </w:pPr>
    </w:p>
    <w:p w14:paraId="615250ED"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w:t>
      </w:r>
      <w:r w:rsidRPr="004B6552">
        <w:rPr>
          <w:i/>
          <w:color w:val="auto"/>
          <w:sz w:val="20"/>
          <w:szCs w:val="20"/>
        </w:rPr>
        <w:t xml:space="preserve"> La existencia de un juicio o procedimiento administrativo materialmente jurisdiccional, que se encuentre en trámite; </w:t>
      </w:r>
    </w:p>
    <w:p w14:paraId="2DF77F9F" w14:textId="77777777" w:rsidR="004B6552" w:rsidRPr="004B6552" w:rsidRDefault="004B6552" w:rsidP="004B6552">
      <w:pPr>
        <w:spacing w:after="0" w:line="360" w:lineRule="auto"/>
        <w:ind w:left="567" w:right="567"/>
        <w:rPr>
          <w:i/>
          <w:color w:val="auto"/>
          <w:sz w:val="20"/>
          <w:szCs w:val="20"/>
        </w:rPr>
      </w:pPr>
    </w:p>
    <w:p w14:paraId="0AE7C358"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II.</w:t>
      </w:r>
      <w:r w:rsidRPr="004B6552">
        <w:rPr>
          <w:i/>
          <w:color w:val="auto"/>
          <w:sz w:val="20"/>
          <w:szCs w:val="20"/>
        </w:rPr>
        <w:t xml:space="preserve"> Que la información solicitada se refiera a actuaciones, diligencias o constancias propias del procedimiento; y</w:t>
      </w:r>
    </w:p>
    <w:p w14:paraId="783DAC81" w14:textId="77777777" w:rsidR="004B6552" w:rsidRPr="004B6552" w:rsidRDefault="004B6552" w:rsidP="004B6552">
      <w:pPr>
        <w:spacing w:after="0" w:line="360" w:lineRule="auto"/>
        <w:ind w:left="567" w:right="567"/>
        <w:rPr>
          <w:i/>
          <w:color w:val="auto"/>
          <w:sz w:val="20"/>
          <w:szCs w:val="20"/>
        </w:rPr>
      </w:pPr>
    </w:p>
    <w:p w14:paraId="710FD123"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III.</w:t>
      </w:r>
      <w:r w:rsidRPr="004B6552">
        <w:rPr>
          <w:i/>
          <w:color w:val="auto"/>
          <w:sz w:val="20"/>
          <w:szCs w:val="20"/>
        </w:rPr>
        <w:t xml:space="preserve"> Que su difusión afecte o interrumpa la libertad de decisión de las autoridades dentro del juicio o procedimiento administrativo seguido en forma de juicio.</w:t>
      </w:r>
    </w:p>
    <w:p w14:paraId="06D72AB9" w14:textId="77777777" w:rsidR="004B6552" w:rsidRPr="004B6552" w:rsidRDefault="004B6552" w:rsidP="004B6552">
      <w:pPr>
        <w:spacing w:after="0" w:line="360" w:lineRule="auto"/>
        <w:ind w:left="567" w:right="567"/>
        <w:rPr>
          <w:i/>
          <w:color w:val="0D0D0D"/>
          <w:sz w:val="20"/>
          <w:szCs w:val="20"/>
        </w:rPr>
      </w:pPr>
    </w:p>
    <w:p w14:paraId="078EAA31" w14:textId="77777777" w:rsidR="004B6552" w:rsidRPr="004B6552" w:rsidRDefault="004B6552" w:rsidP="004B6552">
      <w:pPr>
        <w:spacing w:after="0" w:line="360" w:lineRule="auto"/>
        <w:ind w:left="567" w:right="567"/>
        <w:rPr>
          <w:i/>
          <w:color w:val="0D0D0D"/>
          <w:sz w:val="20"/>
          <w:szCs w:val="20"/>
        </w:rPr>
      </w:pPr>
      <w:r w:rsidRPr="004B6552">
        <w:rPr>
          <w:i/>
          <w:color w:val="0D0D0D"/>
          <w:sz w:val="20"/>
          <w:szCs w:val="20"/>
        </w:rPr>
        <w:lastRenderedPageBreak/>
        <w:t xml:space="preserve">Para los efectos del primer párrafo de este numeral, se considera procedimiento seguido en forma de juicio a aquel formalmente administrativo, pero materialmente jurisdiccional; esto es, en el que concurran los siguientes elementos: </w:t>
      </w:r>
    </w:p>
    <w:p w14:paraId="0723C902" w14:textId="77777777" w:rsidR="004B6552" w:rsidRPr="004B6552" w:rsidRDefault="004B6552" w:rsidP="004B6552">
      <w:pPr>
        <w:spacing w:after="0" w:line="360" w:lineRule="auto"/>
        <w:ind w:left="567" w:right="567"/>
        <w:rPr>
          <w:i/>
          <w:color w:val="0D0D0D"/>
          <w:sz w:val="20"/>
          <w:szCs w:val="20"/>
        </w:rPr>
      </w:pPr>
    </w:p>
    <w:p w14:paraId="02E315D7"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1.</w:t>
      </w:r>
      <w:r w:rsidRPr="004B6552">
        <w:rPr>
          <w:i/>
          <w:color w:val="0D0D0D"/>
          <w:sz w:val="20"/>
          <w:szCs w:val="20"/>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5CC990DA" w14:textId="77777777" w:rsidR="004B6552" w:rsidRPr="004B6552" w:rsidRDefault="004B6552" w:rsidP="004B6552">
      <w:pPr>
        <w:spacing w:after="0" w:line="360" w:lineRule="auto"/>
        <w:ind w:left="567" w:right="567"/>
        <w:rPr>
          <w:i/>
          <w:color w:val="0D0D0D"/>
          <w:sz w:val="20"/>
          <w:szCs w:val="20"/>
        </w:rPr>
      </w:pPr>
    </w:p>
    <w:p w14:paraId="3BC6DA6F"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2.</w:t>
      </w:r>
      <w:r w:rsidRPr="004B6552">
        <w:rPr>
          <w:i/>
          <w:color w:val="0D0D0D"/>
          <w:sz w:val="20"/>
          <w:szCs w:val="20"/>
        </w:rPr>
        <w:t xml:space="preserve"> Que se cumplan las formalidades esenciales del procedimiento. </w:t>
      </w:r>
    </w:p>
    <w:p w14:paraId="56B699A2" w14:textId="77777777" w:rsidR="004B6552" w:rsidRPr="004B6552" w:rsidRDefault="004B6552" w:rsidP="004B6552">
      <w:pPr>
        <w:spacing w:after="0" w:line="360" w:lineRule="auto"/>
        <w:ind w:left="567" w:right="567"/>
        <w:rPr>
          <w:i/>
          <w:color w:val="0D0D0D"/>
          <w:sz w:val="20"/>
          <w:szCs w:val="20"/>
        </w:rPr>
      </w:pPr>
    </w:p>
    <w:p w14:paraId="3630B65E" w14:textId="77777777" w:rsidR="004B6552" w:rsidRPr="004B6552" w:rsidRDefault="004B6552" w:rsidP="004B6552">
      <w:pPr>
        <w:spacing w:after="0" w:line="360" w:lineRule="auto"/>
        <w:ind w:left="567" w:right="567"/>
        <w:rPr>
          <w:i/>
          <w:color w:val="0D0D0D"/>
          <w:sz w:val="20"/>
          <w:szCs w:val="20"/>
        </w:rPr>
      </w:pPr>
      <w:r w:rsidRPr="004B6552">
        <w:rPr>
          <w:i/>
          <w:color w:val="0D0D0D"/>
          <w:sz w:val="20"/>
          <w:szCs w:val="20"/>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05D0F7D0" w14:textId="77777777" w:rsidR="004B6552" w:rsidRPr="004B6552" w:rsidRDefault="004B6552" w:rsidP="004B6552">
      <w:pPr>
        <w:spacing w:after="0" w:line="360" w:lineRule="auto"/>
        <w:rPr>
          <w:color w:val="0D0D0D"/>
        </w:rPr>
      </w:pPr>
    </w:p>
    <w:p w14:paraId="3CBF9ADD" w14:textId="77777777" w:rsidR="004B6552" w:rsidRPr="004B6552" w:rsidRDefault="004B6552" w:rsidP="004B6552">
      <w:pPr>
        <w:spacing w:after="0" w:line="360" w:lineRule="auto"/>
        <w:rPr>
          <w:color w:val="0D0D0D"/>
        </w:rPr>
      </w:pPr>
      <w:r w:rsidRPr="004B6552">
        <w:rPr>
          <w:color w:val="0D0D0D"/>
        </w:rPr>
        <w:t xml:space="preserve">De la normatividad citada, se desprende que el supuesto de clasificación invocado por el sujeto </w:t>
      </w:r>
      <w:proofErr w:type="gramStart"/>
      <w:r w:rsidRPr="004B6552">
        <w:rPr>
          <w:color w:val="0D0D0D"/>
        </w:rPr>
        <w:t>obligado,</w:t>
      </w:r>
      <w:proofErr w:type="gramEnd"/>
      <w:r w:rsidRPr="004B6552">
        <w:rPr>
          <w:color w:val="0D0D0D"/>
        </w:rPr>
        <w:t xml:space="preserve">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1DA4E1E2" w14:textId="77777777" w:rsidR="004B6552" w:rsidRPr="004B6552" w:rsidRDefault="004B6552" w:rsidP="004B6552">
      <w:pPr>
        <w:spacing w:after="0" w:line="360" w:lineRule="auto"/>
        <w:rPr>
          <w:color w:val="auto"/>
        </w:rPr>
      </w:pPr>
    </w:p>
    <w:p w14:paraId="597A6D85" w14:textId="77777777" w:rsidR="004B6552" w:rsidRPr="004B6552" w:rsidRDefault="004B6552" w:rsidP="00F53BAC">
      <w:pPr>
        <w:numPr>
          <w:ilvl w:val="0"/>
          <w:numId w:val="4"/>
        </w:numPr>
        <w:spacing w:after="0" w:line="360" w:lineRule="auto"/>
        <w:rPr>
          <w:color w:val="auto"/>
        </w:rPr>
      </w:pPr>
      <w:r w:rsidRPr="004B6552">
        <w:rPr>
          <w:color w:val="auto"/>
        </w:rPr>
        <w:t>La existencia de un juicio o procedimiento administrativo materialmente jurisdiccional, que se encuentre en trámite;</w:t>
      </w:r>
    </w:p>
    <w:p w14:paraId="48C88007" w14:textId="77777777" w:rsidR="004B6552" w:rsidRPr="004B6552" w:rsidRDefault="004B6552" w:rsidP="004B6552">
      <w:pPr>
        <w:spacing w:after="0" w:line="360" w:lineRule="auto"/>
        <w:rPr>
          <w:color w:val="auto"/>
        </w:rPr>
      </w:pPr>
    </w:p>
    <w:p w14:paraId="4EE457EC" w14:textId="77777777" w:rsidR="004B6552" w:rsidRPr="004B6552" w:rsidRDefault="004B6552" w:rsidP="00F53BAC">
      <w:pPr>
        <w:numPr>
          <w:ilvl w:val="0"/>
          <w:numId w:val="4"/>
        </w:numPr>
        <w:spacing w:after="0" w:line="360" w:lineRule="auto"/>
        <w:rPr>
          <w:color w:val="auto"/>
        </w:rPr>
      </w:pPr>
      <w:r w:rsidRPr="004B6552">
        <w:rPr>
          <w:color w:val="auto"/>
        </w:rPr>
        <w:t>Que la información solicitada se refiera a actuaciones, diligencias o constancias propias del procedimiento, y</w:t>
      </w:r>
    </w:p>
    <w:p w14:paraId="290DC83C" w14:textId="77777777" w:rsidR="004B6552" w:rsidRPr="004B6552" w:rsidRDefault="004B6552" w:rsidP="004B6552">
      <w:pPr>
        <w:spacing w:after="0" w:line="360" w:lineRule="auto"/>
        <w:ind w:left="720"/>
        <w:rPr>
          <w:color w:val="000000"/>
        </w:rPr>
      </w:pPr>
    </w:p>
    <w:p w14:paraId="10C774ED" w14:textId="77777777" w:rsidR="004B6552" w:rsidRPr="004B6552" w:rsidRDefault="004B6552" w:rsidP="00F53BAC">
      <w:pPr>
        <w:numPr>
          <w:ilvl w:val="0"/>
          <w:numId w:val="4"/>
        </w:numPr>
        <w:spacing w:after="0" w:line="360" w:lineRule="auto"/>
        <w:rPr>
          <w:color w:val="auto"/>
        </w:rPr>
      </w:pPr>
      <w:r w:rsidRPr="004B6552">
        <w:rPr>
          <w:color w:val="auto"/>
        </w:rPr>
        <w:lastRenderedPageBreak/>
        <w:t>Que su difusión afecte o interrumpa la libertad de decisión de las autoridades dentro del juicio o procedimiento administrativo seguido en forma de juicio.</w:t>
      </w:r>
    </w:p>
    <w:p w14:paraId="4EDD5461" w14:textId="77777777" w:rsidR="004B6552" w:rsidRPr="004B6552" w:rsidRDefault="004B6552" w:rsidP="004B6552">
      <w:pPr>
        <w:spacing w:after="0" w:line="360" w:lineRule="auto"/>
        <w:rPr>
          <w:color w:val="auto"/>
        </w:rPr>
      </w:pPr>
    </w:p>
    <w:p w14:paraId="1BFAF47E" w14:textId="77777777" w:rsidR="004B6552" w:rsidRPr="004B6552" w:rsidRDefault="004B6552" w:rsidP="004B6552">
      <w:pPr>
        <w:spacing w:after="0" w:line="360" w:lineRule="auto"/>
        <w:rPr>
          <w:color w:val="0D0D0D"/>
        </w:rPr>
      </w:pPr>
      <w:r w:rsidRPr="004B6552">
        <w:rPr>
          <w:color w:val="0D0D0D"/>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058244CB" w14:textId="77777777" w:rsidR="004B6552" w:rsidRPr="004B6552" w:rsidRDefault="004B6552" w:rsidP="004B6552">
      <w:pPr>
        <w:spacing w:after="0" w:line="360" w:lineRule="auto"/>
        <w:ind w:right="-28"/>
        <w:rPr>
          <w:b/>
          <w:color w:val="auto"/>
          <w:highlight w:val="red"/>
        </w:rPr>
      </w:pPr>
    </w:p>
    <w:p w14:paraId="7195CA01" w14:textId="77777777" w:rsidR="004B6552" w:rsidRPr="004B6552" w:rsidRDefault="004B6552" w:rsidP="004B6552">
      <w:pPr>
        <w:spacing w:after="0" w:line="360" w:lineRule="auto"/>
        <w:rPr>
          <w:color w:val="0D0D0D"/>
        </w:rPr>
      </w:pPr>
      <w:r w:rsidRPr="004B6552">
        <w:rPr>
          <w:color w:val="0D0D0D"/>
        </w:rPr>
        <w:t>Ahora bien, es menester precisar que para que se trate de un</w:t>
      </w:r>
      <w:r w:rsidRPr="004B6552">
        <w:rPr>
          <w:b/>
          <w:color w:val="0D0D0D"/>
        </w:rPr>
        <w:t xml:space="preserve"> </w:t>
      </w:r>
      <w:r w:rsidRPr="004B6552">
        <w:rPr>
          <w:color w:val="0D0D0D"/>
        </w:rPr>
        <w:t xml:space="preserve">juicio o procedimiento administrativo materialmente jurisdiccional, debe cumplirse con lo dispuesto en los Lineamientos Generales, así como lo sostenido por la Segunda Sala de la Suprema Corte de Justicia de la Nación, en la Tesis 2a./J. 22/2003, consistente en que un “procedimiento en forma de juicio”, debe entenderse </w:t>
      </w:r>
      <w:r w:rsidRPr="004B6552">
        <w:rPr>
          <w:i/>
          <w:color w:val="0D0D0D"/>
        </w:rPr>
        <w:t>lato sensu</w:t>
      </w:r>
      <w:r w:rsidRPr="004B6552">
        <w:rPr>
          <w:color w:val="0D0D0D"/>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4B6552">
        <w:rPr>
          <w:b/>
          <w:color w:val="0D0D0D"/>
        </w:rPr>
        <w:t xml:space="preserve"> </w:t>
      </w:r>
      <w:r w:rsidRPr="004B6552">
        <w:rPr>
          <w:color w:val="0D0D0D"/>
        </w:rPr>
        <w:t>tal como se muestra a continuación:</w:t>
      </w:r>
    </w:p>
    <w:p w14:paraId="1A73734A" w14:textId="77777777" w:rsidR="004B6552" w:rsidRPr="004B6552" w:rsidRDefault="004B6552" w:rsidP="004B6552">
      <w:pPr>
        <w:spacing w:after="0" w:line="360" w:lineRule="auto"/>
        <w:rPr>
          <w:color w:val="0D0D0D"/>
        </w:rPr>
      </w:pPr>
    </w:p>
    <w:p w14:paraId="5A1A9926" w14:textId="77777777" w:rsidR="004B6552" w:rsidRPr="004B6552" w:rsidRDefault="004B6552" w:rsidP="004B6552">
      <w:pPr>
        <w:spacing w:after="0" w:line="360" w:lineRule="auto"/>
        <w:ind w:left="567" w:right="567"/>
        <w:rPr>
          <w:i/>
          <w:color w:val="0D0D0D"/>
          <w:sz w:val="20"/>
          <w:szCs w:val="20"/>
        </w:rPr>
      </w:pPr>
      <w:r w:rsidRPr="004B6552">
        <w:rPr>
          <w:color w:val="0D0D0D"/>
          <w:sz w:val="20"/>
          <w:szCs w:val="20"/>
        </w:rPr>
        <w:t>“</w:t>
      </w:r>
      <w:r w:rsidRPr="004B6552">
        <w:rPr>
          <w:b/>
          <w:i/>
          <w:color w:val="0D0D0D"/>
          <w:sz w:val="20"/>
          <w:szCs w:val="20"/>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4B6552">
        <w:rPr>
          <w:i/>
          <w:color w:val="0D0D0D"/>
          <w:sz w:val="20"/>
          <w:szCs w:val="20"/>
        </w:rPr>
        <w:t xml:space="preserve">La Ley de Amparo establece </w:t>
      </w:r>
      <w:proofErr w:type="gramStart"/>
      <w:r w:rsidRPr="004B6552">
        <w:rPr>
          <w:i/>
          <w:color w:val="0D0D0D"/>
          <w:sz w:val="20"/>
          <w:szCs w:val="20"/>
        </w:rPr>
        <w:t>que</w:t>
      </w:r>
      <w:proofErr w:type="gramEnd"/>
      <w:r w:rsidRPr="004B6552">
        <w:rPr>
          <w:i/>
          <w:color w:val="0D0D0D"/>
          <w:sz w:val="20"/>
          <w:szCs w:val="20"/>
        </w:rPr>
        <w:t xml:space="preserve"> tratándose de actos </w:t>
      </w:r>
      <w:r w:rsidRPr="004B6552">
        <w:rPr>
          <w:i/>
          <w:color w:val="0D0D0D"/>
          <w:sz w:val="20"/>
          <w:szCs w:val="20"/>
        </w:rPr>
        <w:lastRenderedPageBreak/>
        <w:t xml:space="preserve">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4B6552">
        <w:rPr>
          <w:i/>
          <w:color w:val="0D0D0D"/>
          <w:sz w:val="20"/>
          <w:szCs w:val="20"/>
        </w:rPr>
        <w:t>expeditez</w:t>
      </w:r>
      <w:proofErr w:type="spellEnd"/>
      <w:r w:rsidRPr="004B6552">
        <w:rPr>
          <w:i/>
          <w:color w:val="0D0D0D"/>
          <w:sz w:val="20"/>
          <w:szCs w:val="20"/>
        </w:rPr>
        <w:t xml:space="preserve"> de las diligencias procedimentales. Tal es la estructura que dicha Ley adopta en el amparo directo, así como en los procedimientos de ejecución y en los procedimientos de remate, como lo establece en sus artículos </w:t>
      </w:r>
      <w:hyperlink r:id="rId10" w:history="1">
        <w:r w:rsidRPr="004B6552">
          <w:rPr>
            <w:i/>
            <w:color w:val="0D0D0D"/>
            <w:sz w:val="20"/>
            <w:szCs w:val="20"/>
          </w:rPr>
          <w:t>158</w:t>
        </w:r>
      </w:hyperlink>
      <w:r w:rsidRPr="004B6552">
        <w:rPr>
          <w:i/>
          <w:color w:val="0D0D0D"/>
          <w:sz w:val="20"/>
          <w:szCs w:val="20"/>
        </w:rPr>
        <w:t xml:space="preserve"> y </w:t>
      </w:r>
      <w:hyperlink r:id="rId11" w:history="1">
        <w:r w:rsidRPr="004B6552">
          <w:rPr>
            <w:i/>
            <w:color w:val="0D0D0D"/>
            <w:sz w:val="20"/>
            <w:szCs w:val="20"/>
          </w:rPr>
          <w:t>114, fracción III</w:t>
        </w:r>
      </w:hyperlink>
      <w:r w:rsidRPr="004B6552">
        <w:rPr>
          <w:i/>
          <w:color w:val="0D0D0D"/>
          <w:sz w:val="20"/>
          <w:szCs w:val="20"/>
        </w:rPr>
        <w:t>,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49723AA5" w14:textId="77777777" w:rsidR="004B6552" w:rsidRPr="004B6552" w:rsidRDefault="004B6552" w:rsidP="004B6552">
      <w:pPr>
        <w:spacing w:after="0" w:line="360" w:lineRule="auto"/>
        <w:rPr>
          <w:b/>
          <w:color w:val="0D0D0D"/>
        </w:rPr>
      </w:pPr>
    </w:p>
    <w:p w14:paraId="3E409EBD" w14:textId="77777777" w:rsidR="004B6552" w:rsidRPr="004B6552" w:rsidRDefault="004B6552" w:rsidP="004B6552">
      <w:pPr>
        <w:spacing w:after="0" w:line="360" w:lineRule="auto"/>
        <w:rPr>
          <w:color w:val="0D0D0D"/>
        </w:rPr>
      </w:pPr>
      <w:r w:rsidRPr="004B6552">
        <w:rPr>
          <w:color w:val="0D0D0D"/>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5016877C" w14:textId="77777777" w:rsidR="004B6552" w:rsidRPr="004B6552" w:rsidRDefault="004B6552" w:rsidP="004B6552">
      <w:pPr>
        <w:spacing w:after="0" w:line="360" w:lineRule="auto"/>
        <w:rPr>
          <w:color w:val="0D0D0D"/>
        </w:rPr>
      </w:pPr>
    </w:p>
    <w:p w14:paraId="0B587D30" w14:textId="77777777" w:rsidR="004B6552" w:rsidRPr="004B6552" w:rsidRDefault="004B6552" w:rsidP="004B6552">
      <w:pPr>
        <w:spacing w:after="0" w:line="360" w:lineRule="auto"/>
        <w:ind w:left="567" w:right="567"/>
        <w:rPr>
          <w:i/>
          <w:color w:val="0D0D0D"/>
        </w:rPr>
      </w:pPr>
      <w:r w:rsidRPr="004B6552">
        <w:rPr>
          <w:b/>
          <w:i/>
          <w:color w:val="0D0D0D"/>
          <w:sz w:val="20"/>
          <w:szCs w:val="20"/>
        </w:rPr>
        <w:t xml:space="preserve">“FORMALIDADES ESENCIALES DEL PROCEDIMIENTO. SON LAS QUE GARANTIZAN UNA ADECUADA Y OPORTUNA DEFENSA PREVIA AL ACTO PRIVATIVO. </w:t>
      </w:r>
      <w:r w:rsidRPr="004B6552">
        <w:rPr>
          <w:i/>
          <w:color w:val="0D0D0D"/>
          <w:sz w:val="20"/>
          <w:szCs w:val="20"/>
        </w:rPr>
        <w:t xml:space="preserve">La garantía de audiencia establecida por el artículo 14 constitucional consiste en otorgar al gobernado la oportunidad de defensa previamente al acto privativo de la vida, libertad, </w:t>
      </w:r>
      <w:r w:rsidRPr="004B6552">
        <w:rPr>
          <w:i/>
          <w:color w:val="0D0D0D"/>
          <w:sz w:val="20"/>
          <w:szCs w:val="20"/>
        </w:rPr>
        <w:lastRenderedPageBreak/>
        <w:t>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5CC74572" w14:textId="77777777" w:rsidR="004B6552" w:rsidRPr="004B6552" w:rsidRDefault="004B6552" w:rsidP="004B6552">
      <w:pPr>
        <w:spacing w:after="0" w:line="360" w:lineRule="auto"/>
        <w:rPr>
          <w:color w:val="0D0D0D"/>
        </w:rPr>
      </w:pPr>
    </w:p>
    <w:p w14:paraId="63C00A4B" w14:textId="77777777" w:rsidR="004B6552" w:rsidRPr="004B6552" w:rsidRDefault="004B6552" w:rsidP="004B6552">
      <w:pPr>
        <w:spacing w:after="0" w:line="360" w:lineRule="auto"/>
        <w:rPr>
          <w:color w:val="0D0D0D"/>
        </w:rPr>
      </w:pPr>
      <w:r w:rsidRPr="004B6552">
        <w:rPr>
          <w:color w:val="0D0D0D"/>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5957BDF4" w14:textId="77777777" w:rsidR="004B6552" w:rsidRPr="004B6552" w:rsidRDefault="004B6552" w:rsidP="004B6552">
      <w:pPr>
        <w:spacing w:after="0" w:line="360" w:lineRule="auto"/>
        <w:rPr>
          <w:color w:val="0D0D0D"/>
        </w:rPr>
      </w:pPr>
    </w:p>
    <w:p w14:paraId="161F2A43" w14:textId="77777777" w:rsidR="004B6552" w:rsidRPr="004B6552" w:rsidRDefault="004B6552" w:rsidP="00F53BAC">
      <w:pPr>
        <w:numPr>
          <w:ilvl w:val="0"/>
          <w:numId w:val="5"/>
        </w:numPr>
        <w:spacing w:after="0" w:line="360" w:lineRule="auto"/>
        <w:ind w:left="851"/>
        <w:rPr>
          <w:color w:val="0D0D0D"/>
        </w:rPr>
      </w:pPr>
      <w:r w:rsidRPr="004B6552">
        <w:rPr>
          <w:color w:val="0D0D0D"/>
        </w:rPr>
        <w:t>La notificación del inicio del procedimiento y sus consecuencias;</w:t>
      </w:r>
    </w:p>
    <w:p w14:paraId="44A5000A" w14:textId="77777777" w:rsidR="004B6552" w:rsidRPr="004B6552" w:rsidRDefault="004B6552" w:rsidP="00F53BAC">
      <w:pPr>
        <w:numPr>
          <w:ilvl w:val="0"/>
          <w:numId w:val="5"/>
        </w:numPr>
        <w:spacing w:after="0" w:line="360" w:lineRule="auto"/>
        <w:ind w:left="851"/>
        <w:rPr>
          <w:color w:val="0D0D0D"/>
        </w:rPr>
      </w:pPr>
      <w:r w:rsidRPr="004B6552">
        <w:rPr>
          <w:color w:val="0D0D0D"/>
        </w:rPr>
        <w:t xml:space="preserve">La oportunidad de ofrecer y desahogar pruebas; </w:t>
      </w:r>
    </w:p>
    <w:p w14:paraId="08FF6637" w14:textId="77777777" w:rsidR="004B6552" w:rsidRPr="004B6552" w:rsidRDefault="004B6552" w:rsidP="00F53BAC">
      <w:pPr>
        <w:numPr>
          <w:ilvl w:val="0"/>
          <w:numId w:val="5"/>
        </w:numPr>
        <w:spacing w:after="0" w:line="360" w:lineRule="auto"/>
        <w:ind w:left="851"/>
        <w:rPr>
          <w:color w:val="0D0D0D"/>
        </w:rPr>
      </w:pPr>
      <w:r w:rsidRPr="004B6552">
        <w:rPr>
          <w:color w:val="0D0D0D"/>
        </w:rPr>
        <w:t>La oportunidad de alegar; y</w:t>
      </w:r>
    </w:p>
    <w:p w14:paraId="4900F2A5" w14:textId="77777777" w:rsidR="004B6552" w:rsidRPr="004B6552" w:rsidRDefault="004B6552" w:rsidP="00F53BAC">
      <w:pPr>
        <w:numPr>
          <w:ilvl w:val="0"/>
          <w:numId w:val="5"/>
        </w:numPr>
        <w:spacing w:after="0" w:line="360" w:lineRule="auto"/>
        <w:ind w:left="851"/>
        <w:rPr>
          <w:color w:val="0D0D0D"/>
        </w:rPr>
      </w:pPr>
      <w:r w:rsidRPr="004B6552">
        <w:rPr>
          <w:color w:val="0D0D0D"/>
        </w:rPr>
        <w:t>El dictado de una resolución que dirima las cuestiones debatidas.</w:t>
      </w:r>
    </w:p>
    <w:p w14:paraId="4469734A" w14:textId="77777777" w:rsidR="004B6552" w:rsidRPr="004B6552" w:rsidRDefault="004B6552" w:rsidP="004B6552">
      <w:pPr>
        <w:spacing w:after="0" w:line="360" w:lineRule="auto"/>
        <w:rPr>
          <w:color w:val="0D0D0D"/>
        </w:rPr>
      </w:pPr>
    </w:p>
    <w:p w14:paraId="1C78C570" w14:textId="77777777" w:rsidR="004B6552" w:rsidRPr="004B6552" w:rsidRDefault="004B6552" w:rsidP="004B6552">
      <w:pPr>
        <w:spacing w:after="0" w:line="360" w:lineRule="auto"/>
        <w:rPr>
          <w:color w:val="0D0D0D"/>
        </w:rPr>
      </w:pPr>
      <w:r w:rsidRPr="004B6552">
        <w:rPr>
          <w:color w:val="0D0D0D"/>
        </w:rPr>
        <w:t xml:space="preserve">Por lo que hace a la notificación del inicio del procedimiento y sus consecuencias, es la etapa en la que se hace del conocimiento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w:t>
      </w:r>
      <w:r w:rsidRPr="004B6552">
        <w:rPr>
          <w:color w:val="0D0D0D"/>
        </w:rPr>
        <w:lastRenderedPageBreak/>
        <w:t xml:space="preserve">partes presentan las manifestaciones que a su derecho convenga; y finalmente, por lo que hace al dictado de la resolución, versa en la determinación de la autoridad competente de las cuestiones debatidas. </w:t>
      </w:r>
    </w:p>
    <w:p w14:paraId="603B0E36" w14:textId="77777777" w:rsidR="004B6552" w:rsidRPr="004B6552" w:rsidRDefault="004B6552" w:rsidP="004B6552">
      <w:pPr>
        <w:spacing w:after="0" w:line="360" w:lineRule="auto"/>
        <w:rPr>
          <w:color w:val="0D0D0D"/>
        </w:rPr>
      </w:pPr>
    </w:p>
    <w:p w14:paraId="549D141E" w14:textId="77777777" w:rsidR="004B6552" w:rsidRPr="004B6552" w:rsidRDefault="004B6552" w:rsidP="004B6552">
      <w:pPr>
        <w:spacing w:after="0" w:line="360" w:lineRule="auto"/>
        <w:rPr>
          <w:color w:val="auto"/>
        </w:rPr>
      </w:pPr>
      <w:r w:rsidRPr="004B6552">
        <w:rPr>
          <w:color w:val="auto"/>
        </w:rPr>
        <w:t>Por tal circunstancia, se considera que el Sujeto Obligado para actualizar la causal de reserva establecida en el artículo 140, fracciones VI, VIII y X, de la Ley de Transparencia y Acceso a la Información Pública del Estado de México y Municipios, en determinados oficios, deberá desarrollar su prueba de daño específica, en donde además deberá acreditar la existencia de un juicio o procedimiento administrativo materialmente jurisdiccional en trámite; así como, que los oficios forman parte de las actuaciones, diligencias o constancias propias del procedimiento, cuya difusión afecte o interrumpa la libertad de decisión de las autoridades; por lo que, en caso de no materializar lo anterior, no será procedente la reserva.</w:t>
      </w:r>
    </w:p>
    <w:p w14:paraId="2919AF52" w14:textId="77777777" w:rsidR="004B6552" w:rsidRPr="004B6552" w:rsidRDefault="004B6552" w:rsidP="004B6552">
      <w:pPr>
        <w:spacing w:after="0" w:line="360" w:lineRule="auto"/>
        <w:ind w:right="-28"/>
        <w:rPr>
          <w:color w:val="auto"/>
        </w:rPr>
      </w:pPr>
    </w:p>
    <w:p w14:paraId="5967B042" w14:textId="77777777" w:rsidR="004B6552" w:rsidRPr="004B6552" w:rsidRDefault="004B6552" w:rsidP="004B6552">
      <w:pPr>
        <w:spacing w:after="0" w:line="360" w:lineRule="auto"/>
        <w:rPr>
          <w:color w:val="auto"/>
        </w:rPr>
      </w:pPr>
      <w:r w:rsidRPr="004B6552">
        <w:rPr>
          <w:color w:val="0D0D0D"/>
        </w:rPr>
        <w:t xml:space="preserve">Ahora bien, se procede analizar la causal de reserva establecida en el </w:t>
      </w:r>
      <w:r w:rsidRPr="004B6552">
        <w:rPr>
          <w:color w:val="auto"/>
        </w:rPr>
        <w:t>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79E1BB26" w14:textId="77777777" w:rsidR="004B6552" w:rsidRPr="004B6552" w:rsidRDefault="004B6552" w:rsidP="004B6552">
      <w:pPr>
        <w:spacing w:after="0" w:line="360" w:lineRule="auto"/>
        <w:ind w:right="-93"/>
        <w:rPr>
          <w:color w:val="auto"/>
        </w:rPr>
      </w:pPr>
    </w:p>
    <w:p w14:paraId="63D5A593"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“Artículo 140.</w:t>
      </w:r>
      <w:r w:rsidRPr="004B6552">
        <w:rPr>
          <w:i/>
          <w:color w:val="auto"/>
          <w:sz w:val="20"/>
          <w:szCs w:val="20"/>
        </w:rPr>
        <w:t xml:space="preserve"> El acceso a la información pública será restringido excepcionalmente, cuando por razones de interés público, ésta sea clasificada como reservada, conforme a los criterios siguientes:</w:t>
      </w:r>
    </w:p>
    <w:p w14:paraId="163DF383"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w:t>
      </w:r>
    </w:p>
    <w:p w14:paraId="61B3ACC6"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VII. La que contenga las opiniones, recomendaciones o puntos de vista que formen parte del proceso deliberativo de los servidores públicos, hasta en tanto sea adoptada la decisión definitiva, la cual deberá estar documentada;</w:t>
      </w:r>
    </w:p>
    <w:p w14:paraId="44F80D02" w14:textId="77777777" w:rsidR="004B6552" w:rsidRPr="004B6552" w:rsidRDefault="004B6552" w:rsidP="004B6552">
      <w:pPr>
        <w:spacing w:after="0" w:line="360" w:lineRule="auto"/>
        <w:ind w:left="567" w:right="567"/>
        <w:rPr>
          <w:color w:val="auto"/>
          <w:sz w:val="20"/>
          <w:szCs w:val="20"/>
        </w:rPr>
      </w:pPr>
      <w:r w:rsidRPr="004B6552">
        <w:rPr>
          <w:i/>
          <w:color w:val="auto"/>
          <w:sz w:val="20"/>
          <w:szCs w:val="20"/>
        </w:rPr>
        <w:t xml:space="preserve">…” </w:t>
      </w:r>
    </w:p>
    <w:p w14:paraId="7B17E0D6" w14:textId="77777777" w:rsidR="004B6552" w:rsidRPr="004B6552" w:rsidRDefault="004B6552" w:rsidP="004B6552">
      <w:pPr>
        <w:spacing w:after="0" w:line="360" w:lineRule="auto"/>
        <w:rPr>
          <w:color w:val="auto"/>
        </w:rPr>
      </w:pPr>
    </w:p>
    <w:p w14:paraId="5E196D26" w14:textId="77777777" w:rsidR="004B6552" w:rsidRPr="004B6552" w:rsidRDefault="004B6552" w:rsidP="004B6552">
      <w:pPr>
        <w:spacing w:after="0" w:line="360" w:lineRule="auto"/>
        <w:rPr>
          <w:color w:val="auto"/>
        </w:rPr>
      </w:pPr>
      <w:r w:rsidRPr="004B6552">
        <w:rPr>
          <w:color w:val="auto"/>
        </w:rPr>
        <w:t>Por su parte, en los Lineamientos Generales, se prevé lo siguiente:</w:t>
      </w:r>
    </w:p>
    <w:p w14:paraId="107D2AF1" w14:textId="77777777" w:rsidR="004B6552" w:rsidRPr="004B6552" w:rsidRDefault="004B6552" w:rsidP="004B6552">
      <w:pPr>
        <w:spacing w:after="0" w:line="360" w:lineRule="auto"/>
        <w:rPr>
          <w:color w:val="auto"/>
        </w:rPr>
      </w:pPr>
    </w:p>
    <w:p w14:paraId="2CE514C0"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 xml:space="preserve">“Vigésimo séptimo. </w:t>
      </w:r>
      <w:r w:rsidRPr="004B6552">
        <w:rPr>
          <w:i/>
          <w:color w:val="auto"/>
          <w:sz w:val="20"/>
          <w:szCs w:val="20"/>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6B59E23D" w14:textId="77777777" w:rsidR="004B6552" w:rsidRPr="004B6552" w:rsidRDefault="004B6552" w:rsidP="004B6552">
      <w:pPr>
        <w:spacing w:after="0" w:line="360" w:lineRule="auto"/>
        <w:ind w:left="567" w:right="567"/>
        <w:rPr>
          <w:i/>
          <w:color w:val="auto"/>
          <w:sz w:val="20"/>
          <w:szCs w:val="20"/>
        </w:rPr>
      </w:pPr>
    </w:p>
    <w:p w14:paraId="72492BDA"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w:t>
      </w:r>
      <w:r w:rsidRPr="004B6552">
        <w:rPr>
          <w:i/>
          <w:color w:val="auto"/>
          <w:sz w:val="20"/>
          <w:szCs w:val="20"/>
        </w:rPr>
        <w:t xml:space="preserve"> La existencia de un proceso deliberativo en curso, precisando la fecha de inicio;</w:t>
      </w:r>
    </w:p>
    <w:p w14:paraId="7C244766" w14:textId="77777777" w:rsidR="004B6552" w:rsidRPr="004B6552" w:rsidRDefault="004B6552" w:rsidP="004B6552">
      <w:pPr>
        <w:spacing w:after="0" w:line="360" w:lineRule="auto"/>
        <w:ind w:left="567" w:right="567"/>
        <w:rPr>
          <w:i/>
          <w:color w:val="auto"/>
          <w:sz w:val="20"/>
          <w:szCs w:val="20"/>
        </w:rPr>
      </w:pPr>
    </w:p>
    <w:p w14:paraId="16D401FA"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II.</w:t>
      </w:r>
      <w:r w:rsidRPr="004B6552">
        <w:rPr>
          <w:i/>
          <w:color w:val="auto"/>
          <w:sz w:val="20"/>
          <w:szCs w:val="20"/>
        </w:rPr>
        <w:t xml:space="preserve"> Que la información consista en opiniones, recomendaciones o puntos de vista de los servidores públicos que participan en el proceso deliberativo;</w:t>
      </w:r>
    </w:p>
    <w:p w14:paraId="5E5C9947" w14:textId="77777777" w:rsidR="004B6552" w:rsidRPr="004B6552" w:rsidRDefault="004B6552" w:rsidP="004B6552">
      <w:pPr>
        <w:spacing w:after="0" w:line="360" w:lineRule="auto"/>
        <w:ind w:left="567" w:right="567"/>
        <w:rPr>
          <w:i/>
          <w:color w:val="auto"/>
          <w:sz w:val="20"/>
          <w:szCs w:val="20"/>
        </w:rPr>
      </w:pPr>
    </w:p>
    <w:p w14:paraId="2171213F"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III.</w:t>
      </w:r>
      <w:r w:rsidRPr="004B6552">
        <w:rPr>
          <w:i/>
          <w:color w:val="auto"/>
          <w:sz w:val="20"/>
          <w:szCs w:val="20"/>
        </w:rPr>
        <w:t xml:space="preserve"> Que la información se encuentre relacionada, de manera directa, con el proceso deliberativo, y</w:t>
      </w:r>
    </w:p>
    <w:p w14:paraId="0C15294F" w14:textId="77777777" w:rsidR="004B6552" w:rsidRPr="004B6552" w:rsidRDefault="004B6552" w:rsidP="004B6552">
      <w:pPr>
        <w:spacing w:after="0" w:line="360" w:lineRule="auto"/>
        <w:ind w:left="567" w:right="567"/>
        <w:rPr>
          <w:i/>
          <w:color w:val="auto"/>
          <w:sz w:val="20"/>
          <w:szCs w:val="20"/>
        </w:rPr>
      </w:pPr>
    </w:p>
    <w:p w14:paraId="22DE70C0"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IV.</w:t>
      </w:r>
      <w:r w:rsidRPr="004B6552">
        <w:rPr>
          <w:i/>
          <w:color w:val="auto"/>
          <w:sz w:val="20"/>
          <w:szCs w:val="20"/>
        </w:rPr>
        <w:t xml:space="preserve"> Que con su difusión se pueda llegar a interrumpir, menoscabar o inhibir el diseño, negociación, determinación o implementación de los asuntos sometidos a deliberación.</w:t>
      </w:r>
    </w:p>
    <w:p w14:paraId="4A98404E" w14:textId="77777777" w:rsidR="004B6552" w:rsidRPr="004B6552" w:rsidRDefault="004B6552" w:rsidP="004B6552">
      <w:pPr>
        <w:spacing w:after="0" w:line="360" w:lineRule="auto"/>
        <w:ind w:left="567" w:right="567"/>
        <w:rPr>
          <w:i/>
          <w:color w:val="auto"/>
          <w:sz w:val="20"/>
          <w:szCs w:val="20"/>
        </w:rPr>
      </w:pPr>
    </w:p>
    <w:p w14:paraId="4DE7BFE9"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4EBA23BD"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w:t>
      </w:r>
    </w:p>
    <w:p w14:paraId="55F9D82F" w14:textId="77777777" w:rsidR="004B6552" w:rsidRPr="004B6552" w:rsidRDefault="004B6552" w:rsidP="004B6552">
      <w:pPr>
        <w:spacing w:after="0" w:line="360" w:lineRule="auto"/>
        <w:rPr>
          <w:color w:val="auto"/>
          <w:highlight w:val="yellow"/>
        </w:rPr>
      </w:pPr>
    </w:p>
    <w:p w14:paraId="6CE76AB3" w14:textId="77777777" w:rsidR="004B6552" w:rsidRPr="004B6552" w:rsidRDefault="004B6552" w:rsidP="004B6552">
      <w:pPr>
        <w:spacing w:after="0" w:line="360" w:lineRule="auto"/>
        <w:rPr>
          <w:color w:val="auto"/>
        </w:rPr>
      </w:pPr>
      <w:r w:rsidRPr="004B6552">
        <w:rPr>
          <w:color w:val="auto"/>
        </w:rPr>
        <w:t xml:space="preserve">De los preceptos normativos citados, se desprende que podrá considerarse como información reservada la que contenga opiniones, recomendaciones o puntos de vista que formen parte </w:t>
      </w:r>
      <w:r w:rsidRPr="004B6552">
        <w:rPr>
          <w:color w:val="auto"/>
        </w:rPr>
        <w:lastRenderedPageBreak/>
        <w:t>del proceso deliberativo de los servidores públicos, hasta en tanto no sea adoptada la decisión definitiva, la cual deberá estar documentada. En ese tenor, para poder acreditar la clasificación referida, deben cumplirse los siguientes requisitos:</w:t>
      </w:r>
    </w:p>
    <w:p w14:paraId="04F536E3" w14:textId="77777777" w:rsidR="004B6552" w:rsidRPr="004B6552" w:rsidRDefault="004B6552" w:rsidP="004B6552">
      <w:pPr>
        <w:spacing w:after="0" w:line="360" w:lineRule="auto"/>
        <w:rPr>
          <w:color w:val="auto"/>
          <w:highlight w:val="yellow"/>
        </w:rPr>
      </w:pPr>
    </w:p>
    <w:p w14:paraId="4E475EA2" w14:textId="77777777" w:rsidR="004B6552" w:rsidRPr="004B6552" w:rsidRDefault="004B6552" w:rsidP="00F53BAC">
      <w:pPr>
        <w:numPr>
          <w:ilvl w:val="0"/>
          <w:numId w:val="6"/>
        </w:numPr>
        <w:spacing w:after="0" w:line="360" w:lineRule="auto"/>
        <w:rPr>
          <w:color w:val="auto"/>
        </w:rPr>
      </w:pPr>
      <w:r w:rsidRPr="004B6552">
        <w:rPr>
          <w:color w:val="auto"/>
        </w:rPr>
        <w:t xml:space="preserve">La existencia de un proceso deliberativo en curso. </w:t>
      </w:r>
    </w:p>
    <w:p w14:paraId="23064139" w14:textId="77777777" w:rsidR="004B6552" w:rsidRPr="004B6552" w:rsidRDefault="004B6552" w:rsidP="004B6552">
      <w:pPr>
        <w:spacing w:after="0" w:line="360" w:lineRule="auto"/>
        <w:ind w:left="720"/>
        <w:rPr>
          <w:color w:val="auto"/>
        </w:rPr>
      </w:pPr>
    </w:p>
    <w:p w14:paraId="4200EF6A" w14:textId="77777777" w:rsidR="004B6552" w:rsidRPr="004B6552" w:rsidRDefault="004B6552" w:rsidP="00F53BAC">
      <w:pPr>
        <w:numPr>
          <w:ilvl w:val="0"/>
          <w:numId w:val="6"/>
        </w:numPr>
        <w:spacing w:after="0" w:line="360" w:lineRule="auto"/>
        <w:rPr>
          <w:color w:val="auto"/>
        </w:rPr>
      </w:pPr>
      <w:r w:rsidRPr="004B6552">
        <w:rPr>
          <w:color w:val="auto"/>
        </w:rPr>
        <w:t>Que la información solicitada consista en opiniones, recomendaciones o puntos de vista de los servidores públicos que participan en el proceso deliberativo.</w:t>
      </w:r>
    </w:p>
    <w:p w14:paraId="38ED88D4" w14:textId="77777777" w:rsidR="004B6552" w:rsidRPr="004B6552" w:rsidRDefault="004B6552" w:rsidP="004B6552">
      <w:pPr>
        <w:spacing w:after="0" w:line="360" w:lineRule="auto"/>
        <w:ind w:left="720"/>
        <w:rPr>
          <w:color w:val="auto"/>
        </w:rPr>
      </w:pPr>
    </w:p>
    <w:p w14:paraId="0BA70642" w14:textId="77777777" w:rsidR="004B6552" w:rsidRPr="004B6552" w:rsidRDefault="004B6552" w:rsidP="00F53BAC">
      <w:pPr>
        <w:numPr>
          <w:ilvl w:val="0"/>
          <w:numId w:val="6"/>
        </w:numPr>
        <w:spacing w:after="0" w:line="360" w:lineRule="auto"/>
        <w:rPr>
          <w:color w:val="auto"/>
        </w:rPr>
      </w:pPr>
      <w:r w:rsidRPr="004B6552">
        <w:rPr>
          <w:color w:val="auto"/>
        </w:rPr>
        <w:t>Que la información solicitada se encuentre relacionada de manera directa con el proceso deliberativo.</w:t>
      </w:r>
    </w:p>
    <w:p w14:paraId="21A7D244" w14:textId="77777777" w:rsidR="004B6552" w:rsidRPr="004B6552" w:rsidRDefault="004B6552" w:rsidP="004B6552">
      <w:pPr>
        <w:spacing w:after="0" w:line="360" w:lineRule="auto"/>
        <w:ind w:left="720"/>
        <w:rPr>
          <w:color w:val="auto"/>
        </w:rPr>
      </w:pPr>
    </w:p>
    <w:p w14:paraId="3E3A4EB3" w14:textId="77777777" w:rsidR="004B6552" w:rsidRPr="004B6552" w:rsidRDefault="004B6552" w:rsidP="00F53BAC">
      <w:pPr>
        <w:numPr>
          <w:ilvl w:val="0"/>
          <w:numId w:val="6"/>
        </w:numPr>
        <w:spacing w:after="0" w:line="360" w:lineRule="auto"/>
        <w:rPr>
          <w:color w:val="auto"/>
        </w:rPr>
      </w:pPr>
      <w:r w:rsidRPr="004B6552">
        <w:rPr>
          <w:color w:val="auto"/>
        </w:rPr>
        <w:t xml:space="preserve">Que con su difusión se pueda llegar afectar los asuntos sometidos a deliberación. </w:t>
      </w:r>
    </w:p>
    <w:p w14:paraId="5DE9F441" w14:textId="77777777" w:rsidR="004B6552" w:rsidRPr="004B6552" w:rsidRDefault="004B6552" w:rsidP="004B6552">
      <w:pPr>
        <w:spacing w:after="0" w:line="360" w:lineRule="auto"/>
        <w:ind w:right="-91"/>
        <w:rPr>
          <w:color w:val="auto"/>
        </w:rPr>
      </w:pPr>
    </w:p>
    <w:p w14:paraId="734C4989" w14:textId="77777777" w:rsidR="004B6552" w:rsidRPr="004B6552" w:rsidRDefault="004B6552" w:rsidP="004B6552">
      <w:pPr>
        <w:spacing w:after="0" w:line="360" w:lineRule="auto"/>
        <w:ind w:right="-91"/>
        <w:rPr>
          <w:color w:val="auto"/>
        </w:rPr>
      </w:pPr>
      <w:r w:rsidRPr="004B6552">
        <w:rPr>
          <w:color w:val="auto"/>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 ese proceso o lesionar su determinación.</w:t>
      </w:r>
    </w:p>
    <w:p w14:paraId="50AE0A80" w14:textId="77777777" w:rsidR="004B6552" w:rsidRPr="004B6552" w:rsidRDefault="004B6552" w:rsidP="004B6552">
      <w:pPr>
        <w:spacing w:after="0" w:line="360" w:lineRule="auto"/>
        <w:ind w:right="-91"/>
        <w:rPr>
          <w:color w:val="auto"/>
        </w:rPr>
      </w:pPr>
    </w:p>
    <w:p w14:paraId="3FD5A28C" w14:textId="77777777" w:rsidR="004B6552" w:rsidRPr="004B6552" w:rsidRDefault="004B6552" w:rsidP="004B6552">
      <w:pPr>
        <w:spacing w:after="0" w:line="360" w:lineRule="auto"/>
        <w:ind w:right="-91"/>
        <w:rPr>
          <w:color w:val="auto"/>
        </w:rPr>
      </w:pPr>
      <w:r w:rsidRPr="004B6552">
        <w:rPr>
          <w:color w:val="auto"/>
        </w:rPr>
        <w:lastRenderedPageBreak/>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01C9AABB" w14:textId="77777777" w:rsidR="004B6552" w:rsidRPr="004B6552" w:rsidRDefault="004B6552" w:rsidP="004B6552">
      <w:pPr>
        <w:spacing w:after="0" w:line="360" w:lineRule="auto"/>
        <w:rPr>
          <w:color w:val="0D0D0D"/>
        </w:rPr>
      </w:pPr>
    </w:p>
    <w:p w14:paraId="30A7818E" w14:textId="77777777" w:rsidR="004B6552" w:rsidRPr="004B6552" w:rsidRDefault="004B6552" w:rsidP="004B6552">
      <w:pPr>
        <w:spacing w:after="0" w:line="360" w:lineRule="auto"/>
        <w:ind w:right="-28"/>
        <w:rPr>
          <w:color w:val="auto"/>
        </w:rPr>
      </w:pPr>
      <w:r w:rsidRPr="004B6552">
        <w:rPr>
          <w:color w:val="auto"/>
        </w:rPr>
        <w:t>Conforme a lo anterior, se considera que el Sujeto Obligado para actualizar la causal de reserva establecida en el artículo 140, fracción VII, de la Ley de Transparencia y Acceso a la Información Pública del Estado de México y Municipios, en determinados oficios, deberá desarrollar su prueba de daño específica, en donde además deberá acreditar la existencia de un procedimiento deliberativo en trámite; así como, que los oficios consistan en opiniones, recomendaciones o puntos de vista de los servidores públicos que se encuentren relacionadas de manera directa con el proceso deliberativo, cuya divulgación pueda interrumpir, menoscabar o inhibir el diseño, negociación, determinación o implementación de los asuntos sometidos a deliberación; conforme a lo anterior, si los documentos no materializan dicha circunstancia, o bien, se trata de insumos informativos que no afectan la deliberación, no podrá clasificarlos por la presente causal.</w:t>
      </w:r>
    </w:p>
    <w:p w14:paraId="2521F237" w14:textId="77777777" w:rsidR="004B6552" w:rsidRPr="004B6552" w:rsidRDefault="004B6552" w:rsidP="004B6552">
      <w:pPr>
        <w:spacing w:after="0" w:line="360" w:lineRule="auto"/>
        <w:ind w:right="-28"/>
        <w:rPr>
          <w:color w:val="auto"/>
        </w:rPr>
      </w:pPr>
    </w:p>
    <w:p w14:paraId="2255F95B" w14:textId="77777777" w:rsidR="004B6552" w:rsidRPr="004B6552" w:rsidRDefault="004B6552" w:rsidP="004B6552">
      <w:pPr>
        <w:spacing w:after="0" w:line="360" w:lineRule="auto"/>
        <w:rPr>
          <w:color w:val="0D0D0D"/>
        </w:rPr>
      </w:pPr>
      <w:r w:rsidRPr="004B6552">
        <w:rPr>
          <w:color w:val="0D0D0D"/>
        </w:rPr>
        <w:t xml:space="preserve">Finalmente, se analiza la causal de clasificación establecida en el 140, fracción VI, de la Ley de Transparencia y Acceso a la Información Pública del Estado de México y Municipios (homólogo al 113, fracción X, de la Ley General de Transparencia y Acceso a la Información Pública), mismo que establece que será información reservada, aquella que vulnere los </w:t>
      </w:r>
      <w:r w:rsidRPr="004B6552">
        <w:rPr>
          <w:color w:val="0D0D0D"/>
        </w:rPr>
        <w:lastRenderedPageBreak/>
        <w:t>derechos al debido proceso en los procedimientos judiciales o administrativos. En ese sentido, los Lineamientos Generales, prevén lo siguiente:</w:t>
      </w:r>
    </w:p>
    <w:p w14:paraId="574BD593" w14:textId="77777777" w:rsidR="004B6552" w:rsidRPr="004B6552" w:rsidRDefault="004B6552" w:rsidP="004B6552">
      <w:pPr>
        <w:spacing w:after="0" w:line="360" w:lineRule="auto"/>
        <w:rPr>
          <w:color w:val="0D0D0D"/>
        </w:rPr>
      </w:pPr>
    </w:p>
    <w:p w14:paraId="134D471D" w14:textId="77777777" w:rsidR="004B6552" w:rsidRPr="004B6552" w:rsidRDefault="004B6552" w:rsidP="004B6552">
      <w:pPr>
        <w:spacing w:after="0" w:line="360" w:lineRule="auto"/>
        <w:ind w:left="567" w:right="567"/>
        <w:rPr>
          <w:i/>
          <w:color w:val="0D0D0D"/>
          <w:sz w:val="20"/>
          <w:szCs w:val="20"/>
        </w:rPr>
      </w:pPr>
      <w:r w:rsidRPr="004B6552">
        <w:rPr>
          <w:i/>
          <w:color w:val="0D0D0D"/>
          <w:sz w:val="20"/>
          <w:szCs w:val="20"/>
        </w:rPr>
        <w:t>“</w:t>
      </w:r>
      <w:r w:rsidRPr="004B6552">
        <w:rPr>
          <w:b/>
          <w:i/>
          <w:color w:val="0D0D0D"/>
          <w:sz w:val="20"/>
          <w:szCs w:val="20"/>
        </w:rPr>
        <w:t>Vigésimo noveno.</w:t>
      </w:r>
      <w:r w:rsidRPr="004B6552">
        <w:rPr>
          <w:i/>
          <w:color w:val="0D0D0D"/>
          <w:sz w:val="20"/>
          <w:szCs w:val="20"/>
        </w:rPr>
        <w:t xml:space="preserve"> De conformidad con el artículo 113, fracción X de la Ley General, podrá considerarse como información reservada, aquella que de divulgarse afecte el debido proceso al actualizarse los siguientes elementos:</w:t>
      </w:r>
    </w:p>
    <w:p w14:paraId="16ADEDCB" w14:textId="77777777" w:rsidR="004B6552" w:rsidRPr="004B6552" w:rsidRDefault="004B6552" w:rsidP="004B6552">
      <w:pPr>
        <w:spacing w:after="0" w:line="360" w:lineRule="auto"/>
        <w:ind w:left="567" w:right="567"/>
        <w:rPr>
          <w:i/>
          <w:color w:val="0D0D0D"/>
          <w:sz w:val="20"/>
          <w:szCs w:val="20"/>
        </w:rPr>
      </w:pPr>
    </w:p>
    <w:p w14:paraId="29883873"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I.</w:t>
      </w:r>
      <w:r w:rsidRPr="004B6552">
        <w:rPr>
          <w:i/>
          <w:color w:val="0D0D0D"/>
          <w:sz w:val="20"/>
          <w:szCs w:val="20"/>
        </w:rPr>
        <w:t xml:space="preserve"> La existencia de un procedimiento judicial, administrativo o arbitral en trámite;</w:t>
      </w:r>
    </w:p>
    <w:p w14:paraId="69EA53FD"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II.</w:t>
      </w:r>
      <w:r w:rsidRPr="004B6552">
        <w:rPr>
          <w:i/>
          <w:color w:val="0D0D0D"/>
          <w:sz w:val="20"/>
          <w:szCs w:val="20"/>
        </w:rPr>
        <w:t xml:space="preserve"> Que el sujeto obligado sea parte en ese procedimiento;</w:t>
      </w:r>
    </w:p>
    <w:p w14:paraId="5DA5044C"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III.</w:t>
      </w:r>
      <w:r w:rsidRPr="004B6552">
        <w:rPr>
          <w:i/>
          <w:color w:val="0D0D0D"/>
          <w:sz w:val="20"/>
          <w:szCs w:val="20"/>
        </w:rPr>
        <w:t xml:space="preserve"> Que la información no sea conocida por la contraparte antes de la presentación de </w:t>
      </w:r>
      <w:proofErr w:type="gramStart"/>
      <w:r w:rsidRPr="004B6552">
        <w:rPr>
          <w:i/>
          <w:color w:val="0D0D0D"/>
          <w:sz w:val="20"/>
          <w:szCs w:val="20"/>
        </w:rPr>
        <w:t>la misma</w:t>
      </w:r>
      <w:proofErr w:type="gramEnd"/>
      <w:r w:rsidRPr="004B6552">
        <w:rPr>
          <w:i/>
          <w:color w:val="0D0D0D"/>
          <w:sz w:val="20"/>
          <w:szCs w:val="20"/>
        </w:rPr>
        <w:t xml:space="preserve"> en el proceso, y</w:t>
      </w:r>
    </w:p>
    <w:p w14:paraId="1EA2CD53" w14:textId="77777777" w:rsidR="004B6552" w:rsidRPr="004B6552" w:rsidRDefault="004B6552" w:rsidP="004B6552">
      <w:pPr>
        <w:spacing w:after="0" w:line="360" w:lineRule="auto"/>
        <w:ind w:left="567" w:right="567"/>
        <w:rPr>
          <w:i/>
          <w:color w:val="0D0D0D"/>
          <w:sz w:val="20"/>
          <w:szCs w:val="20"/>
        </w:rPr>
      </w:pPr>
      <w:r w:rsidRPr="004B6552">
        <w:rPr>
          <w:b/>
          <w:i/>
          <w:color w:val="0D0D0D"/>
          <w:sz w:val="20"/>
          <w:szCs w:val="20"/>
        </w:rPr>
        <w:t xml:space="preserve">IV. </w:t>
      </w:r>
      <w:r w:rsidRPr="004B6552">
        <w:rPr>
          <w:i/>
          <w:color w:val="0D0D0D"/>
          <w:sz w:val="20"/>
          <w:szCs w:val="20"/>
        </w:rPr>
        <w:t>Que con su divulgación se afecte la oportunidad de llevar a cabo alguna de las garantías del debido proceso.”</w:t>
      </w:r>
    </w:p>
    <w:p w14:paraId="66ABAA57" w14:textId="77777777" w:rsidR="004B6552" w:rsidRPr="004B6552" w:rsidRDefault="004B6552" w:rsidP="004B6552">
      <w:pPr>
        <w:spacing w:after="0" w:line="360" w:lineRule="auto"/>
        <w:rPr>
          <w:color w:val="0D0D0D"/>
        </w:rPr>
      </w:pPr>
    </w:p>
    <w:p w14:paraId="62B2A67E" w14:textId="77777777" w:rsidR="004B6552" w:rsidRPr="004B6552" w:rsidRDefault="004B6552" w:rsidP="004B6552">
      <w:pPr>
        <w:spacing w:after="0" w:line="360" w:lineRule="auto"/>
        <w:rPr>
          <w:color w:val="0D0D0D"/>
        </w:rPr>
      </w:pPr>
      <w:r w:rsidRPr="004B6552">
        <w:rPr>
          <w:color w:val="0D0D0D"/>
        </w:rPr>
        <w:t>Del lineamiento citado, se colige que como información reservada podrá clasificarse aquella cuya publicación afecte los derechos del debido proceso. En ese contexto, para considerar que se actualiza dicha causal es necesario que se configuren los siguientes elementos:</w:t>
      </w:r>
    </w:p>
    <w:p w14:paraId="7AAA1646" w14:textId="77777777" w:rsidR="004B6552" w:rsidRPr="004B6552" w:rsidRDefault="004B6552" w:rsidP="004B6552">
      <w:pPr>
        <w:spacing w:after="0" w:line="360" w:lineRule="auto"/>
        <w:rPr>
          <w:color w:val="0D0D0D"/>
        </w:rPr>
      </w:pPr>
    </w:p>
    <w:p w14:paraId="6A2567D9" w14:textId="77777777" w:rsidR="004B6552" w:rsidRPr="004B6552" w:rsidRDefault="004B6552" w:rsidP="00F53BAC">
      <w:pPr>
        <w:numPr>
          <w:ilvl w:val="0"/>
          <w:numId w:val="7"/>
        </w:numPr>
        <w:spacing w:after="0" w:line="360" w:lineRule="auto"/>
        <w:rPr>
          <w:color w:val="0D0D0D"/>
        </w:rPr>
      </w:pPr>
      <w:r w:rsidRPr="004B6552">
        <w:rPr>
          <w:color w:val="0D0D0D"/>
        </w:rPr>
        <w:t>Que exista un procedimiento judicial, administrativo o arbitral en trámite.</w:t>
      </w:r>
    </w:p>
    <w:p w14:paraId="380DE9BE" w14:textId="77777777" w:rsidR="004B6552" w:rsidRPr="004B6552" w:rsidRDefault="004B6552" w:rsidP="004B6552">
      <w:pPr>
        <w:spacing w:after="0" w:line="360" w:lineRule="auto"/>
        <w:rPr>
          <w:color w:val="0D0D0D"/>
        </w:rPr>
      </w:pPr>
    </w:p>
    <w:p w14:paraId="08CCE5CF" w14:textId="77777777" w:rsidR="004B6552" w:rsidRPr="004B6552" w:rsidRDefault="004B6552" w:rsidP="00F53BAC">
      <w:pPr>
        <w:numPr>
          <w:ilvl w:val="0"/>
          <w:numId w:val="7"/>
        </w:numPr>
        <w:spacing w:after="0" w:line="360" w:lineRule="auto"/>
        <w:rPr>
          <w:color w:val="0D0D0D"/>
        </w:rPr>
      </w:pPr>
      <w:r w:rsidRPr="004B6552">
        <w:rPr>
          <w:color w:val="0D0D0D"/>
        </w:rPr>
        <w:t>Que el sujeto obligado sea parte en ese procedimiento.</w:t>
      </w:r>
    </w:p>
    <w:p w14:paraId="3798EA20" w14:textId="77777777" w:rsidR="004B6552" w:rsidRPr="004B6552" w:rsidRDefault="004B6552" w:rsidP="004B6552">
      <w:pPr>
        <w:spacing w:after="0" w:line="360" w:lineRule="auto"/>
        <w:rPr>
          <w:color w:val="0D0D0D"/>
        </w:rPr>
      </w:pPr>
    </w:p>
    <w:p w14:paraId="005AA2BF" w14:textId="77777777" w:rsidR="004B6552" w:rsidRPr="004B6552" w:rsidRDefault="004B6552" w:rsidP="00F53BAC">
      <w:pPr>
        <w:numPr>
          <w:ilvl w:val="0"/>
          <w:numId w:val="7"/>
        </w:numPr>
        <w:spacing w:after="0" w:line="360" w:lineRule="auto"/>
        <w:rPr>
          <w:color w:val="0D0D0D"/>
        </w:rPr>
      </w:pPr>
      <w:r w:rsidRPr="004B6552">
        <w:rPr>
          <w:color w:val="0D0D0D"/>
        </w:rPr>
        <w:t xml:space="preserve">Que la información no sea conocida por la contraparte antes de la presentación de </w:t>
      </w:r>
      <w:proofErr w:type="gramStart"/>
      <w:r w:rsidRPr="004B6552">
        <w:rPr>
          <w:color w:val="0D0D0D"/>
        </w:rPr>
        <w:t>la misma</w:t>
      </w:r>
      <w:proofErr w:type="gramEnd"/>
      <w:r w:rsidRPr="004B6552">
        <w:rPr>
          <w:color w:val="0D0D0D"/>
        </w:rPr>
        <w:t xml:space="preserve"> en el proceso.</w:t>
      </w:r>
    </w:p>
    <w:p w14:paraId="30223A0D" w14:textId="77777777" w:rsidR="004B6552" w:rsidRPr="004B6552" w:rsidRDefault="004B6552" w:rsidP="004B6552">
      <w:pPr>
        <w:spacing w:after="0" w:line="360" w:lineRule="auto"/>
        <w:rPr>
          <w:color w:val="0D0D0D"/>
        </w:rPr>
      </w:pPr>
    </w:p>
    <w:p w14:paraId="2C19D533" w14:textId="77777777" w:rsidR="004B6552" w:rsidRPr="004B6552" w:rsidRDefault="004B6552" w:rsidP="00F53BAC">
      <w:pPr>
        <w:numPr>
          <w:ilvl w:val="0"/>
          <w:numId w:val="7"/>
        </w:numPr>
        <w:spacing w:after="0" w:line="360" w:lineRule="auto"/>
        <w:rPr>
          <w:color w:val="0D0D0D"/>
        </w:rPr>
      </w:pPr>
      <w:r w:rsidRPr="004B6552">
        <w:rPr>
          <w:color w:val="0D0D0D"/>
        </w:rPr>
        <w:lastRenderedPageBreak/>
        <w:t>Que con su divulgación se menoscaben los derechos del debido proceso.</w:t>
      </w:r>
    </w:p>
    <w:p w14:paraId="7614CA89" w14:textId="77777777" w:rsidR="004B6552" w:rsidRPr="004B6552" w:rsidRDefault="004B6552" w:rsidP="004B6552">
      <w:pPr>
        <w:spacing w:after="0" w:line="360" w:lineRule="auto"/>
        <w:ind w:left="720"/>
        <w:rPr>
          <w:color w:val="0D0D0D"/>
        </w:rPr>
      </w:pPr>
    </w:p>
    <w:p w14:paraId="16AACEC7" w14:textId="77777777" w:rsidR="004B6552" w:rsidRPr="004B6552" w:rsidRDefault="004B6552" w:rsidP="004B6552">
      <w:pPr>
        <w:spacing w:after="0" w:line="360" w:lineRule="auto"/>
        <w:rPr>
          <w:color w:val="0D0D0D"/>
        </w:rPr>
      </w:pPr>
      <w:r w:rsidRPr="004B6552">
        <w:rPr>
          <w:color w:val="0D0D0D"/>
        </w:rPr>
        <w:t xml:space="preserve">Con base en lo expuesto, se desprende que la información susceptible de clasificarse como reservada bajo el supuesto aludido, es aquella cuya difusión vulnere los derechos del debido proceso, dado que los procedimientos siguen en tramitándose; lo anterior, toma relevancia, toda vez </w:t>
      </w:r>
      <w:proofErr w:type="gramStart"/>
      <w:r w:rsidRPr="004B6552">
        <w:rPr>
          <w:color w:val="0D0D0D"/>
        </w:rPr>
        <w:t>que</w:t>
      </w:r>
      <w:proofErr w:type="gramEnd"/>
      <w:r w:rsidRPr="004B6552">
        <w:rPr>
          <w:color w:val="0D0D0D"/>
        </w:rPr>
        <w:t xml:space="preserve"> a las partes, se les debe garantizar su derecho al debido proceso, permitiéndole, entre otras cosas, a ofrecer pruebas y presentar alegatos.</w:t>
      </w:r>
    </w:p>
    <w:p w14:paraId="31CB5613" w14:textId="77777777" w:rsidR="004B6552" w:rsidRPr="004B6552" w:rsidRDefault="004B6552" w:rsidP="004B6552">
      <w:pPr>
        <w:spacing w:after="0" w:line="360" w:lineRule="auto"/>
        <w:ind w:right="-28"/>
        <w:rPr>
          <w:color w:val="auto"/>
        </w:rPr>
      </w:pPr>
    </w:p>
    <w:p w14:paraId="60B1F011" w14:textId="77777777" w:rsidR="004B6552" w:rsidRPr="004B6552" w:rsidRDefault="004B6552" w:rsidP="004B6552">
      <w:pPr>
        <w:spacing w:after="0" w:line="360" w:lineRule="auto"/>
        <w:rPr>
          <w:color w:val="0D0D0D"/>
        </w:rPr>
      </w:pPr>
      <w:r w:rsidRPr="004B6552">
        <w:rPr>
          <w:color w:val="0D0D0D"/>
        </w:rPr>
        <w:t>Por lo que, en el presente caso para actualizar dicha causal de reserva, deberá acreditar la existencia de un procedimiento judicial, administrativo o arbitral en trámite, en donde sea parte el Sujeto Obligado, y que los oficios menoscaben los derechos del debido proceso, es decir, que se trate de la estrategia procesal del Ayuntamiento, que no se le haya hecho del conocimiento a la contraparte; por lo que, en el caso que dicha información no afecte los derechos del debido proceso, no podrá clasificarlos.</w:t>
      </w:r>
    </w:p>
    <w:p w14:paraId="25539BDC" w14:textId="77777777" w:rsidR="004B6552" w:rsidRPr="004B6552" w:rsidRDefault="004B6552" w:rsidP="004B6552">
      <w:pPr>
        <w:spacing w:after="0" w:line="360" w:lineRule="auto"/>
        <w:rPr>
          <w:color w:val="0D0D0D"/>
        </w:rPr>
      </w:pPr>
    </w:p>
    <w:p w14:paraId="348EB97F" w14:textId="65B1A03C" w:rsidR="004B6552" w:rsidRPr="004B6552" w:rsidRDefault="004B6552" w:rsidP="004B6552">
      <w:pPr>
        <w:spacing w:after="0" w:line="360" w:lineRule="auto"/>
        <w:rPr>
          <w:color w:val="auto"/>
        </w:rPr>
      </w:pPr>
      <w:r w:rsidRPr="004B6552">
        <w:rPr>
          <w:color w:val="auto"/>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r w:rsidR="00816072">
        <w:rPr>
          <w:color w:val="auto"/>
        </w:rPr>
        <w:t xml:space="preserve"> </w:t>
      </w:r>
      <w:r w:rsidRPr="004B6552">
        <w:rPr>
          <w:color w:val="auto"/>
        </w:rPr>
        <w:t>Por su parte, el vigésimo octavo de los lineamientos antes señalados, establece lo siguiente:</w:t>
      </w:r>
    </w:p>
    <w:p w14:paraId="626F02E5" w14:textId="77777777" w:rsidR="004B6552" w:rsidRPr="004B6552" w:rsidRDefault="004B6552" w:rsidP="004B6552">
      <w:pPr>
        <w:spacing w:after="0" w:line="360" w:lineRule="auto"/>
        <w:rPr>
          <w:color w:val="auto"/>
        </w:rPr>
      </w:pPr>
    </w:p>
    <w:p w14:paraId="57CEE926"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w:t>
      </w:r>
    </w:p>
    <w:p w14:paraId="37D34E77" w14:textId="77777777" w:rsidR="004B6552" w:rsidRPr="004B6552" w:rsidRDefault="004B6552" w:rsidP="004B6552">
      <w:pPr>
        <w:spacing w:after="0" w:line="360" w:lineRule="auto"/>
        <w:ind w:left="567" w:right="567"/>
        <w:rPr>
          <w:i/>
          <w:color w:val="auto"/>
          <w:sz w:val="20"/>
          <w:szCs w:val="20"/>
        </w:rPr>
      </w:pPr>
      <w:r w:rsidRPr="004B6552">
        <w:rPr>
          <w:b/>
          <w:i/>
          <w:color w:val="auto"/>
          <w:sz w:val="20"/>
          <w:szCs w:val="20"/>
        </w:rPr>
        <w:t>Vigésimo octavo.</w:t>
      </w:r>
      <w:r w:rsidRPr="004B6552">
        <w:rPr>
          <w:i/>
          <w:color w:val="auto"/>
          <w:sz w:val="20"/>
          <w:szCs w:val="20"/>
        </w:rPr>
        <w:t xml:space="preserve"> De conformidad con el artículo 113, fracción IX de la Ley General, podrá considerarse como información reservada, aquella que obstruya los procedimientos para fincar </w:t>
      </w:r>
      <w:r w:rsidRPr="004B6552">
        <w:rPr>
          <w:i/>
          <w:color w:val="auto"/>
          <w:sz w:val="20"/>
          <w:szCs w:val="20"/>
        </w:rPr>
        <w:lastRenderedPageBreak/>
        <w:t>responsabilidad a los servidores públicos, en tanto no se haya dictado la resolución administrativa correspondiente; para lo cual, se deberán acreditar los siguientes supuestos:</w:t>
      </w:r>
    </w:p>
    <w:p w14:paraId="40760824" w14:textId="77777777" w:rsidR="004B6552" w:rsidRPr="004B6552" w:rsidRDefault="004B6552" w:rsidP="004B6552">
      <w:pPr>
        <w:spacing w:after="0" w:line="360" w:lineRule="auto"/>
        <w:ind w:left="567" w:right="567"/>
        <w:rPr>
          <w:i/>
          <w:color w:val="auto"/>
          <w:sz w:val="20"/>
          <w:szCs w:val="20"/>
        </w:rPr>
      </w:pPr>
    </w:p>
    <w:p w14:paraId="0B232FE9"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 La existencia de un procedimiento de responsabilidad administrativa en trámite, y</w:t>
      </w:r>
    </w:p>
    <w:p w14:paraId="5FF1C786"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II. Que la información se refiera a actuaciones, diligencias y constancias propias del procedimiento de responsabilidad; y</w:t>
      </w:r>
    </w:p>
    <w:p w14:paraId="59803D44"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III. Que con su difusión se pueda llegar a interrumpir o menoscabar la actuación de las autoridades administrativas que impida u obstaculice su determinación en el procedimiento de responsabilidad.</w:t>
      </w:r>
    </w:p>
    <w:p w14:paraId="27BB2E86" w14:textId="77777777" w:rsidR="004B6552" w:rsidRPr="004B6552" w:rsidRDefault="004B6552" w:rsidP="004B6552">
      <w:pPr>
        <w:spacing w:after="0" w:line="360" w:lineRule="auto"/>
        <w:ind w:left="567" w:right="567"/>
        <w:rPr>
          <w:i/>
          <w:color w:val="auto"/>
          <w:sz w:val="20"/>
          <w:szCs w:val="20"/>
        </w:rPr>
      </w:pPr>
      <w:r w:rsidRPr="004B6552">
        <w:rPr>
          <w:i/>
          <w:color w:val="auto"/>
          <w:sz w:val="20"/>
          <w:szCs w:val="20"/>
        </w:rPr>
        <w:t>…”</w:t>
      </w:r>
    </w:p>
    <w:p w14:paraId="52F495D5" w14:textId="77777777" w:rsidR="004B6552" w:rsidRPr="004B6552" w:rsidRDefault="004B6552" w:rsidP="004B6552">
      <w:pPr>
        <w:spacing w:after="0" w:line="360" w:lineRule="auto"/>
        <w:rPr>
          <w:color w:val="auto"/>
        </w:rPr>
      </w:pPr>
    </w:p>
    <w:p w14:paraId="0C24ED57" w14:textId="77777777" w:rsidR="004B6552" w:rsidRPr="004B6552" w:rsidRDefault="004B6552" w:rsidP="004B6552">
      <w:pPr>
        <w:spacing w:after="0" w:line="360" w:lineRule="auto"/>
        <w:rPr>
          <w:color w:val="000000"/>
        </w:rPr>
      </w:pPr>
      <w:r w:rsidRPr="004B6552">
        <w:rPr>
          <w:color w:val="000000"/>
        </w:rPr>
        <w:t xml:space="preserve">Del lineamiento en cita, se colige que se trata de información reservada aquella que obstruya los procedimientos para fincar responsabilidad a los servidores públicos, en tanto no se haya dictado la resolución, por lo que, se deben actualizar los siguientes elementos: </w:t>
      </w:r>
    </w:p>
    <w:p w14:paraId="7FB1D7BA" w14:textId="77777777" w:rsidR="004B6552" w:rsidRPr="004B6552" w:rsidRDefault="004B6552" w:rsidP="004B6552">
      <w:pPr>
        <w:spacing w:after="0" w:line="360" w:lineRule="auto"/>
        <w:rPr>
          <w:color w:val="000000"/>
        </w:rPr>
      </w:pPr>
    </w:p>
    <w:p w14:paraId="64ADF274" w14:textId="77777777" w:rsidR="004B6552" w:rsidRPr="004B6552" w:rsidRDefault="004B6552" w:rsidP="00F53BAC">
      <w:pPr>
        <w:numPr>
          <w:ilvl w:val="0"/>
          <w:numId w:val="8"/>
        </w:numPr>
        <w:spacing w:after="0" w:line="360" w:lineRule="auto"/>
        <w:rPr>
          <w:color w:val="auto"/>
        </w:rPr>
      </w:pPr>
      <w:r w:rsidRPr="004B6552">
        <w:rPr>
          <w:color w:val="auto"/>
        </w:rPr>
        <w:t xml:space="preserve">La existencia de un procedimiento de responsabilidad administrativa en trámite; </w:t>
      </w:r>
    </w:p>
    <w:p w14:paraId="003B3DF6" w14:textId="77777777" w:rsidR="004B6552" w:rsidRPr="004B6552" w:rsidRDefault="004B6552" w:rsidP="004B6552">
      <w:pPr>
        <w:spacing w:after="0" w:line="360" w:lineRule="auto"/>
        <w:ind w:left="720"/>
        <w:rPr>
          <w:color w:val="auto"/>
        </w:rPr>
      </w:pPr>
    </w:p>
    <w:p w14:paraId="7BC4B678" w14:textId="77777777" w:rsidR="004B6552" w:rsidRPr="004B6552" w:rsidRDefault="004B6552" w:rsidP="00F53BAC">
      <w:pPr>
        <w:numPr>
          <w:ilvl w:val="0"/>
          <w:numId w:val="8"/>
        </w:numPr>
        <w:spacing w:after="0" w:line="360" w:lineRule="auto"/>
        <w:rPr>
          <w:color w:val="auto"/>
        </w:rPr>
      </w:pPr>
      <w:r w:rsidRPr="004B6552">
        <w:rPr>
          <w:color w:val="auto"/>
        </w:rPr>
        <w:t xml:space="preserve">Que la información se refiera a actuaciones, diligencias y constancias propias del procedimiento de responsabilidad, y </w:t>
      </w:r>
    </w:p>
    <w:p w14:paraId="44990AF6" w14:textId="77777777" w:rsidR="004B6552" w:rsidRPr="004B6552" w:rsidRDefault="004B6552" w:rsidP="004B6552">
      <w:pPr>
        <w:spacing w:after="0" w:line="360" w:lineRule="auto"/>
        <w:ind w:left="720"/>
        <w:rPr>
          <w:color w:val="auto"/>
        </w:rPr>
      </w:pPr>
    </w:p>
    <w:p w14:paraId="3E4660D9" w14:textId="77777777" w:rsidR="004B6552" w:rsidRPr="004B6552" w:rsidRDefault="004B6552" w:rsidP="00F53BAC">
      <w:pPr>
        <w:numPr>
          <w:ilvl w:val="0"/>
          <w:numId w:val="8"/>
        </w:numPr>
        <w:spacing w:after="0" w:line="360" w:lineRule="auto"/>
        <w:rPr>
          <w:color w:val="auto"/>
        </w:rPr>
      </w:pPr>
      <w:r w:rsidRPr="004B6552">
        <w:rPr>
          <w:color w:val="auto"/>
        </w:rPr>
        <w:t xml:space="preserve">Que esta interrumpa o menoscabe la actuación de las autoridades administrativas que impida u obstaculice su determinación. </w:t>
      </w:r>
    </w:p>
    <w:p w14:paraId="2CFE4ABC" w14:textId="77777777" w:rsidR="004B6552" w:rsidRPr="004B6552" w:rsidRDefault="004B6552" w:rsidP="004B6552">
      <w:pPr>
        <w:spacing w:after="0" w:line="360" w:lineRule="auto"/>
        <w:rPr>
          <w:color w:val="auto"/>
        </w:rPr>
      </w:pPr>
    </w:p>
    <w:p w14:paraId="3285E956" w14:textId="77777777" w:rsidR="004B6552" w:rsidRPr="004B6552" w:rsidRDefault="004B6552" w:rsidP="004B6552">
      <w:pPr>
        <w:spacing w:after="0" w:line="360" w:lineRule="auto"/>
        <w:rPr>
          <w:color w:val="0D0D0D"/>
        </w:rPr>
      </w:pPr>
      <w:r w:rsidRPr="004B6552">
        <w:rPr>
          <w:color w:val="0D0D0D"/>
        </w:rPr>
        <w:t xml:space="preserve">Con base en lo expuesto, se advierte que la información susceptible de clasificarse como reservada bajo el supuesto referido, es aquella cuya difusión vulnere la conducción de los </w:t>
      </w:r>
      <w:r w:rsidRPr="004B6552">
        <w:rPr>
          <w:color w:val="0D0D0D"/>
        </w:rPr>
        <w:lastRenderedPageBreak/>
        <w:t>procedimientos de posibles responsabilidades administrativas, en tanto no se haya emitido resolución.</w:t>
      </w:r>
    </w:p>
    <w:p w14:paraId="56555651" w14:textId="77777777" w:rsidR="004B6552" w:rsidRPr="004B6552" w:rsidRDefault="004B6552" w:rsidP="004B6552">
      <w:pPr>
        <w:spacing w:after="0" w:line="360" w:lineRule="auto"/>
        <w:ind w:right="-28"/>
        <w:rPr>
          <w:b/>
          <w:color w:val="auto"/>
        </w:rPr>
      </w:pPr>
    </w:p>
    <w:p w14:paraId="22DD459B" w14:textId="77777777" w:rsidR="004B6552" w:rsidRPr="004B6552" w:rsidRDefault="004B6552" w:rsidP="004B6552">
      <w:pPr>
        <w:spacing w:after="0" w:line="360" w:lineRule="auto"/>
        <w:rPr>
          <w:color w:val="auto"/>
        </w:rPr>
      </w:pPr>
      <w:r w:rsidRPr="004B6552">
        <w:rPr>
          <w:color w:val="auto"/>
        </w:rPr>
        <w:t>Al respecto, resulta necesario señalar que la Ley de Responsabilidades Administrativas del Estado de México y Municipios, en sus artículos 95, fracción II, 99, 104, 194 y 195, establece que el proceso de posibles responsabilidades administrativas se divide en dos etapas principalmente:</w:t>
      </w:r>
    </w:p>
    <w:p w14:paraId="1DC41F88" w14:textId="77777777" w:rsidR="004B6552" w:rsidRPr="004B6552" w:rsidRDefault="004B6552" w:rsidP="004B6552">
      <w:pPr>
        <w:spacing w:after="0" w:line="360" w:lineRule="auto"/>
        <w:rPr>
          <w:color w:val="auto"/>
        </w:rPr>
      </w:pPr>
    </w:p>
    <w:p w14:paraId="07FA5E2E" w14:textId="77777777" w:rsidR="004B6552" w:rsidRPr="004B6552" w:rsidRDefault="004B6552" w:rsidP="00F53BAC">
      <w:pPr>
        <w:numPr>
          <w:ilvl w:val="0"/>
          <w:numId w:val="9"/>
        </w:numPr>
        <w:spacing w:after="0" w:line="360" w:lineRule="auto"/>
        <w:rPr>
          <w:b/>
          <w:color w:val="auto"/>
        </w:rPr>
      </w:pPr>
      <w:r w:rsidRPr="004B6552">
        <w:rPr>
          <w:b/>
          <w:color w:val="auto"/>
        </w:rPr>
        <w:t>Investigación:</w:t>
      </w:r>
      <w:r w:rsidRPr="004B6552">
        <w:rPr>
          <w:color w:val="auto"/>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w:t>
      </w:r>
    </w:p>
    <w:p w14:paraId="2AFBBFE9" w14:textId="77777777" w:rsidR="004B6552" w:rsidRPr="004B6552" w:rsidRDefault="004B6552" w:rsidP="004B6552">
      <w:pPr>
        <w:spacing w:after="0" w:line="360" w:lineRule="auto"/>
        <w:ind w:left="720"/>
        <w:rPr>
          <w:b/>
          <w:color w:val="auto"/>
        </w:rPr>
      </w:pPr>
    </w:p>
    <w:p w14:paraId="16FE2623" w14:textId="77777777" w:rsidR="004B6552" w:rsidRPr="004B6552" w:rsidRDefault="004B6552" w:rsidP="004B6552">
      <w:pPr>
        <w:spacing w:after="0" w:line="360" w:lineRule="auto"/>
        <w:ind w:left="720"/>
        <w:rPr>
          <w:color w:val="auto"/>
        </w:rPr>
      </w:pPr>
      <w:r w:rsidRPr="004B6552">
        <w:rPr>
          <w:color w:val="auto"/>
        </w:rPr>
        <w:t>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w:t>
      </w:r>
    </w:p>
    <w:p w14:paraId="2F09D40C" w14:textId="77777777" w:rsidR="004B6552" w:rsidRPr="004B6552" w:rsidRDefault="004B6552" w:rsidP="004B6552">
      <w:pPr>
        <w:spacing w:after="0" w:line="360" w:lineRule="auto"/>
        <w:ind w:left="720"/>
        <w:rPr>
          <w:color w:val="auto"/>
        </w:rPr>
      </w:pPr>
    </w:p>
    <w:p w14:paraId="2718A734" w14:textId="77777777" w:rsidR="004B6552" w:rsidRPr="004B6552" w:rsidRDefault="004B6552" w:rsidP="004B6552">
      <w:pPr>
        <w:spacing w:after="0" w:line="360" w:lineRule="auto"/>
        <w:ind w:left="720"/>
        <w:rPr>
          <w:color w:val="auto"/>
        </w:rPr>
      </w:pPr>
      <w:r w:rsidRPr="004B6552">
        <w:rPr>
          <w:color w:val="auto"/>
        </w:rPr>
        <w:t>En el caso, de no haberse encontrado elementos suficientes para demostrar la existencia de la infracción, y acreditar la presunta responsabilidad, se emitirá el acuerdo de conclusión y archivo del expediente, debidamente fundado y motivado.</w:t>
      </w:r>
    </w:p>
    <w:p w14:paraId="77D33D5E" w14:textId="77777777" w:rsidR="004B6552" w:rsidRPr="004B6552" w:rsidRDefault="004B6552" w:rsidP="004B6552">
      <w:pPr>
        <w:spacing w:after="0" w:line="360" w:lineRule="auto"/>
        <w:rPr>
          <w:b/>
          <w:color w:val="auto"/>
        </w:rPr>
      </w:pPr>
    </w:p>
    <w:p w14:paraId="7DE64A49" w14:textId="77777777" w:rsidR="004B6552" w:rsidRPr="004B6552" w:rsidRDefault="004B6552" w:rsidP="00F53BAC">
      <w:pPr>
        <w:numPr>
          <w:ilvl w:val="0"/>
          <w:numId w:val="9"/>
        </w:numPr>
        <w:spacing w:after="0" w:line="360" w:lineRule="auto"/>
        <w:rPr>
          <w:b/>
          <w:color w:val="auto"/>
        </w:rPr>
      </w:pPr>
      <w:r w:rsidRPr="004B6552">
        <w:rPr>
          <w:b/>
          <w:color w:val="auto"/>
        </w:rPr>
        <w:lastRenderedPageBreak/>
        <w:t xml:space="preserve">Proceso de Responsabilidad Administrativa: </w:t>
      </w:r>
      <w:r w:rsidRPr="004B6552">
        <w:rPr>
          <w:color w:val="auto"/>
        </w:rPr>
        <w:t>Falta grave (ante el Tribunal de Justicia Administrativa del Estado de México), falta no grave (ante el Órgano Interno de Control), dicho procedimiento se lleva conforme a lo siguiente:</w:t>
      </w:r>
    </w:p>
    <w:p w14:paraId="06BCDE90" w14:textId="77777777" w:rsidR="004B6552" w:rsidRPr="004B6552" w:rsidRDefault="004B6552" w:rsidP="004B6552">
      <w:pPr>
        <w:spacing w:after="0" w:line="360" w:lineRule="auto"/>
        <w:ind w:left="720"/>
        <w:rPr>
          <w:b/>
          <w:color w:val="auto"/>
        </w:rPr>
      </w:pPr>
    </w:p>
    <w:p w14:paraId="16B30086" w14:textId="77777777" w:rsidR="004B6552" w:rsidRPr="004B6552" w:rsidRDefault="004B6552" w:rsidP="00F53BAC">
      <w:pPr>
        <w:numPr>
          <w:ilvl w:val="0"/>
          <w:numId w:val="10"/>
        </w:numPr>
        <w:spacing w:after="0" w:line="360" w:lineRule="auto"/>
        <w:rPr>
          <w:b/>
          <w:color w:val="auto"/>
        </w:rPr>
      </w:pPr>
      <w:r w:rsidRPr="004B6552">
        <w:rPr>
          <w:color w:val="auto"/>
        </w:rPr>
        <w:t>Se admite el Informe de Presunta Responsabilidad Administrativa;</w:t>
      </w:r>
    </w:p>
    <w:p w14:paraId="6C27CFB9" w14:textId="77777777" w:rsidR="004B6552" w:rsidRPr="004B6552" w:rsidRDefault="004B6552" w:rsidP="00F53BAC">
      <w:pPr>
        <w:numPr>
          <w:ilvl w:val="0"/>
          <w:numId w:val="10"/>
        </w:numPr>
        <w:spacing w:after="0" w:line="360" w:lineRule="auto"/>
        <w:rPr>
          <w:b/>
          <w:color w:val="auto"/>
        </w:rPr>
      </w:pPr>
      <w:r w:rsidRPr="004B6552">
        <w:rPr>
          <w:color w:val="auto"/>
        </w:rPr>
        <w:t>Se ordena el emplazamiento, para citar a audiencia, así como a las partes que deban concurrir;</w:t>
      </w:r>
    </w:p>
    <w:p w14:paraId="4E58CB24" w14:textId="77777777" w:rsidR="004B6552" w:rsidRPr="004B6552" w:rsidRDefault="004B6552" w:rsidP="00F53BAC">
      <w:pPr>
        <w:numPr>
          <w:ilvl w:val="0"/>
          <w:numId w:val="10"/>
        </w:numPr>
        <w:spacing w:after="0" w:line="360" w:lineRule="auto"/>
        <w:rPr>
          <w:b/>
          <w:color w:val="auto"/>
        </w:rPr>
      </w:pPr>
      <w:r w:rsidRPr="004B6552">
        <w:rPr>
          <w:color w:val="auto"/>
        </w:rPr>
        <w:t>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3F760350" w14:textId="77777777" w:rsidR="004B6552" w:rsidRPr="004B6552" w:rsidRDefault="004B6552" w:rsidP="00F53BAC">
      <w:pPr>
        <w:numPr>
          <w:ilvl w:val="0"/>
          <w:numId w:val="10"/>
        </w:numPr>
        <w:spacing w:after="0" w:line="360" w:lineRule="auto"/>
        <w:rPr>
          <w:b/>
          <w:color w:val="auto"/>
        </w:rPr>
      </w:pPr>
      <w:r w:rsidRPr="004B6552">
        <w:rPr>
          <w:color w:val="auto"/>
        </w:rPr>
        <w:t>Se admiten pruebas, se abre periodo de alegatos y posteriormente se cierra la instrucción.</w:t>
      </w:r>
    </w:p>
    <w:p w14:paraId="2D69E8BC" w14:textId="77777777" w:rsidR="004B6552" w:rsidRPr="004B6552" w:rsidRDefault="004B6552" w:rsidP="00F53BAC">
      <w:pPr>
        <w:numPr>
          <w:ilvl w:val="0"/>
          <w:numId w:val="10"/>
        </w:numPr>
        <w:spacing w:after="0" w:line="360" w:lineRule="auto"/>
        <w:rPr>
          <w:b/>
          <w:color w:val="auto"/>
        </w:rPr>
      </w:pPr>
      <w:r w:rsidRPr="004B6552">
        <w:rPr>
          <w:color w:val="auto"/>
        </w:rPr>
        <w:t>Se emite resolución, la cual deberá ser notificada al servidor público, al denunciante para su conocimiento y al jefe inmediato superior para efectos de ejecución.</w:t>
      </w:r>
    </w:p>
    <w:p w14:paraId="53123183" w14:textId="77777777" w:rsidR="004B6552" w:rsidRPr="004B6552" w:rsidRDefault="004B6552" w:rsidP="004B6552">
      <w:pPr>
        <w:spacing w:after="0" w:line="360" w:lineRule="auto"/>
        <w:ind w:right="-28"/>
        <w:rPr>
          <w:b/>
          <w:color w:val="auto"/>
        </w:rPr>
      </w:pPr>
    </w:p>
    <w:p w14:paraId="7C0257C9" w14:textId="77777777" w:rsidR="004B6552" w:rsidRPr="004B6552" w:rsidRDefault="004B6552" w:rsidP="004B6552">
      <w:pPr>
        <w:spacing w:after="0" w:line="360" w:lineRule="auto"/>
        <w:rPr>
          <w:color w:val="000000"/>
        </w:rPr>
      </w:pPr>
      <w:r w:rsidRPr="004B6552">
        <w:rPr>
          <w:color w:val="000000"/>
        </w:rPr>
        <w:t xml:space="preserve">Por tal circunstancia, se considera que el Sujeto Obligado para actualizar la causal de reserva establecida en el artículo 140, fracción VI, de la Ley de Transparencia y Acceso a la Información Pública del Estado de México y Municipios, en determinados oficios, deberá desarrollar su prueba de daño específica, en donde además deberá acreditar la existencia de procedimiento de responsabilidades en trámite; así como, que los oficios forman parte de las actuaciones, diligencias o constancias propias del procedimiento, cuya difusión afecte o </w:t>
      </w:r>
      <w:r w:rsidRPr="004B6552">
        <w:rPr>
          <w:color w:val="000000"/>
        </w:rPr>
        <w:lastRenderedPageBreak/>
        <w:t>interrumpa la actuación de la autoridad responsable; por lo que, en caso de no materializar lo anterior, no será procedente la reserva.</w:t>
      </w:r>
    </w:p>
    <w:p w14:paraId="4BABA69D" w14:textId="77777777" w:rsidR="004B6552" w:rsidRPr="00A065C8" w:rsidRDefault="004B6552" w:rsidP="001162C4">
      <w:pPr>
        <w:widowControl w:val="0"/>
        <w:autoSpaceDE w:val="0"/>
        <w:autoSpaceDN w:val="0"/>
        <w:adjustRightInd w:val="0"/>
        <w:spacing w:after="0" w:line="360" w:lineRule="auto"/>
        <w:contextualSpacing/>
        <w:rPr>
          <w:rFonts w:eastAsia="Times New Roman" w:cs="Times New Roman"/>
          <w:bCs/>
          <w:iCs/>
          <w:szCs w:val="20"/>
          <w:lang w:val="es-ES" w:eastAsia="es-ES"/>
        </w:rPr>
      </w:pPr>
    </w:p>
    <w:p w14:paraId="5878483A" w14:textId="389C9BAF" w:rsidR="002F2BE4" w:rsidRDefault="002F2BE4" w:rsidP="002F2BE4">
      <w:pPr>
        <w:pBdr>
          <w:top w:val="nil"/>
          <w:left w:val="nil"/>
          <w:bottom w:val="nil"/>
          <w:right w:val="nil"/>
          <w:between w:val="nil"/>
        </w:pBdr>
        <w:spacing w:after="0" w:line="360" w:lineRule="auto"/>
        <w:ind w:right="-30"/>
      </w:pPr>
      <w:r w:rsidRPr="00CE6AE0">
        <w:t>Finalmente, no pasa desapercibido para este Instituto que la información solicitada pudieran contener datos o información clasificada</w:t>
      </w:r>
      <w:r>
        <w:t>, como el nombre o datos de contacto de particulares, entre otros</w:t>
      </w:r>
      <w:r w:rsidRPr="00CE6AE0">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t xml:space="preserve"> </w:t>
      </w:r>
    </w:p>
    <w:p w14:paraId="248F72D9" w14:textId="77777777" w:rsidR="002F2BE4" w:rsidRDefault="002F2BE4" w:rsidP="002F2BE4">
      <w:pPr>
        <w:pBdr>
          <w:top w:val="nil"/>
          <w:left w:val="nil"/>
          <w:bottom w:val="nil"/>
          <w:right w:val="nil"/>
          <w:between w:val="nil"/>
        </w:pBdr>
        <w:spacing w:after="0" w:line="360" w:lineRule="auto"/>
        <w:ind w:right="-30"/>
      </w:pPr>
    </w:p>
    <w:p w14:paraId="717E62A0" w14:textId="1977D0BC" w:rsidR="002F2BE4" w:rsidRPr="00CE6AE0" w:rsidRDefault="002F2BE4" w:rsidP="002F2BE4">
      <w:pPr>
        <w:pBdr>
          <w:top w:val="nil"/>
          <w:left w:val="nil"/>
          <w:bottom w:val="nil"/>
          <w:right w:val="nil"/>
          <w:between w:val="nil"/>
        </w:pBdr>
        <w:spacing w:after="0" w:line="360" w:lineRule="auto"/>
        <w:ind w:right="-30"/>
        <w:rPr>
          <w:rFonts w:eastAsia="Times New Roman" w:cs="Times New Roman"/>
          <w:bCs/>
          <w:iCs/>
          <w:szCs w:val="20"/>
          <w:lang w:eastAsia="es-ES"/>
        </w:rPr>
      </w:pPr>
      <w:r w:rsidRPr="00CE6AE0">
        <w:t>P</w:t>
      </w:r>
      <w:r w:rsidRPr="00CE6AE0">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A065C8" w:rsidRDefault="00DA2C1D" w:rsidP="001162C4">
      <w:pPr>
        <w:spacing w:after="0" w:line="360" w:lineRule="auto"/>
        <w:rPr>
          <w:rFonts w:cs="Tahoma"/>
          <w:bCs/>
          <w:iCs/>
        </w:rPr>
      </w:pPr>
    </w:p>
    <w:p w14:paraId="0CCF70E8" w14:textId="77777777" w:rsidR="00D1318A" w:rsidRPr="00A065C8" w:rsidRDefault="00D1318A" w:rsidP="001162C4">
      <w:pPr>
        <w:pStyle w:val="Ttulo2"/>
        <w:spacing w:before="0" w:after="0" w:line="360" w:lineRule="auto"/>
        <w:rPr>
          <w:sz w:val="22"/>
          <w:szCs w:val="22"/>
        </w:rPr>
      </w:pPr>
      <w:bookmarkStart w:id="17" w:name="_Toc210832348"/>
      <w:r w:rsidRPr="00A065C8">
        <w:rPr>
          <w:sz w:val="22"/>
          <w:szCs w:val="22"/>
        </w:rPr>
        <w:t>SEXTO. Decisión</w:t>
      </w:r>
      <w:bookmarkEnd w:id="17"/>
    </w:p>
    <w:p w14:paraId="0D2B29DC" w14:textId="77777777" w:rsidR="00D1318A" w:rsidRPr="00A065C8" w:rsidRDefault="00D1318A" w:rsidP="001162C4">
      <w:pPr>
        <w:spacing w:after="0" w:line="360" w:lineRule="auto"/>
        <w:contextualSpacing/>
        <w:rPr>
          <w:rFonts w:eastAsia="Calibri" w:cs="Tahoma"/>
          <w:b/>
        </w:rPr>
      </w:pPr>
    </w:p>
    <w:p w14:paraId="4BF18B87" w14:textId="7B066BBF" w:rsidR="00D1318A" w:rsidRPr="00A065C8" w:rsidRDefault="00D1318A" w:rsidP="001162C4">
      <w:pPr>
        <w:spacing w:after="0" w:line="360" w:lineRule="auto"/>
      </w:pPr>
      <w:r w:rsidRPr="00A065C8">
        <w:t xml:space="preserve">De acuerdo con lo expuesto y, con fundamento en el artículo 186, fracción III, de la Ley de Transparencia y Acceso a la Información Pública del Estado de México y Municipios, este Instituto considera procedente </w:t>
      </w:r>
      <w:r w:rsidR="00BF460D" w:rsidRPr="00A065C8">
        <w:rPr>
          <w:b/>
        </w:rPr>
        <w:t>REVOCAR</w:t>
      </w:r>
      <w:r w:rsidRPr="00A065C8">
        <w:rPr>
          <w:b/>
        </w:rPr>
        <w:t xml:space="preserve"> </w:t>
      </w:r>
      <w:r w:rsidRPr="00A065C8">
        <w:t>la resp</w:t>
      </w:r>
      <w:r w:rsidR="00655068" w:rsidRPr="00A065C8">
        <w:t>uesta del</w:t>
      </w:r>
      <w:r w:rsidR="00F66940" w:rsidRPr="00A065C8">
        <w:t xml:space="preserve"> </w:t>
      </w:r>
      <w:r w:rsidR="00C55D4C">
        <w:t xml:space="preserve">Organismo Público </w:t>
      </w:r>
      <w:r w:rsidR="00C55D4C">
        <w:lastRenderedPageBreak/>
        <w:t>Descentralizado para la Prestación de los Servicios de Agua Potable Alcantarillado y Saneamiento de Tenancingo</w:t>
      </w:r>
      <w:r w:rsidRPr="00A065C8">
        <w:rPr>
          <w:b/>
        </w:rPr>
        <w:t xml:space="preserve">, </w:t>
      </w:r>
      <w:r w:rsidRPr="00A065C8">
        <w:t xml:space="preserve">a efecto de que </w:t>
      </w:r>
      <w:r w:rsidR="004076BD" w:rsidRPr="00A065C8">
        <w:t>entregue</w:t>
      </w:r>
      <w:r w:rsidR="00287797" w:rsidRPr="00A065C8">
        <w:t xml:space="preserve"> la información solicitada</w:t>
      </w:r>
      <w:r w:rsidR="001C6B7A" w:rsidRPr="00A065C8">
        <w:t>.</w:t>
      </w:r>
    </w:p>
    <w:p w14:paraId="13D4A44D" w14:textId="77777777" w:rsidR="004306AC" w:rsidRPr="00A065C8" w:rsidRDefault="004306AC" w:rsidP="001162C4">
      <w:pPr>
        <w:spacing w:after="0" w:line="360" w:lineRule="auto"/>
      </w:pPr>
    </w:p>
    <w:p w14:paraId="0C829323" w14:textId="77777777" w:rsidR="00D1318A" w:rsidRDefault="00D1318A" w:rsidP="001162C4">
      <w:pPr>
        <w:spacing w:after="0" w:line="360" w:lineRule="auto"/>
        <w:contextualSpacing/>
        <w:rPr>
          <w:rFonts w:eastAsia="Calibri" w:cs="Tahoma"/>
          <w:b/>
          <w:bCs/>
        </w:rPr>
      </w:pPr>
      <w:r w:rsidRPr="00A065C8">
        <w:rPr>
          <w:rFonts w:eastAsia="Calibri" w:cs="Tahoma"/>
          <w:b/>
          <w:bCs/>
        </w:rPr>
        <w:t>Términos de la Resolución para conocimiento del Particular</w:t>
      </w:r>
    </w:p>
    <w:p w14:paraId="10D63D5E" w14:textId="77777777" w:rsidR="00816072" w:rsidRPr="00A065C8" w:rsidRDefault="00816072" w:rsidP="001162C4">
      <w:pPr>
        <w:spacing w:after="0" w:line="360" w:lineRule="auto"/>
        <w:contextualSpacing/>
        <w:rPr>
          <w:rFonts w:eastAsia="Calibri" w:cs="Tahoma"/>
          <w:b/>
          <w:bCs/>
        </w:rPr>
      </w:pPr>
    </w:p>
    <w:p w14:paraId="3B668E85" w14:textId="72A3AE23" w:rsidR="00D1318A" w:rsidRPr="00A065C8" w:rsidRDefault="00D1318A" w:rsidP="001162C4">
      <w:pPr>
        <w:spacing w:after="0" w:line="360" w:lineRule="auto"/>
      </w:pPr>
      <w:r w:rsidRPr="00A065C8">
        <w:t xml:space="preserve">Se le hace del conocimiento a la persona Recurrente que, en el presente asunto, se le da la razón, pues </w:t>
      </w:r>
      <w:r w:rsidR="004076BD" w:rsidRPr="00A065C8">
        <w:t>el Sujeto Obligado</w:t>
      </w:r>
      <w:r w:rsidR="00BF460D" w:rsidRPr="00A065C8">
        <w:t xml:space="preserve"> </w:t>
      </w:r>
      <w:r w:rsidR="002F2BE4">
        <w:t>tenía todos los elementos para darle trámite a su solicitud de información, por lo que, deberá entregarlo los oficios solicitados</w:t>
      </w:r>
      <w:r w:rsidR="00D44453">
        <w:t>;</w:t>
      </w:r>
      <w:r w:rsidRPr="00A065C8">
        <w:rPr>
          <w:color w:val="000000"/>
        </w:rPr>
        <w:t xml:space="preserve"> la labor del Instituto es apoyar a la población a acceder a la información pública y garantizar la protección de sus datos personales.</w:t>
      </w:r>
    </w:p>
    <w:p w14:paraId="51AD938A" w14:textId="77777777" w:rsidR="00E50794" w:rsidRPr="00A065C8" w:rsidRDefault="00E50794" w:rsidP="001162C4">
      <w:pPr>
        <w:spacing w:after="0" w:line="360" w:lineRule="auto"/>
      </w:pPr>
    </w:p>
    <w:p w14:paraId="1C805ED0" w14:textId="77777777" w:rsidR="00D1318A" w:rsidRPr="00A065C8" w:rsidRDefault="00D1318A" w:rsidP="001162C4">
      <w:pPr>
        <w:spacing w:after="0" w:line="360" w:lineRule="auto"/>
        <w:contextualSpacing/>
        <w:rPr>
          <w:rFonts w:eastAsia="Calibri"/>
        </w:rPr>
      </w:pPr>
      <w:r w:rsidRPr="00A065C8">
        <w:rPr>
          <w:rFonts w:eastAsia="Calibri"/>
        </w:rPr>
        <w:t>Por lo expuesto y fundado, este Pleno:</w:t>
      </w:r>
    </w:p>
    <w:p w14:paraId="7E4B6E8F" w14:textId="77777777" w:rsidR="00057905" w:rsidRPr="00A065C8" w:rsidRDefault="00057905" w:rsidP="001162C4">
      <w:pPr>
        <w:spacing w:after="0" w:line="360" w:lineRule="auto"/>
        <w:contextualSpacing/>
        <w:rPr>
          <w:rFonts w:eastAsia="Calibri"/>
        </w:rPr>
      </w:pPr>
    </w:p>
    <w:p w14:paraId="4969F2B6" w14:textId="77777777" w:rsidR="00D1318A" w:rsidRPr="00A065C8" w:rsidRDefault="00D1318A" w:rsidP="001162C4">
      <w:pPr>
        <w:pStyle w:val="Ttulo1"/>
        <w:spacing w:before="0" w:after="0" w:line="360" w:lineRule="auto"/>
        <w:jc w:val="center"/>
        <w:rPr>
          <w:sz w:val="22"/>
          <w:szCs w:val="22"/>
        </w:rPr>
      </w:pPr>
      <w:bookmarkStart w:id="18" w:name="_Toc210832349"/>
      <w:r w:rsidRPr="00A065C8">
        <w:rPr>
          <w:sz w:val="22"/>
          <w:szCs w:val="22"/>
        </w:rPr>
        <w:t>R E S U E L V E</w:t>
      </w:r>
      <w:bookmarkEnd w:id="18"/>
    </w:p>
    <w:p w14:paraId="00911B7E" w14:textId="77777777" w:rsidR="00D1318A" w:rsidRPr="00A065C8" w:rsidRDefault="00D1318A" w:rsidP="001162C4">
      <w:pPr>
        <w:spacing w:after="0" w:line="360" w:lineRule="auto"/>
        <w:contextualSpacing/>
        <w:rPr>
          <w:rFonts w:eastAsia="Calibri"/>
          <w:b/>
          <w:bCs/>
        </w:rPr>
      </w:pPr>
    </w:p>
    <w:p w14:paraId="59D86F6A" w14:textId="4DE89B01" w:rsidR="00D1318A" w:rsidRPr="00A065C8" w:rsidRDefault="00D1318A" w:rsidP="001162C4">
      <w:pPr>
        <w:spacing w:after="0" w:line="360" w:lineRule="auto"/>
        <w:contextualSpacing/>
        <w:rPr>
          <w:bCs/>
        </w:rPr>
      </w:pPr>
      <w:r w:rsidRPr="00A065C8">
        <w:rPr>
          <w:rFonts w:cs="Tahoma"/>
          <w:b/>
          <w:bCs/>
        </w:rPr>
        <w:t xml:space="preserve">PRIMERO. </w:t>
      </w:r>
      <w:r w:rsidRPr="00A065C8">
        <w:rPr>
          <w:rFonts w:cs="Tahoma"/>
          <w:bCs/>
        </w:rPr>
        <w:t xml:space="preserve">Se </w:t>
      </w:r>
      <w:r w:rsidR="00BF460D" w:rsidRPr="00A065C8">
        <w:rPr>
          <w:rFonts w:cs="Tahoma"/>
          <w:b/>
          <w:bCs/>
        </w:rPr>
        <w:t>REVOCA</w:t>
      </w:r>
      <w:r w:rsidRPr="00A065C8">
        <w:rPr>
          <w:rFonts w:cs="Tahoma"/>
          <w:b/>
          <w:bCs/>
        </w:rPr>
        <w:t xml:space="preserve"> </w:t>
      </w:r>
      <w:r w:rsidRPr="00A065C8">
        <w:rPr>
          <w:rFonts w:cs="Tahoma"/>
          <w:bCs/>
        </w:rPr>
        <w:t>la respuesta entrega</w:t>
      </w:r>
      <w:r w:rsidR="00655068" w:rsidRPr="00A065C8">
        <w:rPr>
          <w:rFonts w:cs="Tahoma"/>
          <w:bCs/>
        </w:rPr>
        <w:t>da por el</w:t>
      </w:r>
      <w:r w:rsidR="004076BD" w:rsidRPr="00A065C8">
        <w:rPr>
          <w:rFonts w:cs="Tahoma"/>
          <w:bCs/>
        </w:rPr>
        <w:t xml:space="preserve"> </w:t>
      </w:r>
      <w:r w:rsidR="00C55D4C">
        <w:rPr>
          <w:rFonts w:cs="Tahoma"/>
          <w:bCs/>
        </w:rPr>
        <w:t>Organismo Público Descentralizado para la Prestación de los Servicios de Agua Potable Alcantarillado y Saneamiento de Tenancingo</w:t>
      </w:r>
      <w:r w:rsidRPr="00A065C8">
        <w:rPr>
          <w:rFonts w:cs="Tahoma"/>
          <w:bCs/>
        </w:rPr>
        <w:t>, a la solicitud de información</w:t>
      </w:r>
      <w:r w:rsidR="00655068" w:rsidRPr="00A065C8">
        <w:t xml:space="preserve"> </w:t>
      </w:r>
      <w:r w:rsidR="00C55D4C">
        <w:t>00083/OASTENANCI/IP/2025</w:t>
      </w:r>
      <w:r w:rsidRPr="00A065C8">
        <w:rPr>
          <w:bCs/>
        </w:rPr>
        <w:t xml:space="preserve">, por resultar </w:t>
      </w:r>
      <w:r w:rsidRPr="00A065C8">
        <w:rPr>
          <w:b/>
          <w:bCs/>
        </w:rPr>
        <w:t>FUNDADAS</w:t>
      </w:r>
      <w:r w:rsidRPr="00A065C8">
        <w:rPr>
          <w:rFonts w:cs="Tahoma"/>
          <w:b/>
          <w:bCs/>
        </w:rPr>
        <w:t xml:space="preserve"> </w:t>
      </w:r>
      <w:r w:rsidRPr="00A065C8">
        <w:rPr>
          <w:rFonts w:eastAsia="Calibri" w:cs="Tahoma"/>
          <w:bCs/>
        </w:rPr>
        <w:t>las razones o motivos de inconformidad hechos valer por el Recurrente</w:t>
      </w:r>
      <w:r w:rsidRPr="00A065C8">
        <w:rPr>
          <w:rFonts w:cs="Tahoma"/>
          <w:bCs/>
        </w:rPr>
        <w:t xml:space="preserve">, </w:t>
      </w:r>
      <w:r w:rsidRPr="00A065C8">
        <w:rPr>
          <w:rFonts w:eastAsia="Calibri" w:cs="Tahoma"/>
          <w:bCs/>
        </w:rPr>
        <w:t>en términos de los considerandos QUINTO y SEXTO de la presente Resolución.</w:t>
      </w:r>
    </w:p>
    <w:p w14:paraId="5F3709A7" w14:textId="77777777" w:rsidR="00D1318A" w:rsidRPr="00A065C8" w:rsidRDefault="00D1318A" w:rsidP="001162C4">
      <w:pPr>
        <w:spacing w:after="0" w:line="360" w:lineRule="auto"/>
        <w:contextualSpacing/>
        <w:rPr>
          <w:rFonts w:eastAsia="Times New Roman" w:cs="Tahoma"/>
          <w:bCs/>
          <w:lang w:eastAsia="es-ES"/>
        </w:rPr>
      </w:pPr>
    </w:p>
    <w:p w14:paraId="192C2426" w14:textId="6A7C1D38" w:rsidR="00ED6859" w:rsidRPr="00A065C8" w:rsidRDefault="00D1318A" w:rsidP="001162C4">
      <w:pPr>
        <w:spacing w:after="0" w:line="360" w:lineRule="auto"/>
        <w:rPr>
          <w:rFonts w:cs="Tahoma"/>
        </w:rPr>
      </w:pPr>
      <w:r w:rsidRPr="00A065C8">
        <w:rPr>
          <w:rFonts w:cs="Tahoma"/>
          <w:b/>
          <w:bCs/>
        </w:rPr>
        <w:t xml:space="preserve">SEGUNDO. </w:t>
      </w:r>
      <w:r w:rsidRPr="00A065C8">
        <w:t xml:space="preserve">Se </w:t>
      </w:r>
      <w:r w:rsidRPr="00A065C8">
        <w:rPr>
          <w:b/>
        </w:rPr>
        <w:t>ORDENA</w:t>
      </w:r>
      <w:r w:rsidRPr="00A065C8">
        <w:t xml:space="preserve"> al Ente Recurrido</w:t>
      </w:r>
      <w:r w:rsidRPr="00A065C8">
        <w:rPr>
          <w:b/>
        </w:rPr>
        <w:t xml:space="preserve">, </w:t>
      </w:r>
      <w:r w:rsidR="004068E7" w:rsidRPr="00A065C8">
        <w:t>a efecto de que</w:t>
      </w:r>
      <w:r w:rsidR="00287797" w:rsidRPr="00A065C8">
        <w:t xml:space="preserve"> previa búsqueda exhaustiva</w:t>
      </w:r>
      <w:r w:rsidR="004068E7" w:rsidRPr="00A065C8">
        <w:t xml:space="preserve"> </w:t>
      </w:r>
      <w:r w:rsidRPr="00A065C8">
        <w:t>entregue</w:t>
      </w:r>
      <w:r w:rsidR="001C6B7A" w:rsidRPr="00A065C8">
        <w:t xml:space="preserve">, </w:t>
      </w:r>
      <w:r w:rsidRPr="00A065C8">
        <w:t>a través del Sistema de Acceso a la I</w:t>
      </w:r>
      <w:r w:rsidR="00715343" w:rsidRPr="00A065C8">
        <w:t>nformación Mexiquense (SAIMEX)</w:t>
      </w:r>
      <w:r w:rsidR="004068E7" w:rsidRPr="00A065C8">
        <w:t xml:space="preserve">, </w:t>
      </w:r>
      <w:r w:rsidR="00282C2E" w:rsidRPr="00A065C8">
        <w:t xml:space="preserve">en </w:t>
      </w:r>
      <w:r w:rsidR="00B17B55" w:rsidRPr="00A065C8">
        <w:t xml:space="preserve">versión pública, </w:t>
      </w:r>
      <w:r w:rsidR="00D44453">
        <w:rPr>
          <w:rFonts w:cs="Tahoma"/>
        </w:rPr>
        <w:t>lo</w:t>
      </w:r>
      <w:r w:rsidR="00ED6859" w:rsidRPr="00A065C8">
        <w:rPr>
          <w:rFonts w:cs="Tahoma"/>
        </w:rPr>
        <w:t xml:space="preserve"> siguiente:</w:t>
      </w:r>
    </w:p>
    <w:p w14:paraId="73D17FB5" w14:textId="11C48784" w:rsidR="00D44453" w:rsidRDefault="002F2BE4" w:rsidP="00F53BAC">
      <w:pPr>
        <w:pStyle w:val="Prrafodelista"/>
        <w:numPr>
          <w:ilvl w:val="0"/>
          <w:numId w:val="2"/>
        </w:numPr>
        <w:spacing w:line="360" w:lineRule="auto"/>
        <w:rPr>
          <w:rFonts w:cs="Tahoma"/>
        </w:rPr>
      </w:pPr>
      <w:r>
        <w:rPr>
          <w:rFonts w:cs="Tahoma"/>
        </w:rPr>
        <w:lastRenderedPageBreak/>
        <w:t xml:space="preserve">Los oficios enviados y recibidos del primero de enero al veintinueve de octubre de dos mil veinticinco, de todas las unidades administrativas que conformaban al </w:t>
      </w:r>
      <w:r>
        <w:t>Organismo Público Descentralizado para la Prestación de los Servicios de Agua Potable Alcantarillado y Saneamiento de Tenancingo.</w:t>
      </w:r>
    </w:p>
    <w:p w14:paraId="055970BC" w14:textId="77777777" w:rsidR="004B6552" w:rsidRDefault="004B6552" w:rsidP="001162C4">
      <w:pPr>
        <w:spacing w:after="0" w:line="360" w:lineRule="auto"/>
        <w:rPr>
          <w:rFonts w:cs="Tahoma"/>
          <w:bCs/>
          <w:iCs/>
          <w:lang w:eastAsia="es-ES"/>
        </w:rPr>
      </w:pPr>
    </w:p>
    <w:p w14:paraId="0C52D4C9" w14:textId="77777777" w:rsidR="004B6552" w:rsidRDefault="004B6552" w:rsidP="004B6552">
      <w:pPr>
        <w:spacing w:after="0" w:line="360" w:lineRule="auto"/>
        <w:rPr>
          <w:color w:val="auto"/>
        </w:rPr>
      </w:pPr>
      <w:r>
        <w:t>Además, de ser necesario deberá proporcionar el Acuerdo de Clasificación donde el Comité de Transparencia, confirme la eliminación de los datos en la versión pública, o la clasificación de los oficios, en el supuesto que actualicen alguna causal de reserva, conforme a lo establecido en el Considerando QUINTO, de conformidad con los artículos 49, fracciones II y VIII y 132, fracción II de la Ley de Transparencia y Acceso a la Información Pública del Estado de México y Municipios.</w:t>
      </w:r>
    </w:p>
    <w:p w14:paraId="1E8FDD21" w14:textId="77777777" w:rsidR="00F712A4" w:rsidRDefault="00F712A4" w:rsidP="001162C4">
      <w:pPr>
        <w:spacing w:after="0" w:line="360" w:lineRule="auto"/>
        <w:rPr>
          <w:rFonts w:cs="Tahoma"/>
          <w:bCs/>
          <w:iCs/>
        </w:rPr>
      </w:pPr>
    </w:p>
    <w:p w14:paraId="72C7DF8B" w14:textId="080927EA" w:rsidR="004B6552" w:rsidRDefault="004B6552" w:rsidP="001162C4">
      <w:pPr>
        <w:spacing w:after="0" w:line="360" w:lineRule="auto"/>
        <w:rPr>
          <w:rFonts w:cs="Tahoma"/>
          <w:bCs/>
          <w:iCs/>
        </w:rPr>
      </w:pPr>
      <w:r>
        <w:rPr>
          <w:rFonts w:cs="Tahoma"/>
          <w:bCs/>
          <w:iCs/>
        </w:rPr>
        <w:t xml:space="preserve">Para el caso, de </w:t>
      </w:r>
      <w:r w:rsidR="008E4990">
        <w:rPr>
          <w:rFonts w:cs="Tahoma"/>
          <w:bCs/>
          <w:iCs/>
        </w:rPr>
        <w:t>que,</w:t>
      </w:r>
      <w:r>
        <w:rPr>
          <w:rFonts w:cs="Tahoma"/>
          <w:bCs/>
          <w:iCs/>
        </w:rPr>
        <w:t xml:space="preserve"> en determinado periodo, </w:t>
      </w:r>
      <w:r w:rsidR="008E4990">
        <w:rPr>
          <w:rFonts w:cs="Tahoma"/>
          <w:bCs/>
          <w:iCs/>
        </w:rPr>
        <w:t>alguna de las áreas no haya</w:t>
      </w:r>
      <w:r>
        <w:rPr>
          <w:rFonts w:cs="Tahoma"/>
          <w:bCs/>
          <w:iCs/>
        </w:rPr>
        <w:t xml:space="preserve"> enviado o recibido oficios</w:t>
      </w:r>
      <w:r w:rsidR="008E4990" w:rsidRPr="00816072">
        <w:rPr>
          <w:rFonts w:cs="Tahoma"/>
          <w:bCs/>
          <w:iCs/>
        </w:rPr>
        <w:t>, o bien, se haya cancelado alguno de los oficios emitidos</w:t>
      </w:r>
      <w:r w:rsidRPr="00816072">
        <w:rPr>
          <w:rFonts w:cs="Tahoma"/>
          <w:bCs/>
          <w:iCs/>
        </w:rPr>
        <w:t>, deberá</w:t>
      </w:r>
      <w:r>
        <w:rPr>
          <w:rFonts w:cs="Tahoma"/>
          <w:bCs/>
          <w:iCs/>
        </w:rPr>
        <w:t xml:space="preserve"> hacerlo del conocimiento de la parte Recurrente de manera clara y precisa.</w:t>
      </w:r>
    </w:p>
    <w:p w14:paraId="0B863F43" w14:textId="77777777" w:rsidR="004B6552" w:rsidRPr="00A065C8" w:rsidRDefault="004B6552" w:rsidP="001162C4">
      <w:pPr>
        <w:spacing w:after="0" w:line="360" w:lineRule="auto"/>
        <w:rPr>
          <w:rFonts w:cs="Tahoma"/>
          <w:bCs/>
          <w:iCs/>
        </w:rPr>
      </w:pPr>
    </w:p>
    <w:p w14:paraId="4092FC09" w14:textId="77777777" w:rsidR="002F2BE4" w:rsidRDefault="00D1318A" w:rsidP="001162C4">
      <w:pPr>
        <w:spacing w:after="0" w:line="360" w:lineRule="auto"/>
        <w:ind w:right="-28"/>
        <w:contextualSpacing/>
        <w:rPr>
          <w:rFonts w:cs="Tahoma"/>
          <w:bCs/>
          <w:iCs/>
        </w:rPr>
      </w:pPr>
      <w:r w:rsidRPr="00A065C8">
        <w:rPr>
          <w:rFonts w:eastAsia="Calibri" w:cs="Tahoma"/>
          <w:b/>
          <w:bCs/>
        </w:rPr>
        <w:t xml:space="preserve">TERCERO. </w:t>
      </w:r>
      <w:r w:rsidRPr="00A065C8">
        <w:rPr>
          <w:rFonts w:cs="Tahoma"/>
          <w:b/>
          <w:bCs/>
          <w:iCs/>
        </w:rPr>
        <w:t xml:space="preserve">NOTIFÍQUESE POR SAIMEX </w:t>
      </w:r>
      <w:r w:rsidRPr="00A065C8">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A065C8">
        <w:rPr>
          <w:rFonts w:cs="Tahoma"/>
          <w:bCs/>
          <w:iCs/>
        </w:rPr>
        <w:lastRenderedPageBreak/>
        <w:t xml:space="preserve">conformidad con lo previsto en los artículos 198, 200, fracción III, 214, 215 y 216 de la </w:t>
      </w:r>
      <w:r w:rsidR="005B142C" w:rsidRPr="00A065C8">
        <w:rPr>
          <w:rFonts w:cs="Tahoma"/>
          <w:bCs/>
          <w:iCs/>
        </w:rPr>
        <w:t>Ley de Transparencia y Acceso a la Información Pública del Estado de México y Municipios</w:t>
      </w:r>
      <w:r w:rsidR="00AC6629" w:rsidRPr="00A065C8">
        <w:rPr>
          <w:rFonts w:cs="Tahoma"/>
          <w:bCs/>
          <w:iCs/>
        </w:rPr>
        <w:t xml:space="preserve">. </w:t>
      </w:r>
    </w:p>
    <w:p w14:paraId="4844CF91" w14:textId="77777777" w:rsidR="002F2BE4" w:rsidRDefault="002F2BE4" w:rsidP="001162C4">
      <w:pPr>
        <w:spacing w:after="0" w:line="360" w:lineRule="auto"/>
        <w:ind w:right="-28"/>
        <w:contextualSpacing/>
        <w:rPr>
          <w:rFonts w:cs="Tahoma"/>
          <w:bCs/>
          <w:iCs/>
        </w:rPr>
      </w:pPr>
    </w:p>
    <w:p w14:paraId="3EAE0142" w14:textId="61DBCC98" w:rsidR="00D1318A" w:rsidRPr="00A065C8" w:rsidRDefault="00D1318A" w:rsidP="001162C4">
      <w:pPr>
        <w:spacing w:after="0" w:line="360" w:lineRule="auto"/>
        <w:ind w:right="-28"/>
        <w:contextualSpacing/>
        <w:rPr>
          <w:rFonts w:cs="Tahoma"/>
          <w:bCs/>
          <w:iCs/>
        </w:rPr>
      </w:pPr>
      <w:r w:rsidRPr="00A065C8">
        <w:rPr>
          <w:rFonts w:eastAsia="Calibri" w:cs="Tahoma"/>
          <w:iCs/>
          <w:color w:val="000000"/>
        </w:rPr>
        <w:t xml:space="preserve">De conformidad con el artículo 198 de la </w:t>
      </w:r>
      <w:r w:rsidR="005B142C" w:rsidRPr="00A065C8">
        <w:rPr>
          <w:rFonts w:cs="Tahoma"/>
          <w:bCs/>
          <w:iCs/>
        </w:rPr>
        <w:t>Ley de Transparencia y Acceso a la Información Pública del Estado de México y Municipios</w:t>
      </w:r>
      <w:r w:rsidRPr="00A065C8">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A065C8" w:rsidRDefault="00D1318A" w:rsidP="001162C4">
      <w:pPr>
        <w:spacing w:after="0" w:line="360" w:lineRule="auto"/>
        <w:contextualSpacing/>
        <w:rPr>
          <w:rFonts w:eastAsia="Calibri" w:cs="Tahoma"/>
          <w:color w:val="000000"/>
          <w:lang w:val="es-ES"/>
        </w:rPr>
      </w:pPr>
    </w:p>
    <w:p w14:paraId="3F59EFC7" w14:textId="77777777" w:rsidR="00D1318A" w:rsidRPr="00A065C8" w:rsidRDefault="00D1318A" w:rsidP="001162C4">
      <w:pPr>
        <w:spacing w:after="0" w:line="360" w:lineRule="auto"/>
        <w:contextualSpacing/>
        <w:rPr>
          <w:rFonts w:cs="Tahoma"/>
        </w:rPr>
      </w:pPr>
      <w:r w:rsidRPr="00A065C8">
        <w:rPr>
          <w:rFonts w:eastAsia="Calibri" w:cs="Tahoma"/>
          <w:b/>
        </w:rPr>
        <w:t>CUARTO</w:t>
      </w:r>
      <w:r w:rsidRPr="00A065C8">
        <w:rPr>
          <w:rFonts w:eastAsia="Calibri" w:cs="Tahoma"/>
          <w:b/>
          <w:bCs/>
        </w:rPr>
        <w:t xml:space="preserve">. </w:t>
      </w:r>
      <w:r w:rsidRPr="00A065C8">
        <w:rPr>
          <w:rFonts w:cs="Tahoma"/>
          <w:b/>
        </w:rPr>
        <w:t>NOTIFÍQUESE POR SAIMEX</w:t>
      </w:r>
      <w:r w:rsidRPr="00A065C8">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065C8" w:rsidRDefault="00D1318A" w:rsidP="001162C4">
      <w:pPr>
        <w:spacing w:after="0" w:line="360" w:lineRule="auto"/>
        <w:contextualSpacing/>
        <w:rPr>
          <w:rFonts w:cs="Arial"/>
          <w:b/>
          <w:bCs/>
        </w:rPr>
      </w:pPr>
    </w:p>
    <w:p w14:paraId="440D22CF" w14:textId="191F9D25" w:rsidR="00D1318A" w:rsidRDefault="00D1318A" w:rsidP="001162C4">
      <w:pPr>
        <w:spacing w:after="0" w:line="360" w:lineRule="auto"/>
        <w:contextualSpacing/>
        <w:rPr>
          <w:rFonts w:cs="Tahoma"/>
          <w:b/>
          <w:bCs/>
        </w:rPr>
      </w:pPr>
      <w:r w:rsidRPr="00A065C8">
        <w:rPr>
          <w:rFonts w:eastAsia="Calibri" w:cs="Tahoma"/>
          <w:bCs/>
        </w:rPr>
        <w:t>ASÍ LO RESUELVE, POR </w:t>
      </w:r>
      <w:r w:rsidRPr="00A065C8">
        <w:rPr>
          <w:rFonts w:eastAsia="Calibri" w:cs="Tahoma"/>
          <w:b/>
          <w:bCs/>
        </w:rPr>
        <w:t>UNANIMIDAD</w:t>
      </w:r>
      <w:r w:rsidRPr="00A065C8">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065C8">
        <w:rPr>
          <w:rFonts w:eastAsia="Calibri" w:cs="Tahoma"/>
          <w:bCs/>
        </w:rPr>
        <w:t xml:space="preserve">, EN LA </w:t>
      </w:r>
      <w:r w:rsidR="00CE2264">
        <w:rPr>
          <w:rFonts w:eastAsia="Calibri" w:cs="Tahoma"/>
          <w:bCs/>
        </w:rPr>
        <w:t xml:space="preserve">CUADRAGÉSIMA TERCERA </w:t>
      </w:r>
      <w:r w:rsidRPr="00A065C8">
        <w:rPr>
          <w:rFonts w:eastAsia="Calibri" w:cs="Tahoma"/>
          <w:bCs/>
        </w:rPr>
        <w:t>SESIÓN ORDINA</w:t>
      </w:r>
      <w:r w:rsidR="00715343" w:rsidRPr="00A065C8">
        <w:rPr>
          <w:rFonts w:eastAsia="Calibri" w:cs="Tahoma"/>
          <w:bCs/>
        </w:rPr>
        <w:t>RIA, C</w:t>
      </w:r>
      <w:r w:rsidR="0052714E" w:rsidRPr="00A065C8">
        <w:rPr>
          <w:rFonts w:eastAsia="Calibri" w:cs="Tahoma"/>
          <w:bCs/>
        </w:rPr>
        <w:t xml:space="preserve">ELEBRADA EL </w:t>
      </w:r>
      <w:r w:rsidR="00CE2264">
        <w:rPr>
          <w:rFonts w:eastAsia="Calibri" w:cs="Tahoma"/>
          <w:bCs/>
        </w:rPr>
        <w:t>TRES DE DICIEMBRE</w:t>
      </w:r>
      <w:r w:rsidR="00655068" w:rsidRPr="00A065C8">
        <w:rPr>
          <w:rFonts w:eastAsia="Calibri" w:cs="Tahoma"/>
          <w:bCs/>
        </w:rPr>
        <w:t xml:space="preserve"> </w:t>
      </w:r>
      <w:r w:rsidRPr="00A065C8">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C6EE" w14:textId="77777777" w:rsidR="0086293B" w:rsidRDefault="0086293B">
      <w:pPr>
        <w:spacing w:after="0" w:line="240" w:lineRule="auto"/>
      </w:pPr>
      <w:r>
        <w:separator/>
      </w:r>
    </w:p>
  </w:endnote>
  <w:endnote w:type="continuationSeparator" w:id="0">
    <w:p w14:paraId="2843A364" w14:textId="77777777" w:rsidR="0086293B" w:rsidRDefault="0086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21F55C8D" w:rsidR="003F5698" w:rsidRDefault="003F56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87796">
      <w:rPr>
        <w:b/>
        <w:noProof/>
        <w:color w:val="000000"/>
        <w:sz w:val="24"/>
        <w:szCs w:val="24"/>
      </w:rPr>
      <w:t>38</w:t>
    </w:r>
    <w:r>
      <w:rPr>
        <w:b/>
        <w:color w:val="000000"/>
        <w:sz w:val="24"/>
        <w:szCs w:val="24"/>
      </w:rPr>
      <w:fldChar w:fldCharType="end"/>
    </w:r>
  </w:p>
  <w:p w14:paraId="7EB9860B" w14:textId="77777777" w:rsidR="003F5698" w:rsidRDefault="003F569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3F5698" w:rsidRDefault="003F56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5AB3">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5AB3">
      <w:rPr>
        <w:b/>
        <w:noProof/>
        <w:color w:val="000000"/>
        <w:sz w:val="24"/>
        <w:szCs w:val="24"/>
      </w:rPr>
      <w:t>38</w:t>
    </w:r>
    <w:r>
      <w:rPr>
        <w:b/>
        <w:color w:val="000000"/>
        <w:sz w:val="24"/>
        <w:szCs w:val="24"/>
      </w:rPr>
      <w:fldChar w:fldCharType="end"/>
    </w:r>
  </w:p>
  <w:p w14:paraId="0D7FA8D9" w14:textId="77777777" w:rsidR="003F5698" w:rsidRDefault="003F569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3F5698" w:rsidRDefault="003F56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53BA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53BAC">
      <w:rPr>
        <w:b/>
        <w:noProof/>
        <w:color w:val="000000"/>
        <w:sz w:val="24"/>
        <w:szCs w:val="24"/>
      </w:rPr>
      <w:t>1</w:t>
    </w:r>
    <w:r>
      <w:rPr>
        <w:b/>
        <w:color w:val="000000"/>
        <w:sz w:val="24"/>
        <w:szCs w:val="24"/>
      </w:rPr>
      <w:fldChar w:fldCharType="end"/>
    </w:r>
  </w:p>
  <w:p w14:paraId="6796AF5F" w14:textId="77777777" w:rsidR="003F5698" w:rsidRDefault="003F569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61FF" w14:textId="77777777" w:rsidR="0086293B" w:rsidRDefault="0086293B">
      <w:pPr>
        <w:spacing w:after="0" w:line="240" w:lineRule="auto"/>
      </w:pPr>
      <w:r>
        <w:separator/>
      </w:r>
    </w:p>
  </w:footnote>
  <w:footnote w:type="continuationSeparator" w:id="0">
    <w:p w14:paraId="1FD95984" w14:textId="77777777" w:rsidR="0086293B" w:rsidRDefault="0086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3F5698" w:rsidRDefault="003F569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F5698" w14:paraId="10C29E94" w14:textId="77777777">
      <w:trPr>
        <w:trHeight w:val="132"/>
      </w:trPr>
      <w:tc>
        <w:tcPr>
          <w:tcW w:w="2691" w:type="dxa"/>
        </w:tcPr>
        <w:p w14:paraId="7D85A4B8" w14:textId="77777777" w:rsidR="003F5698" w:rsidRDefault="003F5698">
          <w:pPr>
            <w:tabs>
              <w:tab w:val="right" w:pos="8838"/>
            </w:tabs>
            <w:ind w:right="-105"/>
            <w:rPr>
              <w:b/>
            </w:rPr>
          </w:pPr>
          <w:r>
            <w:rPr>
              <w:b/>
            </w:rPr>
            <w:t>Recurso de Revisión:</w:t>
          </w:r>
        </w:p>
      </w:tc>
      <w:tc>
        <w:tcPr>
          <w:tcW w:w="3405" w:type="dxa"/>
        </w:tcPr>
        <w:p w14:paraId="0B0D1A9D" w14:textId="77777777" w:rsidR="003F5698" w:rsidRDefault="003F5698">
          <w:pPr>
            <w:tabs>
              <w:tab w:val="right" w:pos="8838"/>
            </w:tabs>
            <w:ind w:left="-28" w:right="-32"/>
          </w:pPr>
          <w:r>
            <w:t>03846/INFOEM/IP/RR/2020</w:t>
          </w:r>
        </w:p>
      </w:tc>
    </w:tr>
    <w:tr w:rsidR="003F5698" w14:paraId="2F47AC72" w14:textId="77777777">
      <w:trPr>
        <w:trHeight w:val="261"/>
      </w:trPr>
      <w:tc>
        <w:tcPr>
          <w:tcW w:w="2691" w:type="dxa"/>
        </w:tcPr>
        <w:p w14:paraId="154A4752" w14:textId="77777777" w:rsidR="003F5698" w:rsidRDefault="003F5698">
          <w:pPr>
            <w:tabs>
              <w:tab w:val="right" w:pos="8838"/>
            </w:tabs>
            <w:ind w:right="-105"/>
            <w:rPr>
              <w:b/>
            </w:rPr>
          </w:pPr>
          <w:r>
            <w:rPr>
              <w:b/>
            </w:rPr>
            <w:t>Sujeto Obligado:</w:t>
          </w:r>
        </w:p>
      </w:tc>
      <w:tc>
        <w:tcPr>
          <w:tcW w:w="3405" w:type="dxa"/>
        </w:tcPr>
        <w:p w14:paraId="5D9EC711" w14:textId="77777777" w:rsidR="003F5698" w:rsidRDefault="003F5698">
          <w:pPr>
            <w:tabs>
              <w:tab w:val="right" w:pos="8838"/>
            </w:tabs>
            <w:ind w:right="-32"/>
          </w:pPr>
          <w:r>
            <w:t>Ayuntamiento de Temascalcingo</w:t>
          </w:r>
        </w:p>
      </w:tc>
    </w:tr>
    <w:tr w:rsidR="003F5698" w14:paraId="11FBB450" w14:textId="77777777">
      <w:trPr>
        <w:trHeight w:val="261"/>
      </w:trPr>
      <w:tc>
        <w:tcPr>
          <w:tcW w:w="2691" w:type="dxa"/>
        </w:tcPr>
        <w:p w14:paraId="6BAF6003" w14:textId="77777777" w:rsidR="003F5698" w:rsidRDefault="003F5698">
          <w:pPr>
            <w:tabs>
              <w:tab w:val="right" w:pos="8838"/>
            </w:tabs>
            <w:ind w:right="-105"/>
            <w:rPr>
              <w:b/>
            </w:rPr>
          </w:pPr>
          <w:r>
            <w:rPr>
              <w:b/>
            </w:rPr>
            <w:t>Comisionado Ponente:</w:t>
          </w:r>
        </w:p>
      </w:tc>
      <w:tc>
        <w:tcPr>
          <w:tcW w:w="3405" w:type="dxa"/>
        </w:tcPr>
        <w:p w14:paraId="420341AF" w14:textId="77777777" w:rsidR="003F5698" w:rsidRDefault="003F5698">
          <w:pPr>
            <w:tabs>
              <w:tab w:val="right" w:pos="8838"/>
            </w:tabs>
            <w:ind w:right="-32"/>
            <w:rPr>
              <w:b/>
            </w:rPr>
          </w:pPr>
          <w:r>
            <w:t>Luis Gustavo Parra Noriega</w:t>
          </w:r>
        </w:p>
      </w:tc>
    </w:tr>
  </w:tbl>
  <w:p w14:paraId="00411D75" w14:textId="77777777" w:rsidR="003F569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3F5698"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6.55pt;margin-top:-150.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409"/>
      <w:gridCol w:w="4678"/>
    </w:tblGrid>
    <w:tr w:rsidR="003F5698" w14:paraId="40D5D5A3" w14:textId="77777777" w:rsidTr="00C55D4C">
      <w:trPr>
        <w:trHeight w:val="138"/>
      </w:trPr>
      <w:tc>
        <w:tcPr>
          <w:tcW w:w="2409" w:type="dxa"/>
          <w:vAlign w:val="center"/>
        </w:tcPr>
        <w:p w14:paraId="43377EBE" w14:textId="77777777" w:rsidR="003F5698" w:rsidRDefault="003F5698" w:rsidP="008C266D">
          <w:pPr>
            <w:tabs>
              <w:tab w:val="right" w:pos="8838"/>
            </w:tabs>
            <w:ind w:left="-108" w:right="-105"/>
            <w:jc w:val="left"/>
            <w:rPr>
              <w:b/>
            </w:rPr>
          </w:pPr>
        </w:p>
        <w:p w14:paraId="1DB5C8D0" w14:textId="7E98B3D2" w:rsidR="003F5698" w:rsidRDefault="003F5698" w:rsidP="008C266D">
          <w:pPr>
            <w:tabs>
              <w:tab w:val="right" w:pos="8838"/>
            </w:tabs>
            <w:ind w:left="-108" w:right="-105"/>
            <w:jc w:val="left"/>
            <w:rPr>
              <w:b/>
            </w:rPr>
          </w:pPr>
          <w:r>
            <w:rPr>
              <w:b/>
            </w:rPr>
            <w:t>Recurso de Revisión:</w:t>
          </w:r>
        </w:p>
      </w:tc>
      <w:tc>
        <w:tcPr>
          <w:tcW w:w="4678" w:type="dxa"/>
        </w:tcPr>
        <w:p w14:paraId="5BCC69C4" w14:textId="77777777" w:rsidR="003F5698" w:rsidRPr="00EF0C39" w:rsidRDefault="003F5698" w:rsidP="008C266D">
          <w:pPr>
            <w:tabs>
              <w:tab w:val="right" w:pos="8838"/>
            </w:tabs>
            <w:ind w:right="57"/>
          </w:pPr>
        </w:p>
        <w:p w14:paraId="61E59D71" w14:textId="1A5DC701" w:rsidR="003F5698" w:rsidRPr="00EF0C39" w:rsidRDefault="00C55D4C" w:rsidP="008C266D">
          <w:pPr>
            <w:tabs>
              <w:tab w:val="right" w:pos="8838"/>
            </w:tabs>
            <w:ind w:right="57"/>
          </w:pPr>
          <w:r>
            <w:t>12971</w:t>
          </w:r>
          <w:r w:rsidR="003F5698">
            <w:t>/INFOEM/IP/RR/2025</w:t>
          </w:r>
        </w:p>
      </w:tc>
    </w:tr>
    <w:tr w:rsidR="003F5698" w14:paraId="7A281F30" w14:textId="77777777" w:rsidTr="00C55D4C">
      <w:trPr>
        <w:trHeight w:val="273"/>
      </w:trPr>
      <w:tc>
        <w:tcPr>
          <w:tcW w:w="2409" w:type="dxa"/>
        </w:tcPr>
        <w:p w14:paraId="6671A308" w14:textId="77777777" w:rsidR="003F5698" w:rsidRDefault="003F5698" w:rsidP="008C266D">
          <w:pPr>
            <w:tabs>
              <w:tab w:val="right" w:pos="8838"/>
            </w:tabs>
            <w:ind w:left="-108" w:right="-105"/>
            <w:rPr>
              <w:b/>
            </w:rPr>
          </w:pPr>
          <w:r>
            <w:rPr>
              <w:b/>
            </w:rPr>
            <w:t>Sujeto Obligado:</w:t>
          </w:r>
        </w:p>
      </w:tc>
      <w:tc>
        <w:tcPr>
          <w:tcW w:w="4678" w:type="dxa"/>
        </w:tcPr>
        <w:p w14:paraId="30885B6D" w14:textId="6665C081" w:rsidR="003F5698" w:rsidRPr="00EF0C39" w:rsidRDefault="00C55D4C" w:rsidP="007B4717">
          <w:pPr>
            <w:tabs>
              <w:tab w:val="right" w:pos="8838"/>
            </w:tabs>
            <w:ind w:right="180"/>
          </w:pPr>
          <w:r>
            <w:t>Organismo Público Descentralizado para la Prestación de los Servicios de Agua Potable Alcantarillado y Saneamiento de Tenancingo</w:t>
          </w:r>
        </w:p>
      </w:tc>
    </w:tr>
    <w:tr w:rsidR="003F5698" w14:paraId="00C22F2F" w14:textId="77777777" w:rsidTr="00C55D4C">
      <w:trPr>
        <w:trHeight w:val="273"/>
      </w:trPr>
      <w:tc>
        <w:tcPr>
          <w:tcW w:w="2409" w:type="dxa"/>
        </w:tcPr>
        <w:p w14:paraId="70417649" w14:textId="77777777" w:rsidR="003F5698" w:rsidRDefault="003F5698" w:rsidP="008C266D">
          <w:pPr>
            <w:tabs>
              <w:tab w:val="right" w:pos="8838"/>
            </w:tabs>
            <w:ind w:left="-108" w:right="-105"/>
            <w:rPr>
              <w:b/>
            </w:rPr>
          </w:pPr>
          <w:r>
            <w:rPr>
              <w:b/>
            </w:rPr>
            <w:t>Comisionado Ponente:</w:t>
          </w:r>
        </w:p>
      </w:tc>
      <w:tc>
        <w:tcPr>
          <w:tcW w:w="4678" w:type="dxa"/>
        </w:tcPr>
        <w:p w14:paraId="5E6EB38B" w14:textId="77777777" w:rsidR="003F5698" w:rsidRPr="00EF0C39" w:rsidRDefault="003F5698" w:rsidP="008C266D">
          <w:pPr>
            <w:tabs>
              <w:tab w:val="right" w:pos="8838"/>
            </w:tabs>
            <w:ind w:right="-170"/>
          </w:pPr>
          <w:r w:rsidRPr="00EF0C39">
            <w:t>Luis Gustavo Parra Noriega</w:t>
          </w:r>
        </w:p>
        <w:p w14:paraId="1A63C67B" w14:textId="77777777" w:rsidR="003F5698" w:rsidRPr="00EF0C39" w:rsidRDefault="003F5698" w:rsidP="008C266D">
          <w:pPr>
            <w:tabs>
              <w:tab w:val="right" w:pos="8838"/>
            </w:tabs>
            <w:ind w:right="-170"/>
            <w:rPr>
              <w:b/>
            </w:rPr>
          </w:pPr>
        </w:p>
      </w:tc>
    </w:tr>
  </w:tbl>
  <w:p w14:paraId="3498D107" w14:textId="7E17876C" w:rsidR="003F5698" w:rsidRDefault="003F569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3F5698" w:rsidRDefault="003F5698">
    <w:pPr>
      <w:widowControl w:val="0"/>
      <w:pBdr>
        <w:top w:val="nil"/>
        <w:left w:val="nil"/>
        <w:bottom w:val="nil"/>
        <w:right w:val="nil"/>
        <w:between w:val="nil"/>
      </w:pBdr>
      <w:spacing w:after="0" w:line="276" w:lineRule="auto"/>
      <w:jc w:val="left"/>
      <w:rPr>
        <w:color w:val="000000"/>
      </w:rPr>
    </w:pPr>
  </w:p>
  <w:tbl>
    <w:tblPr>
      <w:tblStyle w:val="1"/>
      <w:tblW w:w="7087"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2551"/>
      <w:gridCol w:w="4536"/>
    </w:tblGrid>
    <w:tr w:rsidR="003F5698" w14:paraId="6B3232BD" w14:textId="77777777" w:rsidTr="00C55D4C">
      <w:trPr>
        <w:trHeight w:val="132"/>
      </w:trPr>
      <w:tc>
        <w:tcPr>
          <w:tcW w:w="2551" w:type="dxa"/>
        </w:tcPr>
        <w:p w14:paraId="38F16E2F" w14:textId="77777777" w:rsidR="003F5698" w:rsidRDefault="003F5698">
          <w:pPr>
            <w:tabs>
              <w:tab w:val="right" w:pos="8838"/>
            </w:tabs>
            <w:ind w:right="-105"/>
            <w:rPr>
              <w:b/>
            </w:rPr>
          </w:pPr>
          <w:r>
            <w:rPr>
              <w:b/>
            </w:rPr>
            <w:t>Recurso de Revisión:</w:t>
          </w:r>
        </w:p>
      </w:tc>
      <w:tc>
        <w:tcPr>
          <w:tcW w:w="4536" w:type="dxa"/>
        </w:tcPr>
        <w:p w14:paraId="211CDC0A" w14:textId="4400EB15" w:rsidR="003F5698" w:rsidRPr="00026C6B" w:rsidRDefault="00C55D4C" w:rsidP="00026C6B">
          <w:r>
            <w:t>12971</w:t>
          </w:r>
          <w:r w:rsidR="003F5698">
            <w:t>/INFOEM/IP/RR/2025</w:t>
          </w:r>
        </w:p>
      </w:tc>
    </w:tr>
    <w:tr w:rsidR="003F5698" w14:paraId="6AA3CC58" w14:textId="77777777" w:rsidTr="00C55D4C">
      <w:trPr>
        <w:trHeight w:val="132"/>
      </w:trPr>
      <w:tc>
        <w:tcPr>
          <w:tcW w:w="2551" w:type="dxa"/>
        </w:tcPr>
        <w:p w14:paraId="7FD164F5" w14:textId="77777777" w:rsidR="003F5698" w:rsidRDefault="003F5698">
          <w:pPr>
            <w:tabs>
              <w:tab w:val="left" w:pos="1875"/>
            </w:tabs>
            <w:ind w:right="-105"/>
            <w:rPr>
              <w:b/>
            </w:rPr>
          </w:pPr>
          <w:r>
            <w:rPr>
              <w:b/>
            </w:rPr>
            <w:t>Recurrente:</w:t>
          </w:r>
          <w:r>
            <w:rPr>
              <w:b/>
            </w:rPr>
            <w:tab/>
          </w:r>
        </w:p>
      </w:tc>
      <w:tc>
        <w:tcPr>
          <w:tcW w:w="4536" w:type="dxa"/>
        </w:tcPr>
        <w:p w14:paraId="1F1B0537" w14:textId="44F03850" w:rsidR="003F5698" w:rsidRPr="00EF0C39" w:rsidRDefault="003F5698" w:rsidP="006D7FDA">
          <w:pPr>
            <w:tabs>
              <w:tab w:val="right" w:pos="8838"/>
            </w:tabs>
            <w:ind w:right="-250"/>
          </w:pPr>
          <w:r>
            <w:t xml:space="preserve"> </w:t>
          </w:r>
          <w:r w:rsidR="000D3370" w:rsidRPr="000D3370">
            <w:rPr>
              <w:highlight w:val="black"/>
            </w:rPr>
            <w:t>XXXXXXXXX</w:t>
          </w:r>
        </w:p>
      </w:tc>
    </w:tr>
    <w:tr w:rsidR="003F5698" w14:paraId="5113CAA6" w14:textId="77777777" w:rsidTr="00C55D4C">
      <w:trPr>
        <w:trHeight w:val="261"/>
      </w:trPr>
      <w:tc>
        <w:tcPr>
          <w:tcW w:w="2551" w:type="dxa"/>
        </w:tcPr>
        <w:p w14:paraId="28E3431B" w14:textId="30EC7C18" w:rsidR="003F5698" w:rsidRDefault="003F5698">
          <w:pPr>
            <w:tabs>
              <w:tab w:val="right" w:pos="8838"/>
            </w:tabs>
            <w:ind w:right="-105"/>
            <w:rPr>
              <w:b/>
            </w:rPr>
          </w:pPr>
          <w:r>
            <w:rPr>
              <w:b/>
            </w:rPr>
            <w:t>Sujeto Obligado:</w:t>
          </w:r>
        </w:p>
      </w:tc>
      <w:tc>
        <w:tcPr>
          <w:tcW w:w="4536" w:type="dxa"/>
        </w:tcPr>
        <w:p w14:paraId="3192354E" w14:textId="01AC3CEE" w:rsidR="003F5698" w:rsidRPr="00026C6B" w:rsidRDefault="00C55D4C" w:rsidP="00026C6B">
          <w:r>
            <w:t>Organismo Público Descentralizado para la Prestación de los Servicios de Agua Potable Alcantarillado y Saneamiento de Tenancingo</w:t>
          </w:r>
        </w:p>
      </w:tc>
    </w:tr>
    <w:tr w:rsidR="003F5698" w14:paraId="5D4C2A35" w14:textId="77777777" w:rsidTr="00C55D4C">
      <w:trPr>
        <w:trHeight w:val="261"/>
      </w:trPr>
      <w:tc>
        <w:tcPr>
          <w:tcW w:w="2551" w:type="dxa"/>
        </w:tcPr>
        <w:p w14:paraId="7F522FEC" w14:textId="77777777" w:rsidR="003F5698" w:rsidRDefault="003F5698">
          <w:pPr>
            <w:tabs>
              <w:tab w:val="right" w:pos="8838"/>
            </w:tabs>
            <w:ind w:right="-105"/>
            <w:rPr>
              <w:b/>
            </w:rPr>
          </w:pPr>
          <w:r>
            <w:rPr>
              <w:b/>
            </w:rPr>
            <w:t>Comisionado Ponente:</w:t>
          </w:r>
        </w:p>
      </w:tc>
      <w:tc>
        <w:tcPr>
          <w:tcW w:w="4536" w:type="dxa"/>
        </w:tcPr>
        <w:p w14:paraId="0F0566F9" w14:textId="77777777" w:rsidR="003F5698" w:rsidRPr="00EF0C39" w:rsidRDefault="003F5698" w:rsidP="00C46A25">
          <w:pPr>
            <w:tabs>
              <w:tab w:val="right" w:pos="8838"/>
            </w:tabs>
            <w:ind w:right="-32"/>
            <w:rPr>
              <w:b/>
            </w:rPr>
          </w:pPr>
          <w:r w:rsidRPr="00EF0C39">
            <w:t>Luis Gustavo Parra Noriega</w:t>
          </w:r>
        </w:p>
      </w:tc>
    </w:tr>
  </w:tbl>
  <w:p w14:paraId="4DFC2598" w14:textId="77777777" w:rsidR="003F569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28B"/>
    <w:multiLevelType w:val="multilevel"/>
    <w:tmpl w:val="EDF0D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65594"/>
    <w:multiLevelType w:val="multilevel"/>
    <w:tmpl w:val="C12080EC"/>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135F65"/>
    <w:multiLevelType w:val="multilevel"/>
    <w:tmpl w:val="E94CA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578A7"/>
    <w:multiLevelType w:val="hybridMultilevel"/>
    <w:tmpl w:val="07C42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6969CD"/>
    <w:multiLevelType w:val="multilevel"/>
    <w:tmpl w:val="312A9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846152"/>
    <w:multiLevelType w:val="multilevel"/>
    <w:tmpl w:val="C436E70C"/>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6" w15:restartNumberingAfterBreak="0">
    <w:nsid w:val="52070ECB"/>
    <w:multiLevelType w:val="hybridMultilevel"/>
    <w:tmpl w:val="77187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93C29"/>
    <w:multiLevelType w:val="multilevel"/>
    <w:tmpl w:val="451EFA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6B81429"/>
    <w:multiLevelType w:val="multilevel"/>
    <w:tmpl w:val="1E76F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14618D"/>
    <w:multiLevelType w:val="multilevel"/>
    <w:tmpl w:val="59D84C9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0928010">
    <w:abstractNumId w:val="6"/>
  </w:num>
  <w:num w:numId="2" w16cid:durableId="1352757116">
    <w:abstractNumId w:val="3"/>
  </w:num>
  <w:num w:numId="3" w16cid:durableId="96550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448603">
    <w:abstractNumId w:val="9"/>
    <w:lvlOverride w:ilvl="0">
      <w:startOverride w:val="1"/>
    </w:lvlOverride>
    <w:lvlOverride w:ilvl="1"/>
    <w:lvlOverride w:ilvl="2"/>
    <w:lvlOverride w:ilvl="3"/>
    <w:lvlOverride w:ilvl="4"/>
    <w:lvlOverride w:ilvl="5"/>
    <w:lvlOverride w:ilvl="6"/>
    <w:lvlOverride w:ilvl="7"/>
    <w:lvlOverride w:ilvl="8"/>
  </w:num>
  <w:num w:numId="5" w16cid:durableId="118162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758014">
    <w:abstractNumId w:val="5"/>
    <w:lvlOverride w:ilvl="0">
      <w:startOverride w:val="1"/>
    </w:lvlOverride>
    <w:lvlOverride w:ilvl="1"/>
    <w:lvlOverride w:ilvl="2"/>
    <w:lvlOverride w:ilvl="3"/>
    <w:lvlOverride w:ilvl="4"/>
    <w:lvlOverride w:ilvl="5"/>
    <w:lvlOverride w:ilvl="6"/>
    <w:lvlOverride w:ilvl="7"/>
    <w:lvlOverride w:ilvl="8"/>
  </w:num>
  <w:num w:numId="7" w16cid:durableId="1558198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380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873073">
    <w:abstractNumId w:val="4"/>
  </w:num>
  <w:num w:numId="10" w16cid:durableId="1627468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96A"/>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4936"/>
    <w:rsid w:val="00067A48"/>
    <w:rsid w:val="000709AA"/>
    <w:rsid w:val="00070BFD"/>
    <w:rsid w:val="000735F0"/>
    <w:rsid w:val="00073949"/>
    <w:rsid w:val="00075996"/>
    <w:rsid w:val="00075A71"/>
    <w:rsid w:val="00075CAF"/>
    <w:rsid w:val="00080524"/>
    <w:rsid w:val="000811E7"/>
    <w:rsid w:val="00081D01"/>
    <w:rsid w:val="000823AD"/>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370"/>
    <w:rsid w:val="000D392E"/>
    <w:rsid w:val="000D3AD3"/>
    <w:rsid w:val="000D46ED"/>
    <w:rsid w:val="000D6774"/>
    <w:rsid w:val="000D7457"/>
    <w:rsid w:val="000D7CC0"/>
    <w:rsid w:val="000E1C4F"/>
    <w:rsid w:val="000E3169"/>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2C4"/>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335"/>
    <w:rsid w:val="002A6695"/>
    <w:rsid w:val="002B2FEA"/>
    <w:rsid w:val="002B5A2D"/>
    <w:rsid w:val="002B772B"/>
    <w:rsid w:val="002C061B"/>
    <w:rsid w:val="002C0C3A"/>
    <w:rsid w:val="002C3C0A"/>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2BE4"/>
    <w:rsid w:val="002F389A"/>
    <w:rsid w:val="002F44A5"/>
    <w:rsid w:val="002F5845"/>
    <w:rsid w:val="002F5AA8"/>
    <w:rsid w:val="002F5CFB"/>
    <w:rsid w:val="002F72B7"/>
    <w:rsid w:val="0030116D"/>
    <w:rsid w:val="00302BCB"/>
    <w:rsid w:val="003037BC"/>
    <w:rsid w:val="00303A1B"/>
    <w:rsid w:val="00303BA0"/>
    <w:rsid w:val="00304DE6"/>
    <w:rsid w:val="00305AB3"/>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1669"/>
    <w:rsid w:val="00342465"/>
    <w:rsid w:val="00345E3B"/>
    <w:rsid w:val="00353296"/>
    <w:rsid w:val="0035368D"/>
    <w:rsid w:val="00353E76"/>
    <w:rsid w:val="00354255"/>
    <w:rsid w:val="00354FD0"/>
    <w:rsid w:val="00355D05"/>
    <w:rsid w:val="00356E1B"/>
    <w:rsid w:val="003602C9"/>
    <w:rsid w:val="0036042F"/>
    <w:rsid w:val="003657F4"/>
    <w:rsid w:val="003663BF"/>
    <w:rsid w:val="00366BB8"/>
    <w:rsid w:val="00366D05"/>
    <w:rsid w:val="00376AEF"/>
    <w:rsid w:val="00381132"/>
    <w:rsid w:val="003814AE"/>
    <w:rsid w:val="0038398F"/>
    <w:rsid w:val="00384E34"/>
    <w:rsid w:val="00384E94"/>
    <w:rsid w:val="00385DD2"/>
    <w:rsid w:val="003860AA"/>
    <w:rsid w:val="003876F1"/>
    <w:rsid w:val="00387796"/>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2C2D"/>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DE6"/>
    <w:rsid w:val="00484E27"/>
    <w:rsid w:val="00487556"/>
    <w:rsid w:val="00492333"/>
    <w:rsid w:val="0049696B"/>
    <w:rsid w:val="0049788F"/>
    <w:rsid w:val="004A10B0"/>
    <w:rsid w:val="004A10E6"/>
    <w:rsid w:val="004A5405"/>
    <w:rsid w:val="004B0C65"/>
    <w:rsid w:val="004B27E7"/>
    <w:rsid w:val="004B33EF"/>
    <w:rsid w:val="004B58D3"/>
    <w:rsid w:val="004B6552"/>
    <w:rsid w:val="004B7343"/>
    <w:rsid w:val="004B73FB"/>
    <w:rsid w:val="004C1F42"/>
    <w:rsid w:val="004C21E6"/>
    <w:rsid w:val="004C465F"/>
    <w:rsid w:val="004C56AA"/>
    <w:rsid w:val="004C5FBB"/>
    <w:rsid w:val="004C60FE"/>
    <w:rsid w:val="004C6321"/>
    <w:rsid w:val="004C689B"/>
    <w:rsid w:val="004D1D8F"/>
    <w:rsid w:val="004D243B"/>
    <w:rsid w:val="004D3093"/>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2EFC"/>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4D1F"/>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36E1C"/>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072"/>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293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4990"/>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521"/>
    <w:rsid w:val="00962C51"/>
    <w:rsid w:val="00963E6F"/>
    <w:rsid w:val="009643D0"/>
    <w:rsid w:val="009644D7"/>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65C8"/>
    <w:rsid w:val="00A071E9"/>
    <w:rsid w:val="00A1369B"/>
    <w:rsid w:val="00A1415D"/>
    <w:rsid w:val="00A15402"/>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87F"/>
    <w:rsid w:val="00A753B3"/>
    <w:rsid w:val="00A75C5D"/>
    <w:rsid w:val="00A7749F"/>
    <w:rsid w:val="00A805B7"/>
    <w:rsid w:val="00A8342D"/>
    <w:rsid w:val="00A84E9B"/>
    <w:rsid w:val="00A85D07"/>
    <w:rsid w:val="00A87E91"/>
    <w:rsid w:val="00A915DD"/>
    <w:rsid w:val="00A9286C"/>
    <w:rsid w:val="00A94490"/>
    <w:rsid w:val="00A95E07"/>
    <w:rsid w:val="00A96A4E"/>
    <w:rsid w:val="00AA21E0"/>
    <w:rsid w:val="00AA345B"/>
    <w:rsid w:val="00AA3CD8"/>
    <w:rsid w:val="00AA556D"/>
    <w:rsid w:val="00AA6BA1"/>
    <w:rsid w:val="00AB0BA1"/>
    <w:rsid w:val="00AB1C9F"/>
    <w:rsid w:val="00AB328F"/>
    <w:rsid w:val="00AB3C8D"/>
    <w:rsid w:val="00AB4AC2"/>
    <w:rsid w:val="00AB4F34"/>
    <w:rsid w:val="00AB51A8"/>
    <w:rsid w:val="00AC0AE0"/>
    <w:rsid w:val="00AC45E1"/>
    <w:rsid w:val="00AC4EC9"/>
    <w:rsid w:val="00AC5582"/>
    <w:rsid w:val="00AC5D01"/>
    <w:rsid w:val="00AC6629"/>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47CD"/>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4481"/>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5D4C"/>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264"/>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82"/>
    <w:rsid w:val="00D36A13"/>
    <w:rsid w:val="00D36A9F"/>
    <w:rsid w:val="00D42E23"/>
    <w:rsid w:val="00D43A3A"/>
    <w:rsid w:val="00D44453"/>
    <w:rsid w:val="00D466A8"/>
    <w:rsid w:val="00D46E14"/>
    <w:rsid w:val="00D474D0"/>
    <w:rsid w:val="00D51004"/>
    <w:rsid w:val="00D5128D"/>
    <w:rsid w:val="00D52E5B"/>
    <w:rsid w:val="00D52EC1"/>
    <w:rsid w:val="00D55A56"/>
    <w:rsid w:val="00D579E6"/>
    <w:rsid w:val="00D61CB8"/>
    <w:rsid w:val="00D61FF9"/>
    <w:rsid w:val="00D62480"/>
    <w:rsid w:val="00D629E3"/>
    <w:rsid w:val="00D62E24"/>
    <w:rsid w:val="00D64273"/>
    <w:rsid w:val="00D64B8A"/>
    <w:rsid w:val="00D64C4F"/>
    <w:rsid w:val="00D65180"/>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57F53"/>
    <w:rsid w:val="00E638C3"/>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1470"/>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D6859"/>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255F"/>
    <w:rsid w:val="00F1561E"/>
    <w:rsid w:val="00F16F36"/>
    <w:rsid w:val="00F20567"/>
    <w:rsid w:val="00F21BA6"/>
    <w:rsid w:val="00F25709"/>
    <w:rsid w:val="00F26C65"/>
    <w:rsid w:val="00F316B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3BAC"/>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88550391">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54540603">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1368018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18532135">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52954697">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74260750">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0342071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64952B6D-FE1A-4D3C-99B9-61430E27A9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8750</Words>
  <Characters>47606</Characters>
  <Application>Microsoft Office Word</Application>
  <DocSecurity>0</DocSecurity>
  <Lines>933</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4</cp:revision>
  <cp:lastPrinted>2025-12-05T05:57:00Z</cp:lastPrinted>
  <dcterms:created xsi:type="dcterms:W3CDTF">2025-12-05T05:57:00Z</dcterms:created>
  <dcterms:modified xsi:type="dcterms:W3CDTF">2026-02-24T02:28:00Z</dcterms:modified>
</cp:coreProperties>
</file>