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lang w:val="es-ES"/>
        </w:rPr>
        <w:id w:val="462779530"/>
        <w:docPartObj>
          <w:docPartGallery w:val="Table of Contents"/>
          <w:docPartUnique/>
        </w:docPartObj>
      </w:sdtPr>
      <w:sdtEndPr>
        <w:rPr>
          <w:b/>
          <w:bCs/>
        </w:rPr>
      </w:sdtEndPr>
      <w:sdtContent>
        <w:p w14:paraId="34B4779F" w14:textId="77777777" w:rsidR="000F6784" w:rsidRPr="001A0494" w:rsidRDefault="000F6784" w:rsidP="001A0494">
          <w:pPr>
            <w:pStyle w:val="TtuloTDC"/>
            <w:spacing w:line="276" w:lineRule="auto"/>
            <w:rPr>
              <w:rFonts w:ascii="Palatino Linotype" w:hAnsi="Palatino Linotype"/>
              <w:color w:val="auto"/>
              <w:sz w:val="28"/>
              <w:szCs w:val="22"/>
            </w:rPr>
          </w:pPr>
          <w:r w:rsidRPr="001A0494">
            <w:rPr>
              <w:rFonts w:ascii="Palatino Linotype" w:hAnsi="Palatino Linotype"/>
              <w:color w:val="auto"/>
              <w:sz w:val="28"/>
              <w:szCs w:val="22"/>
              <w:lang w:val="es-ES"/>
            </w:rPr>
            <w:t>Contenido</w:t>
          </w:r>
        </w:p>
        <w:p w14:paraId="1F49D0DF" w14:textId="583317CD" w:rsidR="001A0494" w:rsidRPr="001A0494" w:rsidRDefault="000F6784" w:rsidP="001A0494">
          <w:pPr>
            <w:pStyle w:val="TDC1"/>
            <w:tabs>
              <w:tab w:val="right" w:leader="dot" w:pos="9034"/>
            </w:tabs>
            <w:rPr>
              <w:rFonts w:asciiTheme="minorHAnsi" w:eastAsiaTheme="minorEastAsia" w:hAnsiTheme="minorHAnsi" w:cstheme="minorBidi"/>
              <w:noProof/>
            </w:rPr>
          </w:pPr>
          <w:r w:rsidRPr="001A0494">
            <w:rPr>
              <w:b/>
              <w:bCs/>
              <w:lang w:val="es-ES"/>
            </w:rPr>
            <w:fldChar w:fldCharType="begin"/>
          </w:r>
          <w:r w:rsidRPr="001A0494">
            <w:rPr>
              <w:b/>
              <w:bCs/>
              <w:lang w:val="es-ES"/>
            </w:rPr>
            <w:instrText xml:space="preserve"> TOC \o "1-3" \h \z \u </w:instrText>
          </w:r>
          <w:r w:rsidRPr="001A0494">
            <w:rPr>
              <w:b/>
              <w:bCs/>
              <w:lang w:val="es-ES"/>
            </w:rPr>
            <w:fldChar w:fldCharType="separate"/>
          </w:r>
          <w:hyperlink w:anchor="_Toc206617268" w:history="1">
            <w:r w:rsidR="001A0494" w:rsidRPr="001A0494">
              <w:rPr>
                <w:rStyle w:val="Hipervnculo"/>
                <w:noProof/>
                <w:color w:val="auto"/>
              </w:rPr>
              <w:t>ANTECEDENTES</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_Toc206617268 \h </w:instrText>
            </w:r>
            <w:r w:rsidR="001A0494" w:rsidRPr="001A0494">
              <w:rPr>
                <w:noProof/>
                <w:webHidden/>
              </w:rPr>
            </w:r>
            <w:r w:rsidR="001A0494" w:rsidRPr="001A0494">
              <w:rPr>
                <w:noProof/>
                <w:webHidden/>
              </w:rPr>
              <w:fldChar w:fldCharType="separate"/>
            </w:r>
            <w:r w:rsidR="000D1B6F">
              <w:rPr>
                <w:noProof/>
                <w:webHidden/>
              </w:rPr>
              <w:t>1</w:t>
            </w:r>
            <w:r w:rsidR="001A0494" w:rsidRPr="001A0494">
              <w:rPr>
                <w:noProof/>
                <w:webHidden/>
              </w:rPr>
              <w:fldChar w:fldCharType="end"/>
            </w:r>
          </w:hyperlink>
        </w:p>
        <w:p w14:paraId="6DDECD6E" w14:textId="6760EC3D" w:rsidR="001A0494" w:rsidRPr="001A0494" w:rsidRDefault="00983990" w:rsidP="001A0494">
          <w:pPr>
            <w:pStyle w:val="TDC2"/>
            <w:tabs>
              <w:tab w:val="right" w:leader="dot" w:pos="9034"/>
            </w:tabs>
            <w:rPr>
              <w:rFonts w:asciiTheme="minorHAnsi" w:eastAsiaTheme="minorEastAsia" w:hAnsiTheme="minorHAnsi" w:cstheme="minorBidi"/>
              <w:noProof/>
            </w:rPr>
          </w:pPr>
          <w:hyperlink w:anchor="_Toc206617269" w:history="1">
            <w:r w:rsidR="001A0494" w:rsidRPr="001A0494">
              <w:rPr>
                <w:rStyle w:val="Hipervnculo"/>
                <w:noProof/>
                <w:color w:val="auto"/>
              </w:rPr>
              <w:t>DE LA SOLICITUD DE INFORMACIÓN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_Toc206617269 \h </w:instrText>
            </w:r>
            <w:r w:rsidR="001A0494" w:rsidRPr="001A0494">
              <w:rPr>
                <w:noProof/>
                <w:webHidden/>
              </w:rPr>
            </w:r>
            <w:r w:rsidR="001A0494" w:rsidRPr="001A0494">
              <w:rPr>
                <w:noProof/>
                <w:webHidden/>
              </w:rPr>
              <w:fldChar w:fldCharType="separate"/>
            </w:r>
            <w:r w:rsidR="000D1B6F">
              <w:rPr>
                <w:noProof/>
                <w:webHidden/>
              </w:rPr>
              <w:t>1</w:t>
            </w:r>
            <w:r w:rsidR="001A0494" w:rsidRPr="001A0494">
              <w:rPr>
                <w:noProof/>
                <w:webHidden/>
              </w:rPr>
              <w:fldChar w:fldCharType="end"/>
            </w:r>
          </w:hyperlink>
        </w:p>
        <w:p w14:paraId="177BEDAC" w14:textId="6863F197"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0" w:history="1">
            <w:r w:rsidR="001A0494" w:rsidRPr="001A0494">
              <w:rPr>
                <w:rStyle w:val="Hipervnculo"/>
                <w:noProof/>
                <w:color w:val="auto"/>
              </w:rPr>
              <w:t>a) Solicitud de información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_Toc206617270 \h </w:instrText>
            </w:r>
            <w:r w:rsidR="001A0494" w:rsidRPr="001A0494">
              <w:rPr>
                <w:noProof/>
                <w:webHidden/>
              </w:rPr>
            </w:r>
            <w:r w:rsidR="001A0494" w:rsidRPr="001A0494">
              <w:rPr>
                <w:noProof/>
                <w:webHidden/>
              </w:rPr>
              <w:fldChar w:fldCharType="separate"/>
            </w:r>
            <w:r w:rsidR="000D1B6F">
              <w:rPr>
                <w:noProof/>
                <w:webHidden/>
              </w:rPr>
              <w:t>1</w:t>
            </w:r>
            <w:r w:rsidR="001A0494" w:rsidRPr="001A0494">
              <w:rPr>
                <w:noProof/>
                <w:webHidden/>
              </w:rPr>
              <w:fldChar w:fldCharType="end"/>
            </w:r>
          </w:hyperlink>
        </w:p>
        <w:p w14:paraId="0859AAF1" w14:textId="231892FD"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1" w:history="1">
            <w:r w:rsidR="001A0494" w:rsidRPr="001A0494">
              <w:rPr>
                <w:rStyle w:val="Hipervnculo"/>
                <w:noProof/>
                <w:color w:val="auto"/>
              </w:rPr>
              <w:t>b) Turno de la solicitud de información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_Toc206617271 \h </w:instrText>
            </w:r>
            <w:r w:rsidR="001A0494" w:rsidRPr="001A0494">
              <w:rPr>
                <w:noProof/>
                <w:webHidden/>
              </w:rPr>
            </w:r>
            <w:r w:rsidR="001A0494" w:rsidRPr="001A0494">
              <w:rPr>
                <w:noProof/>
                <w:webHidden/>
              </w:rPr>
              <w:fldChar w:fldCharType="separate"/>
            </w:r>
            <w:r w:rsidR="000D1B6F">
              <w:rPr>
                <w:noProof/>
                <w:webHidden/>
              </w:rPr>
              <w:t>2</w:t>
            </w:r>
            <w:r w:rsidR="001A0494" w:rsidRPr="001A0494">
              <w:rPr>
                <w:noProof/>
                <w:webHidden/>
              </w:rPr>
              <w:fldChar w:fldCharType="end"/>
            </w:r>
          </w:hyperlink>
        </w:p>
        <w:p w14:paraId="72FF8FA7" w14:textId="6A88D894"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2" w:history="1">
            <w:r w:rsidR="001A0494" w:rsidRPr="001A0494">
              <w:rPr>
                <w:rStyle w:val="Hipervnculo"/>
                <w:noProof/>
                <w:color w:val="auto"/>
              </w:rPr>
              <w:t>c) Respuesta del Sujeto Obligado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_Toc206617272 \h </w:instrText>
            </w:r>
            <w:r w:rsidR="001A0494" w:rsidRPr="001A0494">
              <w:rPr>
                <w:noProof/>
                <w:webHidden/>
              </w:rPr>
            </w:r>
            <w:r w:rsidR="001A0494" w:rsidRPr="001A0494">
              <w:rPr>
                <w:noProof/>
                <w:webHidden/>
              </w:rPr>
              <w:fldChar w:fldCharType="separate"/>
            </w:r>
            <w:r w:rsidR="000D1B6F">
              <w:rPr>
                <w:noProof/>
                <w:webHidden/>
              </w:rPr>
              <w:t>2</w:t>
            </w:r>
            <w:r w:rsidR="001A0494" w:rsidRPr="001A0494">
              <w:rPr>
                <w:noProof/>
                <w:webHidden/>
              </w:rPr>
              <w:fldChar w:fldCharType="end"/>
            </w:r>
          </w:hyperlink>
        </w:p>
        <w:p w14:paraId="5136EB09" w14:textId="1D9F51D0" w:rsidR="001A0494" w:rsidRPr="001A0494" w:rsidRDefault="00983990" w:rsidP="001A0494">
          <w:pPr>
            <w:pStyle w:val="TDC2"/>
            <w:tabs>
              <w:tab w:val="right" w:leader="dot" w:pos="9034"/>
            </w:tabs>
            <w:rPr>
              <w:rFonts w:asciiTheme="minorHAnsi" w:eastAsiaTheme="minorEastAsia" w:hAnsiTheme="minorHAnsi" w:cstheme="minorBidi"/>
              <w:noProof/>
            </w:rPr>
          </w:pPr>
          <w:hyperlink w:anchor="_Toc206617273" w:history="1">
            <w:r w:rsidR="001A0494" w:rsidRPr="001A0494">
              <w:rPr>
                <w:rStyle w:val="Hipervnculo"/>
                <w:noProof/>
                <w:color w:val="auto"/>
              </w:rPr>
              <w:t>DEL RECURSO DE REVISIÓN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_Toc206617273 \h </w:instrText>
            </w:r>
            <w:r w:rsidR="001A0494" w:rsidRPr="001A0494">
              <w:rPr>
                <w:noProof/>
                <w:webHidden/>
              </w:rPr>
            </w:r>
            <w:r w:rsidR="001A0494" w:rsidRPr="001A0494">
              <w:rPr>
                <w:noProof/>
                <w:webHidden/>
              </w:rPr>
              <w:fldChar w:fldCharType="separate"/>
            </w:r>
            <w:r w:rsidR="000D1B6F">
              <w:rPr>
                <w:noProof/>
                <w:webHidden/>
              </w:rPr>
              <w:t>3</w:t>
            </w:r>
            <w:r w:rsidR="001A0494" w:rsidRPr="001A0494">
              <w:rPr>
                <w:noProof/>
                <w:webHidden/>
              </w:rPr>
              <w:fldChar w:fldCharType="end"/>
            </w:r>
          </w:hyperlink>
        </w:p>
        <w:p w14:paraId="42E38B5D" w14:textId="76457A20"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4" w:history="1">
            <w:r w:rsidR="001A0494" w:rsidRPr="001A0494">
              <w:rPr>
                <w:rStyle w:val="Hipervnculo"/>
                <w:noProof/>
                <w:color w:val="auto"/>
              </w:rPr>
              <w:t>a) Interposición del Recurso de Revisión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_Toc206617274 \h </w:instrText>
            </w:r>
            <w:r w:rsidR="001A0494" w:rsidRPr="001A0494">
              <w:rPr>
                <w:noProof/>
                <w:webHidden/>
              </w:rPr>
            </w:r>
            <w:r w:rsidR="001A0494" w:rsidRPr="001A0494">
              <w:rPr>
                <w:noProof/>
                <w:webHidden/>
              </w:rPr>
              <w:fldChar w:fldCharType="separate"/>
            </w:r>
            <w:r w:rsidR="000D1B6F">
              <w:rPr>
                <w:noProof/>
                <w:webHidden/>
              </w:rPr>
              <w:t>3</w:t>
            </w:r>
            <w:r w:rsidR="001A0494" w:rsidRPr="001A0494">
              <w:rPr>
                <w:noProof/>
                <w:webHidden/>
              </w:rPr>
              <w:fldChar w:fldCharType="end"/>
            </w:r>
          </w:hyperlink>
        </w:p>
        <w:p w14:paraId="2E66597C" w14:textId="5AA8B5BC"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5" w:history="1">
            <w:r w:rsidR="001A0494" w:rsidRPr="001A0494">
              <w:rPr>
                <w:rStyle w:val="Hipervnculo"/>
                <w:noProof/>
                <w:color w:val="auto"/>
              </w:rPr>
              <w:t>b) Turno del Recurso de Revisión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_Toc206617275 \h </w:instrText>
            </w:r>
            <w:r w:rsidR="001A0494" w:rsidRPr="001A0494">
              <w:rPr>
                <w:noProof/>
                <w:webHidden/>
              </w:rPr>
            </w:r>
            <w:r w:rsidR="001A0494" w:rsidRPr="001A0494">
              <w:rPr>
                <w:noProof/>
                <w:webHidden/>
              </w:rPr>
              <w:fldChar w:fldCharType="separate"/>
            </w:r>
            <w:r w:rsidR="000D1B6F">
              <w:rPr>
                <w:noProof/>
                <w:webHidden/>
              </w:rPr>
              <w:t>4</w:t>
            </w:r>
            <w:r w:rsidR="001A0494" w:rsidRPr="001A0494">
              <w:rPr>
                <w:noProof/>
                <w:webHidden/>
              </w:rPr>
              <w:fldChar w:fldCharType="end"/>
            </w:r>
          </w:hyperlink>
        </w:p>
        <w:p w14:paraId="2783B6B3" w14:textId="599948C8"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6" w:history="1">
            <w:r w:rsidR="001A0494" w:rsidRPr="001A0494">
              <w:rPr>
                <w:rStyle w:val="Hipervnculo"/>
                <w:noProof/>
                <w:color w:val="auto"/>
              </w:rPr>
              <w:t>c) Admisión del Recurso de Revisión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_Toc206617276 \h </w:instrText>
            </w:r>
            <w:r w:rsidR="001A0494" w:rsidRPr="001A0494">
              <w:rPr>
                <w:noProof/>
                <w:webHidden/>
              </w:rPr>
            </w:r>
            <w:r w:rsidR="001A0494" w:rsidRPr="001A0494">
              <w:rPr>
                <w:noProof/>
                <w:webHidden/>
              </w:rPr>
              <w:fldChar w:fldCharType="separate"/>
            </w:r>
            <w:r w:rsidR="000D1B6F">
              <w:rPr>
                <w:noProof/>
                <w:webHidden/>
              </w:rPr>
              <w:t>5</w:t>
            </w:r>
            <w:r w:rsidR="001A0494" w:rsidRPr="001A0494">
              <w:rPr>
                <w:noProof/>
                <w:webHidden/>
              </w:rPr>
              <w:fldChar w:fldCharType="end"/>
            </w:r>
          </w:hyperlink>
        </w:p>
        <w:p w14:paraId="0304C3E7" w14:textId="4BED11C4"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7" w:history="1">
            <w:r w:rsidR="001A0494" w:rsidRPr="001A0494">
              <w:rPr>
                <w:rStyle w:val="Hipervnculo"/>
                <w:noProof/>
                <w:color w:val="auto"/>
              </w:rPr>
              <w:t>d) Informe Justificado del Sujeto Obligado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_Toc206617277 \h </w:instrText>
            </w:r>
            <w:r w:rsidR="001A0494" w:rsidRPr="001A0494">
              <w:rPr>
                <w:noProof/>
                <w:webHidden/>
              </w:rPr>
            </w:r>
            <w:r w:rsidR="001A0494" w:rsidRPr="001A0494">
              <w:rPr>
                <w:noProof/>
                <w:webHidden/>
              </w:rPr>
              <w:fldChar w:fldCharType="separate"/>
            </w:r>
            <w:r w:rsidR="000D1B6F">
              <w:rPr>
                <w:noProof/>
                <w:webHidden/>
              </w:rPr>
              <w:t>5</w:t>
            </w:r>
            <w:r w:rsidR="001A0494" w:rsidRPr="001A0494">
              <w:rPr>
                <w:noProof/>
                <w:webHidden/>
              </w:rPr>
              <w:fldChar w:fldCharType="end"/>
            </w:r>
          </w:hyperlink>
        </w:p>
        <w:p w14:paraId="68DC2458" w14:textId="18FAEE44"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8" w:history="1">
            <w:r w:rsidR="001A0494" w:rsidRPr="001A0494">
              <w:rPr>
                <w:rStyle w:val="Hipervnculo"/>
                <w:noProof/>
                <w:color w:val="auto"/>
              </w:rPr>
              <w:t>e) Manifestaciones de la Parte Recurrente</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_Toc206617278 \h </w:instrText>
            </w:r>
            <w:r w:rsidR="001A0494" w:rsidRPr="001A0494">
              <w:rPr>
                <w:noProof/>
                <w:webHidden/>
              </w:rPr>
            </w:r>
            <w:r w:rsidR="001A0494" w:rsidRPr="001A0494">
              <w:rPr>
                <w:noProof/>
                <w:webHidden/>
              </w:rPr>
              <w:fldChar w:fldCharType="separate"/>
            </w:r>
            <w:r w:rsidR="000D1B6F">
              <w:rPr>
                <w:noProof/>
                <w:webHidden/>
              </w:rPr>
              <w:t>6</w:t>
            </w:r>
            <w:r w:rsidR="001A0494" w:rsidRPr="001A0494">
              <w:rPr>
                <w:noProof/>
                <w:webHidden/>
              </w:rPr>
              <w:fldChar w:fldCharType="end"/>
            </w:r>
          </w:hyperlink>
        </w:p>
        <w:p w14:paraId="606B4359" w14:textId="5A83CA0B"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79" w:history="1">
            <w:r w:rsidR="001A0494" w:rsidRPr="001A0494">
              <w:rPr>
                <w:rStyle w:val="Hipervnculo"/>
                <w:noProof/>
                <w:color w:val="auto"/>
              </w:rPr>
              <w:t>f) Cierre de instrucción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_Toc206617279 \h </w:instrText>
            </w:r>
            <w:r w:rsidR="001A0494" w:rsidRPr="001A0494">
              <w:rPr>
                <w:noProof/>
                <w:webHidden/>
              </w:rPr>
            </w:r>
            <w:r w:rsidR="001A0494" w:rsidRPr="001A0494">
              <w:rPr>
                <w:noProof/>
                <w:webHidden/>
              </w:rPr>
              <w:fldChar w:fldCharType="separate"/>
            </w:r>
            <w:r w:rsidR="000D1B6F">
              <w:rPr>
                <w:noProof/>
                <w:webHidden/>
              </w:rPr>
              <w:t>6</w:t>
            </w:r>
            <w:r w:rsidR="001A0494" w:rsidRPr="001A0494">
              <w:rPr>
                <w:noProof/>
                <w:webHidden/>
              </w:rPr>
              <w:fldChar w:fldCharType="end"/>
            </w:r>
          </w:hyperlink>
        </w:p>
        <w:p w14:paraId="0E039616" w14:textId="2C7EA046" w:rsidR="001A0494" w:rsidRPr="001A0494" w:rsidRDefault="00983990" w:rsidP="001A0494">
          <w:pPr>
            <w:pStyle w:val="TDC1"/>
            <w:tabs>
              <w:tab w:val="right" w:leader="dot" w:pos="9034"/>
            </w:tabs>
            <w:rPr>
              <w:rFonts w:asciiTheme="minorHAnsi" w:eastAsiaTheme="minorEastAsia" w:hAnsiTheme="minorHAnsi" w:cstheme="minorBidi"/>
              <w:noProof/>
            </w:rPr>
          </w:pPr>
          <w:hyperlink w:anchor="_Toc206617280" w:history="1">
            <w:r w:rsidR="001A0494" w:rsidRPr="001A0494">
              <w:rPr>
                <w:rStyle w:val="Hipervnculo"/>
                <w:noProof/>
                <w:color w:val="auto"/>
              </w:rPr>
              <w:t>CONSIDERANDOS</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_Toc206617280 \h </w:instrText>
            </w:r>
            <w:r w:rsidR="001A0494" w:rsidRPr="001A0494">
              <w:rPr>
                <w:noProof/>
                <w:webHidden/>
              </w:rPr>
            </w:r>
            <w:r w:rsidR="001A0494" w:rsidRPr="001A0494">
              <w:rPr>
                <w:noProof/>
                <w:webHidden/>
              </w:rPr>
              <w:fldChar w:fldCharType="separate"/>
            </w:r>
            <w:r w:rsidR="000D1B6F">
              <w:rPr>
                <w:noProof/>
                <w:webHidden/>
              </w:rPr>
              <w:t>6</w:t>
            </w:r>
            <w:r w:rsidR="001A0494" w:rsidRPr="001A0494">
              <w:rPr>
                <w:noProof/>
                <w:webHidden/>
              </w:rPr>
              <w:fldChar w:fldCharType="end"/>
            </w:r>
          </w:hyperlink>
        </w:p>
        <w:p w14:paraId="3AA17AEC" w14:textId="77A21A8B" w:rsidR="001A0494" w:rsidRPr="001A0494" w:rsidRDefault="00983990" w:rsidP="001A0494">
          <w:pPr>
            <w:pStyle w:val="TDC2"/>
            <w:tabs>
              <w:tab w:val="right" w:leader="dot" w:pos="9034"/>
            </w:tabs>
            <w:rPr>
              <w:rFonts w:asciiTheme="minorHAnsi" w:eastAsiaTheme="minorEastAsia" w:hAnsiTheme="minorHAnsi" w:cstheme="minorBidi"/>
              <w:noProof/>
            </w:rPr>
          </w:pPr>
          <w:hyperlink w:anchor="_Toc206617281" w:history="1">
            <w:r w:rsidR="001A0494" w:rsidRPr="001A0494">
              <w:rPr>
                <w:rStyle w:val="Hipervnculo"/>
                <w:noProof/>
                <w:color w:val="auto"/>
              </w:rPr>
              <w:t>PRIMERO. Procedibilidad</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_Toc206617281 \h </w:instrText>
            </w:r>
            <w:r w:rsidR="001A0494" w:rsidRPr="001A0494">
              <w:rPr>
                <w:noProof/>
                <w:webHidden/>
              </w:rPr>
            </w:r>
            <w:r w:rsidR="001A0494" w:rsidRPr="001A0494">
              <w:rPr>
                <w:noProof/>
                <w:webHidden/>
              </w:rPr>
              <w:fldChar w:fldCharType="separate"/>
            </w:r>
            <w:r w:rsidR="000D1B6F">
              <w:rPr>
                <w:noProof/>
                <w:webHidden/>
              </w:rPr>
              <w:t>6</w:t>
            </w:r>
            <w:r w:rsidR="001A0494" w:rsidRPr="001A0494">
              <w:rPr>
                <w:noProof/>
                <w:webHidden/>
              </w:rPr>
              <w:fldChar w:fldCharType="end"/>
            </w:r>
          </w:hyperlink>
        </w:p>
        <w:p w14:paraId="5FF57AA9" w14:textId="18747557"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2" w:history="1">
            <w:r w:rsidR="001A0494" w:rsidRPr="001A0494">
              <w:rPr>
                <w:rStyle w:val="Hipervnculo"/>
                <w:noProof/>
                <w:color w:val="auto"/>
              </w:rPr>
              <w:t>a) Competencia del Instituto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_Toc206617282 \h </w:instrText>
            </w:r>
            <w:r w:rsidR="001A0494" w:rsidRPr="001A0494">
              <w:rPr>
                <w:noProof/>
                <w:webHidden/>
              </w:rPr>
            </w:r>
            <w:r w:rsidR="001A0494" w:rsidRPr="001A0494">
              <w:rPr>
                <w:noProof/>
                <w:webHidden/>
              </w:rPr>
              <w:fldChar w:fldCharType="separate"/>
            </w:r>
            <w:r w:rsidR="000D1B6F">
              <w:rPr>
                <w:noProof/>
                <w:webHidden/>
              </w:rPr>
              <w:t>6</w:t>
            </w:r>
            <w:r w:rsidR="001A0494" w:rsidRPr="001A0494">
              <w:rPr>
                <w:noProof/>
                <w:webHidden/>
              </w:rPr>
              <w:fldChar w:fldCharType="end"/>
            </w:r>
          </w:hyperlink>
        </w:p>
        <w:p w14:paraId="676F97CF" w14:textId="03DD2092"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3" w:history="1">
            <w:r w:rsidR="001A0494" w:rsidRPr="001A0494">
              <w:rPr>
                <w:rStyle w:val="Hipervnculo"/>
                <w:noProof/>
                <w:color w:val="auto"/>
              </w:rPr>
              <w:t>b) Legitimidad de la parte recurrente</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_Toc206617283 \h </w:instrText>
            </w:r>
            <w:r w:rsidR="001A0494" w:rsidRPr="001A0494">
              <w:rPr>
                <w:noProof/>
                <w:webHidden/>
              </w:rPr>
            </w:r>
            <w:r w:rsidR="001A0494" w:rsidRPr="001A0494">
              <w:rPr>
                <w:noProof/>
                <w:webHidden/>
              </w:rPr>
              <w:fldChar w:fldCharType="separate"/>
            </w:r>
            <w:r w:rsidR="000D1B6F">
              <w:rPr>
                <w:noProof/>
                <w:webHidden/>
              </w:rPr>
              <w:t>7</w:t>
            </w:r>
            <w:r w:rsidR="001A0494" w:rsidRPr="001A0494">
              <w:rPr>
                <w:noProof/>
                <w:webHidden/>
              </w:rPr>
              <w:fldChar w:fldCharType="end"/>
            </w:r>
          </w:hyperlink>
        </w:p>
        <w:p w14:paraId="3F1FC80D" w14:textId="6D82FDAE"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4" w:history="1">
            <w:r w:rsidR="001A0494" w:rsidRPr="001A0494">
              <w:rPr>
                <w:rStyle w:val="Hipervnculo"/>
                <w:noProof/>
                <w:color w:val="auto"/>
              </w:rPr>
              <w:t>c) Plazo para interponer el recurso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_Toc206617284 \h </w:instrText>
            </w:r>
            <w:r w:rsidR="001A0494" w:rsidRPr="001A0494">
              <w:rPr>
                <w:noProof/>
                <w:webHidden/>
              </w:rPr>
            </w:r>
            <w:r w:rsidR="001A0494" w:rsidRPr="001A0494">
              <w:rPr>
                <w:noProof/>
                <w:webHidden/>
              </w:rPr>
              <w:fldChar w:fldCharType="separate"/>
            </w:r>
            <w:r w:rsidR="000D1B6F">
              <w:rPr>
                <w:noProof/>
                <w:webHidden/>
              </w:rPr>
              <w:t>7</w:t>
            </w:r>
            <w:r w:rsidR="001A0494" w:rsidRPr="001A0494">
              <w:rPr>
                <w:noProof/>
                <w:webHidden/>
              </w:rPr>
              <w:fldChar w:fldCharType="end"/>
            </w:r>
          </w:hyperlink>
        </w:p>
        <w:p w14:paraId="414A6B1F" w14:textId="5DB7F860"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5" w:history="1">
            <w:r w:rsidR="001A0494" w:rsidRPr="001A0494">
              <w:rPr>
                <w:rStyle w:val="Hipervnculo"/>
                <w:rFonts w:eastAsia="Calibri"/>
                <w:noProof/>
                <w:color w:val="auto"/>
                <w:lang w:eastAsia="es-ES_tradnl"/>
              </w:rPr>
              <w:t>d) Causal de procedencia</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_Toc206617285 \h </w:instrText>
            </w:r>
            <w:r w:rsidR="001A0494" w:rsidRPr="001A0494">
              <w:rPr>
                <w:noProof/>
                <w:webHidden/>
              </w:rPr>
            </w:r>
            <w:r w:rsidR="001A0494" w:rsidRPr="001A0494">
              <w:rPr>
                <w:noProof/>
                <w:webHidden/>
              </w:rPr>
              <w:fldChar w:fldCharType="separate"/>
            </w:r>
            <w:r w:rsidR="000D1B6F">
              <w:rPr>
                <w:noProof/>
                <w:webHidden/>
              </w:rPr>
              <w:t>7</w:t>
            </w:r>
            <w:r w:rsidR="001A0494" w:rsidRPr="001A0494">
              <w:rPr>
                <w:noProof/>
                <w:webHidden/>
              </w:rPr>
              <w:fldChar w:fldCharType="end"/>
            </w:r>
          </w:hyperlink>
        </w:p>
        <w:p w14:paraId="5EFC5A47" w14:textId="7EEF604E"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6" w:history="1">
            <w:r w:rsidR="001A0494" w:rsidRPr="001A0494">
              <w:rPr>
                <w:rStyle w:val="Hipervnculo"/>
                <w:noProof/>
                <w:color w:val="auto"/>
              </w:rPr>
              <w:t>e) Requisitos formales para la interposición del recurso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_Toc206617286 \h </w:instrText>
            </w:r>
            <w:r w:rsidR="001A0494" w:rsidRPr="001A0494">
              <w:rPr>
                <w:noProof/>
                <w:webHidden/>
              </w:rPr>
            </w:r>
            <w:r w:rsidR="001A0494" w:rsidRPr="001A0494">
              <w:rPr>
                <w:noProof/>
                <w:webHidden/>
              </w:rPr>
              <w:fldChar w:fldCharType="separate"/>
            </w:r>
            <w:r w:rsidR="000D1B6F">
              <w:rPr>
                <w:noProof/>
                <w:webHidden/>
              </w:rPr>
              <w:t>7</w:t>
            </w:r>
            <w:r w:rsidR="001A0494" w:rsidRPr="001A0494">
              <w:rPr>
                <w:noProof/>
                <w:webHidden/>
              </w:rPr>
              <w:fldChar w:fldCharType="end"/>
            </w:r>
          </w:hyperlink>
        </w:p>
        <w:p w14:paraId="122043B7" w14:textId="4F623D14" w:rsidR="001A0494" w:rsidRPr="001A0494" w:rsidRDefault="00983990" w:rsidP="001A0494">
          <w:pPr>
            <w:pStyle w:val="TDC2"/>
            <w:tabs>
              <w:tab w:val="right" w:leader="dot" w:pos="9034"/>
            </w:tabs>
            <w:rPr>
              <w:rFonts w:asciiTheme="minorHAnsi" w:eastAsiaTheme="minorEastAsia" w:hAnsiTheme="minorHAnsi" w:cstheme="minorBidi"/>
              <w:noProof/>
            </w:rPr>
          </w:pPr>
          <w:hyperlink w:anchor="_Toc206617287" w:history="1">
            <w:r w:rsidR="001A0494" w:rsidRPr="001A0494">
              <w:rPr>
                <w:rStyle w:val="Hipervnculo"/>
                <w:noProof/>
                <w:color w:val="auto"/>
              </w:rPr>
              <w:t>SEGUNDO. Estudio de Fondo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_Toc206617287 \h </w:instrText>
            </w:r>
            <w:r w:rsidR="001A0494" w:rsidRPr="001A0494">
              <w:rPr>
                <w:noProof/>
                <w:webHidden/>
              </w:rPr>
            </w:r>
            <w:r w:rsidR="001A0494" w:rsidRPr="001A0494">
              <w:rPr>
                <w:noProof/>
                <w:webHidden/>
              </w:rPr>
              <w:fldChar w:fldCharType="separate"/>
            </w:r>
            <w:r w:rsidR="000D1B6F">
              <w:rPr>
                <w:noProof/>
                <w:webHidden/>
              </w:rPr>
              <w:t>8</w:t>
            </w:r>
            <w:r w:rsidR="001A0494" w:rsidRPr="001A0494">
              <w:rPr>
                <w:noProof/>
                <w:webHidden/>
              </w:rPr>
              <w:fldChar w:fldCharType="end"/>
            </w:r>
          </w:hyperlink>
        </w:p>
        <w:p w14:paraId="7AD288DC" w14:textId="546E4EAA"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8" w:history="1">
            <w:r w:rsidR="001A0494" w:rsidRPr="001A0494">
              <w:rPr>
                <w:rStyle w:val="Hipervnculo"/>
                <w:noProof/>
                <w:color w:val="auto"/>
              </w:rPr>
              <w:t>a) Mandato de transparencia y responsabilidad del Sujeto Obligado</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_Toc206617288 \h </w:instrText>
            </w:r>
            <w:r w:rsidR="001A0494" w:rsidRPr="001A0494">
              <w:rPr>
                <w:noProof/>
                <w:webHidden/>
              </w:rPr>
            </w:r>
            <w:r w:rsidR="001A0494" w:rsidRPr="001A0494">
              <w:rPr>
                <w:noProof/>
                <w:webHidden/>
              </w:rPr>
              <w:fldChar w:fldCharType="separate"/>
            </w:r>
            <w:r w:rsidR="000D1B6F">
              <w:rPr>
                <w:noProof/>
                <w:webHidden/>
              </w:rPr>
              <w:t>8</w:t>
            </w:r>
            <w:r w:rsidR="001A0494" w:rsidRPr="001A0494">
              <w:rPr>
                <w:noProof/>
                <w:webHidden/>
              </w:rPr>
              <w:fldChar w:fldCharType="end"/>
            </w:r>
          </w:hyperlink>
        </w:p>
        <w:p w14:paraId="79D967C3" w14:textId="0668FA5F"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89" w:history="1">
            <w:r w:rsidR="001A0494" w:rsidRPr="001A0494">
              <w:rPr>
                <w:rStyle w:val="Hipervnculo"/>
                <w:noProof/>
                <w:color w:val="auto"/>
              </w:rPr>
              <w:t>b) Controversia a resolver</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_Toc206617289 \h </w:instrText>
            </w:r>
            <w:r w:rsidR="001A0494" w:rsidRPr="001A0494">
              <w:rPr>
                <w:noProof/>
                <w:webHidden/>
              </w:rPr>
            </w:r>
            <w:r w:rsidR="001A0494" w:rsidRPr="001A0494">
              <w:rPr>
                <w:noProof/>
                <w:webHidden/>
              </w:rPr>
              <w:fldChar w:fldCharType="separate"/>
            </w:r>
            <w:r w:rsidR="000D1B6F">
              <w:rPr>
                <w:noProof/>
                <w:webHidden/>
              </w:rPr>
              <w:t>11</w:t>
            </w:r>
            <w:r w:rsidR="001A0494" w:rsidRPr="001A0494">
              <w:rPr>
                <w:noProof/>
                <w:webHidden/>
              </w:rPr>
              <w:fldChar w:fldCharType="end"/>
            </w:r>
          </w:hyperlink>
        </w:p>
        <w:p w14:paraId="246EB02F" w14:textId="530BC6C4"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90" w:history="1">
            <w:r w:rsidR="001A0494" w:rsidRPr="001A0494">
              <w:rPr>
                <w:rStyle w:val="Hipervnculo"/>
                <w:noProof/>
                <w:color w:val="auto"/>
              </w:rPr>
              <w:t>c) Estudio de la controversia</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_Toc206617290 \h </w:instrText>
            </w:r>
            <w:r w:rsidR="001A0494" w:rsidRPr="001A0494">
              <w:rPr>
                <w:noProof/>
                <w:webHidden/>
              </w:rPr>
            </w:r>
            <w:r w:rsidR="001A0494" w:rsidRPr="001A0494">
              <w:rPr>
                <w:noProof/>
                <w:webHidden/>
              </w:rPr>
              <w:fldChar w:fldCharType="separate"/>
            </w:r>
            <w:r w:rsidR="000D1B6F">
              <w:rPr>
                <w:noProof/>
                <w:webHidden/>
              </w:rPr>
              <w:t>13</w:t>
            </w:r>
            <w:r w:rsidR="001A0494" w:rsidRPr="001A0494">
              <w:rPr>
                <w:noProof/>
                <w:webHidden/>
              </w:rPr>
              <w:fldChar w:fldCharType="end"/>
            </w:r>
          </w:hyperlink>
        </w:p>
        <w:p w14:paraId="4569B6CB" w14:textId="766F2B3E" w:rsidR="001A0494" w:rsidRPr="001A0494" w:rsidRDefault="00983990" w:rsidP="001A0494">
          <w:pPr>
            <w:pStyle w:val="TDC3"/>
            <w:tabs>
              <w:tab w:val="right" w:leader="dot" w:pos="9034"/>
            </w:tabs>
            <w:rPr>
              <w:rFonts w:asciiTheme="minorHAnsi" w:eastAsiaTheme="minorEastAsia" w:hAnsiTheme="minorHAnsi" w:cstheme="minorBidi"/>
              <w:noProof/>
            </w:rPr>
          </w:pPr>
          <w:hyperlink w:anchor="_Toc206617291" w:history="1">
            <w:r w:rsidR="001A0494" w:rsidRPr="001A0494">
              <w:rPr>
                <w:rStyle w:val="Hipervnculo"/>
                <w:noProof/>
                <w:color w:val="auto"/>
              </w:rPr>
              <w:t>d) Conclusión</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_Toc206617291 \h </w:instrText>
            </w:r>
            <w:r w:rsidR="001A0494" w:rsidRPr="001A0494">
              <w:rPr>
                <w:noProof/>
                <w:webHidden/>
              </w:rPr>
            </w:r>
            <w:r w:rsidR="001A0494" w:rsidRPr="001A0494">
              <w:rPr>
                <w:noProof/>
                <w:webHidden/>
              </w:rPr>
              <w:fldChar w:fldCharType="separate"/>
            </w:r>
            <w:r w:rsidR="000D1B6F">
              <w:rPr>
                <w:noProof/>
                <w:webHidden/>
              </w:rPr>
              <w:t>24</w:t>
            </w:r>
            <w:r w:rsidR="001A0494" w:rsidRPr="001A0494">
              <w:rPr>
                <w:noProof/>
                <w:webHidden/>
              </w:rPr>
              <w:fldChar w:fldCharType="end"/>
            </w:r>
          </w:hyperlink>
        </w:p>
        <w:p w14:paraId="03965AAC" w14:textId="0DE53465" w:rsidR="001A0494" w:rsidRPr="001A0494" w:rsidRDefault="00983990" w:rsidP="001A0494">
          <w:pPr>
            <w:pStyle w:val="TDC1"/>
            <w:tabs>
              <w:tab w:val="right" w:leader="dot" w:pos="9034"/>
            </w:tabs>
            <w:rPr>
              <w:rFonts w:asciiTheme="minorHAnsi" w:eastAsiaTheme="minorEastAsia" w:hAnsiTheme="minorHAnsi" w:cstheme="minorBidi"/>
              <w:noProof/>
            </w:rPr>
          </w:pPr>
          <w:hyperlink w:anchor="_Toc206617292" w:history="1">
            <w:r w:rsidR="001A0494" w:rsidRPr="001A0494">
              <w:rPr>
                <w:rStyle w:val="Hipervnculo"/>
                <w:noProof/>
                <w:color w:val="auto"/>
              </w:rPr>
              <w:t>RESUELVE</w:t>
            </w:r>
            <w:r w:rsidR="001A0494" w:rsidRPr="001A0494">
              <w:rPr>
                <w:noProof/>
                <w:webHidden/>
              </w:rPr>
              <w:tab/>
            </w:r>
            <w:r w:rsidR="001A0494" w:rsidRPr="001A0494">
              <w:rPr>
                <w:noProof/>
                <w:webHidden/>
              </w:rPr>
              <w:fldChar w:fldCharType="begin"/>
            </w:r>
            <w:r w:rsidR="001A0494" w:rsidRPr="001A0494">
              <w:rPr>
                <w:noProof/>
                <w:webHidden/>
              </w:rPr>
              <w:instrText xml:space="preserve"> PAGEREF _Toc206617292 \h </w:instrText>
            </w:r>
            <w:r w:rsidR="001A0494" w:rsidRPr="001A0494">
              <w:rPr>
                <w:noProof/>
                <w:webHidden/>
              </w:rPr>
            </w:r>
            <w:r w:rsidR="001A0494" w:rsidRPr="001A0494">
              <w:rPr>
                <w:noProof/>
                <w:webHidden/>
              </w:rPr>
              <w:fldChar w:fldCharType="separate"/>
            </w:r>
            <w:r w:rsidR="000D1B6F">
              <w:rPr>
                <w:noProof/>
                <w:webHidden/>
              </w:rPr>
              <w:t>25</w:t>
            </w:r>
            <w:r w:rsidR="001A0494" w:rsidRPr="001A0494">
              <w:rPr>
                <w:noProof/>
                <w:webHidden/>
              </w:rPr>
              <w:fldChar w:fldCharType="end"/>
            </w:r>
          </w:hyperlink>
        </w:p>
        <w:p w14:paraId="28C9F4C1" w14:textId="4545BBFE" w:rsidR="000F6784" w:rsidRPr="001A0494" w:rsidRDefault="000F6784" w:rsidP="001A0494">
          <w:pPr>
            <w:spacing w:line="276" w:lineRule="auto"/>
          </w:pPr>
          <w:r w:rsidRPr="001A0494">
            <w:rPr>
              <w:b/>
              <w:bCs/>
              <w:lang w:val="es-ES"/>
            </w:rPr>
            <w:fldChar w:fldCharType="end"/>
          </w:r>
        </w:p>
      </w:sdtContent>
    </w:sdt>
    <w:p w14:paraId="2D9EA65D" w14:textId="77777777" w:rsidR="00E96298" w:rsidRPr="001A0494" w:rsidRDefault="00E96298" w:rsidP="001A0494">
      <w:pPr>
        <w:spacing w:line="240" w:lineRule="auto"/>
      </w:pPr>
    </w:p>
    <w:p w14:paraId="54A78BE6" w14:textId="77777777" w:rsidR="00E96298" w:rsidRPr="001A0494" w:rsidRDefault="00E96298" w:rsidP="001A0494">
      <w:pPr>
        <w:sectPr w:rsidR="00E96298" w:rsidRPr="001A049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F00CE26" w14:textId="3DC172B7" w:rsidR="00EE4C2D" w:rsidRPr="001A0494" w:rsidRDefault="00EE4C2D" w:rsidP="001A0494">
      <w:pPr>
        <w:rPr>
          <w:b/>
        </w:rPr>
      </w:pPr>
      <w:r w:rsidRPr="001A0494">
        <w:lastRenderedPageBreak/>
        <w:t xml:space="preserve">Resolución del Pleno del Instituto de Transparencia, Acceso a la Información Pública y Protección de Datos Personales del Estado de México y Municipios, con domicilio en Metepec, Estado de México, del </w:t>
      </w:r>
      <w:r w:rsidR="00DD12D7" w:rsidRPr="001A0494">
        <w:rPr>
          <w:b/>
        </w:rPr>
        <w:t>veinte</w:t>
      </w:r>
      <w:r w:rsidR="00F32D40" w:rsidRPr="001A0494">
        <w:rPr>
          <w:b/>
        </w:rPr>
        <w:t xml:space="preserve"> de agosto</w:t>
      </w:r>
      <w:r w:rsidRPr="001A0494">
        <w:rPr>
          <w:b/>
        </w:rPr>
        <w:t xml:space="preserve"> de dos mil veinticinco.</w:t>
      </w:r>
    </w:p>
    <w:p w14:paraId="60AE36A7" w14:textId="77777777" w:rsidR="00E96298" w:rsidRPr="001A0494" w:rsidRDefault="00E96298" w:rsidP="001A0494"/>
    <w:p w14:paraId="16739596" w14:textId="24FD398E" w:rsidR="00E96298" w:rsidRPr="001A0494" w:rsidRDefault="00A20F25" w:rsidP="001A0494">
      <w:r w:rsidRPr="001A0494">
        <w:rPr>
          <w:b/>
        </w:rPr>
        <w:t xml:space="preserve">VISTO </w:t>
      </w:r>
      <w:r w:rsidRPr="001A0494">
        <w:t xml:space="preserve">el expediente formado con motivo del Recurso de Revisión </w:t>
      </w:r>
      <w:r w:rsidR="00891F81" w:rsidRPr="001A0494">
        <w:rPr>
          <w:b/>
        </w:rPr>
        <w:t>07502/INFOEM/IP/RR/2025</w:t>
      </w:r>
      <w:r w:rsidR="00E85619" w:rsidRPr="001A0494">
        <w:rPr>
          <w:b/>
        </w:rPr>
        <w:t xml:space="preserve"> </w:t>
      </w:r>
      <w:r w:rsidRPr="001A0494">
        <w:t xml:space="preserve">interpuesto </w:t>
      </w:r>
      <w:r w:rsidR="00891F81" w:rsidRPr="001A0494">
        <w:t>por</w:t>
      </w:r>
      <w:r w:rsidRPr="001A0494">
        <w:t xml:space="preserve"> </w:t>
      </w:r>
      <w:bookmarkStart w:id="2" w:name="_GoBack"/>
      <w:bookmarkEnd w:id="2"/>
      <w:r w:rsidR="00E84A1F">
        <w:rPr>
          <w:b/>
        </w:rPr>
        <w:t>XXXXXXXX XXXXXX XXXXXX</w:t>
      </w:r>
      <w:r w:rsidRPr="001A0494">
        <w:t xml:space="preserve">, a quien en lo subsecuente se le denominará </w:t>
      </w:r>
      <w:r w:rsidRPr="001A0494">
        <w:rPr>
          <w:b/>
        </w:rPr>
        <w:t>LA PARTE RECURRENTE</w:t>
      </w:r>
      <w:r w:rsidRPr="001A0494">
        <w:t>, en contra de la respuesta emitida por</w:t>
      </w:r>
      <w:r w:rsidR="00E85619" w:rsidRPr="001A0494">
        <w:t xml:space="preserve"> </w:t>
      </w:r>
      <w:r w:rsidR="00B27CC8" w:rsidRPr="001A0494">
        <w:t>la</w:t>
      </w:r>
      <w:r w:rsidR="00971354" w:rsidRPr="001A0494">
        <w:t xml:space="preserve"> </w:t>
      </w:r>
      <w:r w:rsidR="00B27CC8" w:rsidRPr="001A0494">
        <w:rPr>
          <w:b/>
        </w:rPr>
        <w:t>Secretaría de Movilidad</w:t>
      </w:r>
      <w:r w:rsidRPr="001A0494">
        <w:t xml:space="preserve">, en adelante </w:t>
      </w:r>
      <w:r w:rsidRPr="001A0494">
        <w:rPr>
          <w:b/>
        </w:rPr>
        <w:t>EL SUJETO OBLIGADO</w:t>
      </w:r>
      <w:r w:rsidRPr="001A0494">
        <w:t>, se emite la presente Resolución con base en los Antecedentes y Considerandos que se exponen a continuación:</w:t>
      </w:r>
    </w:p>
    <w:p w14:paraId="6B3E6B10" w14:textId="77777777" w:rsidR="00E96298" w:rsidRPr="001A0494" w:rsidRDefault="00E96298" w:rsidP="001A0494"/>
    <w:p w14:paraId="549E4144" w14:textId="77777777" w:rsidR="00E96298" w:rsidRPr="001A0494" w:rsidRDefault="00A20F25" w:rsidP="001A0494">
      <w:pPr>
        <w:pStyle w:val="Ttulo1"/>
      </w:pPr>
      <w:bookmarkStart w:id="3" w:name="_Toc206617268"/>
      <w:r w:rsidRPr="001A0494">
        <w:t>ANTECEDENTES</w:t>
      </w:r>
      <w:bookmarkEnd w:id="3"/>
    </w:p>
    <w:p w14:paraId="563AC2AA" w14:textId="77777777" w:rsidR="00E96298" w:rsidRPr="001A0494" w:rsidRDefault="00E96298" w:rsidP="001A0494"/>
    <w:p w14:paraId="7EDA746D" w14:textId="77777777" w:rsidR="00E96298" w:rsidRPr="001A0494" w:rsidRDefault="00A20F25" w:rsidP="001A0494">
      <w:pPr>
        <w:pStyle w:val="Ttulo2"/>
        <w:jc w:val="left"/>
      </w:pPr>
      <w:bookmarkStart w:id="4" w:name="_Toc206617269"/>
      <w:r w:rsidRPr="001A0494">
        <w:t>DE LA SOLICITUD DE INFORMACIÓN</w:t>
      </w:r>
      <w:bookmarkEnd w:id="4"/>
    </w:p>
    <w:p w14:paraId="3DF08FE8" w14:textId="77777777" w:rsidR="00E96298" w:rsidRPr="001A0494" w:rsidRDefault="00A20F25" w:rsidP="001A0494">
      <w:pPr>
        <w:pStyle w:val="Ttulo3"/>
      </w:pPr>
      <w:bookmarkStart w:id="5" w:name="_Toc206617270"/>
      <w:r w:rsidRPr="001A0494">
        <w:t>a) Solicitud de información</w:t>
      </w:r>
      <w:bookmarkEnd w:id="5"/>
    </w:p>
    <w:p w14:paraId="2F1B2830" w14:textId="1EF7D41D" w:rsidR="00974A64" w:rsidRPr="001A0494" w:rsidRDefault="00974A64" w:rsidP="001A0494">
      <w:pPr>
        <w:tabs>
          <w:tab w:val="left" w:pos="0"/>
        </w:tabs>
      </w:pPr>
      <w:r w:rsidRPr="001A0494">
        <w:t xml:space="preserve">El </w:t>
      </w:r>
      <w:r w:rsidR="009D7246" w:rsidRPr="001A0494">
        <w:rPr>
          <w:b/>
        </w:rPr>
        <w:t>veinti</w:t>
      </w:r>
      <w:r w:rsidR="00891F81" w:rsidRPr="001A0494">
        <w:rPr>
          <w:b/>
        </w:rPr>
        <w:t>nueve</w:t>
      </w:r>
      <w:r w:rsidR="00EE4C2D" w:rsidRPr="001A0494">
        <w:rPr>
          <w:b/>
        </w:rPr>
        <w:t xml:space="preserve"> de </w:t>
      </w:r>
      <w:r w:rsidR="00891F81" w:rsidRPr="001A0494">
        <w:rPr>
          <w:b/>
        </w:rPr>
        <w:t>mayo</w:t>
      </w:r>
      <w:r w:rsidRPr="001A0494">
        <w:rPr>
          <w:b/>
        </w:rPr>
        <w:t xml:space="preserve"> de dos mil </w:t>
      </w:r>
      <w:r w:rsidR="00EE4C2D" w:rsidRPr="001A0494">
        <w:rPr>
          <w:b/>
        </w:rPr>
        <w:t>veinticinco</w:t>
      </w:r>
      <w:r w:rsidRPr="001A0494">
        <w:t xml:space="preserve">, </w:t>
      </w:r>
      <w:r w:rsidRPr="001A0494">
        <w:rPr>
          <w:b/>
        </w:rPr>
        <w:t>LA PARTE RECURRENTE</w:t>
      </w:r>
      <w:r w:rsidRPr="001A0494">
        <w:t xml:space="preserve"> presentó una solicitud de acceso a la información pública ante el </w:t>
      </w:r>
      <w:r w:rsidRPr="001A0494">
        <w:rPr>
          <w:b/>
        </w:rPr>
        <w:t>SUJETO OBLIGADO</w:t>
      </w:r>
      <w:r w:rsidRPr="001A0494">
        <w:t>, a través de</w:t>
      </w:r>
      <w:r w:rsidR="00971354" w:rsidRPr="001A0494">
        <w:t xml:space="preserve">l </w:t>
      </w:r>
      <w:r w:rsidRPr="001A0494">
        <w:t>Sistema de Acceso a la Información Mexiquense (SAIMEX). Dicha solicitud quedó registrada con el número de folio</w:t>
      </w:r>
      <w:r w:rsidRPr="001A0494">
        <w:rPr>
          <w:b/>
        </w:rPr>
        <w:t xml:space="preserve"> </w:t>
      </w:r>
      <w:r w:rsidR="00891F81" w:rsidRPr="001A0494">
        <w:rPr>
          <w:b/>
        </w:rPr>
        <w:t>00336/SMOV/IP/2025</w:t>
      </w:r>
      <w:r w:rsidRPr="001A0494">
        <w:rPr>
          <w:b/>
        </w:rPr>
        <w:t>,</w:t>
      </w:r>
      <w:r w:rsidRPr="001A0494">
        <w:t xml:space="preserve"> y en ella se requirió la siguiente información:</w:t>
      </w:r>
    </w:p>
    <w:p w14:paraId="76C9E083" w14:textId="77777777" w:rsidR="00E96298" w:rsidRPr="001A0494" w:rsidRDefault="00E96298" w:rsidP="001A0494">
      <w:pPr>
        <w:tabs>
          <w:tab w:val="left" w:pos="4667"/>
        </w:tabs>
        <w:ind w:left="567" w:right="567"/>
        <w:rPr>
          <w:b/>
        </w:rPr>
      </w:pPr>
    </w:p>
    <w:p w14:paraId="3B3D0C65" w14:textId="6F81F45D" w:rsidR="00E96298" w:rsidRPr="001A0494" w:rsidRDefault="00CF4765" w:rsidP="001A0494">
      <w:pPr>
        <w:pStyle w:val="Ttulo"/>
        <w:ind w:firstLine="0"/>
        <w:rPr>
          <w:color w:val="auto"/>
        </w:rPr>
      </w:pPr>
      <w:r w:rsidRPr="001A0494">
        <w:rPr>
          <w:color w:val="auto"/>
        </w:rPr>
        <w:t>“</w:t>
      </w:r>
      <w:r w:rsidR="00854DBC" w:rsidRPr="001A0494">
        <w:rPr>
          <w:color w:val="auto"/>
        </w:rPr>
        <w:t xml:space="preserve">Durante el ultimo mes se han realizado varios operativos en el municipio de Ixtapan, en el cual participa un señor con nombre </w:t>
      </w:r>
      <w:r w:rsidR="00854DBC" w:rsidRPr="001A0494">
        <w:rPr>
          <w:b/>
          <w:color w:val="auto"/>
          <w:u w:val="single"/>
        </w:rPr>
        <w:t>Mauricio Pavel Flores</w:t>
      </w:r>
      <w:r w:rsidR="00854DBC" w:rsidRPr="001A0494">
        <w:rPr>
          <w:color w:val="auto"/>
        </w:rPr>
        <w:t>, me gustaría saber que puesto esta ocupando actualmente en la secretaría, numero de empleado y atribuciones para realizar operativos, desde cuando esta registrado en la plantilla de trabajadores y si las fechas en donde el ha operado o participado concuerdan con las fechas de su contrato. En caso de que opere sin las atribuciones debidas o contrato reconocido, en que institución puedo levantar una denuncia por esta incidencia?. El sistema no me permite anexar fotos</w:t>
      </w:r>
      <w:r w:rsidRPr="001A0494">
        <w:rPr>
          <w:color w:val="auto"/>
        </w:rPr>
        <w:t>”</w:t>
      </w:r>
    </w:p>
    <w:p w14:paraId="65A4DBD0" w14:textId="77777777" w:rsidR="007C362B" w:rsidRPr="001A0494" w:rsidRDefault="007C362B" w:rsidP="001A0494">
      <w:pPr>
        <w:tabs>
          <w:tab w:val="left" w:pos="4667"/>
        </w:tabs>
        <w:ind w:left="567" w:right="567"/>
        <w:rPr>
          <w:i/>
        </w:rPr>
      </w:pPr>
    </w:p>
    <w:p w14:paraId="30115576" w14:textId="72C187AB" w:rsidR="00E96298" w:rsidRPr="001A0494" w:rsidRDefault="00A20F25" w:rsidP="001A0494">
      <w:pPr>
        <w:tabs>
          <w:tab w:val="left" w:pos="4667"/>
        </w:tabs>
        <w:ind w:right="567"/>
        <w:rPr>
          <w:i/>
          <w:iCs/>
        </w:rPr>
      </w:pPr>
      <w:r w:rsidRPr="001A0494">
        <w:rPr>
          <w:b/>
        </w:rPr>
        <w:t>Modalidad de entrega</w:t>
      </w:r>
      <w:r w:rsidRPr="001A0494">
        <w:t xml:space="preserve">: </w:t>
      </w:r>
      <w:r w:rsidR="00A25F89" w:rsidRPr="001A0494">
        <w:rPr>
          <w:i/>
          <w:iCs/>
        </w:rPr>
        <w:t xml:space="preserve">A través del </w:t>
      </w:r>
      <w:r w:rsidR="00A25F89" w:rsidRPr="001A0494">
        <w:rPr>
          <w:b/>
          <w:i/>
          <w:iCs/>
        </w:rPr>
        <w:t>SAIMEX</w:t>
      </w:r>
      <w:r w:rsidR="00A25F89" w:rsidRPr="001A0494">
        <w:rPr>
          <w:i/>
          <w:iCs/>
        </w:rPr>
        <w:t>.</w:t>
      </w:r>
    </w:p>
    <w:p w14:paraId="108AB21D" w14:textId="262A654B" w:rsidR="007C362B" w:rsidRPr="001A0494" w:rsidRDefault="007C362B" w:rsidP="001A0494">
      <w:pPr>
        <w:tabs>
          <w:tab w:val="left" w:pos="4667"/>
        </w:tabs>
        <w:ind w:right="567"/>
      </w:pPr>
    </w:p>
    <w:p w14:paraId="7D58338C" w14:textId="5CC9873D" w:rsidR="008769B8" w:rsidRPr="001A0494" w:rsidRDefault="004A294A" w:rsidP="001A0494">
      <w:pPr>
        <w:pStyle w:val="Ttulo3"/>
        <w:spacing w:line="360" w:lineRule="auto"/>
      </w:pPr>
      <w:bookmarkStart w:id="6" w:name="_Toc177039337"/>
      <w:bookmarkStart w:id="7" w:name="_Toc206617271"/>
      <w:r w:rsidRPr="001A0494">
        <w:t xml:space="preserve">b) </w:t>
      </w:r>
      <w:bookmarkStart w:id="8" w:name="_Toc174011823"/>
      <w:bookmarkEnd w:id="6"/>
      <w:r w:rsidR="008769B8" w:rsidRPr="001A0494">
        <w:t>Turno de la solicitud de información</w:t>
      </w:r>
      <w:bookmarkEnd w:id="7"/>
      <w:bookmarkEnd w:id="8"/>
    </w:p>
    <w:p w14:paraId="66FCB148" w14:textId="05956B48" w:rsidR="00A607EF" w:rsidRPr="001A0494" w:rsidRDefault="008769B8" w:rsidP="001A0494">
      <w:r w:rsidRPr="001A0494">
        <w:t xml:space="preserve">En cumplimiento al artículo 162 de la Ley de Transparencia y Acceso a la Información Pública del Estado de México y Municipios, el </w:t>
      </w:r>
      <w:r w:rsidR="009D7246" w:rsidRPr="001A0494">
        <w:rPr>
          <w:b/>
          <w:bCs/>
        </w:rPr>
        <w:t>veintinueve</w:t>
      </w:r>
      <w:r w:rsidR="00891F81" w:rsidRPr="001A0494">
        <w:rPr>
          <w:b/>
          <w:bCs/>
        </w:rPr>
        <w:t xml:space="preserve"> de mayo</w:t>
      </w:r>
      <w:r w:rsidRPr="001A0494">
        <w:rPr>
          <w:b/>
        </w:rPr>
        <w:t xml:space="preserve"> de dos mil </w:t>
      </w:r>
      <w:r w:rsidR="00EE4C2D" w:rsidRPr="001A0494">
        <w:rPr>
          <w:b/>
        </w:rPr>
        <w:t>veinticinco</w:t>
      </w:r>
      <w:r w:rsidRPr="001A0494">
        <w:rPr>
          <w:b/>
        </w:rPr>
        <w:t>,</w:t>
      </w:r>
      <w:r w:rsidRPr="001A0494">
        <w:t xml:space="preserve"> la Titular de la Unidad de Transparencia del </w:t>
      </w:r>
      <w:r w:rsidRPr="001A0494">
        <w:rPr>
          <w:b/>
        </w:rPr>
        <w:t>SUJETO OBLIGADO</w:t>
      </w:r>
      <w:r w:rsidRPr="001A0494">
        <w:t xml:space="preserve"> turnó la solicitud de información al servidor público habilitado que estimó pertinente.</w:t>
      </w:r>
    </w:p>
    <w:p w14:paraId="3F1211E6" w14:textId="77777777" w:rsidR="00C30CC2" w:rsidRPr="001A0494" w:rsidRDefault="00C30CC2" w:rsidP="001A0494"/>
    <w:p w14:paraId="7FFEBC56" w14:textId="2B6463EE" w:rsidR="00E96298" w:rsidRPr="001A0494" w:rsidRDefault="00583C83" w:rsidP="001A0494">
      <w:pPr>
        <w:pStyle w:val="Ttulo3"/>
      </w:pPr>
      <w:bookmarkStart w:id="9" w:name="_Toc206617272"/>
      <w:r w:rsidRPr="001A0494">
        <w:t>c</w:t>
      </w:r>
      <w:r w:rsidR="00A20F25" w:rsidRPr="001A0494">
        <w:t>) Respuesta del Sujeto Obligado</w:t>
      </w:r>
      <w:bookmarkEnd w:id="9"/>
    </w:p>
    <w:p w14:paraId="6A8C3270" w14:textId="04CB1E9D" w:rsidR="00E96298" w:rsidRPr="001A0494" w:rsidRDefault="00A20F25" w:rsidP="001A0494">
      <w:pPr>
        <w:pBdr>
          <w:top w:val="nil"/>
          <w:left w:val="nil"/>
          <w:bottom w:val="nil"/>
          <w:right w:val="nil"/>
          <w:between w:val="nil"/>
        </w:pBdr>
      </w:pPr>
      <w:r w:rsidRPr="001A0494">
        <w:t xml:space="preserve">El </w:t>
      </w:r>
      <w:r w:rsidR="00891F81" w:rsidRPr="001A0494">
        <w:rPr>
          <w:b/>
        </w:rPr>
        <w:t>diecisiete de junio</w:t>
      </w:r>
      <w:r w:rsidR="00E85619" w:rsidRPr="001A0494">
        <w:rPr>
          <w:b/>
        </w:rPr>
        <w:t xml:space="preserve"> de dos mil </w:t>
      </w:r>
      <w:r w:rsidR="00EE4C2D" w:rsidRPr="001A0494">
        <w:rPr>
          <w:b/>
        </w:rPr>
        <w:t>veinticinco</w:t>
      </w:r>
      <w:r w:rsidRPr="001A0494">
        <w:t xml:space="preserve">, el Titular de la Unidad de Transparencia del </w:t>
      </w:r>
      <w:r w:rsidRPr="001A0494">
        <w:rPr>
          <w:b/>
        </w:rPr>
        <w:t>SUJETO OBLIGADO</w:t>
      </w:r>
      <w:r w:rsidRPr="001A0494">
        <w:t xml:space="preserve"> notificó la siguiente respuesta a través del SAIMEX:</w:t>
      </w:r>
    </w:p>
    <w:p w14:paraId="1F77F4FD" w14:textId="77777777" w:rsidR="00E96298" w:rsidRPr="001A0494" w:rsidRDefault="00E96298" w:rsidP="001A0494">
      <w:pPr>
        <w:tabs>
          <w:tab w:val="left" w:pos="4667"/>
        </w:tabs>
        <w:ind w:left="567" w:right="567"/>
        <w:rPr>
          <w:b/>
        </w:rPr>
      </w:pPr>
    </w:p>
    <w:p w14:paraId="0693C5FB" w14:textId="77777777" w:rsidR="00583C83" w:rsidRPr="001A0494" w:rsidRDefault="00583C83" w:rsidP="001A0494">
      <w:pPr>
        <w:pStyle w:val="Ttulo"/>
        <w:ind w:firstLine="0"/>
        <w:rPr>
          <w:color w:val="auto"/>
        </w:rPr>
      </w:pPr>
    </w:p>
    <w:p w14:paraId="44FFCA9D" w14:textId="77777777" w:rsidR="00854DBC" w:rsidRPr="001A0494" w:rsidRDefault="00FD7C48" w:rsidP="001A0494">
      <w:pPr>
        <w:pStyle w:val="Ttulo"/>
        <w:jc w:val="right"/>
        <w:rPr>
          <w:color w:val="auto"/>
        </w:rPr>
      </w:pPr>
      <w:r w:rsidRPr="001A0494">
        <w:rPr>
          <w:color w:val="auto"/>
        </w:rPr>
        <w:t>“</w:t>
      </w:r>
      <w:r w:rsidR="00854DBC" w:rsidRPr="001A0494">
        <w:rPr>
          <w:color w:val="auto"/>
        </w:rPr>
        <w:t>Folio de la solicitud: 00336/SMOV/IP/2025</w:t>
      </w:r>
    </w:p>
    <w:p w14:paraId="5EF4ED85" w14:textId="77777777" w:rsidR="00854DBC" w:rsidRPr="001A0494" w:rsidRDefault="00854DBC" w:rsidP="001A0494"/>
    <w:p w14:paraId="240CC9C5" w14:textId="77777777" w:rsidR="00854DBC" w:rsidRPr="001A0494" w:rsidRDefault="00854DBC" w:rsidP="001A0494">
      <w:pPr>
        <w:pStyle w:val="Ttulo"/>
        <w:ind w:firstLine="0"/>
        <w:rPr>
          <w:color w:val="auto"/>
        </w:rPr>
      </w:pPr>
      <w:r w:rsidRPr="001A0494">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3D1E56" w14:textId="77777777" w:rsidR="00854DBC" w:rsidRPr="001A0494" w:rsidRDefault="00854DBC" w:rsidP="001A0494">
      <w:pPr>
        <w:pStyle w:val="Ttulo"/>
        <w:ind w:firstLine="0"/>
        <w:rPr>
          <w:color w:val="auto"/>
        </w:rPr>
      </w:pPr>
    </w:p>
    <w:p w14:paraId="19A55127" w14:textId="77777777" w:rsidR="00854DBC" w:rsidRPr="001A0494" w:rsidRDefault="00854DBC" w:rsidP="001A0494">
      <w:pPr>
        <w:pStyle w:val="Ttulo"/>
        <w:ind w:firstLine="0"/>
        <w:rPr>
          <w:color w:val="auto"/>
        </w:rPr>
      </w:pPr>
      <w:r w:rsidRPr="001A0494">
        <w:rPr>
          <w:color w:val="auto"/>
        </w:rPr>
        <w:t>Se anexa respuesta.</w:t>
      </w:r>
    </w:p>
    <w:p w14:paraId="7548E9C5" w14:textId="77777777" w:rsidR="00854DBC" w:rsidRPr="001A0494" w:rsidRDefault="00854DBC" w:rsidP="001A0494"/>
    <w:p w14:paraId="7626FCB0" w14:textId="77777777" w:rsidR="00854DBC" w:rsidRPr="001A0494" w:rsidRDefault="00854DBC" w:rsidP="001A0494">
      <w:pPr>
        <w:pStyle w:val="Ttulo"/>
        <w:ind w:firstLine="0"/>
        <w:rPr>
          <w:color w:val="auto"/>
        </w:rPr>
      </w:pPr>
      <w:r w:rsidRPr="001A0494">
        <w:rPr>
          <w:color w:val="auto"/>
        </w:rPr>
        <w:t>ATENTAMENTE</w:t>
      </w:r>
    </w:p>
    <w:p w14:paraId="55242AD4" w14:textId="50B8DCA1" w:rsidR="00E96298" w:rsidRPr="001A0494" w:rsidRDefault="00854DBC" w:rsidP="001A0494">
      <w:pPr>
        <w:pStyle w:val="Ttulo"/>
        <w:ind w:firstLine="0"/>
        <w:rPr>
          <w:color w:val="auto"/>
        </w:rPr>
      </w:pPr>
      <w:r w:rsidRPr="001A0494">
        <w:rPr>
          <w:color w:val="auto"/>
        </w:rPr>
        <w:t>Lic. José Antonio Galicia Rivera</w:t>
      </w:r>
      <w:r w:rsidR="00FD7C48" w:rsidRPr="001A0494">
        <w:rPr>
          <w:color w:val="auto"/>
        </w:rPr>
        <w:t>” Sic.</w:t>
      </w:r>
    </w:p>
    <w:p w14:paraId="72022E83" w14:textId="77777777" w:rsidR="00971354" w:rsidRPr="001A0494" w:rsidRDefault="00971354" w:rsidP="001A0494">
      <w:pPr>
        <w:ind w:right="-28"/>
      </w:pPr>
    </w:p>
    <w:p w14:paraId="0055A14D" w14:textId="499895C7" w:rsidR="007C362B" w:rsidRPr="001A0494" w:rsidRDefault="00A20F25" w:rsidP="001A0494">
      <w:pPr>
        <w:ind w:right="-28"/>
      </w:pPr>
      <w:r w:rsidRPr="001A0494">
        <w:t xml:space="preserve">Asimismo, </w:t>
      </w:r>
      <w:r w:rsidRPr="001A0494">
        <w:rPr>
          <w:b/>
        </w:rPr>
        <w:t xml:space="preserve">EL SUJETO OBLIGADO </w:t>
      </w:r>
      <w:r w:rsidRPr="001A0494">
        <w:t xml:space="preserve">adjuntó a su respuesta </w:t>
      </w:r>
      <w:r w:rsidR="00947C78" w:rsidRPr="001A0494">
        <w:t>el</w:t>
      </w:r>
      <w:r w:rsidRPr="001A0494">
        <w:t xml:space="preserve"> archivo </w:t>
      </w:r>
      <w:r w:rsidR="00E5483B" w:rsidRPr="001A0494">
        <w:t>electrónico denominado</w:t>
      </w:r>
      <w:r w:rsidR="007C362B" w:rsidRPr="001A0494">
        <w:t>:</w:t>
      </w:r>
    </w:p>
    <w:p w14:paraId="250A2B5A" w14:textId="77777777" w:rsidR="007C362B" w:rsidRPr="001A0494" w:rsidRDefault="007C362B" w:rsidP="001A0494">
      <w:pPr>
        <w:ind w:right="-28"/>
      </w:pPr>
    </w:p>
    <w:p w14:paraId="33008511" w14:textId="2B813997" w:rsidR="00787D07" w:rsidRPr="001A0494" w:rsidRDefault="00854DBC" w:rsidP="001A0494">
      <w:pPr>
        <w:pStyle w:val="Prrafodelista"/>
        <w:numPr>
          <w:ilvl w:val="0"/>
          <w:numId w:val="12"/>
        </w:numPr>
        <w:ind w:right="-28"/>
      </w:pPr>
      <w:r w:rsidRPr="001A0494">
        <w:rPr>
          <w:b/>
          <w:i/>
        </w:rPr>
        <w:t>SAIMEX 2025 - 00336 CH.pdf</w:t>
      </w:r>
      <w:r w:rsidR="00787D07" w:rsidRPr="001A0494">
        <w:t>.-</w:t>
      </w:r>
      <w:r w:rsidR="0087606C" w:rsidRPr="001A0494">
        <w:t xml:space="preserve"> </w:t>
      </w:r>
      <w:r w:rsidR="00537996" w:rsidRPr="001A0494">
        <w:t>Oficio número 22000012000100S/2886/2025 de fecha 09 de junio de 2025, dirigido al Servidor Público Habilitado en materia de Transparencia, suscrito por el Subdirector de Administración de Capital Humano, en el que indica:</w:t>
      </w:r>
    </w:p>
    <w:p w14:paraId="178B116D" w14:textId="77777777" w:rsidR="00537996" w:rsidRPr="001A0494" w:rsidRDefault="00537996" w:rsidP="001A0494">
      <w:pPr>
        <w:ind w:right="-28"/>
      </w:pPr>
    </w:p>
    <w:p w14:paraId="2A3B27FA" w14:textId="4D9F8923" w:rsidR="00537996" w:rsidRPr="001A0494" w:rsidRDefault="00B67FB6" w:rsidP="001A0494">
      <w:pPr>
        <w:ind w:left="360" w:right="-28"/>
        <w:rPr>
          <w:i/>
        </w:rPr>
      </w:pPr>
      <w:r w:rsidRPr="001A0494">
        <w:rPr>
          <w:i/>
        </w:rPr>
        <w:t>“</w:t>
      </w:r>
      <w:r w:rsidR="00537996" w:rsidRPr="001A0494">
        <w:rPr>
          <w:i/>
        </w:rPr>
        <w:t>Ahora bien, derivado de lo anterior esta unidad administrativa cuenta con la siguiente información del servidor público…</w:t>
      </w:r>
    </w:p>
    <w:tbl>
      <w:tblPr>
        <w:tblStyle w:val="Tablaconcuadrcula"/>
        <w:tblW w:w="0" w:type="auto"/>
        <w:tblInd w:w="360" w:type="dxa"/>
        <w:tblLook w:val="04A0" w:firstRow="1" w:lastRow="0" w:firstColumn="1" w:lastColumn="0" w:noHBand="0" w:noVBand="1"/>
      </w:tblPr>
      <w:tblGrid>
        <w:gridCol w:w="964"/>
        <w:gridCol w:w="963"/>
        <w:gridCol w:w="963"/>
        <w:gridCol w:w="964"/>
        <w:gridCol w:w="964"/>
        <w:gridCol w:w="964"/>
        <w:gridCol w:w="964"/>
        <w:gridCol w:w="964"/>
        <w:gridCol w:w="964"/>
      </w:tblGrid>
      <w:tr w:rsidR="001A0494" w:rsidRPr="001A0494" w14:paraId="42706BD7" w14:textId="718036A5" w:rsidTr="00363300">
        <w:tc>
          <w:tcPr>
            <w:tcW w:w="8674" w:type="dxa"/>
            <w:gridSpan w:val="9"/>
          </w:tcPr>
          <w:p w14:paraId="5EBD52BF" w14:textId="659D9CB0" w:rsidR="00B67FB6" w:rsidRPr="001A0494" w:rsidRDefault="00B67FB6" w:rsidP="001A0494">
            <w:pPr>
              <w:ind w:right="-28"/>
              <w:jc w:val="center"/>
              <w:rPr>
                <w:b/>
                <w:bCs/>
                <w:i/>
                <w:sz w:val="14"/>
                <w:szCs w:val="14"/>
              </w:rPr>
            </w:pPr>
            <w:r w:rsidRPr="001A0494">
              <w:rPr>
                <w:b/>
                <w:bCs/>
                <w:i/>
                <w:sz w:val="14"/>
                <w:szCs w:val="14"/>
              </w:rPr>
              <w:t>Personal que presta servicios mediante contrato individual de trabajo por tiempo determinado</w:t>
            </w:r>
          </w:p>
        </w:tc>
      </w:tr>
      <w:tr w:rsidR="001A0494" w:rsidRPr="001A0494" w14:paraId="2D2176C0" w14:textId="201C5E80" w:rsidTr="00B67FB6">
        <w:tc>
          <w:tcPr>
            <w:tcW w:w="964" w:type="dxa"/>
            <w:vMerge w:val="restart"/>
            <w:vAlign w:val="center"/>
          </w:tcPr>
          <w:p w14:paraId="6DE5EDA5" w14:textId="29AB3CD6" w:rsidR="00B67FB6" w:rsidRPr="001A0494" w:rsidRDefault="00B67FB6" w:rsidP="001A0494">
            <w:pPr>
              <w:ind w:right="-28"/>
              <w:jc w:val="center"/>
              <w:rPr>
                <w:i/>
                <w:sz w:val="14"/>
                <w:szCs w:val="14"/>
              </w:rPr>
            </w:pPr>
            <w:r w:rsidRPr="001A0494">
              <w:rPr>
                <w:i/>
                <w:sz w:val="14"/>
                <w:szCs w:val="14"/>
              </w:rPr>
              <w:t>Nombre</w:t>
            </w:r>
          </w:p>
        </w:tc>
        <w:tc>
          <w:tcPr>
            <w:tcW w:w="1926" w:type="dxa"/>
            <w:gridSpan w:val="2"/>
          </w:tcPr>
          <w:p w14:paraId="6CB531D7" w14:textId="6087215B" w:rsidR="00B67FB6" w:rsidRPr="001A0494" w:rsidRDefault="00B67FB6" w:rsidP="001A0494">
            <w:pPr>
              <w:ind w:right="-28"/>
              <w:rPr>
                <w:i/>
                <w:sz w:val="14"/>
                <w:szCs w:val="14"/>
              </w:rPr>
            </w:pPr>
            <w:r w:rsidRPr="001A0494">
              <w:rPr>
                <w:i/>
                <w:sz w:val="14"/>
                <w:szCs w:val="14"/>
              </w:rPr>
              <w:t>Registro primer contrato</w:t>
            </w:r>
          </w:p>
        </w:tc>
        <w:tc>
          <w:tcPr>
            <w:tcW w:w="1928" w:type="dxa"/>
            <w:gridSpan w:val="2"/>
          </w:tcPr>
          <w:p w14:paraId="5D2731F6" w14:textId="62CC90DB" w:rsidR="00B67FB6" w:rsidRPr="001A0494" w:rsidRDefault="00B67FB6" w:rsidP="001A0494">
            <w:pPr>
              <w:ind w:right="-28"/>
              <w:rPr>
                <w:i/>
                <w:sz w:val="14"/>
                <w:szCs w:val="14"/>
              </w:rPr>
            </w:pPr>
            <w:r w:rsidRPr="001A0494">
              <w:rPr>
                <w:i/>
                <w:sz w:val="14"/>
                <w:szCs w:val="14"/>
              </w:rPr>
              <w:t>Registro segundo contrato</w:t>
            </w:r>
          </w:p>
        </w:tc>
        <w:tc>
          <w:tcPr>
            <w:tcW w:w="1928" w:type="dxa"/>
            <w:gridSpan w:val="2"/>
          </w:tcPr>
          <w:p w14:paraId="03068B7A" w14:textId="6A0523D0" w:rsidR="00B67FB6" w:rsidRPr="001A0494" w:rsidRDefault="00B67FB6" w:rsidP="001A0494">
            <w:pPr>
              <w:ind w:right="-28"/>
              <w:rPr>
                <w:i/>
                <w:sz w:val="14"/>
                <w:szCs w:val="14"/>
              </w:rPr>
            </w:pPr>
            <w:r w:rsidRPr="001A0494">
              <w:rPr>
                <w:i/>
                <w:sz w:val="14"/>
                <w:szCs w:val="14"/>
              </w:rPr>
              <w:t>Registro tercer contrato</w:t>
            </w:r>
          </w:p>
        </w:tc>
        <w:tc>
          <w:tcPr>
            <w:tcW w:w="1928" w:type="dxa"/>
            <w:gridSpan w:val="2"/>
          </w:tcPr>
          <w:p w14:paraId="7B622AAA" w14:textId="712CF2CF" w:rsidR="00B67FB6" w:rsidRPr="001A0494" w:rsidRDefault="00B67FB6" w:rsidP="001A0494">
            <w:pPr>
              <w:ind w:right="-28"/>
              <w:rPr>
                <w:i/>
                <w:sz w:val="14"/>
                <w:szCs w:val="14"/>
              </w:rPr>
            </w:pPr>
            <w:r w:rsidRPr="001A0494">
              <w:rPr>
                <w:i/>
                <w:sz w:val="14"/>
                <w:szCs w:val="14"/>
              </w:rPr>
              <w:t>Registro cuarto contrato</w:t>
            </w:r>
          </w:p>
        </w:tc>
      </w:tr>
      <w:tr w:rsidR="001A0494" w:rsidRPr="001A0494" w14:paraId="02503B47" w14:textId="000BB79E" w:rsidTr="00B67FB6">
        <w:tc>
          <w:tcPr>
            <w:tcW w:w="964" w:type="dxa"/>
            <w:vMerge/>
          </w:tcPr>
          <w:p w14:paraId="77D57CC4" w14:textId="3886E27A" w:rsidR="00B67FB6" w:rsidRPr="001A0494" w:rsidRDefault="00B67FB6" w:rsidP="001A0494">
            <w:pPr>
              <w:ind w:right="-28"/>
              <w:rPr>
                <w:i/>
                <w:sz w:val="14"/>
                <w:szCs w:val="14"/>
              </w:rPr>
            </w:pPr>
          </w:p>
        </w:tc>
        <w:tc>
          <w:tcPr>
            <w:tcW w:w="963" w:type="dxa"/>
          </w:tcPr>
          <w:p w14:paraId="542053F4" w14:textId="592F5C80" w:rsidR="00B67FB6" w:rsidRPr="001A0494" w:rsidRDefault="00B67FB6" w:rsidP="001A0494">
            <w:pPr>
              <w:ind w:right="-28"/>
              <w:rPr>
                <w:i/>
                <w:sz w:val="14"/>
                <w:szCs w:val="14"/>
              </w:rPr>
            </w:pPr>
            <w:r w:rsidRPr="001A0494">
              <w:rPr>
                <w:i/>
                <w:sz w:val="14"/>
                <w:szCs w:val="14"/>
              </w:rPr>
              <w:t>Fecha inicio de contrato</w:t>
            </w:r>
          </w:p>
        </w:tc>
        <w:tc>
          <w:tcPr>
            <w:tcW w:w="963" w:type="dxa"/>
          </w:tcPr>
          <w:p w14:paraId="77418F14" w14:textId="5DE50514" w:rsidR="00B67FB6" w:rsidRPr="001A0494" w:rsidRDefault="00B67FB6" w:rsidP="001A0494">
            <w:pPr>
              <w:ind w:right="-28"/>
              <w:rPr>
                <w:i/>
                <w:sz w:val="14"/>
                <w:szCs w:val="14"/>
              </w:rPr>
            </w:pPr>
            <w:r w:rsidRPr="001A0494">
              <w:rPr>
                <w:i/>
                <w:sz w:val="14"/>
                <w:szCs w:val="14"/>
              </w:rPr>
              <w:t>Fecha termino de contrato</w:t>
            </w:r>
          </w:p>
        </w:tc>
        <w:tc>
          <w:tcPr>
            <w:tcW w:w="964" w:type="dxa"/>
          </w:tcPr>
          <w:p w14:paraId="291AF17F" w14:textId="64E14A18" w:rsidR="00B67FB6" w:rsidRPr="001A0494" w:rsidRDefault="00B67FB6" w:rsidP="001A0494">
            <w:pPr>
              <w:ind w:right="-28"/>
              <w:rPr>
                <w:i/>
                <w:sz w:val="14"/>
                <w:szCs w:val="14"/>
              </w:rPr>
            </w:pPr>
            <w:r w:rsidRPr="001A0494">
              <w:rPr>
                <w:i/>
                <w:sz w:val="14"/>
                <w:szCs w:val="14"/>
              </w:rPr>
              <w:t>Fecha inicio de contrato</w:t>
            </w:r>
          </w:p>
        </w:tc>
        <w:tc>
          <w:tcPr>
            <w:tcW w:w="964" w:type="dxa"/>
          </w:tcPr>
          <w:p w14:paraId="09AF591A" w14:textId="31E4724E" w:rsidR="00B67FB6" w:rsidRPr="001A0494" w:rsidRDefault="00B67FB6" w:rsidP="001A0494">
            <w:pPr>
              <w:ind w:right="-28"/>
              <w:rPr>
                <w:i/>
                <w:sz w:val="14"/>
                <w:szCs w:val="14"/>
              </w:rPr>
            </w:pPr>
            <w:r w:rsidRPr="001A0494">
              <w:rPr>
                <w:i/>
                <w:sz w:val="14"/>
                <w:szCs w:val="14"/>
              </w:rPr>
              <w:t>Fecha termino de contrato</w:t>
            </w:r>
          </w:p>
        </w:tc>
        <w:tc>
          <w:tcPr>
            <w:tcW w:w="964" w:type="dxa"/>
          </w:tcPr>
          <w:p w14:paraId="26F9E442" w14:textId="6577E225" w:rsidR="00B67FB6" w:rsidRPr="001A0494" w:rsidRDefault="00B67FB6" w:rsidP="001A0494">
            <w:pPr>
              <w:ind w:right="-28"/>
              <w:rPr>
                <w:i/>
                <w:sz w:val="14"/>
                <w:szCs w:val="14"/>
              </w:rPr>
            </w:pPr>
            <w:r w:rsidRPr="001A0494">
              <w:rPr>
                <w:i/>
                <w:sz w:val="14"/>
                <w:szCs w:val="14"/>
              </w:rPr>
              <w:t>Fecha inicio de contrato</w:t>
            </w:r>
          </w:p>
        </w:tc>
        <w:tc>
          <w:tcPr>
            <w:tcW w:w="964" w:type="dxa"/>
          </w:tcPr>
          <w:p w14:paraId="5BB67916" w14:textId="432B899F" w:rsidR="00B67FB6" w:rsidRPr="001A0494" w:rsidRDefault="00B67FB6" w:rsidP="001A0494">
            <w:pPr>
              <w:ind w:right="-28"/>
              <w:rPr>
                <w:i/>
                <w:sz w:val="14"/>
                <w:szCs w:val="14"/>
              </w:rPr>
            </w:pPr>
            <w:r w:rsidRPr="001A0494">
              <w:rPr>
                <w:i/>
                <w:sz w:val="14"/>
                <w:szCs w:val="14"/>
              </w:rPr>
              <w:t>Fecha termino de contrato</w:t>
            </w:r>
          </w:p>
        </w:tc>
        <w:tc>
          <w:tcPr>
            <w:tcW w:w="964" w:type="dxa"/>
          </w:tcPr>
          <w:p w14:paraId="7E93FB55" w14:textId="4EB15FB5" w:rsidR="00B67FB6" w:rsidRPr="001A0494" w:rsidRDefault="00B67FB6" w:rsidP="001A0494">
            <w:pPr>
              <w:ind w:right="-28"/>
              <w:rPr>
                <w:i/>
                <w:sz w:val="14"/>
                <w:szCs w:val="14"/>
              </w:rPr>
            </w:pPr>
            <w:r w:rsidRPr="001A0494">
              <w:rPr>
                <w:i/>
                <w:sz w:val="14"/>
                <w:szCs w:val="14"/>
              </w:rPr>
              <w:t>Fecha inicio de contrato</w:t>
            </w:r>
          </w:p>
        </w:tc>
        <w:tc>
          <w:tcPr>
            <w:tcW w:w="964" w:type="dxa"/>
          </w:tcPr>
          <w:p w14:paraId="5C8FE59D" w14:textId="05B172DB" w:rsidR="00B67FB6" w:rsidRPr="001A0494" w:rsidRDefault="00B67FB6" w:rsidP="001A0494">
            <w:pPr>
              <w:ind w:right="-28"/>
              <w:rPr>
                <w:i/>
                <w:sz w:val="14"/>
                <w:szCs w:val="14"/>
              </w:rPr>
            </w:pPr>
            <w:r w:rsidRPr="001A0494">
              <w:rPr>
                <w:i/>
                <w:sz w:val="14"/>
                <w:szCs w:val="14"/>
              </w:rPr>
              <w:t>Fecha termino de contrato</w:t>
            </w:r>
          </w:p>
        </w:tc>
      </w:tr>
      <w:tr w:rsidR="00B67FB6" w:rsidRPr="001A0494" w14:paraId="1FDF471F" w14:textId="1768A13D" w:rsidTr="00B67FB6">
        <w:tc>
          <w:tcPr>
            <w:tcW w:w="964" w:type="dxa"/>
          </w:tcPr>
          <w:p w14:paraId="5AFED70D" w14:textId="1ED472F7" w:rsidR="00B67FB6" w:rsidRPr="001A0494" w:rsidRDefault="00B67FB6" w:rsidP="001A0494">
            <w:pPr>
              <w:ind w:right="-28"/>
              <w:rPr>
                <w:i/>
                <w:sz w:val="14"/>
                <w:szCs w:val="14"/>
              </w:rPr>
            </w:pPr>
            <w:r w:rsidRPr="001A0494">
              <w:rPr>
                <w:i/>
                <w:sz w:val="14"/>
                <w:szCs w:val="14"/>
              </w:rPr>
              <w:t>Mauricio Pavel Flores Ibarra</w:t>
            </w:r>
          </w:p>
        </w:tc>
        <w:tc>
          <w:tcPr>
            <w:tcW w:w="963" w:type="dxa"/>
          </w:tcPr>
          <w:p w14:paraId="7D8CF9C5" w14:textId="001E6BA3" w:rsidR="00B67FB6" w:rsidRPr="001A0494" w:rsidRDefault="00B67FB6" w:rsidP="001A0494">
            <w:pPr>
              <w:ind w:right="-28"/>
              <w:rPr>
                <w:i/>
                <w:sz w:val="14"/>
                <w:szCs w:val="14"/>
              </w:rPr>
            </w:pPr>
            <w:r w:rsidRPr="001A0494">
              <w:rPr>
                <w:i/>
                <w:sz w:val="14"/>
                <w:szCs w:val="14"/>
              </w:rPr>
              <w:t>05/01/2023</w:t>
            </w:r>
          </w:p>
        </w:tc>
        <w:tc>
          <w:tcPr>
            <w:tcW w:w="963" w:type="dxa"/>
          </w:tcPr>
          <w:p w14:paraId="2456E890" w14:textId="651AE2A6" w:rsidR="00B67FB6" w:rsidRPr="001A0494" w:rsidRDefault="00B67FB6" w:rsidP="001A0494">
            <w:pPr>
              <w:ind w:right="-28"/>
              <w:rPr>
                <w:i/>
                <w:sz w:val="14"/>
                <w:szCs w:val="14"/>
              </w:rPr>
            </w:pPr>
            <w:r w:rsidRPr="001A0494">
              <w:rPr>
                <w:i/>
                <w:sz w:val="14"/>
                <w:szCs w:val="14"/>
              </w:rPr>
              <w:t>03/07/2023</w:t>
            </w:r>
          </w:p>
        </w:tc>
        <w:tc>
          <w:tcPr>
            <w:tcW w:w="964" w:type="dxa"/>
          </w:tcPr>
          <w:p w14:paraId="3524A8AA" w14:textId="1EAE2B9F" w:rsidR="00B67FB6" w:rsidRPr="001A0494" w:rsidRDefault="00B67FB6" w:rsidP="001A0494">
            <w:pPr>
              <w:ind w:right="-28"/>
              <w:rPr>
                <w:i/>
                <w:sz w:val="14"/>
                <w:szCs w:val="14"/>
              </w:rPr>
            </w:pPr>
            <w:r w:rsidRPr="001A0494">
              <w:rPr>
                <w:i/>
                <w:sz w:val="14"/>
                <w:szCs w:val="14"/>
              </w:rPr>
              <w:t>30/06/2023</w:t>
            </w:r>
          </w:p>
        </w:tc>
        <w:tc>
          <w:tcPr>
            <w:tcW w:w="964" w:type="dxa"/>
          </w:tcPr>
          <w:p w14:paraId="5A675F1E" w14:textId="5EBEAF54" w:rsidR="00B67FB6" w:rsidRPr="001A0494" w:rsidRDefault="00B67FB6" w:rsidP="001A0494">
            <w:pPr>
              <w:ind w:right="-28"/>
              <w:rPr>
                <w:i/>
                <w:sz w:val="14"/>
                <w:szCs w:val="14"/>
              </w:rPr>
            </w:pPr>
            <w:r w:rsidRPr="001A0494">
              <w:rPr>
                <w:i/>
                <w:sz w:val="14"/>
                <w:szCs w:val="14"/>
              </w:rPr>
              <w:t>31/12/2023</w:t>
            </w:r>
          </w:p>
        </w:tc>
        <w:tc>
          <w:tcPr>
            <w:tcW w:w="964" w:type="dxa"/>
          </w:tcPr>
          <w:p w14:paraId="4AB8E82D" w14:textId="2207978A" w:rsidR="00B67FB6" w:rsidRPr="001A0494" w:rsidRDefault="00B67FB6" w:rsidP="001A0494">
            <w:pPr>
              <w:ind w:right="-28"/>
              <w:rPr>
                <w:i/>
                <w:sz w:val="14"/>
                <w:szCs w:val="14"/>
              </w:rPr>
            </w:pPr>
            <w:r w:rsidRPr="001A0494">
              <w:rPr>
                <w:i/>
                <w:sz w:val="14"/>
                <w:szCs w:val="14"/>
              </w:rPr>
              <w:t>05/01/2024</w:t>
            </w:r>
          </w:p>
        </w:tc>
        <w:tc>
          <w:tcPr>
            <w:tcW w:w="964" w:type="dxa"/>
          </w:tcPr>
          <w:p w14:paraId="32AFDDDD" w14:textId="6989218B" w:rsidR="00B67FB6" w:rsidRPr="001A0494" w:rsidRDefault="00B67FB6" w:rsidP="001A0494">
            <w:pPr>
              <w:ind w:right="-28"/>
              <w:rPr>
                <w:i/>
                <w:sz w:val="14"/>
                <w:szCs w:val="14"/>
              </w:rPr>
            </w:pPr>
            <w:r w:rsidRPr="001A0494">
              <w:rPr>
                <w:i/>
                <w:sz w:val="14"/>
                <w:szCs w:val="14"/>
              </w:rPr>
              <w:t>05/03/2024</w:t>
            </w:r>
          </w:p>
        </w:tc>
        <w:tc>
          <w:tcPr>
            <w:tcW w:w="964" w:type="dxa"/>
          </w:tcPr>
          <w:p w14:paraId="2E91C0F5" w14:textId="699BAE52" w:rsidR="00B67FB6" w:rsidRPr="001A0494" w:rsidRDefault="00B67FB6" w:rsidP="001A0494">
            <w:pPr>
              <w:ind w:right="-28"/>
              <w:rPr>
                <w:i/>
                <w:sz w:val="14"/>
                <w:szCs w:val="14"/>
              </w:rPr>
            </w:pPr>
            <w:r w:rsidRPr="001A0494">
              <w:rPr>
                <w:i/>
                <w:sz w:val="14"/>
                <w:szCs w:val="14"/>
              </w:rPr>
              <w:t>02/06/2025</w:t>
            </w:r>
          </w:p>
        </w:tc>
        <w:tc>
          <w:tcPr>
            <w:tcW w:w="964" w:type="dxa"/>
          </w:tcPr>
          <w:p w14:paraId="23FE632D" w14:textId="501C428D" w:rsidR="00B67FB6" w:rsidRPr="001A0494" w:rsidRDefault="00B67FB6" w:rsidP="001A0494">
            <w:pPr>
              <w:ind w:right="-28"/>
              <w:rPr>
                <w:i/>
                <w:sz w:val="14"/>
                <w:szCs w:val="14"/>
              </w:rPr>
            </w:pPr>
            <w:r w:rsidRPr="001A0494">
              <w:rPr>
                <w:i/>
                <w:sz w:val="14"/>
                <w:szCs w:val="14"/>
              </w:rPr>
              <w:t>30/06/2025</w:t>
            </w:r>
          </w:p>
        </w:tc>
      </w:tr>
    </w:tbl>
    <w:p w14:paraId="1167655D" w14:textId="77777777" w:rsidR="00B67FB6" w:rsidRPr="001A0494" w:rsidRDefault="00B67FB6" w:rsidP="001A0494">
      <w:pPr>
        <w:ind w:left="360" w:right="-28"/>
        <w:rPr>
          <w:i/>
        </w:rPr>
      </w:pPr>
    </w:p>
    <w:p w14:paraId="00659D75" w14:textId="0E3FE712" w:rsidR="00537996" w:rsidRPr="001A0494" w:rsidRDefault="00537996" w:rsidP="001A0494">
      <w:pPr>
        <w:pStyle w:val="Ttulo"/>
        <w:ind w:firstLine="0"/>
        <w:rPr>
          <w:color w:val="auto"/>
        </w:rPr>
      </w:pPr>
      <w:r w:rsidRPr="001A0494">
        <w:rPr>
          <w:color w:val="auto"/>
        </w:rPr>
        <w:t>Derivado de lo anterior, es importante recalcar que el servidor público en mención no presto servicios de manera ininterrumpida en esta Secretaría de Movilidad. En cuanto a “</w:t>
      </w:r>
      <w:r w:rsidRPr="001A0494">
        <w:rPr>
          <w:b/>
          <w:color w:val="auto"/>
        </w:rPr>
        <w:t xml:space="preserve">puesto…atribuciones” </w:t>
      </w:r>
      <w:r w:rsidRPr="001A0494">
        <w:rPr>
          <w:color w:val="auto"/>
        </w:rPr>
        <w:t xml:space="preserve">se anexa copia del oficio con numeral </w:t>
      </w:r>
      <w:r w:rsidRPr="001A0494">
        <w:rPr>
          <w:b/>
          <w:color w:val="auto"/>
        </w:rPr>
        <w:t>22001</w:t>
      </w:r>
      <w:r w:rsidR="00995599" w:rsidRPr="001A0494">
        <w:rPr>
          <w:b/>
          <w:color w:val="auto"/>
        </w:rPr>
        <w:t xml:space="preserve">A000000000/2024/709 </w:t>
      </w:r>
      <w:r w:rsidR="00995599" w:rsidRPr="001A0494">
        <w:rPr>
          <w:color w:val="auto"/>
        </w:rPr>
        <w:t>en el cual se designan funciones del servidor público.</w:t>
      </w:r>
    </w:p>
    <w:p w14:paraId="449046C0" w14:textId="77777777" w:rsidR="00995599" w:rsidRPr="001A0494" w:rsidRDefault="00995599" w:rsidP="001A0494">
      <w:pPr>
        <w:pStyle w:val="Ttulo"/>
        <w:ind w:firstLine="0"/>
        <w:rPr>
          <w:color w:val="auto"/>
        </w:rPr>
      </w:pPr>
    </w:p>
    <w:p w14:paraId="6DF709D7" w14:textId="6B3DD5A9" w:rsidR="00995599" w:rsidRPr="001A0494" w:rsidRDefault="00995599" w:rsidP="001A0494">
      <w:pPr>
        <w:pStyle w:val="Ttulo"/>
        <w:ind w:firstLine="0"/>
        <w:rPr>
          <w:color w:val="auto"/>
        </w:rPr>
      </w:pPr>
      <w:r w:rsidRPr="001A0494">
        <w:rPr>
          <w:color w:val="auto"/>
        </w:rPr>
        <w:t xml:space="preserve">Referente a </w:t>
      </w:r>
      <w:r w:rsidRPr="001A0494">
        <w:rPr>
          <w:b/>
          <w:color w:val="auto"/>
        </w:rPr>
        <w:t xml:space="preserve">“número de empleado” </w:t>
      </w:r>
      <w:r w:rsidR="00281A73" w:rsidRPr="001A0494">
        <w:rPr>
          <w:color w:val="auto"/>
        </w:rPr>
        <w:t>se informa que el personal que presta servicios mediante contrato individual de trabajo por tiempo determinado no cuenta con número de empleado o bien clave de servidor público.</w:t>
      </w:r>
    </w:p>
    <w:p w14:paraId="3E3AB1C0" w14:textId="77777777" w:rsidR="00281A73" w:rsidRPr="001A0494" w:rsidRDefault="00281A73" w:rsidP="001A0494">
      <w:pPr>
        <w:pStyle w:val="Ttulo"/>
        <w:ind w:firstLine="0"/>
        <w:rPr>
          <w:color w:val="auto"/>
        </w:rPr>
      </w:pPr>
    </w:p>
    <w:p w14:paraId="6CC1E83E" w14:textId="28ED8026" w:rsidR="00281A73" w:rsidRPr="001A0494" w:rsidRDefault="00281A73" w:rsidP="001A0494">
      <w:pPr>
        <w:pStyle w:val="Ttulo"/>
        <w:ind w:firstLine="0"/>
        <w:rPr>
          <w:color w:val="auto"/>
        </w:rPr>
      </w:pPr>
      <w:r w:rsidRPr="001A0494">
        <w:rPr>
          <w:color w:val="auto"/>
        </w:rPr>
        <w:t xml:space="preserve">En cuanto a que </w:t>
      </w:r>
      <w:r w:rsidRPr="001A0494">
        <w:rPr>
          <w:b/>
          <w:color w:val="auto"/>
        </w:rPr>
        <w:t>“en que Institución puedo levantar una denuncia”¸</w:t>
      </w:r>
      <w:r w:rsidRPr="001A0494">
        <w:rPr>
          <w:color w:val="auto"/>
        </w:rPr>
        <w:t xml:space="preserve"> no se encuentra en las funciones y/o atribuciones de esta Subdirección de Administración de Capital Humano contar con estar documentación y/o información…”</w:t>
      </w:r>
    </w:p>
    <w:p w14:paraId="26F120BB" w14:textId="77777777" w:rsidR="00537996" w:rsidRPr="001A0494" w:rsidRDefault="00537996" w:rsidP="001A0494">
      <w:pPr>
        <w:pStyle w:val="Prrafodelista"/>
        <w:ind w:right="-28"/>
      </w:pPr>
    </w:p>
    <w:p w14:paraId="2DF01178" w14:textId="77777777" w:rsidR="00E96298" w:rsidRPr="001A0494" w:rsidRDefault="00A20F25" w:rsidP="001A0494">
      <w:pPr>
        <w:pStyle w:val="Ttulo2"/>
        <w:jc w:val="left"/>
      </w:pPr>
      <w:bookmarkStart w:id="10" w:name="_Toc206617273"/>
      <w:r w:rsidRPr="001A0494">
        <w:t>DEL RECURSO DE REVISIÓN</w:t>
      </w:r>
      <w:bookmarkEnd w:id="10"/>
    </w:p>
    <w:p w14:paraId="01FDFDD7" w14:textId="77777777" w:rsidR="00E96298" w:rsidRPr="001A0494" w:rsidRDefault="00A20F25" w:rsidP="001A0494">
      <w:pPr>
        <w:pStyle w:val="Ttulo3"/>
      </w:pPr>
      <w:bookmarkStart w:id="11" w:name="_Toc206617274"/>
      <w:r w:rsidRPr="001A0494">
        <w:t>a) Interposición del Recurso de Revisión</w:t>
      </w:r>
      <w:bookmarkEnd w:id="11"/>
    </w:p>
    <w:p w14:paraId="07FFD63C" w14:textId="242DE805" w:rsidR="00E96298" w:rsidRPr="001A0494" w:rsidRDefault="00A20F25" w:rsidP="001A0494">
      <w:pPr>
        <w:ind w:right="-28"/>
      </w:pPr>
      <w:r w:rsidRPr="001A0494">
        <w:t xml:space="preserve">El </w:t>
      </w:r>
      <w:r w:rsidR="00891F81" w:rsidRPr="001A0494">
        <w:rPr>
          <w:b/>
          <w:bCs/>
        </w:rPr>
        <w:t>diecinueve</w:t>
      </w:r>
      <w:r w:rsidR="009D7246" w:rsidRPr="001A0494">
        <w:rPr>
          <w:b/>
          <w:bCs/>
        </w:rPr>
        <w:t xml:space="preserve"> de junio</w:t>
      </w:r>
      <w:r w:rsidR="00583C83" w:rsidRPr="001A0494">
        <w:rPr>
          <w:b/>
          <w:bCs/>
        </w:rPr>
        <w:t xml:space="preserve"> de dos mil veinticinco</w:t>
      </w:r>
      <w:r w:rsidR="00D8035C" w:rsidRPr="001A0494">
        <w:rPr>
          <w:b/>
        </w:rPr>
        <w:t xml:space="preserve">, </w:t>
      </w:r>
      <w:r w:rsidRPr="001A0494">
        <w:rPr>
          <w:b/>
        </w:rPr>
        <w:t>LA PARTE RECURRENTE</w:t>
      </w:r>
      <w:r w:rsidRPr="001A0494">
        <w:t xml:space="preserve"> interpuso el recurso de revisión en contra de la respuesta emitida por el </w:t>
      </w:r>
      <w:r w:rsidRPr="001A0494">
        <w:rPr>
          <w:b/>
        </w:rPr>
        <w:t>SUJETO OBLIGADO</w:t>
      </w:r>
      <w:r w:rsidRPr="001A0494">
        <w:t xml:space="preserve">, mismo que fue registrado en el SAIMEX con el número de expediente </w:t>
      </w:r>
      <w:r w:rsidR="00891F81" w:rsidRPr="001A0494">
        <w:rPr>
          <w:b/>
        </w:rPr>
        <w:t>07502/INFOEM/IP/RR/2025</w:t>
      </w:r>
      <w:r w:rsidRPr="001A0494">
        <w:t>, y en el cual manifiesta lo siguiente:</w:t>
      </w:r>
    </w:p>
    <w:p w14:paraId="7CCA66F4" w14:textId="77777777" w:rsidR="00E96298" w:rsidRPr="001A0494" w:rsidRDefault="00E96298" w:rsidP="001A0494">
      <w:pPr>
        <w:tabs>
          <w:tab w:val="left" w:pos="4667"/>
        </w:tabs>
        <w:ind w:right="539"/>
      </w:pPr>
    </w:p>
    <w:p w14:paraId="6476C83A" w14:textId="77777777" w:rsidR="00297ECB" w:rsidRPr="001A0494" w:rsidRDefault="00A20F25" w:rsidP="001A0494">
      <w:pPr>
        <w:tabs>
          <w:tab w:val="left" w:pos="4667"/>
        </w:tabs>
        <w:ind w:left="567" w:right="539"/>
        <w:rPr>
          <w:b/>
        </w:rPr>
      </w:pPr>
      <w:r w:rsidRPr="001A0494">
        <w:rPr>
          <w:b/>
        </w:rPr>
        <w:t>ACTO IMPUGNADO</w:t>
      </w:r>
    </w:p>
    <w:p w14:paraId="6D945DDE" w14:textId="03D56710" w:rsidR="005C25E0" w:rsidRPr="001A0494" w:rsidRDefault="00787D07" w:rsidP="001A0494">
      <w:pPr>
        <w:pStyle w:val="Ttulo"/>
        <w:rPr>
          <w:color w:val="auto"/>
        </w:rPr>
      </w:pPr>
      <w:r w:rsidRPr="001A0494">
        <w:rPr>
          <w:color w:val="auto"/>
        </w:rPr>
        <w:lastRenderedPageBreak/>
        <w:t>“</w:t>
      </w:r>
      <w:r w:rsidR="007D6EDB" w:rsidRPr="001A0494">
        <w:rPr>
          <w:color w:val="auto"/>
        </w:rPr>
        <w:t>Durante el mes de mayo del presente año, se llevaron a cabo tres operativos en la Delegación Regional de Movilidad de Ixtapan de la Sal, los días 13, 20 y 23 de mayo, en los cuales participó de manera operativa el ciudadano Mauricio Pavel Flores Ibarra. No obstante, conforme a la información remitida por el sujeto obligado (Secretaría de Movilidad), el Sr. Flores inició formalmente su contrato a partir del 2 de junio de 2024. Por lo anterior, se solicita se aclare y justifique el fundamento legal, funciones específicas o motivos por los cuales el mencionado ciudadano participó activamente en los referidos operativos, incluyendo revisión de vehículos y detenciones, acciones que implican ejercicio de funciones públicas. Se requiere, por tanto, al sujeto obligado que integre también la siguiente información: A) El organigrama actualizado de la Secretaría de Movilidad, en el que se incluya y se dé cuenta formal de la figura de “Líder de Operador de Proyectos de Movilidad”, así como el fundamento normativo y/o jurídico (además del documento signado por el Subsecretario) que sustenta la asignación de funciones operativas a dicha figura, conforme al oficio 22001A000000000/2024/709. B) Credencial vigente emitida por INVIAMEX a nombre del Sr. Mauricio Pavel Flores Ibarra, ya que, al tratarse de una figura con funciones operativas en campo, dicha identificación es indispensable para el ejercicio de sus atribuciones, particularmente considerando que ya ha participado en actividades de inspección, revisión y detención vehicular.</w:t>
      </w:r>
      <w:r w:rsidR="005B699B" w:rsidRPr="001A0494">
        <w:rPr>
          <w:color w:val="auto"/>
        </w:rPr>
        <w:t>” Sic.</w:t>
      </w:r>
      <w:r w:rsidR="00583C83" w:rsidRPr="001A0494">
        <w:rPr>
          <w:color w:val="auto"/>
        </w:rPr>
        <w:tab/>
      </w:r>
    </w:p>
    <w:p w14:paraId="2C441B5A" w14:textId="77777777" w:rsidR="00F10430" w:rsidRPr="001A0494" w:rsidRDefault="00F10430" w:rsidP="001A0494">
      <w:pPr>
        <w:tabs>
          <w:tab w:val="left" w:pos="4667"/>
        </w:tabs>
        <w:ind w:left="567" w:right="539"/>
        <w:rPr>
          <w:i/>
        </w:rPr>
      </w:pPr>
    </w:p>
    <w:p w14:paraId="07B0DF0F" w14:textId="77777777" w:rsidR="00E96298" w:rsidRPr="001A0494" w:rsidRDefault="00A20F25" w:rsidP="001A0494">
      <w:pPr>
        <w:tabs>
          <w:tab w:val="left" w:pos="4667"/>
        </w:tabs>
        <w:ind w:left="567" w:right="539"/>
        <w:rPr>
          <w:b/>
        </w:rPr>
      </w:pPr>
      <w:r w:rsidRPr="001A0494">
        <w:rPr>
          <w:b/>
        </w:rPr>
        <w:t>RAZONES O MOTIVOS DE LA INCONFORMIDAD</w:t>
      </w:r>
      <w:r w:rsidRPr="001A0494">
        <w:rPr>
          <w:b/>
        </w:rPr>
        <w:tab/>
      </w:r>
    </w:p>
    <w:p w14:paraId="2E3CDCCD" w14:textId="2CDF8DA8" w:rsidR="007E420B" w:rsidRPr="001A0494" w:rsidRDefault="00361E8C" w:rsidP="001A0494">
      <w:pPr>
        <w:tabs>
          <w:tab w:val="left" w:pos="4667"/>
        </w:tabs>
        <w:ind w:left="567" w:right="567"/>
        <w:rPr>
          <w:b/>
        </w:rPr>
      </w:pPr>
      <w:r w:rsidRPr="001A0494">
        <w:rPr>
          <w:bCs/>
          <w:i/>
        </w:rPr>
        <w:t>“</w:t>
      </w:r>
      <w:r w:rsidR="007D6EDB" w:rsidRPr="001A0494">
        <w:rPr>
          <w:bCs/>
          <w:i/>
        </w:rPr>
        <w:t>No se responde a "... si las fechas en donde el ha operado o participado concuerdan con las fechas de su contrato.</w:t>
      </w:r>
      <w:r w:rsidR="001B1FCD" w:rsidRPr="001A0494">
        <w:rPr>
          <w:bCs/>
          <w:i/>
        </w:rPr>
        <w:t>"</w:t>
      </w:r>
      <w:r w:rsidRPr="001A0494">
        <w:rPr>
          <w:bCs/>
          <w:i/>
        </w:rPr>
        <w:t xml:space="preserve"> Sic.</w:t>
      </w:r>
    </w:p>
    <w:p w14:paraId="088FAA4C" w14:textId="77777777" w:rsidR="001B1FCD" w:rsidRPr="001A0494" w:rsidRDefault="001B1FCD" w:rsidP="001A0494">
      <w:pPr>
        <w:tabs>
          <w:tab w:val="left" w:pos="4667"/>
        </w:tabs>
        <w:ind w:right="567"/>
      </w:pPr>
    </w:p>
    <w:p w14:paraId="42DCC92D" w14:textId="77777777" w:rsidR="00E96298" w:rsidRPr="001A0494" w:rsidRDefault="00A20F25" w:rsidP="001A0494">
      <w:pPr>
        <w:pStyle w:val="Ttulo3"/>
      </w:pPr>
      <w:bookmarkStart w:id="12" w:name="_Toc206617275"/>
      <w:r w:rsidRPr="001A0494">
        <w:t>b) Turno del Recurso de Revisión</w:t>
      </w:r>
      <w:bookmarkEnd w:id="12"/>
    </w:p>
    <w:p w14:paraId="2B1E90D3" w14:textId="1C653ADB" w:rsidR="00E96298" w:rsidRPr="001A0494" w:rsidRDefault="00A20F25" w:rsidP="001A0494">
      <w:r w:rsidRPr="001A0494">
        <w:t xml:space="preserve">Con fundamento en el artículo 185, fracción I de la Ley de Transparencia y Acceso a la Información Pública del Estado de México y Municipios, </w:t>
      </w:r>
      <w:r w:rsidR="00891F81" w:rsidRPr="001A0494">
        <w:rPr>
          <w:b/>
        </w:rPr>
        <w:t>diecinueve</w:t>
      </w:r>
      <w:r w:rsidR="009D7246" w:rsidRPr="001A0494">
        <w:rPr>
          <w:b/>
        </w:rPr>
        <w:t xml:space="preserve"> de junio</w:t>
      </w:r>
      <w:r w:rsidR="005B699B" w:rsidRPr="001A0494">
        <w:rPr>
          <w:b/>
        </w:rPr>
        <w:t xml:space="preserve"> de dos mil veinticinco</w:t>
      </w:r>
      <w:r w:rsidR="00D8035C" w:rsidRPr="001A0494">
        <w:rPr>
          <w:b/>
        </w:rPr>
        <w:t xml:space="preserve">, </w:t>
      </w:r>
      <w:r w:rsidRPr="001A0494">
        <w:t xml:space="preserve">se turnó el recurso de revisión a través del SAIMEX a la </w:t>
      </w:r>
      <w:r w:rsidRPr="001A0494">
        <w:rPr>
          <w:b/>
        </w:rPr>
        <w:t>Comisionada Sharon Cristina Morales Martínez</w:t>
      </w:r>
      <w:r w:rsidRPr="001A0494">
        <w:t xml:space="preserve">, a efecto de decretar su admisión o desechamiento. </w:t>
      </w:r>
    </w:p>
    <w:p w14:paraId="1A9E08B9" w14:textId="77777777" w:rsidR="007E420B" w:rsidRPr="001A0494" w:rsidRDefault="007E420B" w:rsidP="001A0494"/>
    <w:p w14:paraId="6E582799" w14:textId="77777777" w:rsidR="00E96298" w:rsidRPr="001A0494" w:rsidRDefault="00A20F25" w:rsidP="001A0494">
      <w:pPr>
        <w:pStyle w:val="Ttulo3"/>
      </w:pPr>
      <w:bookmarkStart w:id="13" w:name="_Toc206617276"/>
      <w:r w:rsidRPr="001A0494">
        <w:lastRenderedPageBreak/>
        <w:t>c) Admisión del Recurso de Revisión</w:t>
      </w:r>
      <w:bookmarkEnd w:id="13"/>
    </w:p>
    <w:p w14:paraId="46F41C15" w14:textId="62858943" w:rsidR="00E96298" w:rsidRPr="001A0494" w:rsidRDefault="00A20F25" w:rsidP="001A0494">
      <w:r w:rsidRPr="001A0494">
        <w:t xml:space="preserve">El </w:t>
      </w:r>
      <w:r w:rsidR="00C10F18" w:rsidRPr="001A0494">
        <w:rPr>
          <w:b/>
          <w:bCs/>
        </w:rPr>
        <w:t>veinticuatro</w:t>
      </w:r>
      <w:r w:rsidR="009D7246" w:rsidRPr="001A0494">
        <w:rPr>
          <w:b/>
          <w:bCs/>
        </w:rPr>
        <w:t xml:space="preserve"> de junio</w:t>
      </w:r>
      <w:r w:rsidR="005B699B" w:rsidRPr="001A0494">
        <w:rPr>
          <w:b/>
          <w:bCs/>
        </w:rPr>
        <w:t xml:space="preserve"> de dos mil veinticinco</w:t>
      </w:r>
      <w:r w:rsidR="00D8035C" w:rsidRPr="001A0494">
        <w:rPr>
          <w:b/>
        </w:rPr>
        <w:t xml:space="preserve">, </w:t>
      </w:r>
      <w:r w:rsidRPr="001A0494">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DE62314" w14:textId="77777777" w:rsidR="00E96298" w:rsidRPr="001A0494" w:rsidRDefault="00E96298" w:rsidP="001A0494"/>
    <w:p w14:paraId="6A310D93" w14:textId="6D9D7548" w:rsidR="00E96298" w:rsidRPr="001A0494" w:rsidRDefault="00A20F25" w:rsidP="001A0494">
      <w:pPr>
        <w:pStyle w:val="Ttulo3"/>
      </w:pPr>
      <w:bookmarkStart w:id="14" w:name="_Toc206617277"/>
      <w:r w:rsidRPr="001A0494">
        <w:t>d) Informe Justificado del Sujeto Obligado</w:t>
      </w:r>
      <w:bookmarkEnd w:id="14"/>
    </w:p>
    <w:p w14:paraId="6463D81D" w14:textId="4B7356FB" w:rsidR="005402EA" w:rsidRPr="001A0494" w:rsidRDefault="005402EA" w:rsidP="001A0494">
      <w:r w:rsidRPr="001A0494">
        <w:t xml:space="preserve">El </w:t>
      </w:r>
      <w:r w:rsidRPr="001A0494">
        <w:rPr>
          <w:b/>
        </w:rPr>
        <w:t>veinticuatro de julio de dos mil veinticinco EL SUJETO OBLIGADO</w:t>
      </w:r>
      <w:r w:rsidRPr="001A0494">
        <w:t xml:space="preserve"> rindió su informe justificado a través del </w:t>
      </w:r>
      <w:r w:rsidRPr="001A0494">
        <w:rPr>
          <w:b/>
        </w:rPr>
        <w:t>SAIMEX</w:t>
      </w:r>
      <w:r w:rsidRPr="001A0494">
        <w:t>, que contienen lo siguiente:</w:t>
      </w:r>
    </w:p>
    <w:p w14:paraId="6566AFC4" w14:textId="77777777" w:rsidR="005402EA" w:rsidRPr="001A0494" w:rsidRDefault="005402EA" w:rsidP="001A0494"/>
    <w:p w14:paraId="2F71ED3D" w14:textId="5068774D" w:rsidR="005402EA" w:rsidRPr="001A0494" w:rsidRDefault="005402EA" w:rsidP="001A0494">
      <w:pPr>
        <w:numPr>
          <w:ilvl w:val="0"/>
          <w:numId w:val="13"/>
        </w:numPr>
        <w:pBdr>
          <w:top w:val="nil"/>
          <w:left w:val="nil"/>
          <w:bottom w:val="nil"/>
          <w:right w:val="nil"/>
          <w:between w:val="nil"/>
        </w:pBdr>
        <w:rPr>
          <w:b/>
        </w:rPr>
      </w:pPr>
      <w:r w:rsidRPr="001A0494">
        <w:rPr>
          <w:b/>
        </w:rPr>
        <w:t xml:space="preserve">CCT.UT.740.2025.ocr.pdf.- </w:t>
      </w:r>
      <w:r w:rsidRPr="001A0494">
        <w:t>Oficio CCT/UT/740/2025 de fecha 18 de julio de 2025, dirigido al Instituto de Transparencia, Acceso a la Información y Protección de Datos Personales del Estado de México y Municipios, suscrito por el Titular de la Unidad de Transparencia, en el que indicó de manera medular que advierte que el recurrente está ampliando su solicitud en el recurso de revisión, toda vez que está solicitando una aclaración, y solicitando que se integre información adicional, por lo que solicitó se sobresea el medio de impugnación.</w:t>
      </w:r>
    </w:p>
    <w:p w14:paraId="678A6D7E" w14:textId="77777777" w:rsidR="005402EA" w:rsidRPr="001A0494" w:rsidRDefault="005402EA" w:rsidP="001A0494">
      <w:pPr>
        <w:pBdr>
          <w:top w:val="nil"/>
          <w:left w:val="nil"/>
          <w:bottom w:val="nil"/>
          <w:right w:val="nil"/>
          <w:between w:val="nil"/>
        </w:pBdr>
        <w:rPr>
          <w:b/>
        </w:rPr>
      </w:pPr>
    </w:p>
    <w:p w14:paraId="2C890125" w14:textId="52DDBEDE" w:rsidR="005402EA" w:rsidRPr="001A0494" w:rsidRDefault="005402EA" w:rsidP="001A0494">
      <w:r w:rsidRPr="001A0494">
        <w:t xml:space="preserve">Esta información fue puesta a la vista de </w:t>
      </w:r>
      <w:r w:rsidRPr="001A0494">
        <w:rPr>
          <w:b/>
        </w:rPr>
        <w:t xml:space="preserve">LA PARTE RECURRENTE </w:t>
      </w:r>
      <w:r w:rsidRPr="001A0494">
        <w:t xml:space="preserve">el </w:t>
      </w:r>
      <w:r w:rsidRPr="001A0494">
        <w:rPr>
          <w:b/>
        </w:rPr>
        <w:t>doce de agosto de dos mil veinticinco</w:t>
      </w:r>
      <w:r w:rsidRPr="001A0494">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8C183D9" w14:textId="77777777" w:rsidR="005C25E0" w:rsidRPr="001A0494" w:rsidRDefault="005C25E0" w:rsidP="001A0494"/>
    <w:p w14:paraId="29DE7BDE" w14:textId="131F1861" w:rsidR="00E96298" w:rsidRPr="001A0494" w:rsidRDefault="00D8035C" w:rsidP="001A0494">
      <w:pPr>
        <w:pStyle w:val="Ttulo3"/>
      </w:pPr>
      <w:bookmarkStart w:id="15" w:name="_Toc206617278"/>
      <w:r w:rsidRPr="001A0494">
        <w:lastRenderedPageBreak/>
        <w:t>e</w:t>
      </w:r>
      <w:r w:rsidR="00A20F25" w:rsidRPr="001A0494">
        <w:t>) Manifestaciones de la Parte Recurrente</w:t>
      </w:r>
      <w:bookmarkEnd w:id="15"/>
    </w:p>
    <w:p w14:paraId="374ED256" w14:textId="77777777" w:rsidR="006F2B10" w:rsidRPr="001A0494" w:rsidRDefault="006F2B10" w:rsidP="001A0494">
      <w:pPr>
        <w:ind w:right="113"/>
      </w:pPr>
      <w:r w:rsidRPr="001A0494">
        <w:rPr>
          <w:b/>
          <w:bCs/>
        </w:rPr>
        <w:t xml:space="preserve">LA PARTE RECURRENTE </w:t>
      </w:r>
      <w:r w:rsidRPr="001A0494">
        <w:t>no realizó manifestación alguna dentro del término legalmente concedido para tal efecto, ni presentó pruebas o alegatos.</w:t>
      </w:r>
    </w:p>
    <w:p w14:paraId="27E717D3" w14:textId="77777777" w:rsidR="005C25E0" w:rsidRPr="001A0494" w:rsidRDefault="005C25E0" w:rsidP="001A0494">
      <w:pPr>
        <w:ind w:left="720"/>
      </w:pPr>
    </w:p>
    <w:p w14:paraId="16AC3E7D" w14:textId="335833DE" w:rsidR="001F5C57" w:rsidRPr="001A0494" w:rsidRDefault="002B3C53" w:rsidP="001A0494">
      <w:pPr>
        <w:pStyle w:val="Ttulo3"/>
      </w:pPr>
      <w:bookmarkStart w:id="16" w:name="_Toc206617279"/>
      <w:r w:rsidRPr="001A0494">
        <w:t>f</w:t>
      </w:r>
      <w:r w:rsidR="00A03269" w:rsidRPr="001A0494">
        <w:t xml:space="preserve">) </w:t>
      </w:r>
      <w:r w:rsidR="001F5C57" w:rsidRPr="001A0494">
        <w:t>Cierre de instrucción</w:t>
      </w:r>
      <w:bookmarkEnd w:id="16"/>
    </w:p>
    <w:p w14:paraId="1BAB4F5B" w14:textId="7D92DB88" w:rsidR="00E96298" w:rsidRPr="001A0494" w:rsidRDefault="00A20F25" w:rsidP="001A0494">
      <w:bookmarkStart w:id="17" w:name="_3o7alnk" w:colFirst="0" w:colLast="0"/>
      <w:bookmarkEnd w:id="17"/>
      <w:r w:rsidRPr="001A0494">
        <w:t xml:space="preserve">Al no existir diligencias pendientes por desahogar, el </w:t>
      </w:r>
      <w:r w:rsidR="00B23B10" w:rsidRPr="001A0494">
        <w:rPr>
          <w:b/>
        </w:rPr>
        <w:t>diecinueve de agosto</w:t>
      </w:r>
      <w:r w:rsidR="00D8035C" w:rsidRPr="001A0494">
        <w:rPr>
          <w:b/>
        </w:rPr>
        <w:t xml:space="preserve"> de dos mil </w:t>
      </w:r>
      <w:r w:rsidR="00514D72" w:rsidRPr="001A0494">
        <w:rPr>
          <w:b/>
        </w:rPr>
        <w:t>veinticinco</w:t>
      </w:r>
      <w:r w:rsidR="00D8035C" w:rsidRPr="001A0494">
        <w:t xml:space="preserve"> </w:t>
      </w:r>
      <w:r w:rsidRPr="001A0494">
        <w:t xml:space="preserve">la </w:t>
      </w:r>
      <w:r w:rsidRPr="001A0494">
        <w:rPr>
          <w:b/>
        </w:rPr>
        <w:t xml:space="preserve">Comisionada Sharon Cristina Morales Martínez </w:t>
      </w:r>
      <w:r w:rsidRPr="001A049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E97674B" w14:textId="77777777" w:rsidR="00482E7F" w:rsidRPr="001A0494" w:rsidRDefault="00482E7F" w:rsidP="001A0494"/>
    <w:p w14:paraId="04DC89CF" w14:textId="77777777" w:rsidR="00E96298" w:rsidRPr="001A0494" w:rsidRDefault="00A20F25" w:rsidP="001A0494">
      <w:pPr>
        <w:pStyle w:val="Ttulo1"/>
      </w:pPr>
      <w:bookmarkStart w:id="18" w:name="_Toc206617280"/>
      <w:r w:rsidRPr="001A0494">
        <w:t>CONSIDERANDOS</w:t>
      </w:r>
      <w:bookmarkEnd w:id="18"/>
    </w:p>
    <w:p w14:paraId="1B9F87F1" w14:textId="77777777" w:rsidR="00E96298" w:rsidRPr="001A0494" w:rsidRDefault="00E96298" w:rsidP="001A0494">
      <w:pPr>
        <w:jc w:val="center"/>
        <w:rPr>
          <w:b/>
        </w:rPr>
      </w:pPr>
    </w:p>
    <w:p w14:paraId="522EF5CD" w14:textId="77777777" w:rsidR="00E96298" w:rsidRPr="001A0494" w:rsidRDefault="00A20F25" w:rsidP="001A0494">
      <w:pPr>
        <w:pStyle w:val="Ttulo2"/>
      </w:pPr>
      <w:bookmarkStart w:id="19" w:name="_Toc206617281"/>
      <w:r w:rsidRPr="001A0494">
        <w:t>PRIMERO. Procedibilidad</w:t>
      </w:r>
      <w:bookmarkEnd w:id="19"/>
    </w:p>
    <w:p w14:paraId="6E989DB9" w14:textId="77777777" w:rsidR="00E96298" w:rsidRPr="001A0494" w:rsidRDefault="00A20F25" w:rsidP="001A0494">
      <w:pPr>
        <w:pStyle w:val="Ttulo3"/>
      </w:pPr>
      <w:bookmarkStart w:id="20" w:name="_Toc206617282"/>
      <w:r w:rsidRPr="001A0494">
        <w:t>a) Competencia del Instituto</w:t>
      </w:r>
      <w:bookmarkEnd w:id="20"/>
    </w:p>
    <w:p w14:paraId="539E86E0" w14:textId="77777777" w:rsidR="00EE4C2D" w:rsidRPr="001A0494" w:rsidRDefault="00EE4C2D" w:rsidP="001A0494">
      <w:pPr>
        <w:rPr>
          <w:rFonts w:cs="Arial"/>
        </w:rPr>
      </w:pPr>
      <w:r w:rsidRPr="001A049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A0494">
        <w:rPr>
          <w:rFonts w:cs="Tahoma"/>
          <w:bCs/>
        </w:rPr>
        <w:t xml:space="preserve">párrafos </w:t>
      </w:r>
      <w:r w:rsidRPr="001A0494">
        <w:t>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A0494">
        <w:rPr>
          <w:rFonts w:cs="Arial"/>
        </w:rPr>
        <w:t xml:space="preserve">; y 9, fracciones I y XXIII y 11 del Reglamento Interior del Instituto de </w:t>
      </w:r>
      <w:r w:rsidRPr="001A0494">
        <w:rPr>
          <w:rFonts w:cs="Arial"/>
        </w:rPr>
        <w:lastRenderedPageBreak/>
        <w:t>Transparencia, Acceso a la Información Pública y Protección de Datos Personales del Estado de México y Municipios.</w:t>
      </w:r>
    </w:p>
    <w:p w14:paraId="294DC591" w14:textId="77777777" w:rsidR="00E96298" w:rsidRPr="001A0494" w:rsidRDefault="00E96298" w:rsidP="001A0494"/>
    <w:p w14:paraId="27A1084B" w14:textId="77777777" w:rsidR="00E96298" w:rsidRPr="001A0494" w:rsidRDefault="00A20F25" w:rsidP="001A0494">
      <w:pPr>
        <w:pStyle w:val="Ttulo3"/>
      </w:pPr>
      <w:bookmarkStart w:id="21" w:name="_Toc206617283"/>
      <w:r w:rsidRPr="001A0494">
        <w:t>b) Legitimidad de la parte recurrente</w:t>
      </w:r>
      <w:bookmarkEnd w:id="21"/>
    </w:p>
    <w:p w14:paraId="67C7FD0F" w14:textId="77777777" w:rsidR="00E96298" w:rsidRPr="001A0494" w:rsidRDefault="00A20F25" w:rsidP="001A0494">
      <w:r w:rsidRPr="001A0494">
        <w:t>El recurso de revisión fue interpuesto por parte legítima, ya que se presentó por la misma persona que formuló la solicitud de acceso a la Información Pública,</w:t>
      </w:r>
      <w:r w:rsidRPr="001A0494">
        <w:rPr>
          <w:b/>
        </w:rPr>
        <w:t xml:space="preserve"> </w:t>
      </w:r>
      <w:r w:rsidRPr="001A0494">
        <w:t>debido a que los datos de acceso</w:t>
      </w:r>
      <w:r w:rsidRPr="001A0494">
        <w:rPr>
          <w:b/>
        </w:rPr>
        <w:t xml:space="preserve"> SAIMEX</w:t>
      </w:r>
      <w:r w:rsidRPr="001A0494">
        <w:t xml:space="preserve"> son personales e irrepetibles.</w:t>
      </w:r>
    </w:p>
    <w:p w14:paraId="5C2C6457" w14:textId="77777777" w:rsidR="00651AC6" w:rsidRPr="001A0494" w:rsidRDefault="00651AC6" w:rsidP="001A0494"/>
    <w:p w14:paraId="172BE81A" w14:textId="77777777" w:rsidR="00E96298" w:rsidRPr="001A0494" w:rsidRDefault="00A20F25" w:rsidP="001A0494">
      <w:pPr>
        <w:pStyle w:val="Ttulo3"/>
      </w:pPr>
      <w:bookmarkStart w:id="22" w:name="_Toc206617284"/>
      <w:r w:rsidRPr="001A0494">
        <w:t>c) Plazo para interponer el recurso</w:t>
      </w:r>
      <w:bookmarkEnd w:id="22"/>
    </w:p>
    <w:p w14:paraId="0A73F1B5" w14:textId="500B94BD" w:rsidR="00E96298" w:rsidRPr="001A0494" w:rsidRDefault="00A20F25" w:rsidP="001A0494">
      <w:bookmarkStart w:id="23" w:name="_23ckvvd" w:colFirst="0" w:colLast="0"/>
      <w:bookmarkEnd w:id="23"/>
      <w:r w:rsidRPr="001A0494">
        <w:rPr>
          <w:b/>
        </w:rPr>
        <w:t>EL SUJETO OBLIGADO</w:t>
      </w:r>
      <w:r w:rsidRPr="001A0494">
        <w:t xml:space="preserve"> notificó la respuesta a la solicitud de acceso a la Información Pública el </w:t>
      </w:r>
      <w:r w:rsidR="00B23B10" w:rsidRPr="001A0494">
        <w:rPr>
          <w:b/>
        </w:rPr>
        <w:t>diecisiete de junio</w:t>
      </w:r>
      <w:r w:rsidR="00D8035C" w:rsidRPr="001A0494">
        <w:rPr>
          <w:b/>
        </w:rPr>
        <w:t xml:space="preserve"> de dos mil </w:t>
      </w:r>
      <w:r w:rsidR="00EE4C2D" w:rsidRPr="001A0494">
        <w:rPr>
          <w:b/>
        </w:rPr>
        <w:t>veinticinco</w:t>
      </w:r>
      <w:r w:rsidR="00D8035C" w:rsidRPr="001A0494">
        <w:t xml:space="preserve"> </w:t>
      </w:r>
      <w:r w:rsidRPr="001A0494">
        <w:t xml:space="preserve">y el recurso que nos ocupa se interpuso el </w:t>
      </w:r>
      <w:r w:rsidR="00B23B10" w:rsidRPr="001A0494">
        <w:rPr>
          <w:b/>
        </w:rPr>
        <w:t>diecinueve</w:t>
      </w:r>
      <w:r w:rsidR="005E18C4" w:rsidRPr="001A0494">
        <w:rPr>
          <w:b/>
        </w:rPr>
        <w:t xml:space="preserve"> de junio</w:t>
      </w:r>
      <w:r w:rsidR="00EA5691" w:rsidRPr="001A0494">
        <w:rPr>
          <w:b/>
        </w:rPr>
        <w:t xml:space="preserve"> de dos mil veinticinco</w:t>
      </w:r>
      <w:r w:rsidRPr="001A0494">
        <w:t>; por lo tanto, éste se encuentra dentro del margen temporal previsto en el artículo 178 de la Ley de Transparencia y Acceso a la Información Pública del Estado de México y Municipios</w:t>
      </w:r>
      <w:r w:rsidR="00EA5691" w:rsidRPr="001A0494">
        <w:t>.</w:t>
      </w:r>
    </w:p>
    <w:p w14:paraId="1D0C7271" w14:textId="77777777" w:rsidR="00E96298" w:rsidRPr="001A0494" w:rsidRDefault="00E96298" w:rsidP="001A0494"/>
    <w:p w14:paraId="6C9FA8AF" w14:textId="77777777" w:rsidR="00297ECB" w:rsidRPr="001A0494" w:rsidRDefault="00297ECB" w:rsidP="001A0494">
      <w:pPr>
        <w:pStyle w:val="Ttulo3"/>
        <w:rPr>
          <w:rFonts w:eastAsia="Calibri"/>
          <w:lang w:eastAsia="es-ES_tradnl"/>
        </w:rPr>
      </w:pPr>
      <w:bookmarkStart w:id="24" w:name="_Toc171374753"/>
      <w:bookmarkStart w:id="25" w:name="_Toc206617285"/>
      <w:r w:rsidRPr="001A0494">
        <w:rPr>
          <w:rFonts w:eastAsia="Calibri"/>
          <w:lang w:eastAsia="es-ES_tradnl"/>
        </w:rPr>
        <w:t>d) Causal de procedencia</w:t>
      </w:r>
      <w:bookmarkEnd w:id="24"/>
      <w:bookmarkEnd w:id="25"/>
    </w:p>
    <w:p w14:paraId="67732DA1" w14:textId="0F064EEA" w:rsidR="00E96298" w:rsidRPr="001A0494" w:rsidRDefault="00A20F25" w:rsidP="001A0494">
      <w:r w:rsidRPr="001A0494">
        <w:t xml:space="preserve">Resulta procedente la interposición del recurso de revisión, ya que se actualiza la causal de procedencia señalada en el artículo 179, fracción </w:t>
      </w:r>
      <w:r w:rsidR="005E18C4" w:rsidRPr="001A0494">
        <w:t>V</w:t>
      </w:r>
      <w:r w:rsidRPr="001A0494">
        <w:t xml:space="preserve"> de la Ley de Transparencia y Acceso a la Información Pública del Estado de México y Municipios.</w:t>
      </w:r>
    </w:p>
    <w:p w14:paraId="48AA5607" w14:textId="77777777" w:rsidR="00E96298" w:rsidRPr="001A0494" w:rsidRDefault="00E96298" w:rsidP="001A0494"/>
    <w:p w14:paraId="49B315FF" w14:textId="77777777" w:rsidR="00E96298" w:rsidRPr="001A0494" w:rsidRDefault="00A20F25" w:rsidP="001A0494">
      <w:pPr>
        <w:pStyle w:val="Ttulo3"/>
      </w:pPr>
      <w:bookmarkStart w:id="26" w:name="_Toc206617286"/>
      <w:r w:rsidRPr="001A0494">
        <w:t>e) Requisitos formales para la interposición del recurso</w:t>
      </w:r>
      <w:bookmarkEnd w:id="26"/>
    </w:p>
    <w:p w14:paraId="34E79AF8" w14:textId="77777777" w:rsidR="00085D1E" w:rsidRPr="001A0494" w:rsidRDefault="00085D1E" w:rsidP="001A0494">
      <w:pPr>
        <w:rPr>
          <w:rFonts w:cs="Arial"/>
        </w:rPr>
      </w:pPr>
      <w:r w:rsidRPr="001A0494">
        <w:rPr>
          <w:rFonts w:cs="Arial"/>
        </w:rPr>
        <w:t xml:space="preserve">Es importante mencionar que, de la revisión del expediente electrónico del </w:t>
      </w:r>
      <w:r w:rsidRPr="001A0494">
        <w:rPr>
          <w:rFonts w:cs="Arial"/>
          <w:b/>
          <w:bCs/>
        </w:rPr>
        <w:t>SAIMEX</w:t>
      </w:r>
      <w:r w:rsidRPr="001A0494">
        <w:rPr>
          <w:rFonts w:cs="Arial"/>
        </w:rPr>
        <w:t xml:space="preserve">, se observa que </w:t>
      </w:r>
      <w:r w:rsidRPr="001A0494">
        <w:rPr>
          <w:rFonts w:cs="Arial"/>
          <w:b/>
          <w:bCs/>
        </w:rPr>
        <w:t>LA PARTE RECURRENTE</w:t>
      </w:r>
      <w:r w:rsidRPr="001A0494">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1A0494">
        <w:rPr>
          <w:rFonts w:cs="Arial"/>
        </w:rPr>
        <w:lastRenderedPageBreak/>
        <w:t xml:space="preserve">Información Pública del Estado de México y Municipios prevé que toda persona tendrá acceso a la información sin necesidad de acreditar interés alguno o justificar su utilización, de lo que se infiere que </w:t>
      </w:r>
      <w:r w:rsidRPr="001A0494">
        <w:rPr>
          <w:rFonts w:cs="Arial"/>
          <w:b/>
          <w:bCs/>
          <w:u w:val="single"/>
        </w:rPr>
        <w:t>el nombre no es un requisito indispensable</w:t>
      </w:r>
      <w:r w:rsidRPr="001A0494">
        <w:rPr>
          <w:rFonts w:cs="Arial"/>
        </w:rPr>
        <w:t xml:space="preserve"> para que las y los ciudadanos ejerzan el derecho de acceso a la información pública. </w:t>
      </w:r>
    </w:p>
    <w:p w14:paraId="3430FD0D" w14:textId="77777777" w:rsidR="00085D1E" w:rsidRPr="001A0494" w:rsidRDefault="00085D1E" w:rsidP="001A0494">
      <w:pPr>
        <w:rPr>
          <w:rFonts w:cs="Arial"/>
        </w:rPr>
      </w:pPr>
    </w:p>
    <w:p w14:paraId="5668B736" w14:textId="77777777" w:rsidR="00085D1E" w:rsidRPr="001A0494" w:rsidRDefault="00085D1E" w:rsidP="001A0494">
      <w:pPr>
        <w:rPr>
          <w:rFonts w:cs="Arial"/>
        </w:rPr>
      </w:pPr>
      <w:r w:rsidRPr="001A0494">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A0494">
        <w:rPr>
          <w:rFonts w:cs="Arial"/>
          <w:b/>
          <w:bCs/>
        </w:rPr>
        <w:t>LA PARTE RECURRENTE</w:t>
      </w:r>
      <w:r w:rsidRPr="001A0494">
        <w:rPr>
          <w:rFonts w:cs="Arial"/>
        </w:rPr>
        <w:t xml:space="preserve">; por lo que, en el presente caso, al haber sido presentado el recurso de revisión vía </w:t>
      </w:r>
      <w:r w:rsidRPr="001A0494">
        <w:rPr>
          <w:rFonts w:cs="Arial"/>
          <w:b/>
          <w:bCs/>
        </w:rPr>
        <w:t>SAIMEX</w:t>
      </w:r>
      <w:r w:rsidRPr="001A0494">
        <w:rPr>
          <w:rFonts w:cs="Arial"/>
        </w:rPr>
        <w:t>, dicho requisito resulta innecesario.</w:t>
      </w:r>
    </w:p>
    <w:p w14:paraId="1E87685E" w14:textId="77777777" w:rsidR="00E96298" w:rsidRPr="001A0494" w:rsidRDefault="00E96298" w:rsidP="001A0494"/>
    <w:p w14:paraId="0A230445" w14:textId="77777777" w:rsidR="00E96298" w:rsidRPr="001A0494" w:rsidRDefault="00A20F25" w:rsidP="001A0494">
      <w:pPr>
        <w:pStyle w:val="Ttulo2"/>
      </w:pPr>
      <w:bookmarkStart w:id="27" w:name="_Toc206617287"/>
      <w:r w:rsidRPr="001A0494">
        <w:t>SEGUNDO. Estudio de Fondo</w:t>
      </w:r>
      <w:bookmarkEnd w:id="27"/>
    </w:p>
    <w:p w14:paraId="7C679312" w14:textId="77777777" w:rsidR="00E96298" w:rsidRPr="001A0494" w:rsidRDefault="00A20F25" w:rsidP="001A0494">
      <w:pPr>
        <w:pStyle w:val="Ttulo3"/>
      </w:pPr>
      <w:bookmarkStart w:id="28" w:name="_Toc206617288"/>
      <w:r w:rsidRPr="001A0494">
        <w:t>a) Mandato de transparencia y responsabilidad del Sujeto Obligado</w:t>
      </w:r>
      <w:bookmarkEnd w:id="28"/>
    </w:p>
    <w:p w14:paraId="2C8208BC" w14:textId="77777777" w:rsidR="00E96298" w:rsidRPr="001A0494" w:rsidRDefault="00A20F25" w:rsidP="001A0494">
      <w:r w:rsidRPr="001A049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395DD0E" w14:textId="77777777" w:rsidR="00E96298" w:rsidRPr="001A0494" w:rsidRDefault="00E96298" w:rsidP="001A0494"/>
    <w:p w14:paraId="774E23DF" w14:textId="77777777" w:rsidR="00E96298" w:rsidRPr="001A0494" w:rsidRDefault="00A20F25" w:rsidP="001A0494">
      <w:pPr>
        <w:spacing w:line="240" w:lineRule="auto"/>
        <w:ind w:left="567" w:right="539"/>
        <w:rPr>
          <w:b/>
          <w:i/>
        </w:rPr>
      </w:pPr>
      <w:r w:rsidRPr="001A0494">
        <w:rPr>
          <w:b/>
          <w:i/>
        </w:rPr>
        <w:t>Constitución Política de los Estados Unidos Mexicanos</w:t>
      </w:r>
    </w:p>
    <w:p w14:paraId="0BC30E49" w14:textId="77777777" w:rsidR="00E96298" w:rsidRPr="001A0494" w:rsidRDefault="00A20F25" w:rsidP="001A0494">
      <w:pPr>
        <w:spacing w:line="240" w:lineRule="auto"/>
        <w:ind w:left="567" w:right="539"/>
        <w:rPr>
          <w:b/>
          <w:i/>
        </w:rPr>
      </w:pPr>
      <w:r w:rsidRPr="001A0494">
        <w:rPr>
          <w:b/>
          <w:i/>
        </w:rPr>
        <w:t>“Artículo 6.</w:t>
      </w:r>
    </w:p>
    <w:p w14:paraId="5507CC21" w14:textId="77777777" w:rsidR="00E96298" w:rsidRPr="001A0494" w:rsidRDefault="00A20F25" w:rsidP="001A0494">
      <w:pPr>
        <w:spacing w:line="240" w:lineRule="auto"/>
        <w:ind w:left="567" w:right="539"/>
        <w:rPr>
          <w:i/>
        </w:rPr>
      </w:pPr>
      <w:r w:rsidRPr="001A0494">
        <w:rPr>
          <w:i/>
        </w:rPr>
        <w:t>(…)</w:t>
      </w:r>
    </w:p>
    <w:p w14:paraId="272EDE03" w14:textId="77777777" w:rsidR="00E96298" w:rsidRPr="001A0494" w:rsidRDefault="00A20F25" w:rsidP="001A0494">
      <w:pPr>
        <w:spacing w:line="240" w:lineRule="auto"/>
        <w:ind w:left="567" w:right="539"/>
        <w:rPr>
          <w:i/>
        </w:rPr>
      </w:pPr>
      <w:r w:rsidRPr="001A0494">
        <w:rPr>
          <w:i/>
        </w:rPr>
        <w:t>Para efectos de lo dispuesto en el presente artículo se observará lo siguiente:</w:t>
      </w:r>
    </w:p>
    <w:p w14:paraId="4C07F2A1" w14:textId="77777777" w:rsidR="00E96298" w:rsidRPr="001A0494" w:rsidRDefault="00A20F25" w:rsidP="001A0494">
      <w:pPr>
        <w:spacing w:line="240" w:lineRule="auto"/>
        <w:ind w:left="567" w:right="539"/>
        <w:rPr>
          <w:b/>
          <w:i/>
        </w:rPr>
      </w:pPr>
      <w:r w:rsidRPr="001A0494">
        <w:rPr>
          <w:b/>
          <w:i/>
        </w:rPr>
        <w:t>A</w:t>
      </w:r>
      <w:r w:rsidRPr="001A0494">
        <w:rPr>
          <w:i/>
        </w:rPr>
        <w:t xml:space="preserve">. </w:t>
      </w:r>
      <w:r w:rsidRPr="001A0494">
        <w:rPr>
          <w:b/>
          <w:i/>
        </w:rPr>
        <w:t>Para el ejercicio del derecho de acceso a la información</w:t>
      </w:r>
      <w:r w:rsidRPr="001A0494">
        <w:rPr>
          <w:i/>
        </w:rPr>
        <w:t xml:space="preserve">, la Federación y </w:t>
      </w:r>
      <w:r w:rsidRPr="001A0494">
        <w:rPr>
          <w:b/>
          <w:i/>
        </w:rPr>
        <w:t>las entidades federativas, en el ámbito de sus respectivas competencias, se regirán por los siguientes principios y bases:</w:t>
      </w:r>
    </w:p>
    <w:p w14:paraId="67F3E6A6" w14:textId="77777777" w:rsidR="00E96298" w:rsidRPr="001A0494" w:rsidRDefault="00A20F25" w:rsidP="001A0494">
      <w:pPr>
        <w:spacing w:line="240" w:lineRule="auto"/>
        <w:ind w:left="567" w:right="539"/>
        <w:rPr>
          <w:i/>
        </w:rPr>
      </w:pPr>
      <w:r w:rsidRPr="001A0494">
        <w:rPr>
          <w:b/>
          <w:i/>
        </w:rPr>
        <w:t xml:space="preserve">I. </w:t>
      </w:r>
      <w:r w:rsidRPr="001A0494">
        <w:rPr>
          <w:b/>
          <w:i/>
        </w:rPr>
        <w:tab/>
        <w:t>Toda la información en posesión de cualquier</w:t>
      </w:r>
      <w:r w:rsidRPr="001A0494">
        <w:rPr>
          <w:i/>
        </w:rPr>
        <w:t xml:space="preserve"> </w:t>
      </w:r>
      <w:r w:rsidRPr="001A0494">
        <w:rPr>
          <w:b/>
          <w:i/>
        </w:rPr>
        <w:t>autoridad</w:t>
      </w:r>
      <w:r w:rsidRPr="001A0494">
        <w:rPr>
          <w:i/>
        </w:rPr>
        <w:t xml:space="preserve">, entidad, órgano y organismo de los Poderes Ejecutivo, Legislativo y Judicial, órganos autónomos, partidos políticos, fideicomisos y fondos públicos, así como de cualquier persona física, moral o </w:t>
      </w:r>
      <w:r w:rsidRPr="001A0494">
        <w:rPr>
          <w:i/>
        </w:rPr>
        <w:lastRenderedPageBreak/>
        <w:t xml:space="preserve">sindicato que reciba y ejerza recursos públicos o realice actos de autoridad en el ámbito federal, estatal y </w:t>
      </w:r>
      <w:r w:rsidRPr="001A0494">
        <w:rPr>
          <w:b/>
          <w:i/>
        </w:rPr>
        <w:t>municipal</w:t>
      </w:r>
      <w:r w:rsidRPr="001A0494">
        <w:rPr>
          <w:i/>
        </w:rPr>
        <w:t xml:space="preserve">, </w:t>
      </w:r>
      <w:r w:rsidRPr="001A0494">
        <w:rPr>
          <w:b/>
          <w:i/>
        </w:rPr>
        <w:t>es pública</w:t>
      </w:r>
      <w:r w:rsidRPr="001A0494">
        <w:rPr>
          <w:i/>
        </w:rPr>
        <w:t xml:space="preserve"> y sólo podrá ser reservada temporalmente por razones de interés público y seguridad nacional, en los términos que fijen las leyes. </w:t>
      </w:r>
      <w:r w:rsidRPr="001A0494">
        <w:rPr>
          <w:b/>
          <w:i/>
        </w:rPr>
        <w:t>En la interpretación de este derecho deberá prevalecer el principio de máxima publicidad. Los sujetos obligados deberán documentar todo acto que derive del ejercicio de sus facultades, competencias o funciones</w:t>
      </w:r>
      <w:r w:rsidRPr="001A0494">
        <w:rPr>
          <w:i/>
        </w:rPr>
        <w:t>, la ley determinará los supuestos específicos bajo los cuales procederá la declaración de inexistencia de la información.”</w:t>
      </w:r>
    </w:p>
    <w:p w14:paraId="12E4582E" w14:textId="77777777" w:rsidR="00E96298" w:rsidRPr="001A0494" w:rsidRDefault="00E96298" w:rsidP="001A0494">
      <w:pPr>
        <w:spacing w:line="240" w:lineRule="auto"/>
        <w:ind w:left="567" w:right="539"/>
        <w:rPr>
          <w:b/>
          <w:i/>
        </w:rPr>
      </w:pPr>
    </w:p>
    <w:p w14:paraId="5D17A970" w14:textId="77777777" w:rsidR="00E96298" w:rsidRPr="001A0494" w:rsidRDefault="00A20F25" w:rsidP="001A0494">
      <w:pPr>
        <w:spacing w:line="240" w:lineRule="auto"/>
        <w:ind w:left="567" w:right="539"/>
        <w:rPr>
          <w:b/>
          <w:i/>
        </w:rPr>
      </w:pPr>
      <w:r w:rsidRPr="001A0494">
        <w:rPr>
          <w:b/>
          <w:i/>
        </w:rPr>
        <w:t>Constitución Política del Estado Libre y Soberano de México</w:t>
      </w:r>
    </w:p>
    <w:p w14:paraId="6FCC0786" w14:textId="77777777" w:rsidR="00E96298" w:rsidRPr="001A0494" w:rsidRDefault="00A20F25" w:rsidP="001A0494">
      <w:pPr>
        <w:spacing w:line="240" w:lineRule="auto"/>
        <w:ind w:left="567" w:right="539"/>
        <w:rPr>
          <w:i/>
        </w:rPr>
      </w:pPr>
      <w:r w:rsidRPr="001A0494">
        <w:rPr>
          <w:b/>
          <w:i/>
        </w:rPr>
        <w:t>“Artículo 5</w:t>
      </w:r>
      <w:r w:rsidRPr="001A0494">
        <w:rPr>
          <w:i/>
        </w:rPr>
        <w:t xml:space="preserve">.- </w:t>
      </w:r>
    </w:p>
    <w:p w14:paraId="014997B8" w14:textId="77777777" w:rsidR="00E96298" w:rsidRPr="001A0494" w:rsidRDefault="00A20F25" w:rsidP="001A0494">
      <w:pPr>
        <w:spacing w:line="240" w:lineRule="auto"/>
        <w:ind w:left="567" w:right="539"/>
        <w:rPr>
          <w:i/>
        </w:rPr>
      </w:pPr>
      <w:r w:rsidRPr="001A0494">
        <w:rPr>
          <w:i/>
        </w:rPr>
        <w:t>(…)</w:t>
      </w:r>
    </w:p>
    <w:p w14:paraId="7F4E2104" w14:textId="77777777" w:rsidR="00E96298" w:rsidRPr="001A0494" w:rsidRDefault="00A20F25" w:rsidP="001A0494">
      <w:pPr>
        <w:spacing w:line="240" w:lineRule="auto"/>
        <w:ind w:left="567" w:right="539"/>
        <w:rPr>
          <w:i/>
        </w:rPr>
      </w:pPr>
      <w:r w:rsidRPr="001A0494">
        <w:rPr>
          <w:b/>
          <w:i/>
        </w:rPr>
        <w:t>El derecho a la información será garantizado por el Estado. La ley establecerá las previsiones que permitan asegurar la protección, el respeto y la difusión de este derecho</w:t>
      </w:r>
      <w:r w:rsidRPr="001A0494">
        <w:rPr>
          <w:i/>
        </w:rPr>
        <w:t>.</w:t>
      </w:r>
    </w:p>
    <w:p w14:paraId="735598FA" w14:textId="77777777" w:rsidR="00E96298" w:rsidRPr="001A0494" w:rsidRDefault="00A20F25" w:rsidP="001A0494">
      <w:pPr>
        <w:spacing w:line="240" w:lineRule="auto"/>
        <w:ind w:left="567" w:right="539"/>
        <w:rPr>
          <w:i/>
        </w:rPr>
      </w:pPr>
      <w:r w:rsidRPr="001A049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AA43C" w14:textId="77777777" w:rsidR="00E96298" w:rsidRPr="001A0494" w:rsidRDefault="00A20F25" w:rsidP="001A0494">
      <w:pPr>
        <w:spacing w:line="240" w:lineRule="auto"/>
        <w:ind w:left="567" w:right="539"/>
        <w:rPr>
          <w:i/>
        </w:rPr>
      </w:pPr>
      <w:r w:rsidRPr="001A0494">
        <w:rPr>
          <w:b/>
          <w:i/>
        </w:rPr>
        <w:t>Este derecho se regirá por los principios y bases siguientes</w:t>
      </w:r>
      <w:r w:rsidRPr="001A0494">
        <w:rPr>
          <w:i/>
        </w:rPr>
        <w:t>:</w:t>
      </w:r>
    </w:p>
    <w:p w14:paraId="1FDB5D8D" w14:textId="77777777" w:rsidR="00E96298" w:rsidRPr="001A0494" w:rsidRDefault="00A20F25" w:rsidP="001A0494">
      <w:pPr>
        <w:spacing w:line="240" w:lineRule="auto"/>
        <w:ind w:left="567" w:right="539"/>
        <w:rPr>
          <w:i/>
        </w:rPr>
      </w:pPr>
      <w:r w:rsidRPr="001A0494">
        <w:rPr>
          <w:b/>
          <w:i/>
        </w:rPr>
        <w:t>I. Toda la información en posesión de cualquier autoridad, entidad, órgano y organismos de los</w:t>
      </w:r>
      <w:r w:rsidRPr="001A0494">
        <w:rPr>
          <w:i/>
        </w:rPr>
        <w:t xml:space="preserve"> Poderes Ejecutivo, Legislativo y Judicial, órganos autónomos, partidos políticos, fideicomisos y fondos públicos estatales y </w:t>
      </w:r>
      <w:r w:rsidRPr="001A0494">
        <w:rPr>
          <w:b/>
          <w:i/>
        </w:rPr>
        <w:t>municipales</w:t>
      </w:r>
      <w:r w:rsidRPr="001A049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0494">
        <w:rPr>
          <w:b/>
          <w:i/>
        </w:rPr>
        <w:t>es pública</w:t>
      </w:r>
      <w:r w:rsidRPr="001A0494">
        <w:rPr>
          <w:i/>
        </w:rPr>
        <w:t xml:space="preserve"> y sólo podrá ser reservada temporalmente por razones previstas en la Constitución Política de los Estados Unidos Mexicanos de interés público y seguridad, en los términos que fijen las leyes. </w:t>
      </w:r>
      <w:r w:rsidRPr="001A0494">
        <w:rPr>
          <w:b/>
          <w:i/>
        </w:rPr>
        <w:t>En la interpretación de este derecho deberá prevalecer el principio de máxima publicidad</w:t>
      </w:r>
      <w:r w:rsidRPr="001A0494">
        <w:rPr>
          <w:i/>
        </w:rPr>
        <w:t xml:space="preserve">. </w:t>
      </w:r>
      <w:r w:rsidRPr="001A0494">
        <w:rPr>
          <w:b/>
          <w:i/>
        </w:rPr>
        <w:t>Los sujetos obligados deberán documentar todo acto que derive del ejercicio de sus facultades, competencias o funciones</w:t>
      </w:r>
      <w:r w:rsidRPr="001A0494">
        <w:rPr>
          <w:i/>
        </w:rPr>
        <w:t>, la ley determinará los supuestos específicos bajo los cuales procederá la declaración de inexistencia de la información.”</w:t>
      </w:r>
    </w:p>
    <w:p w14:paraId="3DA0B633" w14:textId="77777777" w:rsidR="00E96298" w:rsidRPr="001A0494" w:rsidRDefault="00E96298" w:rsidP="001A0494">
      <w:pPr>
        <w:rPr>
          <w:b/>
          <w:i/>
        </w:rPr>
      </w:pPr>
    </w:p>
    <w:p w14:paraId="597AA369" w14:textId="77777777" w:rsidR="00E96298" w:rsidRPr="001A0494" w:rsidRDefault="00A20F25" w:rsidP="001A0494">
      <w:pPr>
        <w:rPr>
          <w:i/>
        </w:rPr>
      </w:pPr>
      <w:r w:rsidRPr="001A049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A0494">
        <w:rPr>
          <w:i/>
        </w:rPr>
        <w:t>por los principios de simplicidad, rapidez, gratuidad del procedimiento, auxilio y orientación a los particulares.</w:t>
      </w:r>
    </w:p>
    <w:p w14:paraId="50DBC7AA" w14:textId="77777777" w:rsidR="00E96298" w:rsidRPr="001A0494" w:rsidRDefault="00E96298" w:rsidP="001A0494">
      <w:pPr>
        <w:rPr>
          <w:i/>
        </w:rPr>
      </w:pPr>
    </w:p>
    <w:p w14:paraId="1A879A67" w14:textId="77777777" w:rsidR="00E96298" w:rsidRPr="001A0494" w:rsidRDefault="00A20F25" w:rsidP="001A0494">
      <w:pPr>
        <w:rPr>
          <w:i/>
        </w:rPr>
      </w:pPr>
      <w:r w:rsidRPr="001A049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F3B2C7F" w14:textId="77777777" w:rsidR="00E96298" w:rsidRPr="001A0494" w:rsidRDefault="00E96298" w:rsidP="001A0494"/>
    <w:p w14:paraId="7C26DE1F" w14:textId="77777777" w:rsidR="00E96298" w:rsidRPr="001A0494" w:rsidRDefault="00A20F25" w:rsidP="001A0494">
      <w:r w:rsidRPr="001A049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A24513B" w14:textId="77777777" w:rsidR="00E96298" w:rsidRPr="001A0494" w:rsidRDefault="00E96298" w:rsidP="001A0494"/>
    <w:p w14:paraId="5E4D3BF1" w14:textId="77777777" w:rsidR="00E96298" w:rsidRPr="001A0494" w:rsidRDefault="00A20F25" w:rsidP="001A0494">
      <w:r w:rsidRPr="001A049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40181F6" w14:textId="77777777" w:rsidR="00E96298" w:rsidRPr="001A0494" w:rsidRDefault="00E96298" w:rsidP="001A0494"/>
    <w:p w14:paraId="58E3AC68" w14:textId="77777777" w:rsidR="00E96298" w:rsidRPr="001A0494" w:rsidRDefault="00A20F25" w:rsidP="001A0494">
      <w:r w:rsidRPr="001A049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159FD28" w14:textId="77777777" w:rsidR="00E96298" w:rsidRPr="001A0494" w:rsidRDefault="00E96298" w:rsidP="001A0494"/>
    <w:p w14:paraId="6451A62B" w14:textId="77777777" w:rsidR="00E96298" w:rsidRPr="001A0494" w:rsidRDefault="00A20F25" w:rsidP="001A0494">
      <w:bookmarkStart w:id="29" w:name="_ihv636" w:colFirst="0" w:colLast="0"/>
      <w:bookmarkEnd w:id="29"/>
      <w:r w:rsidRPr="001A0494">
        <w:t xml:space="preserve">Con base en lo anterior, se considera que </w:t>
      </w:r>
      <w:r w:rsidRPr="001A0494">
        <w:rPr>
          <w:b/>
        </w:rPr>
        <w:t>EL</w:t>
      </w:r>
      <w:r w:rsidRPr="001A0494">
        <w:t xml:space="preserve"> </w:t>
      </w:r>
      <w:r w:rsidRPr="001A0494">
        <w:rPr>
          <w:b/>
        </w:rPr>
        <w:t>SUJETO OBLIGADO</w:t>
      </w:r>
      <w:r w:rsidRPr="001A0494">
        <w:t xml:space="preserve"> se encontraba compelido a atender la solicitud de acceso a la información realizada por </w:t>
      </w:r>
      <w:r w:rsidRPr="001A0494">
        <w:rPr>
          <w:b/>
        </w:rPr>
        <w:t>LA PARTE RECURRENTE</w:t>
      </w:r>
      <w:r w:rsidRPr="001A0494">
        <w:t>.</w:t>
      </w:r>
    </w:p>
    <w:p w14:paraId="2B60BA21" w14:textId="77777777" w:rsidR="00E96298" w:rsidRPr="001A0494" w:rsidRDefault="00E96298" w:rsidP="001A0494"/>
    <w:p w14:paraId="38D15D27" w14:textId="77777777" w:rsidR="00E96298" w:rsidRPr="001A0494" w:rsidRDefault="00A20F25" w:rsidP="001A0494">
      <w:pPr>
        <w:pStyle w:val="Ttulo3"/>
      </w:pPr>
      <w:bookmarkStart w:id="30" w:name="_Toc206617289"/>
      <w:r w:rsidRPr="001A0494">
        <w:t>b) Controversia a resolver</w:t>
      </w:r>
      <w:bookmarkEnd w:id="30"/>
    </w:p>
    <w:p w14:paraId="5D39BE3C" w14:textId="000E147E" w:rsidR="0001433A" w:rsidRPr="001A0494" w:rsidRDefault="00A20F25" w:rsidP="001A0494">
      <w:r w:rsidRPr="001A0494">
        <w:t xml:space="preserve">Con el objeto de ilustrar la controversia planteada, resulta conveniente precisar que, una vez realizado el estudio de las constancias que integran el expediente en que se actúa, se desprende que </w:t>
      </w:r>
      <w:r w:rsidRPr="001A0494">
        <w:rPr>
          <w:b/>
        </w:rPr>
        <w:t>LA PARTE RECURRENTE</w:t>
      </w:r>
      <w:r w:rsidRPr="001A0494">
        <w:t xml:space="preserve"> solicitó</w:t>
      </w:r>
      <w:r w:rsidR="00E878F3" w:rsidRPr="001A0494">
        <w:t>:</w:t>
      </w:r>
      <w:r w:rsidR="008F7A5C" w:rsidRPr="001A0494">
        <w:t xml:space="preserve"> </w:t>
      </w:r>
    </w:p>
    <w:p w14:paraId="67206E5C" w14:textId="77777777" w:rsidR="00B23B10" w:rsidRPr="001A0494" w:rsidRDefault="00B23B10" w:rsidP="001A0494"/>
    <w:p w14:paraId="5153547A" w14:textId="77777777" w:rsidR="00B23B10" w:rsidRPr="001A0494" w:rsidRDefault="00B23B10" w:rsidP="001A0494">
      <w:r w:rsidRPr="001A0494">
        <w:t>Del servidor público Mauricio Pavel Flores:</w:t>
      </w:r>
    </w:p>
    <w:p w14:paraId="4196DA13" w14:textId="175F0D26" w:rsidR="00B23B10" w:rsidRPr="001A0494" w:rsidRDefault="00B23B10" w:rsidP="001A0494">
      <w:pPr>
        <w:numPr>
          <w:ilvl w:val="0"/>
          <w:numId w:val="12"/>
        </w:numPr>
      </w:pPr>
      <w:r w:rsidRPr="001A0494">
        <w:t>Puesto ocupado actualmente en la secretaría;</w:t>
      </w:r>
    </w:p>
    <w:p w14:paraId="49C8B1E4" w14:textId="34881D3C" w:rsidR="00B23B10" w:rsidRPr="001A0494" w:rsidRDefault="00B23B10" w:rsidP="001A0494">
      <w:pPr>
        <w:numPr>
          <w:ilvl w:val="0"/>
          <w:numId w:val="12"/>
        </w:numPr>
      </w:pPr>
      <w:r w:rsidRPr="001A0494">
        <w:t>Número de empleado;</w:t>
      </w:r>
    </w:p>
    <w:p w14:paraId="4CC2C958" w14:textId="5E0D4236" w:rsidR="00B23B10" w:rsidRPr="001A0494" w:rsidRDefault="00B23B10" w:rsidP="001A0494">
      <w:pPr>
        <w:numPr>
          <w:ilvl w:val="0"/>
          <w:numId w:val="12"/>
        </w:numPr>
      </w:pPr>
      <w:r w:rsidRPr="001A0494">
        <w:t>Atribuciones para realizar operativos;</w:t>
      </w:r>
    </w:p>
    <w:p w14:paraId="5DF80E17" w14:textId="447592AA" w:rsidR="00B23B10" w:rsidRPr="001A0494" w:rsidRDefault="00B23B10" w:rsidP="001A0494">
      <w:pPr>
        <w:numPr>
          <w:ilvl w:val="0"/>
          <w:numId w:val="12"/>
        </w:numPr>
      </w:pPr>
      <w:r w:rsidRPr="001A0494">
        <w:t>Fecha de registro en la plantilla de trabajadores;</w:t>
      </w:r>
    </w:p>
    <w:p w14:paraId="39CDCDE7" w14:textId="2DB073E5" w:rsidR="00B23B10" w:rsidRPr="001A0494" w:rsidRDefault="00B23B10" w:rsidP="001A0494">
      <w:pPr>
        <w:numPr>
          <w:ilvl w:val="0"/>
          <w:numId w:val="12"/>
        </w:numPr>
      </w:pPr>
      <w:r w:rsidRPr="001A0494">
        <w:t xml:space="preserve">Las fechas en donde él ha operado o participado concuerdan con las fechas de su contrato. </w:t>
      </w:r>
    </w:p>
    <w:p w14:paraId="48AE2474" w14:textId="7EA6CFD8" w:rsidR="0001433A" w:rsidRPr="001A0494" w:rsidRDefault="00B23B10" w:rsidP="001A0494">
      <w:pPr>
        <w:numPr>
          <w:ilvl w:val="0"/>
          <w:numId w:val="12"/>
        </w:numPr>
      </w:pPr>
      <w:r w:rsidRPr="001A0494">
        <w:t>¿En caso de que opere sin las atribuciones debidas o contrato reconocido, en que institución puedo levantar una denuncia por esta incidencia?</w:t>
      </w:r>
    </w:p>
    <w:p w14:paraId="78EEB23A" w14:textId="77777777" w:rsidR="00B23B10" w:rsidRPr="001A0494" w:rsidRDefault="00B23B10" w:rsidP="001A0494"/>
    <w:p w14:paraId="45D86854" w14:textId="479C79F4" w:rsidR="00D91123" w:rsidRPr="001A0494" w:rsidRDefault="00A20F25" w:rsidP="001A0494">
      <w:pPr>
        <w:pStyle w:val="Prrafodelista"/>
        <w:ind w:left="0" w:right="-28"/>
      </w:pPr>
      <w:r w:rsidRPr="001A0494">
        <w:t xml:space="preserve">En respuesta, </w:t>
      </w:r>
      <w:r w:rsidRPr="001A0494">
        <w:rPr>
          <w:b/>
        </w:rPr>
        <w:t>EL SUJETO OBLIGADO</w:t>
      </w:r>
      <w:r w:rsidR="007A4FD9" w:rsidRPr="001A0494">
        <w:rPr>
          <w:b/>
        </w:rPr>
        <w:t xml:space="preserve"> </w:t>
      </w:r>
      <w:r w:rsidR="0077052E" w:rsidRPr="001A0494">
        <w:t>a través</w:t>
      </w:r>
      <w:r w:rsidR="0077052E" w:rsidRPr="001A0494">
        <w:rPr>
          <w:b/>
        </w:rPr>
        <w:t xml:space="preserve"> </w:t>
      </w:r>
      <w:r w:rsidR="00D91123" w:rsidRPr="001A0494">
        <w:rPr>
          <w:bCs/>
        </w:rPr>
        <w:t>d</w:t>
      </w:r>
      <w:r w:rsidR="00D91123" w:rsidRPr="001A0494">
        <w:t>el Subdirector de Administración de Capital Humano, indicó:</w:t>
      </w:r>
    </w:p>
    <w:p w14:paraId="1A274099" w14:textId="77777777" w:rsidR="00D91123" w:rsidRPr="001A0494" w:rsidRDefault="00D91123" w:rsidP="001A0494">
      <w:pPr>
        <w:ind w:right="-28"/>
      </w:pPr>
    </w:p>
    <w:p w14:paraId="6EE5FE81" w14:textId="77777777" w:rsidR="00D91123" w:rsidRPr="001A0494" w:rsidRDefault="00D91123" w:rsidP="001A0494">
      <w:pPr>
        <w:pStyle w:val="Ttulo"/>
        <w:ind w:firstLine="0"/>
        <w:rPr>
          <w:color w:val="auto"/>
        </w:rPr>
      </w:pPr>
      <w:r w:rsidRPr="001A0494">
        <w:rPr>
          <w:color w:val="auto"/>
        </w:rPr>
        <w:t>“Ahora bien, derivado de lo anterior esta unidad administrativa cuenta con la siguiente información del servidor público…</w:t>
      </w:r>
    </w:p>
    <w:p w14:paraId="13F91540" w14:textId="77777777" w:rsidR="00E33F9F" w:rsidRPr="001A0494" w:rsidRDefault="00E33F9F" w:rsidP="001A0494"/>
    <w:tbl>
      <w:tblPr>
        <w:tblStyle w:val="Tablaconcuadrcula"/>
        <w:tblW w:w="0" w:type="auto"/>
        <w:tblInd w:w="360" w:type="dxa"/>
        <w:tblLook w:val="04A0" w:firstRow="1" w:lastRow="0" w:firstColumn="1" w:lastColumn="0" w:noHBand="0" w:noVBand="1"/>
      </w:tblPr>
      <w:tblGrid>
        <w:gridCol w:w="964"/>
        <w:gridCol w:w="963"/>
        <w:gridCol w:w="963"/>
        <w:gridCol w:w="964"/>
        <w:gridCol w:w="964"/>
        <w:gridCol w:w="964"/>
        <w:gridCol w:w="964"/>
        <w:gridCol w:w="964"/>
        <w:gridCol w:w="964"/>
      </w:tblGrid>
      <w:tr w:rsidR="001A0494" w:rsidRPr="001A0494" w14:paraId="541F1ED9" w14:textId="77777777" w:rsidTr="00AA117B">
        <w:tc>
          <w:tcPr>
            <w:tcW w:w="8674" w:type="dxa"/>
            <w:gridSpan w:val="9"/>
          </w:tcPr>
          <w:p w14:paraId="5C055873" w14:textId="77777777" w:rsidR="00D91123" w:rsidRPr="001A0494" w:rsidRDefault="00D91123" w:rsidP="001A0494">
            <w:pPr>
              <w:ind w:right="-28"/>
              <w:jc w:val="center"/>
              <w:rPr>
                <w:b/>
                <w:bCs/>
                <w:i/>
                <w:sz w:val="14"/>
                <w:szCs w:val="14"/>
              </w:rPr>
            </w:pPr>
            <w:r w:rsidRPr="001A0494">
              <w:rPr>
                <w:b/>
                <w:bCs/>
                <w:i/>
                <w:sz w:val="14"/>
                <w:szCs w:val="14"/>
              </w:rPr>
              <w:t>Personal que presta servicios mediante contrato individual de trabajo por tiempo determinado</w:t>
            </w:r>
          </w:p>
        </w:tc>
      </w:tr>
      <w:tr w:rsidR="001A0494" w:rsidRPr="001A0494" w14:paraId="2DA66034" w14:textId="77777777" w:rsidTr="00AA117B">
        <w:tc>
          <w:tcPr>
            <w:tcW w:w="964" w:type="dxa"/>
            <w:vMerge w:val="restart"/>
            <w:vAlign w:val="center"/>
          </w:tcPr>
          <w:p w14:paraId="48EF5A53" w14:textId="77777777" w:rsidR="00D91123" w:rsidRPr="001A0494" w:rsidRDefault="00D91123" w:rsidP="001A0494">
            <w:pPr>
              <w:ind w:right="-28"/>
              <w:jc w:val="center"/>
              <w:rPr>
                <w:i/>
                <w:sz w:val="14"/>
                <w:szCs w:val="14"/>
              </w:rPr>
            </w:pPr>
            <w:r w:rsidRPr="001A0494">
              <w:rPr>
                <w:i/>
                <w:sz w:val="14"/>
                <w:szCs w:val="14"/>
              </w:rPr>
              <w:t>Nombre</w:t>
            </w:r>
          </w:p>
        </w:tc>
        <w:tc>
          <w:tcPr>
            <w:tcW w:w="1926" w:type="dxa"/>
            <w:gridSpan w:val="2"/>
          </w:tcPr>
          <w:p w14:paraId="216906C9" w14:textId="77777777" w:rsidR="00D91123" w:rsidRPr="001A0494" w:rsidRDefault="00D91123" w:rsidP="001A0494">
            <w:pPr>
              <w:ind w:right="-28"/>
              <w:rPr>
                <w:i/>
                <w:sz w:val="14"/>
                <w:szCs w:val="14"/>
              </w:rPr>
            </w:pPr>
            <w:r w:rsidRPr="001A0494">
              <w:rPr>
                <w:i/>
                <w:sz w:val="14"/>
                <w:szCs w:val="14"/>
              </w:rPr>
              <w:t>Registro primer contrato</w:t>
            </w:r>
          </w:p>
        </w:tc>
        <w:tc>
          <w:tcPr>
            <w:tcW w:w="1928" w:type="dxa"/>
            <w:gridSpan w:val="2"/>
          </w:tcPr>
          <w:p w14:paraId="5535FE52" w14:textId="77777777" w:rsidR="00D91123" w:rsidRPr="001A0494" w:rsidRDefault="00D91123" w:rsidP="001A0494">
            <w:pPr>
              <w:ind w:right="-28"/>
              <w:rPr>
                <w:i/>
                <w:sz w:val="14"/>
                <w:szCs w:val="14"/>
              </w:rPr>
            </w:pPr>
            <w:r w:rsidRPr="001A0494">
              <w:rPr>
                <w:i/>
                <w:sz w:val="14"/>
                <w:szCs w:val="14"/>
              </w:rPr>
              <w:t>Registro segundo contrato</w:t>
            </w:r>
          </w:p>
        </w:tc>
        <w:tc>
          <w:tcPr>
            <w:tcW w:w="1928" w:type="dxa"/>
            <w:gridSpan w:val="2"/>
          </w:tcPr>
          <w:p w14:paraId="136A7D90" w14:textId="77777777" w:rsidR="00D91123" w:rsidRPr="001A0494" w:rsidRDefault="00D91123" w:rsidP="001A0494">
            <w:pPr>
              <w:ind w:right="-28"/>
              <w:rPr>
                <w:i/>
                <w:sz w:val="14"/>
                <w:szCs w:val="14"/>
              </w:rPr>
            </w:pPr>
            <w:r w:rsidRPr="001A0494">
              <w:rPr>
                <w:i/>
                <w:sz w:val="14"/>
                <w:szCs w:val="14"/>
              </w:rPr>
              <w:t>Registro tercer contrato</w:t>
            </w:r>
          </w:p>
        </w:tc>
        <w:tc>
          <w:tcPr>
            <w:tcW w:w="1928" w:type="dxa"/>
            <w:gridSpan w:val="2"/>
          </w:tcPr>
          <w:p w14:paraId="775FB4C2" w14:textId="77777777" w:rsidR="00D91123" w:rsidRPr="001A0494" w:rsidRDefault="00D91123" w:rsidP="001A0494">
            <w:pPr>
              <w:ind w:right="-28"/>
              <w:rPr>
                <w:i/>
                <w:sz w:val="14"/>
                <w:szCs w:val="14"/>
              </w:rPr>
            </w:pPr>
            <w:r w:rsidRPr="001A0494">
              <w:rPr>
                <w:i/>
                <w:sz w:val="14"/>
                <w:szCs w:val="14"/>
              </w:rPr>
              <w:t>Registro cuarto contrato</w:t>
            </w:r>
          </w:p>
        </w:tc>
      </w:tr>
      <w:tr w:rsidR="001A0494" w:rsidRPr="001A0494" w14:paraId="2590A0D7" w14:textId="77777777" w:rsidTr="00AA117B">
        <w:tc>
          <w:tcPr>
            <w:tcW w:w="964" w:type="dxa"/>
            <w:vMerge/>
          </w:tcPr>
          <w:p w14:paraId="62C569C1" w14:textId="77777777" w:rsidR="00D91123" w:rsidRPr="001A0494" w:rsidRDefault="00D91123" w:rsidP="001A0494">
            <w:pPr>
              <w:ind w:right="-28"/>
              <w:rPr>
                <w:i/>
                <w:sz w:val="14"/>
                <w:szCs w:val="14"/>
              </w:rPr>
            </w:pPr>
          </w:p>
        </w:tc>
        <w:tc>
          <w:tcPr>
            <w:tcW w:w="963" w:type="dxa"/>
          </w:tcPr>
          <w:p w14:paraId="4A76FA2A" w14:textId="77777777" w:rsidR="00D91123" w:rsidRPr="001A0494" w:rsidRDefault="00D91123" w:rsidP="001A0494">
            <w:pPr>
              <w:ind w:right="-28"/>
              <w:rPr>
                <w:i/>
                <w:sz w:val="14"/>
                <w:szCs w:val="14"/>
              </w:rPr>
            </w:pPr>
            <w:r w:rsidRPr="001A0494">
              <w:rPr>
                <w:i/>
                <w:sz w:val="14"/>
                <w:szCs w:val="14"/>
              </w:rPr>
              <w:t>Fecha inicio de contrato</w:t>
            </w:r>
          </w:p>
        </w:tc>
        <w:tc>
          <w:tcPr>
            <w:tcW w:w="963" w:type="dxa"/>
          </w:tcPr>
          <w:p w14:paraId="5167EA0F" w14:textId="77777777" w:rsidR="00D91123" w:rsidRPr="001A0494" w:rsidRDefault="00D91123" w:rsidP="001A0494">
            <w:pPr>
              <w:ind w:right="-28"/>
              <w:rPr>
                <w:i/>
                <w:sz w:val="14"/>
                <w:szCs w:val="14"/>
              </w:rPr>
            </w:pPr>
            <w:r w:rsidRPr="001A0494">
              <w:rPr>
                <w:i/>
                <w:sz w:val="14"/>
                <w:szCs w:val="14"/>
              </w:rPr>
              <w:t>Fecha termino de contrato</w:t>
            </w:r>
          </w:p>
        </w:tc>
        <w:tc>
          <w:tcPr>
            <w:tcW w:w="964" w:type="dxa"/>
          </w:tcPr>
          <w:p w14:paraId="1A8B2242" w14:textId="77777777" w:rsidR="00D91123" w:rsidRPr="001A0494" w:rsidRDefault="00D91123" w:rsidP="001A0494">
            <w:pPr>
              <w:ind w:right="-28"/>
              <w:rPr>
                <w:i/>
                <w:sz w:val="14"/>
                <w:szCs w:val="14"/>
              </w:rPr>
            </w:pPr>
            <w:r w:rsidRPr="001A0494">
              <w:rPr>
                <w:i/>
                <w:sz w:val="14"/>
                <w:szCs w:val="14"/>
              </w:rPr>
              <w:t>Fecha inicio de contrato</w:t>
            </w:r>
          </w:p>
        </w:tc>
        <w:tc>
          <w:tcPr>
            <w:tcW w:w="964" w:type="dxa"/>
          </w:tcPr>
          <w:p w14:paraId="66AE0B86" w14:textId="77777777" w:rsidR="00D91123" w:rsidRPr="001A0494" w:rsidRDefault="00D91123" w:rsidP="001A0494">
            <w:pPr>
              <w:ind w:right="-28"/>
              <w:rPr>
                <w:i/>
                <w:sz w:val="14"/>
                <w:szCs w:val="14"/>
              </w:rPr>
            </w:pPr>
            <w:r w:rsidRPr="001A0494">
              <w:rPr>
                <w:i/>
                <w:sz w:val="14"/>
                <w:szCs w:val="14"/>
              </w:rPr>
              <w:t>Fecha termino de contrato</w:t>
            </w:r>
          </w:p>
        </w:tc>
        <w:tc>
          <w:tcPr>
            <w:tcW w:w="964" w:type="dxa"/>
          </w:tcPr>
          <w:p w14:paraId="3DFD13CF" w14:textId="77777777" w:rsidR="00D91123" w:rsidRPr="001A0494" w:rsidRDefault="00D91123" w:rsidP="001A0494">
            <w:pPr>
              <w:ind w:right="-28"/>
              <w:rPr>
                <w:i/>
                <w:sz w:val="14"/>
                <w:szCs w:val="14"/>
              </w:rPr>
            </w:pPr>
            <w:r w:rsidRPr="001A0494">
              <w:rPr>
                <w:i/>
                <w:sz w:val="14"/>
                <w:szCs w:val="14"/>
              </w:rPr>
              <w:t>Fecha inicio de contrato</w:t>
            </w:r>
          </w:p>
        </w:tc>
        <w:tc>
          <w:tcPr>
            <w:tcW w:w="964" w:type="dxa"/>
          </w:tcPr>
          <w:p w14:paraId="30EDB6E7" w14:textId="77777777" w:rsidR="00D91123" w:rsidRPr="001A0494" w:rsidRDefault="00D91123" w:rsidP="001A0494">
            <w:pPr>
              <w:ind w:right="-28"/>
              <w:rPr>
                <w:i/>
                <w:sz w:val="14"/>
                <w:szCs w:val="14"/>
              </w:rPr>
            </w:pPr>
            <w:r w:rsidRPr="001A0494">
              <w:rPr>
                <w:i/>
                <w:sz w:val="14"/>
                <w:szCs w:val="14"/>
              </w:rPr>
              <w:t>Fecha termino de contrato</w:t>
            </w:r>
          </w:p>
        </w:tc>
        <w:tc>
          <w:tcPr>
            <w:tcW w:w="964" w:type="dxa"/>
          </w:tcPr>
          <w:p w14:paraId="2A8E996E" w14:textId="77777777" w:rsidR="00D91123" w:rsidRPr="001A0494" w:rsidRDefault="00D91123" w:rsidP="001A0494">
            <w:pPr>
              <w:ind w:right="-28"/>
              <w:rPr>
                <w:i/>
                <w:sz w:val="14"/>
                <w:szCs w:val="14"/>
              </w:rPr>
            </w:pPr>
            <w:r w:rsidRPr="001A0494">
              <w:rPr>
                <w:i/>
                <w:sz w:val="14"/>
                <w:szCs w:val="14"/>
              </w:rPr>
              <w:t>Fecha inicio de contrato</w:t>
            </w:r>
          </w:p>
        </w:tc>
        <w:tc>
          <w:tcPr>
            <w:tcW w:w="964" w:type="dxa"/>
          </w:tcPr>
          <w:p w14:paraId="3BA0DED0" w14:textId="77777777" w:rsidR="00D91123" w:rsidRPr="001A0494" w:rsidRDefault="00D91123" w:rsidP="001A0494">
            <w:pPr>
              <w:ind w:right="-28"/>
              <w:rPr>
                <w:i/>
                <w:sz w:val="14"/>
                <w:szCs w:val="14"/>
              </w:rPr>
            </w:pPr>
            <w:r w:rsidRPr="001A0494">
              <w:rPr>
                <w:i/>
                <w:sz w:val="14"/>
                <w:szCs w:val="14"/>
              </w:rPr>
              <w:t>Fecha termino de contrato</w:t>
            </w:r>
          </w:p>
        </w:tc>
      </w:tr>
      <w:tr w:rsidR="00D91123" w:rsidRPr="001A0494" w14:paraId="669216F5" w14:textId="77777777" w:rsidTr="00AA117B">
        <w:tc>
          <w:tcPr>
            <w:tcW w:w="964" w:type="dxa"/>
          </w:tcPr>
          <w:p w14:paraId="38771253" w14:textId="77777777" w:rsidR="00D91123" w:rsidRPr="001A0494" w:rsidRDefault="00D91123" w:rsidP="001A0494">
            <w:pPr>
              <w:ind w:right="-28"/>
              <w:rPr>
                <w:i/>
                <w:sz w:val="14"/>
                <w:szCs w:val="14"/>
              </w:rPr>
            </w:pPr>
            <w:r w:rsidRPr="001A0494">
              <w:rPr>
                <w:i/>
                <w:sz w:val="14"/>
                <w:szCs w:val="14"/>
              </w:rPr>
              <w:t>Mauricio Pavel Flores Ibarra</w:t>
            </w:r>
          </w:p>
        </w:tc>
        <w:tc>
          <w:tcPr>
            <w:tcW w:w="963" w:type="dxa"/>
          </w:tcPr>
          <w:p w14:paraId="4B06D929" w14:textId="77777777" w:rsidR="00D91123" w:rsidRPr="001A0494" w:rsidRDefault="00D91123" w:rsidP="001A0494">
            <w:pPr>
              <w:ind w:right="-28"/>
              <w:rPr>
                <w:i/>
                <w:sz w:val="14"/>
                <w:szCs w:val="14"/>
              </w:rPr>
            </w:pPr>
            <w:r w:rsidRPr="001A0494">
              <w:rPr>
                <w:i/>
                <w:sz w:val="14"/>
                <w:szCs w:val="14"/>
              </w:rPr>
              <w:t>05/01/2023</w:t>
            </w:r>
          </w:p>
        </w:tc>
        <w:tc>
          <w:tcPr>
            <w:tcW w:w="963" w:type="dxa"/>
          </w:tcPr>
          <w:p w14:paraId="60C5E005" w14:textId="77777777" w:rsidR="00D91123" w:rsidRPr="001A0494" w:rsidRDefault="00D91123" w:rsidP="001A0494">
            <w:pPr>
              <w:ind w:right="-28"/>
              <w:rPr>
                <w:i/>
                <w:sz w:val="14"/>
                <w:szCs w:val="14"/>
              </w:rPr>
            </w:pPr>
            <w:r w:rsidRPr="001A0494">
              <w:rPr>
                <w:i/>
                <w:sz w:val="14"/>
                <w:szCs w:val="14"/>
              </w:rPr>
              <w:t>03/07/2023</w:t>
            </w:r>
          </w:p>
        </w:tc>
        <w:tc>
          <w:tcPr>
            <w:tcW w:w="964" w:type="dxa"/>
          </w:tcPr>
          <w:p w14:paraId="22300FC3" w14:textId="77777777" w:rsidR="00D91123" w:rsidRPr="001A0494" w:rsidRDefault="00D91123" w:rsidP="001A0494">
            <w:pPr>
              <w:ind w:right="-28"/>
              <w:rPr>
                <w:i/>
                <w:sz w:val="14"/>
                <w:szCs w:val="14"/>
              </w:rPr>
            </w:pPr>
            <w:r w:rsidRPr="001A0494">
              <w:rPr>
                <w:i/>
                <w:sz w:val="14"/>
                <w:szCs w:val="14"/>
              </w:rPr>
              <w:t>30/06/2023</w:t>
            </w:r>
          </w:p>
        </w:tc>
        <w:tc>
          <w:tcPr>
            <w:tcW w:w="964" w:type="dxa"/>
          </w:tcPr>
          <w:p w14:paraId="28D96D8E" w14:textId="77777777" w:rsidR="00D91123" w:rsidRPr="001A0494" w:rsidRDefault="00D91123" w:rsidP="001A0494">
            <w:pPr>
              <w:ind w:right="-28"/>
              <w:rPr>
                <w:i/>
                <w:sz w:val="14"/>
                <w:szCs w:val="14"/>
              </w:rPr>
            </w:pPr>
            <w:r w:rsidRPr="001A0494">
              <w:rPr>
                <w:i/>
                <w:sz w:val="14"/>
                <w:szCs w:val="14"/>
              </w:rPr>
              <w:t>31/12/2023</w:t>
            </w:r>
          </w:p>
        </w:tc>
        <w:tc>
          <w:tcPr>
            <w:tcW w:w="964" w:type="dxa"/>
          </w:tcPr>
          <w:p w14:paraId="384C9F87" w14:textId="77777777" w:rsidR="00D91123" w:rsidRPr="001A0494" w:rsidRDefault="00D91123" w:rsidP="001A0494">
            <w:pPr>
              <w:ind w:right="-28"/>
              <w:rPr>
                <w:i/>
                <w:sz w:val="14"/>
                <w:szCs w:val="14"/>
              </w:rPr>
            </w:pPr>
            <w:r w:rsidRPr="001A0494">
              <w:rPr>
                <w:i/>
                <w:sz w:val="14"/>
                <w:szCs w:val="14"/>
              </w:rPr>
              <w:t>05/01/2024</w:t>
            </w:r>
          </w:p>
        </w:tc>
        <w:tc>
          <w:tcPr>
            <w:tcW w:w="964" w:type="dxa"/>
          </w:tcPr>
          <w:p w14:paraId="6E90C7B2" w14:textId="77777777" w:rsidR="00D91123" w:rsidRPr="001A0494" w:rsidRDefault="00D91123" w:rsidP="001A0494">
            <w:pPr>
              <w:ind w:right="-28"/>
              <w:rPr>
                <w:i/>
                <w:sz w:val="14"/>
                <w:szCs w:val="14"/>
              </w:rPr>
            </w:pPr>
            <w:r w:rsidRPr="001A0494">
              <w:rPr>
                <w:i/>
                <w:sz w:val="14"/>
                <w:szCs w:val="14"/>
              </w:rPr>
              <w:t>05/03/2024</w:t>
            </w:r>
          </w:p>
        </w:tc>
        <w:tc>
          <w:tcPr>
            <w:tcW w:w="964" w:type="dxa"/>
          </w:tcPr>
          <w:p w14:paraId="4349E6B5" w14:textId="77777777" w:rsidR="00D91123" w:rsidRPr="001A0494" w:rsidRDefault="00D91123" w:rsidP="001A0494">
            <w:pPr>
              <w:ind w:right="-28"/>
              <w:rPr>
                <w:i/>
                <w:sz w:val="14"/>
                <w:szCs w:val="14"/>
              </w:rPr>
            </w:pPr>
            <w:r w:rsidRPr="001A0494">
              <w:rPr>
                <w:i/>
                <w:sz w:val="14"/>
                <w:szCs w:val="14"/>
              </w:rPr>
              <w:t>02/06/2025</w:t>
            </w:r>
          </w:p>
        </w:tc>
        <w:tc>
          <w:tcPr>
            <w:tcW w:w="964" w:type="dxa"/>
          </w:tcPr>
          <w:p w14:paraId="05248F17" w14:textId="77777777" w:rsidR="00D91123" w:rsidRPr="001A0494" w:rsidRDefault="00D91123" w:rsidP="001A0494">
            <w:pPr>
              <w:ind w:right="-28"/>
              <w:rPr>
                <w:i/>
                <w:sz w:val="14"/>
                <w:szCs w:val="14"/>
              </w:rPr>
            </w:pPr>
            <w:r w:rsidRPr="001A0494">
              <w:rPr>
                <w:i/>
                <w:sz w:val="14"/>
                <w:szCs w:val="14"/>
              </w:rPr>
              <w:t>30/06/2025</w:t>
            </w:r>
          </w:p>
        </w:tc>
      </w:tr>
    </w:tbl>
    <w:p w14:paraId="0D87984A" w14:textId="77777777" w:rsidR="00D91123" w:rsidRPr="001A0494" w:rsidRDefault="00D91123" w:rsidP="001A0494">
      <w:pPr>
        <w:ind w:left="360" w:right="-28"/>
        <w:rPr>
          <w:i/>
        </w:rPr>
      </w:pPr>
    </w:p>
    <w:p w14:paraId="25E9F5D9" w14:textId="77777777" w:rsidR="00D91123" w:rsidRPr="001A0494" w:rsidRDefault="00D91123" w:rsidP="001A0494">
      <w:pPr>
        <w:pStyle w:val="Ttulo"/>
        <w:ind w:firstLine="0"/>
        <w:rPr>
          <w:color w:val="auto"/>
        </w:rPr>
      </w:pPr>
      <w:r w:rsidRPr="001A0494">
        <w:rPr>
          <w:color w:val="auto"/>
        </w:rPr>
        <w:t>Derivado de lo anterior, es importante recalcar que el servidor público en mención no presto servicios de manera ininterrumpida en esta Secretaría de Movilidad. En cuanto a “</w:t>
      </w:r>
      <w:r w:rsidRPr="001A0494">
        <w:rPr>
          <w:b/>
          <w:color w:val="auto"/>
        </w:rPr>
        <w:t xml:space="preserve">puesto…atribuciones” </w:t>
      </w:r>
      <w:r w:rsidRPr="001A0494">
        <w:rPr>
          <w:color w:val="auto"/>
        </w:rPr>
        <w:t xml:space="preserve">se anexa copia del oficio con numeral </w:t>
      </w:r>
      <w:r w:rsidRPr="001A0494">
        <w:rPr>
          <w:b/>
          <w:color w:val="auto"/>
        </w:rPr>
        <w:t xml:space="preserve">22001A000000000/2024/709 </w:t>
      </w:r>
      <w:r w:rsidRPr="001A0494">
        <w:rPr>
          <w:color w:val="auto"/>
        </w:rPr>
        <w:t>en el cual se designan funciones del servidor público.</w:t>
      </w:r>
    </w:p>
    <w:p w14:paraId="1B894AB2" w14:textId="77777777" w:rsidR="00D91123" w:rsidRPr="001A0494" w:rsidRDefault="00D91123" w:rsidP="001A0494">
      <w:pPr>
        <w:pStyle w:val="Ttulo"/>
        <w:ind w:firstLine="0"/>
        <w:rPr>
          <w:color w:val="auto"/>
        </w:rPr>
      </w:pPr>
    </w:p>
    <w:p w14:paraId="7D033F5D" w14:textId="77777777" w:rsidR="00D91123" w:rsidRPr="001A0494" w:rsidRDefault="00D91123" w:rsidP="001A0494">
      <w:pPr>
        <w:pStyle w:val="Ttulo"/>
        <w:ind w:firstLine="0"/>
        <w:rPr>
          <w:color w:val="auto"/>
        </w:rPr>
      </w:pPr>
      <w:r w:rsidRPr="001A0494">
        <w:rPr>
          <w:color w:val="auto"/>
        </w:rPr>
        <w:t xml:space="preserve">Referente a </w:t>
      </w:r>
      <w:r w:rsidRPr="001A0494">
        <w:rPr>
          <w:b/>
          <w:color w:val="auto"/>
        </w:rPr>
        <w:t xml:space="preserve">“número de empleado” </w:t>
      </w:r>
      <w:r w:rsidRPr="001A0494">
        <w:rPr>
          <w:color w:val="auto"/>
        </w:rPr>
        <w:t>se informa que el personal que presta servicios mediante contrato individual de trabajo por tiempo determinado no cuenta con número de empleado o bien clave de servidor público.</w:t>
      </w:r>
    </w:p>
    <w:p w14:paraId="00A2D58A" w14:textId="77777777" w:rsidR="00D91123" w:rsidRPr="001A0494" w:rsidRDefault="00D91123" w:rsidP="001A0494">
      <w:pPr>
        <w:pStyle w:val="Ttulo"/>
        <w:ind w:firstLine="0"/>
        <w:rPr>
          <w:color w:val="auto"/>
        </w:rPr>
      </w:pPr>
    </w:p>
    <w:p w14:paraId="01E6C144" w14:textId="5A042C13" w:rsidR="00D91123" w:rsidRPr="001A0494" w:rsidRDefault="00D91123" w:rsidP="001A0494">
      <w:pPr>
        <w:pStyle w:val="Ttulo"/>
        <w:ind w:firstLine="0"/>
        <w:rPr>
          <w:color w:val="auto"/>
        </w:rPr>
      </w:pPr>
      <w:r w:rsidRPr="001A0494">
        <w:rPr>
          <w:color w:val="auto"/>
        </w:rPr>
        <w:t xml:space="preserve">En cuanto a que </w:t>
      </w:r>
      <w:r w:rsidRPr="001A0494">
        <w:rPr>
          <w:b/>
          <w:color w:val="auto"/>
        </w:rPr>
        <w:t>“en que Institución puedo levantar una denuncia”</w:t>
      </w:r>
      <w:r w:rsidRPr="001A0494">
        <w:rPr>
          <w:color w:val="auto"/>
        </w:rPr>
        <w:t xml:space="preserve"> no se encuentra en las funciones y/o atribuciones de esta Subdirección de Administración de Capital Humano contar con estar documentación y/o información…”</w:t>
      </w:r>
    </w:p>
    <w:p w14:paraId="6B59870D" w14:textId="77777777" w:rsidR="00D91123" w:rsidRPr="001A0494" w:rsidRDefault="00D91123" w:rsidP="001A0494"/>
    <w:p w14:paraId="298808DF" w14:textId="4BA46882" w:rsidR="00D91123" w:rsidRPr="001A0494" w:rsidRDefault="001C0B08" w:rsidP="001A0494">
      <w:r w:rsidRPr="001A0494">
        <w:t xml:space="preserve">Respuesta de la que </w:t>
      </w:r>
      <w:r w:rsidRPr="001A0494">
        <w:rPr>
          <w:b/>
          <w:bCs/>
        </w:rPr>
        <w:t xml:space="preserve">LA PARTE RECURRENTE </w:t>
      </w:r>
      <w:r w:rsidRPr="001A0494">
        <w:t xml:space="preserve">se inconformó </w:t>
      </w:r>
      <w:r w:rsidR="00F92967" w:rsidRPr="001A0494">
        <w:t>doliéndose</w:t>
      </w:r>
      <w:r w:rsidRPr="001A0494">
        <w:t xml:space="preserve"> </w:t>
      </w:r>
      <w:r w:rsidR="00797BD8" w:rsidRPr="001A0494">
        <w:t xml:space="preserve">de </w:t>
      </w:r>
      <w:r w:rsidR="008D0C72" w:rsidRPr="001A0494">
        <w:t xml:space="preserve">que </w:t>
      </w:r>
      <w:r w:rsidR="00D91123" w:rsidRPr="001A0494">
        <w:t>no se responde a que si las fechas en donde él ha operado o participado concuerdan con las fechas de su contrato</w:t>
      </w:r>
      <w:r w:rsidR="0048242E" w:rsidRPr="001A0494">
        <w:t>.</w:t>
      </w:r>
    </w:p>
    <w:p w14:paraId="58D64F5E" w14:textId="77777777" w:rsidR="00D91123" w:rsidRPr="001A0494" w:rsidRDefault="00D91123" w:rsidP="001A0494"/>
    <w:p w14:paraId="2F16614D" w14:textId="11F5F4B0" w:rsidR="001470CA" w:rsidRPr="001A0494" w:rsidRDefault="001470CA" w:rsidP="001A0494">
      <w:pPr>
        <w:rPr>
          <w:lang w:val="es-ES"/>
        </w:rPr>
      </w:pPr>
      <w:r w:rsidRPr="001A0494">
        <w:rPr>
          <w:lang w:val="es-ES"/>
        </w:rPr>
        <w:t xml:space="preserve">Abierta la etapa de instrucción, </w:t>
      </w:r>
      <w:r w:rsidRPr="001A0494">
        <w:rPr>
          <w:b/>
          <w:lang w:val="es-ES"/>
        </w:rPr>
        <w:t>EL SUJETO OBLIGADO</w:t>
      </w:r>
      <w:r w:rsidRPr="001A0494">
        <w:rPr>
          <w:lang w:val="es-ES"/>
        </w:rPr>
        <w:t xml:space="preserve"> rindió su Informe Justificado, en el que </w:t>
      </w:r>
      <w:r w:rsidR="001B3011" w:rsidRPr="001A0494">
        <w:rPr>
          <w:lang w:val="es-ES"/>
        </w:rPr>
        <w:t xml:space="preserve">de manera medular </w:t>
      </w:r>
      <w:r w:rsidR="0048242E" w:rsidRPr="001A0494">
        <w:rPr>
          <w:lang w:val="es-ES"/>
        </w:rPr>
        <w:t>solicitó que el medio de impugnación en estudio se sobresea en razón de que el particular está ampliando su solicitud de información</w:t>
      </w:r>
      <w:r w:rsidR="001B3011" w:rsidRPr="001A0494">
        <w:rPr>
          <w:lang w:val="es-ES"/>
        </w:rPr>
        <w:t>.</w:t>
      </w:r>
    </w:p>
    <w:p w14:paraId="457AE22B" w14:textId="77777777" w:rsidR="0048242E" w:rsidRPr="001A0494" w:rsidRDefault="0048242E" w:rsidP="001A0494">
      <w:pPr>
        <w:rPr>
          <w:lang w:val="es-ES"/>
        </w:rPr>
      </w:pPr>
    </w:p>
    <w:p w14:paraId="696EE762" w14:textId="63C77EEC" w:rsidR="00E96298" w:rsidRPr="001A0494" w:rsidRDefault="00FC69FB" w:rsidP="001A0494">
      <w:pPr>
        <w:tabs>
          <w:tab w:val="left" w:pos="4962"/>
        </w:tabs>
        <w:rPr>
          <w:b/>
        </w:rPr>
      </w:pPr>
      <w:r w:rsidRPr="001A0494">
        <w:t>P</w:t>
      </w:r>
      <w:r w:rsidR="00A20F25" w:rsidRPr="001A0494">
        <w:t xml:space="preserve">or lo cual, el estudio se centrará en determinar </w:t>
      </w:r>
      <w:r w:rsidR="006F281D" w:rsidRPr="001A0494">
        <w:t>s</w:t>
      </w:r>
      <w:r w:rsidR="00A20F25" w:rsidRPr="001A0494">
        <w:t xml:space="preserve">i la </w:t>
      </w:r>
      <w:r w:rsidR="00F41AA7" w:rsidRPr="001A0494">
        <w:t>información entregada colma</w:t>
      </w:r>
      <w:r w:rsidR="00A20F25" w:rsidRPr="001A0494">
        <w:t xml:space="preserve"> lo solicitado por </w:t>
      </w:r>
      <w:r w:rsidR="008E3985" w:rsidRPr="001A0494">
        <w:rPr>
          <w:b/>
        </w:rPr>
        <w:t xml:space="preserve">LA PARTE RECURRENTE. </w:t>
      </w:r>
    </w:p>
    <w:p w14:paraId="5EAF9A5A" w14:textId="77777777" w:rsidR="00E96298" w:rsidRPr="001A0494" w:rsidRDefault="00E96298" w:rsidP="001A0494"/>
    <w:p w14:paraId="11C16349" w14:textId="77777777" w:rsidR="00E96298" w:rsidRPr="001A0494" w:rsidRDefault="00A20F25" w:rsidP="001A0494">
      <w:pPr>
        <w:pStyle w:val="Ttulo3"/>
      </w:pPr>
      <w:bookmarkStart w:id="31" w:name="_Toc206617290"/>
      <w:r w:rsidRPr="001A0494">
        <w:lastRenderedPageBreak/>
        <w:t>c) Estudio de la controversia</w:t>
      </w:r>
      <w:bookmarkEnd w:id="31"/>
    </w:p>
    <w:p w14:paraId="246A0069" w14:textId="3CF6B8E4" w:rsidR="008D057D" w:rsidRPr="001A0494" w:rsidRDefault="006808D1" w:rsidP="001A0494">
      <w:pPr>
        <w:rPr>
          <w:sz w:val="24"/>
        </w:rPr>
      </w:pPr>
      <w:r w:rsidRPr="001A0494">
        <w:t xml:space="preserve">Una vez precisado lo anterior, resulta necesario comenzar señalando </w:t>
      </w:r>
      <w:r w:rsidR="00405C89" w:rsidRPr="001A0494">
        <w:t>que,</w:t>
      </w:r>
      <w:r w:rsidRPr="001A0494">
        <w:t xml:space="preserve"> </w:t>
      </w:r>
      <w:r w:rsidR="00405C89" w:rsidRPr="001A0494">
        <w:t xml:space="preserve">del análisis al acto impugnado, presentado por </w:t>
      </w:r>
      <w:r w:rsidR="00405C89" w:rsidRPr="001A0494">
        <w:rPr>
          <w:b/>
          <w:bCs/>
        </w:rPr>
        <w:t xml:space="preserve">LA PARTE RECURRENTE </w:t>
      </w:r>
      <w:r w:rsidR="00F24C4D" w:rsidRPr="001A0494">
        <w:t xml:space="preserve">se observa que está no versa ni sobre la materia de la solicitud de información inicial, ni sobre el contenido de la respuesta emitida por </w:t>
      </w:r>
      <w:r w:rsidR="00F24C4D" w:rsidRPr="001A0494">
        <w:rPr>
          <w:b/>
        </w:rPr>
        <w:t>EL SUJETO OBLIGADO</w:t>
      </w:r>
      <w:r w:rsidR="00F24C4D" w:rsidRPr="001A0494">
        <w:t xml:space="preserve">, por lo que es posible determinar </w:t>
      </w:r>
      <w:r w:rsidR="00F24C4D" w:rsidRPr="001A0494">
        <w:rPr>
          <w:sz w:val="24"/>
        </w:rPr>
        <w:t>que para el caso que nos ocupa, los argumentos formulados como acto impugnado referidos, son una ampliación a la solicitud inicial y corresponden a nuevos requerimientos de información</w:t>
      </w:r>
      <w:r w:rsidR="008D057D" w:rsidRPr="001A0494">
        <w:rPr>
          <w:sz w:val="24"/>
        </w:rPr>
        <w:t>.</w:t>
      </w:r>
    </w:p>
    <w:p w14:paraId="0FF26D10" w14:textId="33A38D21" w:rsidR="00662FF3" w:rsidRPr="001A0494" w:rsidRDefault="00662FF3" w:rsidP="001A0494">
      <w:pPr>
        <w:widowControl w:val="0"/>
        <w:spacing w:before="280"/>
        <w:ind w:right="51"/>
        <w:rPr>
          <w:sz w:val="24"/>
        </w:rPr>
      </w:pPr>
      <w:r w:rsidRPr="001A0494">
        <w:t xml:space="preserve">Lo anterior, en virtud de que en el caso a la literalidad del contenido del acto impugnado, el particular realiza requerimientos de información adicionales, a los peticionados de manera primigenia en la solicitud, lo que en la especie se conoce como una </w:t>
      </w:r>
      <w:r w:rsidRPr="001A0494">
        <w:rPr>
          <w:i/>
        </w:rPr>
        <w:t>plus petitio</w:t>
      </w:r>
      <w:r w:rsidRPr="001A0494">
        <w:t>; siendo procedente sobreseer el presente recurso de revisión por actualizarse la causal de improcedencia prevista en la fracción IV del artículo 192, en relación con la fracción VII del artículo 191, ambos de la Ley de Transparencia vigente en la entidad.</w:t>
      </w:r>
    </w:p>
    <w:p w14:paraId="624EC2EC" w14:textId="77777777" w:rsidR="00662FF3" w:rsidRPr="001A0494" w:rsidRDefault="00662FF3" w:rsidP="001A0494">
      <w:pPr>
        <w:ind w:right="96"/>
      </w:pPr>
    </w:p>
    <w:p w14:paraId="0298B5D9" w14:textId="77777777" w:rsidR="00662FF3" w:rsidRPr="001A0494" w:rsidRDefault="00662FF3" w:rsidP="001A0494">
      <w:pPr>
        <w:spacing w:before="240" w:after="240"/>
        <w:contextualSpacing/>
      </w:pPr>
      <w:r w:rsidRPr="001A0494">
        <w:t>En este orden de ideas, una vez formulada su solicitud inicial,</w:t>
      </w:r>
      <w:r w:rsidRPr="001A0494">
        <w:rPr>
          <w:i/>
        </w:rPr>
        <w:t xml:space="preserve"> </w:t>
      </w:r>
      <w:r w:rsidRPr="001A0494">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3784FEB4" w14:textId="77777777" w:rsidR="00662FF3" w:rsidRPr="001A0494" w:rsidRDefault="00662FF3" w:rsidP="001A0494">
      <w:pPr>
        <w:spacing w:before="240" w:after="240"/>
        <w:contextualSpacing/>
      </w:pPr>
    </w:p>
    <w:p w14:paraId="042C1411" w14:textId="77777777" w:rsidR="00662FF3" w:rsidRPr="001A0494" w:rsidRDefault="00662FF3" w:rsidP="001A0494">
      <w:pPr>
        <w:pBdr>
          <w:top w:val="nil"/>
          <w:left w:val="nil"/>
          <w:bottom w:val="nil"/>
          <w:right w:val="nil"/>
          <w:between w:val="nil"/>
        </w:pBdr>
        <w:spacing w:before="240" w:after="240"/>
        <w:contextualSpacing/>
      </w:pPr>
      <w:r w:rsidRPr="001A0494">
        <w:t xml:space="preserve">Robustece lo anterior lo plasmado en el criterio orientador número </w:t>
      </w:r>
      <w:r w:rsidRPr="001A0494">
        <w:rPr>
          <w:b/>
        </w:rPr>
        <w:t>01/17</w:t>
      </w:r>
      <w:r w:rsidRPr="001A0494">
        <w:t xml:space="preserve"> emitido por el entonces Instituto Nacional de Transparencia, Acceso a la Información y Protección de Datos Personales, INAI, que lleva por rubro y texto lo que a continuación se transcribe:</w:t>
      </w:r>
    </w:p>
    <w:p w14:paraId="2A0A7E09" w14:textId="77777777" w:rsidR="00662FF3" w:rsidRPr="001A0494" w:rsidRDefault="00662FF3" w:rsidP="001A0494">
      <w:pPr>
        <w:pBdr>
          <w:top w:val="nil"/>
          <w:left w:val="nil"/>
          <w:bottom w:val="nil"/>
          <w:right w:val="nil"/>
          <w:between w:val="nil"/>
        </w:pBdr>
        <w:spacing w:before="240" w:after="240"/>
        <w:contextualSpacing/>
      </w:pPr>
    </w:p>
    <w:p w14:paraId="6F91D909" w14:textId="77777777" w:rsidR="00662FF3" w:rsidRPr="001A0494" w:rsidRDefault="00662FF3" w:rsidP="001A0494">
      <w:pPr>
        <w:pStyle w:val="Ttulo"/>
        <w:ind w:firstLine="0"/>
        <w:rPr>
          <w:color w:val="auto"/>
        </w:rPr>
      </w:pPr>
      <w:r w:rsidRPr="001A0494">
        <w:rPr>
          <w:color w:val="auto"/>
        </w:rPr>
        <w:lastRenderedPageBreak/>
        <w:t>“</w:t>
      </w:r>
      <w:r w:rsidRPr="001A0494">
        <w:rPr>
          <w:b/>
          <w:color w:val="auto"/>
        </w:rPr>
        <w:t xml:space="preserve">Es improcedente ampliar las solicitudes de acceso a información, a través de la interposición del recurso de revisión. </w:t>
      </w:r>
      <w:r w:rsidRPr="001A0494">
        <w:rPr>
          <w:color w:val="auto"/>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A0494">
        <w:rPr>
          <w:b/>
          <w:color w:val="auto"/>
        </w:rPr>
        <w:t>.</w:t>
      </w:r>
      <w:r w:rsidRPr="001A0494">
        <w:rPr>
          <w:color w:val="auto"/>
        </w:rPr>
        <w:t>”</w:t>
      </w:r>
    </w:p>
    <w:p w14:paraId="49403032" w14:textId="77777777" w:rsidR="00662FF3" w:rsidRPr="001A0494" w:rsidRDefault="00662FF3" w:rsidP="001A0494"/>
    <w:p w14:paraId="7380D1EB" w14:textId="77777777" w:rsidR="00134B72" w:rsidRPr="001A0494" w:rsidRDefault="00134B72" w:rsidP="001A0494">
      <w:r w:rsidRPr="001A0494">
        <w:t xml:space="preserve">De  igual manera, del análisis al acto impugnado, se observa que </w:t>
      </w:r>
      <w:r w:rsidRPr="001A0494">
        <w:rPr>
          <w:b/>
          <w:bCs/>
        </w:rPr>
        <w:t xml:space="preserve">LA PARTE RECURRENTE </w:t>
      </w:r>
      <w:r w:rsidRPr="001A0494">
        <w:t>no se inconformó sobre la información entregada en respuesta, respecto a los puntos relacionados con el puesto que ocupa, número de empleado, atribuciones, fechas de contratación del servidor público referido en su solicitud, motivo por el cual, se presume que dicha información ha sido consentida por el propio solicitante.</w:t>
      </w:r>
    </w:p>
    <w:p w14:paraId="30022506" w14:textId="77777777" w:rsidR="00134B72" w:rsidRPr="001A0494" w:rsidRDefault="00134B72" w:rsidP="001A0494"/>
    <w:p w14:paraId="5D532C5F" w14:textId="77777777" w:rsidR="00134B72" w:rsidRPr="001A0494" w:rsidRDefault="00134B72" w:rsidP="001A0494">
      <w:r w:rsidRPr="001A0494">
        <w:t>Sirve de sustento, la tesis jurisprudencial número VI.2o. J/21, publicada en el Semanario Judicial de la Federación y su Gaceta bajo el número de registro 204707 que a la letra dice:</w:t>
      </w:r>
    </w:p>
    <w:p w14:paraId="5ADA2681" w14:textId="77777777" w:rsidR="00134B72" w:rsidRPr="001A0494" w:rsidRDefault="00134B72" w:rsidP="001A0494"/>
    <w:p w14:paraId="7E041593" w14:textId="77777777" w:rsidR="00134B72" w:rsidRPr="001A0494" w:rsidRDefault="00134B72" w:rsidP="001A0494">
      <w:pPr>
        <w:pStyle w:val="Ttulo"/>
        <w:ind w:firstLine="0"/>
        <w:rPr>
          <w:color w:val="auto"/>
        </w:rPr>
      </w:pPr>
      <w:r w:rsidRPr="001A0494">
        <w:rPr>
          <w:color w:val="auto"/>
        </w:rPr>
        <w:t>“</w:t>
      </w:r>
      <w:r w:rsidRPr="001A0494">
        <w:rPr>
          <w:b/>
          <w:color w:val="auto"/>
        </w:rPr>
        <w:t>ACTOS CONSENTIDOS TACITAMENTE</w:t>
      </w:r>
      <w:r w:rsidRPr="001A0494">
        <w:rPr>
          <w:color w:val="auto"/>
        </w:rPr>
        <w:t>.</w:t>
      </w:r>
    </w:p>
    <w:p w14:paraId="7DBCAC1F" w14:textId="77777777" w:rsidR="00134B72" w:rsidRPr="001A0494" w:rsidRDefault="00134B72" w:rsidP="001A0494">
      <w:pPr>
        <w:pStyle w:val="Ttulo"/>
        <w:ind w:firstLine="0"/>
        <w:rPr>
          <w:color w:val="auto"/>
        </w:rPr>
      </w:pPr>
      <w:r w:rsidRPr="001A0494">
        <w:rPr>
          <w:color w:val="auto"/>
        </w:rPr>
        <w:t>Se presumen así, para los efectos del amparo, los actos del orden civil y administrativo, que no hubieren sido reclamados en esa vía dentro de los plazos que la ley señala”.</w:t>
      </w:r>
    </w:p>
    <w:p w14:paraId="4A242E0D" w14:textId="77777777" w:rsidR="00134B72" w:rsidRPr="001A0494" w:rsidRDefault="00134B72" w:rsidP="001A0494">
      <w:pPr>
        <w:pBdr>
          <w:top w:val="nil"/>
          <w:left w:val="nil"/>
          <w:bottom w:val="nil"/>
          <w:right w:val="nil"/>
          <w:between w:val="nil"/>
        </w:pBdr>
        <w:rPr>
          <w:b/>
          <w:bCs/>
        </w:rPr>
      </w:pPr>
    </w:p>
    <w:p w14:paraId="69078E40" w14:textId="77777777" w:rsidR="00134B72" w:rsidRPr="001A0494" w:rsidRDefault="00134B72" w:rsidP="001A0494">
      <w:pPr>
        <w:pBdr>
          <w:top w:val="nil"/>
          <w:left w:val="nil"/>
          <w:bottom w:val="nil"/>
          <w:right w:val="nil"/>
          <w:between w:val="nil"/>
        </w:pBdr>
      </w:pPr>
      <w:r w:rsidRPr="001A0494">
        <w:t>Así como el criterio por analogía la tesis jurisprudencial número VI.3o.C. J/60, publicada en el Semanario Judicial de la Federación y su Gaceta bajo el número de registro 176,608 que a la letra dice:</w:t>
      </w:r>
    </w:p>
    <w:p w14:paraId="61E90BCF" w14:textId="77777777" w:rsidR="00134B72" w:rsidRPr="001A0494" w:rsidRDefault="00134B72" w:rsidP="001A0494">
      <w:pPr>
        <w:pBdr>
          <w:top w:val="nil"/>
          <w:left w:val="nil"/>
          <w:bottom w:val="nil"/>
          <w:right w:val="nil"/>
          <w:between w:val="nil"/>
        </w:pBdr>
        <w:ind w:left="708"/>
      </w:pPr>
    </w:p>
    <w:p w14:paraId="4476E6E1" w14:textId="77777777" w:rsidR="00134B72" w:rsidRPr="001A0494" w:rsidRDefault="00134B72" w:rsidP="001A0494">
      <w:pPr>
        <w:pStyle w:val="Ttulo"/>
        <w:ind w:firstLine="0"/>
        <w:rPr>
          <w:color w:val="auto"/>
        </w:rPr>
      </w:pPr>
      <w:r w:rsidRPr="001A0494">
        <w:rPr>
          <w:b/>
          <w:smallCaps/>
          <w:color w:val="auto"/>
        </w:rPr>
        <w:t xml:space="preserve">“ACTOS CONSENTIDOS. SON LOS QUE NO SE IMPUGNAN MEDIANTE EL RECURSO IDÓNEO. </w:t>
      </w:r>
      <w:r w:rsidRPr="001A0494">
        <w:rPr>
          <w:color w:val="auto"/>
        </w:rPr>
        <w:t xml:space="preserve">Debe reputarse como consentido el acto que no se impugnó por el medio establecido por la ley, ya que si se hizo uso de otro no previsto por ella o si se hace una simple manifestación de inconformidad, tales actuaciones no producen efectos </w:t>
      </w:r>
      <w:r w:rsidRPr="001A0494">
        <w:rPr>
          <w:color w:val="auto"/>
        </w:rPr>
        <w:lastRenderedPageBreak/>
        <w:t>jurídicos tendientes a revocar, confirmar o modificar el acto reclamado en amparo, lo que significa consentimiento del mismo por falta de impugnación eficaz.”</w:t>
      </w:r>
    </w:p>
    <w:p w14:paraId="2084280C" w14:textId="77777777" w:rsidR="00134B72" w:rsidRPr="001A0494" w:rsidRDefault="00134B72" w:rsidP="001A0494"/>
    <w:p w14:paraId="63C48E1B" w14:textId="601FEA9A" w:rsidR="0048242E" w:rsidRPr="001A0494" w:rsidRDefault="00662FF3" w:rsidP="001A0494">
      <w:pPr>
        <w:ind w:right="96"/>
      </w:pPr>
      <w:r w:rsidRPr="001A0494">
        <w:t xml:space="preserve">Por lo tanto, en virtud de los argumentos expuestos con anterioridad, así como del análisis realizado a las constancias que obran en el expediente electrónico, </w:t>
      </w:r>
      <w:r w:rsidR="00405C89" w:rsidRPr="001A0494">
        <w:t>el presente asunto se limitará a analizar el requerimiento sobre</w:t>
      </w:r>
      <w:r w:rsidR="00384B06" w:rsidRPr="001A0494">
        <w:t xml:space="preserve"> las fechas en donde él servidor público referido en la solicitud de información ha operado o participado concuerdan con las fechas de su contrato.</w:t>
      </w:r>
    </w:p>
    <w:p w14:paraId="742E1E11" w14:textId="77777777" w:rsidR="00384B06" w:rsidRPr="001A0494" w:rsidRDefault="00384B06" w:rsidP="001A0494">
      <w:pPr>
        <w:ind w:right="96"/>
      </w:pPr>
    </w:p>
    <w:p w14:paraId="62DCC226" w14:textId="77777777" w:rsidR="00C56841" w:rsidRPr="001A0494" w:rsidRDefault="00C56841" w:rsidP="001A0494">
      <w:r w:rsidRPr="001A0494">
        <w:t>Siendo importante señalar que el derecho a acceso a la información pública y el derecho de petición, aunque pueden parecer similares a primera vista, poseen naturalezas y finalidades distintas que son necesarias distinguir.</w:t>
      </w:r>
    </w:p>
    <w:p w14:paraId="069473C8" w14:textId="77777777" w:rsidR="008D057D" w:rsidRPr="001A0494" w:rsidRDefault="008D057D" w:rsidP="001A0494"/>
    <w:p w14:paraId="4A111022" w14:textId="77777777" w:rsidR="00C56841" w:rsidRPr="001A0494" w:rsidRDefault="00C56841" w:rsidP="001A0494">
      <w:r w:rsidRPr="001A0494">
        <w:t>Si bien Tribunales del Poder Judicial de la Federación han reconocido la acción cooperativa entre ambos conceptos</w:t>
      </w:r>
      <w:r w:rsidRPr="001A0494">
        <w:rPr>
          <w:vertAlign w:val="superscript"/>
        </w:rPr>
        <w:footnoteReference w:id="1"/>
      </w:r>
      <w:r w:rsidRPr="001A0494">
        <w:t>, es importante delimitar los elementos principales por los que para el criterio de la que suscribe, se deben tomar en cuenta al momento de resolver los recursos de revisión.</w:t>
      </w:r>
    </w:p>
    <w:p w14:paraId="0BA4CA83" w14:textId="77777777" w:rsidR="00C56841" w:rsidRPr="001A0494" w:rsidRDefault="00C56841" w:rsidP="001A0494"/>
    <w:p w14:paraId="4BF9B51E" w14:textId="77777777" w:rsidR="00C56841" w:rsidRPr="001A0494" w:rsidRDefault="00C56841" w:rsidP="001A0494">
      <w:r w:rsidRPr="001A0494">
        <w:t>El artículo 6 de la Constitución Política Federal</w:t>
      </w:r>
      <w:r w:rsidRPr="001A0494">
        <w:rPr>
          <w:vertAlign w:val="superscript"/>
        </w:rPr>
        <w:footnoteReference w:id="2"/>
      </w:r>
      <w:r w:rsidRPr="001A0494">
        <w:t>, indica que el derecho a acceso a la información pública se refiere a la facultad que tiene cualquier ciudadano de acceder a documentos o información que estén en posesión de entidades públicas, sin necesidad de justificar o argumentar el motivo de dicha solicitud. Este derecho busca garantizar la transparencia, la rendición de cuentas y el control ciudadano sobre la gestión pública.</w:t>
      </w:r>
    </w:p>
    <w:p w14:paraId="45A61C36" w14:textId="77777777" w:rsidR="00C56841" w:rsidRPr="001A0494" w:rsidRDefault="00C56841" w:rsidP="001A0494"/>
    <w:p w14:paraId="10951511" w14:textId="77777777" w:rsidR="00C56841" w:rsidRPr="001A0494" w:rsidRDefault="00C56841" w:rsidP="001A0494">
      <w:r w:rsidRPr="001A0494">
        <w:t>Por otro lado, el derecho de petición es una herramienta que permite a los ciudadanos presentar</w:t>
      </w:r>
      <w:r w:rsidRPr="001A0494">
        <w:rPr>
          <w:b/>
        </w:rPr>
        <w:t xml:space="preserve"> quejas, reclamos o consultas</w:t>
      </w:r>
      <w:r w:rsidRPr="001A0494">
        <w:t xml:space="preserve"> a las autoridades públicas o privadas que presten un servicio público, esperando obtener una respuesta oportuna y clara, lo anterior encuentra fundamento en el artículo 8 Constitucional </w:t>
      </w:r>
      <w:r w:rsidRPr="001A0494">
        <w:rPr>
          <w:vertAlign w:val="superscript"/>
        </w:rPr>
        <w:footnoteReference w:id="3"/>
      </w:r>
      <w:r w:rsidRPr="001A0494">
        <w:t xml:space="preserve">. </w:t>
      </w:r>
    </w:p>
    <w:p w14:paraId="4255F1A9" w14:textId="77777777" w:rsidR="00C56841" w:rsidRPr="001A0494" w:rsidRDefault="00C56841" w:rsidP="001A0494"/>
    <w:p w14:paraId="7624BAFB" w14:textId="77777777" w:rsidR="00C56841" w:rsidRPr="001A0494" w:rsidRDefault="00C56841" w:rsidP="001A0494">
      <w:r w:rsidRPr="001A0494">
        <w:t xml:space="preserve">Ahora bien, es crucial entender que una simple petición no puede constituir un derecho de acceso a información pública, pues si un peticionario realiza una solicitud sin especificar claramente la documentación o información a la que desea acceder, su petición carece de la precisión necesaria para ser considerada como una solicitud de acceso a la información. En otras palabras, para que una petición se traduzca en un ejercicio efectivo del derecho de acceso </w:t>
      </w:r>
      <w:r w:rsidRPr="001A0494">
        <w:lastRenderedPageBreak/>
        <w:t>a la información pública, es imperativo que el peticionario advierta con claridad la documental a la cual quiere tener acceso. De lo contrario, la solicitud podría ser considerada imprecisa o ambigua y, por ende, no cumplir con los requisitos para ser atendida como una demanda de acceso a información pública.</w:t>
      </w:r>
    </w:p>
    <w:p w14:paraId="7A26202C" w14:textId="77777777" w:rsidR="00C56841" w:rsidRPr="001A0494" w:rsidRDefault="00C56841" w:rsidP="001A0494"/>
    <w:p w14:paraId="23AD34E4" w14:textId="77777777" w:rsidR="00C56841" w:rsidRPr="001A0494" w:rsidRDefault="00C56841" w:rsidP="001A0494">
      <w:r w:rsidRPr="001A0494">
        <w:t>En tal virtud, la determinación sobre la procedencia o no de una solicitud debe atender exclusivamente a la naturaleza de la información solicitada, y no a los intereses particulares, especulativos o subjetivos del solicitante. Lo anterior se explica porque el acceso a la información pública tiene por objeto transparentar la gestión gubernamental, permitir el escrutinio público y fortalecer la rendición de cuentas, no así resolver controversias de carácter personal, ni responder cuestionamientos que no estén dirigidos al acceso de documentos existentes, sino a emitir valoraciones, juicios u opiniones por parte del Sujeto Obligado.</w:t>
      </w:r>
    </w:p>
    <w:p w14:paraId="620AA5D5" w14:textId="46D2E0E0" w:rsidR="00384B06" w:rsidRPr="001A0494" w:rsidRDefault="00384B06" w:rsidP="001A0494">
      <w:pPr>
        <w:ind w:right="96"/>
      </w:pPr>
    </w:p>
    <w:p w14:paraId="718F30CC" w14:textId="3D9AB2E1" w:rsidR="00C56841" w:rsidRPr="001A0494" w:rsidRDefault="00C56841" w:rsidP="001A0494">
      <w:r w:rsidRPr="001A0494">
        <w:t>En ese sentido, cuando una solicitud se formula con la intención de indagar una situación de interés particular sobre un servidor público, como acontece en el caso que nos ocupa, dicha petición se aparta del ámbito del derecho de acceso a la información pública y se ubica más bien dentro del terreno del derecho de petición, regulado en el artículo 8° de la Constitución Federal.</w:t>
      </w:r>
    </w:p>
    <w:p w14:paraId="7CB7CBEA" w14:textId="77777777" w:rsidR="00C56841" w:rsidRPr="001A0494" w:rsidRDefault="00C56841" w:rsidP="001A0494">
      <w:pPr>
        <w:ind w:right="96"/>
      </w:pPr>
    </w:p>
    <w:p w14:paraId="77F4295C" w14:textId="57D5007E" w:rsidR="002307A3" w:rsidRPr="001A0494" w:rsidRDefault="002307A3" w:rsidP="001A0494">
      <w:r w:rsidRPr="001A0494">
        <w:t xml:space="preserve">El acceso a la información pública no es una vía para indagar intereses subjetivos, sino para acceder a documentos existentes, en posesión de los Sujetos Obligados, que hayan sido generados con motivo del ejercicio de sus atribuciones, como se señaló previamente. De modo que el sujeto obligado no está compelido a crear documentos </w:t>
      </w:r>
      <w:r w:rsidRPr="001A0494">
        <w:rPr>
          <w:i/>
          <w:iCs/>
        </w:rPr>
        <w:t>ad hoc,</w:t>
      </w:r>
      <w:r w:rsidRPr="001A0494">
        <w:t xml:space="preserve"> emitir pronunciamientos interpretativos ni realizar investigaciones que excedan su deber legal.</w:t>
      </w:r>
    </w:p>
    <w:p w14:paraId="6496602A" w14:textId="77777777" w:rsidR="002307A3" w:rsidRPr="001A0494" w:rsidRDefault="002307A3" w:rsidP="001A0494">
      <w:pPr>
        <w:ind w:right="96"/>
      </w:pPr>
    </w:p>
    <w:p w14:paraId="64526485" w14:textId="794EF7DB" w:rsidR="002307A3" w:rsidRPr="001A0494" w:rsidRDefault="002307A3" w:rsidP="001A0494">
      <w:pPr>
        <w:ind w:right="96"/>
      </w:pPr>
      <w:r w:rsidRPr="001A0494">
        <w:lastRenderedPageBreak/>
        <w:t>En consecuencia, cuando una solicitud presentada vía acceso a la información versa sobre cuestiones de interés personal que impliquen la realización de investigaciones, operaciones; y sin que se identifiqué con claridad el documento requerido, ni referirse a algún acto administrativo documentado, lo solicitado no puede ser considerado una auténtica solicitud de acceso a la información, sino más bien encaminadas a obligar al ente recurrido a pronunciarse sobre una cuestión en particular, cuya atención corresponde a otro cauce jurídico, como lo es el derecho de petición, la vía administrativa o incluso las instancias de control interno, pero no al procedimiento regulado por la Ley de Transparencia</w:t>
      </w:r>
    </w:p>
    <w:p w14:paraId="2F3F6E50" w14:textId="77777777" w:rsidR="000A7E90" w:rsidRPr="001A0494" w:rsidRDefault="000A7E90" w:rsidP="001A0494">
      <w:pPr>
        <w:ind w:right="96"/>
      </w:pPr>
    </w:p>
    <w:p w14:paraId="5108E9FB" w14:textId="77777777" w:rsidR="00F27983" w:rsidRPr="001A0494" w:rsidRDefault="00297212" w:rsidP="001A0494">
      <w:r w:rsidRPr="001A0494">
        <w:t>Por ello,</w:t>
      </w:r>
      <w:r w:rsidR="00F27983" w:rsidRPr="001A0494">
        <w:t xml:space="preserve"> </w:t>
      </w:r>
      <w:r w:rsidRPr="001A0494">
        <w:t xml:space="preserve">se concluye que, por cuanto hace al requerimiento si, las fechas en donde él ha operado o participado concuerdan con las fechas de su contrato, la pretensión de </w:t>
      </w:r>
      <w:r w:rsidRPr="001A0494">
        <w:rPr>
          <w:b/>
        </w:rPr>
        <w:t>LA PARTE RECURRENTE</w:t>
      </w:r>
      <w:r w:rsidRPr="001A0494">
        <w:t xml:space="preserve"> es obtener un pronunciamiento específico respecto a una situación en particular, es decir pretende que la autoridad emita un pronunciamiento específico que se responda con un “sí” o “no” al cuestionamiento o interrogante, obligándola así </w:t>
      </w:r>
      <w:r w:rsidR="00F27983" w:rsidRPr="001A0494">
        <w:t>a contestar lo solicitado, lo cual no es factible para atenderse vía acceso a la información pública.</w:t>
      </w:r>
    </w:p>
    <w:p w14:paraId="4390921D" w14:textId="77777777" w:rsidR="00F27983" w:rsidRPr="001A0494" w:rsidRDefault="00F27983" w:rsidP="001A0494">
      <w:pPr>
        <w:spacing w:before="240" w:after="240"/>
        <w:rPr>
          <w:i/>
          <w:lang w:val="es-ES"/>
        </w:rPr>
      </w:pPr>
      <w:r w:rsidRPr="001A0494">
        <w:rPr>
          <w:lang w:val="es-ES"/>
        </w:rPr>
        <w:t xml:space="preserve">Asimismo, es importante enfatizar que el Derecho de Acceso a la Información Pública consiste en que la </w:t>
      </w:r>
      <w:r w:rsidRPr="001A0494">
        <w:rPr>
          <w:b/>
          <w:u w:val="single"/>
          <w:lang w:val="es-ES"/>
        </w:rPr>
        <w:t>información solicitada conste en un soporte documental</w:t>
      </w:r>
      <w:r w:rsidRPr="001A0494">
        <w:rPr>
          <w:lang w:val="es-ES"/>
        </w:rPr>
        <w:t xml:space="preserve"> en cualquiera de sus formas, a saber: expedientes, reportes, estudios, actas</w:t>
      </w:r>
      <w:r w:rsidRPr="001A0494">
        <w:rPr>
          <w:b/>
          <w:lang w:val="es-ES"/>
        </w:rPr>
        <w:t>,</w:t>
      </w:r>
      <w:r w:rsidRPr="001A0494">
        <w:rPr>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C422B38" w14:textId="77777777" w:rsidR="00F27983" w:rsidRPr="001A0494" w:rsidRDefault="00F27983" w:rsidP="001A0494">
      <w:pPr>
        <w:pStyle w:val="Ttulo"/>
        <w:ind w:firstLine="0"/>
        <w:rPr>
          <w:color w:val="auto"/>
          <w:lang w:val="es-ES"/>
        </w:rPr>
      </w:pPr>
      <w:r w:rsidRPr="001A0494">
        <w:rPr>
          <w:color w:val="auto"/>
          <w:lang w:val="es-ES"/>
        </w:rPr>
        <w:t>“</w:t>
      </w:r>
      <w:r w:rsidRPr="001A0494">
        <w:rPr>
          <w:b/>
          <w:color w:val="auto"/>
          <w:lang w:val="es-ES"/>
        </w:rPr>
        <w:t xml:space="preserve">Artículo 3. </w:t>
      </w:r>
      <w:r w:rsidRPr="001A0494">
        <w:rPr>
          <w:color w:val="auto"/>
          <w:lang w:val="es-ES"/>
        </w:rPr>
        <w:t>Para los efectos de la presente Ley se entenderá por:</w:t>
      </w:r>
    </w:p>
    <w:p w14:paraId="3180BE2A" w14:textId="77777777" w:rsidR="00F27983" w:rsidRPr="001A0494" w:rsidRDefault="00F27983" w:rsidP="001A0494">
      <w:pPr>
        <w:pStyle w:val="Ttulo"/>
        <w:ind w:firstLine="0"/>
        <w:rPr>
          <w:color w:val="auto"/>
          <w:lang w:val="es-ES"/>
        </w:rPr>
      </w:pPr>
      <w:r w:rsidRPr="001A0494">
        <w:rPr>
          <w:color w:val="auto"/>
          <w:lang w:val="es-ES"/>
        </w:rPr>
        <w:lastRenderedPageBreak/>
        <w:t>…</w:t>
      </w:r>
    </w:p>
    <w:p w14:paraId="330C1B4A" w14:textId="77777777" w:rsidR="00F27983" w:rsidRPr="001A0494" w:rsidRDefault="00F27983" w:rsidP="001A0494">
      <w:pPr>
        <w:pStyle w:val="Ttulo"/>
        <w:ind w:firstLine="0"/>
        <w:rPr>
          <w:color w:val="auto"/>
          <w:lang w:val="es-ES"/>
        </w:rPr>
      </w:pPr>
      <w:r w:rsidRPr="001A0494">
        <w:rPr>
          <w:b/>
          <w:color w:val="auto"/>
          <w:lang w:val="es-ES"/>
        </w:rPr>
        <w:t>XI. Documento:</w:t>
      </w:r>
      <w:r w:rsidRPr="001A0494">
        <w:rPr>
          <w:color w:val="auto"/>
          <w:lang w:val="es-ES"/>
        </w:rPr>
        <w:t xml:space="preserve"> Los expedientes, reportes, estudios, actas, resoluciones,</w:t>
      </w:r>
      <w:r w:rsidRPr="001A0494">
        <w:rPr>
          <w:b/>
          <w:color w:val="auto"/>
          <w:lang w:val="es-ES"/>
        </w:rPr>
        <w:t xml:space="preserve"> </w:t>
      </w:r>
      <w:r w:rsidRPr="001A0494">
        <w:rPr>
          <w:color w:val="auto"/>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27FAB0A" w14:textId="77777777" w:rsidR="00F27983" w:rsidRPr="001A0494" w:rsidRDefault="00F27983" w:rsidP="001A0494">
      <w:pPr>
        <w:ind w:left="1134" w:right="901"/>
        <w:rPr>
          <w:lang w:val="es-ES"/>
        </w:rPr>
      </w:pPr>
    </w:p>
    <w:p w14:paraId="26D19193" w14:textId="77777777" w:rsidR="00F27983" w:rsidRPr="001A0494" w:rsidRDefault="00F27983" w:rsidP="001A0494">
      <w:pPr>
        <w:rPr>
          <w:lang w:val="es-ES"/>
        </w:rPr>
      </w:pPr>
      <w:r w:rsidRPr="001A0494">
        <w:rPr>
          <w:lang w:val="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CA8074" w14:textId="77777777" w:rsidR="00F27983" w:rsidRPr="001A0494" w:rsidRDefault="00F27983" w:rsidP="001A0494">
      <w:pPr>
        <w:ind w:left="851" w:right="850"/>
        <w:rPr>
          <w:sz w:val="20"/>
          <w:lang w:val="es-ES"/>
        </w:rPr>
      </w:pPr>
    </w:p>
    <w:p w14:paraId="03AEC9FF" w14:textId="77777777" w:rsidR="00F27983" w:rsidRPr="001A0494" w:rsidRDefault="00F27983" w:rsidP="001A0494">
      <w:pPr>
        <w:pStyle w:val="Ttulo"/>
        <w:ind w:firstLine="0"/>
        <w:jc w:val="center"/>
        <w:rPr>
          <w:b/>
          <w:bCs/>
          <w:color w:val="auto"/>
          <w:lang w:val="es-ES"/>
        </w:rPr>
      </w:pPr>
      <w:r w:rsidRPr="001A0494">
        <w:rPr>
          <w:color w:val="auto"/>
          <w:lang w:val="es-ES"/>
        </w:rPr>
        <w:t>“</w:t>
      </w:r>
      <w:r w:rsidRPr="001A0494">
        <w:rPr>
          <w:b/>
          <w:bCs/>
          <w:color w:val="auto"/>
          <w:lang w:val="es-ES"/>
        </w:rPr>
        <w:t>CRITERIO 0002-11</w:t>
      </w:r>
    </w:p>
    <w:p w14:paraId="6387E5AB" w14:textId="77777777" w:rsidR="00F27983" w:rsidRPr="001A0494" w:rsidRDefault="00F27983" w:rsidP="001A0494">
      <w:pPr>
        <w:pStyle w:val="Ttulo"/>
        <w:ind w:firstLine="0"/>
        <w:rPr>
          <w:color w:val="auto"/>
          <w:lang w:val="es-ES"/>
        </w:rPr>
      </w:pPr>
      <w:r w:rsidRPr="001A0494">
        <w:rPr>
          <w:b/>
          <w:bCs/>
          <w:color w:val="auto"/>
          <w:u w:val="single"/>
          <w:lang w:val="es-ES"/>
        </w:rPr>
        <w:t>INFORMACIÓN PÚBLICA, CONCEPTO DE, EN MATERIA DE TRANSPARENCIA. INTERPRETACIÓN SISTEMÁTICA DE LOS ARTÍCULOS 2°, FRACCIÓN V, XV, Y XVI, 3°, 4°, 11 Y 41.</w:t>
      </w:r>
      <w:r w:rsidRPr="001A0494">
        <w:rPr>
          <w:color w:val="auto"/>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82CD80" w14:textId="77777777" w:rsidR="00F27983" w:rsidRPr="001A0494" w:rsidRDefault="00F27983" w:rsidP="001A0494">
      <w:pPr>
        <w:pStyle w:val="Ttulo"/>
        <w:ind w:firstLine="0"/>
        <w:rPr>
          <w:color w:val="auto"/>
          <w:lang w:val="es-ES"/>
        </w:rPr>
      </w:pPr>
      <w:r w:rsidRPr="001A0494">
        <w:rPr>
          <w:color w:val="auto"/>
          <w:lang w:val="es-ES"/>
        </w:rPr>
        <w:t>En consecuencia el acceso a la información se refiere a que se cumplan cualquiera de los siguientes tres supuestos:</w:t>
      </w:r>
    </w:p>
    <w:p w14:paraId="0812956C" w14:textId="77777777" w:rsidR="00F27983" w:rsidRPr="001A0494" w:rsidRDefault="00F27983" w:rsidP="001A0494">
      <w:pPr>
        <w:pStyle w:val="Ttulo"/>
        <w:ind w:firstLine="0"/>
        <w:rPr>
          <w:color w:val="auto"/>
          <w:lang w:val="es-ES"/>
        </w:rPr>
      </w:pPr>
      <w:r w:rsidRPr="001A0494">
        <w:rPr>
          <w:color w:val="auto"/>
          <w:lang w:val="es-ES"/>
        </w:rPr>
        <w:t xml:space="preserve">1) Que se trate de información </w:t>
      </w:r>
      <w:r w:rsidRPr="001A0494">
        <w:rPr>
          <w:color w:val="auto"/>
          <w:u w:val="single"/>
          <w:lang w:val="es-ES"/>
        </w:rPr>
        <w:t>registrada en cualquier soporte documental</w:t>
      </w:r>
      <w:r w:rsidRPr="001A0494">
        <w:rPr>
          <w:color w:val="auto"/>
          <w:lang w:val="es-ES"/>
        </w:rPr>
        <w:t>, que en ejercicio de las atribuciones conferidas, sea generada por los Sujetos Obligados;</w:t>
      </w:r>
    </w:p>
    <w:p w14:paraId="4BFB15B1" w14:textId="77777777" w:rsidR="00F27983" w:rsidRPr="001A0494" w:rsidRDefault="00F27983" w:rsidP="001A0494">
      <w:pPr>
        <w:pStyle w:val="Ttulo"/>
        <w:ind w:firstLine="0"/>
        <w:rPr>
          <w:color w:val="auto"/>
          <w:lang w:val="es-ES"/>
        </w:rPr>
      </w:pPr>
      <w:r w:rsidRPr="001A0494">
        <w:rPr>
          <w:color w:val="auto"/>
          <w:lang w:val="es-ES"/>
        </w:rPr>
        <w:t xml:space="preserve">2) Que se trate de información </w:t>
      </w:r>
      <w:r w:rsidRPr="001A0494">
        <w:rPr>
          <w:color w:val="auto"/>
          <w:u w:val="single"/>
          <w:lang w:val="es-ES"/>
        </w:rPr>
        <w:t>registrada en cualquier soporte documental</w:t>
      </w:r>
      <w:r w:rsidRPr="001A0494">
        <w:rPr>
          <w:color w:val="auto"/>
          <w:lang w:val="es-ES"/>
        </w:rPr>
        <w:t>, que en ejercicio de las atribuciones conferidas, sea administrada por los Sujetos Obligados, y</w:t>
      </w:r>
    </w:p>
    <w:p w14:paraId="7A7C0FBF" w14:textId="77777777" w:rsidR="00F27983" w:rsidRPr="001A0494" w:rsidRDefault="00F27983" w:rsidP="001A0494">
      <w:pPr>
        <w:pStyle w:val="Ttulo"/>
        <w:ind w:firstLine="0"/>
        <w:rPr>
          <w:color w:val="auto"/>
          <w:lang w:val="es-ES"/>
        </w:rPr>
      </w:pPr>
      <w:r w:rsidRPr="001A0494">
        <w:rPr>
          <w:color w:val="auto"/>
          <w:lang w:val="es-ES"/>
        </w:rPr>
        <w:t xml:space="preserve">3) Que se trate de información </w:t>
      </w:r>
      <w:r w:rsidRPr="001A0494">
        <w:rPr>
          <w:color w:val="auto"/>
          <w:u w:val="single"/>
          <w:lang w:val="es-ES"/>
        </w:rPr>
        <w:t>registrada en cualquier soporte documental</w:t>
      </w:r>
      <w:r w:rsidRPr="001A0494">
        <w:rPr>
          <w:color w:val="auto"/>
          <w:lang w:val="es-ES"/>
        </w:rPr>
        <w:t>, que en ejercicio de las atribuciones conferidas, se encuentre en posesión de los Sujetos Obligados.” (Sic)</w:t>
      </w:r>
    </w:p>
    <w:p w14:paraId="2800D8F9" w14:textId="77777777" w:rsidR="00F27983" w:rsidRPr="001A0494" w:rsidRDefault="00F27983" w:rsidP="001A0494"/>
    <w:p w14:paraId="05542DEE" w14:textId="0E5A2190" w:rsidR="00297212" w:rsidRPr="001A0494" w:rsidRDefault="00F27983" w:rsidP="001A0494">
      <w:r w:rsidRPr="001A0494">
        <w:lastRenderedPageBreak/>
        <w:t xml:space="preserve">Por la cual nos lleva a recordar que el artículo 12 de la Ley de Transparencia y Acceso a la Información Pública del Estado de México y Municipios, establece que </w:t>
      </w:r>
      <w:r w:rsidRPr="001A0494">
        <w:rPr>
          <w:b/>
        </w:rPr>
        <w:t>LOS SUJETOS OBLIGADOS</w:t>
      </w:r>
      <w:r w:rsidRPr="001A0494">
        <w:t xml:space="preserve"> únicamente están constreñidos a entregar los documentos que obren en sus archivos en el estado en que estos se encuentren, lo que no comprende entregar la información conforme al interés del solicitante.</w:t>
      </w:r>
    </w:p>
    <w:p w14:paraId="594B8820" w14:textId="77777777" w:rsidR="00F27983" w:rsidRPr="001A0494" w:rsidRDefault="00F27983" w:rsidP="001A0494"/>
    <w:p w14:paraId="7D2632EC" w14:textId="77777777" w:rsidR="00F27983" w:rsidRPr="001A0494" w:rsidRDefault="00F27983" w:rsidP="001A0494">
      <w:r w:rsidRPr="001A0494">
        <w:t>Robustece lo anterior, el Criterio 03/17 emitido por el entonces Instituto Nacional de Transparencia, Acceso a la Información y Protección de Datos Personales, el cual establece lo siguiente:</w:t>
      </w:r>
    </w:p>
    <w:p w14:paraId="3D7C89BC" w14:textId="77777777" w:rsidR="00F27983" w:rsidRPr="001A0494" w:rsidRDefault="00F27983" w:rsidP="001A0494"/>
    <w:p w14:paraId="6DBCD0D4" w14:textId="77777777" w:rsidR="00F27983" w:rsidRPr="001A0494" w:rsidRDefault="00F27983" w:rsidP="001A0494">
      <w:pPr>
        <w:pStyle w:val="Ttulo"/>
        <w:ind w:firstLine="0"/>
        <w:rPr>
          <w:color w:val="auto"/>
        </w:rPr>
      </w:pPr>
      <w:r w:rsidRPr="001A0494">
        <w:rPr>
          <w:b/>
          <w:color w:val="auto"/>
        </w:rPr>
        <w:t>No existe obligación de elaborar documentos ad hoc para atender las solicitudes de acceso a la informació</w:t>
      </w:r>
      <w:r w:rsidRPr="001A0494">
        <w:rPr>
          <w:color w:val="auto"/>
        </w:rPr>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A6A357B" w14:textId="77777777" w:rsidR="00F27983" w:rsidRPr="001A0494" w:rsidRDefault="00F27983" w:rsidP="001A0494"/>
    <w:p w14:paraId="591388CC" w14:textId="62CF533F" w:rsidR="00F27983" w:rsidRPr="001A0494" w:rsidRDefault="00F27983" w:rsidP="001A0494">
      <w:pPr>
        <w:ind w:right="96"/>
        <w:rPr>
          <w:rFonts w:cs="Arial"/>
        </w:rPr>
      </w:pPr>
      <w:r w:rsidRPr="001A0494">
        <w:rPr>
          <w:rFonts w:cs="Arial"/>
        </w:rPr>
        <w:t xml:space="preserve">Por lo que bajo tal modo </w:t>
      </w:r>
      <w:r w:rsidRPr="001A0494">
        <w:rPr>
          <w:rFonts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1A0494">
        <w:rPr>
          <w:rFonts w:cs="Arial"/>
        </w:rPr>
        <w:t>.</w:t>
      </w:r>
    </w:p>
    <w:p w14:paraId="57185287" w14:textId="77777777" w:rsidR="00F27983" w:rsidRPr="001A0494" w:rsidRDefault="00F27983" w:rsidP="001A0494">
      <w:pPr>
        <w:ind w:right="96"/>
      </w:pPr>
    </w:p>
    <w:p w14:paraId="76B3534A" w14:textId="77777777" w:rsidR="00F27983" w:rsidRPr="001A0494" w:rsidRDefault="00F27983" w:rsidP="001A0494">
      <w:pPr>
        <w:pStyle w:val="Prrafodelista"/>
        <w:autoSpaceDE w:val="0"/>
        <w:autoSpaceDN w:val="0"/>
        <w:adjustRightInd w:val="0"/>
        <w:ind w:left="0"/>
        <w:rPr>
          <w:rFonts w:cs="Arial"/>
        </w:rPr>
      </w:pPr>
      <w:r w:rsidRPr="001A0494">
        <w:t xml:space="preserve">Bajo éste tenor cabe aclarar que cuando los planteamientos que formulen los particulares se pueda colmar con la entrega de </w:t>
      </w:r>
      <w:r w:rsidRPr="001A0494">
        <w:rPr>
          <w:rFonts w:cs="Arial"/>
        </w:rPr>
        <w:t xml:space="preserve">documentos que los </w:t>
      </w:r>
      <w:r w:rsidRPr="001A0494">
        <w:rPr>
          <w:rFonts w:cs="Arial"/>
          <w:b/>
          <w:bCs/>
        </w:rPr>
        <w:t>Sujetos Obligados</w:t>
      </w:r>
      <w:r w:rsidRPr="001A0494">
        <w:rPr>
          <w:rFonts w:cs="Arial"/>
        </w:rPr>
        <w:t xml:space="preserve"> generen, posean o administren en ejercicio de sus atribuciones, se está en presencia del derecho fundamental de </w:t>
      </w:r>
      <w:r w:rsidRPr="001A0494">
        <w:rPr>
          <w:rFonts w:cs="Arial"/>
        </w:rPr>
        <w:lastRenderedPageBreak/>
        <w:t xml:space="preserve">acceso a la información, previsto en el artículo 6, Apartado </w:t>
      </w:r>
      <w:r w:rsidRPr="001A0494">
        <w:t>A, fracción IV de la Constitución Política de los Estados Unidos Mexicanos, el cual deberá garantizarse ordenando la entrega de tales documentales, siempre y cuando éstas sean de acceso público.</w:t>
      </w:r>
    </w:p>
    <w:p w14:paraId="588F456D" w14:textId="77777777" w:rsidR="00F27983" w:rsidRPr="001A0494" w:rsidRDefault="00F27983" w:rsidP="001A0494">
      <w:pPr>
        <w:pStyle w:val="Prrafodelista"/>
        <w:autoSpaceDE w:val="0"/>
        <w:autoSpaceDN w:val="0"/>
        <w:adjustRightInd w:val="0"/>
        <w:ind w:left="0"/>
        <w:rPr>
          <w:rFonts w:cs="Arial"/>
        </w:rPr>
      </w:pPr>
    </w:p>
    <w:p w14:paraId="0B675712" w14:textId="77777777" w:rsidR="00F27983" w:rsidRPr="001A0494" w:rsidRDefault="00F27983" w:rsidP="001A0494">
      <w:pPr>
        <w:pStyle w:val="Prrafodelista"/>
        <w:autoSpaceDE w:val="0"/>
        <w:autoSpaceDN w:val="0"/>
        <w:adjustRightInd w:val="0"/>
        <w:ind w:left="0"/>
        <w:rPr>
          <w:rFonts w:cs="Arial"/>
        </w:rPr>
      </w:pPr>
      <w:r w:rsidRPr="001A0494">
        <w:rPr>
          <w:rFonts w:cs="Arial"/>
        </w:rPr>
        <w:t>Sirve de sustento a lo anterior, el</w:t>
      </w:r>
      <w:r w:rsidRPr="001A0494">
        <w:rPr>
          <w:rStyle w:val="apple-converted-space"/>
          <w:rFonts w:eastAsiaTheme="majorEastAsia" w:cs="Arial"/>
        </w:rPr>
        <w:t xml:space="preserve"> </w:t>
      </w:r>
      <w:r w:rsidRPr="001A0494">
        <w:rPr>
          <w:rStyle w:val="il"/>
          <w:rFonts w:eastAsiaTheme="majorEastAsia" w:cs="Arial"/>
        </w:rPr>
        <w:t>Criterio</w:t>
      </w:r>
      <w:r w:rsidRPr="001A0494">
        <w:rPr>
          <w:rStyle w:val="apple-converted-space"/>
          <w:rFonts w:eastAsiaTheme="majorEastAsia" w:cs="Arial"/>
        </w:rPr>
        <w:t xml:space="preserve"> </w:t>
      </w:r>
      <w:r w:rsidRPr="001A0494">
        <w:rPr>
          <w:rStyle w:val="il"/>
          <w:rFonts w:eastAsiaTheme="majorEastAsia" w:cs="Arial"/>
          <w:b/>
          <w:bCs/>
        </w:rPr>
        <w:t>028</w:t>
      </w:r>
      <w:r w:rsidRPr="001A0494">
        <w:rPr>
          <w:rFonts w:cs="Arial"/>
          <w:b/>
          <w:bCs/>
        </w:rPr>
        <w:t>-</w:t>
      </w:r>
      <w:r w:rsidRPr="001A0494">
        <w:rPr>
          <w:rStyle w:val="il"/>
          <w:rFonts w:eastAsiaTheme="majorEastAsia" w:cs="Arial"/>
          <w:b/>
          <w:bCs/>
        </w:rPr>
        <w:t>10</w:t>
      </w:r>
      <w:r w:rsidRPr="001A0494">
        <w:rPr>
          <w:rStyle w:val="apple-converted-space"/>
          <w:rFonts w:eastAsiaTheme="majorEastAsia" w:cs="Arial"/>
        </w:rPr>
        <w:t xml:space="preserve"> </w:t>
      </w:r>
      <w:r w:rsidRPr="001A0494">
        <w:rPr>
          <w:rFonts w:cs="Arial"/>
        </w:rPr>
        <w:t>emitido por el Pleno del entonces llamado</w:t>
      </w:r>
      <w:r w:rsidRPr="001A0494">
        <w:rPr>
          <w:rStyle w:val="apple-converted-space"/>
          <w:rFonts w:eastAsiaTheme="majorEastAsia" w:cs="Arial"/>
        </w:rPr>
        <w:t xml:space="preserve"> </w:t>
      </w:r>
      <w:r w:rsidRPr="001A0494">
        <w:rPr>
          <w:rFonts w:cs="Arial"/>
        </w:rPr>
        <w:t>Instituto Federal de Acceso a la Información y Protección de Datos, ahora Instituto Nacional de Transparencia, Acceso a la Información y Protección de Datos Personales que establece que se deberá garantizar</w:t>
      </w:r>
      <w:r w:rsidRPr="001A0494">
        <w:rPr>
          <w:rStyle w:val="apple-converted-space"/>
          <w:rFonts w:eastAsiaTheme="majorEastAsia" w:cs="Arial"/>
        </w:rPr>
        <w:t xml:space="preserve"> </w:t>
      </w:r>
      <w:r w:rsidRPr="001A0494">
        <w:rPr>
          <w:rFonts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1A0494">
        <w:rPr>
          <w:rStyle w:val="apple-converted-space"/>
          <w:rFonts w:eastAsiaTheme="majorEastAsia" w:cs="Arial"/>
          <w:iCs/>
        </w:rPr>
        <w:t xml:space="preserve"> </w:t>
      </w:r>
      <w:r w:rsidRPr="001A0494">
        <w:rPr>
          <w:rFonts w:cs="Arial"/>
        </w:rPr>
        <w:t xml:space="preserve">aunque el particular lleve a cabo una solicitud de información sin identificar de forma precisa la documentación, </w:t>
      </w:r>
      <w:r w:rsidRPr="001A0494">
        <w:rPr>
          <w:rFonts w:cs="Arial"/>
          <w:b/>
        </w:rPr>
        <w:t>EL SUJETO OBLIGADO</w:t>
      </w:r>
      <w:r w:rsidRPr="001A0494">
        <w:rPr>
          <w:rStyle w:val="apple-converted-space"/>
          <w:rFonts w:eastAsiaTheme="majorEastAsia" w:cs="Arial"/>
          <w:b/>
        </w:rPr>
        <w:t xml:space="preserve"> </w:t>
      </w:r>
      <w:r w:rsidRPr="001A0494">
        <w:rPr>
          <w:rFonts w:cs="Arial"/>
        </w:rPr>
        <w:t>deberá hacer entrega del mismo al solicitante</w:t>
      </w:r>
      <w:r w:rsidRPr="001A0494">
        <w:rPr>
          <w:rStyle w:val="apple-converted-space"/>
          <w:rFonts w:eastAsiaTheme="majorEastAsia" w:cs="Arial"/>
        </w:rPr>
        <w:t xml:space="preserve"> </w:t>
      </w:r>
      <w:r w:rsidRPr="001A0494">
        <w:rPr>
          <w:rFonts w:cs="Arial"/>
        </w:rPr>
        <w:t>mismo que a continuación se cita:</w:t>
      </w:r>
    </w:p>
    <w:p w14:paraId="1683F34E" w14:textId="77777777" w:rsidR="00F27983" w:rsidRPr="001A0494" w:rsidRDefault="00F27983" w:rsidP="001A0494">
      <w:pPr>
        <w:pStyle w:val="Prrafodelista"/>
        <w:autoSpaceDE w:val="0"/>
        <w:autoSpaceDN w:val="0"/>
        <w:adjustRightInd w:val="0"/>
        <w:ind w:left="0"/>
        <w:rPr>
          <w:rFonts w:cs="Arial"/>
        </w:rPr>
      </w:pPr>
    </w:p>
    <w:p w14:paraId="5F19BFCA" w14:textId="77777777" w:rsidR="00F27983" w:rsidRPr="001A0494" w:rsidRDefault="00F27983" w:rsidP="001A0494">
      <w:pPr>
        <w:pStyle w:val="Ttulo"/>
        <w:ind w:firstLine="0"/>
        <w:rPr>
          <w:rStyle w:val="apple-converted-space"/>
          <w:b/>
          <w:color w:val="auto"/>
        </w:rPr>
      </w:pPr>
      <w:r w:rsidRPr="001A0494">
        <w:rPr>
          <w:color w:val="auto"/>
          <w:lang w:val="es-ES_tradnl"/>
        </w:rPr>
        <w:t>“</w:t>
      </w:r>
      <w:r w:rsidRPr="001A0494">
        <w:rPr>
          <w:b/>
          <w:color w:val="auto"/>
          <w:lang w:val="es-ES_tradnl"/>
        </w:rPr>
        <w:t xml:space="preserve">CUANDO EN UNA SOLICITUD DE INFORMACIÓN NO SE IDENTIFIQUE UN DOCUMENTO </w:t>
      </w:r>
      <w:r w:rsidRPr="001A0494">
        <w:rPr>
          <w:b/>
          <w:color w:val="auto"/>
        </w:rPr>
        <w:t>EN ESPECÍFICO, SI ÉSTA TIENE UNA EXPRESIÓN DOCUMENTAL, EL SUJETO OBLIGADO DEBERÁ ENTREGAR AL PARTICULAR EL DOCUMENTO EN ESPECÍFICO.</w:t>
      </w:r>
      <w:r w:rsidRPr="001A0494">
        <w:rPr>
          <w:rStyle w:val="apple-converted-space"/>
          <w:b/>
          <w:color w:val="auto"/>
        </w:rPr>
        <w:t xml:space="preserve"> </w:t>
      </w:r>
    </w:p>
    <w:p w14:paraId="79DF9B05" w14:textId="77777777" w:rsidR="00F27983" w:rsidRPr="001A0494" w:rsidRDefault="00F27983" w:rsidP="001A0494">
      <w:pPr>
        <w:pStyle w:val="Ttulo"/>
        <w:ind w:firstLine="0"/>
        <w:rPr>
          <w:color w:val="auto"/>
          <w:lang w:val="es-ES_tradnl"/>
        </w:rPr>
      </w:pPr>
      <w:r w:rsidRPr="001A0494">
        <w:rPr>
          <w:color w:val="auto"/>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w:t>
      </w:r>
      <w:r w:rsidRPr="001A0494">
        <w:rPr>
          <w:color w:val="auto"/>
          <w:lang w:val="es-ES_tradnl"/>
        </w:rPr>
        <w:t xml:space="preserve">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w:t>
      </w:r>
      <w:r w:rsidRPr="001A0494">
        <w:rPr>
          <w:color w:val="auto"/>
          <w:lang w:val="es-ES_tradnl"/>
        </w:rPr>
        <w:lastRenderedPageBreak/>
        <w:t>particular no hace referencia específica a tal documento, se deberá hacer entrega del mismo al solicitante.</w:t>
      </w:r>
    </w:p>
    <w:p w14:paraId="124B0B93" w14:textId="77777777" w:rsidR="00F27983" w:rsidRPr="001A0494" w:rsidRDefault="00F27983" w:rsidP="001A0494">
      <w:pPr>
        <w:spacing w:before="240" w:after="240"/>
        <w:rPr>
          <w:lang w:val="es-ES"/>
        </w:rPr>
      </w:pPr>
      <w:r w:rsidRPr="001A0494">
        <w:rPr>
          <w:lang w:val="es-ES"/>
        </w:rPr>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6407CA83" w14:textId="77777777" w:rsidR="00F27983" w:rsidRPr="001A0494" w:rsidRDefault="00F27983" w:rsidP="001A0494">
      <w:pPr>
        <w:pBdr>
          <w:top w:val="nil"/>
          <w:left w:val="nil"/>
          <w:bottom w:val="nil"/>
          <w:right w:val="nil"/>
          <w:between w:val="nil"/>
        </w:pBdr>
        <w:spacing w:before="240" w:after="240"/>
        <w:rPr>
          <w:lang w:val="es-ES"/>
        </w:rPr>
      </w:pPr>
      <w:r w:rsidRPr="001A0494">
        <w:rPr>
          <w:lang w:val="es-ES"/>
        </w:rPr>
        <w:t xml:space="preserve">Como sustento a lo anterior resulta aplicable el Criterio 16/17, emitido por el Instituto Nacional de Transparencia, Acceso a la Información y Protección de Datos Personales, INAI, establece lo siguiente: </w:t>
      </w:r>
    </w:p>
    <w:p w14:paraId="19F0E1B4" w14:textId="77777777" w:rsidR="00F27983" w:rsidRPr="001A0494" w:rsidRDefault="00F27983" w:rsidP="001A0494">
      <w:pPr>
        <w:pStyle w:val="Ttulo"/>
        <w:ind w:firstLine="0"/>
        <w:rPr>
          <w:color w:val="auto"/>
          <w:lang w:val="es-ES"/>
        </w:rPr>
      </w:pPr>
      <w:r w:rsidRPr="001A0494">
        <w:rPr>
          <w:color w:val="auto"/>
          <w:lang w:val="es-ES"/>
        </w:rPr>
        <w:t xml:space="preserve"> “</w:t>
      </w:r>
      <w:r w:rsidRPr="001A0494">
        <w:rPr>
          <w:b/>
          <w:color w:val="auto"/>
          <w:lang w:val="es-ES"/>
        </w:rPr>
        <w:t xml:space="preserve">Expresión documental. </w:t>
      </w:r>
      <w:r w:rsidRPr="001A0494">
        <w:rPr>
          <w:color w:val="auto"/>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90F6F43" w14:textId="77777777" w:rsidR="00F27983" w:rsidRPr="001A0494" w:rsidRDefault="00F27983" w:rsidP="001A0494">
      <w:pPr>
        <w:pBdr>
          <w:top w:val="nil"/>
          <w:left w:val="nil"/>
          <w:bottom w:val="nil"/>
          <w:right w:val="nil"/>
          <w:between w:val="nil"/>
        </w:pBdr>
      </w:pPr>
    </w:p>
    <w:p w14:paraId="1BCF3F88" w14:textId="56773A6C" w:rsidR="00F27983" w:rsidRPr="001A0494" w:rsidRDefault="00F27983" w:rsidP="001A0494">
      <w:pPr>
        <w:ind w:right="96"/>
      </w:pPr>
      <w:r w:rsidRPr="001A0494">
        <w:t xml:space="preserve">De tal suerte que, en el caso que nos ocupa </w:t>
      </w:r>
      <w:r w:rsidRPr="001A0494">
        <w:rPr>
          <w:b/>
          <w:bCs/>
        </w:rPr>
        <w:t xml:space="preserve">EL SUJETO OBLIGADO </w:t>
      </w:r>
      <w:r w:rsidRPr="001A0494">
        <w:t>le entregó la información pública que genera, posee y administra respecto de las fechas de contratación por tiempo determinado del servidor público referido, tal y como se observa enseguida:</w:t>
      </w:r>
    </w:p>
    <w:p w14:paraId="78C511F4" w14:textId="77777777" w:rsidR="00F27983" w:rsidRPr="001A0494" w:rsidRDefault="00F27983" w:rsidP="001A0494">
      <w:pPr>
        <w:ind w:right="96"/>
      </w:pPr>
    </w:p>
    <w:p w14:paraId="79B83363" w14:textId="77777777" w:rsidR="00741E30" w:rsidRPr="001A0494" w:rsidRDefault="00F27983" w:rsidP="001A0494">
      <w:pPr>
        <w:ind w:left="360" w:right="-28"/>
        <w:rPr>
          <w:i/>
        </w:rPr>
      </w:pPr>
      <w:r w:rsidRPr="001A0494">
        <w:rPr>
          <w:i/>
        </w:rPr>
        <w:t>“Ahora bien, derivado de lo anterior esta unidad administrativa cuenta con la siguiente información del servidor público…</w:t>
      </w:r>
    </w:p>
    <w:p w14:paraId="2FDF6787" w14:textId="77777777" w:rsidR="00741E30" w:rsidRPr="001A0494" w:rsidRDefault="00741E30" w:rsidP="001A0494">
      <w:pPr>
        <w:ind w:left="360" w:right="-28"/>
        <w:rPr>
          <w:i/>
        </w:rPr>
      </w:pPr>
    </w:p>
    <w:tbl>
      <w:tblPr>
        <w:tblStyle w:val="Tablaconcuadrcula"/>
        <w:tblW w:w="0" w:type="auto"/>
        <w:tblInd w:w="360" w:type="dxa"/>
        <w:tblLook w:val="04A0" w:firstRow="1" w:lastRow="0" w:firstColumn="1" w:lastColumn="0" w:noHBand="0" w:noVBand="1"/>
      </w:tblPr>
      <w:tblGrid>
        <w:gridCol w:w="964"/>
        <w:gridCol w:w="963"/>
        <w:gridCol w:w="963"/>
        <w:gridCol w:w="964"/>
        <w:gridCol w:w="964"/>
        <w:gridCol w:w="964"/>
        <w:gridCol w:w="964"/>
        <w:gridCol w:w="964"/>
        <w:gridCol w:w="964"/>
      </w:tblGrid>
      <w:tr w:rsidR="001A0494" w:rsidRPr="001A0494" w14:paraId="3DE8FD3D" w14:textId="77777777" w:rsidTr="00AA117B">
        <w:tc>
          <w:tcPr>
            <w:tcW w:w="8674" w:type="dxa"/>
            <w:gridSpan w:val="9"/>
          </w:tcPr>
          <w:p w14:paraId="1D1EB3EB" w14:textId="77777777" w:rsidR="00741E30" w:rsidRPr="001A0494" w:rsidRDefault="00741E30" w:rsidP="001A0494">
            <w:pPr>
              <w:ind w:right="-28"/>
              <w:jc w:val="center"/>
              <w:rPr>
                <w:b/>
                <w:bCs/>
                <w:i/>
                <w:sz w:val="14"/>
                <w:szCs w:val="14"/>
              </w:rPr>
            </w:pPr>
            <w:r w:rsidRPr="001A0494">
              <w:rPr>
                <w:b/>
                <w:bCs/>
                <w:i/>
                <w:sz w:val="14"/>
                <w:szCs w:val="14"/>
              </w:rPr>
              <w:t>Personal que presta servicios mediante contrato individual de trabajo por tiempo determinado</w:t>
            </w:r>
          </w:p>
        </w:tc>
      </w:tr>
      <w:tr w:rsidR="001A0494" w:rsidRPr="001A0494" w14:paraId="2224EDCA" w14:textId="77777777" w:rsidTr="00AA117B">
        <w:tc>
          <w:tcPr>
            <w:tcW w:w="964" w:type="dxa"/>
            <w:vMerge w:val="restart"/>
            <w:vAlign w:val="center"/>
          </w:tcPr>
          <w:p w14:paraId="2E47CFD9" w14:textId="77777777" w:rsidR="00741E30" w:rsidRPr="001A0494" w:rsidRDefault="00741E30" w:rsidP="001A0494">
            <w:pPr>
              <w:ind w:right="-28"/>
              <w:jc w:val="center"/>
              <w:rPr>
                <w:i/>
                <w:sz w:val="14"/>
                <w:szCs w:val="14"/>
              </w:rPr>
            </w:pPr>
            <w:r w:rsidRPr="001A0494">
              <w:rPr>
                <w:i/>
                <w:sz w:val="14"/>
                <w:szCs w:val="14"/>
              </w:rPr>
              <w:t>Nombre</w:t>
            </w:r>
          </w:p>
        </w:tc>
        <w:tc>
          <w:tcPr>
            <w:tcW w:w="1926" w:type="dxa"/>
            <w:gridSpan w:val="2"/>
          </w:tcPr>
          <w:p w14:paraId="13FD84A3" w14:textId="77777777" w:rsidR="00741E30" w:rsidRPr="001A0494" w:rsidRDefault="00741E30" w:rsidP="001A0494">
            <w:pPr>
              <w:ind w:right="-28"/>
              <w:rPr>
                <w:i/>
                <w:sz w:val="14"/>
                <w:szCs w:val="14"/>
              </w:rPr>
            </w:pPr>
            <w:r w:rsidRPr="001A0494">
              <w:rPr>
                <w:i/>
                <w:sz w:val="14"/>
                <w:szCs w:val="14"/>
              </w:rPr>
              <w:t>Registro primer contrato</w:t>
            </w:r>
          </w:p>
        </w:tc>
        <w:tc>
          <w:tcPr>
            <w:tcW w:w="1928" w:type="dxa"/>
            <w:gridSpan w:val="2"/>
          </w:tcPr>
          <w:p w14:paraId="7FD61BA8" w14:textId="77777777" w:rsidR="00741E30" w:rsidRPr="001A0494" w:rsidRDefault="00741E30" w:rsidP="001A0494">
            <w:pPr>
              <w:ind w:right="-28"/>
              <w:rPr>
                <w:i/>
                <w:sz w:val="14"/>
                <w:szCs w:val="14"/>
              </w:rPr>
            </w:pPr>
            <w:r w:rsidRPr="001A0494">
              <w:rPr>
                <w:i/>
                <w:sz w:val="14"/>
                <w:szCs w:val="14"/>
              </w:rPr>
              <w:t>Registro segundo contrato</w:t>
            </w:r>
          </w:p>
        </w:tc>
        <w:tc>
          <w:tcPr>
            <w:tcW w:w="1928" w:type="dxa"/>
            <w:gridSpan w:val="2"/>
          </w:tcPr>
          <w:p w14:paraId="53EFEFF2" w14:textId="77777777" w:rsidR="00741E30" w:rsidRPr="001A0494" w:rsidRDefault="00741E30" w:rsidP="001A0494">
            <w:pPr>
              <w:ind w:right="-28"/>
              <w:rPr>
                <w:i/>
                <w:sz w:val="14"/>
                <w:szCs w:val="14"/>
              </w:rPr>
            </w:pPr>
            <w:r w:rsidRPr="001A0494">
              <w:rPr>
                <w:i/>
                <w:sz w:val="14"/>
                <w:szCs w:val="14"/>
              </w:rPr>
              <w:t>Registro tercer contrato</w:t>
            </w:r>
          </w:p>
        </w:tc>
        <w:tc>
          <w:tcPr>
            <w:tcW w:w="1928" w:type="dxa"/>
            <w:gridSpan w:val="2"/>
          </w:tcPr>
          <w:p w14:paraId="36D4F0C1" w14:textId="77777777" w:rsidR="00741E30" w:rsidRPr="001A0494" w:rsidRDefault="00741E30" w:rsidP="001A0494">
            <w:pPr>
              <w:ind w:right="-28"/>
              <w:rPr>
                <w:i/>
                <w:sz w:val="14"/>
                <w:szCs w:val="14"/>
              </w:rPr>
            </w:pPr>
            <w:r w:rsidRPr="001A0494">
              <w:rPr>
                <w:i/>
                <w:sz w:val="14"/>
                <w:szCs w:val="14"/>
              </w:rPr>
              <w:t>Registro cuarto contrato</w:t>
            </w:r>
          </w:p>
        </w:tc>
      </w:tr>
      <w:tr w:rsidR="001A0494" w:rsidRPr="001A0494" w14:paraId="3745E23F" w14:textId="77777777" w:rsidTr="00AA117B">
        <w:tc>
          <w:tcPr>
            <w:tcW w:w="964" w:type="dxa"/>
            <w:vMerge/>
          </w:tcPr>
          <w:p w14:paraId="7DC31168" w14:textId="77777777" w:rsidR="00741E30" w:rsidRPr="001A0494" w:rsidRDefault="00741E30" w:rsidP="001A0494">
            <w:pPr>
              <w:ind w:right="-28"/>
              <w:rPr>
                <w:i/>
                <w:sz w:val="14"/>
                <w:szCs w:val="14"/>
              </w:rPr>
            </w:pPr>
          </w:p>
        </w:tc>
        <w:tc>
          <w:tcPr>
            <w:tcW w:w="963" w:type="dxa"/>
          </w:tcPr>
          <w:p w14:paraId="3F7FB75F" w14:textId="77777777" w:rsidR="00741E30" w:rsidRPr="001A0494" w:rsidRDefault="00741E30" w:rsidP="001A0494">
            <w:pPr>
              <w:ind w:right="-28"/>
              <w:rPr>
                <w:i/>
                <w:sz w:val="14"/>
                <w:szCs w:val="14"/>
              </w:rPr>
            </w:pPr>
            <w:r w:rsidRPr="001A0494">
              <w:rPr>
                <w:i/>
                <w:sz w:val="14"/>
                <w:szCs w:val="14"/>
              </w:rPr>
              <w:t>Fecha inicio de contrato</w:t>
            </w:r>
          </w:p>
        </w:tc>
        <w:tc>
          <w:tcPr>
            <w:tcW w:w="963" w:type="dxa"/>
          </w:tcPr>
          <w:p w14:paraId="21AA8344" w14:textId="77777777" w:rsidR="00741E30" w:rsidRPr="001A0494" w:rsidRDefault="00741E30" w:rsidP="001A0494">
            <w:pPr>
              <w:ind w:right="-28"/>
              <w:rPr>
                <w:i/>
                <w:sz w:val="14"/>
                <w:szCs w:val="14"/>
              </w:rPr>
            </w:pPr>
            <w:r w:rsidRPr="001A0494">
              <w:rPr>
                <w:i/>
                <w:sz w:val="14"/>
                <w:szCs w:val="14"/>
              </w:rPr>
              <w:t>Fecha termino de contrato</w:t>
            </w:r>
          </w:p>
        </w:tc>
        <w:tc>
          <w:tcPr>
            <w:tcW w:w="964" w:type="dxa"/>
          </w:tcPr>
          <w:p w14:paraId="257A93AF" w14:textId="77777777" w:rsidR="00741E30" w:rsidRPr="001A0494" w:rsidRDefault="00741E30" w:rsidP="001A0494">
            <w:pPr>
              <w:ind w:right="-28"/>
              <w:rPr>
                <w:i/>
                <w:sz w:val="14"/>
                <w:szCs w:val="14"/>
              </w:rPr>
            </w:pPr>
            <w:r w:rsidRPr="001A0494">
              <w:rPr>
                <w:i/>
                <w:sz w:val="14"/>
                <w:szCs w:val="14"/>
              </w:rPr>
              <w:t>Fecha inicio de contrato</w:t>
            </w:r>
          </w:p>
        </w:tc>
        <w:tc>
          <w:tcPr>
            <w:tcW w:w="964" w:type="dxa"/>
          </w:tcPr>
          <w:p w14:paraId="6A805B17" w14:textId="77777777" w:rsidR="00741E30" w:rsidRPr="001A0494" w:rsidRDefault="00741E30" w:rsidP="001A0494">
            <w:pPr>
              <w:ind w:right="-28"/>
              <w:rPr>
                <w:i/>
                <w:sz w:val="14"/>
                <w:szCs w:val="14"/>
              </w:rPr>
            </w:pPr>
            <w:r w:rsidRPr="001A0494">
              <w:rPr>
                <w:i/>
                <w:sz w:val="14"/>
                <w:szCs w:val="14"/>
              </w:rPr>
              <w:t>Fecha termino de contrato</w:t>
            </w:r>
          </w:p>
        </w:tc>
        <w:tc>
          <w:tcPr>
            <w:tcW w:w="964" w:type="dxa"/>
          </w:tcPr>
          <w:p w14:paraId="59337C3D" w14:textId="77777777" w:rsidR="00741E30" w:rsidRPr="001A0494" w:rsidRDefault="00741E30" w:rsidP="001A0494">
            <w:pPr>
              <w:ind w:right="-28"/>
              <w:rPr>
                <w:i/>
                <w:sz w:val="14"/>
                <w:szCs w:val="14"/>
              </w:rPr>
            </w:pPr>
            <w:r w:rsidRPr="001A0494">
              <w:rPr>
                <w:i/>
                <w:sz w:val="14"/>
                <w:szCs w:val="14"/>
              </w:rPr>
              <w:t>Fecha inicio de contrato</w:t>
            </w:r>
          </w:p>
        </w:tc>
        <w:tc>
          <w:tcPr>
            <w:tcW w:w="964" w:type="dxa"/>
          </w:tcPr>
          <w:p w14:paraId="273205CE" w14:textId="77777777" w:rsidR="00741E30" w:rsidRPr="001A0494" w:rsidRDefault="00741E30" w:rsidP="001A0494">
            <w:pPr>
              <w:ind w:right="-28"/>
              <w:rPr>
                <w:i/>
                <w:sz w:val="14"/>
                <w:szCs w:val="14"/>
              </w:rPr>
            </w:pPr>
            <w:r w:rsidRPr="001A0494">
              <w:rPr>
                <w:i/>
                <w:sz w:val="14"/>
                <w:szCs w:val="14"/>
              </w:rPr>
              <w:t>Fecha termino de contrato</w:t>
            </w:r>
          </w:p>
        </w:tc>
        <w:tc>
          <w:tcPr>
            <w:tcW w:w="964" w:type="dxa"/>
          </w:tcPr>
          <w:p w14:paraId="45157AEA" w14:textId="77777777" w:rsidR="00741E30" w:rsidRPr="001A0494" w:rsidRDefault="00741E30" w:rsidP="001A0494">
            <w:pPr>
              <w:ind w:right="-28"/>
              <w:rPr>
                <w:i/>
                <w:sz w:val="14"/>
                <w:szCs w:val="14"/>
              </w:rPr>
            </w:pPr>
            <w:r w:rsidRPr="001A0494">
              <w:rPr>
                <w:i/>
                <w:sz w:val="14"/>
                <w:szCs w:val="14"/>
              </w:rPr>
              <w:t>Fecha inicio de contrato</w:t>
            </w:r>
          </w:p>
        </w:tc>
        <w:tc>
          <w:tcPr>
            <w:tcW w:w="964" w:type="dxa"/>
          </w:tcPr>
          <w:p w14:paraId="64193CFF" w14:textId="77777777" w:rsidR="00741E30" w:rsidRPr="001A0494" w:rsidRDefault="00741E30" w:rsidP="001A0494">
            <w:pPr>
              <w:ind w:right="-28"/>
              <w:rPr>
                <w:i/>
                <w:sz w:val="14"/>
                <w:szCs w:val="14"/>
              </w:rPr>
            </w:pPr>
            <w:r w:rsidRPr="001A0494">
              <w:rPr>
                <w:i/>
                <w:sz w:val="14"/>
                <w:szCs w:val="14"/>
              </w:rPr>
              <w:t>Fecha termino de contrato</w:t>
            </w:r>
          </w:p>
        </w:tc>
      </w:tr>
      <w:tr w:rsidR="00741E30" w:rsidRPr="001A0494" w14:paraId="480CECC1" w14:textId="77777777" w:rsidTr="00AA117B">
        <w:tc>
          <w:tcPr>
            <w:tcW w:w="964" w:type="dxa"/>
          </w:tcPr>
          <w:p w14:paraId="0F055C0A" w14:textId="77777777" w:rsidR="00741E30" w:rsidRPr="001A0494" w:rsidRDefault="00741E30" w:rsidP="001A0494">
            <w:pPr>
              <w:ind w:right="-28"/>
              <w:rPr>
                <w:i/>
                <w:sz w:val="14"/>
                <w:szCs w:val="14"/>
              </w:rPr>
            </w:pPr>
            <w:r w:rsidRPr="001A0494">
              <w:rPr>
                <w:i/>
                <w:sz w:val="14"/>
                <w:szCs w:val="14"/>
              </w:rPr>
              <w:t>Mauricio Pavel Flores Ibarra</w:t>
            </w:r>
          </w:p>
        </w:tc>
        <w:tc>
          <w:tcPr>
            <w:tcW w:w="963" w:type="dxa"/>
          </w:tcPr>
          <w:p w14:paraId="5BA8943E" w14:textId="77777777" w:rsidR="00741E30" w:rsidRPr="001A0494" w:rsidRDefault="00741E30" w:rsidP="001A0494">
            <w:pPr>
              <w:ind w:right="-28"/>
              <w:rPr>
                <w:i/>
                <w:sz w:val="14"/>
                <w:szCs w:val="14"/>
              </w:rPr>
            </w:pPr>
            <w:r w:rsidRPr="001A0494">
              <w:rPr>
                <w:i/>
                <w:sz w:val="14"/>
                <w:szCs w:val="14"/>
              </w:rPr>
              <w:t>05/01/2023</w:t>
            </w:r>
          </w:p>
        </w:tc>
        <w:tc>
          <w:tcPr>
            <w:tcW w:w="963" w:type="dxa"/>
          </w:tcPr>
          <w:p w14:paraId="6D4BF998" w14:textId="77777777" w:rsidR="00741E30" w:rsidRPr="001A0494" w:rsidRDefault="00741E30" w:rsidP="001A0494">
            <w:pPr>
              <w:ind w:right="-28"/>
              <w:rPr>
                <w:i/>
                <w:sz w:val="14"/>
                <w:szCs w:val="14"/>
              </w:rPr>
            </w:pPr>
            <w:r w:rsidRPr="001A0494">
              <w:rPr>
                <w:i/>
                <w:sz w:val="14"/>
                <w:szCs w:val="14"/>
              </w:rPr>
              <w:t>03/07/2023</w:t>
            </w:r>
          </w:p>
        </w:tc>
        <w:tc>
          <w:tcPr>
            <w:tcW w:w="964" w:type="dxa"/>
          </w:tcPr>
          <w:p w14:paraId="16B32BB7" w14:textId="77777777" w:rsidR="00741E30" w:rsidRPr="001A0494" w:rsidRDefault="00741E30" w:rsidP="001A0494">
            <w:pPr>
              <w:ind w:right="-28"/>
              <w:rPr>
                <w:i/>
                <w:sz w:val="14"/>
                <w:szCs w:val="14"/>
              </w:rPr>
            </w:pPr>
            <w:r w:rsidRPr="001A0494">
              <w:rPr>
                <w:i/>
                <w:sz w:val="14"/>
                <w:szCs w:val="14"/>
              </w:rPr>
              <w:t>30/06/2023</w:t>
            </w:r>
          </w:p>
        </w:tc>
        <w:tc>
          <w:tcPr>
            <w:tcW w:w="964" w:type="dxa"/>
          </w:tcPr>
          <w:p w14:paraId="72A0C9BE" w14:textId="77777777" w:rsidR="00741E30" w:rsidRPr="001A0494" w:rsidRDefault="00741E30" w:rsidP="001A0494">
            <w:pPr>
              <w:ind w:right="-28"/>
              <w:rPr>
                <w:i/>
                <w:sz w:val="14"/>
                <w:szCs w:val="14"/>
              </w:rPr>
            </w:pPr>
            <w:r w:rsidRPr="001A0494">
              <w:rPr>
                <w:i/>
                <w:sz w:val="14"/>
                <w:szCs w:val="14"/>
              </w:rPr>
              <w:t>31/12/2023</w:t>
            </w:r>
          </w:p>
        </w:tc>
        <w:tc>
          <w:tcPr>
            <w:tcW w:w="964" w:type="dxa"/>
          </w:tcPr>
          <w:p w14:paraId="1D687C0E" w14:textId="77777777" w:rsidR="00741E30" w:rsidRPr="001A0494" w:rsidRDefault="00741E30" w:rsidP="001A0494">
            <w:pPr>
              <w:ind w:right="-28"/>
              <w:rPr>
                <w:i/>
                <w:sz w:val="14"/>
                <w:szCs w:val="14"/>
              </w:rPr>
            </w:pPr>
            <w:r w:rsidRPr="001A0494">
              <w:rPr>
                <w:i/>
                <w:sz w:val="14"/>
                <w:szCs w:val="14"/>
              </w:rPr>
              <w:t>05/01/2024</w:t>
            </w:r>
          </w:p>
        </w:tc>
        <w:tc>
          <w:tcPr>
            <w:tcW w:w="964" w:type="dxa"/>
          </w:tcPr>
          <w:p w14:paraId="4C6BECA4" w14:textId="77777777" w:rsidR="00741E30" w:rsidRPr="001A0494" w:rsidRDefault="00741E30" w:rsidP="001A0494">
            <w:pPr>
              <w:ind w:right="-28"/>
              <w:rPr>
                <w:i/>
                <w:sz w:val="14"/>
                <w:szCs w:val="14"/>
              </w:rPr>
            </w:pPr>
            <w:r w:rsidRPr="001A0494">
              <w:rPr>
                <w:i/>
                <w:sz w:val="14"/>
                <w:szCs w:val="14"/>
              </w:rPr>
              <w:t>05/03/2024</w:t>
            </w:r>
          </w:p>
        </w:tc>
        <w:tc>
          <w:tcPr>
            <w:tcW w:w="964" w:type="dxa"/>
          </w:tcPr>
          <w:p w14:paraId="63623B53" w14:textId="77777777" w:rsidR="00741E30" w:rsidRPr="001A0494" w:rsidRDefault="00741E30" w:rsidP="001A0494">
            <w:pPr>
              <w:ind w:right="-28"/>
              <w:rPr>
                <w:i/>
                <w:sz w:val="14"/>
                <w:szCs w:val="14"/>
              </w:rPr>
            </w:pPr>
            <w:r w:rsidRPr="001A0494">
              <w:rPr>
                <w:i/>
                <w:sz w:val="14"/>
                <w:szCs w:val="14"/>
              </w:rPr>
              <w:t>02/06/2025</w:t>
            </w:r>
          </w:p>
        </w:tc>
        <w:tc>
          <w:tcPr>
            <w:tcW w:w="964" w:type="dxa"/>
          </w:tcPr>
          <w:p w14:paraId="4A8AC0A2" w14:textId="77777777" w:rsidR="00741E30" w:rsidRPr="001A0494" w:rsidRDefault="00741E30" w:rsidP="001A0494">
            <w:pPr>
              <w:ind w:right="-28"/>
              <w:rPr>
                <w:i/>
                <w:sz w:val="14"/>
                <w:szCs w:val="14"/>
              </w:rPr>
            </w:pPr>
            <w:r w:rsidRPr="001A0494">
              <w:rPr>
                <w:i/>
                <w:sz w:val="14"/>
                <w:szCs w:val="14"/>
              </w:rPr>
              <w:t>30/06/2025</w:t>
            </w:r>
          </w:p>
        </w:tc>
      </w:tr>
    </w:tbl>
    <w:p w14:paraId="3C0E44C0" w14:textId="77777777" w:rsidR="00741E30" w:rsidRPr="001A0494" w:rsidRDefault="00741E30" w:rsidP="001A0494">
      <w:pPr>
        <w:ind w:left="360" w:right="-28"/>
        <w:rPr>
          <w:i/>
        </w:rPr>
      </w:pPr>
    </w:p>
    <w:p w14:paraId="6A0BD246" w14:textId="7AAEF130" w:rsidR="00741E30" w:rsidRPr="001A0494" w:rsidRDefault="00741E30" w:rsidP="001A0494">
      <w:pPr>
        <w:ind w:left="360" w:right="-28"/>
      </w:pPr>
      <w:r w:rsidRPr="001A0494">
        <w:t>…” Sic.</w:t>
      </w:r>
    </w:p>
    <w:p w14:paraId="3A967080" w14:textId="77777777" w:rsidR="00741E30" w:rsidRPr="001A0494" w:rsidRDefault="00741E30" w:rsidP="001A0494">
      <w:pPr>
        <w:ind w:left="360" w:right="-28"/>
        <w:rPr>
          <w:i/>
        </w:rPr>
      </w:pPr>
    </w:p>
    <w:p w14:paraId="53585A9A" w14:textId="551A7A3D" w:rsidR="00F27983" w:rsidRPr="001A0494" w:rsidRDefault="00F27983" w:rsidP="001A0494">
      <w:pPr>
        <w:pBdr>
          <w:top w:val="nil"/>
          <w:left w:val="nil"/>
          <w:bottom w:val="nil"/>
          <w:right w:val="nil"/>
          <w:between w:val="nil"/>
        </w:pBdr>
        <w:rPr>
          <w:bCs/>
          <w:iCs/>
        </w:rPr>
      </w:pPr>
      <w:r w:rsidRPr="001A0494">
        <w:rPr>
          <w:bCs/>
          <w:iCs/>
        </w:rPr>
        <w:t xml:space="preserve">De lo transcrito se observa que, </w:t>
      </w:r>
      <w:r w:rsidR="00134B72" w:rsidRPr="001A0494">
        <w:rPr>
          <w:bCs/>
          <w:iCs/>
        </w:rPr>
        <w:t xml:space="preserve">si bien es cierto </w:t>
      </w:r>
      <w:r w:rsidRPr="001A0494">
        <w:rPr>
          <w:b/>
          <w:bCs/>
          <w:iCs/>
        </w:rPr>
        <w:t xml:space="preserve">EL SUJETO OBLIGADO </w:t>
      </w:r>
      <w:r w:rsidRPr="001A0494">
        <w:rPr>
          <w:bCs/>
          <w:iCs/>
        </w:rPr>
        <w:t xml:space="preserve">respecto de la pretensión de </w:t>
      </w:r>
      <w:r w:rsidRPr="001A0494">
        <w:rPr>
          <w:b/>
          <w:bCs/>
          <w:iCs/>
        </w:rPr>
        <w:t xml:space="preserve">LA PARTE RECURRENTE </w:t>
      </w:r>
      <w:r w:rsidR="00134B72" w:rsidRPr="001A0494">
        <w:rPr>
          <w:iCs/>
        </w:rPr>
        <w:t xml:space="preserve">no </w:t>
      </w:r>
      <w:r w:rsidRPr="001A0494">
        <w:rPr>
          <w:bCs/>
          <w:iCs/>
        </w:rPr>
        <w:t>le emitió</w:t>
      </w:r>
      <w:r w:rsidR="00134B72" w:rsidRPr="001A0494">
        <w:rPr>
          <w:bCs/>
          <w:iCs/>
        </w:rPr>
        <w:t xml:space="preserve"> un pronunciamiento en específico del requerimiento en análisis, de la información proporcionada se advierten</w:t>
      </w:r>
      <w:r w:rsidRPr="001A0494">
        <w:rPr>
          <w:bCs/>
          <w:iCs/>
        </w:rPr>
        <w:t xml:space="preserve"> las fechas de contratación del servidor público</w:t>
      </w:r>
      <w:r w:rsidR="00A30021" w:rsidRPr="001A0494">
        <w:rPr>
          <w:bCs/>
          <w:iCs/>
        </w:rPr>
        <w:t xml:space="preserve"> referido</w:t>
      </w:r>
      <w:r w:rsidR="00134B72" w:rsidRPr="001A0494">
        <w:rPr>
          <w:bCs/>
          <w:iCs/>
        </w:rPr>
        <w:t xml:space="preserve"> en la solicitud de información</w:t>
      </w:r>
      <w:r w:rsidRPr="001A0494">
        <w:rPr>
          <w:bCs/>
          <w:iCs/>
        </w:rPr>
        <w:t>.</w:t>
      </w:r>
    </w:p>
    <w:p w14:paraId="174C1AFD" w14:textId="77777777" w:rsidR="00F27983" w:rsidRPr="001A0494" w:rsidRDefault="00F27983" w:rsidP="001A0494"/>
    <w:p w14:paraId="67FD4617" w14:textId="59101296" w:rsidR="00741E30" w:rsidRPr="001A0494" w:rsidRDefault="00741E30" w:rsidP="001A0494">
      <w:pPr>
        <w:rPr>
          <w:lang w:val="es-ES"/>
        </w:rPr>
      </w:pPr>
      <w:r w:rsidRPr="001A0494">
        <w:t xml:space="preserve">Por lo tanto, en virtud de los argumentos expuestos con </w:t>
      </w:r>
      <w:r w:rsidR="00DC441A" w:rsidRPr="001A0494">
        <w:t>anterioridad,</w:t>
      </w:r>
      <w:r w:rsidRPr="001A0494">
        <w:t xml:space="preserve"> así como del análisis realizado a las constancias que obran en el expediente electrónico </w:t>
      </w:r>
      <w:r w:rsidRPr="001A0494">
        <w:rPr>
          <w:szCs w:val="24"/>
          <w:lang w:val="es-ES"/>
        </w:rPr>
        <w:t>el Pleno de este Instituto considera que el presente recurso de revisión ha quedado sin materia, conforme a los argumentos planteados en los párrafos anteriores, por lo tanto, no existen ya extremos legales para la procedencia del recurso, lo que conlleva a decretar el</w:t>
      </w:r>
      <w:r w:rsidRPr="001A0494">
        <w:rPr>
          <w:lang w:val="es-ES"/>
        </w:rPr>
        <w:t xml:space="preserve"> sobreseimiento. Es así como se advierte que en el caso en concreto se actualiza la causal de sobreseimiento prevista en la fracción V del artículo 192 de la Ley de Transparencia local, que a la letra establece lo siguiente:</w:t>
      </w:r>
    </w:p>
    <w:p w14:paraId="7A76C521" w14:textId="77777777" w:rsidR="00741E30" w:rsidRPr="001A0494" w:rsidRDefault="00741E30" w:rsidP="001A0494">
      <w:pPr>
        <w:rPr>
          <w:lang w:val="es-ES"/>
        </w:rPr>
      </w:pPr>
    </w:p>
    <w:p w14:paraId="39758EF4" w14:textId="77777777" w:rsidR="00741E30" w:rsidRPr="001A0494" w:rsidRDefault="00741E30" w:rsidP="001A0494">
      <w:pPr>
        <w:pStyle w:val="Ttulo"/>
        <w:ind w:firstLine="0"/>
        <w:rPr>
          <w:b/>
          <w:bCs/>
          <w:color w:val="auto"/>
        </w:rPr>
      </w:pPr>
      <w:r w:rsidRPr="001A0494">
        <w:rPr>
          <w:b/>
          <w:bCs/>
          <w:color w:val="auto"/>
        </w:rPr>
        <w:t xml:space="preserve">Artículo 192. </w:t>
      </w:r>
      <w:r w:rsidRPr="001A0494">
        <w:rPr>
          <w:color w:val="auto"/>
        </w:rPr>
        <w:t xml:space="preserve">El recurso será </w:t>
      </w:r>
      <w:r w:rsidRPr="001A0494">
        <w:rPr>
          <w:b/>
          <w:bCs/>
          <w:color w:val="auto"/>
          <w:u w:val="single"/>
        </w:rPr>
        <w:t>sobreseído</w:t>
      </w:r>
      <w:r w:rsidRPr="001A0494">
        <w:rPr>
          <w:b/>
          <w:bCs/>
          <w:color w:val="auto"/>
        </w:rPr>
        <w:t>,</w:t>
      </w:r>
      <w:r w:rsidRPr="001A0494">
        <w:rPr>
          <w:color w:val="auto"/>
        </w:rPr>
        <w:t xml:space="preserve"> en todo o en parte, cuando una vez admitido, se actualicen alguno de los siguientes supuestos:</w:t>
      </w:r>
    </w:p>
    <w:p w14:paraId="6DFA0C2A" w14:textId="77777777" w:rsidR="00741E30" w:rsidRPr="001A0494" w:rsidRDefault="00741E30" w:rsidP="001A0494">
      <w:pPr>
        <w:pStyle w:val="Ttulo"/>
        <w:ind w:firstLine="0"/>
        <w:rPr>
          <w:b/>
          <w:bCs/>
          <w:color w:val="auto"/>
        </w:rPr>
      </w:pPr>
      <w:r w:rsidRPr="001A0494">
        <w:rPr>
          <w:b/>
          <w:bCs/>
          <w:color w:val="auto"/>
        </w:rPr>
        <w:t>(…)</w:t>
      </w:r>
    </w:p>
    <w:p w14:paraId="2CB1AC2F" w14:textId="77777777" w:rsidR="00741E30" w:rsidRPr="001A0494" w:rsidRDefault="00741E30" w:rsidP="001A0494">
      <w:pPr>
        <w:pStyle w:val="Ttulo"/>
        <w:ind w:firstLine="0"/>
        <w:rPr>
          <w:b/>
          <w:bCs/>
          <w:color w:val="auto"/>
          <w:u w:val="single"/>
        </w:rPr>
      </w:pPr>
      <w:r w:rsidRPr="001A0494">
        <w:rPr>
          <w:b/>
          <w:bCs/>
          <w:color w:val="auto"/>
          <w:u w:val="single"/>
        </w:rPr>
        <w:t>V. Cuando por cualquier motivo quede sin materia el recurso</w:t>
      </w:r>
    </w:p>
    <w:p w14:paraId="3727438B" w14:textId="60D4CA45" w:rsidR="00741E30" w:rsidRPr="001A0494" w:rsidRDefault="00741E30" w:rsidP="001A0494">
      <w:pPr>
        <w:spacing w:before="100" w:beforeAutospacing="1" w:after="100" w:afterAutospacing="1"/>
        <w:rPr>
          <w:bCs/>
          <w:iCs/>
        </w:rPr>
      </w:pPr>
      <w:r w:rsidRPr="001A0494">
        <w:rPr>
          <w:bCs/>
          <w:iCs/>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856F55F" w14:textId="77777777" w:rsidR="00741E30" w:rsidRPr="001A0494" w:rsidRDefault="00741E30" w:rsidP="001A0494">
      <w:pPr>
        <w:pStyle w:val="Ttulo"/>
        <w:ind w:firstLine="0"/>
        <w:rPr>
          <w:b/>
          <w:color w:val="auto"/>
        </w:rPr>
      </w:pPr>
      <w:r w:rsidRPr="001A0494">
        <w:rPr>
          <w:color w:val="auto"/>
        </w:rPr>
        <w:t>“</w:t>
      </w:r>
      <w:r w:rsidRPr="001A0494">
        <w:rPr>
          <w:b/>
          <w:color w:val="auto"/>
        </w:rPr>
        <w:t>DESECHAMIENTO O SOBRESEIMIENTO EN EL JUICIO DE AMPARO. NO IMPLICA DENEGACIÓN DE JUSTICIA NI GENERA INSEGURIDAD JURÍDICA”</w:t>
      </w:r>
    </w:p>
    <w:p w14:paraId="3B104176" w14:textId="77777777" w:rsidR="00741E30" w:rsidRPr="001A0494" w:rsidRDefault="00741E30" w:rsidP="001A0494">
      <w:pPr>
        <w:pStyle w:val="Ttulo"/>
        <w:ind w:firstLine="0"/>
        <w:rPr>
          <w:color w:val="auto"/>
        </w:rPr>
      </w:pPr>
      <w:r w:rsidRPr="001A0494">
        <w:rPr>
          <w:color w:val="auto"/>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A0494">
        <w:rPr>
          <w:color w:val="auto"/>
        </w:rPr>
        <w:tab/>
      </w:r>
    </w:p>
    <w:p w14:paraId="79AC20C2" w14:textId="77777777" w:rsidR="00741E30" w:rsidRPr="001A0494" w:rsidRDefault="00741E30" w:rsidP="001A0494">
      <w:pPr>
        <w:ind w:right="899"/>
        <w:rPr>
          <w:rFonts w:eastAsiaTheme="minorEastAsia" w:cs="Arial"/>
          <w:b/>
          <w:i/>
          <w:lang w:val="es-ES_tradnl"/>
        </w:rPr>
      </w:pPr>
    </w:p>
    <w:p w14:paraId="40F3EA7B" w14:textId="0B185074" w:rsidR="00741E30" w:rsidRPr="001A0494" w:rsidRDefault="00134B72" w:rsidP="001A0494">
      <w:pPr>
        <w:pStyle w:val="Ttulo3"/>
      </w:pPr>
      <w:bookmarkStart w:id="32" w:name="_Toc196857455"/>
      <w:bookmarkStart w:id="33" w:name="_Toc197971222"/>
      <w:bookmarkStart w:id="34" w:name="_Toc206617291"/>
      <w:r w:rsidRPr="001A0494">
        <w:t>d</w:t>
      </w:r>
      <w:r w:rsidR="00741E30" w:rsidRPr="001A0494">
        <w:t>) Conclusión</w:t>
      </w:r>
      <w:bookmarkEnd w:id="32"/>
      <w:bookmarkEnd w:id="33"/>
      <w:bookmarkEnd w:id="34"/>
    </w:p>
    <w:p w14:paraId="687755E9" w14:textId="77777777" w:rsidR="00741E30" w:rsidRPr="001A0494" w:rsidRDefault="00741E30" w:rsidP="001A0494">
      <w:pPr>
        <w:rPr>
          <w:rFonts w:cs="Arial"/>
          <w:szCs w:val="28"/>
          <w:lang w:val="es-ES"/>
        </w:rPr>
      </w:pPr>
      <w:bookmarkStart w:id="35" w:name="_vx1227" w:colFirst="0" w:colLast="0"/>
      <w:bookmarkEnd w:id="35"/>
      <w:r w:rsidRPr="001A0494">
        <w:t xml:space="preserve">Derivado de lo anterior, este Instituto </w:t>
      </w:r>
      <w:r w:rsidRPr="001A0494">
        <w:rPr>
          <w:rFonts w:cs="Arial"/>
          <w:lang w:val="es-ES_tradnl"/>
        </w:rPr>
        <w:t xml:space="preserve">determina </w:t>
      </w:r>
      <w:r w:rsidRPr="001A0494">
        <w:rPr>
          <w:rFonts w:cs="Arial"/>
          <w:b/>
          <w:lang w:val="es-ES_tradnl"/>
        </w:rPr>
        <w:t>SOBRESEER</w:t>
      </w:r>
      <w:r w:rsidRPr="001A0494">
        <w:rPr>
          <w:rFonts w:cs="Arial"/>
          <w:lang w:val="es-ES_tradnl"/>
        </w:rPr>
        <w:t xml:space="preserve"> el presente Recurso de Revisión, en </w:t>
      </w:r>
      <w:r w:rsidRPr="001A0494">
        <w:rPr>
          <w:bCs/>
        </w:rPr>
        <w:t>términos</w:t>
      </w:r>
      <w:r w:rsidRPr="001A0494">
        <w:rPr>
          <w:rFonts w:cs="Arial"/>
          <w:lang w:val="es-ES_tradnl"/>
        </w:rPr>
        <w:t xml:space="preserve"> del artículo 186, fracción I, de la </w:t>
      </w:r>
      <w:r w:rsidRPr="001A0494">
        <w:rPr>
          <w:rFonts w:eastAsia="Calibri" w:cs="Arial"/>
        </w:rPr>
        <w:t>Ley de Transparencia y Acceso a la Información Pública del Estado de México y Municipios</w:t>
      </w:r>
      <w:r w:rsidRPr="001A0494">
        <w:rPr>
          <w:rFonts w:cs="Arial"/>
          <w:szCs w:val="28"/>
          <w:lang w:val="es-ES"/>
        </w:rPr>
        <w:t xml:space="preserve">. </w:t>
      </w:r>
    </w:p>
    <w:p w14:paraId="4F3E9ACD" w14:textId="77777777" w:rsidR="0048242E" w:rsidRPr="001A0494" w:rsidRDefault="0048242E" w:rsidP="001A0494">
      <w:pPr>
        <w:rPr>
          <w:lang w:val="es-ES"/>
        </w:rPr>
      </w:pPr>
    </w:p>
    <w:p w14:paraId="7180D33E" w14:textId="77777777" w:rsidR="00741E30" w:rsidRPr="001A0494" w:rsidRDefault="00741E30" w:rsidP="001A0494">
      <w:pPr>
        <w:ind w:right="-93"/>
      </w:pPr>
      <w:r w:rsidRPr="001A049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634DB18" w14:textId="77777777" w:rsidR="00741E30" w:rsidRPr="001A0494" w:rsidRDefault="00741E30" w:rsidP="001A0494"/>
    <w:p w14:paraId="64C6255F" w14:textId="77777777" w:rsidR="00741E30" w:rsidRPr="001A0494" w:rsidRDefault="00741E30" w:rsidP="001A0494">
      <w:pPr>
        <w:pStyle w:val="Ttulo1"/>
      </w:pPr>
      <w:bookmarkStart w:id="36" w:name="_Toc205469365"/>
      <w:bookmarkStart w:id="37" w:name="_Toc206617292"/>
      <w:r w:rsidRPr="001A0494">
        <w:t>RESUELVE</w:t>
      </w:r>
      <w:bookmarkEnd w:id="36"/>
      <w:bookmarkEnd w:id="37"/>
    </w:p>
    <w:p w14:paraId="4515D45D" w14:textId="77777777" w:rsidR="00741E30" w:rsidRPr="001A0494" w:rsidRDefault="00741E30" w:rsidP="001A0494">
      <w:pPr>
        <w:rPr>
          <w:lang w:val="es-ES"/>
        </w:rPr>
      </w:pPr>
    </w:p>
    <w:p w14:paraId="018D98C1" w14:textId="2BBBBDD4" w:rsidR="00741E30" w:rsidRPr="001A0494" w:rsidRDefault="00741E30" w:rsidP="001A0494">
      <w:pPr>
        <w:widowControl w:val="0"/>
        <w:rPr>
          <w:lang w:val="es-ES"/>
        </w:rPr>
      </w:pPr>
      <w:r w:rsidRPr="001A0494">
        <w:rPr>
          <w:b/>
        </w:rPr>
        <w:t>PRIMERO.</w:t>
      </w:r>
      <w:r w:rsidRPr="001A0494">
        <w:t xml:space="preserve"> Se </w:t>
      </w:r>
      <w:r w:rsidRPr="001A0494">
        <w:rPr>
          <w:b/>
        </w:rPr>
        <w:t>SOBRESEE</w:t>
      </w:r>
      <w:r w:rsidRPr="001A0494">
        <w:t xml:space="preserve"> e</w:t>
      </w:r>
      <w:r w:rsidRPr="001A0494">
        <w:rPr>
          <w:rFonts w:cs="Arial"/>
          <w:szCs w:val="28"/>
        </w:rPr>
        <w:t xml:space="preserve">l Recurso de Revisión número </w:t>
      </w:r>
      <w:r w:rsidR="005C00FE" w:rsidRPr="001A0494">
        <w:rPr>
          <w:b/>
        </w:rPr>
        <w:t>0750</w:t>
      </w:r>
      <w:r w:rsidRPr="001A0494">
        <w:rPr>
          <w:b/>
        </w:rPr>
        <w:t xml:space="preserve">2/INFOEM/IP/RR/2025 </w:t>
      </w:r>
      <w:r w:rsidRPr="001A0494">
        <w:rPr>
          <w:lang w:val="es-ES"/>
        </w:rPr>
        <w:t>porque una vez admitido se actualizó la causal establecida en el artículo 192</w:t>
      </w:r>
      <w:r w:rsidR="007836E9" w:rsidRPr="001A0494">
        <w:rPr>
          <w:lang w:val="es-ES"/>
        </w:rPr>
        <w:t xml:space="preserve">, </w:t>
      </w:r>
      <w:r w:rsidRPr="001A0494">
        <w:rPr>
          <w:lang w:val="es-ES"/>
        </w:rPr>
        <w:t xml:space="preserve">fracción V, de la </w:t>
      </w:r>
      <w:r w:rsidRPr="001A0494">
        <w:rPr>
          <w:lang w:eastAsia="es-ES_tradnl"/>
        </w:rPr>
        <w:t>Ley de Transparencia y Acceso a la Información Pública del Estado de México y Municipios</w:t>
      </w:r>
      <w:r w:rsidRPr="001A0494">
        <w:rPr>
          <w:lang w:val="es-ES"/>
        </w:rPr>
        <w:t xml:space="preserve">, en términos del Considerando </w:t>
      </w:r>
      <w:r w:rsidRPr="001A0494">
        <w:rPr>
          <w:b/>
          <w:lang w:val="es-ES"/>
        </w:rPr>
        <w:t>SEGUNDO</w:t>
      </w:r>
      <w:r w:rsidRPr="001A0494">
        <w:rPr>
          <w:lang w:val="es-ES"/>
        </w:rPr>
        <w:t xml:space="preserve"> de la presente resolución.</w:t>
      </w:r>
    </w:p>
    <w:p w14:paraId="3029DB09" w14:textId="77777777" w:rsidR="00741E30" w:rsidRPr="001A0494" w:rsidRDefault="00741E30" w:rsidP="001A0494">
      <w:pPr>
        <w:widowControl w:val="0"/>
      </w:pPr>
    </w:p>
    <w:p w14:paraId="50C4C794" w14:textId="77777777" w:rsidR="00741E30" w:rsidRPr="001A0494" w:rsidRDefault="00741E30" w:rsidP="001A0494">
      <w:pPr>
        <w:ind w:right="-93"/>
      </w:pPr>
      <w:r w:rsidRPr="001A0494">
        <w:rPr>
          <w:b/>
        </w:rPr>
        <w:t>SEGUNDO.</w:t>
      </w:r>
      <w:r w:rsidRPr="001A0494">
        <w:t xml:space="preserve"> Notifíquese la presente resolución mediante Sistema de Acceso a la Información Mexiquense al Titular de la Unidad de Transparencia del </w:t>
      </w:r>
      <w:r w:rsidRPr="001A0494">
        <w:rPr>
          <w:b/>
        </w:rPr>
        <w:t>SUJETO OBLIGADO</w:t>
      </w:r>
      <w:r w:rsidRPr="001A0494">
        <w:t>, para su conocimiento.</w:t>
      </w:r>
    </w:p>
    <w:p w14:paraId="28295FE8" w14:textId="77777777" w:rsidR="00741E30" w:rsidRPr="001A0494" w:rsidRDefault="00741E30" w:rsidP="001A0494">
      <w:pPr>
        <w:rPr>
          <w:b/>
        </w:rPr>
      </w:pPr>
    </w:p>
    <w:p w14:paraId="56510F10" w14:textId="77777777" w:rsidR="00741E30" w:rsidRPr="001A0494" w:rsidRDefault="00741E30" w:rsidP="001A0494">
      <w:pPr>
        <w:rPr>
          <w:b/>
          <w:bCs/>
        </w:rPr>
      </w:pPr>
      <w:r w:rsidRPr="001A0494">
        <w:rPr>
          <w:b/>
        </w:rPr>
        <w:t>TERCERO.</w:t>
      </w:r>
      <w:r w:rsidRPr="001A0494">
        <w:t xml:space="preserve"> Notifíquese a </w:t>
      </w:r>
      <w:r w:rsidRPr="001A0494">
        <w:rPr>
          <w:b/>
        </w:rPr>
        <w:t>LA PARTE RECURRENTE</w:t>
      </w:r>
      <w:r w:rsidRPr="001A0494">
        <w:t xml:space="preserve"> la presente resolución vía Sistema de Acceso a la Información Mexiquense (SAIMEX)</w:t>
      </w:r>
      <w:r w:rsidRPr="001A0494">
        <w:rPr>
          <w:b/>
          <w:bCs/>
        </w:rPr>
        <w:t>.</w:t>
      </w:r>
    </w:p>
    <w:p w14:paraId="7EBBB319" w14:textId="77777777" w:rsidR="00741E30" w:rsidRPr="001A0494" w:rsidRDefault="00741E30" w:rsidP="001A0494"/>
    <w:p w14:paraId="01D2C191" w14:textId="77777777" w:rsidR="00741E30" w:rsidRPr="001A0494" w:rsidRDefault="00741E30" w:rsidP="001A0494">
      <w:r w:rsidRPr="001A0494">
        <w:rPr>
          <w:b/>
        </w:rPr>
        <w:t>CUARTO</w:t>
      </w:r>
      <w:r w:rsidRPr="001A0494">
        <w:t xml:space="preserve">. Hágase del conocimiento a </w:t>
      </w:r>
      <w:r w:rsidRPr="001A0494">
        <w:rPr>
          <w:b/>
        </w:rPr>
        <w:t>LA PARTE RECURRENTE</w:t>
      </w:r>
      <w:r w:rsidRPr="001A049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533B130" w14:textId="0374EEDA" w:rsidR="00741E30" w:rsidRDefault="00741E30" w:rsidP="001A0494"/>
    <w:p w14:paraId="2E92907D" w14:textId="77777777" w:rsidR="000D1B6F" w:rsidRDefault="000D1B6F" w:rsidP="001A0494"/>
    <w:p w14:paraId="47BDE8B2" w14:textId="77777777" w:rsidR="000D1B6F" w:rsidRDefault="000D1B6F" w:rsidP="001A0494"/>
    <w:p w14:paraId="5B94D3F9" w14:textId="77777777" w:rsidR="000D1B6F" w:rsidRDefault="000D1B6F" w:rsidP="001A0494"/>
    <w:p w14:paraId="7794D317" w14:textId="77777777" w:rsidR="000D1B6F" w:rsidRDefault="000D1B6F" w:rsidP="001A0494"/>
    <w:p w14:paraId="23731F2E" w14:textId="77777777" w:rsidR="000D1B6F" w:rsidRPr="001A0494" w:rsidRDefault="000D1B6F" w:rsidP="001A0494"/>
    <w:p w14:paraId="79376DAF" w14:textId="2A30D9DA" w:rsidR="00EE4C2D" w:rsidRPr="001A0494" w:rsidRDefault="00896E06" w:rsidP="001A0494">
      <w:r w:rsidRPr="001A0494">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EE4C2D" w:rsidRPr="001A0494">
        <w:t>.</w:t>
      </w:r>
    </w:p>
    <w:p w14:paraId="5E77C716" w14:textId="77777777" w:rsidR="00EE4C2D" w:rsidRPr="001A0494" w:rsidRDefault="00EE4C2D" w:rsidP="001A0494">
      <w:pPr>
        <w:ind w:right="-93"/>
      </w:pPr>
      <w:r w:rsidRPr="001A0494">
        <w:t>SCMM/AGZ/DEMF/PAG</w:t>
      </w:r>
    </w:p>
    <w:p w14:paraId="0557B935" w14:textId="77777777" w:rsidR="00EE62D3" w:rsidRPr="001A0494" w:rsidRDefault="00EE62D3" w:rsidP="001A0494">
      <w:pPr>
        <w:ind w:right="-93"/>
        <w:rPr>
          <w:rFonts w:eastAsia="Calibri" w:cs="Tahoma"/>
          <w:bCs/>
          <w:lang w:eastAsia="en-US"/>
        </w:rPr>
      </w:pPr>
    </w:p>
    <w:p w14:paraId="1168EAD1" w14:textId="77777777" w:rsidR="00EE62D3" w:rsidRPr="001A0494" w:rsidRDefault="00EE62D3" w:rsidP="001A0494">
      <w:pPr>
        <w:ind w:right="-93"/>
        <w:rPr>
          <w:rFonts w:eastAsia="Calibri" w:cs="Tahoma"/>
          <w:lang w:val="es-ES"/>
        </w:rPr>
      </w:pPr>
    </w:p>
    <w:p w14:paraId="01050F20" w14:textId="7D2E68C1" w:rsidR="00AC6196" w:rsidRPr="001A0494" w:rsidRDefault="00AC6196" w:rsidP="001A0494">
      <w:pPr>
        <w:rPr>
          <w:rFonts w:eastAsia="Calibri" w:cs="Tahoma"/>
          <w:bCs/>
          <w:lang w:val="es-ES" w:eastAsia="en-US"/>
        </w:rPr>
      </w:pPr>
      <w:r w:rsidRPr="001A0494">
        <w:rPr>
          <w:rFonts w:eastAsia="Calibri" w:cs="Tahoma"/>
          <w:bCs/>
          <w:lang w:val="es-ES" w:eastAsia="en-US"/>
        </w:rPr>
        <w:br w:type="page"/>
      </w:r>
    </w:p>
    <w:p w14:paraId="7875B9A2" w14:textId="77777777" w:rsidR="00EE62D3" w:rsidRPr="001A0494" w:rsidRDefault="00EE62D3" w:rsidP="001A0494">
      <w:pPr>
        <w:ind w:right="-93"/>
        <w:rPr>
          <w:rFonts w:eastAsia="Calibri" w:cs="Tahoma"/>
          <w:bCs/>
          <w:lang w:val="es-ES" w:eastAsia="en-US"/>
        </w:rPr>
      </w:pPr>
    </w:p>
    <w:p w14:paraId="3A21DEC5" w14:textId="77777777" w:rsidR="00EE62D3" w:rsidRPr="001A0494" w:rsidRDefault="00EE62D3" w:rsidP="001A0494">
      <w:pPr>
        <w:ind w:right="-93"/>
        <w:rPr>
          <w:rFonts w:eastAsia="Calibri" w:cs="Tahoma"/>
          <w:bCs/>
          <w:lang w:val="es-ES_tradnl" w:eastAsia="en-US"/>
        </w:rPr>
      </w:pPr>
    </w:p>
    <w:p w14:paraId="406C027C" w14:textId="77777777" w:rsidR="00EE62D3" w:rsidRPr="001A0494" w:rsidRDefault="00EE62D3" w:rsidP="001A0494">
      <w:pPr>
        <w:ind w:right="-93"/>
        <w:rPr>
          <w:rFonts w:eastAsia="Calibri" w:cs="Tahoma"/>
          <w:bCs/>
          <w:lang w:val="es-ES_tradnl" w:eastAsia="en-US"/>
        </w:rPr>
      </w:pPr>
    </w:p>
    <w:p w14:paraId="0AA828F7" w14:textId="77777777" w:rsidR="00EE62D3" w:rsidRPr="001A0494" w:rsidRDefault="00EE62D3" w:rsidP="001A0494">
      <w:pPr>
        <w:ind w:right="-93"/>
        <w:rPr>
          <w:rFonts w:eastAsia="Calibri" w:cs="Tahoma"/>
          <w:bCs/>
          <w:lang w:val="es-ES_tradnl" w:eastAsia="en-US"/>
        </w:rPr>
      </w:pPr>
    </w:p>
    <w:p w14:paraId="70383E01" w14:textId="77777777" w:rsidR="00EE62D3" w:rsidRPr="001A0494" w:rsidRDefault="00EE62D3" w:rsidP="001A0494">
      <w:pPr>
        <w:ind w:right="-93"/>
        <w:rPr>
          <w:rFonts w:eastAsia="Calibri" w:cs="Tahoma"/>
          <w:bCs/>
          <w:lang w:val="es-ES_tradnl" w:eastAsia="en-US"/>
        </w:rPr>
      </w:pPr>
    </w:p>
    <w:p w14:paraId="1103B7C2" w14:textId="77777777" w:rsidR="00E96298" w:rsidRPr="001A0494" w:rsidRDefault="00E96298" w:rsidP="001A0494">
      <w:pPr>
        <w:pBdr>
          <w:top w:val="nil"/>
          <w:left w:val="nil"/>
          <w:bottom w:val="nil"/>
          <w:right w:val="nil"/>
          <w:between w:val="nil"/>
        </w:pBdr>
      </w:pPr>
    </w:p>
    <w:sectPr w:rsidR="00E96298" w:rsidRPr="001A0494">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268EF" w14:textId="77777777" w:rsidR="00983990" w:rsidRDefault="00983990">
      <w:pPr>
        <w:spacing w:line="240" w:lineRule="auto"/>
      </w:pPr>
      <w:r>
        <w:separator/>
      </w:r>
    </w:p>
  </w:endnote>
  <w:endnote w:type="continuationSeparator" w:id="0">
    <w:p w14:paraId="46655834" w14:textId="77777777" w:rsidR="00983990" w:rsidRDefault="00983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0FF5" w14:textId="77777777" w:rsidR="00537996" w:rsidRDefault="00537996">
    <w:pPr>
      <w:tabs>
        <w:tab w:val="center" w:pos="4550"/>
        <w:tab w:val="left" w:pos="5818"/>
      </w:tabs>
      <w:ind w:right="260"/>
      <w:jc w:val="right"/>
      <w:rPr>
        <w:color w:val="071320"/>
        <w:sz w:val="24"/>
        <w:szCs w:val="24"/>
      </w:rPr>
    </w:pPr>
  </w:p>
  <w:p w14:paraId="5D0FFEBF" w14:textId="77777777" w:rsidR="00537996" w:rsidRDefault="005379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4208" w14:textId="44476660" w:rsidR="00537996" w:rsidRDefault="0053799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D1B6F">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D1B6F">
      <w:rPr>
        <w:noProof/>
        <w:color w:val="0A1D30"/>
        <w:sz w:val="24"/>
        <w:szCs w:val="24"/>
      </w:rPr>
      <w:t>29</w:t>
    </w:r>
    <w:r>
      <w:rPr>
        <w:color w:val="0A1D30"/>
        <w:sz w:val="24"/>
        <w:szCs w:val="24"/>
      </w:rPr>
      <w:fldChar w:fldCharType="end"/>
    </w:r>
  </w:p>
  <w:p w14:paraId="2EBBF104" w14:textId="77777777" w:rsidR="00537996" w:rsidRDefault="005379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C842C" w14:textId="77777777" w:rsidR="00983990" w:rsidRDefault="00983990">
      <w:pPr>
        <w:spacing w:line="240" w:lineRule="auto"/>
      </w:pPr>
      <w:r>
        <w:separator/>
      </w:r>
    </w:p>
  </w:footnote>
  <w:footnote w:type="continuationSeparator" w:id="0">
    <w:p w14:paraId="60F6D298" w14:textId="77777777" w:rsidR="00983990" w:rsidRDefault="00983990">
      <w:pPr>
        <w:spacing w:line="240" w:lineRule="auto"/>
      </w:pPr>
      <w:r>
        <w:continuationSeparator/>
      </w:r>
    </w:p>
  </w:footnote>
  <w:footnote w:id="1">
    <w:p w14:paraId="2309C73F" w14:textId="77777777" w:rsidR="00C56841" w:rsidRDefault="00C56841" w:rsidP="00C56841">
      <w:pPr>
        <w:pBdr>
          <w:top w:val="nil"/>
          <w:left w:val="nil"/>
          <w:bottom w:val="nil"/>
          <w:right w:val="nil"/>
          <w:between w:val="nil"/>
        </w:pBdr>
        <w:shd w:val="clear" w:color="auto" w:fill="FFFFFF"/>
        <w:spacing w:after="280" w:line="240" w:lineRule="auto"/>
        <w:rPr>
          <w:i/>
          <w:color w:val="000000"/>
          <w:sz w:val="20"/>
          <w:szCs w:val="20"/>
        </w:rPr>
      </w:pPr>
      <w:r>
        <w:rPr>
          <w:vertAlign w:val="superscript"/>
        </w:rPr>
        <w:footnoteRef/>
      </w:r>
      <w:r>
        <w:rPr>
          <w:i/>
          <w:color w:val="000000"/>
          <w:sz w:val="20"/>
          <w:szCs w:val="20"/>
        </w:rPr>
        <w:t xml:space="preserve"> “</w:t>
      </w:r>
      <w:r>
        <w:rPr>
          <w:b/>
          <w:color w:val="000000"/>
          <w:sz w:val="20"/>
          <w:szCs w:val="20"/>
        </w:rPr>
        <w:t xml:space="preserve">DERECHO DE PETICIÓN. SU RELACIÓN DE SINERGIA CON EL DERECHO A LA INFORMACIÓN. </w:t>
      </w:r>
      <w:r>
        <w:rPr>
          <w:i/>
          <w:color w:val="000000"/>
          <w:sz w:val="20"/>
          <w:szCs w:val="20"/>
        </w:rPr>
        <w:t xml:space="preserve">El derecho de petición consagrado en el artículo </w:t>
      </w:r>
      <w:r>
        <w:rPr>
          <w:b/>
          <w:i/>
          <w:color w:val="000000"/>
          <w:sz w:val="20"/>
          <w:szCs w:val="20"/>
          <w:u w:val="single"/>
        </w:rPr>
        <w:t>8º constitucional</w:t>
      </w:r>
      <w:r>
        <w:rPr>
          <w:i/>
          <w:color w:val="000000"/>
          <w:sz w:val="20"/>
          <w:szCs w:val="20"/>
        </w:rPr>
        <w:t xml:space="preserve"> implica la obligación de las autoridades de dictar a una petición hecha por escrito, esté bien o mal formulada, un acuerdo, también por escrito que debe hacerse saber en breve término al peticionario. Por su parte, el artículo </w:t>
      </w:r>
      <w:r>
        <w:rPr>
          <w:b/>
          <w:i/>
          <w:color w:val="000000"/>
          <w:sz w:val="20"/>
          <w:szCs w:val="20"/>
          <w:u w:val="single"/>
        </w:rPr>
        <w:t>6º</w:t>
      </w:r>
      <w:r>
        <w:rPr>
          <w:i/>
          <w:color w:val="000000"/>
          <w:sz w:val="20"/>
          <w:szCs w:val="20"/>
        </w:rPr>
        <w:t xml:space="preserve"> de la propia Constitución Federal establece que el derecho a la información será garantizado por el Estado. Ambos derechos, reconocidos además en tratados internacionales y leyes reglamentarias, se encuentran vinculados y relacionados en la medida que garantizan a los gobernados el derecho,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492D7582" w14:textId="77777777" w:rsidR="00C56841" w:rsidRDefault="00C56841" w:rsidP="00C56841">
      <w:pPr>
        <w:shd w:val="clear" w:color="auto" w:fill="FFFFFF"/>
        <w:spacing w:line="240" w:lineRule="auto"/>
        <w:rPr>
          <w:i/>
          <w:sz w:val="21"/>
          <w:szCs w:val="21"/>
        </w:rPr>
      </w:pPr>
      <w:r>
        <w:rPr>
          <w:b/>
          <w:i/>
          <w:sz w:val="21"/>
          <w:szCs w:val="21"/>
        </w:rPr>
        <w:t>Registro digital:</w:t>
      </w:r>
      <w:r>
        <w:rPr>
          <w:i/>
          <w:sz w:val="21"/>
          <w:szCs w:val="21"/>
        </w:rPr>
        <w:t xml:space="preserve"> 162879</w:t>
      </w:r>
    </w:p>
    <w:p w14:paraId="7001C9DA" w14:textId="77777777" w:rsidR="00C56841" w:rsidRDefault="00C56841" w:rsidP="00C56841">
      <w:pPr>
        <w:shd w:val="clear" w:color="auto" w:fill="FFFFFF"/>
        <w:spacing w:line="240" w:lineRule="auto"/>
        <w:rPr>
          <w:i/>
          <w:sz w:val="21"/>
          <w:szCs w:val="21"/>
        </w:rPr>
      </w:pPr>
      <w:r>
        <w:rPr>
          <w:i/>
          <w:sz w:val="21"/>
          <w:szCs w:val="21"/>
        </w:rPr>
        <w:t>Instancia: Tribunales Colegiados de Circuito</w:t>
      </w:r>
      <w:r>
        <w:rPr>
          <w:b/>
          <w:i/>
          <w:sz w:val="21"/>
          <w:szCs w:val="21"/>
        </w:rPr>
        <w:t xml:space="preserve">, </w:t>
      </w:r>
      <w:r>
        <w:rPr>
          <w:i/>
          <w:sz w:val="21"/>
          <w:szCs w:val="21"/>
        </w:rPr>
        <w:t>Novena Época, Materia(s): Constitucional</w:t>
      </w:r>
    </w:p>
    <w:p w14:paraId="0FA990EE" w14:textId="77777777" w:rsidR="00C56841" w:rsidRDefault="00C56841" w:rsidP="00C56841">
      <w:pPr>
        <w:shd w:val="clear" w:color="auto" w:fill="FFFFFF"/>
        <w:spacing w:line="240" w:lineRule="auto"/>
        <w:rPr>
          <w:i/>
          <w:sz w:val="21"/>
          <w:szCs w:val="21"/>
        </w:rPr>
      </w:pPr>
      <w:r>
        <w:rPr>
          <w:i/>
          <w:sz w:val="21"/>
          <w:szCs w:val="21"/>
        </w:rPr>
        <w:t>Tesis:I.4o.A. J/95, Fuente</w:t>
      </w:r>
      <w:r>
        <w:rPr>
          <w:b/>
          <w:i/>
          <w:sz w:val="21"/>
          <w:szCs w:val="21"/>
        </w:rPr>
        <w:t>:</w:t>
      </w:r>
      <w:r>
        <w:rPr>
          <w:i/>
          <w:sz w:val="21"/>
          <w:szCs w:val="21"/>
        </w:rPr>
        <w:t> Semanario Judicial de la Federación y su Gaceta, Tipo</w:t>
      </w:r>
      <w:r>
        <w:rPr>
          <w:b/>
          <w:i/>
          <w:sz w:val="21"/>
          <w:szCs w:val="21"/>
        </w:rPr>
        <w:t>:</w:t>
      </w:r>
      <w:r>
        <w:rPr>
          <w:i/>
          <w:sz w:val="21"/>
          <w:szCs w:val="21"/>
        </w:rPr>
        <w:t> Tesis de Jurisprudencia.</w:t>
      </w:r>
    </w:p>
    <w:p w14:paraId="7729C11E" w14:textId="77777777" w:rsidR="00C56841" w:rsidRDefault="00C56841" w:rsidP="00C56841">
      <w:pPr>
        <w:pBdr>
          <w:top w:val="nil"/>
          <w:left w:val="nil"/>
          <w:bottom w:val="nil"/>
          <w:right w:val="nil"/>
          <w:between w:val="nil"/>
        </w:pBdr>
        <w:spacing w:line="240" w:lineRule="auto"/>
        <w:jc w:val="left"/>
        <w:rPr>
          <w:rFonts w:ascii="Aptos" w:eastAsia="Aptos" w:hAnsi="Aptos" w:cs="Aptos"/>
          <w:color w:val="000000"/>
          <w:sz w:val="20"/>
          <w:szCs w:val="20"/>
        </w:rPr>
      </w:pPr>
    </w:p>
  </w:footnote>
  <w:footnote w:id="2">
    <w:p w14:paraId="17E280C1" w14:textId="77777777" w:rsidR="00C56841" w:rsidRDefault="00C56841" w:rsidP="00C56841">
      <w:pPr>
        <w:pBdr>
          <w:top w:val="nil"/>
          <w:left w:val="nil"/>
          <w:bottom w:val="nil"/>
          <w:right w:val="nil"/>
          <w:between w:val="nil"/>
        </w:pBdr>
        <w:spacing w:line="240" w:lineRule="auto"/>
        <w:rPr>
          <w:i/>
          <w:color w:val="000000"/>
          <w:sz w:val="20"/>
          <w:szCs w:val="20"/>
        </w:rPr>
      </w:pPr>
      <w:r>
        <w:rPr>
          <w:vertAlign w:val="superscript"/>
        </w:rPr>
        <w:footnoteRef/>
      </w:r>
      <w:r>
        <w:rPr>
          <w:i/>
          <w:color w:val="000000"/>
          <w:sz w:val="20"/>
          <w:szCs w:val="20"/>
        </w:rPr>
        <w:t xml:space="preserve"> </w:t>
      </w:r>
      <w:r>
        <w:rPr>
          <w:b/>
          <w:i/>
          <w:color w:val="000000"/>
          <w:sz w:val="20"/>
          <w:szCs w:val="20"/>
        </w:rPr>
        <w:t>Artículo 6º</w:t>
      </w:r>
    </w:p>
    <w:p w14:paraId="67723278" w14:textId="77777777" w:rsidR="00C56841" w:rsidRDefault="00C56841" w:rsidP="00C56841">
      <w:pPr>
        <w:pBdr>
          <w:top w:val="nil"/>
          <w:left w:val="nil"/>
          <w:bottom w:val="nil"/>
          <w:right w:val="nil"/>
          <w:between w:val="nil"/>
        </w:pBdr>
        <w:spacing w:line="240" w:lineRule="auto"/>
        <w:rPr>
          <w:i/>
          <w:color w:val="000000"/>
          <w:sz w:val="20"/>
          <w:szCs w:val="20"/>
        </w:rPr>
      </w:pPr>
      <w:r>
        <w:rPr>
          <w:i/>
          <w:color w:val="000000"/>
          <w:sz w:val="20"/>
          <w:szCs w:val="20"/>
        </w:rPr>
        <w:t>(…)</w:t>
      </w:r>
    </w:p>
    <w:p w14:paraId="230714F0" w14:textId="77777777" w:rsidR="00C56841" w:rsidRDefault="00C56841" w:rsidP="00C56841">
      <w:pPr>
        <w:pBdr>
          <w:top w:val="nil"/>
          <w:left w:val="nil"/>
          <w:bottom w:val="nil"/>
          <w:right w:val="nil"/>
          <w:between w:val="nil"/>
        </w:pBdr>
        <w:spacing w:line="240" w:lineRule="auto"/>
        <w:rPr>
          <w:i/>
          <w:color w:val="000000"/>
          <w:sz w:val="20"/>
          <w:szCs w:val="20"/>
        </w:rPr>
      </w:pPr>
      <w:r>
        <w:rPr>
          <w:i/>
          <w:color w:val="000000"/>
          <w:sz w:val="20"/>
          <w:szCs w:val="20"/>
        </w:rPr>
        <w:t>Toda persona tiene derecho al libre acceso a información plural y oportuna, así como a buscar, recibir y difundir información e ideas de toda índole por cualquier medio de expresión.</w:t>
      </w:r>
    </w:p>
    <w:p w14:paraId="61BB11E1" w14:textId="77777777" w:rsidR="00C56841" w:rsidRDefault="00C56841" w:rsidP="00C56841">
      <w:pPr>
        <w:pBdr>
          <w:top w:val="nil"/>
          <w:left w:val="nil"/>
          <w:bottom w:val="nil"/>
          <w:right w:val="nil"/>
          <w:between w:val="nil"/>
        </w:pBdr>
        <w:spacing w:line="240" w:lineRule="auto"/>
        <w:rPr>
          <w:i/>
          <w:color w:val="000000"/>
          <w:sz w:val="20"/>
          <w:szCs w:val="20"/>
        </w:rPr>
      </w:pPr>
      <w:r>
        <w:rPr>
          <w:i/>
          <w:color w:val="000000"/>
          <w:sz w:val="20"/>
          <w:szCs w:val="20"/>
        </w:rPr>
        <w:t>(…)</w:t>
      </w:r>
    </w:p>
    <w:p w14:paraId="60A9C4A5" w14:textId="77777777" w:rsidR="00C56841" w:rsidRDefault="00C56841" w:rsidP="00C56841">
      <w:pPr>
        <w:pBdr>
          <w:top w:val="nil"/>
          <w:left w:val="nil"/>
          <w:bottom w:val="nil"/>
          <w:right w:val="nil"/>
          <w:between w:val="nil"/>
        </w:pBdr>
        <w:spacing w:line="240" w:lineRule="auto"/>
        <w:rPr>
          <w:i/>
          <w:color w:val="000000"/>
          <w:sz w:val="20"/>
          <w:szCs w:val="20"/>
        </w:rPr>
      </w:pPr>
      <w:r>
        <w:rPr>
          <w:i/>
          <w:color w:val="000000"/>
          <w:sz w:val="20"/>
          <w:szCs w:val="20"/>
        </w:rPr>
        <w:t>A. Para el ejercicio del derecho de acceso a la información, la Federación y las entidades federativas, en el ámbito de sus respectivas competencias, se regirán por los siguientes principios y bases:</w:t>
      </w:r>
    </w:p>
    <w:p w14:paraId="6BE9DAF6" w14:textId="77777777" w:rsidR="00C56841" w:rsidRDefault="00C56841" w:rsidP="00C56841">
      <w:pPr>
        <w:pBdr>
          <w:top w:val="nil"/>
          <w:left w:val="nil"/>
          <w:bottom w:val="nil"/>
          <w:right w:val="nil"/>
          <w:between w:val="nil"/>
        </w:pBdr>
        <w:spacing w:line="240" w:lineRule="auto"/>
        <w:rPr>
          <w:rFonts w:ascii="Aptos" w:eastAsia="Aptos" w:hAnsi="Aptos" w:cs="Aptos"/>
          <w:color w:val="000000"/>
          <w:sz w:val="20"/>
          <w:szCs w:val="20"/>
        </w:rPr>
      </w:pPr>
      <w:r>
        <w:rPr>
          <w:b/>
          <w:i/>
          <w:color w:val="000000"/>
          <w:sz w:val="20"/>
          <w:szCs w:val="20"/>
        </w:rPr>
        <w:t>I-VIII</w:t>
      </w:r>
      <w:r>
        <w:rPr>
          <w:i/>
          <w:color w:val="000000"/>
          <w:sz w:val="20"/>
          <w:szCs w:val="20"/>
        </w:rPr>
        <w:t>…”</w:t>
      </w:r>
    </w:p>
  </w:footnote>
  <w:footnote w:id="3">
    <w:p w14:paraId="0581F439" w14:textId="77777777" w:rsidR="00C56841" w:rsidRDefault="00C56841" w:rsidP="00C56841">
      <w:pPr>
        <w:pBdr>
          <w:top w:val="nil"/>
          <w:left w:val="nil"/>
          <w:bottom w:val="nil"/>
          <w:right w:val="nil"/>
          <w:between w:val="nil"/>
        </w:pBdr>
        <w:spacing w:line="240" w:lineRule="auto"/>
        <w:rPr>
          <w:i/>
          <w:color w:val="000000"/>
          <w:sz w:val="20"/>
          <w:szCs w:val="20"/>
        </w:rPr>
      </w:pPr>
      <w:r>
        <w:rPr>
          <w:vertAlign w:val="superscript"/>
        </w:rPr>
        <w:footnoteRef/>
      </w:r>
      <w:r>
        <w:rPr>
          <w:rFonts w:ascii="Aptos" w:eastAsia="Aptos" w:hAnsi="Aptos" w:cs="Aptos"/>
          <w:color w:val="000000"/>
          <w:sz w:val="20"/>
          <w:szCs w:val="20"/>
        </w:rPr>
        <w:t xml:space="preserve"> </w:t>
      </w:r>
      <w:r>
        <w:rPr>
          <w:i/>
          <w:color w:val="000000"/>
          <w:sz w:val="20"/>
          <w:szCs w:val="20"/>
        </w:rPr>
        <w:t>“</w:t>
      </w:r>
      <w:r>
        <w:rPr>
          <w:b/>
          <w:i/>
          <w:color w:val="000000"/>
          <w:sz w:val="20"/>
          <w:szCs w:val="20"/>
        </w:rPr>
        <w:t>Artículo 8o</w:t>
      </w:r>
      <w:r>
        <w:rPr>
          <w:i/>
          <w:color w:val="000000"/>
          <w:sz w:val="20"/>
          <w:szCs w:val="20"/>
        </w:rPr>
        <w:t>.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w:t>
      </w:r>
    </w:p>
    <w:p w14:paraId="6582F510" w14:textId="77777777" w:rsidR="00C56841" w:rsidRDefault="00C56841" w:rsidP="00C56841">
      <w:pPr>
        <w:pBdr>
          <w:top w:val="nil"/>
          <w:left w:val="nil"/>
          <w:bottom w:val="nil"/>
          <w:right w:val="nil"/>
          <w:between w:val="nil"/>
        </w:pBdr>
        <w:spacing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A9E1" w14:textId="77777777" w:rsidR="00537996" w:rsidRDefault="00537996">
    <w:pPr>
      <w:widowControl w:val="0"/>
      <w:pBdr>
        <w:top w:val="nil"/>
        <w:left w:val="nil"/>
        <w:bottom w:val="nil"/>
        <w:right w:val="nil"/>
        <w:between w:val="nil"/>
      </w:pBdr>
      <w:spacing w:line="276" w:lineRule="auto"/>
      <w:jc w:val="left"/>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37996" w14:paraId="03BF5E6B" w14:textId="77777777">
      <w:trPr>
        <w:trHeight w:val="144"/>
        <w:jc w:val="right"/>
      </w:trPr>
      <w:tc>
        <w:tcPr>
          <w:tcW w:w="2727" w:type="dxa"/>
        </w:tcPr>
        <w:p w14:paraId="2B00CC8B" w14:textId="77777777" w:rsidR="00537996" w:rsidRDefault="00537996">
          <w:pPr>
            <w:tabs>
              <w:tab w:val="right" w:pos="8838"/>
            </w:tabs>
            <w:ind w:left="-74" w:right="-105"/>
            <w:rPr>
              <w:b/>
            </w:rPr>
          </w:pPr>
          <w:r>
            <w:rPr>
              <w:b/>
            </w:rPr>
            <w:t>Recurso de Revisión:</w:t>
          </w:r>
        </w:p>
      </w:tc>
      <w:tc>
        <w:tcPr>
          <w:tcW w:w="3402" w:type="dxa"/>
        </w:tcPr>
        <w:p w14:paraId="58B3C5FD" w14:textId="654538A3" w:rsidR="00537996" w:rsidRDefault="00537996" w:rsidP="00FA7F9A">
          <w:pPr>
            <w:tabs>
              <w:tab w:val="right" w:pos="8838"/>
            </w:tabs>
            <w:ind w:left="-74" w:right="-105"/>
          </w:pPr>
          <w:r w:rsidRPr="00891F81">
            <w:t>07502/INFOEM/IP/RR/2025</w:t>
          </w:r>
        </w:p>
      </w:tc>
    </w:tr>
    <w:tr w:rsidR="00537996" w14:paraId="66D44D81" w14:textId="77777777">
      <w:trPr>
        <w:trHeight w:val="283"/>
        <w:jc w:val="right"/>
      </w:trPr>
      <w:tc>
        <w:tcPr>
          <w:tcW w:w="2727" w:type="dxa"/>
        </w:tcPr>
        <w:p w14:paraId="5F95EABD" w14:textId="77777777" w:rsidR="00537996" w:rsidRDefault="00537996">
          <w:pPr>
            <w:tabs>
              <w:tab w:val="right" w:pos="8838"/>
            </w:tabs>
            <w:ind w:left="-74" w:right="-105"/>
            <w:rPr>
              <w:b/>
            </w:rPr>
          </w:pPr>
          <w:r>
            <w:rPr>
              <w:b/>
            </w:rPr>
            <w:t>Sujeto Obligado:</w:t>
          </w:r>
        </w:p>
      </w:tc>
      <w:tc>
        <w:tcPr>
          <w:tcW w:w="3402" w:type="dxa"/>
        </w:tcPr>
        <w:p w14:paraId="155B3386" w14:textId="5DF81C7F" w:rsidR="00537996" w:rsidRDefault="00537996">
          <w:pPr>
            <w:tabs>
              <w:tab w:val="left" w:pos="2834"/>
              <w:tab w:val="right" w:pos="8838"/>
            </w:tabs>
            <w:ind w:left="-108" w:right="-105"/>
          </w:pPr>
          <w:r w:rsidRPr="00070205">
            <w:t>Secretaría de Movilidad</w:t>
          </w:r>
        </w:p>
      </w:tc>
    </w:tr>
    <w:tr w:rsidR="00537996" w14:paraId="0B932300" w14:textId="77777777">
      <w:trPr>
        <w:trHeight w:val="283"/>
        <w:jc w:val="right"/>
      </w:trPr>
      <w:tc>
        <w:tcPr>
          <w:tcW w:w="2727" w:type="dxa"/>
        </w:tcPr>
        <w:p w14:paraId="79AE460C" w14:textId="0603F971" w:rsidR="00537996" w:rsidRDefault="00537996" w:rsidP="00AF79B8">
          <w:pPr>
            <w:tabs>
              <w:tab w:val="right" w:pos="8838"/>
            </w:tabs>
            <w:ind w:left="-74" w:right="-105"/>
            <w:rPr>
              <w:b/>
            </w:rPr>
          </w:pPr>
          <w:r>
            <w:rPr>
              <w:b/>
            </w:rPr>
            <w:t>Comisionada Ponente:</w:t>
          </w:r>
        </w:p>
      </w:tc>
      <w:tc>
        <w:tcPr>
          <w:tcW w:w="3402" w:type="dxa"/>
        </w:tcPr>
        <w:p w14:paraId="2DC221B0" w14:textId="77777777" w:rsidR="00537996" w:rsidRDefault="00537996">
          <w:pPr>
            <w:tabs>
              <w:tab w:val="right" w:pos="8838"/>
            </w:tabs>
            <w:ind w:left="-108" w:right="-105"/>
          </w:pPr>
          <w:r>
            <w:t>Sharon Cristina Morales Martínez</w:t>
          </w:r>
        </w:p>
      </w:tc>
    </w:tr>
  </w:tbl>
  <w:p w14:paraId="26B2641C" w14:textId="77777777" w:rsidR="00537996" w:rsidRDefault="0053799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C18BA9A" wp14:editId="0BBB907F">
          <wp:simplePos x="0" y="0"/>
          <wp:positionH relativeFrom="margin">
            <wp:posOffset>-995044</wp:posOffset>
          </wp:positionH>
          <wp:positionV relativeFrom="margin">
            <wp:posOffset>-1782444</wp:posOffset>
          </wp:positionV>
          <wp:extent cx="8426450" cy="109728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E8E8" w14:textId="77777777" w:rsidR="00537996" w:rsidRDefault="00537996">
    <w:pPr>
      <w:widowControl w:val="0"/>
      <w:pBdr>
        <w:top w:val="nil"/>
        <w:left w:val="nil"/>
        <w:bottom w:val="nil"/>
        <w:right w:val="nil"/>
        <w:between w:val="nil"/>
      </w:pBdr>
      <w:spacing w:line="276" w:lineRule="auto"/>
      <w:jc w:val="left"/>
      <w:rPr>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537996" w14:paraId="559F43E1" w14:textId="77777777">
      <w:trPr>
        <w:trHeight w:val="1435"/>
      </w:trPr>
      <w:tc>
        <w:tcPr>
          <w:tcW w:w="283" w:type="dxa"/>
        </w:tcPr>
        <w:p w14:paraId="1540C109" w14:textId="77777777" w:rsidR="00537996" w:rsidRDefault="00537996">
          <w:pPr>
            <w:tabs>
              <w:tab w:val="right" w:pos="4273"/>
            </w:tabs>
            <w:rPr>
              <w:rFonts w:ascii="Garamond" w:eastAsia="Garamond" w:hAnsi="Garamond" w:cs="Garamond"/>
            </w:rPr>
          </w:pPr>
        </w:p>
      </w:tc>
      <w:tc>
        <w:tcPr>
          <w:tcW w:w="6379" w:type="dxa"/>
        </w:tcPr>
        <w:p w14:paraId="703A24F2" w14:textId="77777777" w:rsidR="00537996" w:rsidRDefault="00537996">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537996" w14:paraId="5A53444C" w14:textId="77777777">
            <w:trPr>
              <w:trHeight w:val="144"/>
            </w:trPr>
            <w:tc>
              <w:tcPr>
                <w:tcW w:w="2727" w:type="dxa"/>
              </w:tcPr>
              <w:p w14:paraId="01A85E57" w14:textId="77777777" w:rsidR="00537996" w:rsidRDefault="00537996">
                <w:pPr>
                  <w:tabs>
                    <w:tab w:val="right" w:pos="8838"/>
                  </w:tabs>
                  <w:ind w:left="-74" w:right="-105"/>
                  <w:rPr>
                    <w:b/>
                  </w:rPr>
                </w:pPr>
                <w:bookmarkStart w:id="0" w:name="_32hioqz" w:colFirst="0" w:colLast="0"/>
                <w:bookmarkEnd w:id="0"/>
                <w:r>
                  <w:rPr>
                    <w:b/>
                  </w:rPr>
                  <w:t>Recurso de Revisión:</w:t>
                </w:r>
              </w:p>
            </w:tc>
            <w:tc>
              <w:tcPr>
                <w:tcW w:w="3402" w:type="dxa"/>
              </w:tcPr>
              <w:p w14:paraId="3337DDFD" w14:textId="00A5C0EE" w:rsidR="00537996" w:rsidRDefault="00537996" w:rsidP="00FA7F9A">
                <w:pPr>
                  <w:tabs>
                    <w:tab w:val="right" w:pos="8838"/>
                  </w:tabs>
                  <w:ind w:left="-74" w:right="-105"/>
                </w:pPr>
                <w:r w:rsidRPr="00891F81">
                  <w:t>07502/INFOEM/IP/RR/2025</w:t>
                </w:r>
              </w:p>
            </w:tc>
            <w:tc>
              <w:tcPr>
                <w:tcW w:w="3402" w:type="dxa"/>
              </w:tcPr>
              <w:p w14:paraId="014BF71A" w14:textId="77777777" w:rsidR="00537996" w:rsidRDefault="00537996">
                <w:pPr>
                  <w:tabs>
                    <w:tab w:val="right" w:pos="8838"/>
                  </w:tabs>
                  <w:ind w:left="-74" w:right="-105"/>
                </w:pPr>
              </w:p>
            </w:tc>
          </w:tr>
          <w:tr w:rsidR="00537996" w14:paraId="31D8DC27" w14:textId="77777777">
            <w:trPr>
              <w:trHeight w:val="144"/>
            </w:trPr>
            <w:tc>
              <w:tcPr>
                <w:tcW w:w="2727" w:type="dxa"/>
              </w:tcPr>
              <w:p w14:paraId="4770015F" w14:textId="77777777" w:rsidR="00537996" w:rsidRDefault="00537996">
                <w:pPr>
                  <w:tabs>
                    <w:tab w:val="right" w:pos="8838"/>
                  </w:tabs>
                  <w:ind w:left="-74" w:right="-105"/>
                  <w:rPr>
                    <w:b/>
                  </w:rPr>
                </w:pPr>
                <w:bookmarkStart w:id="1" w:name="_1hmsyys" w:colFirst="0" w:colLast="0"/>
                <w:bookmarkEnd w:id="1"/>
                <w:r>
                  <w:rPr>
                    <w:b/>
                  </w:rPr>
                  <w:t>Recurrente:</w:t>
                </w:r>
              </w:p>
            </w:tc>
            <w:tc>
              <w:tcPr>
                <w:tcW w:w="3402" w:type="dxa"/>
              </w:tcPr>
              <w:p w14:paraId="2EF17A78" w14:textId="5AC4CEB6" w:rsidR="00537996" w:rsidRDefault="00E84A1F">
                <w:pPr>
                  <w:tabs>
                    <w:tab w:val="left" w:pos="3122"/>
                    <w:tab w:val="right" w:pos="8838"/>
                  </w:tabs>
                  <w:ind w:left="-105" w:right="-105"/>
                </w:pPr>
                <w:r>
                  <w:t>XXXXXXXX XXXXXX XXXXXX</w:t>
                </w:r>
              </w:p>
            </w:tc>
            <w:tc>
              <w:tcPr>
                <w:tcW w:w="3402" w:type="dxa"/>
              </w:tcPr>
              <w:p w14:paraId="00F42916" w14:textId="77777777" w:rsidR="00537996" w:rsidRDefault="00537996">
                <w:pPr>
                  <w:tabs>
                    <w:tab w:val="left" w:pos="3122"/>
                    <w:tab w:val="right" w:pos="8838"/>
                  </w:tabs>
                  <w:ind w:left="-105" w:right="-105"/>
                </w:pPr>
              </w:p>
            </w:tc>
          </w:tr>
          <w:tr w:rsidR="00537996" w14:paraId="60CCC8FD" w14:textId="77777777">
            <w:trPr>
              <w:trHeight w:val="283"/>
            </w:trPr>
            <w:tc>
              <w:tcPr>
                <w:tcW w:w="2727" w:type="dxa"/>
              </w:tcPr>
              <w:p w14:paraId="67828F9F" w14:textId="77777777" w:rsidR="00537996" w:rsidRDefault="00537996">
                <w:pPr>
                  <w:tabs>
                    <w:tab w:val="right" w:pos="8838"/>
                  </w:tabs>
                  <w:ind w:left="-74" w:right="-105"/>
                  <w:rPr>
                    <w:b/>
                  </w:rPr>
                </w:pPr>
                <w:r>
                  <w:rPr>
                    <w:b/>
                  </w:rPr>
                  <w:t>Sujeto Obligado:</w:t>
                </w:r>
              </w:p>
            </w:tc>
            <w:tc>
              <w:tcPr>
                <w:tcW w:w="3402" w:type="dxa"/>
              </w:tcPr>
              <w:p w14:paraId="16CCA8BC" w14:textId="32D9739A" w:rsidR="00537996" w:rsidRDefault="00B67FB6" w:rsidP="00EE4C2D">
                <w:pPr>
                  <w:tabs>
                    <w:tab w:val="left" w:pos="2834"/>
                    <w:tab w:val="right" w:pos="8838"/>
                  </w:tabs>
                  <w:ind w:left="-108" w:right="-105"/>
                </w:pPr>
                <w:r w:rsidRPr="00B67FB6">
                  <w:t>Secretaría de Movilidad</w:t>
                </w:r>
              </w:p>
            </w:tc>
            <w:tc>
              <w:tcPr>
                <w:tcW w:w="3402" w:type="dxa"/>
              </w:tcPr>
              <w:p w14:paraId="4471E78C" w14:textId="77777777" w:rsidR="00537996" w:rsidRDefault="00537996">
                <w:pPr>
                  <w:tabs>
                    <w:tab w:val="left" w:pos="2834"/>
                    <w:tab w:val="right" w:pos="8838"/>
                  </w:tabs>
                  <w:ind w:left="-108" w:right="-105"/>
                </w:pPr>
              </w:p>
            </w:tc>
          </w:tr>
          <w:tr w:rsidR="00537996" w14:paraId="56662697" w14:textId="77777777">
            <w:trPr>
              <w:trHeight w:val="283"/>
            </w:trPr>
            <w:tc>
              <w:tcPr>
                <w:tcW w:w="2727" w:type="dxa"/>
              </w:tcPr>
              <w:p w14:paraId="2B4777AA" w14:textId="2BF467AD" w:rsidR="00537996" w:rsidRDefault="00537996" w:rsidP="00AF79B8">
                <w:pPr>
                  <w:tabs>
                    <w:tab w:val="right" w:pos="8838"/>
                  </w:tabs>
                  <w:ind w:left="-74" w:right="-105"/>
                  <w:rPr>
                    <w:b/>
                  </w:rPr>
                </w:pPr>
                <w:r>
                  <w:rPr>
                    <w:b/>
                  </w:rPr>
                  <w:t>Comisionada Ponente:</w:t>
                </w:r>
              </w:p>
            </w:tc>
            <w:tc>
              <w:tcPr>
                <w:tcW w:w="3402" w:type="dxa"/>
              </w:tcPr>
              <w:p w14:paraId="6FC681DB" w14:textId="77777777" w:rsidR="00537996" w:rsidRDefault="00537996">
                <w:pPr>
                  <w:tabs>
                    <w:tab w:val="right" w:pos="8838"/>
                  </w:tabs>
                  <w:ind w:left="-108" w:right="-105"/>
                </w:pPr>
                <w:r>
                  <w:t>Sharon Cristina Morales Martínez</w:t>
                </w:r>
              </w:p>
            </w:tc>
            <w:tc>
              <w:tcPr>
                <w:tcW w:w="3402" w:type="dxa"/>
              </w:tcPr>
              <w:p w14:paraId="2D70AB3E" w14:textId="77777777" w:rsidR="00537996" w:rsidRDefault="00537996">
                <w:pPr>
                  <w:tabs>
                    <w:tab w:val="right" w:pos="8838"/>
                  </w:tabs>
                  <w:ind w:left="-108" w:right="-105"/>
                </w:pPr>
              </w:p>
            </w:tc>
          </w:tr>
        </w:tbl>
        <w:p w14:paraId="27E34A1F" w14:textId="77777777" w:rsidR="00537996" w:rsidRDefault="00537996">
          <w:pPr>
            <w:tabs>
              <w:tab w:val="right" w:pos="8838"/>
            </w:tabs>
            <w:ind w:left="-28"/>
            <w:rPr>
              <w:rFonts w:ascii="Arial" w:eastAsia="Arial" w:hAnsi="Arial" w:cs="Arial"/>
              <w:b/>
            </w:rPr>
          </w:pPr>
        </w:p>
      </w:tc>
    </w:tr>
  </w:tbl>
  <w:p w14:paraId="59FBE68E" w14:textId="77777777" w:rsidR="00537996" w:rsidRDefault="0098399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5A3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B60CB"/>
    <w:multiLevelType w:val="hybridMultilevel"/>
    <w:tmpl w:val="0CAEE6A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231421"/>
    <w:multiLevelType w:val="hybridMultilevel"/>
    <w:tmpl w:val="4F2A63E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3C4A45"/>
    <w:multiLevelType w:val="hybridMultilevel"/>
    <w:tmpl w:val="19C4E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145657"/>
    <w:multiLevelType w:val="multilevel"/>
    <w:tmpl w:val="143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485099"/>
    <w:multiLevelType w:val="hybridMultilevel"/>
    <w:tmpl w:val="9E7A3BC2"/>
    <w:lvl w:ilvl="0" w:tplc="8B443E64">
      <w:start w:val="1"/>
      <w:numFmt w:val="bullet"/>
      <w:lvlText w:val="-"/>
      <w:lvlJc w:val="left"/>
      <w:pPr>
        <w:ind w:left="1440" w:hanging="360"/>
      </w:pPr>
      <w:rPr>
        <w:rFonts w:ascii="Microsoft Himalaya" w:hAnsi="Microsoft Himalay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2"/>
  </w:num>
  <w:num w:numId="5">
    <w:abstractNumId w:val="10"/>
  </w:num>
  <w:num w:numId="6">
    <w:abstractNumId w:val="6"/>
  </w:num>
  <w:num w:numId="7">
    <w:abstractNumId w:val="0"/>
  </w:num>
  <w:num w:numId="8">
    <w:abstractNumId w:val="3"/>
  </w:num>
  <w:num w:numId="9">
    <w:abstractNumId w:val="12"/>
  </w:num>
  <w:num w:numId="10">
    <w:abstractNumId w:val="5"/>
  </w:num>
  <w:num w:numId="11">
    <w:abstractNumId w:val="7"/>
  </w:num>
  <w:num w:numId="12">
    <w:abstractNumId w:val="8"/>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8"/>
    <w:rsid w:val="00002C37"/>
    <w:rsid w:val="00004ED3"/>
    <w:rsid w:val="0001433A"/>
    <w:rsid w:val="000161D3"/>
    <w:rsid w:val="00017A5C"/>
    <w:rsid w:val="000248B5"/>
    <w:rsid w:val="00025762"/>
    <w:rsid w:val="00030C46"/>
    <w:rsid w:val="00032FE8"/>
    <w:rsid w:val="00040906"/>
    <w:rsid w:val="000415CB"/>
    <w:rsid w:val="000451AD"/>
    <w:rsid w:val="0004733B"/>
    <w:rsid w:val="000500EA"/>
    <w:rsid w:val="00051A25"/>
    <w:rsid w:val="00062489"/>
    <w:rsid w:val="000638D3"/>
    <w:rsid w:val="00070205"/>
    <w:rsid w:val="00072AB8"/>
    <w:rsid w:val="00085D1E"/>
    <w:rsid w:val="0009287B"/>
    <w:rsid w:val="00097798"/>
    <w:rsid w:val="00097970"/>
    <w:rsid w:val="000A65A5"/>
    <w:rsid w:val="000A7E90"/>
    <w:rsid w:val="000B073F"/>
    <w:rsid w:val="000D1B6F"/>
    <w:rsid w:val="000D3B4C"/>
    <w:rsid w:val="000D5264"/>
    <w:rsid w:val="000D6444"/>
    <w:rsid w:val="000E1CD6"/>
    <w:rsid w:val="000E5EA9"/>
    <w:rsid w:val="000F1570"/>
    <w:rsid w:val="000F6784"/>
    <w:rsid w:val="0010533F"/>
    <w:rsid w:val="0010707A"/>
    <w:rsid w:val="00107C98"/>
    <w:rsid w:val="00110116"/>
    <w:rsid w:val="00114E58"/>
    <w:rsid w:val="001246EC"/>
    <w:rsid w:val="0012548A"/>
    <w:rsid w:val="0012777C"/>
    <w:rsid w:val="0013000A"/>
    <w:rsid w:val="00131851"/>
    <w:rsid w:val="00134B72"/>
    <w:rsid w:val="00143CE5"/>
    <w:rsid w:val="00144AEF"/>
    <w:rsid w:val="00144B2B"/>
    <w:rsid w:val="00145B36"/>
    <w:rsid w:val="001470CA"/>
    <w:rsid w:val="00147AD7"/>
    <w:rsid w:val="00172072"/>
    <w:rsid w:val="00172105"/>
    <w:rsid w:val="00177C8E"/>
    <w:rsid w:val="00177F3B"/>
    <w:rsid w:val="00181D5C"/>
    <w:rsid w:val="00191532"/>
    <w:rsid w:val="001979BD"/>
    <w:rsid w:val="001A01BE"/>
    <w:rsid w:val="001A0494"/>
    <w:rsid w:val="001A1EFF"/>
    <w:rsid w:val="001A6752"/>
    <w:rsid w:val="001B008F"/>
    <w:rsid w:val="001B1FCD"/>
    <w:rsid w:val="001B3011"/>
    <w:rsid w:val="001C0B08"/>
    <w:rsid w:val="001C10D6"/>
    <w:rsid w:val="001C1AC1"/>
    <w:rsid w:val="001C5993"/>
    <w:rsid w:val="001C5F04"/>
    <w:rsid w:val="001C7E6E"/>
    <w:rsid w:val="001D0E89"/>
    <w:rsid w:val="001D4DEC"/>
    <w:rsid w:val="001D73BB"/>
    <w:rsid w:val="001E17DC"/>
    <w:rsid w:val="001F1C4D"/>
    <w:rsid w:val="001F5399"/>
    <w:rsid w:val="001F5C57"/>
    <w:rsid w:val="002005D6"/>
    <w:rsid w:val="00201147"/>
    <w:rsid w:val="002021A5"/>
    <w:rsid w:val="00211EF8"/>
    <w:rsid w:val="00212751"/>
    <w:rsid w:val="002148D7"/>
    <w:rsid w:val="00223C15"/>
    <w:rsid w:val="002244B9"/>
    <w:rsid w:val="00225637"/>
    <w:rsid w:val="002275FF"/>
    <w:rsid w:val="002307A3"/>
    <w:rsid w:val="002328FA"/>
    <w:rsid w:val="002340CB"/>
    <w:rsid w:val="00250042"/>
    <w:rsid w:val="00255FB0"/>
    <w:rsid w:val="00260F42"/>
    <w:rsid w:val="00261B7A"/>
    <w:rsid w:val="00261DE0"/>
    <w:rsid w:val="00270219"/>
    <w:rsid w:val="002726EC"/>
    <w:rsid w:val="002733AF"/>
    <w:rsid w:val="002738F8"/>
    <w:rsid w:val="0027706F"/>
    <w:rsid w:val="00281A73"/>
    <w:rsid w:val="0028736C"/>
    <w:rsid w:val="00291DFC"/>
    <w:rsid w:val="0029244E"/>
    <w:rsid w:val="00294C51"/>
    <w:rsid w:val="00297212"/>
    <w:rsid w:val="00297ECB"/>
    <w:rsid w:val="002A2E38"/>
    <w:rsid w:val="002B094E"/>
    <w:rsid w:val="002B3C53"/>
    <w:rsid w:val="002B4E7A"/>
    <w:rsid w:val="002C10AB"/>
    <w:rsid w:val="002C340C"/>
    <w:rsid w:val="002D4C27"/>
    <w:rsid w:val="002E1C0C"/>
    <w:rsid w:val="00317508"/>
    <w:rsid w:val="00326F65"/>
    <w:rsid w:val="003324EC"/>
    <w:rsid w:val="00337347"/>
    <w:rsid w:val="003546B8"/>
    <w:rsid w:val="00356E48"/>
    <w:rsid w:val="00361DDA"/>
    <w:rsid w:val="00361E8C"/>
    <w:rsid w:val="00366ACE"/>
    <w:rsid w:val="00372714"/>
    <w:rsid w:val="00376A15"/>
    <w:rsid w:val="00376B26"/>
    <w:rsid w:val="00376D68"/>
    <w:rsid w:val="00384B06"/>
    <w:rsid w:val="00384E62"/>
    <w:rsid w:val="00395C68"/>
    <w:rsid w:val="003A667F"/>
    <w:rsid w:val="003B7363"/>
    <w:rsid w:val="003C1DC2"/>
    <w:rsid w:val="003D1E58"/>
    <w:rsid w:val="003D3F03"/>
    <w:rsid w:val="003E3B66"/>
    <w:rsid w:val="003F0D96"/>
    <w:rsid w:val="003F3483"/>
    <w:rsid w:val="0040141B"/>
    <w:rsid w:val="00403683"/>
    <w:rsid w:val="00405C89"/>
    <w:rsid w:val="00407765"/>
    <w:rsid w:val="00407C05"/>
    <w:rsid w:val="004137F3"/>
    <w:rsid w:val="00415725"/>
    <w:rsid w:val="00427BC5"/>
    <w:rsid w:val="00427DFD"/>
    <w:rsid w:val="00432313"/>
    <w:rsid w:val="00452367"/>
    <w:rsid w:val="00473504"/>
    <w:rsid w:val="00473E51"/>
    <w:rsid w:val="0048242E"/>
    <w:rsid w:val="00482E7F"/>
    <w:rsid w:val="00485808"/>
    <w:rsid w:val="00491F08"/>
    <w:rsid w:val="00494CBE"/>
    <w:rsid w:val="004A113F"/>
    <w:rsid w:val="004A294A"/>
    <w:rsid w:val="004B06BA"/>
    <w:rsid w:val="004B2355"/>
    <w:rsid w:val="004B25CF"/>
    <w:rsid w:val="004B3549"/>
    <w:rsid w:val="004B597E"/>
    <w:rsid w:val="004C10A5"/>
    <w:rsid w:val="004D0395"/>
    <w:rsid w:val="004D4B83"/>
    <w:rsid w:val="004D6EEB"/>
    <w:rsid w:val="004E102E"/>
    <w:rsid w:val="004E690E"/>
    <w:rsid w:val="004F36D0"/>
    <w:rsid w:val="00510897"/>
    <w:rsid w:val="00514D72"/>
    <w:rsid w:val="00516301"/>
    <w:rsid w:val="00516EC0"/>
    <w:rsid w:val="00517533"/>
    <w:rsid w:val="00522227"/>
    <w:rsid w:val="00524BD2"/>
    <w:rsid w:val="00533430"/>
    <w:rsid w:val="0053663A"/>
    <w:rsid w:val="00537996"/>
    <w:rsid w:val="005402EA"/>
    <w:rsid w:val="00552EF8"/>
    <w:rsid w:val="00554C6A"/>
    <w:rsid w:val="0056215A"/>
    <w:rsid w:val="00564BE5"/>
    <w:rsid w:val="00574FFB"/>
    <w:rsid w:val="00576F9C"/>
    <w:rsid w:val="00583C83"/>
    <w:rsid w:val="00593C66"/>
    <w:rsid w:val="00594D3B"/>
    <w:rsid w:val="005B1FAD"/>
    <w:rsid w:val="005B4148"/>
    <w:rsid w:val="005B699B"/>
    <w:rsid w:val="005C00FE"/>
    <w:rsid w:val="005C25E0"/>
    <w:rsid w:val="005C36EF"/>
    <w:rsid w:val="005C7E69"/>
    <w:rsid w:val="005D370A"/>
    <w:rsid w:val="005D46D2"/>
    <w:rsid w:val="005D675F"/>
    <w:rsid w:val="005D733D"/>
    <w:rsid w:val="005E18C4"/>
    <w:rsid w:val="005E35D0"/>
    <w:rsid w:val="005F1F82"/>
    <w:rsid w:val="005F2153"/>
    <w:rsid w:val="006064E3"/>
    <w:rsid w:val="006076FF"/>
    <w:rsid w:val="00611ED2"/>
    <w:rsid w:val="00613C12"/>
    <w:rsid w:val="00616184"/>
    <w:rsid w:val="00620E06"/>
    <w:rsid w:val="0062420B"/>
    <w:rsid w:val="00625908"/>
    <w:rsid w:val="00625B4D"/>
    <w:rsid w:val="00630908"/>
    <w:rsid w:val="00633528"/>
    <w:rsid w:val="00636FC9"/>
    <w:rsid w:val="006408A4"/>
    <w:rsid w:val="006445C5"/>
    <w:rsid w:val="00650247"/>
    <w:rsid w:val="00651AC6"/>
    <w:rsid w:val="00657A03"/>
    <w:rsid w:val="00662FF3"/>
    <w:rsid w:val="00675829"/>
    <w:rsid w:val="00676A61"/>
    <w:rsid w:val="00676F15"/>
    <w:rsid w:val="006808D1"/>
    <w:rsid w:val="0068107D"/>
    <w:rsid w:val="0068585F"/>
    <w:rsid w:val="006A6D23"/>
    <w:rsid w:val="006B2D16"/>
    <w:rsid w:val="006B367F"/>
    <w:rsid w:val="006B5143"/>
    <w:rsid w:val="006B5D6A"/>
    <w:rsid w:val="006C0BF5"/>
    <w:rsid w:val="006C3F6A"/>
    <w:rsid w:val="006D655F"/>
    <w:rsid w:val="006E4A3C"/>
    <w:rsid w:val="006E723E"/>
    <w:rsid w:val="006E7646"/>
    <w:rsid w:val="006F281D"/>
    <w:rsid w:val="006F2B10"/>
    <w:rsid w:val="006F3E01"/>
    <w:rsid w:val="006F6BBF"/>
    <w:rsid w:val="0070634A"/>
    <w:rsid w:val="007065B3"/>
    <w:rsid w:val="0071236A"/>
    <w:rsid w:val="0072052C"/>
    <w:rsid w:val="007317C3"/>
    <w:rsid w:val="00733293"/>
    <w:rsid w:val="00734566"/>
    <w:rsid w:val="0073524E"/>
    <w:rsid w:val="00735FDE"/>
    <w:rsid w:val="00741E30"/>
    <w:rsid w:val="00743879"/>
    <w:rsid w:val="00744B5D"/>
    <w:rsid w:val="00745B1A"/>
    <w:rsid w:val="00755D1D"/>
    <w:rsid w:val="007569E7"/>
    <w:rsid w:val="007573BD"/>
    <w:rsid w:val="007624EA"/>
    <w:rsid w:val="0076584E"/>
    <w:rsid w:val="0076631E"/>
    <w:rsid w:val="0077052E"/>
    <w:rsid w:val="00772232"/>
    <w:rsid w:val="00777546"/>
    <w:rsid w:val="00777D92"/>
    <w:rsid w:val="00777F6E"/>
    <w:rsid w:val="007834DA"/>
    <w:rsid w:val="007836E9"/>
    <w:rsid w:val="00786315"/>
    <w:rsid w:val="00787D07"/>
    <w:rsid w:val="0079512E"/>
    <w:rsid w:val="00797BD8"/>
    <w:rsid w:val="007A2C77"/>
    <w:rsid w:val="007A4808"/>
    <w:rsid w:val="007A4FD9"/>
    <w:rsid w:val="007A57FF"/>
    <w:rsid w:val="007A7454"/>
    <w:rsid w:val="007B05EF"/>
    <w:rsid w:val="007B0C53"/>
    <w:rsid w:val="007C0E10"/>
    <w:rsid w:val="007C362B"/>
    <w:rsid w:val="007C7B9E"/>
    <w:rsid w:val="007D59DF"/>
    <w:rsid w:val="007D6EDB"/>
    <w:rsid w:val="007E1668"/>
    <w:rsid w:val="007E420B"/>
    <w:rsid w:val="007E520D"/>
    <w:rsid w:val="007E7228"/>
    <w:rsid w:val="007F1A2B"/>
    <w:rsid w:val="007F290F"/>
    <w:rsid w:val="007F5353"/>
    <w:rsid w:val="00807F58"/>
    <w:rsid w:val="00812D27"/>
    <w:rsid w:val="00815FA8"/>
    <w:rsid w:val="00823AA0"/>
    <w:rsid w:val="008346A1"/>
    <w:rsid w:val="00841415"/>
    <w:rsid w:val="00841E36"/>
    <w:rsid w:val="00842748"/>
    <w:rsid w:val="00852BBA"/>
    <w:rsid w:val="00854DBC"/>
    <w:rsid w:val="00856045"/>
    <w:rsid w:val="008708FD"/>
    <w:rsid w:val="0087606C"/>
    <w:rsid w:val="008769B8"/>
    <w:rsid w:val="00877C3B"/>
    <w:rsid w:val="00884327"/>
    <w:rsid w:val="00884AAF"/>
    <w:rsid w:val="008860F0"/>
    <w:rsid w:val="00891F81"/>
    <w:rsid w:val="00896E06"/>
    <w:rsid w:val="00897099"/>
    <w:rsid w:val="008B77A2"/>
    <w:rsid w:val="008C3FE8"/>
    <w:rsid w:val="008C62D1"/>
    <w:rsid w:val="008C63CE"/>
    <w:rsid w:val="008D057D"/>
    <w:rsid w:val="008D0C72"/>
    <w:rsid w:val="008D3EBC"/>
    <w:rsid w:val="008D7D72"/>
    <w:rsid w:val="008E228E"/>
    <w:rsid w:val="008E3985"/>
    <w:rsid w:val="008E4F5D"/>
    <w:rsid w:val="008E6C1D"/>
    <w:rsid w:val="008E7576"/>
    <w:rsid w:val="008E7754"/>
    <w:rsid w:val="008F1D21"/>
    <w:rsid w:val="008F7A5C"/>
    <w:rsid w:val="00901E63"/>
    <w:rsid w:val="00902763"/>
    <w:rsid w:val="009120C8"/>
    <w:rsid w:val="00920308"/>
    <w:rsid w:val="009322F1"/>
    <w:rsid w:val="00932ACA"/>
    <w:rsid w:val="0093700C"/>
    <w:rsid w:val="00942974"/>
    <w:rsid w:val="00943F60"/>
    <w:rsid w:val="00947C78"/>
    <w:rsid w:val="009522B8"/>
    <w:rsid w:val="009554CF"/>
    <w:rsid w:val="00963547"/>
    <w:rsid w:val="00966F2A"/>
    <w:rsid w:val="00966F3F"/>
    <w:rsid w:val="00971354"/>
    <w:rsid w:val="00974A64"/>
    <w:rsid w:val="00976619"/>
    <w:rsid w:val="009807D3"/>
    <w:rsid w:val="00983406"/>
    <w:rsid w:val="00983694"/>
    <w:rsid w:val="009837F2"/>
    <w:rsid w:val="00983990"/>
    <w:rsid w:val="009861D2"/>
    <w:rsid w:val="0099117A"/>
    <w:rsid w:val="00991C51"/>
    <w:rsid w:val="00995599"/>
    <w:rsid w:val="009A12A9"/>
    <w:rsid w:val="009B28CC"/>
    <w:rsid w:val="009B3A62"/>
    <w:rsid w:val="009B3CC6"/>
    <w:rsid w:val="009B4C4F"/>
    <w:rsid w:val="009B590D"/>
    <w:rsid w:val="009C1F36"/>
    <w:rsid w:val="009C5FA2"/>
    <w:rsid w:val="009D0965"/>
    <w:rsid w:val="009D1386"/>
    <w:rsid w:val="009D7246"/>
    <w:rsid w:val="009E4E18"/>
    <w:rsid w:val="009F10E2"/>
    <w:rsid w:val="009F36D4"/>
    <w:rsid w:val="00A03269"/>
    <w:rsid w:val="00A1148B"/>
    <w:rsid w:val="00A15106"/>
    <w:rsid w:val="00A16367"/>
    <w:rsid w:val="00A20F25"/>
    <w:rsid w:val="00A23F93"/>
    <w:rsid w:val="00A25F89"/>
    <w:rsid w:val="00A30021"/>
    <w:rsid w:val="00A41BC8"/>
    <w:rsid w:val="00A42595"/>
    <w:rsid w:val="00A43BD8"/>
    <w:rsid w:val="00A4567D"/>
    <w:rsid w:val="00A45EB0"/>
    <w:rsid w:val="00A52E21"/>
    <w:rsid w:val="00A607EF"/>
    <w:rsid w:val="00A631F2"/>
    <w:rsid w:val="00A75F6F"/>
    <w:rsid w:val="00A76347"/>
    <w:rsid w:val="00A82A0E"/>
    <w:rsid w:val="00A856EA"/>
    <w:rsid w:val="00AA18F0"/>
    <w:rsid w:val="00AA401A"/>
    <w:rsid w:val="00AC6196"/>
    <w:rsid w:val="00AC6AB5"/>
    <w:rsid w:val="00AC7137"/>
    <w:rsid w:val="00AD053C"/>
    <w:rsid w:val="00AD323A"/>
    <w:rsid w:val="00AF36CF"/>
    <w:rsid w:val="00AF399C"/>
    <w:rsid w:val="00AF64BE"/>
    <w:rsid w:val="00AF79B8"/>
    <w:rsid w:val="00AF7AFF"/>
    <w:rsid w:val="00B03C06"/>
    <w:rsid w:val="00B077D4"/>
    <w:rsid w:val="00B128D8"/>
    <w:rsid w:val="00B13BD7"/>
    <w:rsid w:val="00B154FA"/>
    <w:rsid w:val="00B216A0"/>
    <w:rsid w:val="00B2270B"/>
    <w:rsid w:val="00B23B10"/>
    <w:rsid w:val="00B27CC8"/>
    <w:rsid w:val="00B3082F"/>
    <w:rsid w:val="00B448AA"/>
    <w:rsid w:val="00B50B45"/>
    <w:rsid w:val="00B5355D"/>
    <w:rsid w:val="00B64839"/>
    <w:rsid w:val="00B64C79"/>
    <w:rsid w:val="00B6701C"/>
    <w:rsid w:val="00B67578"/>
    <w:rsid w:val="00B67FB6"/>
    <w:rsid w:val="00B73F12"/>
    <w:rsid w:val="00B759C8"/>
    <w:rsid w:val="00B77441"/>
    <w:rsid w:val="00B811DA"/>
    <w:rsid w:val="00BA4E00"/>
    <w:rsid w:val="00BB4462"/>
    <w:rsid w:val="00BC5C7D"/>
    <w:rsid w:val="00BD0BF6"/>
    <w:rsid w:val="00BD4958"/>
    <w:rsid w:val="00BD758D"/>
    <w:rsid w:val="00BE0C1D"/>
    <w:rsid w:val="00BE2125"/>
    <w:rsid w:val="00BE5999"/>
    <w:rsid w:val="00BE61F7"/>
    <w:rsid w:val="00BF3F4E"/>
    <w:rsid w:val="00C01915"/>
    <w:rsid w:val="00C10F18"/>
    <w:rsid w:val="00C16872"/>
    <w:rsid w:val="00C173DF"/>
    <w:rsid w:val="00C25796"/>
    <w:rsid w:val="00C273FE"/>
    <w:rsid w:val="00C30867"/>
    <w:rsid w:val="00C30CC2"/>
    <w:rsid w:val="00C3128B"/>
    <w:rsid w:val="00C34BDF"/>
    <w:rsid w:val="00C35312"/>
    <w:rsid w:val="00C41360"/>
    <w:rsid w:val="00C56841"/>
    <w:rsid w:val="00C56A5F"/>
    <w:rsid w:val="00C62EF7"/>
    <w:rsid w:val="00C767CA"/>
    <w:rsid w:val="00C84445"/>
    <w:rsid w:val="00C85F02"/>
    <w:rsid w:val="00C958B4"/>
    <w:rsid w:val="00CA1F23"/>
    <w:rsid w:val="00CA4B39"/>
    <w:rsid w:val="00CA5CF5"/>
    <w:rsid w:val="00CC188C"/>
    <w:rsid w:val="00CC2A3D"/>
    <w:rsid w:val="00CC3C41"/>
    <w:rsid w:val="00CC7B90"/>
    <w:rsid w:val="00CD0981"/>
    <w:rsid w:val="00CD2ACF"/>
    <w:rsid w:val="00CE08B4"/>
    <w:rsid w:val="00CE1089"/>
    <w:rsid w:val="00CF06F4"/>
    <w:rsid w:val="00CF2D22"/>
    <w:rsid w:val="00CF4613"/>
    <w:rsid w:val="00CF4765"/>
    <w:rsid w:val="00CF767E"/>
    <w:rsid w:val="00D02EA4"/>
    <w:rsid w:val="00D03523"/>
    <w:rsid w:val="00D052BB"/>
    <w:rsid w:val="00D07E30"/>
    <w:rsid w:val="00D1639F"/>
    <w:rsid w:val="00D20DE5"/>
    <w:rsid w:val="00D260FC"/>
    <w:rsid w:val="00D47D53"/>
    <w:rsid w:val="00D52923"/>
    <w:rsid w:val="00D56B73"/>
    <w:rsid w:val="00D56EF4"/>
    <w:rsid w:val="00D57C17"/>
    <w:rsid w:val="00D609FA"/>
    <w:rsid w:val="00D649F4"/>
    <w:rsid w:val="00D67326"/>
    <w:rsid w:val="00D67C94"/>
    <w:rsid w:val="00D8035C"/>
    <w:rsid w:val="00D81912"/>
    <w:rsid w:val="00D86F9D"/>
    <w:rsid w:val="00D909B9"/>
    <w:rsid w:val="00D91123"/>
    <w:rsid w:val="00D92B90"/>
    <w:rsid w:val="00D93369"/>
    <w:rsid w:val="00D9343A"/>
    <w:rsid w:val="00DA5EFD"/>
    <w:rsid w:val="00DA686E"/>
    <w:rsid w:val="00DB29AE"/>
    <w:rsid w:val="00DC1353"/>
    <w:rsid w:val="00DC24AB"/>
    <w:rsid w:val="00DC2D9E"/>
    <w:rsid w:val="00DC441A"/>
    <w:rsid w:val="00DD12D7"/>
    <w:rsid w:val="00DD1327"/>
    <w:rsid w:val="00DD307D"/>
    <w:rsid w:val="00DD3EFD"/>
    <w:rsid w:val="00DD46D7"/>
    <w:rsid w:val="00DD4BCF"/>
    <w:rsid w:val="00DD73FA"/>
    <w:rsid w:val="00DE0A74"/>
    <w:rsid w:val="00DF41F7"/>
    <w:rsid w:val="00DF4A28"/>
    <w:rsid w:val="00DF72C3"/>
    <w:rsid w:val="00E02239"/>
    <w:rsid w:val="00E04A59"/>
    <w:rsid w:val="00E10F6E"/>
    <w:rsid w:val="00E125A2"/>
    <w:rsid w:val="00E15D84"/>
    <w:rsid w:val="00E16B0E"/>
    <w:rsid w:val="00E33F9F"/>
    <w:rsid w:val="00E3564C"/>
    <w:rsid w:val="00E36727"/>
    <w:rsid w:val="00E415B4"/>
    <w:rsid w:val="00E435CE"/>
    <w:rsid w:val="00E471DC"/>
    <w:rsid w:val="00E50955"/>
    <w:rsid w:val="00E53551"/>
    <w:rsid w:val="00E545F9"/>
    <w:rsid w:val="00E5483B"/>
    <w:rsid w:val="00E57E43"/>
    <w:rsid w:val="00E71CCE"/>
    <w:rsid w:val="00E82252"/>
    <w:rsid w:val="00E84A1F"/>
    <w:rsid w:val="00E85619"/>
    <w:rsid w:val="00E85A80"/>
    <w:rsid w:val="00E86E26"/>
    <w:rsid w:val="00E878F3"/>
    <w:rsid w:val="00E94CBD"/>
    <w:rsid w:val="00E96298"/>
    <w:rsid w:val="00EA5691"/>
    <w:rsid w:val="00EB2C82"/>
    <w:rsid w:val="00EC4E00"/>
    <w:rsid w:val="00ED3402"/>
    <w:rsid w:val="00ED57D3"/>
    <w:rsid w:val="00EE399B"/>
    <w:rsid w:val="00EE3ACE"/>
    <w:rsid w:val="00EE4092"/>
    <w:rsid w:val="00EE4C2D"/>
    <w:rsid w:val="00EE62D3"/>
    <w:rsid w:val="00F00C51"/>
    <w:rsid w:val="00F10430"/>
    <w:rsid w:val="00F107D5"/>
    <w:rsid w:val="00F11476"/>
    <w:rsid w:val="00F11D6E"/>
    <w:rsid w:val="00F14313"/>
    <w:rsid w:val="00F24C4D"/>
    <w:rsid w:val="00F26E51"/>
    <w:rsid w:val="00F27983"/>
    <w:rsid w:val="00F313E0"/>
    <w:rsid w:val="00F32664"/>
    <w:rsid w:val="00F32D40"/>
    <w:rsid w:val="00F41AA7"/>
    <w:rsid w:val="00F46B95"/>
    <w:rsid w:val="00F53F95"/>
    <w:rsid w:val="00F6014E"/>
    <w:rsid w:val="00F63C3C"/>
    <w:rsid w:val="00F65562"/>
    <w:rsid w:val="00F77D6F"/>
    <w:rsid w:val="00F92967"/>
    <w:rsid w:val="00F93150"/>
    <w:rsid w:val="00F9402F"/>
    <w:rsid w:val="00FA1515"/>
    <w:rsid w:val="00FA7F9A"/>
    <w:rsid w:val="00FC69FB"/>
    <w:rsid w:val="00FD18F0"/>
    <w:rsid w:val="00FD7BD8"/>
    <w:rsid w:val="00FD7C48"/>
    <w:rsid w:val="00FE101D"/>
    <w:rsid w:val="00FE12EE"/>
    <w:rsid w:val="00FE3821"/>
    <w:rsid w:val="00FF1229"/>
    <w:rsid w:val="00FF3AF9"/>
    <w:rsid w:val="00FF6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D7387"/>
  <w15:docId w15:val="{68CEA821-F852-483E-8ECC-FA8EDB71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link w:val="Ttulo3Car"/>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uiPriority w:val="11"/>
    <w:qFormat/>
    <w:rPr>
      <w:color w:val="595959"/>
      <w:sz w:val="28"/>
      <w:szCs w:val="28"/>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561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85619"/>
  </w:style>
  <w:style w:type="paragraph" w:styleId="Piedepgina">
    <w:name w:val="footer"/>
    <w:basedOn w:val="Normal"/>
    <w:link w:val="PiedepginaCar"/>
    <w:uiPriority w:val="99"/>
    <w:unhideWhenUsed/>
    <w:rsid w:val="00E8561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8561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619"/>
    <w:pPr>
      <w:ind w:left="720"/>
      <w:contextualSpacing/>
    </w:pPr>
  </w:style>
  <w:style w:type="character" w:styleId="Hipervnculo">
    <w:name w:val="Hyperlink"/>
    <w:basedOn w:val="Fuentedeprrafopredeter"/>
    <w:uiPriority w:val="99"/>
    <w:unhideWhenUsed/>
    <w:rsid w:val="001D0E8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E21"/>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2E21"/>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A52E21"/>
    <w:rPr>
      <w:vertAlign w:val="superscript"/>
    </w:rPr>
  </w:style>
  <w:style w:type="paragraph" w:styleId="NormalWeb">
    <w:name w:val="Normal (Web)"/>
    <w:basedOn w:val="Normal"/>
    <w:uiPriority w:val="99"/>
    <w:unhideWhenUsed/>
    <w:rsid w:val="00636FC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FC9"/>
    <w:rPr>
      <w:b/>
      <w:bCs/>
    </w:rPr>
  </w:style>
  <w:style w:type="character" w:customStyle="1" w:styleId="TtuloCar">
    <w:name w:val="Título Car"/>
    <w:aliases w:val="Cita textual Car"/>
    <w:basedOn w:val="Fuentedeprrafopredeter"/>
    <w:link w:val="Ttulo"/>
    <w:uiPriority w:val="10"/>
    <w:rsid w:val="00004ED3"/>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04ED3"/>
  </w:style>
  <w:style w:type="paragraph" w:styleId="TtuloTDC">
    <w:name w:val="TOC Heading"/>
    <w:basedOn w:val="Ttulo1"/>
    <w:next w:val="Normal"/>
    <w:uiPriority w:val="39"/>
    <w:unhideWhenUsed/>
    <w:qFormat/>
    <w:rsid w:val="00DF4A28"/>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DF4A28"/>
    <w:pPr>
      <w:spacing w:after="100"/>
    </w:pPr>
  </w:style>
  <w:style w:type="paragraph" w:styleId="TDC2">
    <w:name w:val="toc 2"/>
    <w:basedOn w:val="Normal"/>
    <w:next w:val="Normal"/>
    <w:autoRedefine/>
    <w:uiPriority w:val="39"/>
    <w:unhideWhenUsed/>
    <w:rsid w:val="00DF4A28"/>
    <w:pPr>
      <w:spacing w:after="100"/>
      <w:ind w:left="220"/>
    </w:pPr>
  </w:style>
  <w:style w:type="paragraph" w:styleId="TDC3">
    <w:name w:val="toc 3"/>
    <w:basedOn w:val="Normal"/>
    <w:next w:val="Normal"/>
    <w:autoRedefine/>
    <w:uiPriority w:val="39"/>
    <w:unhideWhenUsed/>
    <w:rsid w:val="00DF4A28"/>
    <w:pPr>
      <w:spacing w:after="100"/>
      <w:ind w:left="440"/>
    </w:pPr>
  </w:style>
  <w:style w:type="table" w:styleId="Tablaconcuadrcula">
    <w:name w:val="Table Grid"/>
    <w:basedOn w:val="Tablanormal"/>
    <w:uiPriority w:val="39"/>
    <w:rsid w:val="001C5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2D1"/>
    <w:rPr>
      <w:color w:val="605E5C"/>
      <w:shd w:val="clear" w:color="auto" w:fill="E1DFDD"/>
    </w:rPr>
  </w:style>
  <w:style w:type="character" w:customStyle="1" w:styleId="Ttulo3Car">
    <w:name w:val="Título 3 Car"/>
    <w:basedOn w:val="Fuentedeprrafopredeter"/>
    <w:link w:val="Ttulo3"/>
    <w:rsid w:val="00482E7F"/>
    <w:rPr>
      <w:b/>
    </w:rPr>
  </w:style>
  <w:style w:type="table" w:styleId="Tablaconcuadrcula5oscura-nfasis3">
    <w:name w:val="Grid Table 5 Dark Accent 3"/>
    <w:basedOn w:val="Tablanormal"/>
    <w:uiPriority w:val="50"/>
    <w:rsid w:val="00F32664"/>
    <w:pPr>
      <w:spacing w:line="240" w:lineRule="auto"/>
      <w:jc w:val="left"/>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Mencinsinresolver2">
    <w:name w:val="Mención sin resolver2"/>
    <w:basedOn w:val="Fuentedeprrafopredeter"/>
    <w:uiPriority w:val="99"/>
    <w:semiHidden/>
    <w:unhideWhenUsed/>
    <w:rsid w:val="005402EA"/>
    <w:rPr>
      <w:color w:val="605E5C"/>
      <w:shd w:val="clear" w:color="auto" w:fill="E1DFDD"/>
    </w:rPr>
  </w:style>
  <w:style w:type="character" w:customStyle="1" w:styleId="apple-converted-space">
    <w:name w:val="apple-converted-space"/>
    <w:basedOn w:val="Fuentedeprrafopredeter"/>
    <w:rsid w:val="00F27983"/>
  </w:style>
  <w:style w:type="character" w:customStyle="1" w:styleId="il">
    <w:name w:val="il"/>
    <w:basedOn w:val="Fuentedeprrafopredeter"/>
    <w:rsid w:val="00F279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1752">
      <w:bodyDiv w:val="1"/>
      <w:marLeft w:val="0"/>
      <w:marRight w:val="0"/>
      <w:marTop w:val="0"/>
      <w:marBottom w:val="0"/>
      <w:divBdr>
        <w:top w:val="none" w:sz="0" w:space="0" w:color="auto"/>
        <w:left w:val="none" w:sz="0" w:space="0" w:color="auto"/>
        <w:bottom w:val="none" w:sz="0" w:space="0" w:color="auto"/>
        <w:right w:val="none" w:sz="0" w:space="0" w:color="auto"/>
      </w:divBdr>
    </w:div>
    <w:div w:id="105395157">
      <w:bodyDiv w:val="1"/>
      <w:marLeft w:val="0"/>
      <w:marRight w:val="0"/>
      <w:marTop w:val="0"/>
      <w:marBottom w:val="0"/>
      <w:divBdr>
        <w:top w:val="none" w:sz="0" w:space="0" w:color="auto"/>
        <w:left w:val="none" w:sz="0" w:space="0" w:color="auto"/>
        <w:bottom w:val="none" w:sz="0" w:space="0" w:color="auto"/>
        <w:right w:val="none" w:sz="0" w:space="0" w:color="auto"/>
      </w:divBdr>
    </w:div>
    <w:div w:id="159732076">
      <w:bodyDiv w:val="1"/>
      <w:marLeft w:val="0"/>
      <w:marRight w:val="0"/>
      <w:marTop w:val="0"/>
      <w:marBottom w:val="0"/>
      <w:divBdr>
        <w:top w:val="none" w:sz="0" w:space="0" w:color="auto"/>
        <w:left w:val="none" w:sz="0" w:space="0" w:color="auto"/>
        <w:bottom w:val="none" w:sz="0" w:space="0" w:color="auto"/>
        <w:right w:val="none" w:sz="0" w:space="0" w:color="auto"/>
      </w:divBdr>
    </w:div>
    <w:div w:id="181481365">
      <w:bodyDiv w:val="1"/>
      <w:marLeft w:val="0"/>
      <w:marRight w:val="0"/>
      <w:marTop w:val="0"/>
      <w:marBottom w:val="0"/>
      <w:divBdr>
        <w:top w:val="none" w:sz="0" w:space="0" w:color="auto"/>
        <w:left w:val="none" w:sz="0" w:space="0" w:color="auto"/>
        <w:bottom w:val="none" w:sz="0" w:space="0" w:color="auto"/>
        <w:right w:val="none" w:sz="0" w:space="0" w:color="auto"/>
      </w:divBdr>
    </w:div>
    <w:div w:id="182204786">
      <w:bodyDiv w:val="1"/>
      <w:marLeft w:val="0"/>
      <w:marRight w:val="0"/>
      <w:marTop w:val="0"/>
      <w:marBottom w:val="0"/>
      <w:divBdr>
        <w:top w:val="none" w:sz="0" w:space="0" w:color="auto"/>
        <w:left w:val="none" w:sz="0" w:space="0" w:color="auto"/>
        <w:bottom w:val="none" w:sz="0" w:space="0" w:color="auto"/>
        <w:right w:val="none" w:sz="0" w:space="0" w:color="auto"/>
      </w:divBdr>
    </w:div>
    <w:div w:id="196356920">
      <w:bodyDiv w:val="1"/>
      <w:marLeft w:val="0"/>
      <w:marRight w:val="0"/>
      <w:marTop w:val="0"/>
      <w:marBottom w:val="0"/>
      <w:divBdr>
        <w:top w:val="none" w:sz="0" w:space="0" w:color="auto"/>
        <w:left w:val="none" w:sz="0" w:space="0" w:color="auto"/>
        <w:bottom w:val="none" w:sz="0" w:space="0" w:color="auto"/>
        <w:right w:val="none" w:sz="0" w:space="0" w:color="auto"/>
      </w:divBdr>
    </w:div>
    <w:div w:id="240339079">
      <w:bodyDiv w:val="1"/>
      <w:marLeft w:val="0"/>
      <w:marRight w:val="0"/>
      <w:marTop w:val="0"/>
      <w:marBottom w:val="0"/>
      <w:divBdr>
        <w:top w:val="none" w:sz="0" w:space="0" w:color="auto"/>
        <w:left w:val="none" w:sz="0" w:space="0" w:color="auto"/>
        <w:bottom w:val="none" w:sz="0" w:space="0" w:color="auto"/>
        <w:right w:val="none" w:sz="0" w:space="0" w:color="auto"/>
      </w:divBdr>
    </w:div>
    <w:div w:id="251815303">
      <w:bodyDiv w:val="1"/>
      <w:marLeft w:val="0"/>
      <w:marRight w:val="0"/>
      <w:marTop w:val="0"/>
      <w:marBottom w:val="0"/>
      <w:divBdr>
        <w:top w:val="none" w:sz="0" w:space="0" w:color="auto"/>
        <w:left w:val="none" w:sz="0" w:space="0" w:color="auto"/>
        <w:bottom w:val="none" w:sz="0" w:space="0" w:color="auto"/>
        <w:right w:val="none" w:sz="0" w:space="0" w:color="auto"/>
      </w:divBdr>
    </w:div>
    <w:div w:id="291985059">
      <w:bodyDiv w:val="1"/>
      <w:marLeft w:val="0"/>
      <w:marRight w:val="0"/>
      <w:marTop w:val="0"/>
      <w:marBottom w:val="0"/>
      <w:divBdr>
        <w:top w:val="none" w:sz="0" w:space="0" w:color="auto"/>
        <w:left w:val="none" w:sz="0" w:space="0" w:color="auto"/>
        <w:bottom w:val="none" w:sz="0" w:space="0" w:color="auto"/>
        <w:right w:val="none" w:sz="0" w:space="0" w:color="auto"/>
      </w:divBdr>
      <w:divsChild>
        <w:div w:id="14961751">
          <w:marLeft w:val="0"/>
          <w:marRight w:val="0"/>
          <w:marTop w:val="0"/>
          <w:marBottom w:val="0"/>
          <w:divBdr>
            <w:top w:val="none" w:sz="0" w:space="0" w:color="auto"/>
            <w:left w:val="none" w:sz="0" w:space="0" w:color="auto"/>
            <w:bottom w:val="none" w:sz="0" w:space="0" w:color="auto"/>
            <w:right w:val="none" w:sz="0" w:space="0" w:color="auto"/>
          </w:divBdr>
        </w:div>
      </w:divsChild>
    </w:div>
    <w:div w:id="378480165">
      <w:bodyDiv w:val="1"/>
      <w:marLeft w:val="0"/>
      <w:marRight w:val="0"/>
      <w:marTop w:val="0"/>
      <w:marBottom w:val="0"/>
      <w:divBdr>
        <w:top w:val="none" w:sz="0" w:space="0" w:color="auto"/>
        <w:left w:val="none" w:sz="0" w:space="0" w:color="auto"/>
        <w:bottom w:val="none" w:sz="0" w:space="0" w:color="auto"/>
        <w:right w:val="none" w:sz="0" w:space="0" w:color="auto"/>
      </w:divBdr>
    </w:div>
    <w:div w:id="385186188">
      <w:bodyDiv w:val="1"/>
      <w:marLeft w:val="0"/>
      <w:marRight w:val="0"/>
      <w:marTop w:val="0"/>
      <w:marBottom w:val="0"/>
      <w:divBdr>
        <w:top w:val="none" w:sz="0" w:space="0" w:color="auto"/>
        <w:left w:val="none" w:sz="0" w:space="0" w:color="auto"/>
        <w:bottom w:val="none" w:sz="0" w:space="0" w:color="auto"/>
        <w:right w:val="none" w:sz="0" w:space="0" w:color="auto"/>
      </w:divBdr>
    </w:div>
    <w:div w:id="407113720">
      <w:bodyDiv w:val="1"/>
      <w:marLeft w:val="0"/>
      <w:marRight w:val="0"/>
      <w:marTop w:val="0"/>
      <w:marBottom w:val="0"/>
      <w:divBdr>
        <w:top w:val="none" w:sz="0" w:space="0" w:color="auto"/>
        <w:left w:val="none" w:sz="0" w:space="0" w:color="auto"/>
        <w:bottom w:val="none" w:sz="0" w:space="0" w:color="auto"/>
        <w:right w:val="none" w:sz="0" w:space="0" w:color="auto"/>
      </w:divBdr>
    </w:div>
    <w:div w:id="444428933">
      <w:bodyDiv w:val="1"/>
      <w:marLeft w:val="0"/>
      <w:marRight w:val="0"/>
      <w:marTop w:val="0"/>
      <w:marBottom w:val="0"/>
      <w:divBdr>
        <w:top w:val="none" w:sz="0" w:space="0" w:color="auto"/>
        <w:left w:val="none" w:sz="0" w:space="0" w:color="auto"/>
        <w:bottom w:val="none" w:sz="0" w:space="0" w:color="auto"/>
        <w:right w:val="none" w:sz="0" w:space="0" w:color="auto"/>
      </w:divBdr>
    </w:div>
    <w:div w:id="464932410">
      <w:bodyDiv w:val="1"/>
      <w:marLeft w:val="0"/>
      <w:marRight w:val="0"/>
      <w:marTop w:val="0"/>
      <w:marBottom w:val="0"/>
      <w:divBdr>
        <w:top w:val="none" w:sz="0" w:space="0" w:color="auto"/>
        <w:left w:val="none" w:sz="0" w:space="0" w:color="auto"/>
        <w:bottom w:val="none" w:sz="0" w:space="0" w:color="auto"/>
        <w:right w:val="none" w:sz="0" w:space="0" w:color="auto"/>
      </w:divBdr>
    </w:div>
    <w:div w:id="469372030">
      <w:bodyDiv w:val="1"/>
      <w:marLeft w:val="0"/>
      <w:marRight w:val="0"/>
      <w:marTop w:val="0"/>
      <w:marBottom w:val="0"/>
      <w:divBdr>
        <w:top w:val="none" w:sz="0" w:space="0" w:color="auto"/>
        <w:left w:val="none" w:sz="0" w:space="0" w:color="auto"/>
        <w:bottom w:val="none" w:sz="0" w:space="0" w:color="auto"/>
        <w:right w:val="none" w:sz="0" w:space="0" w:color="auto"/>
      </w:divBdr>
    </w:div>
    <w:div w:id="520825519">
      <w:bodyDiv w:val="1"/>
      <w:marLeft w:val="0"/>
      <w:marRight w:val="0"/>
      <w:marTop w:val="0"/>
      <w:marBottom w:val="0"/>
      <w:divBdr>
        <w:top w:val="none" w:sz="0" w:space="0" w:color="auto"/>
        <w:left w:val="none" w:sz="0" w:space="0" w:color="auto"/>
        <w:bottom w:val="none" w:sz="0" w:space="0" w:color="auto"/>
        <w:right w:val="none" w:sz="0" w:space="0" w:color="auto"/>
      </w:divBdr>
    </w:div>
    <w:div w:id="575365808">
      <w:bodyDiv w:val="1"/>
      <w:marLeft w:val="0"/>
      <w:marRight w:val="0"/>
      <w:marTop w:val="0"/>
      <w:marBottom w:val="0"/>
      <w:divBdr>
        <w:top w:val="none" w:sz="0" w:space="0" w:color="auto"/>
        <w:left w:val="none" w:sz="0" w:space="0" w:color="auto"/>
        <w:bottom w:val="none" w:sz="0" w:space="0" w:color="auto"/>
        <w:right w:val="none" w:sz="0" w:space="0" w:color="auto"/>
      </w:divBdr>
    </w:div>
    <w:div w:id="597371905">
      <w:bodyDiv w:val="1"/>
      <w:marLeft w:val="0"/>
      <w:marRight w:val="0"/>
      <w:marTop w:val="0"/>
      <w:marBottom w:val="0"/>
      <w:divBdr>
        <w:top w:val="none" w:sz="0" w:space="0" w:color="auto"/>
        <w:left w:val="none" w:sz="0" w:space="0" w:color="auto"/>
        <w:bottom w:val="none" w:sz="0" w:space="0" w:color="auto"/>
        <w:right w:val="none" w:sz="0" w:space="0" w:color="auto"/>
      </w:divBdr>
      <w:divsChild>
        <w:div w:id="1437366231">
          <w:marLeft w:val="0"/>
          <w:marRight w:val="0"/>
          <w:marTop w:val="0"/>
          <w:marBottom w:val="0"/>
          <w:divBdr>
            <w:top w:val="none" w:sz="0" w:space="0" w:color="auto"/>
            <w:left w:val="none" w:sz="0" w:space="0" w:color="auto"/>
            <w:bottom w:val="none" w:sz="0" w:space="0" w:color="auto"/>
            <w:right w:val="none" w:sz="0" w:space="0" w:color="auto"/>
          </w:divBdr>
        </w:div>
      </w:divsChild>
    </w:div>
    <w:div w:id="633608451">
      <w:bodyDiv w:val="1"/>
      <w:marLeft w:val="0"/>
      <w:marRight w:val="0"/>
      <w:marTop w:val="0"/>
      <w:marBottom w:val="0"/>
      <w:divBdr>
        <w:top w:val="none" w:sz="0" w:space="0" w:color="auto"/>
        <w:left w:val="none" w:sz="0" w:space="0" w:color="auto"/>
        <w:bottom w:val="none" w:sz="0" w:space="0" w:color="auto"/>
        <w:right w:val="none" w:sz="0" w:space="0" w:color="auto"/>
      </w:divBdr>
    </w:div>
    <w:div w:id="651980383">
      <w:bodyDiv w:val="1"/>
      <w:marLeft w:val="0"/>
      <w:marRight w:val="0"/>
      <w:marTop w:val="0"/>
      <w:marBottom w:val="0"/>
      <w:divBdr>
        <w:top w:val="none" w:sz="0" w:space="0" w:color="auto"/>
        <w:left w:val="none" w:sz="0" w:space="0" w:color="auto"/>
        <w:bottom w:val="none" w:sz="0" w:space="0" w:color="auto"/>
        <w:right w:val="none" w:sz="0" w:space="0" w:color="auto"/>
      </w:divBdr>
    </w:div>
    <w:div w:id="681710583">
      <w:bodyDiv w:val="1"/>
      <w:marLeft w:val="0"/>
      <w:marRight w:val="0"/>
      <w:marTop w:val="0"/>
      <w:marBottom w:val="0"/>
      <w:divBdr>
        <w:top w:val="none" w:sz="0" w:space="0" w:color="auto"/>
        <w:left w:val="none" w:sz="0" w:space="0" w:color="auto"/>
        <w:bottom w:val="none" w:sz="0" w:space="0" w:color="auto"/>
        <w:right w:val="none" w:sz="0" w:space="0" w:color="auto"/>
      </w:divBdr>
    </w:div>
    <w:div w:id="725638944">
      <w:bodyDiv w:val="1"/>
      <w:marLeft w:val="0"/>
      <w:marRight w:val="0"/>
      <w:marTop w:val="0"/>
      <w:marBottom w:val="0"/>
      <w:divBdr>
        <w:top w:val="none" w:sz="0" w:space="0" w:color="auto"/>
        <w:left w:val="none" w:sz="0" w:space="0" w:color="auto"/>
        <w:bottom w:val="none" w:sz="0" w:space="0" w:color="auto"/>
        <w:right w:val="none" w:sz="0" w:space="0" w:color="auto"/>
      </w:divBdr>
    </w:div>
    <w:div w:id="743797400">
      <w:bodyDiv w:val="1"/>
      <w:marLeft w:val="0"/>
      <w:marRight w:val="0"/>
      <w:marTop w:val="0"/>
      <w:marBottom w:val="0"/>
      <w:divBdr>
        <w:top w:val="none" w:sz="0" w:space="0" w:color="auto"/>
        <w:left w:val="none" w:sz="0" w:space="0" w:color="auto"/>
        <w:bottom w:val="none" w:sz="0" w:space="0" w:color="auto"/>
        <w:right w:val="none" w:sz="0" w:space="0" w:color="auto"/>
      </w:divBdr>
    </w:div>
    <w:div w:id="768431935">
      <w:bodyDiv w:val="1"/>
      <w:marLeft w:val="0"/>
      <w:marRight w:val="0"/>
      <w:marTop w:val="0"/>
      <w:marBottom w:val="0"/>
      <w:divBdr>
        <w:top w:val="none" w:sz="0" w:space="0" w:color="auto"/>
        <w:left w:val="none" w:sz="0" w:space="0" w:color="auto"/>
        <w:bottom w:val="none" w:sz="0" w:space="0" w:color="auto"/>
        <w:right w:val="none" w:sz="0" w:space="0" w:color="auto"/>
      </w:divBdr>
    </w:div>
    <w:div w:id="799303629">
      <w:bodyDiv w:val="1"/>
      <w:marLeft w:val="0"/>
      <w:marRight w:val="0"/>
      <w:marTop w:val="0"/>
      <w:marBottom w:val="0"/>
      <w:divBdr>
        <w:top w:val="none" w:sz="0" w:space="0" w:color="auto"/>
        <w:left w:val="none" w:sz="0" w:space="0" w:color="auto"/>
        <w:bottom w:val="none" w:sz="0" w:space="0" w:color="auto"/>
        <w:right w:val="none" w:sz="0" w:space="0" w:color="auto"/>
      </w:divBdr>
    </w:div>
    <w:div w:id="836118166">
      <w:bodyDiv w:val="1"/>
      <w:marLeft w:val="0"/>
      <w:marRight w:val="0"/>
      <w:marTop w:val="0"/>
      <w:marBottom w:val="0"/>
      <w:divBdr>
        <w:top w:val="none" w:sz="0" w:space="0" w:color="auto"/>
        <w:left w:val="none" w:sz="0" w:space="0" w:color="auto"/>
        <w:bottom w:val="none" w:sz="0" w:space="0" w:color="auto"/>
        <w:right w:val="none" w:sz="0" w:space="0" w:color="auto"/>
      </w:divBdr>
      <w:divsChild>
        <w:div w:id="937374299">
          <w:marLeft w:val="0"/>
          <w:marRight w:val="0"/>
          <w:marTop w:val="0"/>
          <w:marBottom w:val="0"/>
          <w:divBdr>
            <w:top w:val="none" w:sz="0" w:space="0" w:color="auto"/>
            <w:left w:val="none" w:sz="0" w:space="0" w:color="auto"/>
            <w:bottom w:val="none" w:sz="0" w:space="0" w:color="auto"/>
            <w:right w:val="none" w:sz="0" w:space="0" w:color="auto"/>
          </w:divBdr>
        </w:div>
      </w:divsChild>
    </w:div>
    <w:div w:id="872890081">
      <w:bodyDiv w:val="1"/>
      <w:marLeft w:val="0"/>
      <w:marRight w:val="0"/>
      <w:marTop w:val="0"/>
      <w:marBottom w:val="0"/>
      <w:divBdr>
        <w:top w:val="none" w:sz="0" w:space="0" w:color="auto"/>
        <w:left w:val="none" w:sz="0" w:space="0" w:color="auto"/>
        <w:bottom w:val="none" w:sz="0" w:space="0" w:color="auto"/>
        <w:right w:val="none" w:sz="0" w:space="0" w:color="auto"/>
      </w:divBdr>
    </w:div>
    <w:div w:id="882253985">
      <w:bodyDiv w:val="1"/>
      <w:marLeft w:val="0"/>
      <w:marRight w:val="0"/>
      <w:marTop w:val="0"/>
      <w:marBottom w:val="0"/>
      <w:divBdr>
        <w:top w:val="none" w:sz="0" w:space="0" w:color="auto"/>
        <w:left w:val="none" w:sz="0" w:space="0" w:color="auto"/>
        <w:bottom w:val="none" w:sz="0" w:space="0" w:color="auto"/>
        <w:right w:val="none" w:sz="0" w:space="0" w:color="auto"/>
      </w:divBdr>
    </w:div>
    <w:div w:id="973563108">
      <w:bodyDiv w:val="1"/>
      <w:marLeft w:val="0"/>
      <w:marRight w:val="0"/>
      <w:marTop w:val="0"/>
      <w:marBottom w:val="0"/>
      <w:divBdr>
        <w:top w:val="none" w:sz="0" w:space="0" w:color="auto"/>
        <w:left w:val="none" w:sz="0" w:space="0" w:color="auto"/>
        <w:bottom w:val="none" w:sz="0" w:space="0" w:color="auto"/>
        <w:right w:val="none" w:sz="0" w:space="0" w:color="auto"/>
      </w:divBdr>
    </w:div>
    <w:div w:id="1017734317">
      <w:bodyDiv w:val="1"/>
      <w:marLeft w:val="0"/>
      <w:marRight w:val="0"/>
      <w:marTop w:val="0"/>
      <w:marBottom w:val="0"/>
      <w:divBdr>
        <w:top w:val="none" w:sz="0" w:space="0" w:color="auto"/>
        <w:left w:val="none" w:sz="0" w:space="0" w:color="auto"/>
        <w:bottom w:val="none" w:sz="0" w:space="0" w:color="auto"/>
        <w:right w:val="none" w:sz="0" w:space="0" w:color="auto"/>
      </w:divBdr>
    </w:div>
    <w:div w:id="1061975998">
      <w:bodyDiv w:val="1"/>
      <w:marLeft w:val="0"/>
      <w:marRight w:val="0"/>
      <w:marTop w:val="0"/>
      <w:marBottom w:val="0"/>
      <w:divBdr>
        <w:top w:val="none" w:sz="0" w:space="0" w:color="auto"/>
        <w:left w:val="none" w:sz="0" w:space="0" w:color="auto"/>
        <w:bottom w:val="none" w:sz="0" w:space="0" w:color="auto"/>
        <w:right w:val="none" w:sz="0" w:space="0" w:color="auto"/>
      </w:divBdr>
    </w:div>
    <w:div w:id="1108040978">
      <w:bodyDiv w:val="1"/>
      <w:marLeft w:val="0"/>
      <w:marRight w:val="0"/>
      <w:marTop w:val="0"/>
      <w:marBottom w:val="0"/>
      <w:divBdr>
        <w:top w:val="none" w:sz="0" w:space="0" w:color="auto"/>
        <w:left w:val="none" w:sz="0" w:space="0" w:color="auto"/>
        <w:bottom w:val="none" w:sz="0" w:space="0" w:color="auto"/>
        <w:right w:val="none" w:sz="0" w:space="0" w:color="auto"/>
      </w:divBdr>
    </w:div>
    <w:div w:id="1120076923">
      <w:bodyDiv w:val="1"/>
      <w:marLeft w:val="0"/>
      <w:marRight w:val="0"/>
      <w:marTop w:val="0"/>
      <w:marBottom w:val="0"/>
      <w:divBdr>
        <w:top w:val="none" w:sz="0" w:space="0" w:color="auto"/>
        <w:left w:val="none" w:sz="0" w:space="0" w:color="auto"/>
        <w:bottom w:val="none" w:sz="0" w:space="0" w:color="auto"/>
        <w:right w:val="none" w:sz="0" w:space="0" w:color="auto"/>
      </w:divBdr>
    </w:div>
    <w:div w:id="1275214835">
      <w:bodyDiv w:val="1"/>
      <w:marLeft w:val="0"/>
      <w:marRight w:val="0"/>
      <w:marTop w:val="0"/>
      <w:marBottom w:val="0"/>
      <w:divBdr>
        <w:top w:val="none" w:sz="0" w:space="0" w:color="auto"/>
        <w:left w:val="none" w:sz="0" w:space="0" w:color="auto"/>
        <w:bottom w:val="none" w:sz="0" w:space="0" w:color="auto"/>
        <w:right w:val="none" w:sz="0" w:space="0" w:color="auto"/>
      </w:divBdr>
    </w:div>
    <w:div w:id="1406338989">
      <w:bodyDiv w:val="1"/>
      <w:marLeft w:val="0"/>
      <w:marRight w:val="0"/>
      <w:marTop w:val="0"/>
      <w:marBottom w:val="0"/>
      <w:divBdr>
        <w:top w:val="none" w:sz="0" w:space="0" w:color="auto"/>
        <w:left w:val="none" w:sz="0" w:space="0" w:color="auto"/>
        <w:bottom w:val="none" w:sz="0" w:space="0" w:color="auto"/>
        <w:right w:val="none" w:sz="0" w:space="0" w:color="auto"/>
      </w:divBdr>
    </w:div>
    <w:div w:id="1487669218">
      <w:bodyDiv w:val="1"/>
      <w:marLeft w:val="0"/>
      <w:marRight w:val="0"/>
      <w:marTop w:val="0"/>
      <w:marBottom w:val="0"/>
      <w:divBdr>
        <w:top w:val="none" w:sz="0" w:space="0" w:color="auto"/>
        <w:left w:val="none" w:sz="0" w:space="0" w:color="auto"/>
        <w:bottom w:val="none" w:sz="0" w:space="0" w:color="auto"/>
        <w:right w:val="none" w:sz="0" w:space="0" w:color="auto"/>
      </w:divBdr>
    </w:div>
    <w:div w:id="1523939045">
      <w:bodyDiv w:val="1"/>
      <w:marLeft w:val="0"/>
      <w:marRight w:val="0"/>
      <w:marTop w:val="0"/>
      <w:marBottom w:val="0"/>
      <w:divBdr>
        <w:top w:val="none" w:sz="0" w:space="0" w:color="auto"/>
        <w:left w:val="none" w:sz="0" w:space="0" w:color="auto"/>
        <w:bottom w:val="none" w:sz="0" w:space="0" w:color="auto"/>
        <w:right w:val="none" w:sz="0" w:space="0" w:color="auto"/>
      </w:divBdr>
    </w:div>
    <w:div w:id="1586528045">
      <w:bodyDiv w:val="1"/>
      <w:marLeft w:val="0"/>
      <w:marRight w:val="0"/>
      <w:marTop w:val="0"/>
      <w:marBottom w:val="0"/>
      <w:divBdr>
        <w:top w:val="none" w:sz="0" w:space="0" w:color="auto"/>
        <w:left w:val="none" w:sz="0" w:space="0" w:color="auto"/>
        <w:bottom w:val="none" w:sz="0" w:space="0" w:color="auto"/>
        <w:right w:val="none" w:sz="0" w:space="0" w:color="auto"/>
      </w:divBdr>
    </w:div>
    <w:div w:id="1621764176">
      <w:bodyDiv w:val="1"/>
      <w:marLeft w:val="0"/>
      <w:marRight w:val="0"/>
      <w:marTop w:val="0"/>
      <w:marBottom w:val="0"/>
      <w:divBdr>
        <w:top w:val="none" w:sz="0" w:space="0" w:color="auto"/>
        <w:left w:val="none" w:sz="0" w:space="0" w:color="auto"/>
        <w:bottom w:val="none" w:sz="0" w:space="0" w:color="auto"/>
        <w:right w:val="none" w:sz="0" w:space="0" w:color="auto"/>
      </w:divBdr>
    </w:div>
    <w:div w:id="1623730420">
      <w:bodyDiv w:val="1"/>
      <w:marLeft w:val="0"/>
      <w:marRight w:val="0"/>
      <w:marTop w:val="0"/>
      <w:marBottom w:val="0"/>
      <w:divBdr>
        <w:top w:val="none" w:sz="0" w:space="0" w:color="auto"/>
        <w:left w:val="none" w:sz="0" w:space="0" w:color="auto"/>
        <w:bottom w:val="none" w:sz="0" w:space="0" w:color="auto"/>
        <w:right w:val="none" w:sz="0" w:space="0" w:color="auto"/>
      </w:divBdr>
    </w:div>
    <w:div w:id="1638488787">
      <w:bodyDiv w:val="1"/>
      <w:marLeft w:val="0"/>
      <w:marRight w:val="0"/>
      <w:marTop w:val="0"/>
      <w:marBottom w:val="0"/>
      <w:divBdr>
        <w:top w:val="none" w:sz="0" w:space="0" w:color="auto"/>
        <w:left w:val="none" w:sz="0" w:space="0" w:color="auto"/>
        <w:bottom w:val="none" w:sz="0" w:space="0" w:color="auto"/>
        <w:right w:val="none" w:sz="0" w:space="0" w:color="auto"/>
      </w:divBdr>
    </w:div>
    <w:div w:id="1673990683">
      <w:bodyDiv w:val="1"/>
      <w:marLeft w:val="0"/>
      <w:marRight w:val="0"/>
      <w:marTop w:val="0"/>
      <w:marBottom w:val="0"/>
      <w:divBdr>
        <w:top w:val="none" w:sz="0" w:space="0" w:color="auto"/>
        <w:left w:val="none" w:sz="0" w:space="0" w:color="auto"/>
        <w:bottom w:val="none" w:sz="0" w:space="0" w:color="auto"/>
        <w:right w:val="none" w:sz="0" w:space="0" w:color="auto"/>
      </w:divBdr>
    </w:div>
    <w:div w:id="1730155687">
      <w:bodyDiv w:val="1"/>
      <w:marLeft w:val="0"/>
      <w:marRight w:val="0"/>
      <w:marTop w:val="0"/>
      <w:marBottom w:val="0"/>
      <w:divBdr>
        <w:top w:val="none" w:sz="0" w:space="0" w:color="auto"/>
        <w:left w:val="none" w:sz="0" w:space="0" w:color="auto"/>
        <w:bottom w:val="none" w:sz="0" w:space="0" w:color="auto"/>
        <w:right w:val="none" w:sz="0" w:space="0" w:color="auto"/>
      </w:divBdr>
    </w:div>
    <w:div w:id="1738816581">
      <w:bodyDiv w:val="1"/>
      <w:marLeft w:val="0"/>
      <w:marRight w:val="0"/>
      <w:marTop w:val="0"/>
      <w:marBottom w:val="0"/>
      <w:divBdr>
        <w:top w:val="none" w:sz="0" w:space="0" w:color="auto"/>
        <w:left w:val="none" w:sz="0" w:space="0" w:color="auto"/>
        <w:bottom w:val="none" w:sz="0" w:space="0" w:color="auto"/>
        <w:right w:val="none" w:sz="0" w:space="0" w:color="auto"/>
      </w:divBdr>
    </w:div>
    <w:div w:id="1769040752">
      <w:bodyDiv w:val="1"/>
      <w:marLeft w:val="0"/>
      <w:marRight w:val="0"/>
      <w:marTop w:val="0"/>
      <w:marBottom w:val="0"/>
      <w:divBdr>
        <w:top w:val="none" w:sz="0" w:space="0" w:color="auto"/>
        <w:left w:val="none" w:sz="0" w:space="0" w:color="auto"/>
        <w:bottom w:val="none" w:sz="0" w:space="0" w:color="auto"/>
        <w:right w:val="none" w:sz="0" w:space="0" w:color="auto"/>
      </w:divBdr>
    </w:div>
    <w:div w:id="1897280955">
      <w:bodyDiv w:val="1"/>
      <w:marLeft w:val="0"/>
      <w:marRight w:val="0"/>
      <w:marTop w:val="0"/>
      <w:marBottom w:val="0"/>
      <w:divBdr>
        <w:top w:val="none" w:sz="0" w:space="0" w:color="auto"/>
        <w:left w:val="none" w:sz="0" w:space="0" w:color="auto"/>
        <w:bottom w:val="none" w:sz="0" w:space="0" w:color="auto"/>
        <w:right w:val="none" w:sz="0" w:space="0" w:color="auto"/>
      </w:divBdr>
    </w:div>
    <w:div w:id="1899439458">
      <w:bodyDiv w:val="1"/>
      <w:marLeft w:val="0"/>
      <w:marRight w:val="0"/>
      <w:marTop w:val="0"/>
      <w:marBottom w:val="0"/>
      <w:divBdr>
        <w:top w:val="none" w:sz="0" w:space="0" w:color="auto"/>
        <w:left w:val="none" w:sz="0" w:space="0" w:color="auto"/>
        <w:bottom w:val="none" w:sz="0" w:space="0" w:color="auto"/>
        <w:right w:val="none" w:sz="0" w:space="0" w:color="auto"/>
      </w:divBdr>
    </w:div>
    <w:div w:id="1905949762">
      <w:bodyDiv w:val="1"/>
      <w:marLeft w:val="0"/>
      <w:marRight w:val="0"/>
      <w:marTop w:val="0"/>
      <w:marBottom w:val="0"/>
      <w:divBdr>
        <w:top w:val="none" w:sz="0" w:space="0" w:color="auto"/>
        <w:left w:val="none" w:sz="0" w:space="0" w:color="auto"/>
        <w:bottom w:val="none" w:sz="0" w:space="0" w:color="auto"/>
        <w:right w:val="none" w:sz="0" w:space="0" w:color="auto"/>
      </w:divBdr>
    </w:div>
    <w:div w:id="1980726480">
      <w:bodyDiv w:val="1"/>
      <w:marLeft w:val="0"/>
      <w:marRight w:val="0"/>
      <w:marTop w:val="0"/>
      <w:marBottom w:val="0"/>
      <w:divBdr>
        <w:top w:val="none" w:sz="0" w:space="0" w:color="auto"/>
        <w:left w:val="none" w:sz="0" w:space="0" w:color="auto"/>
        <w:bottom w:val="none" w:sz="0" w:space="0" w:color="auto"/>
        <w:right w:val="none" w:sz="0" w:space="0" w:color="auto"/>
      </w:divBdr>
    </w:div>
    <w:div w:id="1994947129">
      <w:bodyDiv w:val="1"/>
      <w:marLeft w:val="0"/>
      <w:marRight w:val="0"/>
      <w:marTop w:val="0"/>
      <w:marBottom w:val="0"/>
      <w:divBdr>
        <w:top w:val="none" w:sz="0" w:space="0" w:color="auto"/>
        <w:left w:val="none" w:sz="0" w:space="0" w:color="auto"/>
        <w:bottom w:val="none" w:sz="0" w:space="0" w:color="auto"/>
        <w:right w:val="none" w:sz="0" w:space="0" w:color="auto"/>
      </w:divBdr>
    </w:div>
    <w:div w:id="2006319355">
      <w:bodyDiv w:val="1"/>
      <w:marLeft w:val="0"/>
      <w:marRight w:val="0"/>
      <w:marTop w:val="0"/>
      <w:marBottom w:val="0"/>
      <w:divBdr>
        <w:top w:val="none" w:sz="0" w:space="0" w:color="auto"/>
        <w:left w:val="none" w:sz="0" w:space="0" w:color="auto"/>
        <w:bottom w:val="none" w:sz="0" w:space="0" w:color="auto"/>
        <w:right w:val="none" w:sz="0" w:space="0" w:color="auto"/>
      </w:divBdr>
    </w:div>
    <w:div w:id="2049646655">
      <w:bodyDiv w:val="1"/>
      <w:marLeft w:val="0"/>
      <w:marRight w:val="0"/>
      <w:marTop w:val="0"/>
      <w:marBottom w:val="0"/>
      <w:divBdr>
        <w:top w:val="none" w:sz="0" w:space="0" w:color="auto"/>
        <w:left w:val="none" w:sz="0" w:space="0" w:color="auto"/>
        <w:bottom w:val="none" w:sz="0" w:space="0" w:color="auto"/>
        <w:right w:val="none" w:sz="0" w:space="0" w:color="auto"/>
      </w:divBdr>
    </w:div>
    <w:div w:id="2078822720">
      <w:bodyDiv w:val="1"/>
      <w:marLeft w:val="0"/>
      <w:marRight w:val="0"/>
      <w:marTop w:val="0"/>
      <w:marBottom w:val="0"/>
      <w:divBdr>
        <w:top w:val="none" w:sz="0" w:space="0" w:color="auto"/>
        <w:left w:val="none" w:sz="0" w:space="0" w:color="auto"/>
        <w:bottom w:val="none" w:sz="0" w:space="0" w:color="auto"/>
        <w:right w:val="none" w:sz="0" w:space="0" w:color="auto"/>
      </w:divBdr>
    </w:div>
    <w:div w:id="210456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E629-4FF2-9D4A-AA24-72544465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7340</Words>
  <Characters>39711</Characters>
  <Application>Microsoft Office Word</Application>
  <DocSecurity>0</DocSecurity>
  <Lines>778</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Microsoft Office User</cp:lastModifiedBy>
  <cp:revision>8</cp:revision>
  <cp:lastPrinted>2025-08-21T19:20:00Z</cp:lastPrinted>
  <dcterms:created xsi:type="dcterms:W3CDTF">2025-08-18T20:26:00Z</dcterms:created>
  <dcterms:modified xsi:type="dcterms:W3CDTF">2025-11-06T14:39:00Z</dcterms:modified>
</cp:coreProperties>
</file>