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2FC13" w14:textId="17780169"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w:t>
      </w:r>
      <w:r w:rsidR="00D14BF8" w:rsidRPr="003B217B">
        <w:rPr>
          <w:rFonts w:ascii="Palatino Linotype" w:eastAsia="Palatino Linotype" w:hAnsi="Palatino Linotype" w:cs="Palatino Linotype"/>
          <w:sz w:val="22"/>
          <w:szCs w:val="22"/>
        </w:rPr>
        <w:t xml:space="preserve">, Estado de México, de fecha </w:t>
      </w:r>
      <w:r w:rsidR="00390689" w:rsidRPr="003B217B">
        <w:rPr>
          <w:rFonts w:ascii="Palatino Linotype" w:eastAsia="Palatino Linotype" w:hAnsi="Palatino Linotype" w:cs="Palatino Linotype"/>
          <w:sz w:val="22"/>
          <w:szCs w:val="22"/>
        </w:rPr>
        <w:t>cinco de noviembre</w:t>
      </w:r>
      <w:r w:rsidRPr="003B217B">
        <w:rPr>
          <w:rFonts w:ascii="Palatino Linotype" w:eastAsia="Palatino Linotype" w:hAnsi="Palatino Linotype" w:cs="Palatino Linotype"/>
          <w:sz w:val="22"/>
          <w:szCs w:val="22"/>
        </w:rPr>
        <w:t xml:space="preserve"> de dos mil veinticinco.  </w:t>
      </w:r>
    </w:p>
    <w:p w14:paraId="2C9D0D37"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2010C62F" w14:textId="4397E69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Visto</w:t>
      </w:r>
      <w:r w:rsidRPr="003B217B">
        <w:rPr>
          <w:rFonts w:ascii="Palatino Linotype" w:eastAsia="Palatino Linotype" w:hAnsi="Palatino Linotype" w:cs="Palatino Linotype"/>
          <w:sz w:val="22"/>
          <w:szCs w:val="22"/>
        </w:rPr>
        <w:t xml:space="preserve"> el expediente relativo al recurso de revisión </w:t>
      </w:r>
      <w:r w:rsidR="00D34E40" w:rsidRPr="003B217B">
        <w:rPr>
          <w:rFonts w:ascii="Palatino Linotype" w:eastAsia="Palatino Linotype" w:hAnsi="Palatino Linotype" w:cs="Palatino Linotype"/>
          <w:b/>
          <w:sz w:val="22"/>
          <w:szCs w:val="22"/>
        </w:rPr>
        <w:t>10024</w:t>
      </w:r>
      <w:r w:rsidRPr="003B217B">
        <w:rPr>
          <w:rFonts w:ascii="Palatino Linotype" w:eastAsia="Palatino Linotype" w:hAnsi="Palatino Linotype" w:cs="Palatino Linotype"/>
          <w:b/>
          <w:sz w:val="22"/>
          <w:szCs w:val="22"/>
        </w:rPr>
        <w:t>/INFOEM/IP/RR/2025</w:t>
      </w:r>
      <w:r w:rsidRPr="003B217B">
        <w:rPr>
          <w:rFonts w:ascii="Palatino Linotype" w:eastAsia="Palatino Linotype" w:hAnsi="Palatino Linotype" w:cs="Palatino Linotype"/>
          <w:sz w:val="22"/>
          <w:szCs w:val="22"/>
        </w:rPr>
        <w:t xml:space="preserve">, interpuesto por </w:t>
      </w:r>
      <w:r w:rsidR="00EE590B" w:rsidRPr="00EE590B">
        <w:rPr>
          <w:rFonts w:ascii="Palatino Linotype" w:eastAsia="Palatino Linotype" w:hAnsi="Palatino Linotype" w:cs="Palatino Linotype"/>
          <w:b/>
          <w:sz w:val="22"/>
          <w:szCs w:val="22"/>
        </w:rPr>
        <w:t>XXXXXXX X</w:t>
      </w:r>
      <w:bookmarkStart w:id="0" w:name="_GoBack"/>
      <w:bookmarkEnd w:id="0"/>
      <w:r w:rsidRPr="003B217B">
        <w:rPr>
          <w:rFonts w:ascii="Palatino Linotype" w:eastAsia="Palatino Linotype" w:hAnsi="Palatino Linotype" w:cs="Palatino Linotype"/>
          <w:b/>
          <w:sz w:val="22"/>
          <w:szCs w:val="22"/>
        </w:rPr>
        <w:t xml:space="preserve"> </w:t>
      </w:r>
      <w:r w:rsidRPr="003B217B">
        <w:rPr>
          <w:rFonts w:ascii="Palatino Linotype" w:eastAsia="Palatino Linotype" w:hAnsi="Palatino Linotype" w:cs="Palatino Linotype"/>
          <w:sz w:val="22"/>
          <w:szCs w:val="22"/>
        </w:rPr>
        <w:t>en lo sucesivo se le denominará la parte</w:t>
      </w:r>
      <w:r w:rsidRPr="003B217B">
        <w:rPr>
          <w:rFonts w:ascii="Palatino Linotype" w:eastAsia="Palatino Linotype" w:hAnsi="Palatino Linotype" w:cs="Palatino Linotype"/>
          <w:b/>
          <w:sz w:val="22"/>
          <w:szCs w:val="22"/>
        </w:rPr>
        <w:t xml:space="preserve"> </w:t>
      </w:r>
      <w:r w:rsidR="00AF4624" w:rsidRPr="003B217B">
        <w:rPr>
          <w:rFonts w:ascii="Palatino Linotype" w:eastAsia="Palatino Linotype" w:hAnsi="Palatino Linotype" w:cs="Palatino Linotype"/>
          <w:b/>
          <w:sz w:val="22"/>
          <w:szCs w:val="22"/>
        </w:rPr>
        <w:t>Recurrente</w:t>
      </w:r>
      <w:r w:rsidRPr="003B217B">
        <w:rPr>
          <w:rFonts w:ascii="Palatino Linotype" w:eastAsia="Palatino Linotype" w:hAnsi="Palatino Linotype" w:cs="Palatino Linotype"/>
          <w:sz w:val="22"/>
          <w:szCs w:val="22"/>
        </w:rPr>
        <w:t>, en contra de la respuesta a su solicitud de información con número de folio</w:t>
      </w:r>
      <w:r w:rsidRPr="003B217B">
        <w:rPr>
          <w:rFonts w:ascii="Palatino Linotype" w:eastAsia="Palatino Linotype" w:hAnsi="Palatino Linotype" w:cs="Palatino Linotype"/>
          <w:b/>
          <w:sz w:val="22"/>
          <w:szCs w:val="22"/>
        </w:rPr>
        <w:t xml:space="preserve"> </w:t>
      </w:r>
      <w:r w:rsidR="00D34E40" w:rsidRPr="003B217B">
        <w:rPr>
          <w:rFonts w:ascii="Palatino Linotype" w:eastAsia="Palatino Linotype" w:hAnsi="Palatino Linotype" w:cs="Palatino Linotype"/>
          <w:b/>
          <w:sz w:val="22"/>
          <w:szCs w:val="22"/>
        </w:rPr>
        <w:t>00095/JILOTEPE/IP/2025</w:t>
      </w:r>
      <w:r w:rsidRPr="003B217B">
        <w:rPr>
          <w:rFonts w:ascii="Palatino Linotype" w:eastAsia="Palatino Linotype" w:hAnsi="Palatino Linotype" w:cs="Palatino Linotype"/>
          <w:sz w:val="22"/>
          <w:szCs w:val="22"/>
        </w:rPr>
        <w:t xml:space="preserve">, por </w:t>
      </w:r>
      <w:r w:rsidR="008B0389" w:rsidRPr="003B217B">
        <w:rPr>
          <w:rFonts w:ascii="Palatino Linotype" w:eastAsia="Palatino Linotype" w:hAnsi="Palatino Linotype" w:cs="Palatino Linotype"/>
          <w:sz w:val="22"/>
          <w:szCs w:val="22"/>
        </w:rPr>
        <w:t xml:space="preserve">parte del </w:t>
      </w:r>
      <w:r w:rsidR="00D34E40" w:rsidRPr="003B217B">
        <w:rPr>
          <w:rFonts w:ascii="Palatino Linotype" w:eastAsia="Palatino Linotype" w:hAnsi="Palatino Linotype" w:cs="Palatino Linotype"/>
          <w:b/>
          <w:bCs/>
          <w:sz w:val="22"/>
          <w:szCs w:val="22"/>
        </w:rPr>
        <w:t>Ayuntamiento de Jilotepec</w:t>
      </w:r>
      <w:r w:rsidR="00D34E40"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en lo sucesivo el </w:t>
      </w:r>
      <w:r w:rsidR="00AF4624" w:rsidRPr="003B217B">
        <w:rPr>
          <w:rFonts w:ascii="Palatino Linotype" w:eastAsia="Palatino Linotype" w:hAnsi="Palatino Linotype" w:cs="Palatino Linotype"/>
          <w:b/>
          <w:sz w:val="22"/>
          <w:szCs w:val="22"/>
        </w:rPr>
        <w:t>Sujeto Obligado</w:t>
      </w:r>
      <w:r w:rsidRPr="003B217B">
        <w:rPr>
          <w:rFonts w:ascii="Palatino Linotype" w:eastAsia="Palatino Linotype" w:hAnsi="Palatino Linotype" w:cs="Palatino Linotype"/>
          <w:sz w:val="22"/>
          <w:szCs w:val="22"/>
        </w:rPr>
        <w:t>;</w:t>
      </w:r>
      <w:r w:rsidRPr="003B217B">
        <w:rPr>
          <w:rFonts w:ascii="Palatino Linotype" w:eastAsia="Palatino Linotype" w:hAnsi="Palatino Linotype" w:cs="Palatino Linotype"/>
          <w:b/>
          <w:sz w:val="22"/>
          <w:szCs w:val="22"/>
        </w:rPr>
        <w:t xml:space="preserve"> </w:t>
      </w:r>
      <w:r w:rsidRPr="003B217B">
        <w:rPr>
          <w:rFonts w:ascii="Palatino Linotype" w:eastAsia="Palatino Linotype" w:hAnsi="Palatino Linotype" w:cs="Palatino Linotype"/>
          <w:sz w:val="22"/>
          <w:szCs w:val="22"/>
        </w:rPr>
        <w:t>se procede a dictar la presente resolución, con base en los siguientes:</w:t>
      </w:r>
    </w:p>
    <w:p w14:paraId="3E8FAC53"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28D2CF49" w14:textId="77777777" w:rsidR="00935AC3" w:rsidRPr="003B217B" w:rsidRDefault="00561923" w:rsidP="00E7639E">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3B217B">
        <w:rPr>
          <w:rFonts w:ascii="Palatino Linotype" w:eastAsia="Palatino Linotype" w:hAnsi="Palatino Linotype" w:cs="Palatino Linotype"/>
          <w:b/>
          <w:sz w:val="22"/>
          <w:szCs w:val="22"/>
        </w:rPr>
        <w:t>A N T E C E D E N T E S:</w:t>
      </w:r>
    </w:p>
    <w:p w14:paraId="3A66E2E9" w14:textId="77777777" w:rsidR="00935AC3" w:rsidRPr="003B217B" w:rsidRDefault="00935AC3" w:rsidP="00E7639E">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81BD1C0" w14:textId="00E42BC7" w:rsidR="00935AC3" w:rsidRPr="003B217B" w:rsidRDefault="00561923" w:rsidP="00E7639E">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3B217B">
        <w:rPr>
          <w:rFonts w:ascii="Palatino Linotype" w:eastAsia="Palatino Linotype" w:hAnsi="Palatino Linotype" w:cs="Palatino Linotype"/>
          <w:b/>
          <w:sz w:val="22"/>
          <w:szCs w:val="22"/>
        </w:rPr>
        <w:t xml:space="preserve">Solicitud de acceso a la información. </w:t>
      </w:r>
      <w:r w:rsidRPr="003B217B">
        <w:rPr>
          <w:rFonts w:ascii="Palatino Linotype" w:eastAsia="Palatino Linotype" w:hAnsi="Palatino Linotype" w:cs="Palatino Linotype"/>
          <w:sz w:val="22"/>
          <w:szCs w:val="22"/>
        </w:rPr>
        <w:t>Con fecha</w:t>
      </w:r>
      <w:r w:rsidR="008B0389" w:rsidRPr="003B217B">
        <w:rPr>
          <w:rFonts w:ascii="Palatino Linotype" w:eastAsia="Palatino Linotype" w:hAnsi="Palatino Linotype" w:cs="Palatino Linotype"/>
          <w:b/>
          <w:sz w:val="22"/>
          <w:szCs w:val="22"/>
        </w:rPr>
        <w:t xml:space="preserve"> </w:t>
      </w:r>
      <w:r w:rsidR="00D34E40" w:rsidRPr="003B217B">
        <w:rPr>
          <w:rFonts w:ascii="Palatino Linotype" w:eastAsia="Palatino Linotype" w:hAnsi="Palatino Linotype" w:cs="Palatino Linotype"/>
          <w:b/>
          <w:sz w:val="22"/>
          <w:szCs w:val="22"/>
        </w:rPr>
        <w:t xml:space="preserve">treinta y uno de julio </w:t>
      </w:r>
      <w:r w:rsidR="008B0389" w:rsidRPr="003B217B">
        <w:rPr>
          <w:rFonts w:ascii="Palatino Linotype" w:eastAsia="Palatino Linotype" w:hAnsi="Palatino Linotype" w:cs="Palatino Linotype"/>
          <w:b/>
          <w:sz w:val="22"/>
          <w:szCs w:val="22"/>
        </w:rPr>
        <w:t>de dos mil veinticinco</w:t>
      </w:r>
      <w:r w:rsidRPr="003B217B">
        <w:rPr>
          <w:rFonts w:ascii="Palatino Linotype" w:eastAsia="Palatino Linotype" w:hAnsi="Palatino Linotype" w:cs="Palatino Linotype"/>
          <w:sz w:val="22"/>
          <w:szCs w:val="22"/>
        </w:rPr>
        <w:t xml:space="preserve">, la parte </w:t>
      </w:r>
      <w:r w:rsidR="00AF4624" w:rsidRPr="003B217B">
        <w:rPr>
          <w:rFonts w:ascii="Palatino Linotype" w:eastAsia="Palatino Linotype" w:hAnsi="Palatino Linotype" w:cs="Palatino Linotype"/>
          <w:b/>
          <w:sz w:val="22"/>
          <w:szCs w:val="22"/>
        </w:rPr>
        <w:t>Recurrente</w:t>
      </w:r>
      <w:r w:rsidR="00AF4624"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formuló solicitud de acceso a información pública al </w:t>
      </w:r>
      <w:r w:rsidR="00AF4624" w:rsidRPr="003B217B">
        <w:rPr>
          <w:rFonts w:ascii="Palatino Linotype" w:eastAsia="Palatino Linotype" w:hAnsi="Palatino Linotype" w:cs="Palatino Linotype"/>
          <w:b/>
          <w:sz w:val="22"/>
          <w:szCs w:val="22"/>
        </w:rPr>
        <w:t>Sujeto Obligado</w:t>
      </w:r>
      <w:r w:rsidR="00AF4624"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a través del Sistema de Acceso a la Información Mexiquense, en adelante </w:t>
      </w:r>
      <w:r w:rsidRPr="003B217B">
        <w:rPr>
          <w:rFonts w:ascii="Palatino Linotype" w:eastAsia="Palatino Linotype" w:hAnsi="Palatino Linotype" w:cs="Palatino Linotype"/>
          <w:b/>
          <w:sz w:val="22"/>
          <w:szCs w:val="22"/>
        </w:rPr>
        <w:t>SAIMEX</w:t>
      </w:r>
      <w:r w:rsidRPr="003B217B">
        <w:rPr>
          <w:rFonts w:ascii="Palatino Linotype" w:eastAsia="Palatino Linotype" w:hAnsi="Palatino Linotype" w:cs="Palatino Linotype"/>
          <w:sz w:val="22"/>
          <w:szCs w:val="22"/>
        </w:rPr>
        <w:t>, requiriéndole lo siguiente:</w:t>
      </w:r>
    </w:p>
    <w:p w14:paraId="7E4A62B3" w14:textId="77777777" w:rsidR="00935AC3" w:rsidRPr="003B217B" w:rsidRDefault="00935AC3" w:rsidP="00E7639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6B976D3" w14:textId="38A4655B" w:rsidR="00935AC3" w:rsidRPr="003B217B" w:rsidRDefault="008B0389" w:rsidP="00E7639E">
      <w:pPr>
        <w:spacing w:line="276" w:lineRule="auto"/>
        <w:ind w:left="851" w:right="616"/>
        <w:jc w:val="both"/>
        <w:rPr>
          <w:rFonts w:ascii="Palatino Linotype" w:eastAsia="Palatino Linotype" w:hAnsi="Palatino Linotype" w:cs="Palatino Linotype"/>
          <w:i/>
          <w:sz w:val="22"/>
          <w:szCs w:val="22"/>
        </w:rPr>
      </w:pPr>
      <w:bookmarkStart w:id="1" w:name="_Hlk202356493"/>
      <w:r w:rsidRPr="003B217B">
        <w:rPr>
          <w:rFonts w:ascii="Palatino Linotype" w:eastAsia="Palatino Linotype" w:hAnsi="Palatino Linotype" w:cs="Palatino Linotype"/>
          <w:i/>
          <w:sz w:val="22"/>
          <w:szCs w:val="22"/>
        </w:rPr>
        <w:t>“</w:t>
      </w:r>
      <w:r w:rsidR="00D34E40" w:rsidRPr="003B217B">
        <w:rPr>
          <w:rFonts w:ascii="Palatino Linotype" w:eastAsia="Palatino Linotype" w:hAnsi="Palatino Linotype" w:cs="Palatino Linotype"/>
          <w:i/>
          <w:sz w:val="22"/>
          <w:szCs w:val="22"/>
        </w:rPr>
        <w:t>En mi derecho de ciudadano quisiera me enviaran copia de su nomina con fecha de 31 de enero de 2025 y su nomina del 15 de julio de 2025. (no necesito su tabulador de sueldos, requiero nominas en copias simples o version publica como me las han hecho llegar en otros municipios, todo esto de las siguientes areas y personas: auxiliares y personas que trabajan en el area de presidencia, personal del area de contraloria, personal de patrimonial, personal del instituto de la mujer y personal del area de transparencia. tambien quisiera saber cual es el numero total de personas mujeres y cual es el numero de personas hombres que trabajan en el ayuntamiento</w:t>
      </w:r>
      <w:r w:rsidRPr="003B217B">
        <w:rPr>
          <w:rFonts w:ascii="Palatino Linotype" w:eastAsia="Palatino Linotype" w:hAnsi="Palatino Linotype" w:cs="Palatino Linotype"/>
          <w:i/>
          <w:sz w:val="22"/>
          <w:szCs w:val="22"/>
        </w:rPr>
        <w:t>”</w:t>
      </w:r>
    </w:p>
    <w:bookmarkEnd w:id="1"/>
    <w:p w14:paraId="141031A1" w14:textId="77777777" w:rsidR="008B0389" w:rsidRPr="003B217B" w:rsidRDefault="008B0389" w:rsidP="00E7639E">
      <w:pPr>
        <w:spacing w:line="360" w:lineRule="auto"/>
        <w:ind w:left="709" w:right="900"/>
        <w:jc w:val="both"/>
        <w:rPr>
          <w:rFonts w:ascii="Palatino Linotype" w:eastAsia="Palatino Linotype" w:hAnsi="Palatino Linotype" w:cs="Palatino Linotype"/>
          <w:b/>
          <w:i/>
          <w:sz w:val="22"/>
          <w:szCs w:val="22"/>
        </w:rPr>
      </w:pPr>
    </w:p>
    <w:p w14:paraId="4C4CB113" w14:textId="51031A0B"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 xml:space="preserve">Modalidad elegida para la entrega de la información: </w:t>
      </w:r>
      <w:r w:rsidRPr="003B217B">
        <w:rPr>
          <w:rFonts w:ascii="Palatino Linotype" w:eastAsia="Palatino Linotype" w:hAnsi="Palatino Linotype" w:cs="Palatino Linotype"/>
          <w:sz w:val="22"/>
          <w:szCs w:val="22"/>
        </w:rPr>
        <w:t>a través del Sistema de Acceso a la Información Mexiquense.</w:t>
      </w:r>
    </w:p>
    <w:p w14:paraId="61E77242" w14:textId="77777777" w:rsidR="00F2565F" w:rsidRPr="003B217B" w:rsidRDefault="00F2565F" w:rsidP="00E7639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bookmarkStart w:id="2" w:name="_heading=h.3znysh7" w:colFirst="0" w:colLast="0"/>
      <w:bookmarkEnd w:id="2"/>
    </w:p>
    <w:p w14:paraId="5941384C" w14:textId="3D190B54" w:rsidR="00935AC3" w:rsidRPr="003B217B" w:rsidRDefault="00561923" w:rsidP="00E7639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 xml:space="preserve">Respuesta. </w:t>
      </w:r>
      <w:r w:rsidRPr="003B217B">
        <w:rPr>
          <w:rFonts w:ascii="Palatino Linotype" w:eastAsia="Palatino Linotype" w:hAnsi="Palatino Linotype" w:cs="Palatino Linotype"/>
          <w:sz w:val="22"/>
          <w:szCs w:val="22"/>
        </w:rPr>
        <w:t xml:space="preserve">Con fecha </w:t>
      </w:r>
      <w:r w:rsidR="00D34E40" w:rsidRPr="003B217B">
        <w:rPr>
          <w:rFonts w:ascii="Palatino Linotype" w:eastAsia="Palatino Linotype" w:hAnsi="Palatino Linotype" w:cs="Palatino Linotype"/>
          <w:b/>
          <w:sz w:val="22"/>
          <w:szCs w:val="22"/>
        </w:rPr>
        <w:t>veinticinco de agosto</w:t>
      </w:r>
      <w:r w:rsidRPr="003B217B">
        <w:rPr>
          <w:rFonts w:ascii="Palatino Linotype" w:eastAsia="Palatino Linotype" w:hAnsi="Palatino Linotype" w:cs="Palatino Linotype"/>
          <w:b/>
          <w:sz w:val="22"/>
          <w:szCs w:val="22"/>
        </w:rPr>
        <w:t xml:space="preserve"> de dos mil veinticinco</w:t>
      </w:r>
      <w:r w:rsidRPr="003B217B">
        <w:rPr>
          <w:rFonts w:ascii="Palatino Linotype" w:eastAsia="Palatino Linotype" w:hAnsi="Palatino Linotype" w:cs="Palatino Linotype"/>
          <w:sz w:val="22"/>
          <w:szCs w:val="22"/>
        </w:rPr>
        <w:t xml:space="preserve">, el </w:t>
      </w:r>
      <w:r w:rsidR="00AF4624" w:rsidRPr="003B217B">
        <w:rPr>
          <w:rFonts w:ascii="Palatino Linotype" w:eastAsia="Palatino Linotype" w:hAnsi="Palatino Linotype" w:cs="Palatino Linotype"/>
          <w:b/>
          <w:sz w:val="22"/>
          <w:szCs w:val="22"/>
        </w:rPr>
        <w:t>Sujeto Obligado</w:t>
      </w:r>
      <w:r w:rsidRPr="003B217B">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3619B405" w14:textId="77777777" w:rsidR="008B0389" w:rsidRPr="003B217B" w:rsidRDefault="008B0389" w:rsidP="00E763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DBEAD1" w14:textId="77777777" w:rsidR="00D34E40" w:rsidRPr="003B217B" w:rsidRDefault="008B0389" w:rsidP="00AF4624">
      <w:pPr>
        <w:spacing w:line="276" w:lineRule="auto"/>
        <w:ind w:left="851"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r w:rsidR="00D34E40" w:rsidRPr="003B217B">
        <w:rPr>
          <w:rFonts w:ascii="Palatino Linotype" w:eastAsia="Palatino Linotype" w:hAnsi="Palatino Linotype" w:cs="Palatino Linotype"/>
          <w:i/>
          <w:sz w:val="22"/>
          <w:szCs w:val="22"/>
        </w:rPr>
        <w:t>EN ATENCION A SU SOLICITUD DE INFORMACIÓN CON NUMERO ECONOMICO: 00095/JILOTEPE/IP/2025, SE REMITE LA RESPUESTA CORRESPONDIENTE MEDIANTE ARCHIVO EN FORMATO PDF DENOMINADO: "RESPUESTA 095_0001"</w:t>
      </w:r>
    </w:p>
    <w:p w14:paraId="73CC26DE" w14:textId="77777777" w:rsidR="00D34E40" w:rsidRPr="003B217B" w:rsidRDefault="00D34E40" w:rsidP="00AF4624">
      <w:pPr>
        <w:spacing w:line="276" w:lineRule="auto"/>
        <w:ind w:left="851"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ATENTAMENTE</w:t>
      </w:r>
    </w:p>
    <w:p w14:paraId="34D7D193" w14:textId="79FC15C5" w:rsidR="008B0389" w:rsidRPr="003B217B" w:rsidRDefault="00D34E40" w:rsidP="00AF4624">
      <w:pPr>
        <w:spacing w:line="276" w:lineRule="auto"/>
        <w:ind w:left="851"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LIC. RAYMUNDO DE JESÚS ALCÁNTARA</w:t>
      </w:r>
      <w:r w:rsidR="008B0389" w:rsidRPr="003B217B">
        <w:rPr>
          <w:rFonts w:ascii="Palatino Linotype" w:eastAsia="Palatino Linotype" w:hAnsi="Palatino Linotype" w:cs="Palatino Linotype"/>
          <w:i/>
          <w:sz w:val="22"/>
          <w:szCs w:val="22"/>
        </w:rPr>
        <w:t xml:space="preserve">.” </w:t>
      </w:r>
    </w:p>
    <w:p w14:paraId="568FD522" w14:textId="77777777" w:rsidR="008B0389" w:rsidRPr="003B217B" w:rsidRDefault="008B0389" w:rsidP="00E7639E">
      <w:pPr>
        <w:spacing w:line="360" w:lineRule="auto"/>
        <w:ind w:left="567" w:right="616"/>
        <w:jc w:val="both"/>
        <w:rPr>
          <w:rFonts w:ascii="Palatino Linotype" w:eastAsia="Palatino Linotype" w:hAnsi="Palatino Linotype" w:cs="Palatino Linotype"/>
          <w:i/>
          <w:sz w:val="22"/>
          <w:szCs w:val="22"/>
        </w:rPr>
      </w:pPr>
    </w:p>
    <w:p w14:paraId="66F0664C" w14:textId="1FBCB329" w:rsidR="00935AC3" w:rsidRPr="003B217B" w:rsidRDefault="00561923" w:rsidP="00E7639E">
      <w:pPr>
        <w:spacing w:line="360" w:lineRule="auto"/>
        <w:ind w:left="567" w:right="616"/>
        <w:jc w:val="both"/>
        <w:rPr>
          <w:rFonts w:ascii="Palatino Linotype" w:eastAsia="Palatino Linotype" w:hAnsi="Palatino Linotype" w:cs="Palatino Linotype"/>
          <w:sz w:val="22"/>
          <w:szCs w:val="22"/>
        </w:rPr>
      </w:pPr>
      <w:bookmarkStart w:id="3" w:name="_Hlk212051544"/>
      <w:r w:rsidRPr="003B217B">
        <w:rPr>
          <w:rFonts w:ascii="Palatino Linotype" w:eastAsia="Palatino Linotype" w:hAnsi="Palatino Linotype" w:cs="Palatino Linotype"/>
          <w:sz w:val="22"/>
          <w:szCs w:val="22"/>
        </w:rPr>
        <w:t xml:space="preserve">Asimismo, adjuntó a su respuesta </w:t>
      </w:r>
      <w:r w:rsidR="00D34E40" w:rsidRPr="003B217B">
        <w:rPr>
          <w:rFonts w:ascii="Palatino Linotype" w:eastAsia="Palatino Linotype" w:hAnsi="Palatino Linotype" w:cs="Palatino Linotype"/>
          <w:sz w:val="22"/>
          <w:szCs w:val="22"/>
        </w:rPr>
        <w:t xml:space="preserve">el </w:t>
      </w:r>
      <w:r w:rsidRPr="003B217B">
        <w:rPr>
          <w:rFonts w:ascii="Palatino Linotype" w:eastAsia="Palatino Linotype" w:hAnsi="Palatino Linotype" w:cs="Palatino Linotype"/>
          <w:sz w:val="22"/>
          <w:szCs w:val="22"/>
        </w:rPr>
        <w:t>archivo</w:t>
      </w:r>
      <w:r w:rsidR="00D34E40" w:rsidRPr="003B217B">
        <w:rPr>
          <w:rFonts w:ascii="Palatino Linotype" w:eastAsia="Palatino Linotype" w:hAnsi="Palatino Linotype" w:cs="Palatino Linotype"/>
          <w:sz w:val="22"/>
          <w:szCs w:val="22"/>
        </w:rPr>
        <w:t xml:space="preserve"> electrónico denominado </w:t>
      </w:r>
      <w:r w:rsidR="00D34E40" w:rsidRPr="003B217B">
        <w:rPr>
          <w:rFonts w:ascii="Palatino Linotype" w:eastAsia="Palatino Linotype" w:hAnsi="Palatino Linotype" w:cs="Palatino Linotype"/>
          <w:i/>
          <w:iCs/>
          <w:sz w:val="22"/>
          <w:szCs w:val="22"/>
        </w:rPr>
        <w:t>“</w:t>
      </w:r>
      <w:hyperlink r:id="rId8" w:tgtFrame="_blank" w:history="1">
        <w:r w:rsidR="00D34E40" w:rsidRPr="003B217B">
          <w:rPr>
            <w:rStyle w:val="Hipervnculo"/>
            <w:rFonts w:ascii="Palatino Linotype" w:eastAsia="Palatino Linotype" w:hAnsi="Palatino Linotype" w:cs="Palatino Linotype"/>
            <w:b/>
            <w:bCs/>
            <w:i/>
            <w:iCs/>
            <w:color w:val="auto"/>
            <w:sz w:val="22"/>
            <w:szCs w:val="22"/>
            <w:u w:val="none"/>
          </w:rPr>
          <w:t>RESPUESTA 095_0001.pdf</w:t>
        </w:r>
      </w:hyperlink>
      <w:r w:rsidR="00D34E40" w:rsidRPr="003B217B">
        <w:rPr>
          <w:rFonts w:ascii="Palatino Linotype" w:eastAsia="Palatino Linotype" w:hAnsi="Palatino Linotype" w:cs="Palatino Linotype"/>
          <w:i/>
          <w:iCs/>
          <w:sz w:val="22"/>
          <w:szCs w:val="22"/>
        </w:rPr>
        <w:t>”</w:t>
      </w:r>
      <w:r w:rsidRPr="003B217B">
        <w:rPr>
          <w:rFonts w:ascii="Palatino Linotype" w:eastAsia="Palatino Linotype" w:hAnsi="Palatino Linotype" w:cs="Palatino Linotype"/>
          <w:sz w:val="22"/>
          <w:szCs w:val="22"/>
        </w:rPr>
        <w:t xml:space="preserve"> que se describen a continuación:</w:t>
      </w:r>
    </w:p>
    <w:p w14:paraId="2F914F7F" w14:textId="77777777" w:rsidR="008B0389" w:rsidRPr="003B217B" w:rsidRDefault="008B0389" w:rsidP="00E7639E">
      <w:pPr>
        <w:spacing w:line="360" w:lineRule="auto"/>
        <w:ind w:left="567" w:right="616"/>
        <w:jc w:val="both"/>
        <w:rPr>
          <w:rFonts w:ascii="Palatino Linotype" w:eastAsia="Palatino Linotype" w:hAnsi="Palatino Linotype" w:cs="Palatino Linotype"/>
          <w:sz w:val="22"/>
          <w:szCs w:val="22"/>
        </w:rPr>
      </w:pPr>
    </w:p>
    <w:p w14:paraId="7AD67A12" w14:textId="212FF0D6" w:rsidR="00D34E40" w:rsidRPr="003B217B" w:rsidRDefault="00561923" w:rsidP="00E7639E">
      <w:pPr>
        <w:pStyle w:val="Listaconvietas3"/>
        <w:spacing w:line="360" w:lineRule="auto"/>
        <w:ind w:right="616"/>
        <w:jc w:val="both"/>
        <w:rPr>
          <w:rFonts w:ascii="Palatino Linotype" w:eastAsia="Palatino Linotype" w:hAnsi="Palatino Linotype"/>
          <w:sz w:val="22"/>
          <w:szCs w:val="22"/>
        </w:rPr>
      </w:pPr>
      <w:r w:rsidRPr="003B217B">
        <w:rPr>
          <w:rFonts w:ascii="Palatino Linotype" w:eastAsia="Palatino Linotype" w:hAnsi="Palatino Linotype"/>
          <w:sz w:val="22"/>
          <w:szCs w:val="22"/>
        </w:rPr>
        <w:t xml:space="preserve">Oficio número </w:t>
      </w:r>
      <w:r w:rsidR="00D34E40" w:rsidRPr="003B217B">
        <w:rPr>
          <w:rFonts w:ascii="Palatino Linotype" w:eastAsia="Palatino Linotype" w:hAnsi="Palatino Linotype"/>
          <w:sz w:val="22"/>
          <w:szCs w:val="22"/>
        </w:rPr>
        <w:t>AJ/DA/260/2025</w:t>
      </w:r>
      <w:r w:rsidRPr="003B217B">
        <w:rPr>
          <w:rFonts w:ascii="Palatino Linotype" w:eastAsia="Palatino Linotype" w:hAnsi="Palatino Linotype"/>
          <w:sz w:val="22"/>
          <w:szCs w:val="22"/>
        </w:rPr>
        <w:t xml:space="preserve"> de fecha </w:t>
      </w:r>
      <w:r w:rsidR="00D34E40" w:rsidRPr="003B217B">
        <w:rPr>
          <w:rFonts w:ascii="Palatino Linotype" w:eastAsia="Palatino Linotype" w:hAnsi="Palatino Linotype"/>
          <w:sz w:val="22"/>
          <w:szCs w:val="22"/>
        </w:rPr>
        <w:t xml:space="preserve">doce de agosto </w:t>
      </w:r>
      <w:r w:rsidRPr="003B217B">
        <w:rPr>
          <w:rFonts w:ascii="Palatino Linotype" w:eastAsia="Palatino Linotype" w:hAnsi="Palatino Linotype"/>
          <w:sz w:val="22"/>
          <w:szCs w:val="22"/>
        </w:rPr>
        <w:t xml:space="preserve">de dos mil veinticinco, emitido por la Directora de Administración, mediante el cual </w:t>
      </w:r>
      <w:r w:rsidR="00D34E40" w:rsidRPr="003B217B">
        <w:rPr>
          <w:rFonts w:ascii="Palatino Linotype" w:eastAsia="Palatino Linotype" w:hAnsi="Palatino Linotype"/>
          <w:sz w:val="22"/>
          <w:szCs w:val="22"/>
        </w:rPr>
        <w:t>informó la entrega de la nómina de la segunda quincena de enero y primera quincena de julio de las áreas de: presidencia, contraloría, instituto de la mujer y personal de transparencia; requirie</w:t>
      </w:r>
      <w:r w:rsidR="00446872" w:rsidRPr="003B217B">
        <w:rPr>
          <w:rFonts w:ascii="Palatino Linotype" w:eastAsia="Palatino Linotype" w:hAnsi="Palatino Linotype"/>
          <w:sz w:val="22"/>
          <w:szCs w:val="22"/>
        </w:rPr>
        <w:t>n</w:t>
      </w:r>
      <w:r w:rsidR="00D34E40" w:rsidRPr="003B217B">
        <w:rPr>
          <w:rFonts w:ascii="Palatino Linotype" w:eastAsia="Palatino Linotype" w:hAnsi="Palatino Linotype"/>
          <w:sz w:val="22"/>
          <w:szCs w:val="22"/>
        </w:rPr>
        <w:t xml:space="preserve">do someter al Comité de Transparencia, con la finalidad de que sea realizada la versión pública de la misma. </w:t>
      </w:r>
    </w:p>
    <w:p w14:paraId="323815BB" w14:textId="77777777" w:rsidR="00446872" w:rsidRPr="003B217B" w:rsidRDefault="00D34E40" w:rsidP="00E7639E">
      <w:pPr>
        <w:pStyle w:val="Listaconvietas3"/>
        <w:spacing w:line="360" w:lineRule="auto"/>
        <w:ind w:right="616"/>
        <w:jc w:val="both"/>
        <w:rPr>
          <w:rFonts w:ascii="Palatino Linotype" w:eastAsia="Palatino Linotype" w:hAnsi="Palatino Linotype"/>
          <w:sz w:val="22"/>
          <w:szCs w:val="22"/>
        </w:rPr>
      </w:pPr>
      <w:r w:rsidRPr="003B217B">
        <w:rPr>
          <w:rFonts w:ascii="Palatino Linotype" w:eastAsia="Palatino Linotype" w:hAnsi="Palatino Linotype"/>
          <w:sz w:val="22"/>
          <w:szCs w:val="22"/>
        </w:rPr>
        <w:t>Adjuntó la Nómina de la segunda quincena de enero de dos mil veinticinco, de la que únicamente se advierte el personal de contraloría, instituto de la mujer</w:t>
      </w:r>
      <w:r w:rsidR="00446872" w:rsidRPr="003B217B">
        <w:rPr>
          <w:rFonts w:ascii="Palatino Linotype" w:eastAsia="Palatino Linotype" w:hAnsi="Palatino Linotype"/>
          <w:sz w:val="22"/>
          <w:szCs w:val="22"/>
        </w:rPr>
        <w:t xml:space="preserve">, planeación y </w:t>
      </w:r>
      <w:r w:rsidRPr="003B217B">
        <w:rPr>
          <w:rFonts w:ascii="Palatino Linotype" w:eastAsia="Palatino Linotype" w:hAnsi="Palatino Linotype"/>
          <w:sz w:val="22"/>
          <w:szCs w:val="22"/>
        </w:rPr>
        <w:t>transparencia</w:t>
      </w:r>
      <w:r w:rsidR="00446872" w:rsidRPr="003B217B">
        <w:rPr>
          <w:rFonts w:ascii="Palatino Linotype" w:eastAsia="Palatino Linotype" w:hAnsi="Palatino Linotype"/>
          <w:sz w:val="22"/>
          <w:szCs w:val="22"/>
        </w:rPr>
        <w:t xml:space="preserve"> y presidencia. </w:t>
      </w:r>
    </w:p>
    <w:bookmarkEnd w:id="3"/>
    <w:p w14:paraId="4E0D3D3A" w14:textId="5AEF161B" w:rsidR="00446872" w:rsidRPr="003B217B" w:rsidRDefault="00446872" w:rsidP="00E7639E">
      <w:pPr>
        <w:pStyle w:val="Listaconvietas3"/>
        <w:spacing w:line="360" w:lineRule="auto"/>
        <w:ind w:right="616"/>
        <w:jc w:val="both"/>
        <w:rPr>
          <w:rFonts w:ascii="Palatino Linotype" w:eastAsia="Palatino Linotype" w:hAnsi="Palatino Linotype"/>
          <w:sz w:val="22"/>
          <w:szCs w:val="22"/>
        </w:rPr>
      </w:pPr>
      <w:r w:rsidRPr="003B217B">
        <w:rPr>
          <w:rFonts w:ascii="Palatino Linotype" w:eastAsia="Palatino Linotype" w:hAnsi="Palatino Linotype"/>
          <w:sz w:val="22"/>
          <w:szCs w:val="22"/>
        </w:rPr>
        <w:lastRenderedPageBreak/>
        <w:t xml:space="preserve">Adjuntó la Nómina de la primera quincena de julio de dos mil veinticinco, de la que únicamente se advierte el personal de contraloría, instituto de la mujer, planeación y transparencia y presidencia. </w:t>
      </w:r>
    </w:p>
    <w:p w14:paraId="3729B518" w14:textId="77777777" w:rsidR="00935AC3" w:rsidRPr="003B217B" w:rsidRDefault="00935AC3" w:rsidP="00E7639E">
      <w:pPr>
        <w:pBdr>
          <w:top w:val="nil"/>
          <w:left w:val="nil"/>
          <w:bottom w:val="nil"/>
          <w:right w:val="nil"/>
          <w:between w:val="nil"/>
        </w:pBdr>
        <w:spacing w:line="276" w:lineRule="auto"/>
        <w:ind w:left="927" w:right="616"/>
        <w:jc w:val="both"/>
        <w:rPr>
          <w:rFonts w:ascii="Palatino Linotype" w:eastAsia="Palatino Linotype" w:hAnsi="Palatino Linotype" w:cs="Palatino Linotype"/>
          <w:sz w:val="22"/>
          <w:szCs w:val="22"/>
        </w:rPr>
      </w:pPr>
    </w:p>
    <w:p w14:paraId="561533DB" w14:textId="5EB57BF0" w:rsidR="00935AC3" w:rsidRPr="003B217B" w:rsidRDefault="00561923" w:rsidP="00E7639E">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 xml:space="preserve">Interposición del recurso de revisión. </w:t>
      </w:r>
      <w:r w:rsidRPr="003B217B">
        <w:rPr>
          <w:rFonts w:ascii="Palatino Linotype" w:eastAsia="Palatino Linotype" w:hAnsi="Palatino Linotype" w:cs="Palatino Linotype"/>
          <w:sz w:val="22"/>
          <w:szCs w:val="22"/>
        </w:rPr>
        <w:t xml:space="preserve">Inconforme con la respuesta del </w:t>
      </w:r>
      <w:r w:rsidR="00AF4624" w:rsidRPr="003B217B">
        <w:rPr>
          <w:rFonts w:ascii="Palatino Linotype" w:eastAsia="Palatino Linotype" w:hAnsi="Palatino Linotype" w:cs="Palatino Linotype"/>
          <w:b/>
          <w:sz w:val="22"/>
          <w:szCs w:val="22"/>
        </w:rPr>
        <w:t>Sujeto Obligado</w:t>
      </w:r>
      <w:r w:rsidRPr="003B217B">
        <w:rPr>
          <w:rFonts w:ascii="Palatino Linotype" w:eastAsia="Palatino Linotype" w:hAnsi="Palatino Linotype" w:cs="Palatino Linotype"/>
          <w:bCs/>
          <w:sz w:val="22"/>
          <w:szCs w:val="22"/>
        </w:rPr>
        <w:t>, la parte</w:t>
      </w:r>
      <w:r w:rsidRPr="003B217B">
        <w:rPr>
          <w:rFonts w:ascii="Palatino Linotype" w:eastAsia="Palatino Linotype" w:hAnsi="Palatino Linotype" w:cs="Palatino Linotype"/>
          <w:b/>
          <w:sz w:val="22"/>
          <w:szCs w:val="22"/>
        </w:rPr>
        <w:t xml:space="preserve"> </w:t>
      </w:r>
      <w:r w:rsidR="00AF4624" w:rsidRPr="003B217B">
        <w:rPr>
          <w:rFonts w:ascii="Palatino Linotype" w:eastAsia="Palatino Linotype" w:hAnsi="Palatino Linotype" w:cs="Palatino Linotype"/>
          <w:b/>
          <w:sz w:val="22"/>
          <w:szCs w:val="22"/>
        </w:rPr>
        <w:t>Recurrente</w:t>
      </w:r>
      <w:r w:rsidR="00AF4624"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interpuso recurso de revisión a través del SAIMEX en fecha </w:t>
      </w:r>
      <w:r w:rsidR="0068363B" w:rsidRPr="003B217B">
        <w:rPr>
          <w:rFonts w:ascii="Palatino Linotype" w:eastAsia="Palatino Linotype" w:hAnsi="Palatino Linotype" w:cs="Palatino Linotype"/>
          <w:b/>
          <w:sz w:val="22"/>
          <w:szCs w:val="22"/>
        </w:rPr>
        <w:t>veintiséis de agosto</w:t>
      </w:r>
      <w:r w:rsidR="00B3667A" w:rsidRPr="003B217B">
        <w:rPr>
          <w:rFonts w:ascii="Palatino Linotype" w:eastAsia="Palatino Linotype" w:hAnsi="Palatino Linotype" w:cs="Palatino Linotype"/>
          <w:b/>
          <w:sz w:val="22"/>
          <w:szCs w:val="22"/>
        </w:rPr>
        <w:t xml:space="preserve"> </w:t>
      </w:r>
      <w:r w:rsidRPr="003B217B">
        <w:rPr>
          <w:rFonts w:ascii="Palatino Linotype" w:eastAsia="Palatino Linotype" w:hAnsi="Palatino Linotype" w:cs="Palatino Linotype"/>
          <w:b/>
          <w:sz w:val="22"/>
          <w:szCs w:val="22"/>
        </w:rPr>
        <w:t>de dos mil veinticinco</w:t>
      </w:r>
      <w:r w:rsidRPr="003B217B">
        <w:rPr>
          <w:rFonts w:ascii="Palatino Linotype" w:eastAsia="Palatino Linotype" w:hAnsi="Palatino Linotype" w:cs="Palatino Linotype"/>
          <w:sz w:val="22"/>
          <w:szCs w:val="22"/>
        </w:rPr>
        <w:t>, a través del cual expresó lo siguiente:</w:t>
      </w:r>
    </w:p>
    <w:p w14:paraId="0673461C" w14:textId="77777777" w:rsidR="00935AC3" w:rsidRPr="003B217B" w:rsidRDefault="00935AC3" w:rsidP="00E7639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F5542B8" w14:textId="4592EF0F" w:rsidR="00935AC3" w:rsidRPr="003B217B" w:rsidRDefault="00561923" w:rsidP="00E7639E">
      <w:pPr>
        <w:spacing w:line="276" w:lineRule="auto"/>
        <w:ind w:left="851"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sz w:val="22"/>
          <w:szCs w:val="22"/>
        </w:rPr>
        <w:t xml:space="preserve">Acto impugnado. </w:t>
      </w:r>
      <w:r w:rsidR="0068363B" w:rsidRPr="003B217B">
        <w:rPr>
          <w:rFonts w:ascii="Palatino Linotype" w:eastAsia="Palatino Linotype" w:hAnsi="Palatino Linotype" w:cs="Palatino Linotype"/>
          <w:i/>
          <w:sz w:val="22"/>
          <w:szCs w:val="22"/>
        </w:rPr>
        <w:t xml:space="preserve">NO ME ENTREGARON copia de su nomina con fecha de 31 de enero de 2025 y su nomina del 15 de julio de 2025. YO PEDI nominas en copias simples YO PEDI LO SIGUIENTE: En mi derecho de ciudadano quisiera me enviaran copia de su nomina con fecha de 31 de enero de 2025 y su nomina del 15 de julio de 2025. (no necesito su tabulador de sueldos, requiero nominas en copias simples o version publica como me las han hecho llegar en otros municipios, todo esto de las siguientes areas y personas: auxiliares y personas que trabajan en el area de presidencia, personal del area de contraloria, personal de patrimonial, personal del instituto de la mujer y personal del area de transparencia. tambien quisiera saber cual es el numero total de personas mujeres y cual es el numero de personas hombres que trabajan en el ayuntamiento </w:t>
      </w:r>
      <w:r w:rsidR="00EF3F3C" w:rsidRPr="003B217B">
        <w:rPr>
          <w:rFonts w:ascii="Palatino Linotype" w:eastAsia="Palatino Linotype" w:hAnsi="Palatino Linotype" w:cs="Palatino Linotype"/>
          <w:i/>
          <w:sz w:val="22"/>
          <w:szCs w:val="22"/>
        </w:rPr>
        <w:t xml:space="preserve">[Sic] </w:t>
      </w:r>
    </w:p>
    <w:p w14:paraId="54ED3634" w14:textId="77777777" w:rsidR="00935AC3" w:rsidRPr="003B217B" w:rsidRDefault="00935AC3" w:rsidP="00E7639E">
      <w:pPr>
        <w:spacing w:line="276" w:lineRule="auto"/>
        <w:ind w:left="851" w:right="616"/>
        <w:rPr>
          <w:rFonts w:ascii="Palatino Linotype" w:eastAsia="Palatino Linotype" w:hAnsi="Palatino Linotype" w:cs="Palatino Linotype"/>
          <w:sz w:val="22"/>
          <w:szCs w:val="22"/>
        </w:rPr>
      </w:pPr>
    </w:p>
    <w:p w14:paraId="2B454CEC" w14:textId="41991810" w:rsidR="00935AC3" w:rsidRPr="003B217B" w:rsidRDefault="00561923" w:rsidP="00E7639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sz w:val="22"/>
          <w:szCs w:val="22"/>
        </w:rPr>
        <w:t xml:space="preserve">Motivos de inconformidad. </w:t>
      </w:r>
      <w:r w:rsidR="0068363B" w:rsidRPr="003B217B">
        <w:rPr>
          <w:rFonts w:ascii="Palatino Linotype" w:eastAsia="Palatino Linotype" w:hAnsi="Palatino Linotype" w:cs="Palatino Linotype"/>
          <w:i/>
          <w:sz w:val="22"/>
          <w:szCs w:val="22"/>
        </w:rPr>
        <w:t>NO ME ENTREGARON LO SOLICITADO, YO PEDI COPIA DE LAS NOMINAS DE LA FECHA 31 DE ENERO DE 2025 Y 15 DE JULIO DE 2025 E HICIERON CASO OMISO DE LA INFORMACION SOLICITADA DE LA CUAL HAGO USO DE SER MI DERECHO</w:t>
      </w:r>
      <w:r w:rsidR="00EF3F3C" w:rsidRPr="003B217B">
        <w:rPr>
          <w:rFonts w:ascii="Palatino Linotype" w:eastAsia="Palatino Linotype" w:hAnsi="Palatino Linotype" w:cs="Palatino Linotype"/>
          <w:i/>
          <w:sz w:val="22"/>
          <w:szCs w:val="22"/>
        </w:rPr>
        <w:t xml:space="preserve"> [Sic]</w:t>
      </w:r>
    </w:p>
    <w:p w14:paraId="1CA4C005" w14:textId="77777777" w:rsidR="00935AC3" w:rsidRPr="003B217B" w:rsidRDefault="00935AC3" w:rsidP="00E7639E">
      <w:p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p>
    <w:p w14:paraId="776741D3" w14:textId="61DF1C8B" w:rsidR="00935AC3" w:rsidRPr="003B217B" w:rsidRDefault="00561923" w:rsidP="00E7639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 xml:space="preserve">Turno. </w:t>
      </w:r>
      <w:r w:rsidRPr="003B217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68363B" w:rsidRPr="003B217B">
        <w:rPr>
          <w:rFonts w:ascii="Palatino Linotype" w:eastAsia="Palatino Linotype" w:hAnsi="Palatino Linotype" w:cs="Palatino Linotype"/>
          <w:b/>
          <w:sz w:val="22"/>
          <w:szCs w:val="22"/>
        </w:rPr>
        <w:t>10024</w:t>
      </w:r>
      <w:r w:rsidRPr="003B217B">
        <w:rPr>
          <w:rFonts w:ascii="Palatino Linotype" w:eastAsia="Palatino Linotype" w:hAnsi="Palatino Linotype" w:cs="Palatino Linotype"/>
          <w:b/>
          <w:sz w:val="22"/>
          <w:szCs w:val="22"/>
        </w:rPr>
        <w:t>/INFOEM/IP/RR/2025</w:t>
      </w:r>
      <w:r w:rsidRPr="003B217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B217B">
        <w:rPr>
          <w:rFonts w:ascii="Palatino Linotype" w:eastAsia="Palatino Linotype" w:hAnsi="Palatino Linotype" w:cs="Palatino Linotype"/>
          <w:b/>
          <w:sz w:val="22"/>
          <w:szCs w:val="22"/>
        </w:rPr>
        <w:t>Guadalupe Ramírez Peña</w:t>
      </w:r>
      <w:r w:rsidRPr="003B217B">
        <w:rPr>
          <w:rFonts w:ascii="Palatino Linotype" w:eastAsia="Palatino Linotype" w:hAnsi="Palatino Linotype" w:cs="Palatino Linotype"/>
          <w:sz w:val="22"/>
          <w:szCs w:val="22"/>
        </w:rPr>
        <w:t>, para su análisis, estudio, elaboración del proyecto y presentación ante el Pleno de este Instituto.</w:t>
      </w:r>
    </w:p>
    <w:p w14:paraId="4F553CD4" w14:textId="77777777" w:rsidR="00935AC3" w:rsidRPr="003B217B" w:rsidRDefault="00935AC3" w:rsidP="00E7639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40B708D" w14:textId="0794FCCE" w:rsidR="00935AC3" w:rsidRPr="003B217B" w:rsidRDefault="00561923" w:rsidP="00E7639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4" w:name="_heading=h.gjdgxs" w:colFirst="0" w:colLast="0"/>
      <w:bookmarkEnd w:id="4"/>
      <w:r w:rsidRPr="003B217B">
        <w:rPr>
          <w:rFonts w:ascii="Palatino Linotype" w:eastAsia="Palatino Linotype" w:hAnsi="Palatino Linotype" w:cs="Palatino Linotype"/>
          <w:b/>
          <w:sz w:val="22"/>
          <w:szCs w:val="22"/>
        </w:rPr>
        <w:t xml:space="preserve">Admisión del recurso de revisión: </w:t>
      </w:r>
      <w:r w:rsidRPr="003B217B">
        <w:rPr>
          <w:rFonts w:ascii="Palatino Linotype" w:eastAsia="Palatino Linotype" w:hAnsi="Palatino Linotype" w:cs="Palatino Linotype"/>
          <w:sz w:val="22"/>
          <w:szCs w:val="22"/>
        </w:rPr>
        <w:t xml:space="preserve">En fecha </w:t>
      </w:r>
      <w:r w:rsidR="00EF3F3C" w:rsidRPr="003B217B">
        <w:rPr>
          <w:rFonts w:ascii="Palatino Linotype" w:eastAsia="Palatino Linotype" w:hAnsi="Palatino Linotype" w:cs="Palatino Linotype"/>
          <w:b/>
          <w:sz w:val="22"/>
          <w:szCs w:val="22"/>
        </w:rPr>
        <w:t>veinti</w:t>
      </w:r>
      <w:r w:rsidR="0068363B" w:rsidRPr="003B217B">
        <w:rPr>
          <w:rFonts w:ascii="Palatino Linotype" w:eastAsia="Palatino Linotype" w:hAnsi="Palatino Linotype" w:cs="Palatino Linotype"/>
          <w:b/>
          <w:sz w:val="22"/>
          <w:szCs w:val="22"/>
        </w:rPr>
        <w:t xml:space="preserve">nueve de agosto </w:t>
      </w:r>
      <w:r w:rsidRPr="003B217B">
        <w:rPr>
          <w:rFonts w:ascii="Palatino Linotype" w:eastAsia="Palatino Linotype" w:hAnsi="Palatino Linotype" w:cs="Palatino Linotype"/>
          <w:b/>
          <w:sz w:val="22"/>
          <w:szCs w:val="22"/>
        </w:rPr>
        <w:t>de dos mil veinticinco</w:t>
      </w:r>
      <w:r w:rsidRPr="003B217B">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AF4624" w:rsidRPr="003B217B">
        <w:rPr>
          <w:rFonts w:ascii="Palatino Linotype" w:eastAsia="Palatino Linotype" w:hAnsi="Palatino Linotype" w:cs="Palatino Linotype"/>
          <w:b/>
          <w:sz w:val="22"/>
          <w:szCs w:val="22"/>
        </w:rPr>
        <w:t>Sujeto Obligado</w:t>
      </w:r>
      <w:r w:rsidR="00AF4624"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presentara su informe justificado.</w:t>
      </w:r>
    </w:p>
    <w:p w14:paraId="15E99B68" w14:textId="77777777" w:rsidR="00935AC3" w:rsidRPr="003B217B" w:rsidRDefault="00935AC3" w:rsidP="00E7639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E543DF2" w14:textId="5464F7C0" w:rsidR="0068363B" w:rsidRPr="003B217B" w:rsidRDefault="00561923" w:rsidP="00E7639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Manifestaciones.</w:t>
      </w:r>
      <w:r w:rsidRPr="003B217B">
        <w:rPr>
          <w:rFonts w:ascii="Palatino Linotype" w:eastAsia="Palatino Linotype" w:hAnsi="Palatino Linotype" w:cs="Palatino Linotype"/>
          <w:sz w:val="22"/>
          <w:szCs w:val="22"/>
        </w:rPr>
        <w:t xml:space="preserve"> </w:t>
      </w:r>
      <w:r w:rsidR="0068363B" w:rsidRPr="003B217B">
        <w:rPr>
          <w:rFonts w:ascii="Palatino Linotype" w:eastAsia="Palatino Linotype" w:hAnsi="Palatino Linotype" w:cs="Palatino Linotype"/>
          <w:sz w:val="22"/>
          <w:szCs w:val="22"/>
        </w:rPr>
        <w:t>De las constancias que obran en el expediente electrónico del SAIMEX, se aprecia que, tanto el Sujeto Obligado como el Recurrente fueron omisos en realizar manifestaciones; se inserta imagen de referencia:</w:t>
      </w:r>
    </w:p>
    <w:p w14:paraId="18207228" w14:textId="4A41C193" w:rsidR="00AE42AC" w:rsidRPr="003B217B" w:rsidRDefault="0068363B" w:rsidP="00E7639E">
      <w:pPr>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57AC0309" wp14:editId="6A47004E">
            <wp:extent cx="5612130" cy="1268730"/>
            <wp:effectExtent l="0" t="0" r="7620" b="7620"/>
            <wp:docPr id="991926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26288" name=""/>
                    <pic:cNvPicPr/>
                  </pic:nvPicPr>
                  <pic:blipFill>
                    <a:blip r:embed="rId9"/>
                    <a:stretch>
                      <a:fillRect/>
                    </a:stretch>
                  </pic:blipFill>
                  <pic:spPr>
                    <a:xfrm>
                      <a:off x="0" y="0"/>
                      <a:ext cx="5612130" cy="1268730"/>
                    </a:xfrm>
                    <a:prstGeom prst="rect">
                      <a:avLst/>
                    </a:prstGeom>
                  </pic:spPr>
                </pic:pic>
              </a:graphicData>
            </a:graphic>
          </wp:inline>
        </w:drawing>
      </w:r>
    </w:p>
    <w:p w14:paraId="2CE81B15" w14:textId="77777777" w:rsidR="00AE42AC" w:rsidRPr="003B217B" w:rsidRDefault="00AE42AC" w:rsidP="00E7639E">
      <w:pPr>
        <w:pStyle w:val="Prrafodelista"/>
        <w:rPr>
          <w:rFonts w:ascii="Palatino Linotype" w:eastAsia="Palatino Linotype" w:hAnsi="Palatino Linotype" w:cs="Palatino Linotype"/>
        </w:rPr>
      </w:pPr>
    </w:p>
    <w:p w14:paraId="22281B57" w14:textId="77777777" w:rsidR="0060586E" w:rsidRPr="003B217B" w:rsidRDefault="0060586E" w:rsidP="0060586E">
      <w:pPr>
        <w:pStyle w:val="Prrafodelista"/>
        <w:numPr>
          <w:ilvl w:val="0"/>
          <w:numId w:val="5"/>
        </w:numPr>
        <w:spacing w:line="360" w:lineRule="auto"/>
        <w:ind w:left="0" w:firstLine="0"/>
        <w:jc w:val="both"/>
        <w:rPr>
          <w:rFonts w:ascii="Palatino Linotype" w:eastAsia="Palatino Linotype" w:hAnsi="Palatino Linotype" w:cs="Palatino Linotype"/>
        </w:rPr>
      </w:pPr>
      <w:r w:rsidRPr="003B217B">
        <w:rPr>
          <w:rFonts w:ascii="Palatino Linotype" w:eastAsia="Palatino Linotype" w:hAnsi="Palatino Linotype" w:cs="Palatino Linotype"/>
          <w:b/>
        </w:rPr>
        <w:t xml:space="preserve">Cierre de instrucción. </w:t>
      </w:r>
      <w:r w:rsidRPr="003B217B">
        <w:rPr>
          <w:rFonts w:ascii="Palatino Linotype" w:eastAsia="Palatino Linotype" w:hAnsi="Palatino Linotype" w:cs="Palatino Linotype"/>
        </w:rPr>
        <w:t xml:space="preserve">El </w:t>
      </w:r>
      <w:r w:rsidRPr="003B217B">
        <w:rPr>
          <w:rFonts w:ascii="Palatino Linotype" w:eastAsia="Palatino Linotype" w:hAnsi="Palatino Linotype" w:cs="Palatino Linotype"/>
          <w:b/>
        </w:rPr>
        <w:t>veintidós de octubre de dos mil veinticinco</w:t>
      </w:r>
      <w:r w:rsidRPr="003B217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43B4DE4" w14:textId="77777777" w:rsidR="0060586E" w:rsidRPr="003B217B" w:rsidRDefault="0060586E" w:rsidP="0060586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4B3D9C" w14:textId="772B843A" w:rsidR="0060586E" w:rsidRPr="003B217B" w:rsidRDefault="00706809" w:rsidP="00390689">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Ampliación del término para resolver</w:t>
      </w:r>
      <w:r w:rsidRPr="003B217B">
        <w:rPr>
          <w:rFonts w:ascii="Palatino Linotype" w:eastAsia="Palatino Linotype" w:hAnsi="Palatino Linotype" w:cs="Palatino Linotype"/>
          <w:sz w:val="22"/>
          <w:szCs w:val="22"/>
        </w:rPr>
        <w:t xml:space="preserve">. El </w:t>
      </w:r>
      <w:r w:rsidR="0068363B" w:rsidRPr="003B217B">
        <w:rPr>
          <w:rFonts w:ascii="Palatino Linotype" w:eastAsia="Palatino Linotype" w:hAnsi="Palatino Linotype" w:cs="Palatino Linotype"/>
          <w:b/>
          <w:sz w:val="22"/>
          <w:szCs w:val="22"/>
        </w:rPr>
        <w:t xml:space="preserve">veintidós de octubre </w:t>
      </w:r>
      <w:r w:rsidRPr="003B217B">
        <w:rPr>
          <w:rFonts w:ascii="Palatino Linotype" w:eastAsia="Palatino Linotype" w:hAnsi="Palatino Linotype" w:cs="Palatino Linotype"/>
          <w:b/>
          <w:sz w:val="22"/>
          <w:szCs w:val="22"/>
        </w:rPr>
        <w:t>de dos mil veinticinco</w:t>
      </w:r>
      <w:r w:rsidRPr="003B217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B7C929D" w14:textId="77777777" w:rsidR="00390689" w:rsidRPr="003B217B" w:rsidRDefault="00390689" w:rsidP="0039068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299683F"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240F1AF"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 </w:t>
      </w:r>
    </w:p>
    <w:p w14:paraId="30849447"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9392921"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 </w:t>
      </w:r>
    </w:p>
    <w:p w14:paraId="50EBBFD0"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2A6CD2"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199DA176"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F47F85E"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17101973"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FAD0873"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0C29FC0C" w14:textId="77777777" w:rsidR="00390689" w:rsidRPr="003B217B" w:rsidRDefault="00390689" w:rsidP="00390689">
      <w:pPr>
        <w:tabs>
          <w:tab w:val="left" w:pos="709"/>
        </w:tabs>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a)    Complejidad del asunto:</w:t>
      </w:r>
      <w:r w:rsidRPr="003B217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41B70AC9" w14:textId="77777777" w:rsidR="00390689" w:rsidRPr="003B217B" w:rsidRDefault="00390689" w:rsidP="00390689">
      <w:pPr>
        <w:tabs>
          <w:tab w:val="left" w:pos="709"/>
        </w:tabs>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b)   Actividad Procesal del interesado</w:t>
      </w:r>
      <w:r w:rsidRPr="003B217B">
        <w:rPr>
          <w:rFonts w:ascii="Palatino Linotype" w:eastAsia="Palatino Linotype" w:hAnsi="Palatino Linotype" w:cs="Palatino Linotype"/>
          <w:sz w:val="22"/>
          <w:szCs w:val="22"/>
        </w:rPr>
        <w:t>: Acciones u omisiones del interesado.</w:t>
      </w:r>
    </w:p>
    <w:p w14:paraId="2625A43A" w14:textId="77777777" w:rsidR="00390689" w:rsidRPr="003B217B" w:rsidRDefault="00390689" w:rsidP="00390689">
      <w:pPr>
        <w:tabs>
          <w:tab w:val="left" w:pos="851"/>
        </w:tabs>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c)  Conducta de la Autoridad:</w:t>
      </w:r>
      <w:r w:rsidRPr="003B217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D1A0B6E" w14:textId="77777777" w:rsidR="00390689" w:rsidRPr="003B217B" w:rsidRDefault="00390689" w:rsidP="00390689">
      <w:pPr>
        <w:tabs>
          <w:tab w:val="left" w:pos="851"/>
        </w:tabs>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d) La afectación generada en la situación jurídica de la persona involucrada en el proceso:</w:t>
      </w:r>
      <w:r w:rsidRPr="003B217B">
        <w:rPr>
          <w:rFonts w:ascii="Palatino Linotype" w:eastAsia="Palatino Linotype" w:hAnsi="Palatino Linotype" w:cs="Palatino Linotype"/>
          <w:sz w:val="22"/>
          <w:szCs w:val="22"/>
        </w:rPr>
        <w:t xml:space="preserve"> Violación a sus derechos humanos.</w:t>
      </w:r>
    </w:p>
    <w:p w14:paraId="3B3543F1"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057C4B3F"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5F696F"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 </w:t>
      </w:r>
    </w:p>
    <w:p w14:paraId="435C8DFB"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3B217B">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3B217B">
        <w:rPr>
          <w:rFonts w:ascii="Palatino Linotype" w:eastAsia="Palatino Linotype" w:hAnsi="Palatino Linotype" w:cs="Palatino Linotype"/>
          <w:sz w:val="22"/>
          <w:szCs w:val="22"/>
        </w:rPr>
        <w:t>, visible en la Gaceta del Seminario Judicial de la Federación con el registro digital 205635.</w:t>
      </w:r>
    </w:p>
    <w:p w14:paraId="50BFBB09"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 </w:t>
      </w:r>
    </w:p>
    <w:p w14:paraId="667734D7"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32FD84"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6D346986"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EC118D8"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20E2BDF5" w14:textId="77777777" w:rsidR="00390689" w:rsidRPr="003B217B" w:rsidRDefault="00390689" w:rsidP="00390689">
      <w:pPr>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“PLAZO RAZONABLE PARA RESOLVER. DIMENSIÓN Y EFECTOS DE ESTE CONCEPTO CUANDO SE ADUCE EXCESIVA CARGA DE TRABAJO.”</w:t>
      </w:r>
      <w:r w:rsidRPr="003B217B">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9E2F47" w14:textId="77777777" w:rsidR="00390689" w:rsidRPr="003B217B" w:rsidRDefault="00390689" w:rsidP="00390689">
      <w:pPr>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3B217B">
        <w:rPr>
          <w:rFonts w:ascii="Palatino Linotype" w:eastAsia="Palatino Linotype" w:hAnsi="Palatino Linotype" w:cs="Palatino Linotype"/>
          <w:sz w:val="22"/>
          <w:szCs w:val="22"/>
        </w:rPr>
        <w:t xml:space="preserve"> visible en el Seminario Judicial de la Federación y su gaceta, con el registro digital 2002350.</w:t>
      </w:r>
    </w:p>
    <w:p w14:paraId="10889761" w14:textId="77777777" w:rsidR="00390689" w:rsidRPr="003B217B" w:rsidRDefault="00390689" w:rsidP="00390689">
      <w:pPr>
        <w:spacing w:line="360" w:lineRule="auto"/>
        <w:ind w:left="567" w:right="560"/>
        <w:jc w:val="both"/>
        <w:rPr>
          <w:rFonts w:ascii="Palatino Linotype" w:eastAsia="Palatino Linotype" w:hAnsi="Palatino Linotype" w:cs="Palatino Linotype"/>
          <w:sz w:val="22"/>
          <w:szCs w:val="22"/>
        </w:rPr>
      </w:pPr>
    </w:p>
    <w:p w14:paraId="63241CE2" w14:textId="5030D103" w:rsidR="00390689" w:rsidRPr="003B217B" w:rsidRDefault="00390689" w:rsidP="0039068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B74F03A" w14:textId="77777777" w:rsidR="00390689" w:rsidRPr="003B217B" w:rsidRDefault="00390689" w:rsidP="00E7639E">
      <w:pPr>
        <w:spacing w:line="360" w:lineRule="auto"/>
        <w:jc w:val="both"/>
        <w:rPr>
          <w:rFonts w:ascii="Palatino Linotype" w:eastAsia="Palatino Linotype" w:hAnsi="Palatino Linotype" w:cs="Palatino Linotype"/>
          <w:sz w:val="22"/>
          <w:szCs w:val="22"/>
        </w:rPr>
      </w:pPr>
    </w:p>
    <w:p w14:paraId="392E9DA6" w14:textId="2ED04C16"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C62AD0A"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00953A45" w14:textId="77777777" w:rsidR="00935AC3" w:rsidRPr="003B217B" w:rsidRDefault="00561923" w:rsidP="00E7639E">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5" w:name="_heading=h.30j0zll" w:colFirst="0" w:colLast="0"/>
      <w:bookmarkEnd w:id="5"/>
      <w:r w:rsidRPr="003B217B">
        <w:rPr>
          <w:rFonts w:ascii="Palatino Linotype" w:eastAsia="Palatino Linotype" w:hAnsi="Palatino Linotype" w:cs="Palatino Linotype"/>
          <w:b/>
          <w:sz w:val="22"/>
          <w:szCs w:val="22"/>
        </w:rPr>
        <w:t>C O N S I D E R A N D O:</w:t>
      </w:r>
    </w:p>
    <w:p w14:paraId="77E9102D" w14:textId="77777777" w:rsidR="00935AC3" w:rsidRPr="003B217B" w:rsidRDefault="00935AC3" w:rsidP="00E7639E">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31E8782" w14:textId="2303ED09"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Primero. Competencia.</w:t>
      </w:r>
      <w:r w:rsidRPr="003B217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FA10AA" w:rsidRPr="003B217B">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3B217B">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54160AB" w14:textId="77777777" w:rsidR="00935AC3" w:rsidRPr="003B217B" w:rsidRDefault="00935AC3" w:rsidP="00E7639E">
      <w:pPr>
        <w:spacing w:line="360" w:lineRule="auto"/>
        <w:jc w:val="both"/>
        <w:rPr>
          <w:rFonts w:ascii="Palatino Linotype" w:eastAsia="Palatino Linotype" w:hAnsi="Palatino Linotype" w:cs="Palatino Linotype"/>
          <w:b/>
          <w:sz w:val="22"/>
          <w:szCs w:val="22"/>
        </w:rPr>
      </w:pPr>
    </w:p>
    <w:p w14:paraId="38263CD0"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Segundo. Oportunidad y Procedibilidad del Recurso de Revisión</w:t>
      </w:r>
      <w:r w:rsidRPr="003B217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F7D659"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17E6E58F" w14:textId="52E6D9FE"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AF4624" w:rsidRPr="003B217B">
        <w:rPr>
          <w:rFonts w:ascii="Palatino Linotype" w:eastAsia="Palatino Linotype" w:hAnsi="Palatino Linotype" w:cs="Palatino Linotype"/>
          <w:b/>
          <w:sz w:val="22"/>
          <w:szCs w:val="22"/>
        </w:rPr>
        <w:t>Sujeto Obligado</w:t>
      </w:r>
      <w:r w:rsidR="00AF4624"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proporcionó su respuesta a la solicitud de información el </w:t>
      </w:r>
      <w:r w:rsidR="000D2DD5" w:rsidRPr="003B217B">
        <w:rPr>
          <w:rFonts w:ascii="Palatino Linotype" w:eastAsia="Palatino Linotype" w:hAnsi="Palatino Linotype" w:cs="Palatino Linotype"/>
          <w:b/>
          <w:sz w:val="22"/>
          <w:szCs w:val="22"/>
        </w:rPr>
        <w:t>veinticinco de agosto</w:t>
      </w:r>
      <w:r w:rsidRPr="003B217B">
        <w:rPr>
          <w:rFonts w:ascii="Palatino Linotype" w:eastAsia="Palatino Linotype" w:hAnsi="Palatino Linotype" w:cs="Palatino Linotype"/>
          <w:b/>
          <w:sz w:val="22"/>
          <w:szCs w:val="22"/>
        </w:rPr>
        <w:t xml:space="preserve"> de dos mil veinticinco</w:t>
      </w:r>
      <w:r w:rsidRPr="003B217B">
        <w:rPr>
          <w:rFonts w:ascii="Palatino Linotype" w:eastAsia="Palatino Linotype" w:hAnsi="Palatino Linotype" w:cs="Palatino Linotype"/>
          <w:sz w:val="22"/>
          <w:szCs w:val="22"/>
        </w:rPr>
        <w:t xml:space="preserve"> y la parte </w:t>
      </w:r>
      <w:r w:rsidR="00AF4624" w:rsidRPr="003B217B">
        <w:rPr>
          <w:rFonts w:ascii="Palatino Linotype" w:eastAsia="Palatino Linotype" w:hAnsi="Palatino Linotype" w:cs="Palatino Linotype"/>
          <w:b/>
          <w:sz w:val="22"/>
          <w:szCs w:val="22"/>
        </w:rPr>
        <w:t>Recurrente</w:t>
      </w:r>
      <w:r w:rsidR="00AF4624"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presentó su recurso de revisión el </w:t>
      </w:r>
      <w:r w:rsidR="000D2DD5" w:rsidRPr="003B217B">
        <w:rPr>
          <w:rFonts w:ascii="Palatino Linotype" w:eastAsia="Palatino Linotype" w:hAnsi="Palatino Linotype" w:cs="Palatino Linotype"/>
          <w:b/>
          <w:sz w:val="22"/>
          <w:szCs w:val="22"/>
        </w:rPr>
        <w:t>veintiséis de agosto</w:t>
      </w:r>
      <w:r w:rsidRPr="003B217B">
        <w:rPr>
          <w:rFonts w:ascii="Palatino Linotype" w:eastAsia="Palatino Linotype" w:hAnsi="Palatino Linotype" w:cs="Palatino Linotype"/>
          <w:b/>
          <w:sz w:val="22"/>
          <w:szCs w:val="22"/>
        </w:rPr>
        <w:t xml:space="preserve"> de dos mil veinticinco</w:t>
      </w:r>
      <w:r w:rsidRPr="003B217B">
        <w:rPr>
          <w:rFonts w:ascii="Palatino Linotype" w:eastAsia="Palatino Linotype" w:hAnsi="Palatino Linotype" w:cs="Palatino Linotype"/>
          <w:sz w:val="22"/>
          <w:szCs w:val="22"/>
        </w:rPr>
        <w:t>;</w:t>
      </w:r>
      <w:r w:rsidRPr="003B217B">
        <w:rPr>
          <w:rFonts w:ascii="Palatino Linotype" w:eastAsia="Palatino Linotype" w:hAnsi="Palatino Linotype" w:cs="Palatino Linotype"/>
          <w:b/>
          <w:sz w:val="22"/>
          <w:szCs w:val="22"/>
        </w:rPr>
        <w:t xml:space="preserve"> </w:t>
      </w:r>
      <w:r w:rsidR="009E382E" w:rsidRPr="003B217B">
        <w:rPr>
          <w:rFonts w:ascii="Palatino Linotype" w:eastAsia="Palatino Linotype" w:hAnsi="Palatino Linotype" w:cs="Palatino Linotype"/>
          <w:sz w:val="22"/>
          <w:szCs w:val="22"/>
        </w:rPr>
        <w:t xml:space="preserve">esto es al </w:t>
      </w:r>
      <w:r w:rsidR="000D2DD5" w:rsidRPr="003B217B">
        <w:rPr>
          <w:rFonts w:ascii="Palatino Linotype" w:eastAsia="Palatino Linotype" w:hAnsi="Palatino Linotype" w:cs="Palatino Linotype"/>
          <w:sz w:val="22"/>
          <w:szCs w:val="22"/>
        </w:rPr>
        <w:t>primer</w:t>
      </w:r>
      <w:r w:rsidRPr="003B217B">
        <w:rPr>
          <w:rFonts w:ascii="Palatino Linotype" w:eastAsia="Palatino Linotype" w:hAnsi="Palatino Linotype" w:cs="Palatino Linotype"/>
          <w:sz w:val="22"/>
          <w:szCs w:val="22"/>
        </w:rPr>
        <w:t xml:space="preserve"> día hábil en que tuvo conocimiento de la respuesta. </w:t>
      </w:r>
    </w:p>
    <w:p w14:paraId="10014E88"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1D2E77FF" w14:textId="77777777" w:rsidR="00935AC3" w:rsidRPr="003B217B" w:rsidRDefault="00561923" w:rsidP="00E7639E">
      <w:pPr>
        <w:spacing w:line="360" w:lineRule="auto"/>
        <w:jc w:val="both"/>
        <w:rPr>
          <w:rFonts w:ascii="Palatino Linotype" w:eastAsia="Palatino Linotype" w:hAnsi="Palatino Linotype" w:cs="Palatino Linotype"/>
          <w:b/>
          <w:sz w:val="22"/>
          <w:szCs w:val="22"/>
        </w:rPr>
      </w:pPr>
      <w:r w:rsidRPr="003B217B">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B217B">
        <w:rPr>
          <w:rFonts w:ascii="Palatino Linotype" w:eastAsia="Palatino Linotype" w:hAnsi="Palatino Linotype" w:cs="Palatino Linotype"/>
          <w:b/>
          <w:sz w:val="22"/>
          <w:szCs w:val="22"/>
        </w:rPr>
        <w:t>EL SAIMEX.</w:t>
      </w:r>
    </w:p>
    <w:p w14:paraId="1ABE3B25"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0EEFB530" w14:textId="34B9EC4A"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Asimismo, resulta procedente la interposición del recurso de revisión al rubro anotado, toda vez que se a</w:t>
      </w:r>
      <w:r w:rsidR="00367750" w:rsidRPr="003B217B">
        <w:rPr>
          <w:rFonts w:ascii="Palatino Linotype" w:eastAsia="Palatino Linotype" w:hAnsi="Palatino Linotype" w:cs="Palatino Linotype"/>
          <w:sz w:val="22"/>
          <w:szCs w:val="22"/>
        </w:rPr>
        <w:t>ctualiza</w:t>
      </w:r>
      <w:r w:rsidR="00DF6545" w:rsidRPr="003B217B">
        <w:rPr>
          <w:rFonts w:ascii="Palatino Linotype" w:eastAsia="Palatino Linotype" w:hAnsi="Palatino Linotype" w:cs="Palatino Linotype"/>
          <w:sz w:val="22"/>
          <w:szCs w:val="22"/>
        </w:rPr>
        <w:t>n</w:t>
      </w:r>
      <w:r w:rsidR="00367750" w:rsidRPr="003B217B">
        <w:rPr>
          <w:rFonts w:ascii="Palatino Linotype" w:eastAsia="Palatino Linotype" w:hAnsi="Palatino Linotype" w:cs="Palatino Linotype"/>
          <w:sz w:val="22"/>
          <w:szCs w:val="22"/>
        </w:rPr>
        <w:t xml:space="preserve"> la</w:t>
      </w:r>
      <w:r w:rsidR="00DF6545" w:rsidRPr="003B217B">
        <w:rPr>
          <w:rFonts w:ascii="Palatino Linotype" w:eastAsia="Palatino Linotype" w:hAnsi="Palatino Linotype" w:cs="Palatino Linotype"/>
          <w:sz w:val="22"/>
          <w:szCs w:val="22"/>
        </w:rPr>
        <w:t>s</w:t>
      </w:r>
      <w:r w:rsidR="00367750" w:rsidRPr="003B217B">
        <w:rPr>
          <w:rFonts w:ascii="Palatino Linotype" w:eastAsia="Palatino Linotype" w:hAnsi="Palatino Linotype" w:cs="Palatino Linotype"/>
          <w:sz w:val="22"/>
          <w:szCs w:val="22"/>
        </w:rPr>
        <w:t xml:space="preserve"> hipótesis prevista</w:t>
      </w:r>
      <w:r w:rsidR="00DF6545" w:rsidRPr="003B217B">
        <w:rPr>
          <w:rFonts w:ascii="Palatino Linotype" w:eastAsia="Palatino Linotype" w:hAnsi="Palatino Linotype" w:cs="Palatino Linotype"/>
          <w:sz w:val="22"/>
          <w:szCs w:val="22"/>
        </w:rPr>
        <w:t>s en el artículo 179, fracci</w:t>
      </w:r>
      <w:r w:rsidR="000D2DD5" w:rsidRPr="003B217B">
        <w:rPr>
          <w:rFonts w:ascii="Palatino Linotype" w:eastAsia="Palatino Linotype" w:hAnsi="Palatino Linotype" w:cs="Palatino Linotype"/>
          <w:sz w:val="22"/>
          <w:szCs w:val="22"/>
        </w:rPr>
        <w:t>ón I</w:t>
      </w:r>
      <w:r w:rsidRPr="003B217B">
        <w:rPr>
          <w:rFonts w:ascii="Palatino Linotype" w:eastAsia="Palatino Linotype" w:hAnsi="Palatino Linotype" w:cs="Palatino Linotype"/>
          <w:sz w:val="22"/>
          <w:szCs w:val="22"/>
        </w:rPr>
        <w:t xml:space="preserve"> de la ley de la materia, que a la letra dice:</w:t>
      </w:r>
    </w:p>
    <w:p w14:paraId="1D06B580"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256DB8C8" w14:textId="77777777" w:rsidR="00935AC3" w:rsidRPr="003B217B" w:rsidRDefault="00561923" w:rsidP="00E7639E">
      <w:pPr>
        <w:spacing w:line="276" w:lineRule="auto"/>
        <w:ind w:left="567"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r w:rsidRPr="003B217B">
        <w:rPr>
          <w:rFonts w:ascii="Palatino Linotype" w:eastAsia="Palatino Linotype" w:hAnsi="Palatino Linotype" w:cs="Palatino Linotype"/>
          <w:b/>
          <w:i/>
          <w:sz w:val="22"/>
          <w:szCs w:val="22"/>
        </w:rPr>
        <w:t xml:space="preserve">Artículo 179. </w:t>
      </w:r>
      <w:r w:rsidRPr="003B217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D569CDB" w14:textId="77777777" w:rsidR="00935AC3" w:rsidRPr="003B217B" w:rsidRDefault="00561923" w:rsidP="00E7639E">
      <w:pPr>
        <w:spacing w:line="276" w:lineRule="auto"/>
        <w:ind w:left="567"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7ECC7358" w14:textId="2A089ED5" w:rsidR="00367750" w:rsidRPr="003B217B" w:rsidRDefault="000D2DD5" w:rsidP="00E7639E">
      <w:pPr>
        <w:spacing w:line="360" w:lineRule="auto"/>
        <w:ind w:left="567"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I. La negativa a la información solicitada</w:t>
      </w:r>
      <w:r w:rsidR="00367750" w:rsidRPr="003B217B">
        <w:rPr>
          <w:rFonts w:ascii="Palatino Linotype" w:eastAsia="Palatino Linotype" w:hAnsi="Palatino Linotype" w:cs="Palatino Linotype"/>
          <w:i/>
          <w:sz w:val="22"/>
          <w:szCs w:val="22"/>
        </w:rPr>
        <w:t>;</w:t>
      </w:r>
    </w:p>
    <w:p w14:paraId="0471E57E" w14:textId="5BFD4655" w:rsidR="00935AC3" w:rsidRPr="003B217B" w:rsidRDefault="00561923" w:rsidP="00E7639E">
      <w:pPr>
        <w:spacing w:line="360" w:lineRule="auto"/>
        <w:ind w:left="567"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 xml:space="preserve">…” </w:t>
      </w:r>
    </w:p>
    <w:p w14:paraId="13B85C19" w14:textId="71096A5E"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Tercero. Materia de Revisión</w:t>
      </w:r>
      <w:r w:rsidRPr="003B217B">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w:t>
      </w:r>
      <w:r w:rsidR="00367750" w:rsidRPr="003B217B">
        <w:rPr>
          <w:rFonts w:ascii="Palatino Linotype" w:eastAsia="Palatino Linotype" w:hAnsi="Palatino Linotype" w:cs="Palatino Linotype"/>
          <w:sz w:val="22"/>
          <w:szCs w:val="22"/>
        </w:rPr>
        <w:t xml:space="preserve">ar si se actualiza </w:t>
      </w:r>
      <w:r w:rsidR="00DF6545" w:rsidRPr="003B217B">
        <w:rPr>
          <w:rFonts w:ascii="Palatino Linotype" w:eastAsia="Palatino Linotype" w:hAnsi="Palatino Linotype" w:cs="Palatino Linotype"/>
          <w:sz w:val="22"/>
          <w:szCs w:val="22"/>
        </w:rPr>
        <w:t xml:space="preserve">lo establecido en </w:t>
      </w:r>
      <w:r w:rsidR="0060586E" w:rsidRPr="003B217B">
        <w:rPr>
          <w:rFonts w:ascii="Palatino Linotype" w:eastAsia="Palatino Linotype" w:hAnsi="Palatino Linotype" w:cs="Palatino Linotype"/>
          <w:sz w:val="22"/>
          <w:szCs w:val="22"/>
        </w:rPr>
        <w:t>la fracción</w:t>
      </w:r>
      <w:r w:rsidR="000D2DD5" w:rsidRPr="003B217B">
        <w:rPr>
          <w:rFonts w:ascii="Palatino Linotype" w:eastAsia="Palatino Linotype" w:hAnsi="Palatino Linotype" w:cs="Palatino Linotype"/>
          <w:sz w:val="22"/>
          <w:szCs w:val="22"/>
        </w:rPr>
        <w:t xml:space="preserve"> </w:t>
      </w:r>
      <w:r w:rsidR="00DF6545" w:rsidRPr="003B217B">
        <w:rPr>
          <w:rFonts w:ascii="Palatino Linotype" w:eastAsia="Palatino Linotype" w:hAnsi="Palatino Linotype" w:cs="Palatino Linotype"/>
          <w:sz w:val="22"/>
          <w:szCs w:val="22"/>
        </w:rPr>
        <w:t xml:space="preserve">I </w:t>
      </w:r>
      <w:r w:rsidRPr="003B217B">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2B1E980"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1E5792BE"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Cuarto.</w:t>
      </w:r>
      <w:r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b/>
          <w:sz w:val="22"/>
          <w:szCs w:val="22"/>
        </w:rPr>
        <w:t>Estudio de fondo del asunto.</w:t>
      </w:r>
      <w:r w:rsidRPr="003B217B">
        <w:rPr>
          <w:rFonts w:ascii="Palatino Linotype" w:eastAsia="Palatino Linotype" w:hAnsi="Palatino Linotype" w:cs="Palatino Linotype"/>
          <w:sz w:val="22"/>
          <w:szCs w:val="22"/>
        </w:rPr>
        <w:t xml:space="preserve">  Antes de entrar al análisis de los pronunciamientos del Sujeto Obligado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0A54231" w14:textId="77777777" w:rsidR="00935AC3" w:rsidRPr="003B217B" w:rsidRDefault="00935AC3" w:rsidP="00E7639E">
      <w:pPr>
        <w:ind w:left="567" w:right="560"/>
        <w:jc w:val="both"/>
        <w:rPr>
          <w:rFonts w:ascii="Palatino Linotype" w:eastAsia="Palatino Linotype" w:hAnsi="Palatino Linotype" w:cs="Palatino Linotype"/>
          <w:i/>
          <w:sz w:val="22"/>
          <w:szCs w:val="22"/>
        </w:rPr>
      </w:pPr>
    </w:p>
    <w:p w14:paraId="7EE909FE" w14:textId="77777777" w:rsidR="00935AC3" w:rsidRPr="003B217B" w:rsidRDefault="00561923" w:rsidP="00AF4624">
      <w:pPr>
        <w:tabs>
          <w:tab w:val="left" w:pos="1134"/>
          <w:tab w:val="left" w:pos="8222"/>
        </w:tabs>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Artículo 1o.</w:t>
      </w:r>
      <w:r w:rsidRPr="003B217B">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71DF441" w14:textId="77777777" w:rsidR="007F5772" w:rsidRPr="003B217B" w:rsidRDefault="007F5772" w:rsidP="00AF4624">
      <w:pPr>
        <w:tabs>
          <w:tab w:val="left" w:pos="1134"/>
          <w:tab w:val="left" w:pos="8222"/>
        </w:tabs>
        <w:ind w:left="851" w:right="560"/>
        <w:jc w:val="both"/>
        <w:rPr>
          <w:rFonts w:ascii="Palatino Linotype" w:eastAsia="Palatino Linotype" w:hAnsi="Palatino Linotype" w:cs="Palatino Linotype"/>
          <w:i/>
          <w:sz w:val="22"/>
          <w:szCs w:val="22"/>
        </w:rPr>
      </w:pPr>
    </w:p>
    <w:p w14:paraId="4D315E51" w14:textId="77777777" w:rsidR="00935AC3" w:rsidRPr="003B217B" w:rsidRDefault="00561923" w:rsidP="00AF4624">
      <w:pPr>
        <w:tabs>
          <w:tab w:val="left" w:pos="1134"/>
          <w:tab w:val="left" w:pos="8222"/>
        </w:tabs>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7330153D" w14:textId="77777777" w:rsidR="007F5772" w:rsidRPr="003B217B" w:rsidRDefault="007F5772" w:rsidP="00AF4624">
      <w:pPr>
        <w:tabs>
          <w:tab w:val="left" w:pos="1134"/>
          <w:tab w:val="left" w:pos="8222"/>
        </w:tabs>
        <w:ind w:left="851" w:right="560"/>
        <w:jc w:val="both"/>
        <w:rPr>
          <w:rFonts w:ascii="Palatino Linotype" w:eastAsia="Palatino Linotype" w:hAnsi="Palatino Linotype" w:cs="Palatino Linotype"/>
          <w:i/>
          <w:sz w:val="22"/>
          <w:szCs w:val="22"/>
        </w:rPr>
      </w:pPr>
    </w:p>
    <w:p w14:paraId="79FC2BCE" w14:textId="77777777" w:rsidR="00935AC3" w:rsidRPr="003B217B" w:rsidRDefault="00561923" w:rsidP="00AF4624">
      <w:pPr>
        <w:tabs>
          <w:tab w:val="left" w:pos="1134"/>
          <w:tab w:val="left" w:pos="8222"/>
        </w:tabs>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A296AA1" w14:textId="77777777" w:rsidR="00935AC3" w:rsidRPr="003B217B" w:rsidRDefault="00561923" w:rsidP="00AF4624">
      <w:pPr>
        <w:tabs>
          <w:tab w:val="left" w:pos="1134"/>
          <w:tab w:val="left" w:pos="8222"/>
        </w:tabs>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01EC98CE" w14:textId="77777777" w:rsidR="00D72511" w:rsidRPr="003B217B" w:rsidRDefault="00D72511" w:rsidP="00AF4624">
      <w:pPr>
        <w:tabs>
          <w:tab w:val="left" w:pos="1134"/>
          <w:tab w:val="left" w:pos="8222"/>
        </w:tabs>
        <w:ind w:left="851" w:right="560"/>
        <w:jc w:val="both"/>
        <w:rPr>
          <w:rFonts w:ascii="Palatino Linotype" w:eastAsia="Palatino Linotype" w:hAnsi="Palatino Linotype" w:cs="Palatino Linotype"/>
          <w:b/>
          <w:i/>
          <w:sz w:val="22"/>
          <w:szCs w:val="22"/>
        </w:rPr>
      </w:pPr>
    </w:p>
    <w:p w14:paraId="6CAEC30B" w14:textId="77777777" w:rsidR="00935AC3" w:rsidRPr="003B217B" w:rsidRDefault="00561923" w:rsidP="00AF4624">
      <w:pPr>
        <w:tabs>
          <w:tab w:val="left" w:pos="1134"/>
          <w:tab w:val="left" w:pos="8222"/>
        </w:tabs>
        <w:ind w:left="851" w:right="560"/>
        <w:jc w:val="both"/>
        <w:rPr>
          <w:rFonts w:ascii="Palatino Linotype" w:eastAsia="Palatino Linotype" w:hAnsi="Palatino Linotype" w:cs="Palatino Linotype"/>
          <w:b/>
          <w:i/>
          <w:sz w:val="22"/>
          <w:szCs w:val="22"/>
        </w:rPr>
      </w:pPr>
      <w:r w:rsidRPr="003B217B">
        <w:rPr>
          <w:rFonts w:ascii="Palatino Linotype" w:eastAsia="Palatino Linotype" w:hAnsi="Palatino Linotype" w:cs="Palatino Linotype"/>
          <w:b/>
          <w:i/>
          <w:sz w:val="22"/>
          <w:szCs w:val="22"/>
        </w:rPr>
        <w:t>“Artículo 6o.</w:t>
      </w:r>
    </w:p>
    <w:p w14:paraId="077D5D49" w14:textId="77777777" w:rsidR="00935AC3" w:rsidRPr="003B217B" w:rsidRDefault="00561923" w:rsidP="00AF4624">
      <w:pPr>
        <w:tabs>
          <w:tab w:val="left" w:pos="1134"/>
          <w:tab w:val="left" w:pos="8222"/>
        </w:tabs>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6582BC7A" w14:textId="77777777" w:rsidR="00DF6545" w:rsidRPr="003B217B" w:rsidRDefault="00DF6545" w:rsidP="00AF4624">
      <w:pPr>
        <w:tabs>
          <w:tab w:val="left" w:pos="1134"/>
          <w:tab w:val="left" w:pos="8222"/>
        </w:tabs>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A. Para el ejercicio del derecho de acceso a la información, la Federación y las entidades federativas, en el ámbito de sus respectivas competencias, se regirán por los siguientes principios y bases:</w:t>
      </w:r>
    </w:p>
    <w:p w14:paraId="59D9B84D" w14:textId="77777777" w:rsidR="00DF6545" w:rsidRPr="003B217B" w:rsidRDefault="00DF6545" w:rsidP="00AF4624">
      <w:pPr>
        <w:tabs>
          <w:tab w:val="left" w:pos="1134"/>
          <w:tab w:val="left" w:pos="8222"/>
        </w:tabs>
        <w:ind w:left="851" w:right="560"/>
        <w:jc w:val="both"/>
        <w:rPr>
          <w:rFonts w:ascii="Palatino Linotype" w:eastAsia="Palatino Linotype" w:hAnsi="Palatino Linotype" w:cs="Palatino Linotype"/>
          <w:i/>
          <w:sz w:val="22"/>
          <w:szCs w:val="22"/>
        </w:rPr>
      </w:pPr>
    </w:p>
    <w:p w14:paraId="29304EFB" w14:textId="61E49015" w:rsidR="00DF6545" w:rsidRPr="003B217B" w:rsidRDefault="00DF6545" w:rsidP="00AF4624">
      <w:pPr>
        <w:pStyle w:val="Prrafodelista"/>
        <w:numPr>
          <w:ilvl w:val="0"/>
          <w:numId w:val="8"/>
        </w:numPr>
        <w:tabs>
          <w:tab w:val="left" w:pos="1134"/>
          <w:tab w:val="left" w:pos="8222"/>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B217B">
        <w:rPr>
          <w:rFonts w:ascii="Palatino Linotype" w:eastAsia="Palatino Linotype" w:hAnsi="Palatino Linotype" w:cs="Palatino Linotype"/>
          <w:i/>
        </w:rPr>
        <w:cr/>
      </w:r>
    </w:p>
    <w:p w14:paraId="762391DD" w14:textId="0031725E" w:rsidR="00DF6545" w:rsidRPr="003B217B" w:rsidRDefault="00DF6545" w:rsidP="00AF4624">
      <w:pPr>
        <w:pStyle w:val="Prrafodelista"/>
        <w:numPr>
          <w:ilvl w:val="0"/>
          <w:numId w:val="8"/>
        </w:numPr>
        <w:tabs>
          <w:tab w:val="left" w:pos="1134"/>
          <w:tab w:val="left" w:pos="8222"/>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La información que se refiere a la vida privada y los datos personales será protegida en los términos y con las excepciones que fijen las leyes. Para tal efecto, los sujetos obligados contarán con las facultades suficientes para su atención.</w:t>
      </w:r>
    </w:p>
    <w:p w14:paraId="25EB7932" w14:textId="77777777" w:rsidR="00DF6545" w:rsidRPr="003B217B" w:rsidRDefault="00DF6545" w:rsidP="00AF4624">
      <w:pPr>
        <w:pStyle w:val="Prrafodelista"/>
        <w:tabs>
          <w:tab w:val="left" w:pos="1134"/>
          <w:tab w:val="left" w:pos="8222"/>
        </w:tabs>
        <w:ind w:left="851" w:right="560"/>
        <w:jc w:val="both"/>
        <w:rPr>
          <w:rFonts w:ascii="Palatino Linotype" w:eastAsia="Palatino Linotype" w:hAnsi="Palatino Linotype" w:cs="Palatino Linotype"/>
          <w:i/>
        </w:rPr>
      </w:pPr>
    </w:p>
    <w:p w14:paraId="55952A39" w14:textId="68FE8E54" w:rsidR="00DF6545" w:rsidRPr="003B217B" w:rsidRDefault="00DF6545" w:rsidP="00AF4624">
      <w:pPr>
        <w:pStyle w:val="Prrafodelista"/>
        <w:tabs>
          <w:tab w:val="left" w:pos="1134"/>
          <w:tab w:val="left" w:pos="8222"/>
        </w:tabs>
        <w:ind w:left="851" w:right="560"/>
        <w:jc w:val="both"/>
        <w:rPr>
          <w:rFonts w:ascii="Palatino Linotype" w:eastAsia="Palatino Linotype" w:hAnsi="Palatino Linotype" w:cs="Palatino Linotype"/>
          <w:i/>
        </w:rPr>
      </w:pPr>
      <w:r w:rsidRPr="003B217B">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RPr="003B217B">
        <w:rPr>
          <w:rFonts w:ascii="Palatino Linotype" w:eastAsia="Palatino Linotype" w:hAnsi="Palatino Linotype" w:cs="Palatino Linotype"/>
          <w:i/>
        </w:rPr>
        <w:cr/>
      </w:r>
    </w:p>
    <w:p w14:paraId="03FD4277" w14:textId="715F7C72" w:rsidR="00DF6545" w:rsidRPr="003B217B" w:rsidRDefault="007F5772" w:rsidP="00AF4624">
      <w:pPr>
        <w:pStyle w:val="Prrafodelista"/>
        <w:numPr>
          <w:ilvl w:val="0"/>
          <w:numId w:val="8"/>
        </w:numPr>
        <w:tabs>
          <w:tab w:val="left" w:pos="1134"/>
          <w:tab w:val="left" w:pos="8222"/>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Toda persona, sin necesidad de acreditar interés alguno o justificar su utilización, tendrá acceso gratuito a la información pública, a sus datos personales o a la rectificación de éstos.</w:t>
      </w:r>
    </w:p>
    <w:p w14:paraId="718C6963" w14:textId="77777777" w:rsidR="007F5772" w:rsidRPr="003B217B" w:rsidRDefault="007F5772" w:rsidP="00AF4624">
      <w:pPr>
        <w:pStyle w:val="Prrafodelista"/>
        <w:tabs>
          <w:tab w:val="left" w:pos="1134"/>
          <w:tab w:val="left" w:pos="8222"/>
        </w:tabs>
        <w:ind w:left="851" w:right="560"/>
        <w:jc w:val="both"/>
        <w:rPr>
          <w:rFonts w:ascii="Palatino Linotype" w:eastAsia="Palatino Linotype" w:hAnsi="Palatino Linotype" w:cs="Palatino Linotype"/>
          <w:i/>
        </w:rPr>
      </w:pPr>
    </w:p>
    <w:p w14:paraId="1137BA06" w14:textId="1D6C90DF" w:rsidR="007F5772" w:rsidRPr="003B217B" w:rsidRDefault="007F5772" w:rsidP="00AF4624">
      <w:pPr>
        <w:pStyle w:val="Prrafodelista"/>
        <w:numPr>
          <w:ilvl w:val="0"/>
          <w:numId w:val="8"/>
        </w:numPr>
        <w:tabs>
          <w:tab w:val="left" w:pos="1134"/>
          <w:tab w:val="left" w:pos="8222"/>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Se establecerán mecanismos de acceso a la información pública y procedimientos de revisión expeditos que se sustanciarán ante las instancias competentes en los términos que fija esta Constitución y las leyes.</w:t>
      </w:r>
      <w:r w:rsidRPr="003B217B">
        <w:rPr>
          <w:rFonts w:ascii="Palatino Linotype" w:eastAsia="Palatino Linotype" w:hAnsi="Palatino Linotype" w:cs="Palatino Linotype"/>
          <w:i/>
        </w:rPr>
        <w:cr/>
      </w:r>
    </w:p>
    <w:p w14:paraId="3F95FACD" w14:textId="21B7C6AA" w:rsidR="007F5772" w:rsidRPr="003B217B" w:rsidRDefault="007F5772" w:rsidP="00AF4624">
      <w:pPr>
        <w:pStyle w:val="Prrafodelista"/>
        <w:numPr>
          <w:ilvl w:val="0"/>
          <w:numId w:val="8"/>
        </w:numPr>
        <w:tabs>
          <w:tab w:val="left" w:pos="1134"/>
          <w:tab w:val="left" w:pos="8222"/>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RPr="003B217B">
        <w:rPr>
          <w:rFonts w:ascii="Palatino Linotype" w:eastAsia="Palatino Linotype" w:hAnsi="Palatino Linotype" w:cs="Palatino Linotype"/>
          <w:i/>
        </w:rPr>
        <w:cr/>
      </w:r>
    </w:p>
    <w:p w14:paraId="350C9AA8" w14:textId="2B536561" w:rsidR="007F5772" w:rsidRPr="003B217B" w:rsidRDefault="007F5772" w:rsidP="00AF4624">
      <w:pPr>
        <w:pStyle w:val="Prrafodelista"/>
        <w:numPr>
          <w:ilvl w:val="0"/>
          <w:numId w:val="8"/>
        </w:numPr>
        <w:tabs>
          <w:tab w:val="left" w:pos="1134"/>
          <w:tab w:val="left" w:pos="8222"/>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r w:rsidRPr="003B217B">
        <w:rPr>
          <w:rFonts w:ascii="Palatino Linotype" w:eastAsia="Palatino Linotype" w:hAnsi="Palatino Linotype" w:cs="Palatino Linotype"/>
          <w:i/>
        </w:rPr>
        <w:cr/>
      </w:r>
    </w:p>
    <w:p w14:paraId="08A72C1F" w14:textId="03FF6BAA" w:rsidR="007F5772" w:rsidRPr="003B217B" w:rsidRDefault="007F5772" w:rsidP="00AF4624">
      <w:pPr>
        <w:pStyle w:val="Prrafodelista"/>
        <w:numPr>
          <w:ilvl w:val="0"/>
          <w:numId w:val="8"/>
        </w:numPr>
        <w:tabs>
          <w:tab w:val="left" w:pos="851"/>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La inobservancia a las disposiciones en materia de acceso a la información pública será sancionada en los términos que dispongan las leyes.</w:t>
      </w:r>
    </w:p>
    <w:p w14:paraId="2B35221A" w14:textId="77777777" w:rsidR="007F5772" w:rsidRPr="003B217B" w:rsidRDefault="007F5772" w:rsidP="00AF4624">
      <w:pPr>
        <w:pStyle w:val="Prrafodelista"/>
        <w:tabs>
          <w:tab w:val="left" w:pos="1134"/>
          <w:tab w:val="left" w:pos="8222"/>
        </w:tabs>
        <w:ind w:left="851" w:right="560"/>
        <w:jc w:val="both"/>
        <w:rPr>
          <w:rFonts w:ascii="Palatino Linotype" w:eastAsia="Palatino Linotype" w:hAnsi="Palatino Linotype" w:cs="Palatino Linotype"/>
          <w:i/>
        </w:rPr>
      </w:pPr>
    </w:p>
    <w:p w14:paraId="78D1FF1E" w14:textId="1B20A815" w:rsidR="007F5772" w:rsidRPr="003B217B" w:rsidRDefault="007F5772" w:rsidP="00AF4624">
      <w:pPr>
        <w:pStyle w:val="Prrafodelista"/>
        <w:numPr>
          <w:ilvl w:val="0"/>
          <w:numId w:val="8"/>
        </w:numPr>
        <w:tabs>
          <w:tab w:val="left" w:pos="1134"/>
          <w:tab w:val="left" w:pos="1418"/>
        </w:tabs>
        <w:ind w:left="851" w:right="560" w:firstLine="0"/>
        <w:jc w:val="both"/>
        <w:rPr>
          <w:rFonts w:ascii="Palatino Linotype" w:eastAsia="Palatino Linotype" w:hAnsi="Palatino Linotype" w:cs="Palatino Linotype"/>
          <w:i/>
        </w:rPr>
      </w:pPr>
      <w:r w:rsidRPr="003B217B">
        <w:rPr>
          <w:rFonts w:ascii="Palatino Linotype" w:eastAsia="Palatino Linotype" w:hAnsi="Palatino Linotype" w:cs="Palatino Linotype"/>
          <w:i/>
        </w:rPr>
        <w:t>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 los sujetos obligados.</w:t>
      </w:r>
    </w:p>
    <w:p w14:paraId="0F4965B8" w14:textId="77777777" w:rsidR="007F5772" w:rsidRPr="003B217B" w:rsidRDefault="007F5772" w:rsidP="00AF4624">
      <w:pPr>
        <w:pStyle w:val="Prrafodelista"/>
        <w:tabs>
          <w:tab w:val="left" w:pos="1134"/>
          <w:tab w:val="left" w:pos="8222"/>
        </w:tabs>
        <w:ind w:left="851"/>
        <w:rPr>
          <w:rFonts w:ascii="Palatino Linotype" w:eastAsia="Palatino Linotype" w:hAnsi="Palatino Linotype" w:cs="Palatino Linotype"/>
          <w:i/>
        </w:rPr>
      </w:pPr>
    </w:p>
    <w:p w14:paraId="4EDCFFAD" w14:textId="7C56002F" w:rsidR="007F5772" w:rsidRPr="003B217B" w:rsidRDefault="007F5772" w:rsidP="00AF4624">
      <w:pPr>
        <w:pStyle w:val="Prrafodelista"/>
        <w:tabs>
          <w:tab w:val="left" w:pos="1134"/>
          <w:tab w:val="left" w:pos="8222"/>
        </w:tabs>
        <w:ind w:left="851" w:right="560"/>
        <w:jc w:val="both"/>
        <w:rPr>
          <w:rFonts w:ascii="Palatino Linotype" w:eastAsia="Palatino Linotype" w:hAnsi="Palatino Linotype" w:cs="Palatino Linotype"/>
          <w:i/>
        </w:rPr>
      </w:pPr>
      <w:r w:rsidRPr="003B217B">
        <w:rPr>
          <w:rFonts w:ascii="Palatino Linotype" w:eastAsia="Palatino Linotype" w:hAnsi="Palatino Linotype" w:cs="Palatino Linotype"/>
          <w:i/>
        </w:rPr>
        <w:t>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r w:rsidRPr="003B217B">
        <w:rPr>
          <w:rFonts w:ascii="Palatino Linotype" w:eastAsia="Palatino Linotype" w:hAnsi="Palatino Linotype" w:cs="Palatino Linotype"/>
          <w:i/>
        </w:rPr>
        <w:cr/>
      </w:r>
    </w:p>
    <w:p w14:paraId="070EE569" w14:textId="00A3631D" w:rsidR="007F5772" w:rsidRPr="003B217B" w:rsidRDefault="007F5772" w:rsidP="00AF4624">
      <w:pPr>
        <w:pStyle w:val="Prrafodelista"/>
        <w:tabs>
          <w:tab w:val="left" w:pos="1134"/>
          <w:tab w:val="left" w:pos="8222"/>
        </w:tabs>
        <w:ind w:left="851" w:right="560"/>
        <w:jc w:val="both"/>
        <w:rPr>
          <w:rFonts w:ascii="Palatino Linotype" w:eastAsia="Palatino Linotype" w:hAnsi="Palatino Linotype" w:cs="Palatino Linotype"/>
          <w:i/>
        </w:rPr>
      </w:pPr>
      <w:r w:rsidRPr="003B217B">
        <w:rPr>
          <w:rFonts w:ascii="Palatino Linotype" w:eastAsia="Palatino Linotype" w:hAnsi="Palatino Linotype" w:cs="Palatino Linotype"/>
          <w:i/>
        </w:rPr>
        <w:t>El ejercicio de este derecho se regirá por los principios de certeza, legalidad, independencia, imparcialidad, eficacia, objetividad, profesionalismo, transparencia y máxima publicidad.</w:t>
      </w:r>
    </w:p>
    <w:p w14:paraId="337E80F0" w14:textId="77777777" w:rsidR="00D72511" w:rsidRPr="003B217B" w:rsidRDefault="00D72511" w:rsidP="00E7639E">
      <w:pPr>
        <w:spacing w:line="360" w:lineRule="auto"/>
        <w:ind w:right="49"/>
        <w:jc w:val="both"/>
        <w:rPr>
          <w:rFonts w:ascii="Palatino Linotype" w:eastAsia="Palatino Linotype" w:hAnsi="Palatino Linotype" w:cs="Palatino Linotype"/>
          <w:sz w:val="22"/>
          <w:szCs w:val="22"/>
        </w:rPr>
      </w:pPr>
    </w:p>
    <w:p w14:paraId="17253C0D"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w:t>
      </w:r>
      <w:r w:rsidR="00D72511" w:rsidRPr="003B217B">
        <w:rPr>
          <w:rFonts w:ascii="Palatino Linotype" w:eastAsia="Palatino Linotype" w:hAnsi="Palatino Linotype" w:cs="Palatino Linotype"/>
          <w:sz w:val="22"/>
          <w:szCs w:val="22"/>
        </w:rPr>
        <w:t>d, tal como se observa de</w:t>
      </w:r>
      <w:r w:rsidRPr="003B217B">
        <w:rPr>
          <w:rFonts w:ascii="Palatino Linotype" w:eastAsia="Palatino Linotype" w:hAnsi="Palatino Linotype" w:cs="Palatino Linotype"/>
          <w:sz w:val="22"/>
          <w:szCs w:val="22"/>
        </w:rPr>
        <w:t xml:space="preserve"> dicha determinación, que a continuación se transcribe para un mejor entendimiento:</w:t>
      </w:r>
    </w:p>
    <w:p w14:paraId="0A7D6F6E"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092884FD"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r w:rsidRPr="003B217B">
        <w:rPr>
          <w:rFonts w:ascii="Palatino Linotype" w:eastAsia="Palatino Linotype" w:hAnsi="Palatino Linotype" w:cs="Palatino Linotype"/>
          <w:b/>
          <w:i/>
          <w:sz w:val="22"/>
          <w:szCs w:val="22"/>
        </w:rPr>
        <w:t>Artículo 4.</w:t>
      </w:r>
      <w:r w:rsidRPr="003B217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828FF6" w14:textId="77777777" w:rsidR="00D72511" w:rsidRPr="003B217B" w:rsidRDefault="00D72511" w:rsidP="00AF4624">
      <w:pPr>
        <w:ind w:left="851" w:right="560"/>
        <w:jc w:val="both"/>
        <w:rPr>
          <w:rFonts w:ascii="Palatino Linotype" w:eastAsia="Palatino Linotype" w:hAnsi="Palatino Linotype" w:cs="Palatino Linotype"/>
          <w:i/>
          <w:sz w:val="22"/>
          <w:szCs w:val="22"/>
        </w:rPr>
      </w:pPr>
    </w:p>
    <w:p w14:paraId="15D9B719"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51EEC1" w14:textId="77777777" w:rsidR="00D72511" w:rsidRPr="003B217B" w:rsidRDefault="00D72511" w:rsidP="00AF4624">
      <w:pPr>
        <w:ind w:left="851" w:right="560"/>
        <w:jc w:val="both"/>
        <w:rPr>
          <w:rFonts w:ascii="Palatino Linotype" w:eastAsia="Palatino Linotype" w:hAnsi="Palatino Linotype" w:cs="Palatino Linotype"/>
          <w:i/>
          <w:sz w:val="22"/>
          <w:szCs w:val="22"/>
        </w:rPr>
      </w:pPr>
    </w:p>
    <w:p w14:paraId="4E41568D"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BA24367" w14:textId="77777777" w:rsidR="00935AC3" w:rsidRPr="003B217B" w:rsidRDefault="00935AC3" w:rsidP="00E7639E">
      <w:pPr>
        <w:spacing w:line="360" w:lineRule="auto"/>
        <w:ind w:left="567" w:right="560"/>
        <w:jc w:val="both"/>
        <w:rPr>
          <w:rFonts w:ascii="Palatino Linotype" w:eastAsia="Palatino Linotype" w:hAnsi="Palatino Linotype" w:cs="Palatino Linotype"/>
          <w:i/>
          <w:sz w:val="22"/>
          <w:szCs w:val="22"/>
        </w:rPr>
      </w:pPr>
    </w:p>
    <w:p w14:paraId="5B009AA3"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1393F59"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4C4014E5"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r w:rsidRPr="003B217B">
        <w:rPr>
          <w:rFonts w:ascii="Palatino Linotype" w:eastAsia="Palatino Linotype" w:hAnsi="Palatino Linotype" w:cs="Palatino Linotype"/>
          <w:b/>
          <w:i/>
          <w:sz w:val="22"/>
          <w:szCs w:val="22"/>
        </w:rPr>
        <w:t>Artículo 12.</w:t>
      </w:r>
      <w:r w:rsidRPr="003B217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6E6DAE" w14:textId="77777777" w:rsidR="00D72511" w:rsidRPr="003B217B" w:rsidRDefault="00D72511" w:rsidP="00AF4624">
      <w:pPr>
        <w:ind w:left="851" w:right="560"/>
        <w:jc w:val="both"/>
        <w:rPr>
          <w:rFonts w:ascii="Palatino Linotype" w:eastAsia="Palatino Linotype" w:hAnsi="Palatino Linotype" w:cs="Palatino Linotype"/>
          <w:i/>
          <w:sz w:val="22"/>
          <w:szCs w:val="22"/>
        </w:rPr>
      </w:pPr>
    </w:p>
    <w:p w14:paraId="147299E9"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B873020"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5C4E031B"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entonces Instituto Nacional de Transparencia, Acceso a la Información Pública y Protección de Datos Personales, el cual señala lo siguiente:</w:t>
      </w:r>
    </w:p>
    <w:p w14:paraId="37DA0797"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4261EB18" w14:textId="77777777" w:rsidR="00935AC3" w:rsidRPr="003B217B" w:rsidRDefault="00561923" w:rsidP="00AF4624">
      <w:pPr>
        <w:ind w:left="851" w:right="560"/>
        <w:jc w:val="both"/>
        <w:rPr>
          <w:rFonts w:ascii="Palatino Linotype" w:eastAsia="Palatino Linotype" w:hAnsi="Palatino Linotype" w:cs="Palatino Linotype"/>
          <w:b/>
          <w:i/>
          <w:sz w:val="22"/>
          <w:szCs w:val="22"/>
        </w:rPr>
      </w:pPr>
      <w:r w:rsidRPr="003B217B">
        <w:rPr>
          <w:rFonts w:ascii="Palatino Linotype" w:eastAsia="Palatino Linotype" w:hAnsi="Palatino Linotype" w:cs="Palatino Linotype"/>
          <w:b/>
          <w:i/>
          <w:sz w:val="22"/>
          <w:szCs w:val="22"/>
        </w:rPr>
        <w:t>Criterio 03/17</w:t>
      </w:r>
    </w:p>
    <w:p w14:paraId="4184DD3F"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3B217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1289873" w14:textId="77777777" w:rsidR="00935AC3" w:rsidRPr="003B217B" w:rsidRDefault="00935AC3" w:rsidP="00AF4624">
      <w:pPr>
        <w:spacing w:line="360" w:lineRule="auto"/>
        <w:ind w:left="851" w:right="560"/>
        <w:jc w:val="both"/>
        <w:rPr>
          <w:rFonts w:ascii="Palatino Linotype" w:eastAsia="Palatino Linotype" w:hAnsi="Palatino Linotype" w:cs="Palatino Linotype"/>
          <w:b/>
          <w:i/>
          <w:sz w:val="22"/>
          <w:szCs w:val="22"/>
        </w:rPr>
      </w:pPr>
    </w:p>
    <w:p w14:paraId="2D6D3019"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DAEB06"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79772B01"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B9BFCB"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4FFFC774"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2939EF5"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1445F379"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r w:rsidRPr="003B217B">
        <w:rPr>
          <w:rFonts w:ascii="Palatino Linotype" w:eastAsia="Palatino Linotype" w:hAnsi="Palatino Linotype" w:cs="Palatino Linotype"/>
          <w:b/>
          <w:i/>
          <w:sz w:val="22"/>
          <w:szCs w:val="22"/>
        </w:rPr>
        <w:t>Artículo 3.</w:t>
      </w:r>
      <w:r w:rsidRPr="003B217B">
        <w:rPr>
          <w:rFonts w:ascii="Palatino Linotype" w:eastAsia="Palatino Linotype" w:hAnsi="Palatino Linotype" w:cs="Palatino Linotype"/>
          <w:i/>
          <w:sz w:val="22"/>
          <w:szCs w:val="22"/>
        </w:rPr>
        <w:t xml:space="preserve"> Para los efectos de la presente Ley se entenderá por:</w:t>
      </w:r>
    </w:p>
    <w:p w14:paraId="5A9A33F5"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68C83763" w14:textId="77777777" w:rsidR="00935AC3" w:rsidRPr="003B217B" w:rsidRDefault="00561923" w:rsidP="00AF4624">
      <w:pPr>
        <w:ind w:left="851"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XI. Documento:</w:t>
      </w:r>
      <w:r w:rsidRPr="003B217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401B4B1"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307DE170"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3E582E"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3AC9DC64" w14:textId="77777777" w:rsidR="00935AC3" w:rsidRPr="003B217B" w:rsidRDefault="00561923" w:rsidP="00E7639E">
      <w:pPr>
        <w:ind w:left="567" w:right="560"/>
        <w:jc w:val="both"/>
        <w:rPr>
          <w:rFonts w:ascii="Palatino Linotype" w:eastAsia="Palatino Linotype" w:hAnsi="Palatino Linotype" w:cs="Palatino Linotype"/>
          <w:b/>
          <w:i/>
          <w:sz w:val="22"/>
          <w:szCs w:val="22"/>
        </w:rPr>
      </w:pPr>
      <w:r w:rsidRPr="003B217B">
        <w:rPr>
          <w:rFonts w:ascii="Palatino Linotype" w:eastAsia="Palatino Linotype" w:hAnsi="Palatino Linotype" w:cs="Palatino Linotype"/>
          <w:i/>
          <w:sz w:val="22"/>
          <w:szCs w:val="22"/>
        </w:rPr>
        <w:t>“</w:t>
      </w:r>
      <w:r w:rsidRPr="003B217B">
        <w:rPr>
          <w:rFonts w:ascii="Palatino Linotype" w:eastAsia="Palatino Linotype" w:hAnsi="Palatino Linotype" w:cs="Palatino Linotype"/>
          <w:b/>
          <w:i/>
          <w:sz w:val="22"/>
          <w:szCs w:val="22"/>
        </w:rPr>
        <w:t>CRITERIO 0002-11</w:t>
      </w:r>
    </w:p>
    <w:p w14:paraId="6D18AF95" w14:textId="77777777" w:rsidR="00935AC3" w:rsidRPr="003B217B" w:rsidRDefault="00561923" w:rsidP="00E7639E">
      <w:pPr>
        <w:ind w:left="567"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B217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14DD5D" w14:textId="77777777" w:rsidR="00935AC3" w:rsidRPr="003B217B" w:rsidRDefault="00561923" w:rsidP="00E7639E">
      <w:pPr>
        <w:ind w:left="567"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67D2AE7" w14:textId="77777777" w:rsidR="00D72511" w:rsidRPr="003B217B" w:rsidRDefault="00D72511" w:rsidP="00E7639E">
      <w:pPr>
        <w:ind w:left="567" w:right="560"/>
        <w:jc w:val="both"/>
        <w:rPr>
          <w:rFonts w:ascii="Palatino Linotype" w:eastAsia="Palatino Linotype" w:hAnsi="Palatino Linotype" w:cs="Palatino Linotype"/>
          <w:i/>
          <w:sz w:val="22"/>
          <w:szCs w:val="22"/>
        </w:rPr>
      </w:pPr>
    </w:p>
    <w:p w14:paraId="2AE3ABE6" w14:textId="77777777" w:rsidR="00935AC3" w:rsidRPr="003B217B" w:rsidRDefault="00561923" w:rsidP="00E7639E">
      <w:pPr>
        <w:ind w:left="567"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1)</w:t>
      </w:r>
      <w:r w:rsidRPr="003B217B">
        <w:rPr>
          <w:rFonts w:ascii="Palatino Linotype" w:eastAsia="Palatino Linotype" w:hAnsi="Palatino Linotype" w:cs="Palatino Linotype"/>
          <w:i/>
          <w:sz w:val="22"/>
          <w:szCs w:val="22"/>
        </w:rPr>
        <w:tab/>
        <w:t>Que se trate de información registrada en cualquier soporte documental, que en ejercicio de las atribuciones conferidas, sea generada por los Sujetos Obligados;</w:t>
      </w:r>
    </w:p>
    <w:p w14:paraId="7B465112" w14:textId="77777777" w:rsidR="00935AC3" w:rsidRPr="003B217B" w:rsidRDefault="00561923" w:rsidP="00E7639E">
      <w:pPr>
        <w:ind w:left="567"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2)</w:t>
      </w:r>
      <w:r w:rsidRPr="003B217B">
        <w:rPr>
          <w:rFonts w:ascii="Palatino Linotype" w:eastAsia="Palatino Linotype" w:hAnsi="Palatino Linotype" w:cs="Palatino Linotype"/>
          <w:i/>
          <w:sz w:val="22"/>
          <w:szCs w:val="22"/>
        </w:rPr>
        <w:tab/>
        <w:t>Que se trate de información registrada en cualquier soporte documental, que en ejercicio de las atribuciones conferidas, sea administrada por los Sujetos Obligados, y</w:t>
      </w:r>
    </w:p>
    <w:p w14:paraId="53A11A6C" w14:textId="77777777" w:rsidR="00935AC3" w:rsidRPr="003B217B" w:rsidRDefault="00561923" w:rsidP="00E7639E">
      <w:pPr>
        <w:ind w:left="567" w:right="560"/>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667F76E0"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430060D1"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008F0BEB"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0AC8EF9F" w14:textId="14986292"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De las actuaciones que integran el expediente electrónico, se procede al análisis de los agravios hechos valer por la parte Recurrente, relativos a la negativa de entrega de la información, lo que actualiza la</w:t>
      </w:r>
      <w:r w:rsidR="001F521F" w:rsidRPr="003B217B">
        <w:rPr>
          <w:rFonts w:ascii="Palatino Linotype" w:eastAsia="Palatino Linotype" w:hAnsi="Palatino Linotype" w:cs="Palatino Linotype"/>
          <w:sz w:val="22"/>
          <w:szCs w:val="22"/>
        </w:rPr>
        <w:t>s</w:t>
      </w:r>
      <w:r w:rsidRPr="003B217B">
        <w:rPr>
          <w:rFonts w:ascii="Palatino Linotype" w:eastAsia="Palatino Linotype" w:hAnsi="Palatino Linotype" w:cs="Palatino Linotype"/>
          <w:sz w:val="22"/>
          <w:szCs w:val="22"/>
        </w:rPr>
        <w:t xml:space="preserve"> causal</w:t>
      </w:r>
      <w:r w:rsidR="001F521F" w:rsidRPr="003B217B">
        <w:rPr>
          <w:rFonts w:ascii="Palatino Linotype" w:eastAsia="Palatino Linotype" w:hAnsi="Palatino Linotype" w:cs="Palatino Linotype"/>
          <w:sz w:val="22"/>
          <w:szCs w:val="22"/>
        </w:rPr>
        <w:t>es</w:t>
      </w:r>
      <w:r w:rsidRPr="003B217B">
        <w:rPr>
          <w:rFonts w:ascii="Palatino Linotype" w:eastAsia="Palatino Linotype" w:hAnsi="Palatino Linotype" w:cs="Palatino Linotype"/>
          <w:sz w:val="22"/>
          <w:szCs w:val="22"/>
        </w:rPr>
        <w:t xml:space="preserve"> de procedencia prevista en la</w:t>
      </w:r>
      <w:r w:rsidR="001F521F" w:rsidRPr="003B217B">
        <w:rPr>
          <w:rFonts w:ascii="Palatino Linotype" w:eastAsia="Palatino Linotype" w:hAnsi="Palatino Linotype" w:cs="Palatino Linotype"/>
          <w:sz w:val="22"/>
          <w:szCs w:val="22"/>
        </w:rPr>
        <w:t xml:space="preserve"> </w:t>
      </w:r>
      <w:r w:rsidR="00390689" w:rsidRPr="003B217B">
        <w:rPr>
          <w:rFonts w:ascii="Palatino Linotype" w:eastAsia="Palatino Linotype" w:hAnsi="Palatino Linotype" w:cs="Palatino Linotype"/>
          <w:sz w:val="22"/>
          <w:szCs w:val="22"/>
        </w:rPr>
        <w:t>fracción I</w:t>
      </w:r>
      <w:r w:rsidR="001F521F"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del artículo 179 de la Ley de Transparencia y Acceso a la Información Pública del Estado de México y Municipios.</w:t>
      </w:r>
    </w:p>
    <w:p w14:paraId="599D518C" w14:textId="77777777" w:rsidR="00935AC3" w:rsidRPr="003B217B" w:rsidRDefault="00935AC3" w:rsidP="00E7639E">
      <w:pPr>
        <w:spacing w:line="276" w:lineRule="auto"/>
        <w:ind w:left="851" w:right="616"/>
        <w:jc w:val="both"/>
        <w:rPr>
          <w:rFonts w:ascii="Palatino Linotype" w:eastAsia="Palatino Linotype" w:hAnsi="Palatino Linotype" w:cs="Palatino Linotype"/>
          <w:b/>
          <w:i/>
          <w:sz w:val="22"/>
          <w:szCs w:val="22"/>
        </w:rPr>
      </w:pPr>
    </w:p>
    <w:p w14:paraId="034E4257"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Dicho lo anterior, es de recordar que </w:t>
      </w:r>
      <w:r w:rsidR="00B91C62" w:rsidRPr="003B217B">
        <w:rPr>
          <w:rFonts w:ascii="Palatino Linotype" w:eastAsia="Palatino Linotype" w:hAnsi="Palatino Linotype" w:cs="Palatino Linotype"/>
          <w:sz w:val="22"/>
          <w:szCs w:val="22"/>
        </w:rPr>
        <w:t xml:space="preserve">en la solicitud de origen el hoy </w:t>
      </w:r>
      <w:r w:rsidR="00B91C62" w:rsidRPr="003B217B">
        <w:rPr>
          <w:rFonts w:ascii="Palatino Linotype" w:eastAsia="Palatino Linotype" w:hAnsi="Palatino Linotype" w:cs="Palatino Linotype"/>
          <w:b/>
          <w:bCs/>
          <w:sz w:val="22"/>
          <w:szCs w:val="22"/>
        </w:rPr>
        <w:t>R</w:t>
      </w:r>
      <w:r w:rsidRPr="003B217B">
        <w:rPr>
          <w:rFonts w:ascii="Palatino Linotype" w:eastAsia="Palatino Linotype" w:hAnsi="Palatino Linotype" w:cs="Palatino Linotype"/>
          <w:b/>
          <w:bCs/>
          <w:sz w:val="22"/>
          <w:szCs w:val="22"/>
        </w:rPr>
        <w:t xml:space="preserve">ecurrente </w:t>
      </w:r>
      <w:r w:rsidR="00B91C62" w:rsidRPr="003B217B">
        <w:rPr>
          <w:rFonts w:ascii="Palatino Linotype" w:eastAsia="Palatino Linotype" w:hAnsi="Palatino Linotype" w:cs="Palatino Linotype"/>
          <w:sz w:val="22"/>
          <w:szCs w:val="22"/>
        </w:rPr>
        <w:t xml:space="preserve">solicitó </w:t>
      </w:r>
      <w:r w:rsidR="00247282" w:rsidRPr="003B217B">
        <w:rPr>
          <w:rFonts w:ascii="Palatino Linotype" w:eastAsia="Palatino Linotype" w:hAnsi="Palatino Linotype" w:cs="Palatino Linotype"/>
          <w:sz w:val="22"/>
          <w:szCs w:val="22"/>
        </w:rPr>
        <w:t>al</w:t>
      </w:r>
      <w:r w:rsidR="00B91C62" w:rsidRPr="003B217B">
        <w:rPr>
          <w:rFonts w:ascii="Palatino Linotype" w:eastAsia="Palatino Linotype" w:hAnsi="Palatino Linotype" w:cs="Palatino Linotype"/>
          <w:sz w:val="22"/>
          <w:szCs w:val="22"/>
        </w:rPr>
        <w:t xml:space="preserve"> </w:t>
      </w:r>
      <w:r w:rsidR="00B91C62" w:rsidRPr="003B217B">
        <w:rPr>
          <w:rFonts w:ascii="Palatino Linotype" w:eastAsia="Palatino Linotype" w:hAnsi="Palatino Linotype" w:cs="Palatino Linotype"/>
          <w:b/>
          <w:bCs/>
          <w:sz w:val="22"/>
          <w:szCs w:val="22"/>
        </w:rPr>
        <w:t>Sujeto Obligado</w:t>
      </w:r>
      <w:r w:rsidR="00B91C62" w:rsidRPr="003B217B">
        <w:rPr>
          <w:rFonts w:ascii="Palatino Linotype" w:eastAsia="Palatino Linotype" w:hAnsi="Palatino Linotype" w:cs="Palatino Linotype"/>
          <w:sz w:val="22"/>
          <w:szCs w:val="22"/>
        </w:rPr>
        <w:t xml:space="preserve"> lo siguiente:</w:t>
      </w:r>
    </w:p>
    <w:p w14:paraId="6C53B08F" w14:textId="77777777" w:rsidR="00B91C62" w:rsidRPr="003B217B" w:rsidRDefault="00B91C62" w:rsidP="00E7639E">
      <w:pPr>
        <w:spacing w:line="360" w:lineRule="auto"/>
        <w:ind w:right="49"/>
        <w:jc w:val="both"/>
        <w:rPr>
          <w:rFonts w:ascii="Palatino Linotype" w:eastAsia="Palatino Linotype" w:hAnsi="Palatino Linotype" w:cs="Palatino Linotype"/>
          <w:sz w:val="22"/>
          <w:szCs w:val="22"/>
        </w:rPr>
      </w:pPr>
    </w:p>
    <w:p w14:paraId="1CEE7428" w14:textId="6BB08C09" w:rsidR="000D2DD5" w:rsidRPr="003B217B" w:rsidRDefault="000D2DD5" w:rsidP="00E7639E">
      <w:pPr>
        <w:pStyle w:val="Listaconvietas3"/>
        <w:numPr>
          <w:ilvl w:val="0"/>
          <w:numId w:val="0"/>
        </w:numPr>
        <w:spacing w:line="360" w:lineRule="auto"/>
        <w:ind w:left="851" w:right="616"/>
        <w:rPr>
          <w:rFonts w:ascii="Palatino Linotype" w:eastAsia="Palatino Linotype" w:hAnsi="Palatino Linotype" w:cs="Palatino Linotype"/>
          <w:b/>
          <w:sz w:val="22"/>
          <w:szCs w:val="22"/>
        </w:rPr>
      </w:pPr>
      <w:bookmarkStart w:id="6" w:name="_Hlk212051527"/>
      <w:r w:rsidRPr="003B217B">
        <w:rPr>
          <w:rFonts w:ascii="Palatino Linotype" w:eastAsia="Palatino Linotype" w:hAnsi="Palatino Linotype" w:cs="Palatino Linotype"/>
          <w:b/>
          <w:sz w:val="22"/>
          <w:szCs w:val="22"/>
        </w:rPr>
        <w:t>De</w:t>
      </w:r>
      <w:r w:rsidR="004002AF" w:rsidRPr="003B217B">
        <w:rPr>
          <w:rFonts w:ascii="Palatino Linotype" w:eastAsia="Palatino Linotype" w:hAnsi="Palatino Linotype" w:cs="Palatino Linotype"/>
          <w:b/>
          <w:sz w:val="22"/>
          <w:szCs w:val="22"/>
        </w:rPr>
        <w:t xml:space="preserve">l área de Presidencia, Contraloría, Patrimonial, Instituto de la Mujer y Transparencia, lo siguiente: </w:t>
      </w:r>
    </w:p>
    <w:p w14:paraId="7EB4C215" w14:textId="3131AF37" w:rsidR="004002AF" w:rsidRPr="003B217B" w:rsidRDefault="000D2DD5" w:rsidP="00E7639E">
      <w:pPr>
        <w:pStyle w:val="Listaconvietas3"/>
        <w:numPr>
          <w:ilvl w:val="0"/>
          <w:numId w:val="11"/>
        </w:numPr>
        <w:spacing w:line="360" w:lineRule="auto"/>
        <w:ind w:right="616"/>
        <w:rPr>
          <w:rFonts w:ascii="Palatino Linotype" w:hAnsi="Palatino Linotype"/>
          <w:sz w:val="22"/>
          <w:szCs w:val="22"/>
        </w:rPr>
      </w:pPr>
      <w:r w:rsidRPr="003B217B">
        <w:rPr>
          <w:rFonts w:ascii="Palatino Linotype" w:hAnsi="Palatino Linotype"/>
          <w:sz w:val="22"/>
          <w:szCs w:val="22"/>
        </w:rPr>
        <w:t xml:space="preserve">nómina </w:t>
      </w:r>
      <w:r w:rsidR="0060586E" w:rsidRPr="003B217B">
        <w:rPr>
          <w:rFonts w:ascii="Palatino Linotype" w:hAnsi="Palatino Linotype"/>
          <w:sz w:val="22"/>
          <w:szCs w:val="22"/>
        </w:rPr>
        <w:t xml:space="preserve">del </w:t>
      </w:r>
      <w:r w:rsidRPr="003B217B">
        <w:rPr>
          <w:rFonts w:ascii="Palatino Linotype" w:hAnsi="Palatino Linotype"/>
          <w:sz w:val="22"/>
          <w:szCs w:val="22"/>
        </w:rPr>
        <w:t xml:space="preserve">31 de enero de 2025 </w:t>
      </w:r>
    </w:p>
    <w:p w14:paraId="0F657472" w14:textId="435A6A81" w:rsidR="004002AF" w:rsidRPr="003B217B" w:rsidRDefault="000D2DD5" w:rsidP="00E7639E">
      <w:pPr>
        <w:pStyle w:val="Listaconvietas3"/>
        <w:numPr>
          <w:ilvl w:val="0"/>
          <w:numId w:val="11"/>
        </w:numPr>
        <w:spacing w:line="360" w:lineRule="auto"/>
        <w:ind w:right="616"/>
        <w:rPr>
          <w:rFonts w:ascii="Palatino Linotype" w:hAnsi="Palatino Linotype"/>
          <w:sz w:val="22"/>
          <w:szCs w:val="22"/>
        </w:rPr>
      </w:pPr>
      <w:r w:rsidRPr="003B217B">
        <w:rPr>
          <w:rFonts w:ascii="Palatino Linotype" w:hAnsi="Palatino Linotype"/>
          <w:sz w:val="22"/>
          <w:szCs w:val="22"/>
        </w:rPr>
        <w:t xml:space="preserve">nómina del 15 de julio de 2025. </w:t>
      </w:r>
    </w:p>
    <w:p w14:paraId="61A95D8D" w14:textId="16BB7A20" w:rsidR="00B91C62" w:rsidRPr="003B217B" w:rsidRDefault="004002AF" w:rsidP="00390689">
      <w:pPr>
        <w:pStyle w:val="Listaconvietas3"/>
        <w:numPr>
          <w:ilvl w:val="0"/>
          <w:numId w:val="11"/>
        </w:numPr>
        <w:spacing w:line="360" w:lineRule="auto"/>
        <w:ind w:right="616"/>
        <w:rPr>
          <w:rFonts w:ascii="Palatino Linotype" w:hAnsi="Palatino Linotype"/>
          <w:sz w:val="22"/>
          <w:szCs w:val="22"/>
        </w:rPr>
      </w:pPr>
      <w:r w:rsidRPr="003B217B">
        <w:rPr>
          <w:rFonts w:ascii="Palatino Linotype" w:hAnsi="Palatino Linotype"/>
          <w:sz w:val="22"/>
          <w:szCs w:val="22"/>
        </w:rPr>
        <w:t>número</w:t>
      </w:r>
      <w:r w:rsidR="000D2DD5" w:rsidRPr="003B217B">
        <w:rPr>
          <w:rFonts w:ascii="Palatino Linotype" w:hAnsi="Palatino Linotype"/>
          <w:sz w:val="22"/>
          <w:szCs w:val="22"/>
        </w:rPr>
        <w:t xml:space="preserve"> total de personas mujeres </w:t>
      </w:r>
      <w:r w:rsidR="0060586E" w:rsidRPr="003B217B">
        <w:rPr>
          <w:rFonts w:ascii="Palatino Linotype" w:hAnsi="Palatino Linotype"/>
          <w:sz w:val="22"/>
          <w:szCs w:val="22"/>
        </w:rPr>
        <w:t>y número de personal</w:t>
      </w:r>
      <w:r w:rsidR="000D2DD5" w:rsidRPr="003B217B">
        <w:rPr>
          <w:rFonts w:ascii="Palatino Linotype" w:hAnsi="Palatino Linotype"/>
          <w:sz w:val="22"/>
          <w:szCs w:val="22"/>
        </w:rPr>
        <w:t xml:space="preserve"> hombres que trabajan en el ayuntamiento</w:t>
      </w:r>
      <w:r w:rsidR="00B91C62" w:rsidRPr="003B217B">
        <w:rPr>
          <w:rFonts w:ascii="Palatino Linotype" w:hAnsi="Palatino Linotype"/>
          <w:sz w:val="22"/>
          <w:szCs w:val="22"/>
        </w:rPr>
        <w:t xml:space="preserve">. </w:t>
      </w:r>
    </w:p>
    <w:bookmarkEnd w:id="6"/>
    <w:p w14:paraId="4F1E3600" w14:textId="77777777" w:rsidR="000D2DD5" w:rsidRPr="003B217B" w:rsidRDefault="000D2DD5" w:rsidP="00E7639E">
      <w:pPr>
        <w:spacing w:line="360" w:lineRule="auto"/>
        <w:ind w:right="49"/>
        <w:jc w:val="both"/>
        <w:rPr>
          <w:rFonts w:ascii="Palatino Linotype" w:eastAsia="Palatino Linotype" w:hAnsi="Palatino Linotype" w:cs="Palatino Linotype"/>
          <w:sz w:val="22"/>
          <w:szCs w:val="22"/>
        </w:rPr>
      </w:pPr>
    </w:p>
    <w:p w14:paraId="4B176886" w14:textId="4EF1C7CF" w:rsidR="004002AF" w:rsidRPr="003B217B" w:rsidRDefault="00FB0CC4"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En respuesta a dichos requerimientos, el </w:t>
      </w:r>
      <w:r w:rsidRPr="003B217B">
        <w:rPr>
          <w:rFonts w:ascii="Palatino Linotype" w:eastAsia="Palatino Linotype" w:hAnsi="Palatino Linotype" w:cs="Palatino Linotype"/>
          <w:b/>
          <w:bCs/>
          <w:sz w:val="22"/>
          <w:szCs w:val="22"/>
        </w:rPr>
        <w:t>Sujeto Obligado</w:t>
      </w:r>
      <w:r w:rsidRPr="003B217B">
        <w:rPr>
          <w:rFonts w:ascii="Palatino Linotype" w:eastAsia="Palatino Linotype" w:hAnsi="Palatino Linotype" w:cs="Palatino Linotype"/>
          <w:sz w:val="22"/>
          <w:szCs w:val="22"/>
        </w:rPr>
        <w:t xml:space="preserve"> </w:t>
      </w:r>
      <w:r w:rsidR="004002AF" w:rsidRPr="003B217B">
        <w:rPr>
          <w:rFonts w:ascii="Palatino Linotype" w:eastAsia="Palatino Linotype" w:hAnsi="Palatino Linotype" w:cs="Palatino Linotype"/>
          <w:sz w:val="22"/>
          <w:szCs w:val="22"/>
        </w:rPr>
        <w:t xml:space="preserve">a través de la Dirección de Administración </w:t>
      </w:r>
      <w:r w:rsidRPr="003B217B">
        <w:rPr>
          <w:rFonts w:ascii="Palatino Linotype" w:eastAsia="Palatino Linotype" w:hAnsi="Palatino Linotype" w:cs="Palatino Linotype"/>
          <w:sz w:val="22"/>
          <w:szCs w:val="22"/>
        </w:rPr>
        <w:t xml:space="preserve">hizo entrega de </w:t>
      </w:r>
      <w:r w:rsidR="004002AF" w:rsidRPr="003B217B">
        <w:rPr>
          <w:rFonts w:ascii="Palatino Linotype" w:eastAsia="Palatino Linotype" w:hAnsi="Palatino Linotype" w:cs="Palatino Linotype"/>
          <w:sz w:val="22"/>
          <w:szCs w:val="22"/>
        </w:rPr>
        <w:t xml:space="preserve">la nómina de la segunda quincena de enero y primera quincena de julio de las áreas de presidencia, contraloría, instituto de la mujer y personal de transparencia. </w:t>
      </w:r>
    </w:p>
    <w:p w14:paraId="30A7A610" w14:textId="77777777" w:rsidR="004002AF" w:rsidRPr="003B217B" w:rsidRDefault="004002AF" w:rsidP="00E7639E">
      <w:pPr>
        <w:spacing w:line="360" w:lineRule="auto"/>
        <w:ind w:right="49"/>
        <w:jc w:val="both"/>
        <w:rPr>
          <w:rFonts w:ascii="Palatino Linotype" w:eastAsia="Palatino Linotype" w:hAnsi="Palatino Linotype" w:cs="Palatino Linotype"/>
          <w:sz w:val="22"/>
          <w:szCs w:val="22"/>
        </w:rPr>
      </w:pPr>
    </w:p>
    <w:p w14:paraId="767413F5" w14:textId="548EB6F2" w:rsidR="00F62386" w:rsidRPr="003B217B" w:rsidRDefault="00247282"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Ahora bien, no pasa desapercibido el hecho de que</w:t>
      </w:r>
      <w:r w:rsidR="00F62386"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al interponer el recurso de revisión, el hoy recurrente señala como motivo</w:t>
      </w:r>
      <w:r w:rsidR="00D21139" w:rsidRPr="003B217B">
        <w:rPr>
          <w:rFonts w:ascii="Palatino Linotype" w:eastAsia="Palatino Linotype" w:hAnsi="Palatino Linotype" w:cs="Palatino Linotype"/>
          <w:sz w:val="22"/>
          <w:szCs w:val="22"/>
        </w:rPr>
        <w:t>s</w:t>
      </w:r>
      <w:r w:rsidRPr="003B217B">
        <w:rPr>
          <w:rFonts w:ascii="Palatino Linotype" w:eastAsia="Palatino Linotype" w:hAnsi="Palatino Linotype" w:cs="Palatino Linotype"/>
          <w:sz w:val="22"/>
          <w:szCs w:val="22"/>
        </w:rPr>
        <w:t xml:space="preserve"> de inconformidad </w:t>
      </w:r>
      <w:r w:rsidR="004002AF" w:rsidRPr="003B217B">
        <w:rPr>
          <w:rFonts w:ascii="Palatino Linotype" w:eastAsia="Palatino Linotype" w:hAnsi="Palatino Linotype" w:cs="Palatino Linotype"/>
          <w:sz w:val="22"/>
          <w:szCs w:val="22"/>
        </w:rPr>
        <w:t>“</w:t>
      </w:r>
      <w:r w:rsidR="004002AF" w:rsidRPr="003B217B">
        <w:rPr>
          <w:rFonts w:ascii="Palatino Linotype" w:eastAsia="Palatino Linotype" w:hAnsi="Palatino Linotype" w:cs="Palatino Linotype"/>
          <w:bCs/>
          <w:i/>
          <w:iCs/>
          <w:sz w:val="22"/>
          <w:szCs w:val="22"/>
        </w:rPr>
        <w:t>NO ME ENTREGARON LO SOLICITADO, YO PEDI COPIA DE LAS NOMINAS DE LA FECHA 31 DE ENERO DE 2025 Y 15 DE JULIO DE 2025 E HICIERON CASO OMISO DE LA INFORMACION …”</w:t>
      </w:r>
      <w:r w:rsidR="008B7F1F" w:rsidRPr="003B217B">
        <w:rPr>
          <w:rFonts w:ascii="Palatino Linotype" w:eastAsia="Palatino Linotype" w:hAnsi="Palatino Linotype" w:cs="Palatino Linotype"/>
          <w:bCs/>
          <w:i/>
          <w:iCs/>
          <w:sz w:val="22"/>
          <w:szCs w:val="22"/>
        </w:rPr>
        <w:t>,</w:t>
      </w:r>
      <w:r w:rsidR="008B7F1F" w:rsidRPr="003B217B">
        <w:rPr>
          <w:rFonts w:ascii="Palatino Linotype" w:eastAsia="Palatino Linotype" w:hAnsi="Palatino Linotype" w:cs="Palatino Linotype"/>
          <w:sz w:val="22"/>
          <w:szCs w:val="22"/>
        </w:rPr>
        <w:t xml:space="preserve"> e</w:t>
      </w:r>
      <w:r w:rsidR="00F62386" w:rsidRPr="003B217B">
        <w:rPr>
          <w:rFonts w:ascii="Palatino Linotype" w:eastAsia="Palatino Linotype" w:hAnsi="Palatino Linotype" w:cs="Palatino Linotype"/>
          <w:sz w:val="22"/>
          <w:szCs w:val="22"/>
        </w:rPr>
        <w:t xml:space="preserve">n tal sentido, se observa que el </w:t>
      </w:r>
      <w:r w:rsidR="00F62386" w:rsidRPr="003B217B">
        <w:rPr>
          <w:rFonts w:ascii="Palatino Linotype" w:eastAsia="Palatino Linotype" w:hAnsi="Palatino Linotype" w:cs="Palatino Linotype"/>
          <w:b/>
          <w:bCs/>
          <w:sz w:val="22"/>
          <w:szCs w:val="22"/>
        </w:rPr>
        <w:t>Recurrente</w:t>
      </w:r>
      <w:r w:rsidR="00F62386" w:rsidRPr="003B217B">
        <w:rPr>
          <w:rFonts w:ascii="Palatino Linotype" w:eastAsia="Palatino Linotype" w:hAnsi="Palatino Linotype" w:cs="Palatino Linotype"/>
          <w:sz w:val="22"/>
          <w:szCs w:val="22"/>
        </w:rPr>
        <w:t xml:space="preserve"> </w:t>
      </w:r>
      <w:r w:rsidR="00D21139" w:rsidRPr="003B217B">
        <w:rPr>
          <w:rFonts w:ascii="Palatino Linotype" w:eastAsia="Palatino Linotype" w:hAnsi="Palatino Linotype" w:cs="Palatino Linotype"/>
          <w:sz w:val="22"/>
          <w:szCs w:val="22"/>
        </w:rPr>
        <w:t>no manifiesta</w:t>
      </w:r>
      <w:r w:rsidR="008B7F1F" w:rsidRPr="003B217B">
        <w:rPr>
          <w:rFonts w:ascii="Palatino Linotype" w:eastAsia="Palatino Linotype" w:hAnsi="Palatino Linotype" w:cs="Palatino Linotype"/>
          <w:sz w:val="22"/>
          <w:szCs w:val="22"/>
        </w:rPr>
        <w:t xml:space="preserve"> inconformidad respecto a los demás puntos señalados en la solicitud de origen, motivo por el cual se consideran como actos consentidos.</w:t>
      </w:r>
    </w:p>
    <w:p w14:paraId="01E6A87F" w14:textId="77777777" w:rsidR="00C178ED" w:rsidRPr="003B217B" w:rsidRDefault="00C178ED" w:rsidP="00E7639E">
      <w:pPr>
        <w:spacing w:line="360" w:lineRule="auto"/>
        <w:ind w:right="49"/>
        <w:jc w:val="both"/>
        <w:rPr>
          <w:rFonts w:ascii="Palatino Linotype" w:eastAsia="Palatino Linotype" w:hAnsi="Palatino Linotype" w:cs="Palatino Linotype"/>
          <w:sz w:val="22"/>
          <w:szCs w:val="22"/>
        </w:rPr>
      </w:pPr>
    </w:p>
    <w:p w14:paraId="1B8B53DE" w14:textId="233F4074" w:rsidR="007A6386" w:rsidRPr="003B217B" w:rsidRDefault="007A6386"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De lo anterior, no pasa inadvertido para este Organismo Garante que, toda vez que los motivos de inconformidad aducidos en el recurso de revisión, no versan sobre la totalidad de la información proporcionada por el </w:t>
      </w:r>
      <w:r w:rsidRPr="003B217B">
        <w:rPr>
          <w:rFonts w:ascii="Palatino Linotype" w:eastAsia="Palatino Linotype" w:hAnsi="Palatino Linotype" w:cs="Palatino Linotype"/>
          <w:b/>
          <w:bCs/>
          <w:sz w:val="22"/>
          <w:szCs w:val="22"/>
        </w:rPr>
        <w:t>Sujeto Obligado</w:t>
      </w:r>
      <w:r w:rsidRPr="003B217B">
        <w:rPr>
          <w:rFonts w:ascii="Palatino Linotype" w:eastAsia="Palatino Linotype" w:hAnsi="Palatino Linotype" w:cs="Palatino Linotype"/>
          <w:sz w:val="22"/>
          <w:szCs w:val="22"/>
        </w:rPr>
        <w:t xml:space="preserve">, pues la parte </w:t>
      </w:r>
      <w:r w:rsidRPr="003B217B">
        <w:rPr>
          <w:rFonts w:ascii="Palatino Linotype" w:eastAsia="Palatino Linotype" w:hAnsi="Palatino Linotype" w:cs="Palatino Linotype"/>
          <w:b/>
          <w:bCs/>
          <w:sz w:val="22"/>
          <w:szCs w:val="22"/>
        </w:rPr>
        <w:t>Recurrente</w:t>
      </w:r>
      <w:r w:rsidRPr="003B217B">
        <w:rPr>
          <w:rFonts w:ascii="Palatino Linotype" w:eastAsia="Palatino Linotype" w:hAnsi="Palatino Linotype" w:cs="Palatino Linotype"/>
          <w:sz w:val="22"/>
          <w:szCs w:val="22"/>
        </w:rPr>
        <w:t xml:space="preserve"> se inconformó de manera expresa </w:t>
      </w:r>
      <w:r w:rsidR="00D21139" w:rsidRPr="003B217B">
        <w:rPr>
          <w:rFonts w:ascii="Palatino Linotype" w:eastAsia="Palatino Linotype" w:hAnsi="Palatino Linotype" w:cs="Palatino Linotype"/>
          <w:b/>
          <w:sz w:val="22"/>
          <w:szCs w:val="22"/>
          <w:u w:val="single"/>
        </w:rPr>
        <w:t xml:space="preserve">porque </w:t>
      </w:r>
      <w:r w:rsidR="004002AF" w:rsidRPr="003B217B">
        <w:rPr>
          <w:rFonts w:ascii="Palatino Linotype" w:eastAsia="Palatino Linotype" w:hAnsi="Palatino Linotype" w:cs="Palatino Linotype"/>
          <w:b/>
          <w:sz w:val="22"/>
          <w:szCs w:val="22"/>
          <w:u w:val="single"/>
        </w:rPr>
        <w:t xml:space="preserve">no le fue entregada copia de las nóminas e hicieron caso omiso, </w:t>
      </w:r>
      <w:r w:rsidRPr="003B217B">
        <w:rPr>
          <w:rFonts w:ascii="Palatino Linotype" w:eastAsia="Palatino Linotype" w:hAnsi="Palatino Linotype" w:cs="Palatino Linotype"/>
          <w:sz w:val="22"/>
          <w:szCs w:val="22"/>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4B1D28B7"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p>
    <w:p w14:paraId="38AFCFBE"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BC18F01"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p>
    <w:p w14:paraId="5B97F12E" w14:textId="77777777" w:rsidR="007A6386" w:rsidRPr="003B217B" w:rsidRDefault="007A6386" w:rsidP="00E7639E">
      <w:pPr>
        <w:ind w:left="567" w:right="616"/>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 xml:space="preserve">“REVISIÓN EN AMPARO. LOS RESOLUTIVOS NO COMBATIDOS DEBEN DECLARARSE FIRMES. </w:t>
      </w:r>
      <w:r w:rsidRPr="003B217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F0C470D"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p>
    <w:p w14:paraId="450EB9A7" w14:textId="4CCF7272" w:rsidR="007A6386" w:rsidRPr="003B217B" w:rsidRDefault="007A6386"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Consecuentemente, se insiste, ante la falta de impugnación eficaz, la respuesta entregada debe declararse consentida por</w:t>
      </w:r>
      <w:r w:rsidR="00390689" w:rsidRPr="003B217B">
        <w:rPr>
          <w:rFonts w:ascii="Palatino Linotype" w:eastAsia="Palatino Linotype" w:hAnsi="Palatino Linotype" w:cs="Palatino Linotype"/>
          <w:sz w:val="22"/>
          <w:szCs w:val="22"/>
        </w:rPr>
        <w:t xml:space="preserve"> la</w:t>
      </w:r>
      <w:r w:rsidRPr="003B217B">
        <w:rPr>
          <w:rFonts w:ascii="Palatino Linotype" w:eastAsia="Palatino Linotype" w:hAnsi="Palatino Linotype" w:cs="Palatino Linotype"/>
          <w:sz w:val="22"/>
          <w:szCs w:val="22"/>
        </w:rPr>
        <w:t xml:space="preserve"> persona solicitante.</w:t>
      </w:r>
    </w:p>
    <w:p w14:paraId="60F5264A"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p>
    <w:p w14:paraId="37CAD0EE"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7ABE1173"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p>
    <w:p w14:paraId="68B0648F" w14:textId="77777777" w:rsidR="007A6386" w:rsidRPr="003B217B" w:rsidRDefault="007A6386" w:rsidP="00E7639E">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r w:rsidRPr="003B217B">
        <w:rPr>
          <w:rFonts w:ascii="Palatino Linotype" w:eastAsia="Palatino Linotype" w:hAnsi="Palatino Linotype" w:cs="Palatino Linotype"/>
          <w:b/>
          <w:i/>
          <w:sz w:val="22"/>
          <w:szCs w:val="22"/>
        </w:rPr>
        <w:t xml:space="preserve">Actos consentidos tácitamente. Improcedencia de su análisis. </w:t>
      </w:r>
      <w:r w:rsidRPr="003B217B">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20E9E7C" w14:textId="77777777" w:rsidR="007A6386" w:rsidRPr="003B217B" w:rsidRDefault="007A6386" w:rsidP="00E7639E">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15E2E167" w14:textId="77777777" w:rsidR="007A6386" w:rsidRPr="003B217B" w:rsidRDefault="007A6386"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3BEDE48A" w14:textId="77777777" w:rsidR="007A6386" w:rsidRPr="003B217B" w:rsidRDefault="007A6386" w:rsidP="00E7639E">
      <w:pPr>
        <w:spacing w:line="360" w:lineRule="auto"/>
        <w:ind w:left="851" w:right="900"/>
        <w:jc w:val="both"/>
        <w:rPr>
          <w:rFonts w:ascii="Palatino Linotype" w:eastAsia="Palatino Linotype" w:hAnsi="Palatino Linotype" w:cs="Palatino Linotype"/>
          <w:b/>
          <w:i/>
          <w:smallCaps/>
          <w:sz w:val="22"/>
          <w:szCs w:val="22"/>
        </w:rPr>
      </w:pPr>
    </w:p>
    <w:p w14:paraId="30655DD9" w14:textId="77777777" w:rsidR="007A6386" w:rsidRPr="003B217B" w:rsidRDefault="007A6386" w:rsidP="00E7639E">
      <w:pPr>
        <w:tabs>
          <w:tab w:val="left" w:pos="851"/>
          <w:tab w:val="left" w:pos="1276"/>
        </w:tabs>
        <w:ind w:left="567" w:right="70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i/>
          <w:smallCaps/>
          <w:sz w:val="22"/>
          <w:szCs w:val="22"/>
        </w:rPr>
        <w:t xml:space="preserve">“ACTOS CONSENTIDOS. SON LOS QUE NO SE IMPUGNAN MEDIANTE EL RECURSO IDÓNEO. </w:t>
      </w:r>
      <w:r w:rsidRPr="003B217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BCE0DE5" w14:textId="77777777" w:rsidR="007A6386" w:rsidRPr="003B217B" w:rsidRDefault="007A6386" w:rsidP="00E7639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5ABC81" w14:textId="7CDDA019" w:rsidR="007A6386" w:rsidRPr="003B217B" w:rsidRDefault="007A6386"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Dicho lo anterior, la información de la que resulta procedente pronunciarse es respecto </w:t>
      </w:r>
      <w:r w:rsidR="004C050B" w:rsidRPr="003B217B">
        <w:rPr>
          <w:rFonts w:ascii="Palatino Linotype" w:eastAsia="Palatino Linotype" w:hAnsi="Palatino Linotype" w:cs="Palatino Linotype"/>
          <w:sz w:val="22"/>
          <w:szCs w:val="22"/>
        </w:rPr>
        <w:t xml:space="preserve">a la copia de la </w:t>
      </w:r>
      <w:r w:rsidR="00D21139" w:rsidRPr="003B217B">
        <w:rPr>
          <w:rFonts w:ascii="Palatino Linotype" w:eastAsia="Palatino Linotype" w:hAnsi="Palatino Linotype" w:cs="Palatino Linotype"/>
          <w:sz w:val="22"/>
          <w:szCs w:val="22"/>
        </w:rPr>
        <w:t>nómina de</w:t>
      </w:r>
      <w:r w:rsidR="004C050B" w:rsidRPr="003B217B">
        <w:rPr>
          <w:rFonts w:ascii="Palatino Linotype" w:eastAsia="Palatino Linotype" w:hAnsi="Palatino Linotype" w:cs="Palatino Linotype"/>
          <w:sz w:val="22"/>
          <w:szCs w:val="22"/>
        </w:rPr>
        <w:t xml:space="preserve"> la segunda quincena de enero y la primera quincena de julio de dos mil veinticinco, de</w:t>
      </w:r>
      <w:r w:rsidR="00D21139" w:rsidRPr="003B217B">
        <w:rPr>
          <w:rFonts w:ascii="Palatino Linotype" w:eastAsia="Palatino Linotype" w:hAnsi="Palatino Linotype" w:cs="Palatino Linotype"/>
          <w:sz w:val="22"/>
          <w:szCs w:val="22"/>
        </w:rPr>
        <w:t xml:space="preserve"> los servidores públicos adscritos a</w:t>
      </w:r>
      <w:r w:rsidR="004C050B" w:rsidRPr="003B217B">
        <w:rPr>
          <w:rFonts w:ascii="Palatino Linotype" w:eastAsia="Palatino Linotype" w:hAnsi="Palatino Linotype" w:cs="Palatino Linotype"/>
          <w:sz w:val="22"/>
          <w:szCs w:val="22"/>
        </w:rPr>
        <w:t>l área de Presidencia, Contraloría, Patrimonial, Instituto de la Mujer y Transparencia</w:t>
      </w:r>
      <w:r w:rsidR="00D21139" w:rsidRPr="003B217B">
        <w:rPr>
          <w:rFonts w:ascii="Palatino Linotype" w:eastAsia="Palatino Linotype" w:hAnsi="Palatino Linotype" w:cs="Palatino Linotype"/>
          <w:sz w:val="22"/>
          <w:szCs w:val="22"/>
        </w:rPr>
        <w:t>.</w:t>
      </w:r>
    </w:p>
    <w:p w14:paraId="0DA5F29D" w14:textId="77777777" w:rsidR="007A6386" w:rsidRPr="003B217B" w:rsidRDefault="007A6386" w:rsidP="00E7639E">
      <w:pPr>
        <w:spacing w:line="360" w:lineRule="auto"/>
        <w:ind w:right="49"/>
        <w:jc w:val="both"/>
        <w:rPr>
          <w:rFonts w:ascii="Palatino Linotype" w:eastAsia="Palatino Linotype" w:hAnsi="Palatino Linotype" w:cs="Palatino Linotype"/>
          <w:sz w:val="22"/>
          <w:szCs w:val="22"/>
        </w:rPr>
      </w:pPr>
    </w:p>
    <w:p w14:paraId="3E9D5BCF" w14:textId="5390A61D" w:rsidR="00935AC3" w:rsidRPr="003B217B" w:rsidRDefault="008B7F1F"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Puntualizado lo anterior, se procede a contextualizar la información sobre la que se inconformó el hoy recurrente, </w:t>
      </w:r>
      <w:r w:rsidR="00561923" w:rsidRPr="003B217B">
        <w:rPr>
          <w:rFonts w:ascii="Palatino Linotype" w:eastAsia="Palatino Linotype" w:hAnsi="Palatino Linotype" w:cs="Palatino Linotype"/>
          <w:sz w:val="22"/>
          <w:szCs w:val="22"/>
        </w:rPr>
        <w:t xml:space="preserve">para ello, es de recordar que la parte </w:t>
      </w:r>
      <w:r w:rsidR="00561923" w:rsidRPr="003B217B">
        <w:rPr>
          <w:rFonts w:ascii="Palatino Linotype" w:eastAsia="Palatino Linotype" w:hAnsi="Palatino Linotype" w:cs="Palatino Linotype"/>
          <w:b/>
          <w:bCs/>
          <w:sz w:val="22"/>
          <w:szCs w:val="22"/>
        </w:rPr>
        <w:t xml:space="preserve">Recurrente </w:t>
      </w:r>
      <w:r w:rsidR="00561923" w:rsidRPr="003B217B">
        <w:rPr>
          <w:rFonts w:ascii="Palatino Linotype" w:eastAsia="Palatino Linotype" w:hAnsi="Palatino Linotype" w:cs="Palatino Linotype"/>
          <w:sz w:val="22"/>
          <w:szCs w:val="22"/>
        </w:rPr>
        <w:t xml:space="preserve">solicitó conocer </w:t>
      </w:r>
      <w:r w:rsidR="00D21139" w:rsidRPr="003B217B">
        <w:rPr>
          <w:rFonts w:ascii="Palatino Linotype" w:eastAsia="Palatino Linotype" w:hAnsi="Palatino Linotype" w:cs="Palatino Linotype"/>
          <w:sz w:val="22"/>
          <w:szCs w:val="22"/>
        </w:rPr>
        <w:t xml:space="preserve">la </w:t>
      </w:r>
      <w:r w:rsidR="00561923" w:rsidRPr="003B217B">
        <w:rPr>
          <w:rFonts w:ascii="Palatino Linotype" w:eastAsia="Palatino Linotype" w:hAnsi="Palatino Linotype" w:cs="Palatino Linotype"/>
          <w:sz w:val="22"/>
          <w:szCs w:val="22"/>
        </w:rPr>
        <w:t xml:space="preserve">información </w:t>
      </w:r>
      <w:r w:rsidR="00D21139" w:rsidRPr="003B217B">
        <w:rPr>
          <w:rFonts w:ascii="Palatino Linotype" w:eastAsia="Palatino Linotype" w:hAnsi="Palatino Linotype" w:cs="Palatino Linotype"/>
          <w:sz w:val="22"/>
          <w:szCs w:val="22"/>
        </w:rPr>
        <w:t xml:space="preserve">relativa a </w:t>
      </w:r>
      <w:r w:rsidR="007A6386" w:rsidRPr="003B217B">
        <w:rPr>
          <w:rFonts w:ascii="Palatino Linotype" w:eastAsia="Palatino Linotype" w:hAnsi="Palatino Linotype" w:cs="Palatino Linotype"/>
          <w:sz w:val="22"/>
          <w:szCs w:val="22"/>
        </w:rPr>
        <w:t xml:space="preserve">la nómina </w:t>
      </w:r>
      <w:r w:rsidR="004C050B" w:rsidRPr="003B217B">
        <w:rPr>
          <w:rFonts w:ascii="Palatino Linotype" w:eastAsia="Palatino Linotype" w:hAnsi="Palatino Linotype" w:cs="Palatino Linotype"/>
          <w:sz w:val="22"/>
          <w:szCs w:val="22"/>
        </w:rPr>
        <w:t>del área de Presidencia, Contraloría, Patrimonial, Instituto de la Mujer y Transparencia</w:t>
      </w:r>
      <w:r w:rsidR="00561923" w:rsidRPr="003B217B">
        <w:rPr>
          <w:rFonts w:ascii="Palatino Linotype" w:eastAsia="Palatino Linotype" w:hAnsi="Palatino Linotype" w:cs="Palatino Linotype"/>
          <w:sz w:val="22"/>
          <w:szCs w:val="22"/>
        </w:rPr>
        <w:t xml:space="preserve">, por lo que, es necesario traer a colación el Glosario localizado en la página de Transparencia Presupuestaria de la Secretaría de Hacienda y Crédito Público (consultado en </w:t>
      </w:r>
      <w:hyperlink r:id="rId10">
        <w:r w:rsidR="00561923" w:rsidRPr="003B217B">
          <w:rPr>
            <w:rFonts w:ascii="Palatino Linotype" w:eastAsia="Palatino Linotype" w:hAnsi="Palatino Linotype" w:cs="Palatino Linotype"/>
            <w:sz w:val="22"/>
            <w:szCs w:val="22"/>
            <w:u w:val="single"/>
          </w:rPr>
          <w:t>https://www.transparenciapresupuestaria.gob.mx/es/PTP/Glosario</w:t>
        </w:r>
      </w:hyperlink>
      <w:r w:rsidR="00561923" w:rsidRPr="003B217B">
        <w:rPr>
          <w:rFonts w:ascii="Palatino Linotype" w:eastAsia="Palatino Linotype" w:hAnsi="Palatino Linotype" w:cs="Palatino Linotype"/>
          <w:sz w:val="22"/>
          <w:szCs w:val="22"/>
        </w:rPr>
        <w:t>), establece que:</w:t>
      </w:r>
    </w:p>
    <w:p w14:paraId="35D7F635" w14:textId="77777777" w:rsidR="00935AC3" w:rsidRPr="003B217B" w:rsidRDefault="00935AC3" w:rsidP="00E7639E">
      <w:pPr>
        <w:tabs>
          <w:tab w:val="left" w:pos="3261"/>
        </w:tabs>
        <w:spacing w:line="360" w:lineRule="auto"/>
        <w:jc w:val="both"/>
        <w:rPr>
          <w:rFonts w:ascii="Palatino Linotype" w:eastAsia="Palatino Linotype" w:hAnsi="Palatino Linotype" w:cs="Palatino Linotype"/>
          <w:sz w:val="22"/>
          <w:szCs w:val="22"/>
        </w:rPr>
      </w:pPr>
    </w:p>
    <w:p w14:paraId="390D1935" w14:textId="77777777" w:rsidR="00935AC3" w:rsidRPr="003B217B" w:rsidRDefault="00561923" w:rsidP="00E7639E">
      <w:pPr>
        <w:spacing w:line="360" w:lineRule="auto"/>
        <w:jc w:val="center"/>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556F9AA3" wp14:editId="358C4F59">
            <wp:extent cx="4186953" cy="1197435"/>
            <wp:effectExtent l="0" t="0" r="0" b="0"/>
            <wp:docPr id="6744007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186953" cy="1197435"/>
                    </a:xfrm>
                    <a:prstGeom prst="rect">
                      <a:avLst/>
                    </a:prstGeom>
                    <a:ln/>
                  </pic:spPr>
                </pic:pic>
              </a:graphicData>
            </a:graphic>
          </wp:inline>
        </w:drawing>
      </w:r>
    </w:p>
    <w:p w14:paraId="468CEACF"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2718D7E6"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2">
        <w:r w:rsidRPr="003B217B">
          <w:rPr>
            <w:rFonts w:ascii="Palatino Linotype" w:eastAsia="Palatino Linotype" w:hAnsi="Palatino Linotype" w:cs="Palatino Linotype"/>
            <w:sz w:val="22"/>
            <w:szCs w:val="22"/>
            <w:u w:val="single"/>
          </w:rPr>
          <w:t>http://www.apartados.hacienda.gob.mx/contabilidad/documentos/informe_cuenta/1998/cuenta_publica/Glosario/n.htm</w:t>
        </w:r>
      </w:hyperlink>
      <w:r w:rsidRPr="003B217B">
        <w:rPr>
          <w:rFonts w:ascii="Palatino Linotype" w:eastAsia="Palatino Linotype" w:hAnsi="Palatino Linotype" w:cs="Palatino Linotype"/>
          <w:sz w:val="22"/>
          <w:szCs w:val="22"/>
        </w:rPr>
        <w:t>), establece que la nómina es un listado general de los trabajadores de una institución, en el cual se asientan las percepciones brutas, deducciones y alcance neto de las mismas.</w:t>
      </w:r>
    </w:p>
    <w:p w14:paraId="7F1F5E14"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71692910"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Conforme a lo anterior, se puede advertir que la nómina se puede referir a lo siguiente:</w:t>
      </w:r>
    </w:p>
    <w:p w14:paraId="6A593821"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 </w:t>
      </w:r>
    </w:p>
    <w:p w14:paraId="7BCB4AC9" w14:textId="77777777" w:rsidR="00935AC3" w:rsidRPr="003B217B" w:rsidRDefault="00561923" w:rsidP="00E7639E">
      <w:pPr>
        <w:tabs>
          <w:tab w:val="left" w:pos="8222"/>
        </w:tabs>
        <w:ind w:left="567" w:right="70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a)      Relación de trabajadores con las percepciones monetarias de cada uno.</w:t>
      </w:r>
    </w:p>
    <w:p w14:paraId="41010A70" w14:textId="77777777" w:rsidR="00935AC3" w:rsidRPr="003B217B" w:rsidRDefault="00561923" w:rsidP="00E7639E">
      <w:pPr>
        <w:tabs>
          <w:tab w:val="left" w:pos="8222"/>
        </w:tabs>
        <w:ind w:left="567" w:right="709"/>
        <w:jc w:val="both"/>
        <w:rPr>
          <w:rFonts w:ascii="Palatino Linotype" w:eastAsia="Palatino Linotype" w:hAnsi="Palatino Linotype" w:cs="Palatino Linotype"/>
          <w:b/>
          <w:sz w:val="22"/>
          <w:szCs w:val="22"/>
          <w:u w:val="single"/>
        </w:rPr>
      </w:pPr>
      <w:r w:rsidRPr="003B217B">
        <w:rPr>
          <w:rFonts w:ascii="Palatino Linotype" w:eastAsia="Palatino Linotype" w:hAnsi="Palatino Linotype" w:cs="Palatino Linotype"/>
          <w:b/>
          <w:sz w:val="22"/>
          <w:szCs w:val="22"/>
          <w:u w:val="single"/>
        </w:rPr>
        <w:t>b)      Recibo individual que contiene las prestaciones y deducciones de un trabajador.</w:t>
      </w:r>
    </w:p>
    <w:p w14:paraId="5FFA499F" w14:textId="77777777" w:rsidR="00935AC3" w:rsidRPr="003B217B" w:rsidRDefault="00561923" w:rsidP="00E7639E">
      <w:pPr>
        <w:tabs>
          <w:tab w:val="left" w:pos="8222"/>
        </w:tabs>
        <w:ind w:left="567" w:right="709"/>
        <w:jc w:val="both"/>
        <w:rPr>
          <w:rFonts w:ascii="Palatino Linotype" w:eastAsia="Palatino Linotype" w:hAnsi="Palatino Linotype" w:cs="Palatino Linotype"/>
          <w:b/>
          <w:sz w:val="22"/>
          <w:szCs w:val="22"/>
          <w:u w:val="single"/>
        </w:rPr>
      </w:pPr>
      <w:r w:rsidRPr="003B217B">
        <w:rPr>
          <w:rFonts w:ascii="Palatino Linotype" w:eastAsia="Palatino Linotype" w:hAnsi="Palatino Linotype" w:cs="Palatino Linotype"/>
          <w:b/>
          <w:sz w:val="22"/>
          <w:szCs w:val="22"/>
          <w:u w:val="single"/>
        </w:rPr>
        <w:t>c)       Listado general de los servidores públicos de una institución o dependencia, en el cual se asientan las percepciones brutas, deducciones y alcance neto de las mismas.</w:t>
      </w:r>
    </w:p>
    <w:p w14:paraId="1FE737EC"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04592670"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6B245806"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6C51C701" w14:textId="77777777"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184C4FB3"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429A53E1"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3590AE03" w14:textId="77777777" w:rsidR="00935AC3" w:rsidRPr="003B217B" w:rsidRDefault="00935AC3" w:rsidP="00E7639E">
      <w:pPr>
        <w:spacing w:line="360" w:lineRule="auto"/>
        <w:ind w:right="843"/>
        <w:jc w:val="both"/>
        <w:rPr>
          <w:rFonts w:ascii="Palatino Linotype" w:eastAsia="Palatino Linotype" w:hAnsi="Palatino Linotype" w:cs="Palatino Linotype"/>
          <w:i/>
          <w:sz w:val="22"/>
          <w:szCs w:val="22"/>
        </w:rPr>
      </w:pPr>
    </w:p>
    <w:p w14:paraId="0A7089AD"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su parte, la Ley del Trabajo de los Servidores Públicos del Estado y Municipios, en su artículo 220 K, fracciones II y IV, establece que: </w:t>
      </w:r>
    </w:p>
    <w:p w14:paraId="1A5E6A7F"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332849E7"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ARTÍCULO 220 K</w:t>
      </w:r>
      <w:r w:rsidRPr="003B217B">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w:t>
      </w:r>
    </w:p>
    <w:p w14:paraId="2BA7EC80"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6428AC36"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076378ED"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0E22BF64"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 xml:space="preserve">IV. Recibos o las constancias de deposito o del medio de información magnética o electrónica que sean utilizadas para el pago de salarios, prima vacacional, aguinaldo y demás prestaciones establecidas en la presente ley; </w:t>
      </w:r>
    </w:p>
    <w:p w14:paraId="66152802" w14:textId="77777777" w:rsidR="00935AC3" w:rsidRPr="003B217B" w:rsidRDefault="00935AC3" w:rsidP="00E7639E">
      <w:pPr>
        <w:spacing w:line="360" w:lineRule="auto"/>
        <w:ind w:left="567" w:right="843"/>
        <w:jc w:val="both"/>
        <w:rPr>
          <w:rFonts w:ascii="Palatino Linotype" w:eastAsia="Palatino Linotype" w:hAnsi="Palatino Linotype" w:cs="Palatino Linotype"/>
          <w:i/>
          <w:sz w:val="22"/>
          <w:szCs w:val="22"/>
        </w:rPr>
      </w:pPr>
    </w:p>
    <w:p w14:paraId="54ACB5E8"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documentos que de manera enunciativa, más no limitativa pueden ser entregados por el Sujeto Obligado para colmar la pretensión del ahora </w:t>
      </w:r>
      <w:r w:rsidRPr="003B217B">
        <w:rPr>
          <w:rFonts w:ascii="Palatino Linotype" w:eastAsia="Palatino Linotype" w:hAnsi="Palatino Linotype" w:cs="Palatino Linotype"/>
          <w:b/>
          <w:bCs/>
          <w:sz w:val="22"/>
          <w:szCs w:val="22"/>
        </w:rPr>
        <w:t>Recurrente.</w:t>
      </w:r>
      <w:r w:rsidRPr="003B217B">
        <w:rPr>
          <w:rFonts w:ascii="Palatino Linotype" w:eastAsia="Palatino Linotype" w:hAnsi="Palatino Linotype" w:cs="Palatino Linotype"/>
          <w:sz w:val="22"/>
          <w:szCs w:val="22"/>
        </w:rPr>
        <w:t xml:space="preserve"> </w:t>
      </w:r>
    </w:p>
    <w:p w14:paraId="00CB75AE"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186E3302"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otro lado, los Lineamientos para la Integración y Entrega del Informe Trimestral Municipal 2025, emitidos por el Órgano Superior de Fiscalización del Estado de México, entre los formatos que maneja en el </w:t>
      </w:r>
      <w:r w:rsidRPr="003B217B">
        <w:rPr>
          <w:rFonts w:ascii="Palatino Linotype" w:eastAsia="Palatino Linotype" w:hAnsi="Palatino Linotype" w:cs="Palatino Linotype"/>
          <w:b/>
          <w:sz w:val="22"/>
          <w:szCs w:val="22"/>
        </w:rPr>
        <w:t>Módulo 4</w:t>
      </w:r>
      <w:r w:rsidRPr="003B217B">
        <w:rPr>
          <w:rFonts w:ascii="Palatino Linotype" w:eastAsia="Palatino Linotype" w:hAnsi="Palatino Linotype" w:cs="Palatino Linotype"/>
          <w:sz w:val="22"/>
          <w:szCs w:val="22"/>
        </w:rPr>
        <w:t xml:space="preserve">, se advierte que se encuentra la Conciliación de Nómina, mismo que será integrado de manera quincenal y entregado al Órgano Fiscalizador, tal como se muestra a continuación: </w:t>
      </w:r>
    </w:p>
    <w:p w14:paraId="56A7A04E"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77BDA7BD"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62CCC952" wp14:editId="65542D46">
            <wp:extent cx="5939425" cy="2065887"/>
            <wp:effectExtent l="0" t="0" r="0" b="0"/>
            <wp:docPr id="6744007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39425" cy="2065887"/>
                    </a:xfrm>
                    <a:prstGeom prst="rect">
                      <a:avLst/>
                    </a:prstGeom>
                    <a:ln/>
                  </pic:spPr>
                </pic:pic>
              </a:graphicData>
            </a:graphic>
          </wp:inline>
        </w:drawing>
      </w:r>
    </w:p>
    <w:p w14:paraId="41D8E643"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6959B224" wp14:editId="3113F582">
            <wp:extent cx="5910711" cy="1758797"/>
            <wp:effectExtent l="0" t="0" r="0" b="0"/>
            <wp:docPr id="674400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10711" cy="1758797"/>
                    </a:xfrm>
                    <a:prstGeom prst="rect">
                      <a:avLst/>
                    </a:prstGeom>
                    <a:ln/>
                  </pic:spPr>
                </pic:pic>
              </a:graphicData>
            </a:graphic>
          </wp:inline>
        </w:drawing>
      </w:r>
    </w:p>
    <w:p w14:paraId="390661B2" w14:textId="77777777"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65BE3B50" wp14:editId="7B35F8F8">
            <wp:extent cx="5495925" cy="3451860"/>
            <wp:effectExtent l="0" t="0" r="9525" b="0"/>
            <wp:docPr id="6744007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496602" cy="3452285"/>
                    </a:xfrm>
                    <a:prstGeom prst="rect">
                      <a:avLst/>
                    </a:prstGeom>
                    <a:ln/>
                  </pic:spPr>
                </pic:pic>
              </a:graphicData>
            </a:graphic>
          </wp:inline>
        </w:drawing>
      </w:r>
    </w:p>
    <w:p w14:paraId="44DEBCD6" w14:textId="77777777" w:rsidR="008B7F1F" w:rsidRPr="003B217B" w:rsidRDefault="008B7F1F" w:rsidP="00E763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FFF290C" w14:textId="2BCF6DC8" w:rsidR="00935AC3" w:rsidRPr="003B217B" w:rsidRDefault="00561923" w:rsidP="00E763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De lo anterior, se desprende que la Conciliación de Nómina es del documento que contiene información de los servidores públicos adscritos a las áreas del Ayuntamiento. </w:t>
      </w:r>
    </w:p>
    <w:p w14:paraId="6AD679E3"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410EF313" w14:textId="5D80C83D" w:rsidR="00935AC3" w:rsidRPr="003B217B" w:rsidRDefault="00561923" w:rsidP="00E7639E">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En lo que hace a nuestra materia, el artículo 65, fracción VII, de la Ley General de Transparencia y Acceso a la Información Pública</w:t>
      </w:r>
      <w:r w:rsidR="001D588C"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758FF23F" w14:textId="77777777" w:rsidR="00935AC3" w:rsidRPr="003B217B" w:rsidRDefault="00935AC3" w:rsidP="00E7639E">
      <w:pPr>
        <w:spacing w:line="360" w:lineRule="auto"/>
        <w:jc w:val="both"/>
        <w:rPr>
          <w:rFonts w:ascii="Palatino Linotype" w:eastAsia="Palatino Linotype" w:hAnsi="Palatino Linotype" w:cs="Palatino Linotype"/>
          <w:sz w:val="22"/>
          <w:szCs w:val="22"/>
        </w:rPr>
      </w:pPr>
    </w:p>
    <w:p w14:paraId="2E4D4CA1" w14:textId="77777777" w:rsidR="00935AC3" w:rsidRPr="003B217B" w:rsidRDefault="00561923" w:rsidP="00E7639E">
      <w:pPr>
        <w:ind w:left="567" w:right="843"/>
        <w:jc w:val="center"/>
        <w:rPr>
          <w:rFonts w:ascii="Palatino Linotype" w:eastAsia="Palatino Linotype" w:hAnsi="Palatino Linotype" w:cs="Palatino Linotype"/>
          <w:b/>
          <w:i/>
          <w:sz w:val="22"/>
          <w:szCs w:val="22"/>
        </w:rPr>
      </w:pPr>
      <w:r w:rsidRPr="003B217B">
        <w:rPr>
          <w:rFonts w:ascii="Palatino Linotype" w:eastAsia="Palatino Linotype" w:hAnsi="Palatino Linotype" w:cs="Palatino Linotype"/>
          <w:b/>
          <w:i/>
          <w:sz w:val="22"/>
          <w:szCs w:val="22"/>
        </w:rPr>
        <w:t xml:space="preserve">Ley General de Transparencia y Acceso a la Información Pública </w:t>
      </w:r>
    </w:p>
    <w:p w14:paraId="36248C08" w14:textId="77777777" w:rsidR="001D588C" w:rsidRPr="003B217B" w:rsidRDefault="001D588C" w:rsidP="00E7639E">
      <w:pPr>
        <w:ind w:left="567" w:right="843"/>
        <w:jc w:val="both"/>
        <w:rPr>
          <w:rFonts w:ascii="Palatino Linotype" w:eastAsia="Palatino Linotype" w:hAnsi="Palatino Linotype" w:cs="Palatino Linotype"/>
          <w:i/>
          <w:sz w:val="22"/>
          <w:szCs w:val="22"/>
        </w:rPr>
      </w:pPr>
    </w:p>
    <w:p w14:paraId="4BC54074" w14:textId="77777777" w:rsidR="001D588C" w:rsidRPr="003B217B" w:rsidRDefault="001D588C"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Artículo 65.</w:t>
      </w:r>
      <w:r w:rsidRPr="003B217B">
        <w:rPr>
          <w:rFonts w:ascii="Palatino Linotype" w:eastAsia="Palatino Linotype" w:hAnsi="Palatino Linotype" w:cs="Palatino Linotype"/>
          <w:i/>
          <w:sz w:val="22"/>
          <w:szCs w:val="22"/>
        </w:rPr>
        <w:t xml:space="preserve"> Los sujetos obligados pondrán a disposición del público y mantendrán actualizada, en los respectivos medios electrónicos, de acuerdo con sus facultades, atribuciones, funciones u objeto social, según corresponda, la información, por lo menos, de los temas, documentos y políticas que a continuación se señalan:</w:t>
      </w:r>
    </w:p>
    <w:p w14:paraId="2AA7CF97" w14:textId="77777777" w:rsidR="001D588C" w:rsidRPr="003B217B" w:rsidRDefault="001D588C"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w:t>
      </w:r>
    </w:p>
    <w:p w14:paraId="308EA9BF" w14:textId="37A8DC0A" w:rsidR="001D588C" w:rsidRPr="003B217B" w:rsidRDefault="001D588C" w:rsidP="00E7639E">
      <w:pPr>
        <w:ind w:left="567" w:right="843"/>
        <w:jc w:val="both"/>
        <w:rPr>
          <w:rFonts w:ascii="Palatino Linotype" w:eastAsia="Palatino Linotype" w:hAnsi="Palatino Linotype" w:cs="Palatino Linotype"/>
          <w:b/>
          <w:i/>
          <w:sz w:val="22"/>
          <w:szCs w:val="22"/>
        </w:rPr>
      </w:pPr>
      <w:r w:rsidRPr="003B217B">
        <w:rPr>
          <w:rFonts w:ascii="Palatino Linotype" w:eastAsia="Palatino Linotype" w:hAnsi="Palatino Linotype" w:cs="Palatino Linotype"/>
          <w:b/>
          <w:i/>
          <w:sz w:val="22"/>
          <w:szCs w:val="22"/>
          <w:u w:val="single"/>
        </w:rPr>
        <w:t>VII.</w:t>
      </w:r>
      <w:r w:rsidRPr="003B217B">
        <w:rPr>
          <w:rFonts w:ascii="Palatino Linotype" w:eastAsia="Palatino Linotype" w:hAnsi="Palatino Linotype" w:cs="Palatino Linotype"/>
          <w:i/>
          <w:sz w:val="22"/>
          <w:szCs w:val="22"/>
          <w:u w:val="single"/>
        </w:rPr>
        <w:t xml:space="preserve"> La remuneración bruta y neta de todas las personas servidoras públicas de base o de confianza, de todas las percepciones, incluyendo sueldos, prestaciones, gratificaciones, primas, comisiones, dietas, bonos, estímulos, ingresos y sistemas de compensación, señalando la periodicidad de dicha remuneración; </w:t>
      </w:r>
      <w:r w:rsidRPr="003B217B">
        <w:rPr>
          <w:rFonts w:ascii="Palatino Linotype" w:eastAsia="Palatino Linotype" w:hAnsi="Palatino Linotype" w:cs="Palatino Linotype"/>
          <w:i/>
          <w:sz w:val="22"/>
          <w:szCs w:val="22"/>
          <w:u w:val="single"/>
        </w:rPr>
        <w:cr/>
      </w:r>
    </w:p>
    <w:p w14:paraId="42A96B18" w14:textId="77777777" w:rsidR="00935AC3" w:rsidRPr="003B217B" w:rsidRDefault="00561923" w:rsidP="00E7639E">
      <w:pPr>
        <w:ind w:left="567" w:right="843"/>
        <w:jc w:val="center"/>
        <w:rPr>
          <w:rFonts w:ascii="Palatino Linotype" w:eastAsia="Palatino Linotype" w:hAnsi="Palatino Linotype" w:cs="Palatino Linotype"/>
          <w:b/>
          <w:i/>
          <w:sz w:val="22"/>
          <w:szCs w:val="22"/>
        </w:rPr>
      </w:pPr>
      <w:r w:rsidRPr="003B217B">
        <w:rPr>
          <w:rFonts w:ascii="Palatino Linotype" w:eastAsia="Palatino Linotype" w:hAnsi="Palatino Linotype" w:cs="Palatino Linotype"/>
          <w:b/>
          <w:i/>
          <w:sz w:val="22"/>
          <w:szCs w:val="22"/>
        </w:rPr>
        <w:t>Ley de Transparencia y Acceso a la Información Pública del Estado de México y Municipios</w:t>
      </w:r>
    </w:p>
    <w:p w14:paraId="787E457E" w14:textId="77777777" w:rsidR="00935AC3" w:rsidRPr="003B217B" w:rsidRDefault="00935AC3" w:rsidP="00E7639E">
      <w:pPr>
        <w:ind w:left="567" w:right="843"/>
        <w:jc w:val="both"/>
        <w:rPr>
          <w:rFonts w:ascii="Palatino Linotype" w:eastAsia="Palatino Linotype" w:hAnsi="Palatino Linotype" w:cs="Palatino Linotype"/>
          <w:i/>
          <w:sz w:val="22"/>
          <w:szCs w:val="22"/>
        </w:rPr>
      </w:pPr>
    </w:p>
    <w:p w14:paraId="1F3CE172"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Artículo 92.</w:t>
      </w:r>
      <w:r w:rsidRPr="003B217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A190D3"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3A3DFA9E" w14:textId="77777777" w:rsidR="00935AC3" w:rsidRPr="003B217B" w:rsidRDefault="00561923" w:rsidP="00E7639E">
      <w:pPr>
        <w:ind w:left="567" w:right="843"/>
        <w:jc w:val="both"/>
        <w:rPr>
          <w:rFonts w:ascii="Palatino Linotype" w:eastAsia="Palatino Linotype" w:hAnsi="Palatino Linotype" w:cs="Palatino Linotype"/>
          <w:b/>
          <w:i/>
          <w:sz w:val="22"/>
          <w:szCs w:val="22"/>
          <w:u w:val="single"/>
        </w:rPr>
      </w:pPr>
      <w:r w:rsidRPr="003B217B">
        <w:rPr>
          <w:rFonts w:ascii="Palatino Linotype" w:eastAsia="Palatino Linotype" w:hAnsi="Palatino Linotype" w:cs="Palatino Linotype"/>
          <w:b/>
          <w:i/>
          <w:sz w:val="22"/>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6C464EC" w14:textId="77777777" w:rsidR="00935AC3" w:rsidRPr="003B217B" w:rsidRDefault="00561923" w:rsidP="00E7639E">
      <w:pPr>
        <w:ind w:left="567" w:right="843"/>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i/>
          <w:sz w:val="22"/>
          <w:szCs w:val="22"/>
        </w:rPr>
        <w:t>…</w:t>
      </w:r>
    </w:p>
    <w:p w14:paraId="6760B6A8" w14:textId="77777777" w:rsidR="00935AC3" w:rsidRPr="003B217B" w:rsidRDefault="00935AC3" w:rsidP="00E7639E">
      <w:pPr>
        <w:spacing w:line="360" w:lineRule="auto"/>
        <w:ind w:right="134"/>
        <w:jc w:val="both"/>
        <w:rPr>
          <w:rFonts w:ascii="Palatino Linotype" w:eastAsia="Palatino Linotype" w:hAnsi="Palatino Linotype" w:cs="Palatino Linotype"/>
          <w:sz w:val="22"/>
          <w:szCs w:val="22"/>
        </w:rPr>
      </w:pPr>
    </w:p>
    <w:p w14:paraId="044C2DDE" w14:textId="77777777" w:rsidR="00935AC3" w:rsidRPr="003B217B" w:rsidRDefault="00561923"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79884129" w14:textId="77777777" w:rsidR="00935AC3" w:rsidRPr="003B217B" w:rsidRDefault="00935AC3" w:rsidP="00E7639E">
      <w:pPr>
        <w:spacing w:line="360" w:lineRule="auto"/>
        <w:ind w:right="134"/>
        <w:jc w:val="both"/>
        <w:rPr>
          <w:rFonts w:ascii="Palatino Linotype" w:eastAsia="Palatino Linotype" w:hAnsi="Palatino Linotype" w:cs="Palatino Linotype"/>
          <w:sz w:val="22"/>
          <w:szCs w:val="22"/>
        </w:rPr>
      </w:pPr>
    </w:p>
    <w:p w14:paraId="7B38C5D7" w14:textId="57275243" w:rsidR="00935AC3" w:rsidRPr="003B217B" w:rsidRDefault="00561923"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En lo que corresponde al </w:t>
      </w:r>
      <w:r w:rsidRPr="003B217B">
        <w:rPr>
          <w:rFonts w:ascii="Palatino Linotype" w:eastAsia="Palatino Linotype" w:hAnsi="Palatino Linotype" w:cs="Palatino Linotype"/>
          <w:b/>
          <w:bCs/>
          <w:sz w:val="22"/>
          <w:szCs w:val="22"/>
        </w:rPr>
        <w:t>Sujeto Obligado</w:t>
      </w:r>
      <w:r w:rsidRPr="003B217B">
        <w:rPr>
          <w:rFonts w:ascii="Palatino Linotype" w:eastAsia="Palatino Linotype" w:hAnsi="Palatino Linotype" w:cs="Palatino Linotype"/>
          <w:sz w:val="22"/>
          <w:szCs w:val="22"/>
        </w:rPr>
        <w:t xml:space="preserve">, </w:t>
      </w:r>
      <w:r w:rsidR="00C95520" w:rsidRPr="003B217B">
        <w:rPr>
          <w:rFonts w:ascii="Palatino Linotype" w:eastAsia="Palatino Linotype" w:hAnsi="Palatino Linotype" w:cs="Palatino Linotype"/>
          <w:sz w:val="22"/>
          <w:szCs w:val="22"/>
        </w:rPr>
        <w:t xml:space="preserve">el Bando Municipal del Ayuntamiento de </w:t>
      </w:r>
      <w:r w:rsidR="00767486" w:rsidRPr="003B217B">
        <w:rPr>
          <w:rFonts w:ascii="Palatino Linotype" w:eastAsia="Palatino Linotype" w:hAnsi="Palatino Linotype" w:cs="Palatino Linotype"/>
          <w:sz w:val="22"/>
          <w:szCs w:val="22"/>
        </w:rPr>
        <w:t>Jilotepec</w:t>
      </w:r>
      <w:r w:rsidR="00C95520" w:rsidRPr="003B217B">
        <w:rPr>
          <w:rFonts w:ascii="Palatino Linotype" w:eastAsia="Palatino Linotype" w:hAnsi="Palatino Linotype" w:cs="Palatino Linotype"/>
          <w:sz w:val="22"/>
          <w:szCs w:val="22"/>
        </w:rPr>
        <w:t xml:space="preserve"> establece lo siguiente: </w:t>
      </w:r>
    </w:p>
    <w:p w14:paraId="4C0AC45D" w14:textId="77777777" w:rsidR="00C95520" w:rsidRPr="003B217B" w:rsidRDefault="00C95520" w:rsidP="00E7639E">
      <w:pPr>
        <w:spacing w:line="360" w:lineRule="auto"/>
        <w:ind w:right="134"/>
        <w:jc w:val="both"/>
        <w:rPr>
          <w:rFonts w:ascii="Palatino Linotype" w:hAnsi="Palatino Linotype"/>
          <w:sz w:val="22"/>
          <w:szCs w:val="22"/>
        </w:rPr>
      </w:pPr>
    </w:p>
    <w:p w14:paraId="7E4CEA04" w14:textId="2E0FA95D" w:rsidR="00767486" w:rsidRPr="003B217B" w:rsidRDefault="00C95520" w:rsidP="00E7639E">
      <w:pPr>
        <w:spacing w:line="276" w:lineRule="auto"/>
        <w:ind w:left="851" w:right="616"/>
        <w:jc w:val="both"/>
        <w:rPr>
          <w:rFonts w:ascii="Palatino Linotype" w:hAnsi="Palatino Linotype"/>
          <w:bCs/>
          <w:i/>
          <w:sz w:val="22"/>
          <w:szCs w:val="22"/>
        </w:rPr>
      </w:pPr>
      <w:r w:rsidRPr="003B217B">
        <w:rPr>
          <w:rFonts w:ascii="Palatino Linotype" w:hAnsi="Palatino Linotype"/>
          <w:b/>
          <w:i/>
          <w:sz w:val="22"/>
          <w:szCs w:val="22"/>
        </w:rPr>
        <w:t>“</w:t>
      </w:r>
      <w:r w:rsidR="00767486" w:rsidRPr="003B217B">
        <w:rPr>
          <w:rFonts w:ascii="Palatino Linotype" w:hAnsi="Palatino Linotype"/>
          <w:b/>
          <w:i/>
          <w:sz w:val="22"/>
          <w:szCs w:val="22"/>
        </w:rPr>
        <w:t xml:space="preserve">Artículo 3.3.- </w:t>
      </w:r>
      <w:r w:rsidR="00767486" w:rsidRPr="003B217B">
        <w:rPr>
          <w:rFonts w:ascii="Palatino Linotype" w:hAnsi="Palatino Linotype"/>
          <w:bCs/>
          <w:i/>
          <w:sz w:val="22"/>
          <w:szCs w:val="22"/>
        </w:rPr>
        <w:t xml:space="preserve">El Presidente Municipal para el despacho de los asuntos, se auxiliará en el desempeño de sus funciones, con las Dependencias, Entidades y áreas que considere necesarias, las cuales estarán subordinadas a él y serán las siguientes: </w:t>
      </w:r>
    </w:p>
    <w:p w14:paraId="3ED20148" w14:textId="77777777" w:rsidR="00767486" w:rsidRPr="003B217B" w:rsidRDefault="00767486" w:rsidP="00E7639E">
      <w:pPr>
        <w:spacing w:line="276" w:lineRule="auto"/>
        <w:ind w:left="851" w:right="616"/>
        <w:jc w:val="both"/>
        <w:rPr>
          <w:rFonts w:ascii="Palatino Linotype" w:hAnsi="Palatino Linotype"/>
          <w:b/>
          <w:i/>
          <w:sz w:val="22"/>
          <w:szCs w:val="22"/>
        </w:rPr>
      </w:pPr>
    </w:p>
    <w:p w14:paraId="541BF5FB" w14:textId="67BA8F84" w:rsidR="00935AC3" w:rsidRPr="003B217B" w:rsidRDefault="00767486" w:rsidP="00E7639E">
      <w:pPr>
        <w:spacing w:line="276" w:lineRule="auto"/>
        <w:ind w:left="851" w:right="616"/>
        <w:jc w:val="both"/>
        <w:rPr>
          <w:rFonts w:ascii="Palatino Linotype" w:hAnsi="Palatino Linotype"/>
          <w:bCs/>
          <w:i/>
          <w:sz w:val="22"/>
          <w:szCs w:val="22"/>
        </w:rPr>
      </w:pPr>
      <w:r w:rsidRPr="003B217B">
        <w:rPr>
          <w:rFonts w:ascii="Palatino Linotype" w:hAnsi="Palatino Linotype"/>
          <w:b/>
          <w:i/>
          <w:sz w:val="22"/>
          <w:szCs w:val="22"/>
        </w:rPr>
        <w:t>1. Presidencia Municipal</w:t>
      </w:r>
      <w:r w:rsidRPr="003B217B">
        <w:rPr>
          <w:rFonts w:ascii="Palatino Linotype" w:hAnsi="Palatino Linotype"/>
          <w:bCs/>
          <w:i/>
          <w:sz w:val="22"/>
          <w:szCs w:val="22"/>
        </w:rPr>
        <w:t>.</w:t>
      </w:r>
    </w:p>
    <w:p w14:paraId="79458A73"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1.1. Secretaria Particular </w:t>
      </w:r>
    </w:p>
    <w:p w14:paraId="7BDD58BB"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1.1.1 Secretaria Particular Adjunta </w:t>
      </w:r>
    </w:p>
    <w:p w14:paraId="75A200FB"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  Coordinación de Atención Ciudadana </w:t>
      </w:r>
    </w:p>
    <w:p w14:paraId="630C918C"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1.2.1. Departamento de Atención Electrónica </w:t>
      </w:r>
    </w:p>
    <w:p w14:paraId="74388524"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1.3. Secretaria Técnica </w:t>
      </w:r>
    </w:p>
    <w:p w14:paraId="3758BBC0"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1.3.1. Comunicación Social </w:t>
      </w:r>
    </w:p>
    <w:p w14:paraId="62279063"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1.3.2.  Eventos Especiales </w:t>
      </w:r>
    </w:p>
    <w:p w14:paraId="22DB056D"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1.4. Organismos Desconcentrados </w:t>
      </w:r>
    </w:p>
    <w:p w14:paraId="476BE9CF"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1.4.1. Instituto Municipal de la Juventud </w:t>
      </w:r>
    </w:p>
    <w:p w14:paraId="4FB881FD" w14:textId="1272A9D6" w:rsidR="00C95520" w:rsidRPr="003B217B" w:rsidRDefault="00767486" w:rsidP="00E7639E">
      <w:pPr>
        <w:spacing w:line="276" w:lineRule="auto"/>
        <w:ind w:left="851" w:right="616"/>
        <w:jc w:val="both"/>
        <w:rPr>
          <w:rFonts w:ascii="Palatino Linotype" w:hAnsi="Palatino Linotype"/>
          <w:b/>
          <w:bCs/>
          <w:i/>
          <w:sz w:val="22"/>
          <w:szCs w:val="22"/>
        </w:rPr>
      </w:pPr>
      <w:r w:rsidRPr="003B217B">
        <w:rPr>
          <w:rFonts w:ascii="Palatino Linotype" w:hAnsi="Palatino Linotype"/>
          <w:b/>
          <w:bCs/>
          <w:i/>
          <w:sz w:val="22"/>
          <w:szCs w:val="22"/>
        </w:rPr>
        <w:t>1.4.2. Instituto Municipal para la Protección de los Derechos de la Mujer.</w:t>
      </w:r>
    </w:p>
    <w:p w14:paraId="57EFA8B3" w14:textId="77777777" w:rsidR="00767486" w:rsidRPr="003B217B" w:rsidRDefault="00767486" w:rsidP="00E7639E">
      <w:pPr>
        <w:spacing w:line="276" w:lineRule="auto"/>
        <w:ind w:left="851" w:right="616"/>
        <w:jc w:val="both"/>
        <w:rPr>
          <w:rFonts w:ascii="Palatino Linotype" w:hAnsi="Palatino Linotype"/>
          <w:i/>
          <w:sz w:val="22"/>
          <w:szCs w:val="22"/>
        </w:rPr>
      </w:pPr>
    </w:p>
    <w:p w14:paraId="11734C08" w14:textId="77777777" w:rsidR="00767486" w:rsidRPr="003B217B" w:rsidRDefault="00767486" w:rsidP="00E7639E">
      <w:pPr>
        <w:spacing w:line="276" w:lineRule="auto"/>
        <w:ind w:left="851" w:right="616"/>
        <w:jc w:val="both"/>
        <w:rPr>
          <w:rFonts w:ascii="Palatino Linotype" w:hAnsi="Palatino Linotype"/>
          <w:b/>
          <w:bCs/>
          <w:i/>
          <w:sz w:val="22"/>
          <w:szCs w:val="22"/>
        </w:rPr>
      </w:pPr>
      <w:r w:rsidRPr="003B217B">
        <w:rPr>
          <w:rFonts w:ascii="Palatino Linotype" w:hAnsi="Palatino Linotype"/>
          <w:b/>
          <w:bCs/>
          <w:i/>
          <w:sz w:val="22"/>
          <w:szCs w:val="22"/>
        </w:rPr>
        <w:t xml:space="preserve">7. Contraloría </w:t>
      </w:r>
    </w:p>
    <w:p w14:paraId="0F388F46"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7.1. Autoridad Investigadora </w:t>
      </w:r>
    </w:p>
    <w:p w14:paraId="07DD2508" w14:textId="77777777"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7.2. Autoridad Substanciadora y Resolutora </w:t>
      </w:r>
    </w:p>
    <w:p w14:paraId="2D6F648A" w14:textId="49E26B03" w:rsidR="00767486" w:rsidRPr="003B217B" w:rsidRDefault="00767486"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7.3. Departamento de Fiscalización y Control</w:t>
      </w:r>
    </w:p>
    <w:p w14:paraId="72AE73EA" w14:textId="77777777" w:rsidR="00767486" w:rsidRPr="003B217B" w:rsidRDefault="00767486" w:rsidP="00E7639E">
      <w:pPr>
        <w:spacing w:line="276" w:lineRule="auto"/>
        <w:ind w:left="851" w:right="616"/>
        <w:jc w:val="both"/>
        <w:rPr>
          <w:rFonts w:ascii="Palatino Linotype" w:hAnsi="Palatino Linotype"/>
          <w:i/>
          <w:sz w:val="22"/>
          <w:szCs w:val="22"/>
        </w:rPr>
      </w:pPr>
    </w:p>
    <w:p w14:paraId="0AAFE77E" w14:textId="77777777" w:rsidR="00A065FE" w:rsidRPr="003B217B" w:rsidRDefault="00A065FE" w:rsidP="00E7639E">
      <w:pPr>
        <w:spacing w:line="276" w:lineRule="auto"/>
        <w:ind w:left="851" w:right="616"/>
        <w:jc w:val="both"/>
        <w:rPr>
          <w:rFonts w:ascii="Palatino Linotype" w:hAnsi="Palatino Linotype"/>
          <w:b/>
          <w:bCs/>
          <w:i/>
          <w:sz w:val="22"/>
          <w:szCs w:val="22"/>
        </w:rPr>
      </w:pPr>
      <w:r w:rsidRPr="003B217B">
        <w:rPr>
          <w:rFonts w:ascii="Palatino Linotype" w:hAnsi="Palatino Linotype"/>
          <w:b/>
          <w:bCs/>
          <w:i/>
          <w:sz w:val="22"/>
          <w:szCs w:val="22"/>
        </w:rPr>
        <w:t xml:space="preserve">12. Dirección De Planeación y Transparencia  </w:t>
      </w:r>
    </w:p>
    <w:p w14:paraId="1950923C" w14:textId="77777777" w:rsidR="00A065FE" w:rsidRPr="003B217B" w:rsidRDefault="00A065FE"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12.1. Coordinación General Municipal de Mejora Regulatoria </w:t>
      </w:r>
    </w:p>
    <w:p w14:paraId="4306C9E2" w14:textId="77777777" w:rsidR="00A065FE" w:rsidRPr="003B217B" w:rsidRDefault="00A065FE"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12.2. Unidad de Información, Planeación, Programación y Evaluación (UIPPE) </w:t>
      </w:r>
    </w:p>
    <w:p w14:paraId="767BC4E1" w14:textId="77777777" w:rsidR="00A065FE" w:rsidRPr="003B217B" w:rsidRDefault="00A065FE"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12.2.1. Departamento de Estudios y Proyectos </w:t>
      </w:r>
    </w:p>
    <w:p w14:paraId="053CED85" w14:textId="77777777" w:rsidR="00A065FE" w:rsidRPr="003B217B" w:rsidRDefault="00A065FE"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12.2.2. Departamento de Programación y Presupuesto </w:t>
      </w:r>
    </w:p>
    <w:p w14:paraId="0D70AB83" w14:textId="77777777" w:rsidR="00A065FE" w:rsidRPr="003B217B" w:rsidRDefault="00A065FE" w:rsidP="00E7639E">
      <w:pPr>
        <w:spacing w:line="276" w:lineRule="auto"/>
        <w:ind w:left="851" w:right="616"/>
        <w:jc w:val="both"/>
        <w:rPr>
          <w:rFonts w:ascii="Palatino Linotype" w:hAnsi="Palatino Linotype"/>
          <w:i/>
          <w:sz w:val="22"/>
          <w:szCs w:val="22"/>
        </w:rPr>
      </w:pPr>
      <w:r w:rsidRPr="003B217B">
        <w:rPr>
          <w:rFonts w:ascii="Palatino Linotype" w:hAnsi="Palatino Linotype"/>
          <w:i/>
          <w:sz w:val="22"/>
          <w:szCs w:val="22"/>
        </w:rPr>
        <w:t xml:space="preserve">12.3. Unidad de Transparencia </w:t>
      </w:r>
    </w:p>
    <w:p w14:paraId="3709110C" w14:textId="7338DC26" w:rsidR="00C95520" w:rsidRPr="003B217B" w:rsidRDefault="00A065FE" w:rsidP="00E7639E">
      <w:pPr>
        <w:spacing w:line="276" w:lineRule="auto"/>
        <w:ind w:left="851" w:right="616"/>
        <w:jc w:val="both"/>
        <w:rPr>
          <w:rFonts w:ascii="Palatino Linotype" w:eastAsia="Palatino Linotype" w:hAnsi="Palatino Linotype" w:cs="Palatino Linotype"/>
          <w:i/>
          <w:sz w:val="22"/>
          <w:szCs w:val="22"/>
        </w:rPr>
      </w:pPr>
      <w:r w:rsidRPr="003B217B">
        <w:rPr>
          <w:rFonts w:ascii="Palatino Linotype" w:hAnsi="Palatino Linotype"/>
          <w:i/>
          <w:sz w:val="22"/>
          <w:szCs w:val="22"/>
        </w:rPr>
        <w:t>12.4. Departamento de Gobierno Digital</w:t>
      </w:r>
      <w:r w:rsidR="00C95520" w:rsidRPr="003B217B">
        <w:rPr>
          <w:rFonts w:ascii="Palatino Linotype" w:hAnsi="Palatino Linotype"/>
          <w:i/>
          <w:sz w:val="22"/>
          <w:szCs w:val="22"/>
        </w:rPr>
        <w:t>.”</w:t>
      </w:r>
    </w:p>
    <w:p w14:paraId="71DFD598" w14:textId="77777777" w:rsidR="00935AC3" w:rsidRPr="003B217B" w:rsidRDefault="00935AC3" w:rsidP="00E7639E">
      <w:pPr>
        <w:spacing w:line="360" w:lineRule="auto"/>
        <w:ind w:right="134"/>
        <w:jc w:val="both"/>
        <w:rPr>
          <w:rFonts w:ascii="Palatino Linotype" w:eastAsia="Palatino Linotype" w:hAnsi="Palatino Linotype" w:cs="Palatino Linotype"/>
          <w:sz w:val="22"/>
          <w:szCs w:val="22"/>
        </w:rPr>
      </w:pPr>
    </w:p>
    <w:p w14:paraId="79273342" w14:textId="04510205" w:rsidR="00A065FE" w:rsidRPr="003B217B" w:rsidRDefault="00A065FE"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De lo anteriormente expuesto se advierte que </w:t>
      </w:r>
      <w:r w:rsidR="00D8267F" w:rsidRPr="003B217B">
        <w:rPr>
          <w:rFonts w:ascii="Palatino Linotype" w:eastAsia="Palatino Linotype" w:hAnsi="Palatino Linotype" w:cs="Palatino Linotype"/>
          <w:sz w:val="22"/>
          <w:szCs w:val="22"/>
        </w:rPr>
        <w:t xml:space="preserve">el </w:t>
      </w:r>
      <w:r w:rsidR="00D8267F" w:rsidRPr="003B217B">
        <w:rPr>
          <w:rFonts w:ascii="Palatino Linotype" w:eastAsia="Palatino Linotype" w:hAnsi="Palatino Linotype" w:cs="Palatino Linotype"/>
          <w:b/>
          <w:bCs/>
          <w:sz w:val="22"/>
          <w:szCs w:val="22"/>
        </w:rPr>
        <w:t>Sujeto Obligado</w:t>
      </w:r>
      <w:r w:rsidR="00D8267F" w:rsidRPr="003B217B">
        <w:rPr>
          <w:rFonts w:ascii="Palatino Linotype" w:eastAsia="Palatino Linotype" w:hAnsi="Palatino Linotype" w:cs="Palatino Linotype"/>
          <w:sz w:val="22"/>
          <w:szCs w:val="22"/>
        </w:rPr>
        <w:t xml:space="preserve"> para el desempeño de sus funciones, se auxilia de las áreas de Presidencia Municipal, Contraloría, Instituto de la Mujer y Dirección de Planeación y Transparencia, unidades administrativas de las que desea conocer información la parte </w:t>
      </w:r>
      <w:r w:rsidR="00D8267F" w:rsidRPr="003B217B">
        <w:rPr>
          <w:rFonts w:ascii="Palatino Linotype" w:eastAsia="Palatino Linotype" w:hAnsi="Palatino Linotype" w:cs="Palatino Linotype"/>
          <w:b/>
          <w:bCs/>
          <w:sz w:val="22"/>
          <w:szCs w:val="22"/>
        </w:rPr>
        <w:t>Recurrente</w:t>
      </w:r>
      <w:r w:rsidR="00D8267F" w:rsidRPr="003B217B">
        <w:rPr>
          <w:rFonts w:ascii="Palatino Linotype" w:eastAsia="Palatino Linotype" w:hAnsi="Palatino Linotype" w:cs="Palatino Linotype"/>
          <w:sz w:val="22"/>
          <w:szCs w:val="22"/>
        </w:rPr>
        <w:t xml:space="preserve">. </w:t>
      </w:r>
    </w:p>
    <w:p w14:paraId="1C5E1C39" w14:textId="77777777" w:rsidR="00D8267F" w:rsidRPr="003B217B" w:rsidRDefault="00D8267F" w:rsidP="00E7639E">
      <w:pPr>
        <w:spacing w:line="360" w:lineRule="auto"/>
        <w:ind w:right="134"/>
        <w:jc w:val="both"/>
        <w:rPr>
          <w:rFonts w:ascii="Palatino Linotype" w:eastAsia="Palatino Linotype" w:hAnsi="Palatino Linotype" w:cs="Palatino Linotype"/>
          <w:sz w:val="22"/>
          <w:szCs w:val="22"/>
        </w:rPr>
      </w:pPr>
    </w:p>
    <w:p w14:paraId="4277863B" w14:textId="5DA2694E" w:rsidR="00D8267F" w:rsidRPr="003B217B" w:rsidRDefault="00D8267F"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Ahora bien, respecto al área de Patrimonial, este Organismo no advierte que el </w:t>
      </w:r>
      <w:r w:rsidRPr="003B217B">
        <w:rPr>
          <w:rFonts w:ascii="Palatino Linotype" w:eastAsia="Palatino Linotype" w:hAnsi="Palatino Linotype" w:cs="Palatino Linotype"/>
          <w:b/>
          <w:bCs/>
          <w:sz w:val="22"/>
          <w:szCs w:val="22"/>
        </w:rPr>
        <w:t>Sujeto Obligado</w:t>
      </w:r>
      <w:r w:rsidRPr="003B217B">
        <w:rPr>
          <w:rFonts w:ascii="Palatino Linotype" w:eastAsia="Palatino Linotype" w:hAnsi="Palatino Linotype" w:cs="Palatino Linotype"/>
          <w:sz w:val="22"/>
          <w:szCs w:val="22"/>
        </w:rPr>
        <w:t xml:space="preserve"> cuente con alguna Dirección con dicha denominación; sin embargo, del Manual de Organización del Ayuntamiento de Jilotepec vigente, se advierte que el área de Contraloría cuenta con un Departamento de </w:t>
      </w:r>
      <w:r w:rsidR="00F44FA9" w:rsidRPr="003B217B">
        <w:rPr>
          <w:rFonts w:ascii="Palatino Linotype" w:eastAsia="Palatino Linotype" w:hAnsi="Palatino Linotype" w:cs="Palatino Linotype"/>
          <w:sz w:val="22"/>
          <w:szCs w:val="22"/>
        </w:rPr>
        <w:t>Fiscalización</w:t>
      </w:r>
      <w:r w:rsidRPr="003B217B">
        <w:rPr>
          <w:rFonts w:ascii="Palatino Linotype" w:eastAsia="Palatino Linotype" w:hAnsi="Palatino Linotype" w:cs="Palatino Linotype"/>
          <w:sz w:val="22"/>
          <w:szCs w:val="22"/>
        </w:rPr>
        <w:t xml:space="preserve"> y Control, mismo que </w:t>
      </w:r>
      <w:r w:rsidR="00F44FA9" w:rsidRPr="003B217B">
        <w:rPr>
          <w:rFonts w:ascii="Palatino Linotype" w:eastAsia="Palatino Linotype" w:hAnsi="Palatino Linotype" w:cs="Palatino Linotype"/>
          <w:sz w:val="22"/>
          <w:szCs w:val="22"/>
        </w:rPr>
        <w:t>tendrá</w:t>
      </w:r>
      <w:r w:rsidRPr="003B217B">
        <w:rPr>
          <w:rFonts w:ascii="Palatino Linotype" w:eastAsia="Palatino Linotype" w:hAnsi="Palatino Linotype" w:cs="Palatino Linotype"/>
          <w:sz w:val="22"/>
          <w:szCs w:val="22"/>
        </w:rPr>
        <w:t xml:space="preserve"> a su cargo el </w:t>
      </w:r>
      <w:r w:rsidR="00F44FA9" w:rsidRPr="003B217B">
        <w:rPr>
          <w:rFonts w:ascii="Palatino Linotype" w:eastAsia="Palatino Linotype" w:hAnsi="Palatino Linotype" w:cs="Palatino Linotype"/>
          <w:sz w:val="22"/>
          <w:szCs w:val="22"/>
        </w:rPr>
        <w:t>área</w:t>
      </w:r>
      <w:r w:rsidRPr="003B217B">
        <w:rPr>
          <w:rFonts w:ascii="Palatino Linotype" w:eastAsia="Palatino Linotype" w:hAnsi="Palatino Linotype" w:cs="Palatino Linotype"/>
          <w:sz w:val="22"/>
          <w:szCs w:val="22"/>
        </w:rPr>
        <w:t xml:space="preserve"> de situación </w:t>
      </w:r>
      <w:r w:rsidR="00F44FA9" w:rsidRPr="003B217B">
        <w:rPr>
          <w:rFonts w:ascii="Palatino Linotype" w:eastAsia="Palatino Linotype" w:hAnsi="Palatino Linotype" w:cs="Palatino Linotype"/>
          <w:sz w:val="22"/>
          <w:szCs w:val="22"/>
        </w:rPr>
        <w:t xml:space="preserve">patrimonial, por lo que se entiende que es el área que se solicita la información, tal y como se advierte a continuación: </w:t>
      </w:r>
    </w:p>
    <w:p w14:paraId="4D666D69" w14:textId="77777777" w:rsidR="00390689" w:rsidRPr="003B217B" w:rsidRDefault="00390689" w:rsidP="00E7639E">
      <w:pPr>
        <w:spacing w:line="360" w:lineRule="auto"/>
        <w:ind w:right="134"/>
        <w:jc w:val="both"/>
        <w:rPr>
          <w:rFonts w:ascii="Palatino Linotype" w:eastAsia="Palatino Linotype" w:hAnsi="Palatino Linotype" w:cs="Palatino Linotype"/>
          <w:sz w:val="22"/>
          <w:szCs w:val="22"/>
        </w:rPr>
      </w:pPr>
    </w:p>
    <w:p w14:paraId="2558336E" w14:textId="79CE4721" w:rsidR="00F44FA9" w:rsidRPr="003B217B" w:rsidRDefault="00F44FA9"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59264" behindDoc="0" locked="0" layoutInCell="1" allowOverlap="1" wp14:anchorId="798BC4E8" wp14:editId="093EA4D5">
                <wp:simplePos x="0" y="0"/>
                <wp:positionH relativeFrom="column">
                  <wp:posOffset>453390</wp:posOffset>
                </wp:positionH>
                <wp:positionV relativeFrom="paragraph">
                  <wp:posOffset>2395220</wp:posOffset>
                </wp:positionV>
                <wp:extent cx="1647825" cy="161925"/>
                <wp:effectExtent l="0" t="0" r="28575" b="28575"/>
                <wp:wrapNone/>
                <wp:docPr id="2055153719" name="Rectángulo 1"/>
                <wp:cNvGraphicFramePr/>
                <a:graphic xmlns:a="http://schemas.openxmlformats.org/drawingml/2006/main">
                  <a:graphicData uri="http://schemas.microsoft.com/office/word/2010/wordprocessingShape">
                    <wps:wsp>
                      <wps:cNvSpPr/>
                      <wps:spPr>
                        <a:xfrm>
                          <a:off x="0" y="0"/>
                          <a:ext cx="1647825" cy="16192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rect w14:anchorId="2174FABB" id="Rectángulo 1" o:spid="_x0000_s1026" style="position:absolute;margin-left:35.7pt;margin-top:188.6pt;width:129.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" filled="f" strokecolor="#e00" strokeweight="1.5pt"/>
            </w:pict>
          </mc:Fallback>
        </mc:AlternateContent>
      </w:r>
      <w:r w:rsidRPr="003B217B">
        <w:rPr>
          <w:rFonts w:ascii="Palatino Linotype" w:eastAsia="Palatino Linotype" w:hAnsi="Palatino Linotype" w:cs="Palatino Linotype"/>
          <w:noProof/>
          <w:sz w:val="22"/>
          <w:szCs w:val="22"/>
          <w:lang w:val="es-MX"/>
        </w:rPr>
        <w:drawing>
          <wp:inline distT="0" distB="0" distL="0" distR="0" wp14:anchorId="148598F9" wp14:editId="05C6725C">
            <wp:extent cx="5612130" cy="2840355"/>
            <wp:effectExtent l="0" t="0" r="7620" b="0"/>
            <wp:docPr id="368345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45261" name=""/>
                    <pic:cNvPicPr/>
                  </pic:nvPicPr>
                  <pic:blipFill>
                    <a:blip r:embed="rId16"/>
                    <a:stretch>
                      <a:fillRect/>
                    </a:stretch>
                  </pic:blipFill>
                  <pic:spPr>
                    <a:xfrm>
                      <a:off x="0" y="0"/>
                      <a:ext cx="5612130" cy="2840355"/>
                    </a:xfrm>
                    <a:prstGeom prst="rect">
                      <a:avLst/>
                    </a:prstGeom>
                  </pic:spPr>
                </pic:pic>
              </a:graphicData>
            </a:graphic>
          </wp:inline>
        </w:drawing>
      </w:r>
    </w:p>
    <w:p w14:paraId="4E8816B6" w14:textId="77777777" w:rsidR="00A065FE" w:rsidRPr="003B217B" w:rsidRDefault="00A065FE" w:rsidP="00E7639E">
      <w:pPr>
        <w:spacing w:line="360" w:lineRule="auto"/>
        <w:ind w:right="134"/>
        <w:jc w:val="both"/>
        <w:rPr>
          <w:rFonts w:ascii="Palatino Linotype" w:eastAsia="Palatino Linotype" w:hAnsi="Palatino Linotype" w:cs="Palatino Linotype"/>
          <w:sz w:val="22"/>
          <w:szCs w:val="22"/>
        </w:rPr>
      </w:pPr>
    </w:p>
    <w:p w14:paraId="77A43B1D" w14:textId="72F065D5" w:rsidR="00A065FE" w:rsidRPr="003B217B" w:rsidRDefault="00F44FA9"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Dicho lo anterior, resulta conveniente recordar que en respuesta se pronunció la Dirección de Administración, quien cuenta con atribuciones para administrar, suministrar y controlar los recursos humanos y materiales; así como los servicios generales e informáticos que requiere las diferentes dependencias del Ayuntamiento. </w:t>
      </w:r>
    </w:p>
    <w:p w14:paraId="370D5A96" w14:textId="77777777" w:rsidR="00A065FE" w:rsidRPr="003B217B" w:rsidRDefault="00A065FE" w:rsidP="00E7639E">
      <w:pPr>
        <w:spacing w:line="360" w:lineRule="auto"/>
        <w:ind w:right="134"/>
        <w:jc w:val="both"/>
        <w:rPr>
          <w:rFonts w:ascii="Palatino Linotype" w:eastAsia="Palatino Linotype" w:hAnsi="Palatino Linotype" w:cs="Palatino Linotype"/>
          <w:sz w:val="22"/>
          <w:szCs w:val="22"/>
        </w:rPr>
      </w:pPr>
    </w:p>
    <w:p w14:paraId="6C836885" w14:textId="4C909C89" w:rsidR="00A065FE" w:rsidRPr="003B217B" w:rsidRDefault="00F44FA9"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En esa tesitura, la Dirección de Administración se auxiliará de un Departamento de Recursos Humanos, cuyas funciones, en lo que nos interesa son las siguientes: </w:t>
      </w:r>
    </w:p>
    <w:p w14:paraId="6A2C9420" w14:textId="7CE8803E" w:rsidR="00F44FA9" w:rsidRPr="003B217B" w:rsidRDefault="00F44FA9" w:rsidP="00E7639E">
      <w:pPr>
        <w:spacing w:line="276" w:lineRule="auto"/>
        <w:ind w:left="851" w:right="616"/>
        <w:jc w:val="both"/>
        <w:rPr>
          <w:rFonts w:ascii="Palatino Linotype" w:eastAsia="Palatino Linotype" w:hAnsi="Palatino Linotype" w:cs="Palatino Linotype"/>
          <w:i/>
          <w:iCs/>
          <w:sz w:val="22"/>
          <w:szCs w:val="22"/>
        </w:rPr>
      </w:pPr>
      <w:r w:rsidRPr="003B217B">
        <w:rPr>
          <w:rFonts w:ascii="Palatino Linotype" w:eastAsia="Palatino Linotype" w:hAnsi="Palatino Linotype" w:cs="Palatino Linotype"/>
          <w:i/>
          <w:iCs/>
          <w:sz w:val="22"/>
          <w:szCs w:val="22"/>
        </w:rPr>
        <w:t>“</w:t>
      </w:r>
      <w:r w:rsidRPr="003B217B">
        <w:rPr>
          <w:rFonts w:ascii="Palatino Linotype" w:eastAsia="Palatino Linotype" w:hAnsi="Palatino Linotype" w:cs="Palatino Linotype"/>
          <w:b/>
          <w:bCs/>
          <w:i/>
          <w:iCs/>
          <w:sz w:val="22"/>
          <w:szCs w:val="22"/>
        </w:rPr>
        <w:t>3. Dirección de Administración</w:t>
      </w:r>
      <w:r w:rsidRPr="003B217B">
        <w:rPr>
          <w:rFonts w:ascii="Palatino Linotype" w:eastAsia="Palatino Linotype" w:hAnsi="Palatino Linotype" w:cs="Palatino Linotype"/>
          <w:i/>
          <w:iCs/>
          <w:sz w:val="22"/>
          <w:szCs w:val="22"/>
        </w:rPr>
        <w:t xml:space="preserve"> </w:t>
      </w:r>
    </w:p>
    <w:p w14:paraId="2196372B" w14:textId="1244D825" w:rsidR="00F44FA9" w:rsidRPr="003B217B" w:rsidRDefault="00F44FA9" w:rsidP="00E7639E">
      <w:pPr>
        <w:spacing w:line="276" w:lineRule="auto"/>
        <w:ind w:left="851" w:right="616"/>
        <w:jc w:val="both"/>
        <w:rPr>
          <w:rFonts w:ascii="Palatino Linotype" w:eastAsia="Palatino Linotype" w:hAnsi="Palatino Linotype" w:cs="Palatino Linotype"/>
          <w:i/>
          <w:iCs/>
          <w:sz w:val="22"/>
          <w:szCs w:val="22"/>
        </w:rPr>
      </w:pPr>
      <w:r w:rsidRPr="003B217B">
        <w:rPr>
          <w:rFonts w:ascii="Palatino Linotype" w:eastAsia="Palatino Linotype" w:hAnsi="Palatino Linotype" w:cs="Palatino Linotype"/>
          <w:i/>
          <w:iCs/>
          <w:sz w:val="22"/>
          <w:szCs w:val="22"/>
        </w:rPr>
        <w:t>…</w:t>
      </w:r>
    </w:p>
    <w:p w14:paraId="19FFEE0E" w14:textId="360B4A42" w:rsidR="00F44FA9" w:rsidRPr="003B217B" w:rsidRDefault="00F44FA9" w:rsidP="00E7639E">
      <w:pPr>
        <w:spacing w:line="276" w:lineRule="auto"/>
        <w:ind w:left="851" w:right="616"/>
        <w:jc w:val="both"/>
        <w:rPr>
          <w:rFonts w:ascii="Palatino Linotype" w:eastAsia="Palatino Linotype" w:hAnsi="Palatino Linotype" w:cs="Palatino Linotype"/>
          <w:i/>
          <w:iCs/>
          <w:sz w:val="22"/>
          <w:szCs w:val="22"/>
        </w:rPr>
      </w:pPr>
      <w:r w:rsidRPr="003B217B">
        <w:rPr>
          <w:rFonts w:ascii="Palatino Linotype" w:eastAsia="Palatino Linotype" w:hAnsi="Palatino Linotype" w:cs="Palatino Linotype"/>
          <w:b/>
          <w:bCs/>
          <w:i/>
          <w:iCs/>
          <w:sz w:val="22"/>
          <w:szCs w:val="22"/>
        </w:rPr>
        <w:t>3.2. Departamento de Recursos Humanos</w:t>
      </w:r>
      <w:r w:rsidRPr="003B217B">
        <w:rPr>
          <w:rFonts w:ascii="Palatino Linotype" w:eastAsia="Palatino Linotype" w:hAnsi="Palatino Linotype" w:cs="Palatino Linotype"/>
          <w:i/>
          <w:iCs/>
          <w:sz w:val="22"/>
          <w:szCs w:val="22"/>
        </w:rPr>
        <w:t xml:space="preserve"> </w:t>
      </w:r>
    </w:p>
    <w:p w14:paraId="27FE2B8E" w14:textId="7014FF1B" w:rsidR="00F44FA9" w:rsidRPr="003B217B" w:rsidRDefault="00F44FA9" w:rsidP="00E7639E">
      <w:pPr>
        <w:spacing w:line="276" w:lineRule="auto"/>
        <w:ind w:left="851" w:right="616"/>
        <w:jc w:val="both"/>
        <w:rPr>
          <w:rFonts w:ascii="Palatino Linotype" w:eastAsia="Palatino Linotype" w:hAnsi="Palatino Linotype" w:cs="Palatino Linotype"/>
          <w:i/>
          <w:iCs/>
          <w:sz w:val="22"/>
          <w:szCs w:val="22"/>
        </w:rPr>
      </w:pPr>
      <w:r w:rsidRPr="003B217B">
        <w:rPr>
          <w:rFonts w:ascii="Palatino Linotype" w:eastAsia="Palatino Linotype" w:hAnsi="Palatino Linotype" w:cs="Palatino Linotype"/>
          <w:i/>
          <w:iCs/>
          <w:sz w:val="22"/>
          <w:szCs w:val="22"/>
        </w:rPr>
        <w:t xml:space="preserve">Funciones: </w:t>
      </w:r>
    </w:p>
    <w:p w14:paraId="6D0AC41F" w14:textId="3509CCFC" w:rsidR="00F44FA9" w:rsidRPr="003B217B" w:rsidRDefault="00F44FA9" w:rsidP="00E7639E">
      <w:pPr>
        <w:spacing w:line="276" w:lineRule="auto"/>
        <w:ind w:left="851" w:right="616"/>
        <w:jc w:val="both"/>
        <w:rPr>
          <w:rFonts w:ascii="Palatino Linotype" w:eastAsia="Palatino Linotype" w:hAnsi="Palatino Linotype" w:cs="Palatino Linotype"/>
          <w:i/>
          <w:iCs/>
          <w:sz w:val="22"/>
          <w:szCs w:val="22"/>
        </w:rPr>
      </w:pPr>
      <w:r w:rsidRPr="003B217B">
        <w:rPr>
          <w:rFonts w:ascii="Palatino Linotype" w:eastAsia="Palatino Linotype" w:hAnsi="Palatino Linotype" w:cs="Palatino Linotype"/>
          <w:i/>
          <w:iCs/>
          <w:sz w:val="22"/>
          <w:szCs w:val="22"/>
        </w:rPr>
        <w:t>…</w:t>
      </w:r>
    </w:p>
    <w:p w14:paraId="3702B7A7" w14:textId="1225CA25" w:rsidR="00F44FA9" w:rsidRPr="003B217B" w:rsidRDefault="00F44FA9" w:rsidP="00E7639E">
      <w:pPr>
        <w:spacing w:line="276" w:lineRule="auto"/>
        <w:ind w:left="851" w:right="616"/>
        <w:jc w:val="both"/>
        <w:rPr>
          <w:rFonts w:ascii="Palatino Linotype" w:eastAsia="Palatino Linotype" w:hAnsi="Palatino Linotype" w:cs="Palatino Linotype"/>
          <w:b/>
          <w:bCs/>
          <w:i/>
          <w:iCs/>
          <w:sz w:val="22"/>
          <w:szCs w:val="22"/>
          <w:u w:val="single"/>
        </w:rPr>
      </w:pPr>
      <w:r w:rsidRPr="003B217B">
        <w:rPr>
          <w:rFonts w:ascii="Palatino Linotype" w:eastAsia="Palatino Linotype" w:hAnsi="Palatino Linotype" w:cs="Palatino Linotype"/>
          <w:b/>
          <w:bCs/>
          <w:i/>
          <w:iCs/>
          <w:sz w:val="22"/>
          <w:szCs w:val="22"/>
          <w:u w:val="single"/>
        </w:rPr>
        <w:t xml:space="preserve">- Realizar la nómina de Manera quincenal, para el pago de sueldo de los trabajadores en tiempo y forma. </w:t>
      </w:r>
    </w:p>
    <w:p w14:paraId="1153C3AB" w14:textId="06E5B988" w:rsidR="00F44FA9" w:rsidRPr="003B217B" w:rsidRDefault="00F44FA9" w:rsidP="00E7639E">
      <w:pPr>
        <w:spacing w:line="276" w:lineRule="auto"/>
        <w:ind w:left="851" w:right="616"/>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i/>
          <w:iCs/>
          <w:sz w:val="22"/>
          <w:szCs w:val="22"/>
        </w:rPr>
        <w:t>- Coordinar con la Tesorería Municipal para el pago oportuno de la nómina. “</w:t>
      </w:r>
    </w:p>
    <w:p w14:paraId="25913E66" w14:textId="77777777" w:rsidR="00A065FE" w:rsidRPr="003B217B" w:rsidRDefault="00A065FE" w:rsidP="00E7639E">
      <w:pPr>
        <w:spacing w:line="360" w:lineRule="auto"/>
        <w:ind w:right="134"/>
        <w:jc w:val="both"/>
        <w:rPr>
          <w:rFonts w:ascii="Palatino Linotype" w:eastAsia="Palatino Linotype" w:hAnsi="Palatino Linotype" w:cs="Palatino Linotype"/>
          <w:sz w:val="22"/>
          <w:szCs w:val="22"/>
        </w:rPr>
      </w:pPr>
    </w:p>
    <w:p w14:paraId="33121910" w14:textId="55D247FA" w:rsidR="00935AC3" w:rsidRPr="003B217B" w:rsidRDefault="00561923" w:rsidP="00E7639E">
      <w:pPr>
        <w:spacing w:line="360" w:lineRule="auto"/>
        <w:ind w:right="134"/>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lo que, se considera que el </w:t>
      </w:r>
      <w:r w:rsidRPr="003B217B">
        <w:rPr>
          <w:rFonts w:ascii="Palatino Linotype" w:eastAsia="Palatino Linotype" w:hAnsi="Palatino Linotype" w:cs="Palatino Linotype"/>
          <w:b/>
          <w:bCs/>
          <w:sz w:val="22"/>
          <w:szCs w:val="22"/>
        </w:rPr>
        <w:t>Sujeto Obligado</w:t>
      </w:r>
      <w:r w:rsidRPr="003B217B">
        <w:rPr>
          <w:rFonts w:ascii="Palatino Linotype" w:eastAsia="Palatino Linotype" w:hAnsi="Palatino Linotype" w:cs="Palatino Linotype"/>
          <w:sz w:val="22"/>
          <w:szCs w:val="22"/>
        </w:rPr>
        <w:t xml:space="preserve"> es competente para generar administrar y poseer la información solicitada, en razón de que cuenta con una unidad administrativa denominada </w:t>
      </w:r>
      <w:r w:rsidR="00C95520" w:rsidRPr="003B217B">
        <w:rPr>
          <w:rFonts w:ascii="Palatino Linotype" w:eastAsia="Palatino Linotype" w:hAnsi="Palatino Linotype" w:cs="Palatino Linotype"/>
          <w:sz w:val="22"/>
          <w:szCs w:val="22"/>
        </w:rPr>
        <w:t xml:space="preserve">Dirección de Administración, </w:t>
      </w:r>
      <w:r w:rsidRPr="003B217B">
        <w:rPr>
          <w:rFonts w:ascii="Palatino Linotype" w:eastAsia="Palatino Linotype" w:hAnsi="Palatino Linotype" w:cs="Palatino Linotype"/>
          <w:sz w:val="22"/>
          <w:szCs w:val="22"/>
        </w:rPr>
        <w:t xml:space="preserve">la cual tiene atribuciones para generar, administrar y poseer la información relativa a la nómina del personal. </w:t>
      </w:r>
    </w:p>
    <w:p w14:paraId="58584391" w14:textId="77777777" w:rsidR="00935AC3" w:rsidRPr="003B217B" w:rsidRDefault="00935AC3" w:rsidP="00E7639E">
      <w:pPr>
        <w:spacing w:line="360" w:lineRule="auto"/>
        <w:ind w:right="134"/>
        <w:jc w:val="both"/>
        <w:rPr>
          <w:rFonts w:ascii="Palatino Linotype" w:eastAsia="Palatino Linotype" w:hAnsi="Palatino Linotype" w:cs="Palatino Linotype"/>
          <w:sz w:val="22"/>
          <w:szCs w:val="22"/>
        </w:rPr>
      </w:pPr>
    </w:p>
    <w:p w14:paraId="4D24F9D3" w14:textId="0A5EC028" w:rsidR="00935AC3" w:rsidRPr="003B217B" w:rsidRDefault="00561923" w:rsidP="00E7639E">
      <w:pPr>
        <w:spacing w:line="360" w:lineRule="auto"/>
        <w:ind w:right="-93"/>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otro lado, es necesario precisar que de las constancias que obran en el expediente se logra vislumbrar que el Sujeto Obligado, turnó la solicitud de información a la unidad administrativa competente, a saber, la </w:t>
      </w:r>
      <w:r w:rsidR="00936E3B" w:rsidRPr="003B217B">
        <w:rPr>
          <w:rFonts w:ascii="Palatino Linotype" w:eastAsia="Palatino Linotype" w:hAnsi="Palatino Linotype" w:cs="Palatino Linotype"/>
          <w:sz w:val="22"/>
          <w:szCs w:val="22"/>
        </w:rPr>
        <w:t>Dirección de Administración</w:t>
      </w:r>
      <w:r w:rsidRPr="003B217B">
        <w:rPr>
          <w:rFonts w:ascii="Palatino Linotype" w:eastAsia="Palatino Linotype" w:hAnsi="Palatino Linotype" w:cs="Palatino Linotype"/>
          <w:sz w:val="22"/>
          <w:szCs w:val="22"/>
        </w:rPr>
        <w:t>,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E90FFED" w14:textId="77777777" w:rsidR="00935AC3" w:rsidRPr="003B217B" w:rsidRDefault="00935AC3" w:rsidP="00E7639E">
      <w:pPr>
        <w:spacing w:line="360" w:lineRule="auto"/>
        <w:ind w:right="560"/>
        <w:jc w:val="both"/>
        <w:rPr>
          <w:rFonts w:ascii="Palatino Linotype" w:eastAsia="Palatino Linotype" w:hAnsi="Palatino Linotype" w:cs="Palatino Linotype"/>
          <w:sz w:val="22"/>
          <w:szCs w:val="22"/>
        </w:rPr>
      </w:pPr>
    </w:p>
    <w:p w14:paraId="3BB6ECA2" w14:textId="77777777" w:rsidR="00935AC3" w:rsidRPr="003B217B" w:rsidRDefault="00561923" w:rsidP="00E7639E">
      <w:pPr>
        <w:numPr>
          <w:ilvl w:val="3"/>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3A0CBE7" w14:textId="77777777" w:rsidR="00935AC3" w:rsidRPr="003B217B" w:rsidRDefault="00561923" w:rsidP="00E7639E">
      <w:pPr>
        <w:numPr>
          <w:ilvl w:val="3"/>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ABB60F0" w14:textId="77777777" w:rsidR="00935AC3" w:rsidRPr="003B217B" w:rsidRDefault="00935AC3" w:rsidP="00E7639E">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p>
    <w:p w14:paraId="0182D97E" w14:textId="77777777" w:rsidR="00935AC3" w:rsidRPr="003B217B" w:rsidRDefault="00936E3B"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Así y conforme a lo referido </w:t>
      </w:r>
      <w:r w:rsidR="00561923" w:rsidRPr="003B217B">
        <w:rPr>
          <w:rFonts w:ascii="Palatino Linotype" w:eastAsia="Palatino Linotype" w:hAnsi="Palatino Linotype" w:cs="Palatino Linotype"/>
          <w:sz w:val="22"/>
          <w:szCs w:val="22"/>
        </w:rPr>
        <w:t xml:space="preserve">en párrafos anteriores, el </w:t>
      </w:r>
      <w:r w:rsidR="00561923" w:rsidRPr="003B217B">
        <w:rPr>
          <w:rFonts w:ascii="Palatino Linotype" w:eastAsia="Palatino Linotype" w:hAnsi="Palatino Linotype" w:cs="Palatino Linotype"/>
          <w:b/>
          <w:sz w:val="22"/>
          <w:szCs w:val="22"/>
        </w:rPr>
        <w:t>Sujeto Obligado</w:t>
      </w:r>
      <w:r w:rsidR="00561923" w:rsidRPr="003B217B">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al gestionar el requerimiento de información al área competente para conocer de lo peticionado, a saber, la Dirección General de Administración. </w:t>
      </w:r>
    </w:p>
    <w:p w14:paraId="13DE6575" w14:textId="77777777" w:rsidR="00935AC3" w:rsidRPr="003B217B" w:rsidRDefault="00935AC3" w:rsidP="00E7639E">
      <w:pPr>
        <w:spacing w:line="360" w:lineRule="auto"/>
        <w:ind w:right="134"/>
        <w:jc w:val="both"/>
        <w:rPr>
          <w:rFonts w:ascii="Palatino Linotype" w:eastAsia="Palatino Linotype" w:hAnsi="Palatino Linotype" w:cs="Palatino Linotype"/>
          <w:sz w:val="22"/>
          <w:szCs w:val="22"/>
        </w:rPr>
      </w:pPr>
    </w:p>
    <w:p w14:paraId="083B22CB" w14:textId="3E8B8116" w:rsidR="002A6087" w:rsidRPr="003B217B" w:rsidRDefault="006758E9" w:rsidP="00E7639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Ahora bien, se debe hacer énfasis en el hecho de que el hoy </w:t>
      </w:r>
      <w:r w:rsidRPr="003B217B">
        <w:rPr>
          <w:rFonts w:ascii="Palatino Linotype" w:eastAsia="Palatino Linotype" w:hAnsi="Palatino Linotype" w:cs="Palatino Linotype"/>
          <w:b/>
          <w:bCs/>
          <w:sz w:val="22"/>
          <w:szCs w:val="22"/>
        </w:rPr>
        <w:t xml:space="preserve">Recurrente </w:t>
      </w:r>
      <w:r w:rsidRPr="003B217B">
        <w:rPr>
          <w:rFonts w:ascii="Palatino Linotype" w:eastAsia="Palatino Linotype" w:hAnsi="Palatino Linotype" w:cs="Palatino Linotype"/>
          <w:sz w:val="22"/>
          <w:szCs w:val="22"/>
        </w:rPr>
        <w:t>plantea su inconformidad respecto a</w:t>
      </w:r>
      <w:r w:rsidR="00851ADF" w:rsidRPr="003B217B">
        <w:rPr>
          <w:rFonts w:ascii="Palatino Linotype" w:eastAsia="Palatino Linotype" w:hAnsi="Palatino Linotype" w:cs="Palatino Linotype"/>
          <w:sz w:val="22"/>
          <w:szCs w:val="22"/>
        </w:rPr>
        <w:t xml:space="preserve"> que no le entregan lo solicitado, en razón de que no le fue entregado copia de la nómina</w:t>
      </w:r>
      <w:r w:rsidR="002A6087" w:rsidRPr="003B217B">
        <w:rPr>
          <w:rFonts w:ascii="Palatino Linotype" w:eastAsia="Palatino Linotype" w:hAnsi="Palatino Linotype" w:cs="Palatino Linotype"/>
          <w:sz w:val="22"/>
          <w:szCs w:val="22"/>
        </w:rPr>
        <w:t xml:space="preserve">, para ello resulta importante señalar que </w:t>
      </w:r>
      <w:r w:rsidR="00B45F8B" w:rsidRPr="003B217B">
        <w:rPr>
          <w:rFonts w:ascii="Palatino Linotype" w:eastAsia="Palatino Linotype" w:hAnsi="Palatino Linotype" w:cs="Palatino Linotype"/>
          <w:sz w:val="22"/>
          <w:szCs w:val="22"/>
        </w:rPr>
        <w:t xml:space="preserve">al ser información que se puede obtener a través de la entrega vía SAIMEX, basta con que la parte </w:t>
      </w:r>
      <w:r w:rsidR="00B45F8B" w:rsidRPr="003B217B">
        <w:rPr>
          <w:rFonts w:ascii="Palatino Linotype" w:eastAsia="Palatino Linotype" w:hAnsi="Palatino Linotype" w:cs="Palatino Linotype"/>
          <w:b/>
          <w:bCs/>
          <w:sz w:val="22"/>
          <w:szCs w:val="22"/>
        </w:rPr>
        <w:t xml:space="preserve">Recurrente </w:t>
      </w:r>
      <w:r w:rsidR="00B45F8B" w:rsidRPr="003B217B">
        <w:rPr>
          <w:rFonts w:ascii="Palatino Linotype" w:eastAsia="Palatino Linotype" w:hAnsi="Palatino Linotype" w:cs="Palatino Linotype"/>
          <w:sz w:val="22"/>
          <w:szCs w:val="22"/>
        </w:rPr>
        <w:t>imprima la documentación que se le proporcione a través de este medio para obtener las copias simples.</w:t>
      </w:r>
    </w:p>
    <w:p w14:paraId="089939F8" w14:textId="77777777" w:rsidR="00851ADF" w:rsidRPr="003B217B" w:rsidRDefault="00851ADF" w:rsidP="00E7639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2E087A28" w14:textId="4584B181" w:rsidR="00B45F8B" w:rsidRPr="003B217B" w:rsidRDefault="00B45F8B" w:rsidP="00E7639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Ahora </w:t>
      </w:r>
      <w:r w:rsidR="004013E0" w:rsidRPr="003B217B">
        <w:rPr>
          <w:rFonts w:ascii="Palatino Linotype" w:eastAsia="Palatino Linotype" w:hAnsi="Palatino Linotype" w:cs="Palatino Linotype"/>
          <w:sz w:val="22"/>
          <w:szCs w:val="22"/>
        </w:rPr>
        <w:t>bien,</w:t>
      </w:r>
      <w:r w:rsidRPr="003B217B">
        <w:rPr>
          <w:rFonts w:ascii="Palatino Linotype" w:eastAsia="Palatino Linotype" w:hAnsi="Palatino Linotype" w:cs="Palatino Linotype"/>
          <w:sz w:val="22"/>
          <w:szCs w:val="22"/>
        </w:rPr>
        <w:t xml:space="preserve"> del análisis de la</w:t>
      </w:r>
      <w:r w:rsidR="00390689" w:rsidRPr="003B217B">
        <w:rPr>
          <w:rFonts w:ascii="Palatino Linotype" w:eastAsia="Palatino Linotype" w:hAnsi="Palatino Linotype" w:cs="Palatino Linotype"/>
          <w:sz w:val="22"/>
          <w:szCs w:val="22"/>
        </w:rPr>
        <w:t>s</w:t>
      </w:r>
      <w:r w:rsidRPr="003B217B">
        <w:rPr>
          <w:rFonts w:ascii="Palatino Linotype" w:eastAsia="Palatino Linotype" w:hAnsi="Palatino Linotype" w:cs="Palatino Linotype"/>
          <w:sz w:val="22"/>
          <w:szCs w:val="22"/>
        </w:rPr>
        <w:t xml:space="preserve"> nómina</w:t>
      </w:r>
      <w:r w:rsidR="00390689" w:rsidRPr="003B217B">
        <w:rPr>
          <w:rFonts w:ascii="Palatino Linotype" w:eastAsia="Palatino Linotype" w:hAnsi="Palatino Linotype" w:cs="Palatino Linotype"/>
          <w:sz w:val="22"/>
          <w:szCs w:val="22"/>
        </w:rPr>
        <w:t>s</w:t>
      </w:r>
      <w:r w:rsidRPr="003B217B">
        <w:rPr>
          <w:rFonts w:ascii="Palatino Linotype" w:eastAsia="Palatino Linotype" w:hAnsi="Palatino Linotype" w:cs="Palatino Linotype"/>
          <w:sz w:val="22"/>
          <w:szCs w:val="22"/>
        </w:rPr>
        <w:t xml:space="preserve"> remitida</w:t>
      </w:r>
      <w:r w:rsidR="00390689" w:rsidRPr="003B217B">
        <w:rPr>
          <w:rFonts w:ascii="Palatino Linotype" w:eastAsia="Palatino Linotype" w:hAnsi="Palatino Linotype" w:cs="Palatino Linotype"/>
          <w:sz w:val="22"/>
          <w:szCs w:val="22"/>
        </w:rPr>
        <w:t>s</w:t>
      </w:r>
      <w:r w:rsidRPr="003B217B">
        <w:rPr>
          <w:rFonts w:ascii="Palatino Linotype" w:eastAsia="Palatino Linotype" w:hAnsi="Palatino Linotype" w:cs="Palatino Linotype"/>
          <w:sz w:val="22"/>
          <w:szCs w:val="22"/>
        </w:rPr>
        <w:t xml:space="preserve"> en</w:t>
      </w:r>
      <w:r w:rsidR="00390689" w:rsidRPr="003B217B">
        <w:rPr>
          <w:rFonts w:ascii="Palatino Linotype" w:eastAsia="Palatino Linotype" w:hAnsi="Palatino Linotype" w:cs="Palatino Linotype"/>
          <w:sz w:val="22"/>
          <w:szCs w:val="22"/>
        </w:rPr>
        <w:t xml:space="preserve"> respuesta se advierte que estas corresponden a lo solicitado por la parte </w:t>
      </w:r>
      <w:r w:rsidR="00390689" w:rsidRPr="003B217B">
        <w:rPr>
          <w:rFonts w:ascii="Palatino Linotype" w:eastAsia="Palatino Linotype" w:hAnsi="Palatino Linotype" w:cs="Palatino Linotype"/>
          <w:b/>
          <w:sz w:val="22"/>
          <w:szCs w:val="22"/>
        </w:rPr>
        <w:t>Recurrente</w:t>
      </w:r>
      <w:r w:rsidR="00390689" w:rsidRPr="003B217B">
        <w:rPr>
          <w:rFonts w:ascii="Palatino Linotype" w:eastAsia="Palatino Linotype" w:hAnsi="Palatino Linotype" w:cs="Palatino Linotype"/>
          <w:sz w:val="22"/>
          <w:szCs w:val="22"/>
        </w:rPr>
        <w:t xml:space="preserve">, pues de ella se advierten las unidades administrativas de las que desea conocer la información, </w:t>
      </w:r>
      <w:r w:rsidRPr="003B217B">
        <w:rPr>
          <w:rFonts w:ascii="Palatino Linotype" w:eastAsia="Palatino Linotype" w:hAnsi="Palatino Linotype" w:cs="Palatino Linotype"/>
          <w:sz w:val="22"/>
          <w:szCs w:val="22"/>
        </w:rPr>
        <w:t xml:space="preserve">tal y como se muestra a continuación: </w:t>
      </w:r>
    </w:p>
    <w:p w14:paraId="3AFEB9F0" w14:textId="77777777" w:rsidR="00B45F8B" w:rsidRPr="003B217B" w:rsidRDefault="00B45F8B" w:rsidP="00E7639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49B8997A" w14:textId="3396E818" w:rsidR="00851ADF" w:rsidRPr="003B217B" w:rsidRDefault="00B45F8B" w:rsidP="00E7639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3F52BCA8" wp14:editId="690B7488">
            <wp:extent cx="5612130" cy="6781165"/>
            <wp:effectExtent l="0" t="0" r="7620" b="635"/>
            <wp:docPr id="147915670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56707" name="Imagen 1" descr="Tabla&#10;&#10;El contenido generado por IA puede ser incorrecto."/>
                    <pic:cNvPicPr/>
                  </pic:nvPicPr>
                  <pic:blipFill>
                    <a:blip r:embed="rId17"/>
                    <a:stretch>
                      <a:fillRect/>
                    </a:stretch>
                  </pic:blipFill>
                  <pic:spPr>
                    <a:xfrm>
                      <a:off x="0" y="0"/>
                      <a:ext cx="5612130" cy="6781165"/>
                    </a:xfrm>
                    <a:prstGeom prst="rect">
                      <a:avLst/>
                    </a:prstGeom>
                  </pic:spPr>
                </pic:pic>
              </a:graphicData>
            </a:graphic>
          </wp:inline>
        </w:drawing>
      </w:r>
    </w:p>
    <w:p w14:paraId="6DFED7BE" w14:textId="2C7F4872" w:rsidR="009951DC" w:rsidRPr="003B217B" w:rsidRDefault="00B45F8B" w:rsidP="00E7639E">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noProof/>
          <w:sz w:val="22"/>
          <w:szCs w:val="22"/>
          <w:lang w:val="es-MX"/>
        </w:rPr>
        <w:drawing>
          <wp:inline distT="0" distB="0" distL="0" distR="0" wp14:anchorId="3DD703DA" wp14:editId="28424934">
            <wp:extent cx="5612130" cy="5804535"/>
            <wp:effectExtent l="0" t="0" r="7620" b="5715"/>
            <wp:docPr id="3755823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230" name="Imagen 1" descr="Tabla&#10;&#10;El contenido generado por IA puede ser incorrecto."/>
                    <pic:cNvPicPr/>
                  </pic:nvPicPr>
                  <pic:blipFill>
                    <a:blip r:embed="rId18"/>
                    <a:stretch>
                      <a:fillRect/>
                    </a:stretch>
                  </pic:blipFill>
                  <pic:spPr>
                    <a:xfrm>
                      <a:off x="0" y="0"/>
                      <a:ext cx="5612130" cy="5804535"/>
                    </a:xfrm>
                    <a:prstGeom prst="rect">
                      <a:avLst/>
                    </a:prstGeom>
                  </pic:spPr>
                </pic:pic>
              </a:graphicData>
            </a:graphic>
          </wp:inline>
        </w:drawing>
      </w:r>
    </w:p>
    <w:p w14:paraId="640E4073" w14:textId="77777777" w:rsidR="001D588C" w:rsidRPr="003B217B" w:rsidRDefault="001D588C" w:rsidP="00E7639E">
      <w:pPr>
        <w:spacing w:line="360" w:lineRule="auto"/>
        <w:ind w:right="49"/>
        <w:jc w:val="both"/>
        <w:rPr>
          <w:rFonts w:ascii="Palatino Linotype" w:eastAsia="Palatino Linotype" w:hAnsi="Palatino Linotype" w:cs="Palatino Linotype"/>
          <w:sz w:val="22"/>
          <w:szCs w:val="22"/>
        </w:rPr>
      </w:pPr>
    </w:p>
    <w:p w14:paraId="09C21F6A"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En consecuencia, al haber existido un pronunciamiento del Servidor Público Competente y entregar la información que fue requerida por el Particular, es que no se puede dudar se la veracidad de la información proporcionada.</w:t>
      </w:r>
    </w:p>
    <w:p w14:paraId="773BE8A4"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p>
    <w:p w14:paraId="5058D230"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Sirve de sustento lo establecido en el Criterio orientador 31/10 emitido por el entonces Instituto Nacional de Transparencia, Acceso a la Información Pública y Protección de Datos Personales INAI (anteriormente IFAI), este organismo garante no puede dudar de la veracidad de la información que los sujetos obligados ponen a disposición de los particulares, el cual, se procede a citar a continuación: </w:t>
      </w:r>
    </w:p>
    <w:p w14:paraId="0A99CE52" w14:textId="77777777" w:rsidR="00335B01" w:rsidRPr="003B217B" w:rsidRDefault="00335B01" w:rsidP="00390689">
      <w:pPr>
        <w:tabs>
          <w:tab w:val="left" w:pos="8222"/>
        </w:tabs>
        <w:ind w:left="567" w:right="567"/>
        <w:jc w:val="both"/>
        <w:rPr>
          <w:rFonts w:ascii="Palatino Linotype" w:eastAsia="Palatino Linotype" w:hAnsi="Palatino Linotype" w:cs="Palatino Linotype"/>
          <w:b/>
          <w:i/>
          <w:sz w:val="22"/>
          <w:szCs w:val="22"/>
        </w:rPr>
      </w:pPr>
    </w:p>
    <w:p w14:paraId="7A8469F4" w14:textId="77777777" w:rsidR="00390689" w:rsidRPr="003B217B" w:rsidRDefault="00390689" w:rsidP="00390689">
      <w:pPr>
        <w:tabs>
          <w:tab w:val="left" w:pos="8222"/>
        </w:tabs>
        <w:ind w:left="567" w:right="567"/>
        <w:jc w:val="both"/>
        <w:rPr>
          <w:rFonts w:ascii="Palatino Linotype" w:eastAsia="Palatino Linotype" w:hAnsi="Palatino Linotype" w:cs="Palatino Linotype"/>
          <w:i/>
          <w:sz w:val="22"/>
          <w:szCs w:val="22"/>
        </w:rPr>
      </w:pPr>
      <w:r w:rsidRPr="003B217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B217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E1B2C5" w14:textId="77777777" w:rsidR="00390689" w:rsidRPr="003B217B" w:rsidRDefault="00390689" w:rsidP="00390689">
      <w:pPr>
        <w:tabs>
          <w:tab w:val="left" w:pos="8222"/>
        </w:tabs>
        <w:spacing w:line="360" w:lineRule="auto"/>
        <w:ind w:left="567" w:right="567"/>
        <w:jc w:val="both"/>
        <w:rPr>
          <w:rFonts w:ascii="Palatino Linotype" w:eastAsia="Palatino Linotype" w:hAnsi="Palatino Linotype" w:cs="Palatino Linotype"/>
          <w:i/>
          <w:sz w:val="22"/>
          <w:szCs w:val="22"/>
        </w:rPr>
      </w:pPr>
    </w:p>
    <w:p w14:paraId="21941698" w14:textId="77777777" w:rsidR="00390689" w:rsidRPr="003B217B" w:rsidRDefault="00390689" w:rsidP="00390689">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Por lo que, este Organismo Garante carece de facultades para dudar de la veracidad de la información que el Sujeto Obligado puso a disposición de la parte </w:t>
      </w:r>
      <w:r w:rsidRPr="003B217B">
        <w:rPr>
          <w:rFonts w:ascii="Palatino Linotype" w:eastAsia="Palatino Linotype" w:hAnsi="Palatino Linotype" w:cs="Palatino Linotype"/>
          <w:b/>
          <w:sz w:val="22"/>
          <w:szCs w:val="22"/>
        </w:rPr>
        <w:t>Recurrente</w:t>
      </w:r>
      <w:r w:rsidRPr="003B217B">
        <w:rPr>
          <w:rFonts w:ascii="Palatino Linotype" w:eastAsia="Palatino Linotype" w:hAnsi="Palatino Linotype" w:cs="Palatino Linotype"/>
          <w:sz w:val="22"/>
          <w:szCs w:val="22"/>
        </w:rPr>
        <w:t>, por lo que se tiene atendido el requerimiento del particular.</w:t>
      </w:r>
    </w:p>
    <w:p w14:paraId="0E9A897F" w14:textId="77777777" w:rsidR="00390689" w:rsidRPr="003B217B" w:rsidRDefault="00390689" w:rsidP="00E7639E">
      <w:pPr>
        <w:spacing w:line="360" w:lineRule="auto"/>
        <w:ind w:right="49"/>
        <w:jc w:val="both"/>
        <w:rPr>
          <w:rFonts w:ascii="Palatino Linotype" w:eastAsia="Palatino Linotype" w:hAnsi="Palatino Linotype" w:cs="Palatino Linotype"/>
          <w:sz w:val="22"/>
          <w:szCs w:val="22"/>
        </w:rPr>
      </w:pPr>
    </w:p>
    <w:p w14:paraId="3D4F09D2" w14:textId="1E24A97E" w:rsidR="00335B01" w:rsidRPr="003B217B" w:rsidRDefault="00335B01" w:rsidP="00335B01">
      <w:pPr>
        <w:spacing w:line="360" w:lineRule="auto"/>
        <w:ind w:right="49"/>
        <w:jc w:val="both"/>
        <w:rPr>
          <w:rFonts w:ascii="Palatino Linotype" w:eastAsia="Palatino Linotype" w:hAnsi="Palatino Linotype" w:cs="Palatino Linotype"/>
          <w:b/>
          <w:sz w:val="22"/>
          <w:szCs w:val="22"/>
        </w:rPr>
      </w:pPr>
      <w:r w:rsidRPr="003B217B">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3B217B">
        <w:rPr>
          <w:rFonts w:ascii="Palatino Linotype" w:eastAsia="Palatino Linotype" w:hAnsi="Palatino Linotype" w:cs="Palatino Linotype"/>
          <w:b/>
          <w:sz w:val="22"/>
          <w:szCs w:val="22"/>
        </w:rPr>
        <w:t>Recurrente</w:t>
      </w:r>
      <w:r w:rsidRPr="003B217B">
        <w:rPr>
          <w:rFonts w:ascii="Palatino Linotype" w:eastAsia="Palatino Linotype" w:hAnsi="Palatino Linotype" w:cs="Palatino Linotype"/>
          <w:sz w:val="22"/>
          <w:szCs w:val="22"/>
        </w:rPr>
        <w:t xml:space="preserve"> dentro del recurso de revisión </w:t>
      </w:r>
      <w:r w:rsidRPr="003B217B">
        <w:rPr>
          <w:rFonts w:ascii="Palatino Linotype" w:eastAsia="Palatino Linotype" w:hAnsi="Palatino Linotype" w:cs="Palatino Linotype"/>
          <w:b/>
          <w:sz w:val="22"/>
          <w:szCs w:val="22"/>
        </w:rPr>
        <w:t>10024/INFOEM/IP/RR/2025,</w:t>
      </w:r>
      <w:r w:rsidRPr="003B217B">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3B217B">
        <w:rPr>
          <w:rFonts w:ascii="Palatino Linotype" w:eastAsia="Palatino Linotype" w:hAnsi="Palatino Linotype" w:cs="Palatino Linotype"/>
          <w:b/>
          <w:sz w:val="22"/>
          <w:szCs w:val="22"/>
        </w:rPr>
        <w:t xml:space="preserve">Confirma </w:t>
      </w:r>
      <w:r w:rsidRPr="003B217B">
        <w:rPr>
          <w:rFonts w:ascii="Palatino Linotype" w:eastAsia="Palatino Linotype" w:hAnsi="Palatino Linotype" w:cs="Palatino Linotype"/>
          <w:sz w:val="22"/>
          <w:szCs w:val="22"/>
        </w:rPr>
        <w:t xml:space="preserve">la respuesta del </w:t>
      </w:r>
      <w:r w:rsidRPr="003B217B">
        <w:rPr>
          <w:rFonts w:ascii="Palatino Linotype" w:eastAsia="Palatino Linotype" w:hAnsi="Palatino Linotype" w:cs="Palatino Linotype"/>
          <w:b/>
          <w:sz w:val="22"/>
          <w:szCs w:val="22"/>
        </w:rPr>
        <w:t xml:space="preserve">Sujeto Obligado </w:t>
      </w:r>
      <w:r w:rsidRPr="003B217B">
        <w:rPr>
          <w:rFonts w:ascii="Palatino Linotype" w:eastAsia="Palatino Linotype" w:hAnsi="Palatino Linotype" w:cs="Palatino Linotype"/>
          <w:sz w:val="22"/>
          <w:szCs w:val="22"/>
        </w:rPr>
        <w:t xml:space="preserve">a la solicitud de información </w:t>
      </w:r>
      <w:r w:rsidRPr="003B217B">
        <w:rPr>
          <w:rFonts w:ascii="Palatino Linotype" w:eastAsia="Palatino Linotype" w:hAnsi="Palatino Linotype" w:cs="Palatino Linotype"/>
          <w:b/>
          <w:sz w:val="22"/>
          <w:szCs w:val="22"/>
        </w:rPr>
        <w:t>00095/JILOTEPE/IP/2025.</w:t>
      </w:r>
    </w:p>
    <w:p w14:paraId="59997945" w14:textId="77777777" w:rsidR="00390689" w:rsidRPr="003B217B" w:rsidRDefault="00390689" w:rsidP="00E7639E">
      <w:pPr>
        <w:spacing w:line="360" w:lineRule="auto"/>
        <w:ind w:right="49"/>
        <w:jc w:val="both"/>
        <w:rPr>
          <w:rFonts w:ascii="Palatino Linotype" w:eastAsia="Palatino Linotype" w:hAnsi="Palatino Linotype" w:cs="Palatino Linotype"/>
          <w:sz w:val="22"/>
          <w:szCs w:val="22"/>
        </w:rPr>
      </w:pPr>
    </w:p>
    <w:p w14:paraId="13147069" w14:textId="7FFC1AFA" w:rsidR="00935AC3" w:rsidRPr="003B217B" w:rsidRDefault="00561923" w:rsidP="00E7639E">
      <w:pPr>
        <w:spacing w:line="360" w:lineRule="auto"/>
        <w:ind w:right="49"/>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sz w:val="22"/>
          <w:szCs w:val="22"/>
        </w:rPr>
        <w:t xml:space="preserve">Así, con fundamento en lo prescrito en los artículos </w:t>
      </w:r>
      <w:r w:rsidR="00FA10AA" w:rsidRPr="003B217B">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3B217B">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12292E89" w14:textId="77777777" w:rsidR="00935AC3" w:rsidRPr="003B217B" w:rsidRDefault="00935AC3" w:rsidP="00E7639E">
      <w:pPr>
        <w:spacing w:line="360" w:lineRule="auto"/>
        <w:ind w:right="49"/>
        <w:jc w:val="both"/>
        <w:rPr>
          <w:rFonts w:ascii="Palatino Linotype" w:eastAsia="Palatino Linotype" w:hAnsi="Palatino Linotype" w:cs="Palatino Linotype"/>
          <w:sz w:val="22"/>
          <w:szCs w:val="22"/>
        </w:rPr>
      </w:pPr>
    </w:p>
    <w:p w14:paraId="50EAEEB2" w14:textId="77777777" w:rsidR="00935AC3" w:rsidRPr="003B217B" w:rsidRDefault="00561923" w:rsidP="00E7639E">
      <w:pPr>
        <w:spacing w:line="360" w:lineRule="auto"/>
        <w:ind w:right="49"/>
        <w:jc w:val="center"/>
        <w:rPr>
          <w:rFonts w:ascii="Palatino Linotype" w:eastAsia="Palatino Linotype" w:hAnsi="Palatino Linotype" w:cs="Palatino Linotype"/>
          <w:b/>
          <w:sz w:val="22"/>
          <w:szCs w:val="22"/>
        </w:rPr>
      </w:pPr>
      <w:r w:rsidRPr="003B217B">
        <w:rPr>
          <w:rFonts w:ascii="Palatino Linotype" w:eastAsia="Palatino Linotype" w:hAnsi="Palatino Linotype" w:cs="Palatino Linotype"/>
          <w:b/>
          <w:sz w:val="22"/>
          <w:szCs w:val="22"/>
        </w:rPr>
        <w:t>III.</w:t>
      </w:r>
      <w:r w:rsidRPr="003B217B">
        <w:rPr>
          <w:rFonts w:ascii="Palatino Linotype" w:eastAsia="Palatino Linotype" w:hAnsi="Palatino Linotype" w:cs="Palatino Linotype"/>
          <w:b/>
          <w:sz w:val="22"/>
          <w:szCs w:val="22"/>
        </w:rPr>
        <w:tab/>
        <w:t>R E S U E L V E:</w:t>
      </w:r>
    </w:p>
    <w:p w14:paraId="5FD413F4" w14:textId="77777777" w:rsidR="00935AC3" w:rsidRPr="003B217B" w:rsidRDefault="00935AC3" w:rsidP="00E7639E">
      <w:pPr>
        <w:spacing w:line="360" w:lineRule="auto"/>
        <w:ind w:right="49"/>
        <w:jc w:val="center"/>
        <w:rPr>
          <w:rFonts w:ascii="Palatino Linotype" w:eastAsia="Palatino Linotype" w:hAnsi="Palatino Linotype" w:cs="Palatino Linotype"/>
          <w:b/>
          <w:sz w:val="22"/>
          <w:szCs w:val="22"/>
        </w:rPr>
      </w:pPr>
    </w:p>
    <w:p w14:paraId="2F518CEC" w14:textId="2C7A42B8" w:rsidR="00335B01" w:rsidRPr="003B217B" w:rsidRDefault="00335B01" w:rsidP="00335B01">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 xml:space="preserve">Primero. </w:t>
      </w:r>
      <w:r w:rsidRPr="003B217B">
        <w:rPr>
          <w:rFonts w:ascii="Palatino Linotype" w:eastAsia="Palatino Linotype" w:hAnsi="Palatino Linotype" w:cs="Palatino Linotype"/>
          <w:sz w:val="22"/>
          <w:szCs w:val="22"/>
        </w:rPr>
        <w:t xml:space="preserve">Resultan </w:t>
      </w:r>
      <w:r w:rsidRPr="003B217B">
        <w:rPr>
          <w:rFonts w:ascii="Palatino Linotype" w:eastAsia="Palatino Linotype" w:hAnsi="Palatino Linotype" w:cs="Palatino Linotype"/>
          <w:b/>
          <w:sz w:val="22"/>
          <w:szCs w:val="22"/>
        </w:rPr>
        <w:t>infundados</w:t>
      </w:r>
      <w:r w:rsidRPr="003B217B">
        <w:rPr>
          <w:rFonts w:ascii="Palatino Linotype" w:eastAsia="Palatino Linotype" w:hAnsi="Palatino Linotype" w:cs="Palatino Linotype"/>
          <w:sz w:val="22"/>
          <w:szCs w:val="22"/>
        </w:rPr>
        <w:t xml:space="preserve"> los motivos de inconformidad hechos valer por la parte </w:t>
      </w:r>
      <w:r w:rsidRPr="003B217B">
        <w:rPr>
          <w:rFonts w:ascii="Palatino Linotype" w:eastAsia="Palatino Linotype" w:hAnsi="Palatino Linotype" w:cs="Palatino Linotype"/>
          <w:b/>
          <w:sz w:val="22"/>
          <w:szCs w:val="22"/>
        </w:rPr>
        <w:t>Recurrente</w:t>
      </w:r>
      <w:r w:rsidRPr="003B217B">
        <w:rPr>
          <w:rFonts w:ascii="Palatino Linotype" w:eastAsia="Palatino Linotype" w:hAnsi="Palatino Linotype" w:cs="Palatino Linotype"/>
          <w:sz w:val="22"/>
          <w:szCs w:val="22"/>
        </w:rPr>
        <w:t xml:space="preserve"> en el Recurso de Revisión </w:t>
      </w:r>
      <w:r w:rsidRPr="003B217B">
        <w:rPr>
          <w:rFonts w:ascii="Palatino Linotype" w:eastAsia="Palatino Linotype" w:hAnsi="Palatino Linotype" w:cs="Palatino Linotype"/>
          <w:b/>
          <w:sz w:val="22"/>
          <w:szCs w:val="22"/>
        </w:rPr>
        <w:t xml:space="preserve">010024/INFOEM/IP/RR/2025, </w:t>
      </w:r>
      <w:r w:rsidRPr="003B217B">
        <w:rPr>
          <w:rFonts w:ascii="Palatino Linotype" w:eastAsia="Palatino Linotype" w:hAnsi="Palatino Linotype" w:cs="Palatino Linotype"/>
          <w:sz w:val="22"/>
          <w:szCs w:val="22"/>
        </w:rPr>
        <w:t>por lo que, en términos del</w:t>
      </w:r>
      <w:r w:rsidRPr="003B217B">
        <w:rPr>
          <w:rFonts w:ascii="Palatino Linotype" w:eastAsia="Palatino Linotype" w:hAnsi="Palatino Linotype" w:cs="Palatino Linotype"/>
          <w:b/>
          <w:sz w:val="22"/>
          <w:szCs w:val="22"/>
        </w:rPr>
        <w:t xml:space="preserve"> Considerando Cuarto </w:t>
      </w:r>
      <w:r w:rsidRPr="003B217B">
        <w:rPr>
          <w:rFonts w:ascii="Palatino Linotype" w:eastAsia="Palatino Linotype" w:hAnsi="Palatino Linotype" w:cs="Palatino Linotype"/>
          <w:sz w:val="22"/>
          <w:szCs w:val="22"/>
        </w:rPr>
        <w:t xml:space="preserve">de esta resolución, se </w:t>
      </w:r>
      <w:r w:rsidRPr="003B217B">
        <w:rPr>
          <w:rFonts w:ascii="Palatino Linotype" w:eastAsia="Palatino Linotype" w:hAnsi="Palatino Linotype" w:cs="Palatino Linotype"/>
          <w:b/>
          <w:sz w:val="22"/>
          <w:szCs w:val="22"/>
        </w:rPr>
        <w:t xml:space="preserve">Confirma </w:t>
      </w:r>
      <w:r w:rsidRPr="003B217B">
        <w:rPr>
          <w:rFonts w:ascii="Palatino Linotype" w:eastAsia="Palatino Linotype" w:hAnsi="Palatino Linotype" w:cs="Palatino Linotype"/>
          <w:sz w:val="22"/>
          <w:szCs w:val="22"/>
        </w:rPr>
        <w:t xml:space="preserve">la respuesta emitida por el </w:t>
      </w:r>
      <w:r w:rsidRPr="003B217B">
        <w:rPr>
          <w:rFonts w:ascii="Palatino Linotype" w:eastAsia="Palatino Linotype" w:hAnsi="Palatino Linotype" w:cs="Palatino Linotype"/>
          <w:b/>
          <w:sz w:val="22"/>
          <w:szCs w:val="22"/>
        </w:rPr>
        <w:t>Sujeto Obligado</w:t>
      </w:r>
      <w:r w:rsidRPr="003B217B">
        <w:rPr>
          <w:rFonts w:ascii="Palatino Linotype" w:eastAsia="Palatino Linotype" w:hAnsi="Palatino Linotype" w:cs="Palatino Linotype"/>
          <w:sz w:val="22"/>
          <w:szCs w:val="22"/>
        </w:rPr>
        <w:t>.</w:t>
      </w:r>
    </w:p>
    <w:p w14:paraId="669812E6" w14:textId="77777777" w:rsidR="00335B01" w:rsidRPr="003B217B" w:rsidRDefault="00335B01" w:rsidP="00335B01">
      <w:pPr>
        <w:spacing w:line="360" w:lineRule="auto"/>
        <w:jc w:val="both"/>
        <w:rPr>
          <w:rFonts w:ascii="Palatino Linotype" w:eastAsia="Palatino Linotype" w:hAnsi="Palatino Linotype" w:cs="Palatino Linotype"/>
          <w:sz w:val="22"/>
          <w:szCs w:val="22"/>
        </w:rPr>
      </w:pPr>
    </w:p>
    <w:p w14:paraId="7319E13C" w14:textId="77777777" w:rsidR="00335B01" w:rsidRPr="003B217B" w:rsidRDefault="00335B01" w:rsidP="00335B01">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Segundo. Notifíquese vía Sistema de Acceso a la Información Mexiquense (SAIMEX)</w:t>
      </w:r>
      <w:r w:rsidRPr="003B217B">
        <w:rPr>
          <w:rFonts w:ascii="Palatino Linotype" w:eastAsia="Palatino Linotype" w:hAnsi="Palatino Linotype" w:cs="Palatino Linotype"/>
          <w:sz w:val="22"/>
          <w:szCs w:val="22"/>
        </w:rPr>
        <w:t>, al Titular de la Unidad de Transparencia del Sujeto Obligado, para su conocimiento.</w:t>
      </w:r>
    </w:p>
    <w:p w14:paraId="42E2B947" w14:textId="77777777" w:rsidR="00335B01" w:rsidRPr="003B217B" w:rsidRDefault="00335B01" w:rsidP="00335B01">
      <w:pPr>
        <w:spacing w:line="360" w:lineRule="auto"/>
        <w:jc w:val="both"/>
        <w:rPr>
          <w:rFonts w:ascii="Palatino Linotype" w:eastAsia="Palatino Linotype" w:hAnsi="Palatino Linotype" w:cs="Palatino Linotype"/>
          <w:sz w:val="22"/>
          <w:szCs w:val="22"/>
        </w:rPr>
      </w:pPr>
    </w:p>
    <w:p w14:paraId="0EEAA3A6" w14:textId="77777777" w:rsidR="00335B01" w:rsidRPr="003B217B" w:rsidRDefault="00335B01" w:rsidP="00335B01">
      <w:pPr>
        <w:spacing w:line="360" w:lineRule="auto"/>
        <w:jc w:val="both"/>
        <w:rPr>
          <w:rFonts w:ascii="Palatino Linotype" w:eastAsia="Palatino Linotype" w:hAnsi="Palatino Linotype" w:cs="Palatino Linotype"/>
          <w:sz w:val="22"/>
          <w:szCs w:val="22"/>
        </w:rPr>
      </w:pPr>
      <w:r w:rsidRPr="003B217B">
        <w:rPr>
          <w:rFonts w:ascii="Palatino Linotype" w:eastAsia="Palatino Linotype" w:hAnsi="Palatino Linotype" w:cs="Palatino Linotype"/>
          <w:b/>
          <w:sz w:val="22"/>
          <w:szCs w:val="22"/>
        </w:rPr>
        <w:t xml:space="preserve">Tercero. Notifíquese vía Sistema de Acceso a la Información Mexiquense (SAIMEX) </w:t>
      </w:r>
      <w:r w:rsidRPr="003B217B">
        <w:rPr>
          <w:rFonts w:ascii="Palatino Linotype" w:eastAsia="Palatino Linotype" w:hAnsi="Palatino Linotype" w:cs="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695E54EC" w14:textId="77777777" w:rsidR="00335B01" w:rsidRPr="003B217B" w:rsidRDefault="00335B01" w:rsidP="00E7639E">
      <w:pPr>
        <w:spacing w:line="360" w:lineRule="auto"/>
        <w:jc w:val="both"/>
        <w:rPr>
          <w:rFonts w:ascii="Palatino Linotype" w:eastAsia="Palatino Linotype" w:hAnsi="Palatino Linotype" w:cs="Palatino Linotype"/>
          <w:b/>
          <w:sz w:val="22"/>
          <w:szCs w:val="22"/>
        </w:rPr>
      </w:pPr>
    </w:p>
    <w:p w14:paraId="17BED0A9" w14:textId="48B70C78" w:rsidR="00935AC3" w:rsidRPr="004A5897" w:rsidRDefault="00561923" w:rsidP="00E7639E">
      <w:pPr>
        <w:spacing w:line="360" w:lineRule="auto"/>
        <w:jc w:val="both"/>
        <w:rPr>
          <w:rFonts w:ascii="Palatino Linotype" w:eastAsia="Palatino Linotype" w:hAnsi="Palatino Linotype" w:cs="Palatino Linotype"/>
          <w:sz w:val="22"/>
          <w:szCs w:val="22"/>
        </w:rPr>
        <w:sectPr w:rsidR="00935AC3" w:rsidRPr="004A5897">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3B217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FA10AA" w:rsidRPr="003B217B">
        <w:rPr>
          <w:rFonts w:ascii="Palatino Linotype" w:eastAsia="Palatino Linotype" w:hAnsi="Palatino Linotype" w:cs="Palatino Linotype"/>
          <w:sz w:val="22"/>
          <w:szCs w:val="22"/>
        </w:rPr>
        <w:t xml:space="preserve"> (AUSENCIA JUSTIFICADA)</w:t>
      </w:r>
      <w:r w:rsidRPr="003B217B">
        <w:rPr>
          <w:rFonts w:ascii="Palatino Linotype" w:eastAsia="Palatino Linotype" w:hAnsi="Palatino Linotype" w:cs="Palatino Linotype"/>
          <w:sz w:val="22"/>
          <w:szCs w:val="22"/>
        </w:rPr>
        <w:t>, SHARON CRISTINA MORALES MARTÍNEZ, LUIS GUSTAVO PARRA NORIEGA</w:t>
      </w:r>
      <w:r w:rsidR="004013E0"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 xml:space="preserve">Y GUADALUPE RAMÍREZ PEÑA; </w:t>
      </w:r>
      <w:r w:rsidR="00D14BF8" w:rsidRPr="003B217B">
        <w:rPr>
          <w:rFonts w:ascii="Palatino Linotype" w:eastAsia="Palatino Linotype" w:hAnsi="Palatino Linotype" w:cs="Palatino Linotype"/>
          <w:sz w:val="22"/>
          <w:szCs w:val="22"/>
        </w:rPr>
        <w:t xml:space="preserve">EN LA </w:t>
      </w:r>
      <w:r w:rsidR="004013E0" w:rsidRPr="003B217B">
        <w:rPr>
          <w:rFonts w:ascii="Palatino Linotype" w:eastAsia="Palatino Linotype" w:hAnsi="Palatino Linotype" w:cs="Palatino Linotype"/>
          <w:sz w:val="22"/>
          <w:szCs w:val="22"/>
        </w:rPr>
        <w:t xml:space="preserve">TRIGÉSIMA NOVENA </w:t>
      </w:r>
      <w:r w:rsidRPr="003B217B">
        <w:rPr>
          <w:rFonts w:ascii="Palatino Linotype" w:eastAsia="Palatino Linotype" w:hAnsi="Palatino Linotype" w:cs="Palatino Linotype"/>
          <w:sz w:val="22"/>
          <w:szCs w:val="22"/>
        </w:rPr>
        <w:t>SESIÓN ORDINARIA C</w:t>
      </w:r>
      <w:r w:rsidR="00270E3B" w:rsidRPr="003B217B">
        <w:rPr>
          <w:rFonts w:ascii="Palatino Linotype" w:eastAsia="Palatino Linotype" w:hAnsi="Palatino Linotype" w:cs="Palatino Linotype"/>
          <w:sz w:val="22"/>
          <w:szCs w:val="22"/>
        </w:rPr>
        <w:t xml:space="preserve">ELEBRADA EL </w:t>
      </w:r>
      <w:r w:rsidR="00335B01" w:rsidRPr="003B217B">
        <w:rPr>
          <w:rFonts w:ascii="Palatino Linotype" w:eastAsia="Palatino Linotype" w:hAnsi="Palatino Linotype" w:cs="Palatino Linotype"/>
          <w:sz w:val="22"/>
          <w:szCs w:val="22"/>
        </w:rPr>
        <w:t>CINCO DE NOVIEMBRE</w:t>
      </w:r>
      <w:r w:rsidR="004013E0" w:rsidRPr="003B217B">
        <w:rPr>
          <w:rFonts w:ascii="Palatino Linotype" w:eastAsia="Palatino Linotype" w:hAnsi="Palatino Linotype" w:cs="Palatino Linotype"/>
          <w:sz w:val="22"/>
          <w:szCs w:val="22"/>
        </w:rPr>
        <w:t xml:space="preserve"> </w:t>
      </w:r>
      <w:r w:rsidRPr="003B217B">
        <w:rPr>
          <w:rFonts w:ascii="Palatino Linotype" w:eastAsia="Palatino Linotype" w:hAnsi="Palatino Linotype" w:cs="Palatino Linotype"/>
          <w:sz w:val="22"/>
          <w:szCs w:val="22"/>
        </w:rPr>
        <w:t>DE DOS MIL VEINTICINCO, ANTE EL SECRETARIO TÉCNICO DEL PLENO ALEXIS TAPIA RAMÍREZ.</w:t>
      </w:r>
      <w:r w:rsidRPr="004A5897">
        <w:rPr>
          <w:rFonts w:ascii="Palatino Linotype" w:eastAsia="Palatino Linotype" w:hAnsi="Palatino Linotype" w:cs="Palatino Linotype"/>
          <w:sz w:val="22"/>
          <w:szCs w:val="22"/>
        </w:rPr>
        <w:t xml:space="preserve">                              </w:t>
      </w:r>
    </w:p>
    <w:p w14:paraId="0E57B2B6" w14:textId="77777777" w:rsidR="00935AC3" w:rsidRPr="004A5897" w:rsidRDefault="00935AC3" w:rsidP="00E7639E">
      <w:pPr>
        <w:spacing w:line="360" w:lineRule="auto"/>
        <w:jc w:val="both"/>
        <w:rPr>
          <w:rFonts w:ascii="Palatino Linotype" w:eastAsia="Palatino Linotype" w:hAnsi="Palatino Linotype" w:cs="Palatino Linotype"/>
          <w:sz w:val="22"/>
          <w:szCs w:val="22"/>
        </w:rPr>
      </w:pPr>
    </w:p>
    <w:p w14:paraId="67D4ED29" w14:textId="77777777" w:rsidR="00E94DC5" w:rsidRPr="004A5897" w:rsidRDefault="00E94DC5" w:rsidP="00E7639E">
      <w:pPr>
        <w:spacing w:line="360" w:lineRule="auto"/>
        <w:jc w:val="both"/>
        <w:rPr>
          <w:rFonts w:ascii="Palatino Linotype" w:eastAsia="Palatino Linotype" w:hAnsi="Palatino Linotype" w:cs="Palatino Linotype"/>
          <w:sz w:val="22"/>
          <w:szCs w:val="22"/>
        </w:rPr>
      </w:pPr>
    </w:p>
    <w:p w14:paraId="6E9B38ED" w14:textId="77777777" w:rsidR="00E94DC5" w:rsidRPr="004A5897" w:rsidRDefault="00E94DC5" w:rsidP="00E7639E">
      <w:pPr>
        <w:spacing w:line="360" w:lineRule="auto"/>
        <w:jc w:val="both"/>
        <w:rPr>
          <w:rFonts w:ascii="Palatino Linotype" w:eastAsia="Palatino Linotype" w:hAnsi="Palatino Linotype" w:cs="Palatino Linotype"/>
          <w:sz w:val="22"/>
          <w:szCs w:val="22"/>
        </w:rPr>
      </w:pPr>
    </w:p>
    <w:sectPr w:rsidR="00E94DC5" w:rsidRPr="004A5897">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D612E" w14:textId="77777777" w:rsidR="00FE39E9" w:rsidRDefault="00FE39E9">
      <w:r>
        <w:separator/>
      </w:r>
    </w:p>
  </w:endnote>
  <w:endnote w:type="continuationSeparator" w:id="0">
    <w:p w14:paraId="7C95C26D" w14:textId="77777777" w:rsidR="00FE39E9" w:rsidRDefault="00FE3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6CD75" w14:textId="4D3CD009" w:rsidR="00390689" w:rsidRDefault="003906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E590B">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E590B">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2AC4C7B7" w14:textId="77777777" w:rsidR="00390689" w:rsidRDefault="00390689">
    <w:pPr>
      <w:pBdr>
        <w:top w:val="nil"/>
        <w:left w:val="nil"/>
        <w:bottom w:val="nil"/>
        <w:right w:val="nil"/>
        <w:between w:val="nil"/>
      </w:pBdr>
      <w:tabs>
        <w:tab w:val="center" w:pos="4252"/>
        <w:tab w:val="right" w:pos="8504"/>
      </w:tabs>
      <w:rPr>
        <w:color w:val="000000"/>
      </w:rPr>
    </w:pPr>
  </w:p>
  <w:p w14:paraId="5A2E7286" w14:textId="77777777" w:rsidR="00390689" w:rsidRDefault="0039068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C5217" w14:textId="40B2A574" w:rsidR="00390689" w:rsidRDefault="0039068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E590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E590B">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26861D04" w14:textId="77777777" w:rsidR="00390689" w:rsidRDefault="0039068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76BBF" w14:textId="77777777" w:rsidR="00FE39E9" w:rsidRDefault="00FE39E9">
      <w:r>
        <w:separator/>
      </w:r>
    </w:p>
  </w:footnote>
  <w:footnote w:type="continuationSeparator" w:id="0">
    <w:p w14:paraId="484A29FC" w14:textId="77777777" w:rsidR="00FE39E9" w:rsidRDefault="00FE39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2584" w14:textId="77777777" w:rsidR="00390689" w:rsidRDefault="00390689">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3FBF1D9E" wp14:editId="21E013C3">
          <wp:simplePos x="0" y="0"/>
          <wp:positionH relativeFrom="column">
            <wp:posOffset>-638173</wp:posOffset>
          </wp:positionH>
          <wp:positionV relativeFrom="paragraph">
            <wp:posOffset>-450213</wp:posOffset>
          </wp:positionV>
          <wp:extent cx="7809876" cy="10165823"/>
          <wp:effectExtent l="0" t="0" r="0" b="0"/>
          <wp:wrapNone/>
          <wp:docPr id="6744007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670" w:type="dxa"/>
      <w:tblInd w:w="3119" w:type="dxa"/>
      <w:tblLayout w:type="fixed"/>
      <w:tblLook w:val="0400" w:firstRow="0" w:lastRow="0" w:firstColumn="0" w:lastColumn="0" w:noHBand="0" w:noVBand="1"/>
    </w:tblPr>
    <w:tblGrid>
      <w:gridCol w:w="2410"/>
      <w:gridCol w:w="3260"/>
    </w:tblGrid>
    <w:tr w:rsidR="00390689" w14:paraId="50084CC9" w14:textId="77777777" w:rsidTr="00767486">
      <w:tc>
        <w:tcPr>
          <w:tcW w:w="2410" w:type="dxa"/>
          <w:vAlign w:val="center"/>
        </w:tcPr>
        <w:p w14:paraId="7CFD0993" w14:textId="77777777" w:rsidR="00390689" w:rsidRDefault="00390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vAlign w:val="center"/>
        </w:tcPr>
        <w:p w14:paraId="12653754" w14:textId="495B0B64" w:rsidR="00390689" w:rsidRDefault="003906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010024/INFOEM/IP/RR/2025</w:t>
          </w:r>
        </w:p>
      </w:tc>
    </w:tr>
    <w:tr w:rsidR="00390689" w14:paraId="789799A5" w14:textId="77777777" w:rsidTr="00767486">
      <w:trPr>
        <w:trHeight w:val="228"/>
      </w:trPr>
      <w:tc>
        <w:tcPr>
          <w:tcW w:w="2410" w:type="dxa"/>
          <w:vAlign w:val="center"/>
        </w:tcPr>
        <w:p w14:paraId="6976887E" w14:textId="77777777" w:rsidR="00390689" w:rsidRDefault="00390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vAlign w:val="center"/>
        </w:tcPr>
        <w:p w14:paraId="035F42F0" w14:textId="4957BF43" w:rsidR="00390689" w:rsidRDefault="00390689">
          <w:pPr>
            <w:jc w:val="both"/>
            <w:rPr>
              <w:rFonts w:ascii="Palatino Linotype" w:eastAsia="Palatino Linotype" w:hAnsi="Palatino Linotype" w:cs="Palatino Linotype"/>
              <w:b/>
              <w:sz w:val="22"/>
              <w:szCs w:val="22"/>
            </w:rPr>
          </w:pPr>
          <w:r w:rsidRPr="00767486">
            <w:rPr>
              <w:rFonts w:ascii="Palatino Linotype" w:eastAsia="Palatino Linotype" w:hAnsi="Palatino Linotype" w:cs="Palatino Linotype"/>
              <w:b/>
              <w:sz w:val="22"/>
              <w:szCs w:val="22"/>
            </w:rPr>
            <w:t>Ayuntamiento de Jilotepec</w:t>
          </w:r>
        </w:p>
      </w:tc>
    </w:tr>
    <w:tr w:rsidR="00390689" w14:paraId="7517150E" w14:textId="77777777" w:rsidTr="00767486">
      <w:tc>
        <w:tcPr>
          <w:tcW w:w="2410" w:type="dxa"/>
          <w:vAlign w:val="center"/>
        </w:tcPr>
        <w:p w14:paraId="6AEE5270" w14:textId="77777777" w:rsidR="00390689" w:rsidRDefault="00390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vAlign w:val="center"/>
        </w:tcPr>
        <w:p w14:paraId="53DD8A7F" w14:textId="77777777" w:rsidR="00390689" w:rsidRDefault="0039068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8FC202" w14:textId="77777777" w:rsidR="00390689" w:rsidRDefault="0039068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02F33" w14:textId="77777777" w:rsidR="00390689" w:rsidRDefault="0039068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2C62DFC1" wp14:editId="682EC6A1">
          <wp:simplePos x="0" y="0"/>
          <wp:positionH relativeFrom="column">
            <wp:posOffset>-798191</wp:posOffset>
          </wp:positionH>
          <wp:positionV relativeFrom="paragraph">
            <wp:posOffset>-399411</wp:posOffset>
          </wp:positionV>
          <wp:extent cx="7809876" cy="10165823"/>
          <wp:effectExtent l="0" t="0" r="0" b="0"/>
          <wp:wrapNone/>
          <wp:docPr id="6744007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390689" w14:paraId="68BF56D5" w14:textId="77777777">
      <w:tc>
        <w:tcPr>
          <w:tcW w:w="2551" w:type="dxa"/>
          <w:vAlign w:val="center"/>
        </w:tcPr>
        <w:p w14:paraId="4DAF5EDD" w14:textId="77777777" w:rsidR="00390689" w:rsidRDefault="00390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BD72BFC" w14:textId="6B2ED2EE" w:rsidR="00390689" w:rsidRDefault="0039068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10024/INFOEM/IP/RR/2025 </w:t>
          </w:r>
        </w:p>
      </w:tc>
    </w:tr>
    <w:tr w:rsidR="00390689" w14:paraId="3EEA591C" w14:textId="77777777">
      <w:tc>
        <w:tcPr>
          <w:tcW w:w="2551" w:type="dxa"/>
          <w:vAlign w:val="center"/>
        </w:tcPr>
        <w:p w14:paraId="0F7325FD" w14:textId="77777777" w:rsidR="00390689" w:rsidRDefault="0039068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F851102" w14:textId="2A9829D3" w:rsidR="00390689" w:rsidRDefault="00EE590B" w:rsidP="00EE590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 </w:t>
          </w:r>
        </w:p>
      </w:tc>
    </w:tr>
    <w:tr w:rsidR="00390689" w14:paraId="429C5470" w14:textId="77777777">
      <w:trPr>
        <w:trHeight w:val="228"/>
      </w:trPr>
      <w:tc>
        <w:tcPr>
          <w:tcW w:w="2551" w:type="dxa"/>
          <w:vAlign w:val="center"/>
        </w:tcPr>
        <w:p w14:paraId="3F6969C7" w14:textId="77777777" w:rsidR="00390689" w:rsidRDefault="00390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A0BD2A1" w14:textId="7D3C28C8" w:rsidR="00390689" w:rsidRDefault="00390689">
          <w:pPr>
            <w:ind w:right="27"/>
            <w:jc w:val="both"/>
            <w:rPr>
              <w:rFonts w:ascii="Palatino Linotype" w:eastAsia="Palatino Linotype" w:hAnsi="Palatino Linotype" w:cs="Palatino Linotype"/>
              <w:b/>
              <w:sz w:val="22"/>
              <w:szCs w:val="22"/>
            </w:rPr>
          </w:pPr>
          <w:r w:rsidRPr="00D34E40">
            <w:rPr>
              <w:rFonts w:ascii="Palatino Linotype" w:eastAsia="Palatino Linotype" w:hAnsi="Palatino Linotype" w:cs="Palatino Linotype"/>
              <w:b/>
              <w:sz w:val="22"/>
              <w:szCs w:val="22"/>
            </w:rPr>
            <w:t>Ayuntamiento de Jilotepec</w:t>
          </w:r>
        </w:p>
      </w:tc>
    </w:tr>
    <w:tr w:rsidR="00390689" w14:paraId="3EEF8CD7" w14:textId="77777777">
      <w:tc>
        <w:tcPr>
          <w:tcW w:w="2551" w:type="dxa"/>
          <w:vAlign w:val="center"/>
        </w:tcPr>
        <w:p w14:paraId="02602063" w14:textId="77777777" w:rsidR="00390689" w:rsidRDefault="003906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CC72552" w14:textId="77777777" w:rsidR="00390689" w:rsidRDefault="0039068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FADA9E" w14:textId="77777777" w:rsidR="00390689" w:rsidRDefault="0039068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4882E" w14:textId="77777777" w:rsidR="00390689" w:rsidRDefault="0039068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7793D08" w14:textId="77777777" w:rsidR="00390689" w:rsidRDefault="0039068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EC8D68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15CA26C9"/>
    <w:multiLevelType w:val="hybridMultilevel"/>
    <w:tmpl w:val="41D03A5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8785D4F"/>
    <w:multiLevelType w:val="hybridMultilevel"/>
    <w:tmpl w:val="B7F22FFA"/>
    <w:lvl w:ilvl="0" w:tplc="9828D9E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9BB21D9"/>
    <w:multiLevelType w:val="multilevel"/>
    <w:tmpl w:val="78608B7C"/>
    <w:lvl w:ilvl="0">
      <w:numFmt w:val="bullet"/>
      <w:pStyle w:val="Listaconvietas3"/>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2C737A26"/>
    <w:multiLevelType w:val="multilevel"/>
    <w:tmpl w:val="9C54BB0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3A947582"/>
    <w:multiLevelType w:val="multilevel"/>
    <w:tmpl w:val="9C0E6864"/>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241DB5"/>
    <w:multiLevelType w:val="multilevel"/>
    <w:tmpl w:val="9A60F818"/>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EA7CBA"/>
    <w:multiLevelType w:val="multilevel"/>
    <w:tmpl w:val="708AFF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63C84687"/>
    <w:multiLevelType w:val="hybridMultilevel"/>
    <w:tmpl w:val="CBC016F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1B7054"/>
    <w:multiLevelType w:val="multilevel"/>
    <w:tmpl w:val="15940C9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644371"/>
    <w:multiLevelType w:val="multilevel"/>
    <w:tmpl w:val="ECB6B78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5"/>
  </w:num>
  <w:num w:numId="2">
    <w:abstractNumId w:val="4"/>
  </w:num>
  <w:num w:numId="3">
    <w:abstractNumId w:val="9"/>
  </w:num>
  <w:num w:numId="4">
    <w:abstractNumId w:val="3"/>
  </w:num>
  <w:num w:numId="5">
    <w:abstractNumId w:val="6"/>
  </w:num>
  <w:num w:numId="6">
    <w:abstractNumId w:val="7"/>
  </w:num>
  <w:num w:numId="7">
    <w:abstractNumId w:val="10"/>
  </w:num>
  <w:num w:numId="8">
    <w:abstractNumId w:val="2"/>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AC3"/>
    <w:rsid w:val="000322FD"/>
    <w:rsid w:val="00050B53"/>
    <w:rsid w:val="00063014"/>
    <w:rsid w:val="00092C43"/>
    <w:rsid w:val="000A2385"/>
    <w:rsid w:val="000C7B49"/>
    <w:rsid w:val="000D2DD5"/>
    <w:rsid w:val="000D35EF"/>
    <w:rsid w:val="000E4243"/>
    <w:rsid w:val="0018572B"/>
    <w:rsid w:val="001D588C"/>
    <w:rsid w:val="001E2F96"/>
    <w:rsid w:val="001F521F"/>
    <w:rsid w:val="00200E83"/>
    <w:rsid w:val="00247282"/>
    <w:rsid w:val="002473EA"/>
    <w:rsid w:val="002667ED"/>
    <w:rsid w:val="00270E3B"/>
    <w:rsid w:val="002A6087"/>
    <w:rsid w:val="002A613E"/>
    <w:rsid w:val="002D317F"/>
    <w:rsid w:val="002D4797"/>
    <w:rsid w:val="00335B01"/>
    <w:rsid w:val="00367750"/>
    <w:rsid w:val="00390689"/>
    <w:rsid w:val="003B217B"/>
    <w:rsid w:val="003E12AB"/>
    <w:rsid w:val="004002AF"/>
    <w:rsid w:val="004013E0"/>
    <w:rsid w:val="00446872"/>
    <w:rsid w:val="004A5897"/>
    <w:rsid w:val="004C050B"/>
    <w:rsid w:val="004D482A"/>
    <w:rsid w:val="004E7F4A"/>
    <w:rsid w:val="00506616"/>
    <w:rsid w:val="00561923"/>
    <w:rsid w:val="0058586D"/>
    <w:rsid w:val="005B77E5"/>
    <w:rsid w:val="005E6F6D"/>
    <w:rsid w:val="005F7D25"/>
    <w:rsid w:val="00601E73"/>
    <w:rsid w:val="00603B57"/>
    <w:rsid w:val="0060586E"/>
    <w:rsid w:val="006141B9"/>
    <w:rsid w:val="00614904"/>
    <w:rsid w:val="00620698"/>
    <w:rsid w:val="006758E9"/>
    <w:rsid w:val="00682476"/>
    <w:rsid w:val="0068363B"/>
    <w:rsid w:val="006A5717"/>
    <w:rsid w:val="0070278A"/>
    <w:rsid w:val="00706809"/>
    <w:rsid w:val="00767486"/>
    <w:rsid w:val="007A6386"/>
    <w:rsid w:val="007D5142"/>
    <w:rsid w:val="007F5772"/>
    <w:rsid w:val="007F5B13"/>
    <w:rsid w:val="00810918"/>
    <w:rsid w:val="008341F8"/>
    <w:rsid w:val="00851ADF"/>
    <w:rsid w:val="008710F8"/>
    <w:rsid w:val="00880FD0"/>
    <w:rsid w:val="008863E8"/>
    <w:rsid w:val="00891DB8"/>
    <w:rsid w:val="0089431A"/>
    <w:rsid w:val="008B0389"/>
    <w:rsid w:val="008B0876"/>
    <w:rsid w:val="008B7F1F"/>
    <w:rsid w:val="008F0516"/>
    <w:rsid w:val="008F3273"/>
    <w:rsid w:val="008F511A"/>
    <w:rsid w:val="00925D7B"/>
    <w:rsid w:val="00935AC3"/>
    <w:rsid w:val="00936E3B"/>
    <w:rsid w:val="009951DC"/>
    <w:rsid w:val="009E382E"/>
    <w:rsid w:val="009F4659"/>
    <w:rsid w:val="00A065FE"/>
    <w:rsid w:val="00A91F86"/>
    <w:rsid w:val="00AD3612"/>
    <w:rsid w:val="00AE42AC"/>
    <w:rsid w:val="00AF4624"/>
    <w:rsid w:val="00AF4904"/>
    <w:rsid w:val="00B3667A"/>
    <w:rsid w:val="00B45F8B"/>
    <w:rsid w:val="00B54DA6"/>
    <w:rsid w:val="00B91C62"/>
    <w:rsid w:val="00B96A66"/>
    <w:rsid w:val="00BA1CBE"/>
    <w:rsid w:val="00BC6132"/>
    <w:rsid w:val="00C13733"/>
    <w:rsid w:val="00C17741"/>
    <w:rsid w:val="00C178ED"/>
    <w:rsid w:val="00C40BC1"/>
    <w:rsid w:val="00C74B9F"/>
    <w:rsid w:val="00C95520"/>
    <w:rsid w:val="00CD18F1"/>
    <w:rsid w:val="00CE4554"/>
    <w:rsid w:val="00CF15F4"/>
    <w:rsid w:val="00CF5E19"/>
    <w:rsid w:val="00D056F4"/>
    <w:rsid w:val="00D14BF8"/>
    <w:rsid w:val="00D21139"/>
    <w:rsid w:val="00D34E40"/>
    <w:rsid w:val="00D72511"/>
    <w:rsid w:val="00D8267F"/>
    <w:rsid w:val="00DB22C9"/>
    <w:rsid w:val="00DD58DD"/>
    <w:rsid w:val="00DF6545"/>
    <w:rsid w:val="00E50066"/>
    <w:rsid w:val="00E51D82"/>
    <w:rsid w:val="00E7639E"/>
    <w:rsid w:val="00E94DC5"/>
    <w:rsid w:val="00EA730F"/>
    <w:rsid w:val="00EA74F3"/>
    <w:rsid w:val="00EE590B"/>
    <w:rsid w:val="00EF3F3C"/>
    <w:rsid w:val="00F2565F"/>
    <w:rsid w:val="00F44FA9"/>
    <w:rsid w:val="00F50FB0"/>
    <w:rsid w:val="00F62386"/>
    <w:rsid w:val="00F667D6"/>
    <w:rsid w:val="00FA10AA"/>
    <w:rsid w:val="00FB0CC4"/>
    <w:rsid w:val="00FE3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71A5D8"/>
  <w15:docId w15:val="{ECD43FEA-BD07-4659-B62E-97CC5811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Fundamentos"/>
    <w:link w:val="SinespaciadoCar"/>
    <w:uiPriority w:val="1"/>
    <w:qFormat/>
    <w:rsid w:val="00CE2CFE"/>
  </w:style>
  <w:style w:type="character" w:customStyle="1" w:styleId="SinespaciadoCar">
    <w:name w:val="Sin espaciado Car"/>
    <w:aliases w:val="Francesa Car,INAI Car,Fundamentos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D34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37738">
      <w:bodyDiv w:val="1"/>
      <w:marLeft w:val="0"/>
      <w:marRight w:val="0"/>
      <w:marTop w:val="0"/>
      <w:marBottom w:val="0"/>
      <w:divBdr>
        <w:top w:val="none" w:sz="0" w:space="0" w:color="auto"/>
        <w:left w:val="none" w:sz="0" w:space="0" w:color="auto"/>
        <w:bottom w:val="none" w:sz="0" w:space="0" w:color="auto"/>
        <w:right w:val="none" w:sz="0" w:space="0" w:color="auto"/>
      </w:divBdr>
    </w:div>
    <w:div w:id="724304313">
      <w:bodyDiv w:val="1"/>
      <w:marLeft w:val="0"/>
      <w:marRight w:val="0"/>
      <w:marTop w:val="0"/>
      <w:marBottom w:val="0"/>
      <w:divBdr>
        <w:top w:val="none" w:sz="0" w:space="0" w:color="auto"/>
        <w:left w:val="none" w:sz="0" w:space="0" w:color="auto"/>
        <w:bottom w:val="none" w:sz="0" w:space="0" w:color="auto"/>
        <w:right w:val="none" w:sz="0" w:space="0" w:color="auto"/>
      </w:divBdr>
    </w:div>
    <w:div w:id="1766880375">
      <w:bodyDiv w:val="1"/>
      <w:marLeft w:val="0"/>
      <w:marRight w:val="0"/>
      <w:marTop w:val="0"/>
      <w:marBottom w:val="0"/>
      <w:divBdr>
        <w:top w:val="none" w:sz="0" w:space="0" w:color="auto"/>
        <w:left w:val="none" w:sz="0" w:space="0" w:color="auto"/>
        <w:bottom w:val="none" w:sz="0" w:space="0" w:color="auto"/>
        <w:right w:val="none" w:sz="0" w:space="0" w:color="auto"/>
      </w:divBdr>
    </w:div>
    <w:div w:id="1799911227">
      <w:bodyDiv w:val="1"/>
      <w:marLeft w:val="0"/>
      <w:marRight w:val="0"/>
      <w:marTop w:val="0"/>
      <w:marBottom w:val="0"/>
      <w:divBdr>
        <w:top w:val="none" w:sz="0" w:space="0" w:color="auto"/>
        <w:left w:val="none" w:sz="0" w:space="0" w:color="auto"/>
        <w:bottom w:val="none" w:sz="0" w:space="0" w:color="auto"/>
        <w:right w:val="none" w:sz="0" w:space="0" w:color="auto"/>
      </w:divBdr>
    </w:div>
    <w:div w:id="2026637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0613.pag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www.transparenciapresupuestaria.gob.mx/es/PTP/Glosari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I36E9hbwXce8N43KqBCAwGS+Q==">CgMxLjAyCWguM3pueXNoNzIIaC5namRneHMyCWguMzBqMHpsbDIOaC50bThlbG5uNm5lNnMyDmgubjhwYW4xeDZsMHNjMg5oLnh0aDB3N3dpZXFhbDgAciExS0hMNEhJYXd4ZXZPTHZ4WElmX1BCZDVnc1BxWG9oUnM=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7761</Words>
  <Characters>42688</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2025-11-07T18:35:00Z</cp:lastPrinted>
  <dcterms:created xsi:type="dcterms:W3CDTF">2025-12-08T20:08:00Z</dcterms:created>
  <dcterms:modified xsi:type="dcterms:W3CDTF">2025-12-08T20:08:00Z</dcterms:modified>
</cp:coreProperties>
</file>