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028E6" w14:textId="1A1326B0" w:rsidR="00247C10" w:rsidRPr="00247C10" w:rsidRDefault="00247C10" w:rsidP="00247C10">
      <w:pPr>
        <w:spacing w:line="360" w:lineRule="auto"/>
        <w:contextualSpacing/>
        <w:jc w:val="both"/>
        <w:rPr>
          <w:rFonts w:ascii="Palatino Linotype" w:hAnsi="Palatino Linotype" w:cs="Palatino Linotype"/>
          <w:color w:val="000000"/>
          <w:sz w:val="24"/>
          <w:szCs w:val="24"/>
          <w:lang w:val="es-ES_tradnl"/>
        </w:rPr>
      </w:pPr>
      <w:r w:rsidRPr="00247C10">
        <w:rPr>
          <w:rFonts w:ascii="Palatino Linotype" w:hAnsi="Palatino Linotype" w:cs="Palatino Linotype"/>
          <w:color w:val="000000"/>
          <w:sz w:val="24"/>
          <w:szCs w:val="24"/>
          <w:lang w:val="es-ES_tradnl"/>
        </w:rPr>
        <w:t xml:space="preserve">Resolución del Pleno del Instituto de Transparencia, Acceso a la Información Pública y Protección de Datos Personales del Estado de México y Municipios, con domicilio en Metepec, Estado de México, a </w:t>
      </w:r>
      <w:r w:rsidR="00E34D85">
        <w:rPr>
          <w:rFonts w:ascii="Palatino Linotype" w:hAnsi="Palatino Linotype" w:cs="Palatino Linotype"/>
          <w:color w:val="000000"/>
          <w:sz w:val="24"/>
          <w:szCs w:val="24"/>
          <w:lang w:val="es-ES_tradnl"/>
        </w:rPr>
        <w:t>diez</w:t>
      </w:r>
      <w:r w:rsidR="008D41BC">
        <w:rPr>
          <w:rFonts w:ascii="Palatino Linotype" w:hAnsi="Palatino Linotype" w:cs="Palatino Linotype"/>
          <w:color w:val="000000"/>
          <w:sz w:val="24"/>
          <w:szCs w:val="24"/>
          <w:lang w:val="es-ES_tradnl"/>
        </w:rPr>
        <w:t xml:space="preserve"> de diciembre de dos mil veinticinco. </w:t>
      </w:r>
    </w:p>
    <w:p w14:paraId="6B053431" w14:textId="77777777" w:rsidR="00247C10" w:rsidRDefault="00247C10" w:rsidP="00247C10">
      <w:pPr>
        <w:spacing w:line="360" w:lineRule="auto"/>
        <w:contextualSpacing/>
        <w:jc w:val="both"/>
        <w:rPr>
          <w:rFonts w:ascii="Palatino Linotype" w:hAnsi="Palatino Linotype" w:cs="Palatino Linotype"/>
          <w:b/>
          <w:color w:val="000000"/>
          <w:sz w:val="24"/>
          <w:szCs w:val="24"/>
          <w:lang w:val="es-ES_tradnl"/>
        </w:rPr>
      </w:pPr>
    </w:p>
    <w:p w14:paraId="7EF74ADE" w14:textId="5E08DA74" w:rsidR="008D41BC" w:rsidRPr="008D41BC" w:rsidRDefault="00247C10" w:rsidP="00247C10">
      <w:pPr>
        <w:spacing w:line="360" w:lineRule="auto"/>
        <w:contextualSpacing/>
        <w:jc w:val="both"/>
        <w:rPr>
          <w:rFonts w:ascii="Palatino Linotype" w:hAnsi="Palatino Linotype" w:cs="Palatino Linotype"/>
          <w:bCs/>
          <w:color w:val="000000"/>
          <w:sz w:val="24"/>
          <w:szCs w:val="24"/>
          <w:lang w:val="es-ES_tradnl"/>
        </w:rPr>
      </w:pPr>
      <w:r w:rsidRPr="00247C10">
        <w:rPr>
          <w:rFonts w:ascii="Palatino Linotype" w:hAnsi="Palatino Linotype" w:cs="Palatino Linotype"/>
          <w:b/>
          <w:color w:val="000000"/>
          <w:sz w:val="24"/>
          <w:szCs w:val="24"/>
          <w:lang w:val="es-ES_tradnl"/>
        </w:rPr>
        <w:t>VISTO</w:t>
      </w:r>
      <w:r w:rsidRPr="00247C10">
        <w:rPr>
          <w:rFonts w:ascii="Palatino Linotype" w:hAnsi="Palatino Linotype" w:cs="Palatino Linotype"/>
          <w:color w:val="000000"/>
          <w:sz w:val="24"/>
          <w:szCs w:val="24"/>
          <w:lang w:val="es-ES_tradnl"/>
        </w:rPr>
        <w:t xml:space="preserve"> el expediente electrónico formado con motivo del recurso de revisión número </w:t>
      </w:r>
      <w:r w:rsidR="008D41BC">
        <w:rPr>
          <w:rFonts w:ascii="Palatino Linotype" w:hAnsi="Palatino Linotype" w:cs="Palatino Linotype"/>
          <w:b/>
          <w:color w:val="000000"/>
          <w:sz w:val="24"/>
          <w:szCs w:val="24"/>
          <w:lang w:val="es-ES_tradnl"/>
        </w:rPr>
        <w:t>12400</w:t>
      </w:r>
      <w:r w:rsidRPr="00247C10">
        <w:rPr>
          <w:rFonts w:ascii="Palatino Linotype" w:hAnsi="Palatino Linotype" w:cs="Palatino Linotype"/>
          <w:b/>
          <w:color w:val="000000"/>
          <w:sz w:val="24"/>
          <w:szCs w:val="24"/>
          <w:lang w:val="es-ES_tradnl"/>
        </w:rPr>
        <w:t xml:space="preserve">/INFOEM/IP/RR/2025, </w:t>
      </w:r>
      <w:r w:rsidRPr="00247C10">
        <w:rPr>
          <w:rFonts w:ascii="Palatino Linotype" w:hAnsi="Palatino Linotype" w:cs="Palatino Linotype"/>
          <w:bCs/>
          <w:color w:val="000000"/>
          <w:sz w:val="24"/>
          <w:szCs w:val="24"/>
          <w:lang w:val="es-ES_tradnl"/>
        </w:rPr>
        <w:t xml:space="preserve">interpuesto por </w:t>
      </w:r>
      <w:r w:rsidR="00AC455D">
        <w:rPr>
          <w:rFonts w:ascii="Palatino Linotype" w:hAnsi="Palatino Linotype" w:cs="Palatino Linotype"/>
          <w:bCs/>
          <w:color w:val="000000"/>
          <w:sz w:val="24"/>
          <w:szCs w:val="24"/>
          <w:lang w:val="es-ES_tradnl"/>
        </w:rPr>
        <w:t xml:space="preserve">el </w:t>
      </w:r>
      <w:r w:rsidR="00AC455D">
        <w:rPr>
          <w:rFonts w:ascii="Palatino Linotype" w:hAnsi="Palatino Linotype" w:cs="Palatino Linotype"/>
          <w:b/>
          <w:color w:val="000000"/>
          <w:sz w:val="24"/>
          <w:szCs w:val="24"/>
          <w:lang w:val="es-ES_tradnl"/>
        </w:rPr>
        <w:t xml:space="preserve">C. </w:t>
      </w:r>
      <w:r w:rsidR="00A2396A">
        <w:rPr>
          <w:rFonts w:ascii="Palatino Linotype" w:hAnsi="Palatino Linotype" w:cs="Palatino Linotype"/>
          <w:b/>
          <w:color w:val="000000"/>
          <w:sz w:val="24"/>
          <w:szCs w:val="24"/>
          <w:lang w:val="es-ES_tradnl"/>
        </w:rPr>
        <w:t>XXXXXXXXX</w:t>
      </w:r>
      <w:r w:rsidR="008D41BC">
        <w:rPr>
          <w:rFonts w:ascii="Palatino Linotype" w:hAnsi="Palatino Linotype" w:cs="Palatino Linotype"/>
          <w:b/>
          <w:color w:val="000000"/>
          <w:sz w:val="24"/>
          <w:szCs w:val="24"/>
          <w:lang w:val="es-ES_tradnl"/>
        </w:rPr>
        <w:t xml:space="preserve">, </w:t>
      </w:r>
      <w:r w:rsidR="008D41BC">
        <w:rPr>
          <w:rFonts w:ascii="Palatino Linotype" w:hAnsi="Palatino Linotype" w:cs="Palatino Linotype"/>
          <w:bCs/>
          <w:color w:val="000000"/>
          <w:sz w:val="24"/>
          <w:szCs w:val="24"/>
          <w:lang w:val="es-ES_tradnl"/>
        </w:rPr>
        <w:t xml:space="preserve">en lo sucesivo </w:t>
      </w:r>
      <w:r w:rsidR="008D41BC">
        <w:rPr>
          <w:rFonts w:ascii="Palatino Linotype" w:hAnsi="Palatino Linotype" w:cs="Palatino Linotype"/>
          <w:b/>
          <w:color w:val="000000"/>
          <w:sz w:val="24"/>
          <w:szCs w:val="24"/>
          <w:lang w:val="es-ES_tradnl"/>
        </w:rPr>
        <w:t xml:space="preserve">El Recurrente, </w:t>
      </w:r>
      <w:r w:rsidR="008D41BC">
        <w:rPr>
          <w:rFonts w:ascii="Palatino Linotype" w:hAnsi="Palatino Linotype" w:cs="Palatino Linotype"/>
          <w:bCs/>
          <w:color w:val="000000"/>
          <w:sz w:val="24"/>
          <w:szCs w:val="24"/>
          <w:lang w:val="es-ES_tradnl"/>
        </w:rPr>
        <w:t xml:space="preserve">en contra de la respuesta del </w:t>
      </w:r>
      <w:r w:rsidR="008D41BC">
        <w:rPr>
          <w:rFonts w:ascii="Palatino Linotype" w:hAnsi="Palatino Linotype" w:cs="Palatino Linotype"/>
          <w:b/>
          <w:color w:val="000000"/>
          <w:sz w:val="24"/>
          <w:szCs w:val="24"/>
          <w:lang w:val="es-ES_tradnl"/>
        </w:rPr>
        <w:t xml:space="preserve">Ayuntamiento de Zumpahuacán, </w:t>
      </w:r>
      <w:r w:rsidR="008D41BC">
        <w:rPr>
          <w:rFonts w:ascii="Palatino Linotype" w:hAnsi="Palatino Linotype" w:cs="Palatino Linotype"/>
          <w:bCs/>
          <w:color w:val="000000"/>
          <w:sz w:val="24"/>
          <w:szCs w:val="24"/>
          <w:lang w:val="es-ES_tradnl"/>
        </w:rPr>
        <w:t xml:space="preserve">en lo subsecuente </w:t>
      </w:r>
      <w:r w:rsidR="008D41BC">
        <w:rPr>
          <w:rFonts w:ascii="Palatino Linotype" w:hAnsi="Palatino Linotype" w:cs="Palatino Linotype"/>
          <w:b/>
          <w:color w:val="000000"/>
          <w:sz w:val="24"/>
          <w:szCs w:val="24"/>
          <w:lang w:val="es-ES_tradnl"/>
        </w:rPr>
        <w:t xml:space="preserve">El Sujeto Obligado, </w:t>
      </w:r>
      <w:r w:rsidR="008D41BC">
        <w:rPr>
          <w:rFonts w:ascii="Palatino Linotype" w:hAnsi="Palatino Linotype" w:cs="Palatino Linotype"/>
          <w:bCs/>
          <w:color w:val="000000"/>
          <w:sz w:val="24"/>
          <w:szCs w:val="24"/>
          <w:lang w:val="es-ES_tradnl"/>
        </w:rPr>
        <w:t xml:space="preserve">se procede a dictar la presente resolución. </w:t>
      </w:r>
    </w:p>
    <w:p w14:paraId="5115E88F" w14:textId="77777777" w:rsidR="008D41BC" w:rsidRDefault="008D41BC" w:rsidP="00247C10">
      <w:pPr>
        <w:spacing w:line="360" w:lineRule="auto"/>
        <w:contextualSpacing/>
        <w:jc w:val="both"/>
        <w:rPr>
          <w:rFonts w:ascii="Palatino Linotype" w:hAnsi="Palatino Linotype" w:cs="Palatino Linotype"/>
          <w:b/>
          <w:color w:val="000000"/>
          <w:sz w:val="24"/>
          <w:szCs w:val="24"/>
          <w:lang w:val="es-ES_tradnl"/>
        </w:rPr>
      </w:pPr>
    </w:p>
    <w:p w14:paraId="7D6FF55C" w14:textId="77777777" w:rsidR="008D41BC" w:rsidRDefault="008D41BC" w:rsidP="00247C10">
      <w:pPr>
        <w:spacing w:line="360" w:lineRule="auto"/>
        <w:contextualSpacing/>
        <w:jc w:val="both"/>
        <w:rPr>
          <w:rFonts w:ascii="Palatino Linotype" w:hAnsi="Palatino Linotype" w:cs="Palatino Linotype"/>
          <w:b/>
          <w:color w:val="000000"/>
          <w:sz w:val="24"/>
          <w:szCs w:val="24"/>
          <w:lang w:val="es-ES_tradnl"/>
        </w:rPr>
      </w:pPr>
    </w:p>
    <w:p w14:paraId="239531E5" w14:textId="77777777" w:rsidR="00247C10" w:rsidRPr="00F444C4" w:rsidRDefault="00247C10" w:rsidP="00247C10">
      <w:pPr>
        <w:keepNext/>
        <w:keepLines/>
        <w:spacing w:line="360" w:lineRule="auto"/>
        <w:jc w:val="center"/>
        <w:outlineLvl w:val="0"/>
        <w:rPr>
          <w:rFonts w:ascii="Palatino Linotype" w:hAnsi="Palatino Linotype"/>
          <w:b/>
          <w:color w:val="000000" w:themeColor="text1"/>
          <w:sz w:val="28"/>
          <w:szCs w:val="32"/>
          <w:lang w:val="es-ES_tradnl" w:eastAsia="es-ES"/>
        </w:rPr>
      </w:pPr>
      <w:r w:rsidRPr="00F444C4">
        <w:rPr>
          <w:rFonts w:ascii="Palatino Linotype" w:hAnsi="Palatino Linotype"/>
          <w:b/>
          <w:color w:val="000000" w:themeColor="text1"/>
          <w:sz w:val="28"/>
          <w:szCs w:val="32"/>
          <w:lang w:val="es-ES_tradnl" w:eastAsia="es-ES"/>
        </w:rPr>
        <w:t>A N T E C E D E N T E S</w:t>
      </w:r>
    </w:p>
    <w:p w14:paraId="2DA7DD35" w14:textId="77777777" w:rsidR="00247C10" w:rsidRPr="00F444C4" w:rsidRDefault="00247C10" w:rsidP="00247C10">
      <w:pPr>
        <w:spacing w:line="360" w:lineRule="auto"/>
        <w:contextualSpacing/>
        <w:jc w:val="both"/>
        <w:rPr>
          <w:rFonts w:ascii="Palatino Linotype" w:hAnsi="Palatino Linotype" w:cs="Palatino Linotype"/>
          <w:color w:val="000000"/>
          <w:lang w:val="es-ES_tradnl"/>
        </w:rPr>
      </w:pPr>
    </w:p>
    <w:p w14:paraId="1BDE0AE1" w14:textId="77777777" w:rsidR="00247C10" w:rsidRPr="00F444C4" w:rsidRDefault="00247C10" w:rsidP="00247C10">
      <w:pPr>
        <w:keepNext/>
        <w:keepLines/>
        <w:spacing w:line="360" w:lineRule="auto"/>
        <w:jc w:val="both"/>
        <w:outlineLvl w:val="1"/>
        <w:rPr>
          <w:rFonts w:ascii="Palatino Linotype" w:hAnsi="Palatino Linotype"/>
          <w:b/>
          <w:color w:val="000000" w:themeColor="text1"/>
          <w:sz w:val="26"/>
          <w:szCs w:val="26"/>
          <w:lang w:val="es-ES_tradnl"/>
        </w:rPr>
      </w:pPr>
      <w:r w:rsidRPr="00F444C4">
        <w:rPr>
          <w:rFonts w:ascii="Palatino Linotype" w:hAnsi="Palatino Linotype"/>
          <w:b/>
          <w:color w:val="000000" w:themeColor="text1"/>
          <w:sz w:val="26"/>
          <w:szCs w:val="26"/>
          <w:lang w:val="es-ES_tradnl"/>
        </w:rPr>
        <w:t>PRIMERO. De la Solicitud de Información.</w:t>
      </w:r>
    </w:p>
    <w:p w14:paraId="749E6607" w14:textId="20702A31" w:rsidR="008D41BC" w:rsidRDefault="00247C10" w:rsidP="00247C10">
      <w:pPr>
        <w:spacing w:line="360" w:lineRule="auto"/>
        <w:contextualSpacing/>
        <w:jc w:val="both"/>
        <w:rPr>
          <w:rFonts w:ascii="Palatino Linotype" w:hAnsi="Palatino Linotype" w:cs="Palatino Linotype"/>
          <w:sz w:val="24"/>
          <w:szCs w:val="24"/>
          <w:lang w:val="es-ES_tradnl"/>
        </w:rPr>
      </w:pPr>
      <w:r w:rsidRPr="00247C10">
        <w:rPr>
          <w:rFonts w:ascii="Palatino Linotype" w:hAnsi="Palatino Linotype" w:cs="Palatino Linotype"/>
          <w:color w:val="000000"/>
          <w:sz w:val="24"/>
          <w:szCs w:val="24"/>
          <w:lang w:val="es-ES_tradnl"/>
        </w:rPr>
        <w:t xml:space="preserve">Con fecha </w:t>
      </w:r>
      <w:r w:rsidR="008D41BC">
        <w:rPr>
          <w:rFonts w:ascii="Palatino Linotype" w:hAnsi="Palatino Linotype" w:cs="Palatino Linotype"/>
          <w:b/>
          <w:bCs/>
          <w:color w:val="000000"/>
          <w:sz w:val="24"/>
          <w:szCs w:val="24"/>
          <w:lang w:val="es-ES_tradnl"/>
        </w:rPr>
        <w:t xml:space="preserve">nueve de octubre de dos mil veinticinco, El Recurrente </w:t>
      </w:r>
      <w:r w:rsidRPr="00247C10">
        <w:rPr>
          <w:rFonts w:ascii="Palatino Linotype" w:hAnsi="Palatino Linotype" w:cs="Palatino Linotype"/>
          <w:color w:val="000000"/>
          <w:sz w:val="24"/>
          <w:szCs w:val="24"/>
          <w:lang w:val="es-ES_tradnl"/>
        </w:rPr>
        <w:t>presentó mediante el Sistema de Acceso a la Información Mexiquense (</w:t>
      </w:r>
      <w:r w:rsidRPr="00247C10">
        <w:rPr>
          <w:rFonts w:ascii="Palatino Linotype" w:hAnsi="Palatino Linotype" w:cs="Palatino Linotype"/>
          <w:b/>
          <w:color w:val="000000"/>
          <w:sz w:val="24"/>
          <w:szCs w:val="24"/>
          <w:lang w:val="es-ES_tradnl"/>
        </w:rPr>
        <w:t>SAIMEX</w:t>
      </w:r>
      <w:r w:rsidRPr="00247C10">
        <w:rPr>
          <w:rFonts w:ascii="Palatino Linotype" w:hAnsi="Palatino Linotype" w:cs="Palatino Linotype"/>
          <w:color w:val="000000"/>
          <w:sz w:val="24"/>
          <w:szCs w:val="24"/>
          <w:lang w:val="es-ES_tradnl"/>
        </w:rPr>
        <w:t xml:space="preserve">), solicitud de información registrada con el número de </w:t>
      </w:r>
      <w:r w:rsidRPr="00247C10">
        <w:rPr>
          <w:rFonts w:ascii="Palatino Linotype" w:hAnsi="Palatino Linotype" w:cs="Palatino Linotype"/>
          <w:sz w:val="24"/>
          <w:szCs w:val="24"/>
          <w:lang w:val="es-ES_tradnl"/>
        </w:rPr>
        <w:t>expediente</w:t>
      </w:r>
      <w:r w:rsidR="00B7517C">
        <w:rPr>
          <w:rFonts w:ascii="Palatino Linotype" w:hAnsi="Palatino Linotype" w:cs="Palatino Linotype"/>
          <w:sz w:val="24"/>
          <w:szCs w:val="24"/>
          <w:lang w:val="es-ES_tradnl"/>
        </w:rPr>
        <w:t xml:space="preserve"> </w:t>
      </w:r>
      <w:r w:rsidR="008D41BC">
        <w:rPr>
          <w:rFonts w:ascii="Palatino Linotype" w:hAnsi="Palatino Linotype" w:cs="Palatino Linotype"/>
          <w:b/>
          <w:bCs/>
          <w:sz w:val="24"/>
          <w:szCs w:val="24"/>
          <w:lang w:val="es-ES_tradnl"/>
        </w:rPr>
        <w:t xml:space="preserve">00057/ZUMPAHUA/IP/2025, </w:t>
      </w:r>
      <w:r w:rsidR="008D41BC">
        <w:rPr>
          <w:rFonts w:ascii="Palatino Linotype" w:hAnsi="Palatino Linotype" w:cs="Palatino Linotype"/>
          <w:sz w:val="24"/>
          <w:szCs w:val="24"/>
          <w:lang w:val="es-ES_tradnl"/>
        </w:rPr>
        <w:t>mediante la cual solicitó información en el tenor siguiente:</w:t>
      </w:r>
    </w:p>
    <w:p w14:paraId="087BE9D0" w14:textId="01E14943" w:rsidR="008D41BC" w:rsidRPr="008D41BC" w:rsidRDefault="008D41BC" w:rsidP="008D41BC">
      <w:pPr>
        <w:pStyle w:val="Citas"/>
        <w:rPr>
          <w:b/>
          <w:bCs/>
          <w:lang w:val="es-ES_tradnl"/>
        </w:rPr>
      </w:pPr>
      <w:r>
        <w:t>“</w:t>
      </w:r>
      <w:r w:rsidRPr="008D41BC">
        <w:t>Solicito el último recibo de nomina de todos los trabajadores del ayuntamiento</w:t>
      </w:r>
      <w:r>
        <w:t xml:space="preserve">” </w:t>
      </w:r>
      <w:r>
        <w:rPr>
          <w:b/>
          <w:bCs/>
        </w:rPr>
        <w:t>(Sic)</w:t>
      </w:r>
    </w:p>
    <w:p w14:paraId="7B53D720" w14:textId="77777777" w:rsidR="00247C10" w:rsidRDefault="00247C10" w:rsidP="00247C10">
      <w:pPr>
        <w:spacing w:line="360" w:lineRule="auto"/>
        <w:contextualSpacing/>
        <w:jc w:val="both"/>
        <w:rPr>
          <w:rFonts w:ascii="Palatino Linotype" w:hAnsi="Palatino Linotype" w:cs="Palatino Linotype"/>
          <w:color w:val="000000"/>
          <w:lang w:val="es-ES_tradnl"/>
        </w:rPr>
      </w:pPr>
      <w:r w:rsidRPr="00BE026B">
        <w:rPr>
          <w:rFonts w:ascii="Palatino Linotype" w:hAnsi="Palatino Linotype" w:cs="Palatino Linotype"/>
          <w:b/>
          <w:bCs/>
          <w:color w:val="000000"/>
          <w:lang w:val="es-ES_tradnl"/>
        </w:rPr>
        <w:t>Modalidad de entrega:</w:t>
      </w:r>
      <w:r w:rsidRPr="00F444C4">
        <w:rPr>
          <w:rFonts w:ascii="Palatino Linotype" w:hAnsi="Palatino Linotype" w:cs="Palatino Linotype"/>
          <w:color w:val="000000"/>
          <w:lang w:val="es-ES_tradnl"/>
        </w:rPr>
        <w:t xml:space="preserve"> </w:t>
      </w:r>
      <w:r w:rsidRPr="00BE026B">
        <w:rPr>
          <w:rFonts w:ascii="Palatino Linotype" w:hAnsi="Palatino Linotype" w:cs="Palatino Linotype"/>
          <w:bCs/>
          <w:color w:val="000000"/>
          <w:lang w:val="es-ES_tradnl"/>
        </w:rPr>
        <w:t>A través del SAIMEX</w:t>
      </w:r>
      <w:r>
        <w:rPr>
          <w:rFonts w:ascii="Palatino Linotype" w:hAnsi="Palatino Linotype" w:cs="Palatino Linotype"/>
          <w:bCs/>
          <w:color w:val="000000"/>
          <w:lang w:val="es-ES_tradnl"/>
        </w:rPr>
        <w:t xml:space="preserve">. </w:t>
      </w:r>
    </w:p>
    <w:p w14:paraId="5A70E3E7" w14:textId="77777777" w:rsidR="00247C10" w:rsidRPr="00306B1E" w:rsidRDefault="00247C10" w:rsidP="00247C10">
      <w:pPr>
        <w:spacing w:line="360" w:lineRule="auto"/>
        <w:contextualSpacing/>
        <w:jc w:val="both"/>
        <w:rPr>
          <w:rFonts w:ascii="Palatino Linotype" w:hAnsi="Palatino Linotype" w:cs="Palatino Linotype"/>
          <w:b/>
          <w:color w:val="000000"/>
          <w:lang w:val="es-ES_tradnl"/>
        </w:rPr>
      </w:pPr>
    </w:p>
    <w:p w14:paraId="055F3E64" w14:textId="2CDF3FC1" w:rsidR="00247C10" w:rsidRDefault="008D41BC" w:rsidP="00247C10">
      <w:pPr>
        <w:spacing w:before="240" w:line="360" w:lineRule="auto"/>
        <w:jc w:val="both"/>
        <w:rPr>
          <w:rFonts w:ascii="Palatino Linotype" w:hAnsi="Palatino Linotype" w:cs="Arial"/>
          <w:b/>
          <w:sz w:val="28"/>
        </w:rPr>
      </w:pPr>
      <w:r>
        <w:rPr>
          <w:rFonts w:ascii="Palatino Linotype" w:hAnsi="Palatino Linotype" w:cs="Arial"/>
          <w:b/>
          <w:sz w:val="28"/>
        </w:rPr>
        <w:t>SEGUNDO</w:t>
      </w:r>
      <w:r w:rsidR="00247C10">
        <w:rPr>
          <w:rFonts w:ascii="Palatino Linotype" w:hAnsi="Palatino Linotype" w:cs="Arial"/>
          <w:b/>
          <w:sz w:val="28"/>
        </w:rPr>
        <w:t xml:space="preserve">. </w:t>
      </w:r>
      <w:r w:rsidR="00247C10" w:rsidRPr="00165D6E">
        <w:rPr>
          <w:rFonts w:ascii="Palatino Linotype" w:hAnsi="Palatino Linotype" w:cs="Arial"/>
          <w:b/>
          <w:sz w:val="28"/>
          <w:szCs w:val="20"/>
        </w:rPr>
        <w:t xml:space="preserve">De la respuesta </w:t>
      </w:r>
      <w:r w:rsidR="00247C10">
        <w:rPr>
          <w:rFonts w:ascii="Palatino Linotype" w:hAnsi="Palatino Linotype" w:cs="Arial"/>
          <w:b/>
          <w:sz w:val="28"/>
          <w:szCs w:val="20"/>
        </w:rPr>
        <w:t>del Sujeto Obligado</w:t>
      </w:r>
      <w:r w:rsidR="00247C10" w:rsidRPr="00165D6E">
        <w:rPr>
          <w:rFonts w:ascii="Palatino Linotype" w:hAnsi="Palatino Linotype" w:cs="Arial"/>
          <w:b/>
          <w:sz w:val="28"/>
          <w:szCs w:val="20"/>
        </w:rPr>
        <w:t>.</w:t>
      </w:r>
    </w:p>
    <w:p w14:paraId="37A44A21" w14:textId="74282E9C" w:rsidR="008D41BC" w:rsidRDefault="00247C10" w:rsidP="00247C10">
      <w:pPr>
        <w:spacing w:before="240" w:line="360" w:lineRule="auto"/>
        <w:jc w:val="both"/>
        <w:rPr>
          <w:rFonts w:ascii="Palatino Linotype" w:hAnsi="Palatino Linotype" w:cs="Arial"/>
          <w:sz w:val="24"/>
          <w:szCs w:val="24"/>
        </w:rPr>
      </w:pPr>
      <w:r w:rsidRPr="00247C10">
        <w:rPr>
          <w:rFonts w:ascii="Palatino Linotype" w:hAnsi="Palatino Linotype" w:cs="Arial"/>
          <w:sz w:val="24"/>
          <w:szCs w:val="24"/>
        </w:rPr>
        <w:lastRenderedPageBreak/>
        <w:t xml:space="preserve">En el expediente electrónico </w:t>
      </w:r>
      <w:r w:rsidRPr="00247C10">
        <w:rPr>
          <w:rFonts w:ascii="Palatino Linotype" w:hAnsi="Palatino Linotype" w:cs="Arial"/>
          <w:b/>
          <w:sz w:val="24"/>
          <w:szCs w:val="24"/>
        </w:rPr>
        <w:t xml:space="preserve">SAIMEX, </w:t>
      </w:r>
      <w:r w:rsidRPr="00247C10">
        <w:rPr>
          <w:rFonts w:ascii="Palatino Linotype" w:hAnsi="Palatino Linotype" w:cs="Arial"/>
          <w:sz w:val="24"/>
          <w:szCs w:val="24"/>
        </w:rPr>
        <w:t xml:space="preserve">se aprecia que el </w:t>
      </w:r>
      <w:r w:rsidR="008D41BC">
        <w:rPr>
          <w:rFonts w:ascii="Palatino Linotype" w:hAnsi="Palatino Linotype" w:cs="Arial"/>
          <w:b/>
          <w:bCs/>
          <w:sz w:val="24"/>
          <w:szCs w:val="24"/>
        </w:rPr>
        <w:t xml:space="preserve">veintinueve de octubre de dos mil veinticinco, El Sujeto Obligado </w:t>
      </w:r>
      <w:r w:rsidR="008D41BC">
        <w:rPr>
          <w:rFonts w:ascii="Palatino Linotype" w:hAnsi="Palatino Linotype" w:cs="Arial"/>
          <w:sz w:val="24"/>
          <w:szCs w:val="24"/>
        </w:rPr>
        <w:t>dio respuesta a la solicitud de información en los siguientes términos:</w:t>
      </w:r>
    </w:p>
    <w:p w14:paraId="61F22A56" w14:textId="0C953D9E" w:rsidR="008D41BC" w:rsidRDefault="008D41BC" w:rsidP="008D41BC">
      <w:pPr>
        <w:pStyle w:val="Citas"/>
        <w:rPr>
          <w:sz w:val="24"/>
          <w:szCs w:val="24"/>
        </w:rPr>
      </w:pPr>
      <w:r>
        <w:t>“</w:t>
      </w:r>
      <w:r w:rsidRPr="008D41BC">
        <w:t>BUENAS TARDES LE ENVIO RESPUESTA ALA SOLICITUD DE INFORMACION SOLICITAD</w:t>
      </w:r>
      <w:r>
        <w:t xml:space="preserve">A” </w:t>
      </w:r>
      <w:r>
        <w:rPr>
          <w:b/>
          <w:bCs/>
        </w:rPr>
        <w:t>(Sic)</w:t>
      </w:r>
    </w:p>
    <w:p w14:paraId="4EB036DD" w14:textId="77777777" w:rsidR="008D41BC" w:rsidRDefault="008D41BC" w:rsidP="00247C10">
      <w:pPr>
        <w:spacing w:before="240" w:line="360" w:lineRule="auto"/>
        <w:jc w:val="both"/>
        <w:rPr>
          <w:rFonts w:ascii="Palatino Linotype" w:hAnsi="Palatino Linotype" w:cs="Arial"/>
          <w:sz w:val="24"/>
          <w:szCs w:val="24"/>
        </w:rPr>
      </w:pPr>
    </w:p>
    <w:p w14:paraId="5067B558" w14:textId="4448EDC3" w:rsidR="00A70A96" w:rsidRPr="00A70A96" w:rsidRDefault="008D41BC" w:rsidP="00247C10">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A70A96">
        <w:rPr>
          <w:rFonts w:ascii="Palatino Linotype" w:hAnsi="Palatino Linotype" w:cs="Arial"/>
          <w:sz w:val="24"/>
          <w:szCs w:val="24"/>
        </w:rPr>
        <w:t>djuntando para tal efecto</w:t>
      </w:r>
      <w:r>
        <w:rPr>
          <w:rFonts w:ascii="Palatino Linotype" w:hAnsi="Palatino Linotype" w:cs="Arial"/>
          <w:sz w:val="24"/>
          <w:szCs w:val="24"/>
        </w:rPr>
        <w:t xml:space="preserve"> el documento electrónico </w:t>
      </w:r>
      <w:r>
        <w:rPr>
          <w:rFonts w:ascii="Palatino Linotype" w:hAnsi="Palatino Linotype" w:cs="Arial"/>
          <w:b/>
          <w:bCs/>
          <w:sz w:val="24"/>
          <w:szCs w:val="24"/>
        </w:rPr>
        <w:t xml:space="preserve">“respuesta a solicitud de información 57.pdf”, </w:t>
      </w:r>
      <w:r w:rsidR="00A70A96">
        <w:rPr>
          <w:rFonts w:ascii="Palatino Linotype" w:hAnsi="Palatino Linotype" w:cs="Arial"/>
          <w:sz w:val="24"/>
          <w:szCs w:val="24"/>
        </w:rPr>
        <w:t xml:space="preserve">cuyo contenido será materia de estudio en el considerando respectivo. </w:t>
      </w:r>
    </w:p>
    <w:p w14:paraId="39B3B23C" w14:textId="77777777" w:rsidR="00B7517C" w:rsidRDefault="00B7517C" w:rsidP="00247C10">
      <w:pPr>
        <w:spacing w:before="240" w:line="360" w:lineRule="auto"/>
        <w:rPr>
          <w:rFonts w:ascii="Palatino Linotype" w:hAnsi="Palatino Linotype" w:cs="Arial"/>
          <w:b/>
          <w:sz w:val="28"/>
        </w:rPr>
      </w:pPr>
    </w:p>
    <w:p w14:paraId="411AA48D" w14:textId="025EA64A" w:rsidR="00247C10" w:rsidRDefault="008D41BC" w:rsidP="00247C10">
      <w:pPr>
        <w:spacing w:before="240" w:line="360" w:lineRule="auto"/>
        <w:rPr>
          <w:rFonts w:ascii="Palatino Linotype" w:hAnsi="Palatino Linotype" w:cs="Arial"/>
          <w:b/>
          <w:sz w:val="28"/>
        </w:rPr>
      </w:pPr>
      <w:r>
        <w:rPr>
          <w:rFonts w:ascii="Palatino Linotype" w:hAnsi="Palatino Linotype" w:cs="Arial"/>
          <w:b/>
          <w:sz w:val="28"/>
        </w:rPr>
        <w:t>TERCERO</w:t>
      </w:r>
      <w:r w:rsidR="00247C10">
        <w:rPr>
          <w:rFonts w:ascii="Palatino Linotype" w:hAnsi="Palatino Linotype" w:cs="Arial"/>
          <w:b/>
          <w:sz w:val="28"/>
        </w:rPr>
        <w:t xml:space="preserve">. </w:t>
      </w:r>
      <w:r w:rsidR="00247C10">
        <w:rPr>
          <w:rFonts w:ascii="Palatino Linotype" w:hAnsi="Palatino Linotype"/>
          <w:b/>
          <w:sz w:val="28"/>
        </w:rPr>
        <w:t>Del recurso de revisión.</w:t>
      </w:r>
    </w:p>
    <w:p w14:paraId="00A3F4E3" w14:textId="68DDDF37" w:rsidR="008D41BC" w:rsidRPr="008D41BC" w:rsidRDefault="00247C10" w:rsidP="00247C10">
      <w:pPr>
        <w:spacing w:before="240" w:line="360" w:lineRule="auto"/>
        <w:jc w:val="both"/>
        <w:rPr>
          <w:rFonts w:ascii="Palatino Linotype" w:hAnsi="Palatino Linotype" w:cs="Arial"/>
          <w:sz w:val="24"/>
          <w:szCs w:val="24"/>
        </w:rPr>
      </w:pPr>
      <w:r w:rsidRPr="00F0678F">
        <w:rPr>
          <w:rFonts w:ascii="Palatino Linotype" w:hAnsi="Palatino Linotype" w:cs="Arial"/>
          <w:sz w:val="24"/>
          <w:szCs w:val="24"/>
        </w:rPr>
        <w:t xml:space="preserve">Inconforme con la respuesta por </w:t>
      </w:r>
      <w:r w:rsidRPr="00F0678F">
        <w:rPr>
          <w:rFonts w:ascii="Palatino Linotype" w:hAnsi="Palatino Linotype" w:cs="Arial"/>
          <w:b/>
          <w:sz w:val="24"/>
          <w:szCs w:val="24"/>
        </w:rPr>
        <w:t xml:space="preserve">El Sujeto Obligado, El Recurrente </w:t>
      </w:r>
      <w:r w:rsidRPr="00F0678F">
        <w:rPr>
          <w:rFonts w:ascii="Palatino Linotype" w:hAnsi="Palatino Linotype" w:cs="Arial"/>
          <w:sz w:val="24"/>
          <w:szCs w:val="24"/>
        </w:rPr>
        <w:t>interpuso recurso de revisión, en fecha</w:t>
      </w:r>
      <w:r w:rsidR="00F0678F">
        <w:rPr>
          <w:rFonts w:ascii="Palatino Linotype" w:hAnsi="Palatino Linotype" w:cs="Arial"/>
          <w:sz w:val="24"/>
          <w:szCs w:val="24"/>
        </w:rPr>
        <w:t xml:space="preserve"> </w:t>
      </w:r>
      <w:r w:rsidR="008D41BC">
        <w:rPr>
          <w:rFonts w:ascii="Palatino Linotype" w:hAnsi="Palatino Linotype" w:cs="Arial"/>
          <w:b/>
          <w:bCs/>
          <w:sz w:val="24"/>
          <w:szCs w:val="24"/>
        </w:rPr>
        <w:t xml:space="preserve">treinta de octubre de dos mil veinticinco, </w:t>
      </w:r>
      <w:r w:rsidR="008D41BC">
        <w:rPr>
          <w:rFonts w:ascii="Palatino Linotype" w:hAnsi="Palatino Linotype" w:cs="Arial"/>
          <w:sz w:val="24"/>
          <w:szCs w:val="24"/>
        </w:rPr>
        <w:t xml:space="preserve">el cual fue registrado en el sistema electrónico con el expediente </w:t>
      </w:r>
      <w:r w:rsidR="008D41BC">
        <w:rPr>
          <w:rFonts w:ascii="Palatino Linotype" w:hAnsi="Palatino Linotype" w:cs="Arial"/>
          <w:b/>
          <w:bCs/>
          <w:sz w:val="24"/>
          <w:szCs w:val="24"/>
        </w:rPr>
        <w:t xml:space="preserve">12400/INFOEM/IP/RR/2025, </w:t>
      </w:r>
      <w:r w:rsidR="008D41BC">
        <w:rPr>
          <w:rFonts w:ascii="Palatino Linotype" w:hAnsi="Palatino Linotype" w:cs="Arial"/>
          <w:sz w:val="24"/>
          <w:szCs w:val="24"/>
        </w:rPr>
        <w:t xml:space="preserve">en el cual arguye las siguientes manifestaciones: </w:t>
      </w:r>
    </w:p>
    <w:p w14:paraId="7D12696A" w14:textId="3C9DA642" w:rsidR="00A70A96" w:rsidRDefault="00F0678F" w:rsidP="00F0678F">
      <w:pPr>
        <w:pStyle w:val="Citas"/>
        <w:ind w:left="0"/>
        <w:rPr>
          <w:b/>
          <w:bCs/>
          <w:i w:val="0"/>
          <w:iCs/>
        </w:rPr>
      </w:pPr>
      <w:r>
        <w:rPr>
          <w:b/>
          <w:bCs/>
          <w:i w:val="0"/>
          <w:iCs/>
        </w:rPr>
        <w:t>Acto impugnado:</w:t>
      </w:r>
    </w:p>
    <w:p w14:paraId="2527B875" w14:textId="54890387" w:rsidR="00F0678F" w:rsidRPr="00F0678F" w:rsidRDefault="00F0678F" w:rsidP="00F0678F">
      <w:pPr>
        <w:pStyle w:val="Citas"/>
        <w:rPr>
          <w:b/>
          <w:bCs/>
          <w:sz w:val="24"/>
          <w:szCs w:val="24"/>
          <w:lang w:eastAsia="es-MX"/>
        </w:rPr>
      </w:pPr>
      <w:r w:rsidRPr="00F0678F">
        <w:rPr>
          <w:sz w:val="24"/>
          <w:szCs w:val="24"/>
          <w:lang w:eastAsia="es-MX"/>
        </w:rPr>
        <w:t>“</w:t>
      </w:r>
      <w:r w:rsidR="008D41BC" w:rsidRPr="008D41BC">
        <w:rPr>
          <w:sz w:val="24"/>
          <w:szCs w:val="24"/>
          <w:lang w:eastAsia="es-MX"/>
        </w:rPr>
        <w:t xml:space="preserve">EL INCUMPLIMIENTO A MI SOLICITUD, LOS RECIBOS DE NOMINA NO SON DE CARACTER RESERVADOS O CONFIDENCIALES, EN SU CASO EL TITULAR DE LA UNIDAD DE TRANSPARENCIA DEBIO INSRUIR A LA TESORERA QUE SE </w:t>
      </w:r>
      <w:r w:rsidR="008D41BC" w:rsidRPr="008D41BC">
        <w:rPr>
          <w:sz w:val="24"/>
          <w:szCs w:val="24"/>
          <w:lang w:eastAsia="es-MX"/>
        </w:rPr>
        <w:lastRenderedPageBreak/>
        <w:t>TESTARAN SOLO LOS DATOS PERSONALES; ASÌ QUE NO ES MOTIVO DE RESERVAR LA INFORMACIO</w:t>
      </w:r>
      <w:r w:rsidR="008D41BC">
        <w:rPr>
          <w:sz w:val="24"/>
          <w:szCs w:val="24"/>
          <w:lang w:eastAsia="es-MX"/>
        </w:rPr>
        <w:t>N</w:t>
      </w:r>
      <w:r w:rsidRPr="00F0678F">
        <w:rPr>
          <w:sz w:val="24"/>
          <w:szCs w:val="24"/>
          <w:lang w:eastAsia="es-MX"/>
        </w:rPr>
        <w:t xml:space="preserve">” </w:t>
      </w:r>
      <w:r w:rsidRPr="00F0678F">
        <w:rPr>
          <w:b/>
          <w:bCs/>
          <w:sz w:val="24"/>
          <w:szCs w:val="24"/>
          <w:lang w:eastAsia="es-MX"/>
        </w:rPr>
        <w:t>(Sic)</w:t>
      </w:r>
    </w:p>
    <w:p w14:paraId="7741A58E" w14:textId="7A151217" w:rsidR="00F0678F" w:rsidRPr="00F0678F" w:rsidRDefault="00F0678F" w:rsidP="00F0678F">
      <w:pPr>
        <w:pStyle w:val="Citas"/>
        <w:ind w:left="0"/>
        <w:rPr>
          <w:b/>
          <w:bCs/>
          <w:i w:val="0"/>
          <w:iCs/>
        </w:rPr>
      </w:pPr>
      <w:r>
        <w:rPr>
          <w:b/>
          <w:bCs/>
          <w:i w:val="0"/>
          <w:iCs/>
        </w:rPr>
        <w:t xml:space="preserve">Razones o motivos de inconformidad: </w:t>
      </w:r>
    </w:p>
    <w:p w14:paraId="31E59CD4" w14:textId="379B00A2" w:rsidR="00F0678F" w:rsidRPr="00F0678F" w:rsidRDefault="00F0678F" w:rsidP="00F0678F">
      <w:pPr>
        <w:pStyle w:val="Citas"/>
        <w:rPr>
          <w:b/>
          <w:bCs/>
        </w:rPr>
      </w:pPr>
      <w:r>
        <w:t>“</w:t>
      </w:r>
      <w:r w:rsidR="008D41BC" w:rsidRPr="008D41BC">
        <w:t>LOS SUELDOS DE LOS SERVIDORES PUBLICOS SON DE CARACTER "PUBLICO" NO SON RESERVADOS</w:t>
      </w:r>
      <w:r>
        <w:t xml:space="preserve">” </w:t>
      </w:r>
      <w:r>
        <w:rPr>
          <w:b/>
          <w:bCs/>
        </w:rPr>
        <w:t>(Sic)</w:t>
      </w:r>
    </w:p>
    <w:p w14:paraId="581D1B36" w14:textId="77777777" w:rsidR="00F0678F" w:rsidRDefault="00F0678F" w:rsidP="00247C10">
      <w:pPr>
        <w:spacing w:before="240" w:line="360" w:lineRule="auto"/>
        <w:jc w:val="both"/>
        <w:rPr>
          <w:rFonts w:ascii="Palatino Linotype" w:hAnsi="Palatino Linotype" w:cs="Arial"/>
          <w:b/>
          <w:sz w:val="28"/>
        </w:rPr>
      </w:pPr>
    </w:p>
    <w:p w14:paraId="54447386" w14:textId="5BD4CAB4" w:rsidR="00247C10" w:rsidRDefault="008D41BC" w:rsidP="00247C10">
      <w:pPr>
        <w:spacing w:before="240" w:line="360" w:lineRule="auto"/>
        <w:jc w:val="both"/>
        <w:rPr>
          <w:rFonts w:ascii="Palatino Linotype" w:hAnsi="Palatino Linotype" w:cs="Arial"/>
          <w:b/>
        </w:rPr>
      </w:pPr>
      <w:r>
        <w:rPr>
          <w:rFonts w:ascii="Palatino Linotype" w:hAnsi="Palatino Linotype" w:cs="Arial"/>
          <w:b/>
          <w:sz w:val="28"/>
        </w:rPr>
        <w:t>CUARTO</w:t>
      </w:r>
      <w:r w:rsidR="00247C10" w:rsidRPr="008551ED">
        <w:rPr>
          <w:rFonts w:ascii="Palatino Linotype" w:hAnsi="Palatino Linotype" w:cs="Arial"/>
          <w:b/>
        </w:rPr>
        <w:t xml:space="preserve">. </w:t>
      </w:r>
      <w:r w:rsidR="00247C10" w:rsidRPr="0087163A">
        <w:rPr>
          <w:rFonts w:ascii="Palatino Linotype" w:hAnsi="Palatino Linotype" w:cs="Arial"/>
          <w:b/>
          <w:sz w:val="28"/>
          <w:szCs w:val="28"/>
        </w:rPr>
        <w:t>Del turno del recurso de revisión.</w:t>
      </w:r>
    </w:p>
    <w:p w14:paraId="6110C254" w14:textId="7991261D" w:rsidR="00247C10" w:rsidRPr="00247C10" w:rsidRDefault="00247C10" w:rsidP="00247C10">
      <w:pPr>
        <w:spacing w:before="240" w:line="360" w:lineRule="auto"/>
        <w:jc w:val="both"/>
        <w:rPr>
          <w:rFonts w:ascii="Palatino Linotype" w:hAnsi="Palatino Linotype" w:cs="Arial"/>
          <w:sz w:val="24"/>
          <w:szCs w:val="24"/>
        </w:rPr>
      </w:pPr>
      <w:r w:rsidRPr="00247C10">
        <w:rPr>
          <w:rFonts w:ascii="Palatino Linotype" w:hAnsi="Palatino Linotype" w:cs="Arial"/>
          <w:sz w:val="24"/>
          <w:szCs w:val="24"/>
        </w:rPr>
        <w:t xml:space="preserve">Medio de impugnación que le fue turnado al Comisionado presidente </w:t>
      </w:r>
      <w:r w:rsidRPr="00247C10">
        <w:rPr>
          <w:rFonts w:ascii="Palatino Linotype" w:hAnsi="Palatino Linotype" w:cs="Arial"/>
          <w:b/>
          <w:sz w:val="24"/>
          <w:szCs w:val="24"/>
        </w:rPr>
        <w:t xml:space="preserve">José Martínez Vilchis, </w:t>
      </w:r>
      <w:r w:rsidRPr="00247C10">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D41BC">
        <w:rPr>
          <w:rFonts w:ascii="Palatino Linotype" w:hAnsi="Palatino Linotype" w:cs="Arial"/>
          <w:b/>
          <w:bCs/>
          <w:sz w:val="24"/>
          <w:szCs w:val="24"/>
        </w:rPr>
        <w:t>treinta y uno de octubre</w:t>
      </w:r>
      <w:r w:rsidRPr="00247C10">
        <w:rPr>
          <w:rFonts w:ascii="Palatino Linotype" w:hAnsi="Palatino Linotype" w:cs="Arial"/>
          <w:b/>
          <w:bCs/>
          <w:sz w:val="24"/>
          <w:szCs w:val="24"/>
        </w:rPr>
        <w:t xml:space="preserve"> de dos mil veinticinco, </w:t>
      </w:r>
      <w:r w:rsidRPr="00247C10">
        <w:rPr>
          <w:rFonts w:ascii="Palatino Linotype" w:hAnsi="Palatino Linotype" w:cs="Arial"/>
          <w:sz w:val="24"/>
          <w:szCs w:val="24"/>
        </w:rPr>
        <w:t>determinándose en él, un plazo de siete días para que las partes manifestaran lo que a su derecho corresponda en términos del numeral ya citado.</w:t>
      </w:r>
    </w:p>
    <w:p w14:paraId="5AFC0ADF" w14:textId="77777777" w:rsidR="00247C10" w:rsidRDefault="00247C10" w:rsidP="00247C10">
      <w:pPr>
        <w:spacing w:before="240" w:line="360" w:lineRule="auto"/>
        <w:jc w:val="both"/>
        <w:rPr>
          <w:rFonts w:ascii="Palatino Linotype" w:hAnsi="Palatino Linotype" w:cs="Arial"/>
        </w:rPr>
      </w:pPr>
    </w:p>
    <w:p w14:paraId="1239FE9B" w14:textId="1D5AF450" w:rsidR="00247C10" w:rsidRPr="00247C10" w:rsidRDefault="008D41BC" w:rsidP="00247C10">
      <w:pPr>
        <w:pStyle w:val="Prrafodelista"/>
        <w:ind w:left="0"/>
        <w:rPr>
          <w:rFonts w:ascii="Palatino Linotype" w:hAnsi="Palatino Linotype" w:cs="Arial"/>
          <w:b/>
        </w:rPr>
      </w:pPr>
      <w:r>
        <w:rPr>
          <w:rFonts w:ascii="Palatino Linotype" w:hAnsi="Palatino Linotype" w:cs="Arial"/>
          <w:b/>
          <w:sz w:val="28"/>
        </w:rPr>
        <w:t>QUINTO</w:t>
      </w:r>
      <w:r w:rsidR="00247C10" w:rsidRPr="00247C10">
        <w:rPr>
          <w:rFonts w:ascii="Palatino Linotype" w:hAnsi="Palatino Linotype" w:cs="Arial"/>
          <w:b/>
          <w:sz w:val="28"/>
          <w:szCs w:val="28"/>
        </w:rPr>
        <w:t>. De la etapa de instrucción.</w:t>
      </w:r>
    </w:p>
    <w:p w14:paraId="40D9400B" w14:textId="77777777" w:rsidR="00F109DA" w:rsidRDefault="00F109DA" w:rsidP="00247C10">
      <w:pPr>
        <w:spacing w:line="360" w:lineRule="auto"/>
        <w:jc w:val="both"/>
        <w:rPr>
          <w:rFonts w:ascii="Palatino Linotype" w:hAnsi="Palatino Linotype" w:cs="Arial"/>
          <w:sz w:val="24"/>
          <w:szCs w:val="24"/>
        </w:rPr>
      </w:pPr>
    </w:p>
    <w:p w14:paraId="77148871" w14:textId="61EBFE56" w:rsidR="008D41BC" w:rsidRDefault="00247C10" w:rsidP="00247C10">
      <w:pPr>
        <w:spacing w:line="360" w:lineRule="auto"/>
        <w:jc w:val="both"/>
        <w:rPr>
          <w:rFonts w:ascii="Palatino Linotype" w:hAnsi="Palatino Linotype" w:cs="Arial"/>
          <w:sz w:val="24"/>
          <w:szCs w:val="24"/>
        </w:rPr>
      </w:pPr>
      <w:r w:rsidRPr="00247C10">
        <w:rPr>
          <w:rFonts w:ascii="Palatino Linotype" w:hAnsi="Palatino Linotype" w:cs="Arial"/>
          <w:sz w:val="24"/>
          <w:szCs w:val="24"/>
        </w:rPr>
        <w:t xml:space="preserve">Así, en la etapa de instrucción, de las constancias que obran en </w:t>
      </w:r>
      <w:r w:rsidR="008D41BC">
        <w:rPr>
          <w:rFonts w:ascii="Palatino Linotype" w:hAnsi="Palatino Linotype" w:cs="Arial"/>
          <w:sz w:val="24"/>
          <w:szCs w:val="24"/>
        </w:rPr>
        <w:t xml:space="preserve">el expediente electrónico del recurso de revisión se advierte que </w:t>
      </w:r>
      <w:r w:rsidRPr="00247C10">
        <w:rPr>
          <w:rFonts w:ascii="Palatino Linotype" w:hAnsi="Palatino Linotype" w:cs="Arial"/>
          <w:b/>
          <w:bCs/>
          <w:sz w:val="24"/>
          <w:szCs w:val="24"/>
        </w:rPr>
        <w:t>El Sujeto Obligado</w:t>
      </w:r>
      <w:r w:rsidR="00C45424">
        <w:rPr>
          <w:rFonts w:ascii="Palatino Linotype" w:hAnsi="Palatino Linotype" w:cs="Arial"/>
          <w:b/>
          <w:bCs/>
          <w:sz w:val="24"/>
          <w:szCs w:val="24"/>
        </w:rPr>
        <w:t xml:space="preserve"> </w:t>
      </w:r>
      <w:r w:rsidR="008D41BC">
        <w:rPr>
          <w:rFonts w:ascii="Palatino Linotype" w:hAnsi="Palatino Linotype" w:cs="Arial"/>
          <w:sz w:val="24"/>
          <w:szCs w:val="24"/>
        </w:rPr>
        <w:t xml:space="preserve">fue omiso en rendir su informe justificado. </w:t>
      </w:r>
    </w:p>
    <w:p w14:paraId="00D65E24" w14:textId="5AD2505C" w:rsidR="00247C10" w:rsidRPr="00247C10" w:rsidRDefault="00247C10" w:rsidP="00247C10">
      <w:pPr>
        <w:spacing w:line="360" w:lineRule="auto"/>
        <w:jc w:val="both"/>
        <w:rPr>
          <w:rFonts w:ascii="Palatino Linotype" w:hAnsi="Palatino Linotype" w:cs="Arial"/>
          <w:sz w:val="24"/>
          <w:szCs w:val="24"/>
        </w:rPr>
      </w:pPr>
      <w:r w:rsidRPr="00247C10">
        <w:rPr>
          <w:rFonts w:ascii="Palatino Linotype" w:hAnsi="Palatino Linotype" w:cs="Arial"/>
          <w:bCs/>
          <w:sz w:val="24"/>
          <w:szCs w:val="24"/>
        </w:rPr>
        <w:lastRenderedPageBreak/>
        <w:t xml:space="preserve">Por lo cual se decretó el cierre de instrucción con fecha </w:t>
      </w:r>
      <w:r w:rsidR="008D41BC">
        <w:rPr>
          <w:rFonts w:ascii="Palatino Linotype" w:hAnsi="Palatino Linotype" w:cs="Arial"/>
          <w:b/>
          <w:sz w:val="24"/>
          <w:szCs w:val="24"/>
        </w:rPr>
        <w:t>dieciocho de noviembre</w:t>
      </w:r>
      <w:r w:rsidRPr="00247C10">
        <w:rPr>
          <w:rFonts w:ascii="Palatino Linotype" w:hAnsi="Palatino Linotype" w:cs="Arial"/>
          <w:b/>
          <w:sz w:val="24"/>
          <w:szCs w:val="24"/>
        </w:rPr>
        <w:t xml:space="preserve"> de dos mil veinticinco, </w:t>
      </w:r>
      <w:r w:rsidRPr="00247C10">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AE62CB9" w14:textId="77777777" w:rsidR="00247C10" w:rsidRPr="00247C10" w:rsidRDefault="00247C10" w:rsidP="00247C10">
      <w:pPr>
        <w:spacing w:line="360" w:lineRule="auto"/>
        <w:contextualSpacing/>
        <w:jc w:val="both"/>
        <w:rPr>
          <w:rFonts w:ascii="Palatino Linotype" w:hAnsi="Palatino Linotype" w:cs="Palatino Linotype"/>
          <w:color w:val="000000"/>
          <w:sz w:val="24"/>
          <w:szCs w:val="24"/>
        </w:rPr>
      </w:pPr>
    </w:p>
    <w:p w14:paraId="23C77BF7" w14:textId="697AC142" w:rsidR="00D17D85" w:rsidRPr="00C95BC8" w:rsidRDefault="00D17D85" w:rsidP="00D17D85">
      <w:pPr>
        <w:spacing w:before="240" w:line="360" w:lineRule="auto"/>
        <w:jc w:val="center"/>
        <w:rPr>
          <w:rFonts w:ascii="Palatino Linotype" w:hAnsi="Palatino Linotype" w:cs="Arial"/>
          <w:b/>
          <w:sz w:val="24"/>
        </w:rPr>
      </w:pPr>
      <w:r w:rsidRPr="00C95BC8">
        <w:rPr>
          <w:rFonts w:ascii="Palatino Linotype" w:hAnsi="Palatino Linotype" w:cs="Arial"/>
          <w:b/>
          <w:sz w:val="24"/>
        </w:rPr>
        <w:t xml:space="preserve">C O N S I D E R A N D O </w:t>
      </w:r>
    </w:p>
    <w:p w14:paraId="36EB8B26" w14:textId="77777777" w:rsidR="00D17D85" w:rsidRPr="00C95BC8" w:rsidRDefault="00D17D85" w:rsidP="00D17D85">
      <w:pPr>
        <w:spacing w:before="240" w:line="360" w:lineRule="auto"/>
        <w:jc w:val="both"/>
        <w:rPr>
          <w:rFonts w:ascii="Palatino Linotype" w:hAnsi="Palatino Linotype" w:cs="Arial"/>
          <w:sz w:val="28"/>
          <w:szCs w:val="28"/>
        </w:rPr>
      </w:pPr>
      <w:r w:rsidRPr="00C95BC8">
        <w:rPr>
          <w:rFonts w:ascii="Palatino Linotype" w:hAnsi="Palatino Linotype" w:cs="Arial"/>
          <w:b/>
          <w:sz w:val="28"/>
        </w:rPr>
        <w:t>PRIMERO.</w:t>
      </w:r>
      <w:r w:rsidRPr="00C95BC8">
        <w:rPr>
          <w:rFonts w:ascii="Palatino Linotype" w:hAnsi="Palatino Linotype" w:cs="Arial"/>
          <w:b/>
        </w:rPr>
        <w:t xml:space="preserve"> </w:t>
      </w:r>
      <w:r w:rsidRPr="00C95BC8">
        <w:rPr>
          <w:rFonts w:ascii="Palatino Linotype" w:hAnsi="Palatino Linotype" w:cs="Arial"/>
          <w:b/>
          <w:sz w:val="28"/>
          <w:szCs w:val="28"/>
        </w:rPr>
        <w:t>De la competencia</w:t>
      </w:r>
      <w:r w:rsidRPr="00C95BC8">
        <w:rPr>
          <w:rFonts w:ascii="Palatino Linotype" w:hAnsi="Palatino Linotype" w:cs="Arial"/>
          <w:sz w:val="28"/>
          <w:szCs w:val="28"/>
        </w:rPr>
        <w:t>.</w:t>
      </w:r>
    </w:p>
    <w:p w14:paraId="0545F12C" w14:textId="77777777" w:rsidR="00D17D85" w:rsidRPr="008A2022" w:rsidRDefault="00D17D85" w:rsidP="00D17D85">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 xml:space="preserve">competente para conocer y resolver el presente Recurso de Revisión, </w:t>
      </w:r>
      <w:r w:rsidRPr="00AC7F7A">
        <w:rPr>
          <w:rFonts w:ascii="Palatino Linotype" w:hAnsi="Palatino Linotype"/>
          <w:sz w:val="24"/>
          <w:szCs w:val="24"/>
        </w:rPr>
        <w:t>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w:t>
      </w:r>
      <w:r w:rsidRPr="008A2022">
        <w:rPr>
          <w:rFonts w:ascii="Palatino Linotype" w:hAnsi="Palatino Linotype"/>
          <w:sz w:val="24"/>
          <w:szCs w:val="24"/>
        </w:rPr>
        <w:t xml:space="preserve">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6741D995"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64451699"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C95BC8">
        <w:rPr>
          <w:rFonts w:ascii="Palatino Linotype" w:hAnsi="Palatino Linotype" w:cs="Arial"/>
          <w:b/>
          <w:sz w:val="28"/>
          <w:lang w:val="es-MX"/>
        </w:rPr>
        <w:t>SEGUNDO</w:t>
      </w:r>
      <w:r w:rsidRPr="00C95BC8">
        <w:rPr>
          <w:rFonts w:ascii="Palatino Linotype" w:hAnsi="Palatino Linotype" w:cs="Arial"/>
          <w:b/>
          <w:lang w:val="es-MX"/>
        </w:rPr>
        <w:t xml:space="preserve">. </w:t>
      </w:r>
      <w:r w:rsidRPr="00C95BC8">
        <w:rPr>
          <w:rFonts w:ascii="Palatino Linotype" w:hAnsi="Palatino Linotype" w:cs="Arial"/>
          <w:b/>
          <w:sz w:val="28"/>
          <w:szCs w:val="28"/>
          <w:lang w:val="es-MX"/>
        </w:rPr>
        <w:t>Sobre los alcances del recurso de revisión.</w:t>
      </w:r>
      <w:r w:rsidRPr="00C95BC8">
        <w:rPr>
          <w:rFonts w:ascii="Palatino Linotype" w:hAnsi="Palatino Linotype" w:cs="Arial"/>
          <w:b/>
          <w:lang w:val="es-MX"/>
        </w:rPr>
        <w:t xml:space="preserve"> </w:t>
      </w:r>
    </w:p>
    <w:p w14:paraId="4980D3E2"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 xml:space="preserve">Derivado de la impugnación realizada, es preciso e importante señalar que el recurso de revisión inmerso en la Ley de Transparencia vigente en la entidad, tiene el fin y </w:t>
      </w:r>
      <w:r w:rsidRPr="00C95BC8">
        <w:rPr>
          <w:rFonts w:ascii="Palatino Linotype" w:hAnsi="Palatino Linotype" w:cs="Arial"/>
          <w:lang w:val="es-MX"/>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4D58F2"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E0A9421" w14:textId="77777777" w:rsidR="00DF6543" w:rsidRDefault="00DF6543" w:rsidP="00DF6543">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51A8EB1E" w14:textId="74A852E5" w:rsidR="00DF6543" w:rsidRDefault="00DF6543" w:rsidP="00DF6543">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A2396A">
        <w:rPr>
          <w:rFonts w:ascii="Palatino Linotype" w:hAnsi="Palatino Linotype" w:cs="Arial"/>
          <w:b/>
          <w:sz w:val="24"/>
          <w:szCs w:val="24"/>
        </w:rPr>
        <w:t>XXXXXX</w:t>
      </w:r>
      <w:r>
        <w:rPr>
          <w:rFonts w:ascii="Palatino Linotype" w:hAnsi="Palatino Linotype" w:cs="Arial"/>
          <w:b/>
          <w:sz w:val="24"/>
          <w:szCs w:val="24"/>
        </w:rPr>
        <w:t xml:space="preserve"> </w:t>
      </w:r>
      <w:r w:rsidR="00A2396A">
        <w:rPr>
          <w:rFonts w:ascii="Palatino Linotype" w:hAnsi="Palatino Linotype" w:cs="Arial"/>
          <w:b/>
          <w:sz w:val="24"/>
          <w:szCs w:val="24"/>
        </w:rPr>
        <w:t>XXXXX</w:t>
      </w:r>
      <w:r>
        <w:rPr>
          <w:rFonts w:ascii="Palatino Linotype" w:hAnsi="Palatino Linotype" w:cs="Arial"/>
          <w:sz w:val="24"/>
        </w:rPr>
        <w:t>, del cual no se colige que corresponda al nombre de una persona.</w:t>
      </w:r>
    </w:p>
    <w:p w14:paraId="5850BE1B" w14:textId="77777777" w:rsidR="00DF6543" w:rsidRDefault="00DF6543" w:rsidP="00DF6543">
      <w:pPr>
        <w:spacing w:after="0" w:line="360" w:lineRule="auto"/>
        <w:jc w:val="both"/>
        <w:rPr>
          <w:rFonts w:ascii="Palatino Linotype" w:hAnsi="Palatino Linotype"/>
          <w:sz w:val="24"/>
          <w:szCs w:val="24"/>
        </w:rPr>
      </w:pPr>
    </w:p>
    <w:p w14:paraId="2C99F457" w14:textId="77777777" w:rsidR="00DF6543" w:rsidRDefault="00DF6543" w:rsidP="00DF654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293F81FA" w14:textId="77777777" w:rsidR="00DF6543" w:rsidRDefault="00DF6543" w:rsidP="00DF6543">
      <w:pPr>
        <w:spacing w:before="240" w:line="360" w:lineRule="auto"/>
        <w:ind w:left="851" w:right="851"/>
        <w:jc w:val="both"/>
        <w:rPr>
          <w:rFonts w:ascii="Palatino Linotype" w:hAnsi="Palatino Linotype"/>
          <w:b/>
          <w:i/>
        </w:rPr>
      </w:pPr>
      <w:r>
        <w:rPr>
          <w:rFonts w:ascii="Palatino Linotype" w:hAnsi="Palatino Linotype"/>
          <w:i/>
        </w:rPr>
        <w:lastRenderedPageBreak/>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046A1B88" w14:textId="77777777" w:rsidR="00DF6543" w:rsidRDefault="00DF6543" w:rsidP="00DF6543">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75AEDD5C" w14:textId="77777777" w:rsidR="00DF6543" w:rsidRDefault="00DF6543" w:rsidP="00DF6543">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06F1206" w14:textId="77777777" w:rsidR="00DF6543" w:rsidRDefault="00DF6543" w:rsidP="00DF6543">
      <w:pPr>
        <w:spacing w:before="240" w:line="360" w:lineRule="auto"/>
        <w:ind w:left="851" w:right="851"/>
        <w:rPr>
          <w:rFonts w:ascii="Palatino Linotype" w:hAnsi="Palatino Linotype"/>
          <w:i/>
        </w:rPr>
      </w:pPr>
      <w:r>
        <w:rPr>
          <w:rFonts w:ascii="Palatino Linotype" w:hAnsi="Palatino Linotype"/>
          <w:b/>
          <w:i/>
        </w:rPr>
        <w:t>(…)” [Sic]</w:t>
      </w:r>
    </w:p>
    <w:p w14:paraId="501356E8" w14:textId="77777777" w:rsidR="00DF6543" w:rsidRDefault="00DF6543" w:rsidP="00DF6543">
      <w:pPr>
        <w:pStyle w:val="Prrafodelista"/>
        <w:widowControl w:val="0"/>
        <w:autoSpaceDE w:val="0"/>
        <w:autoSpaceDN w:val="0"/>
        <w:adjustRightInd w:val="0"/>
        <w:ind w:left="0"/>
        <w:jc w:val="both"/>
        <w:rPr>
          <w:rFonts w:ascii="Palatino Linotype" w:hAnsi="Palatino Linotype"/>
          <w:highlight w:val="yellow"/>
        </w:rPr>
      </w:pPr>
    </w:p>
    <w:p w14:paraId="10F9DD3F" w14:textId="443C06E4" w:rsidR="00DF6543" w:rsidRDefault="00DF6543" w:rsidP="00DF654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A2396A">
        <w:rPr>
          <w:rFonts w:ascii="Palatino Linotype" w:hAnsi="Palatino Linotype" w:cs="Arial"/>
          <w:b/>
        </w:rPr>
        <w:t>XXXXXXXX</w:t>
      </w:r>
      <w:bookmarkStart w:id="0" w:name="_GoBack"/>
      <w:bookmarkEnd w:id="0"/>
      <w:r>
        <w:rPr>
          <w:rFonts w:ascii="Palatino Linotype" w:hAnsi="Palatino Linotype" w:cs="Arial"/>
          <w:b/>
        </w:rPr>
        <w:t xml:space="preserve">, </w:t>
      </w:r>
      <w:r>
        <w:rPr>
          <w:rFonts w:ascii="Palatino Linotype" w:hAnsi="Palatino Linotype" w:cs="Arial"/>
          <w:bCs/>
        </w:rPr>
        <w:t xml:space="preserve">por lo que </w:t>
      </w:r>
      <w:r>
        <w:rPr>
          <w:rFonts w:ascii="Palatino Linotype" w:hAnsi="Palatino Linotype"/>
        </w:rPr>
        <w:t>no tiene certeza sobre su identidad, lo que en estricto sentido, no se colmarían los requisitos establecidos en el citado artículo 180 de la Ley de Transparencia.</w:t>
      </w:r>
    </w:p>
    <w:p w14:paraId="5CA980FE" w14:textId="77777777" w:rsidR="00DF6543" w:rsidRDefault="00DF6543" w:rsidP="00DF6543">
      <w:pPr>
        <w:pStyle w:val="Prrafodelista"/>
        <w:widowControl w:val="0"/>
        <w:autoSpaceDE w:val="0"/>
        <w:autoSpaceDN w:val="0"/>
        <w:adjustRightInd w:val="0"/>
        <w:spacing w:line="360" w:lineRule="auto"/>
        <w:ind w:left="0"/>
        <w:jc w:val="both"/>
        <w:rPr>
          <w:rFonts w:ascii="Palatino Linotype" w:hAnsi="Palatino Linotype"/>
        </w:rPr>
      </w:pPr>
    </w:p>
    <w:p w14:paraId="6DC67892" w14:textId="77777777" w:rsidR="00DF6543" w:rsidRDefault="00DF6543" w:rsidP="00DF654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w:t>
      </w:r>
      <w:r>
        <w:rPr>
          <w:rFonts w:ascii="Palatino Linotype" w:hAnsi="Palatino Linotype" w:cs="Arial"/>
        </w:rPr>
        <w:lastRenderedPageBreak/>
        <w:t>información sean anónimas, con nombre incompleto o seudónimo.</w:t>
      </w:r>
    </w:p>
    <w:p w14:paraId="720C733F" w14:textId="77777777" w:rsidR="00DF6543" w:rsidRDefault="00DF6543" w:rsidP="00DF6543">
      <w:pPr>
        <w:pStyle w:val="Prrafodelista"/>
        <w:widowControl w:val="0"/>
        <w:autoSpaceDE w:val="0"/>
        <w:autoSpaceDN w:val="0"/>
        <w:adjustRightInd w:val="0"/>
        <w:ind w:left="0"/>
        <w:jc w:val="both"/>
        <w:rPr>
          <w:rFonts w:ascii="Palatino Linotype" w:hAnsi="Palatino Linotype"/>
          <w:highlight w:val="yellow"/>
        </w:rPr>
      </w:pPr>
    </w:p>
    <w:p w14:paraId="62AE1B9D" w14:textId="77777777" w:rsidR="00DF6543" w:rsidRDefault="00DF6543" w:rsidP="00DF654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6E0C4D1" w14:textId="77777777" w:rsidR="008D41BC" w:rsidRPr="00C95BC8" w:rsidRDefault="008D41BC" w:rsidP="00D17D85">
      <w:pPr>
        <w:tabs>
          <w:tab w:val="left" w:pos="709"/>
        </w:tabs>
        <w:spacing w:before="240" w:line="360" w:lineRule="auto"/>
        <w:ind w:right="51"/>
        <w:jc w:val="both"/>
        <w:rPr>
          <w:rFonts w:ascii="Palatino Linotype" w:hAnsi="Palatino Linotype"/>
          <w:b/>
          <w:sz w:val="28"/>
          <w:szCs w:val="28"/>
        </w:rPr>
      </w:pPr>
    </w:p>
    <w:p w14:paraId="6C278E15" w14:textId="77777777" w:rsidR="00D17D85" w:rsidRPr="00C95BC8" w:rsidRDefault="00D17D85" w:rsidP="00D17D85">
      <w:pPr>
        <w:tabs>
          <w:tab w:val="left" w:pos="709"/>
        </w:tabs>
        <w:spacing w:before="240" w:line="360" w:lineRule="auto"/>
        <w:ind w:right="51"/>
        <w:jc w:val="both"/>
        <w:rPr>
          <w:rFonts w:ascii="Palatino Linotype" w:hAnsi="Palatino Linotype"/>
          <w:b/>
          <w:sz w:val="28"/>
          <w:szCs w:val="28"/>
        </w:rPr>
      </w:pPr>
      <w:r w:rsidRPr="00C95BC8">
        <w:rPr>
          <w:rFonts w:ascii="Palatino Linotype" w:hAnsi="Palatino Linotype"/>
          <w:b/>
          <w:sz w:val="28"/>
          <w:szCs w:val="28"/>
        </w:rPr>
        <w:t xml:space="preserve">CUARTO. Estudio y resolución del asunto </w:t>
      </w:r>
      <w:r w:rsidRPr="00C95BC8">
        <w:rPr>
          <w:rFonts w:ascii="Palatino Linotype" w:hAnsi="Palatino Linotype"/>
          <w:b/>
          <w:sz w:val="28"/>
          <w:szCs w:val="28"/>
        </w:rPr>
        <w:tab/>
      </w:r>
    </w:p>
    <w:p w14:paraId="4482A008" w14:textId="77777777" w:rsidR="00D17D85" w:rsidRPr="00C95BC8"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C95BC8">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62423C07" w14:textId="77777777" w:rsidR="00D17D85" w:rsidRPr="00C95BC8" w:rsidRDefault="00D17D85" w:rsidP="00D17D85">
      <w:pPr>
        <w:spacing w:after="0" w:line="360" w:lineRule="auto"/>
        <w:jc w:val="both"/>
        <w:rPr>
          <w:rFonts w:ascii="Palatino Linotype" w:eastAsia="Times New Roman" w:hAnsi="Palatino Linotype" w:cs="Times New Roman"/>
          <w:sz w:val="24"/>
          <w:szCs w:val="24"/>
          <w:lang w:eastAsia="es-ES"/>
        </w:rPr>
      </w:pPr>
      <w:r w:rsidRPr="00C95BC8">
        <w:rPr>
          <w:rFonts w:ascii="Palatino Linotype" w:hAnsi="Palatino Linotype" w:cs="Arial"/>
          <w:sz w:val="24"/>
          <w:szCs w:val="24"/>
        </w:rPr>
        <w:t xml:space="preserve">En este tenor, es necesario subrayar que </w:t>
      </w:r>
      <w:r w:rsidRPr="00C95BC8">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C95BC8">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2205D2A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4.</w:t>
      </w:r>
      <w:r w:rsidRPr="00C95BC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4701388"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AA3CB1"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FE74EE9"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12.</w:t>
      </w:r>
      <w:r w:rsidRPr="00C95BC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7CAF6BF"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C95BC8">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1068B669"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1C2A9664" w14:textId="77777777" w:rsidR="00D17D85" w:rsidRPr="00C95BC8" w:rsidRDefault="00D17D85" w:rsidP="00D17D85">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b/>
          <w:i/>
          <w:lang w:eastAsia="es-ES"/>
        </w:rPr>
        <w:t xml:space="preserve">Artículo 24. </w:t>
      </w:r>
    </w:p>
    <w:p w14:paraId="28D82F4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089B86ED"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193DF6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i/>
          <w:lang w:eastAsia="es-ES"/>
        </w:rPr>
        <w:t>(…)</w:t>
      </w:r>
    </w:p>
    <w:p w14:paraId="30EF54AE" w14:textId="77777777" w:rsidR="00D17D85" w:rsidRPr="00C95BC8" w:rsidRDefault="00D17D85" w:rsidP="00D17D85">
      <w:pPr>
        <w:spacing w:before="240" w:line="360" w:lineRule="auto"/>
        <w:ind w:left="851" w:right="851"/>
        <w:jc w:val="both"/>
        <w:rPr>
          <w:rFonts w:ascii="Palatino Linotype" w:eastAsia="Times New Roman" w:hAnsi="Palatino Linotype" w:cs="Times New Roman"/>
          <w:i/>
          <w:lang w:eastAsia="es-ES"/>
        </w:rPr>
      </w:pPr>
      <w:r w:rsidRPr="00C95BC8">
        <w:rPr>
          <w:rFonts w:ascii="Palatino Linotype" w:eastAsia="Times New Roman" w:hAnsi="Palatino Linotype" w:cs="Times New Roman"/>
          <w:b/>
          <w:i/>
          <w:lang w:eastAsia="es-ES"/>
        </w:rPr>
        <w:t>Artículo 160.</w:t>
      </w:r>
      <w:r w:rsidRPr="00C95BC8">
        <w:rPr>
          <w:rFonts w:ascii="Palatino Linotype" w:eastAsia="Times New Roman" w:hAnsi="Palatino Linotype" w:cs="Times New Roman"/>
          <w:i/>
          <w:lang w:eastAsia="es-ES"/>
        </w:rPr>
        <w:t xml:space="preserve"> Los sujetos obligados deberán otorgar acceso a los documentos que se </w:t>
      </w:r>
      <w:r w:rsidRPr="00C95BC8">
        <w:rPr>
          <w:rFonts w:ascii="Palatino Linotype" w:eastAsia="Times New Roman" w:hAnsi="Palatino Linotype" w:cs="Times New Roman"/>
          <w:b/>
          <w:i/>
          <w:lang w:eastAsia="es-ES"/>
        </w:rPr>
        <w:t xml:space="preserve"> </w:t>
      </w:r>
      <w:r w:rsidRPr="00C95BC8">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8906941" w14:textId="77777777" w:rsidR="00D17D85" w:rsidRPr="00C95BC8" w:rsidRDefault="00D17D85" w:rsidP="00D17D85">
      <w:pPr>
        <w:spacing w:before="240" w:line="360" w:lineRule="auto"/>
        <w:ind w:left="851" w:right="851"/>
        <w:jc w:val="both"/>
        <w:rPr>
          <w:rFonts w:ascii="Palatino Linotype" w:eastAsia="Times New Roman" w:hAnsi="Palatino Linotype" w:cs="Times New Roman"/>
          <w:b/>
          <w:i/>
          <w:lang w:eastAsia="es-ES"/>
        </w:rPr>
      </w:pPr>
      <w:r w:rsidRPr="00C95BC8">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C95BC8">
        <w:rPr>
          <w:rFonts w:ascii="Palatino Linotype" w:eastAsia="Times New Roman" w:hAnsi="Palatino Linotype" w:cs="Times New Roman"/>
          <w:b/>
          <w:i/>
          <w:lang w:eastAsia="es-ES"/>
        </w:rPr>
        <w:t>[Sic]</w:t>
      </w:r>
    </w:p>
    <w:p w14:paraId="0722DED9" w14:textId="77777777" w:rsidR="00D17D85" w:rsidRPr="00C95BC8" w:rsidRDefault="00D17D85" w:rsidP="00D17D85">
      <w:pPr>
        <w:spacing w:after="0" w:line="360" w:lineRule="auto"/>
        <w:jc w:val="both"/>
        <w:rPr>
          <w:rFonts w:ascii="Palatino Linotype" w:eastAsia="Times New Roman" w:hAnsi="Palatino Linotype" w:cs="Times New Roman"/>
          <w:sz w:val="24"/>
          <w:szCs w:val="24"/>
          <w:lang w:eastAsia="es-ES"/>
        </w:rPr>
      </w:pPr>
    </w:p>
    <w:p w14:paraId="5FCBE473" w14:textId="77777777" w:rsidR="00D17D85" w:rsidRPr="00C95BC8" w:rsidRDefault="00D17D85" w:rsidP="00D17D85">
      <w:pPr>
        <w:spacing w:after="0" w:line="360" w:lineRule="auto"/>
        <w:jc w:val="both"/>
        <w:rPr>
          <w:rFonts w:ascii="Palatino Linotype" w:eastAsia="Times New Roman" w:hAnsi="Palatino Linotype" w:cs="Times New Roman"/>
          <w:sz w:val="24"/>
          <w:szCs w:val="24"/>
          <w:lang w:eastAsia="es-ES"/>
        </w:rPr>
      </w:pPr>
      <w:r w:rsidRPr="00C95BC8">
        <w:rPr>
          <w:rFonts w:ascii="Palatino Linotype" w:eastAsia="Times New Roman" w:hAnsi="Palatino Linotype" w:cs="Times New Roman"/>
          <w:sz w:val="24"/>
          <w:szCs w:val="24"/>
          <w:lang w:eastAsia="es-ES"/>
        </w:rPr>
        <w:t xml:space="preserve">Así que la obligación de los </w:t>
      </w:r>
      <w:r w:rsidRPr="00C95BC8">
        <w:rPr>
          <w:rFonts w:ascii="Palatino Linotype" w:eastAsia="Times New Roman" w:hAnsi="Palatino Linotype" w:cs="Times New Roman"/>
          <w:b/>
          <w:sz w:val="24"/>
          <w:szCs w:val="24"/>
          <w:lang w:eastAsia="es-ES"/>
        </w:rPr>
        <w:t>Sujetos Obligados</w:t>
      </w:r>
      <w:r w:rsidRPr="00C95BC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C95BC8">
        <w:rPr>
          <w:rFonts w:ascii="Palatino Linotype" w:eastAsia="Times New Roman" w:hAnsi="Palatino Linotype" w:cs="Times New Roman"/>
          <w:bCs/>
          <w:sz w:val="24"/>
          <w:szCs w:val="24"/>
          <w:lang w:eastAsia="es-ES"/>
        </w:rPr>
        <w:t>de la Ley local en la materia, que se reproduce de la siguiente forma</w:t>
      </w:r>
      <w:r w:rsidRPr="00C95BC8">
        <w:rPr>
          <w:rFonts w:ascii="Palatino Linotype" w:eastAsia="Times New Roman" w:hAnsi="Palatino Linotype" w:cs="Times New Roman"/>
          <w:sz w:val="24"/>
          <w:szCs w:val="24"/>
          <w:lang w:eastAsia="es-ES"/>
        </w:rPr>
        <w:t>:</w:t>
      </w:r>
    </w:p>
    <w:p w14:paraId="2C0803C5" w14:textId="77777777" w:rsidR="00D17D85" w:rsidRDefault="00D17D85" w:rsidP="00D17D85">
      <w:pPr>
        <w:spacing w:before="240" w:line="360" w:lineRule="auto"/>
        <w:ind w:left="851" w:right="851"/>
        <w:jc w:val="both"/>
        <w:rPr>
          <w:rFonts w:ascii="Palatino Linotype" w:eastAsia="Times New Roman" w:hAnsi="Palatino Linotype" w:cs="Arial"/>
          <w:b/>
          <w:i/>
          <w:lang w:eastAsia="es-ES"/>
        </w:rPr>
      </w:pPr>
      <w:r w:rsidRPr="00C95BC8">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C95BC8">
        <w:rPr>
          <w:rFonts w:ascii="Palatino Linotype" w:eastAsia="Times New Roman" w:hAnsi="Palatino Linotype" w:cs="Arial"/>
          <w:b/>
          <w:i/>
          <w:lang w:eastAsia="es-ES"/>
        </w:rPr>
        <w:t>[Sic]</w:t>
      </w:r>
    </w:p>
    <w:p w14:paraId="66C6F033" w14:textId="77777777" w:rsidR="00713826" w:rsidRDefault="00713826" w:rsidP="00836EF0">
      <w:pPr>
        <w:spacing w:before="240" w:line="360" w:lineRule="auto"/>
        <w:ind w:right="851"/>
        <w:jc w:val="both"/>
        <w:rPr>
          <w:rFonts w:ascii="Palatino Linotype" w:eastAsia="Times New Roman" w:hAnsi="Palatino Linotype" w:cs="Arial"/>
          <w:bCs/>
          <w:iCs/>
          <w:sz w:val="24"/>
          <w:szCs w:val="24"/>
          <w:lang w:eastAsia="es-ES"/>
        </w:rPr>
      </w:pPr>
    </w:p>
    <w:p w14:paraId="26B4A30B" w14:textId="4F90FA6B" w:rsidR="00836EF0" w:rsidRPr="00713826" w:rsidRDefault="00836EF0" w:rsidP="00836EF0">
      <w:pPr>
        <w:autoSpaceDE w:val="0"/>
        <w:autoSpaceDN w:val="0"/>
        <w:adjustRightInd w:val="0"/>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En una aproximación inicial, con relación a la</w:t>
      </w:r>
      <w:r>
        <w:rPr>
          <w:rFonts w:ascii="Palatino Linotype" w:hAnsi="Palatino Linotype" w:cs="Arial"/>
          <w:sz w:val="24"/>
          <w:szCs w:val="24"/>
        </w:rPr>
        <w:t xml:space="preserve"> solicitud de información </w:t>
      </w:r>
      <w:r w:rsidR="00DF6543">
        <w:rPr>
          <w:rFonts w:ascii="Palatino Linotype" w:hAnsi="Palatino Linotype" w:cs="Arial"/>
          <w:b/>
          <w:bCs/>
          <w:sz w:val="24"/>
          <w:szCs w:val="24"/>
        </w:rPr>
        <w:t>00057/ZUMPAHUA/IP/2025</w:t>
      </w:r>
      <w:r>
        <w:rPr>
          <w:rFonts w:ascii="Palatino Linotype" w:hAnsi="Palatino Linotype" w:cs="Arial"/>
          <w:b/>
          <w:bCs/>
          <w:sz w:val="24"/>
          <w:szCs w:val="24"/>
        </w:rPr>
        <w:t xml:space="preserve"> </w:t>
      </w:r>
      <w:r>
        <w:rPr>
          <w:rFonts w:ascii="Palatino Linotype" w:hAnsi="Palatino Linotype" w:cs="Arial"/>
          <w:sz w:val="24"/>
          <w:szCs w:val="24"/>
        </w:rPr>
        <w:t xml:space="preserve">se desprenden las siguientes consideraciones: </w:t>
      </w:r>
    </w:p>
    <w:p w14:paraId="7ADF9A6F" w14:textId="77777777" w:rsidR="00836EF0" w:rsidRPr="0037314A" w:rsidRDefault="00836EF0" w:rsidP="00664B33">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37314A">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37314A">
        <w:rPr>
          <w:rFonts w:ascii="Palatino Linotype" w:hAnsi="Palatino Linotype" w:cs="Arial"/>
          <w:b/>
          <w:bCs/>
          <w:lang w:val="es-MX"/>
        </w:rPr>
        <w:t xml:space="preserve">Sujetos Obligados. </w:t>
      </w:r>
    </w:p>
    <w:p w14:paraId="3606DA4D" w14:textId="77777777" w:rsidR="00BB2C4B" w:rsidRPr="00BB2C4B" w:rsidRDefault="00BB2C4B" w:rsidP="00BB2C4B">
      <w:pPr>
        <w:pStyle w:val="Prrafodelista"/>
        <w:autoSpaceDE w:val="0"/>
        <w:autoSpaceDN w:val="0"/>
        <w:adjustRightInd w:val="0"/>
        <w:spacing w:before="240" w:line="360" w:lineRule="auto"/>
        <w:ind w:left="720"/>
        <w:jc w:val="both"/>
        <w:rPr>
          <w:color w:val="000000"/>
          <w:lang w:val="es-MX"/>
        </w:rPr>
      </w:pPr>
    </w:p>
    <w:p w14:paraId="4827DE4D" w14:textId="3BE2A456" w:rsidR="00DF6543" w:rsidRPr="00DF6543" w:rsidRDefault="00836EF0" w:rsidP="00664B33">
      <w:pPr>
        <w:pStyle w:val="Prrafodelista"/>
        <w:numPr>
          <w:ilvl w:val="0"/>
          <w:numId w:val="1"/>
        </w:numPr>
        <w:autoSpaceDE w:val="0"/>
        <w:autoSpaceDN w:val="0"/>
        <w:adjustRightInd w:val="0"/>
        <w:spacing w:before="240" w:line="360" w:lineRule="auto"/>
        <w:jc w:val="both"/>
        <w:rPr>
          <w:color w:val="000000"/>
          <w:lang w:val="es-MX"/>
        </w:rPr>
      </w:pPr>
      <w:r w:rsidRPr="0037314A">
        <w:rPr>
          <w:rFonts w:ascii="Palatino Linotype" w:hAnsi="Palatino Linotype" w:cs="Arial"/>
          <w:lang w:val="es-MX"/>
        </w:rPr>
        <w:t xml:space="preserve">Que </w:t>
      </w:r>
      <w:r w:rsidR="00F0678F">
        <w:rPr>
          <w:rFonts w:ascii="Palatino Linotype" w:hAnsi="Palatino Linotype" w:cs="Arial"/>
          <w:lang w:val="es-MX"/>
        </w:rPr>
        <w:t>fue</w:t>
      </w:r>
      <w:r w:rsidR="00DF6543">
        <w:rPr>
          <w:rFonts w:ascii="Palatino Linotype" w:hAnsi="Palatino Linotype" w:cs="Arial"/>
          <w:lang w:val="es-MX"/>
        </w:rPr>
        <w:t xml:space="preserve"> formulado </w:t>
      </w:r>
      <w:r w:rsidR="00DF6543">
        <w:rPr>
          <w:rFonts w:ascii="Palatino Linotype" w:hAnsi="Palatino Linotype" w:cs="Arial"/>
          <w:b/>
          <w:bCs/>
          <w:lang w:val="es-MX"/>
        </w:rPr>
        <w:t xml:space="preserve">1 -un- </w:t>
      </w:r>
      <w:r w:rsidR="00DF6543">
        <w:rPr>
          <w:rFonts w:ascii="Palatino Linotype" w:hAnsi="Palatino Linotype" w:cs="Arial"/>
          <w:lang w:val="es-MX"/>
        </w:rPr>
        <w:t xml:space="preserve">requerimiento, respecto del cual fue señalado como parámetro de inicio y conclusión para efectos de búsqueda de la información </w:t>
      </w:r>
      <w:r w:rsidR="00DF6543">
        <w:rPr>
          <w:rFonts w:ascii="Palatino Linotype" w:hAnsi="Palatino Linotype" w:cs="Arial"/>
          <w:i/>
          <w:iCs/>
          <w:lang w:val="es-MX"/>
        </w:rPr>
        <w:t>“último recibo de nómina”</w:t>
      </w:r>
      <w:r w:rsidR="00DF6543">
        <w:rPr>
          <w:rFonts w:ascii="Palatino Linotype" w:hAnsi="Palatino Linotype" w:cs="Arial"/>
          <w:lang w:val="es-MX"/>
        </w:rPr>
        <w:t xml:space="preserve">. Dicho en otras palabras, al tomar en consideración que la solicitud de información fue formulada en fecha nueve de octubre de dos mil veinticinco, resulta claro que el último recibo de nómina disponible corresponde al periodo comprendido del dieciséis al treinta de septiembre de dos mil veinticinco. </w:t>
      </w:r>
    </w:p>
    <w:p w14:paraId="59659632" w14:textId="77777777" w:rsidR="00DF6543" w:rsidRPr="00DF6543" w:rsidRDefault="00DF6543" w:rsidP="00DF6543">
      <w:pPr>
        <w:pStyle w:val="Prrafodelista"/>
        <w:autoSpaceDE w:val="0"/>
        <w:autoSpaceDN w:val="0"/>
        <w:adjustRightInd w:val="0"/>
        <w:spacing w:before="240" w:line="360" w:lineRule="auto"/>
        <w:ind w:left="720"/>
        <w:jc w:val="both"/>
        <w:rPr>
          <w:color w:val="000000"/>
          <w:lang w:val="es-MX"/>
        </w:rPr>
      </w:pPr>
    </w:p>
    <w:p w14:paraId="03384C59" w14:textId="5D8C2DB5" w:rsidR="00DF6543" w:rsidRPr="00DF6543" w:rsidRDefault="00DF6543" w:rsidP="00664B33">
      <w:pPr>
        <w:pStyle w:val="Prrafodelista"/>
        <w:numPr>
          <w:ilvl w:val="0"/>
          <w:numId w:val="1"/>
        </w:numPr>
        <w:autoSpaceDE w:val="0"/>
        <w:autoSpaceDN w:val="0"/>
        <w:adjustRightInd w:val="0"/>
        <w:spacing w:before="240" w:line="360" w:lineRule="auto"/>
        <w:jc w:val="both"/>
        <w:rPr>
          <w:rFonts w:ascii="Palatino Linotype" w:hAnsi="Palatino Linotype"/>
        </w:rPr>
      </w:pPr>
      <w:r w:rsidRPr="00DF6543">
        <w:rPr>
          <w:rFonts w:ascii="Palatino Linotype" w:hAnsi="Palatino Linotype" w:cs="Arial"/>
          <w:lang w:val="es-MX"/>
        </w:rPr>
        <w:t xml:space="preserve">En referencia al único requerimiento fueron solicitados el </w:t>
      </w:r>
      <w:r w:rsidRPr="00DF6543">
        <w:rPr>
          <w:rFonts w:ascii="Palatino Linotype" w:hAnsi="Palatino Linotype" w:cs="Arial"/>
          <w:i/>
          <w:iCs/>
          <w:lang w:val="es-MX"/>
        </w:rPr>
        <w:t xml:space="preserve">“recibo de nomína” </w:t>
      </w:r>
      <w:r w:rsidRPr="00DF6543">
        <w:rPr>
          <w:rFonts w:ascii="Palatino Linotype" w:hAnsi="Palatino Linotype" w:cs="Arial"/>
          <w:lang w:val="es-MX"/>
        </w:rPr>
        <w:t xml:space="preserve">resulta necesario señalar que el particular no resulta experto en terminología de </w:t>
      </w:r>
      <w:r w:rsidRPr="00DF6543">
        <w:rPr>
          <w:rFonts w:ascii="Palatino Linotype" w:hAnsi="Palatino Linotype" w:cs="Arial"/>
          <w:lang w:val="es-MX"/>
        </w:rPr>
        <w:lastRenderedPageBreak/>
        <w:t xml:space="preserve">administración pública o incluso transparencia, en este sentido, se comprende que resultan de su interés los recibos, comprobantes de pago o CFDI por concepto de pago de nómina. </w:t>
      </w:r>
    </w:p>
    <w:p w14:paraId="2560876E" w14:textId="77777777" w:rsidR="00DF6543" w:rsidRDefault="00DF6543" w:rsidP="00DF6543">
      <w:pPr>
        <w:autoSpaceDE w:val="0"/>
        <w:autoSpaceDN w:val="0"/>
        <w:adjustRightInd w:val="0"/>
        <w:spacing w:before="240" w:line="360" w:lineRule="auto"/>
        <w:jc w:val="both"/>
        <w:rPr>
          <w:color w:val="000000"/>
        </w:rPr>
      </w:pPr>
    </w:p>
    <w:p w14:paraId="17EFE4E0" w14:textId="77777777" w:rsidR="00DF6543" w:rsidRPr="0051062B" w:rsidRDefault="00DF6543" w:rsidP="00DF6543">
      <w:pPr>
        <w:spacing w:before="240" w:line="360" w:lineRule="auto"/>
        <w:jc w:val="both"/>
        <w:rPr>
          <w:rFonts w:ascii="Palatino Linotype" w:hAnsi="Palatino Linotype"/>
          <w:sz w:val="24"/>
          <w:szCs w:val="24"/>
        </w:rPr>
      </w:pPr>
      <w:bookmarkStart w:id="1" w:name="_Hlk213694407"/>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92C20F1" w14:textId="77777777" w:rsidR="00DF6543" w:rsidRPr="0051062B" w:rsidRDefault="00DF6543" w:rsidP="00DF6543">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5CF8A6E6" w14:textId="77777777" w:rsidR="00DF6543" w:rsidRPr="0051062B" w:rsidRDefault="00DF6543" w:rsidP="00DF6543">
      <w:pPr>
        <w:pStyle w:val="Citas"/>
        <w:rPr>
          <w:b/>
        </w:rPr>
      </w:pPr>
      <w:r w:rsidRPr="0051062B">
        <w:rPr>
          <w:b/>
        </w:rPr>
        <w:t xml:space="preserve">Artículo 181. … </w:t>
      </w:r>
    </w:p>
    <w:p w14:paraId="4A27AE3B" w14:textId="77777777" w:rsidR="00DF6543" w:rsidRDefault="00DF6543" w:rsidP="00DF6543">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2DF0B87" w14:textId="77777777" w:rsidR="00DF6543" w:rsidRDefault="00DF6543" w:rsidP="00DF6543">
      <w:pPr>
        <w:spacing w:before="240" w:line="360" w:lineRule="auto"/>
        <w:jc w:val="both"/>
        <w:rPr>
          <w:rFonts w:ascii="Palatino Linotype" w:hAnsi="Palatino Linotype"/>
          <w:sz w:val="24"/>
          <w:szCs w:val="24"/>
        </w:rPr>
      </w:pPr>
    </w:p>
    <w:p w14:paraId="6F53DDC1" w14:textId="38384C97" w:rsidR="00DF6543" w:rsidRPr="00084E22" w:rsidRDefault="00DF6543" w:rsidP="00DF6543">
      <w:pPr>
        <w:spacing w:before="240" w:line="360" w:lineRule="auto"/>
        <w:jc w:val="both"/>
        <w:rPr>
          <w:rFonts w:ascii="Palatino Linotype" w:hAnsi="Palatino Linotype"/>
          <w:sz w:val="24"/>
          <w:szCs w:val="24"/>
        </w:rPr>
      </w:pPr>
      <w:r w:rsidRPr="00084E22">
        <w:rPr>
          <w:rFonts w:ascii="Palatino Linotype" w:hAnsi="Palatino Linotype"/>
          <w:sz w:val="24"/>
          <w:szCs w:val="24"/>
        </w:rPr>
        <w:t xml:space="preserve">Bajo estas líneas argumentativas, al retomar y delimitar los requerimientos formulados por el ahora </w:t>
      </w:r>
      <w:r w:rsidRPr="00084E22">
        <w:rPr>
          <w:rFonts w:ascii="Palatino Linotype" w:hAnsi="Palatino Linotype"/>
          <w:b/>
          <w:bCs/>
          <w:sz w:val="24"/>
          <w:szCs w:val="24"/>
        </w:rPr>
        <w:t xml:space="preserve">Recurrente, </w:t>
      </w:r>
      <w:r w:rsidRPr="00084E22">
        <w:rPr>
          <w:rFonts w:ascii="Palatino Linotype" w:hAnsi="Palatino Linotype"/>
          <w:sz w:val="24"/>
          <w:szCs w:val="24"/>
        </w:rPr>
        <w:t xml:space="preserve">de manera objetiva se precisa que versa en conocer la siguiente información: </w:t>
      </w:r>
    </w:p>
    <w:p w14:paraId="649126EC" w14:textId="7080DD78" w:rsidR="00DF6543" w:rsidRDefault="00DF6543" w:rsidP="00664B33">
      <w:pPr>
        <w:pStyle w:val="Prrafodelista"/>
        <w:numPr>
          <w:ilvl w:val="0"/>
          <w:numId w:val="3"/>
        </w:numPr>
        <w:autoSpaceDE w:val="0"/>
        <w:autoSpaceDN w:val="0"/>
        <w:adjustRightInd w:val="0"/>
        <w:spacing w:before="240" w:line="360" w:lineRule="auto"/>
        <w:jc w:val="both"/>
        <w:rPr>
          <w:rFonts w:ascii="Palatino Linotype" w:hAnsi="Palatino Linotype"/>
          <w:color w:val="000000"/>
        </w:rPr>
      </w:pPr>
      <w:r w:rsidRPr="00084E22">
        <w:rPr>
          <w:rFonts w:ascii="Palatino Linotype" w:hAnsi="Palatino Linotype"/>
          <w:color w:val="000000"/>
        </w:rPr>
        <w:t xml:space="preserve">Recibos, comprobantes de pago o </w:t>
      </w:r>
      <w:r>
        <w:rPr>
          <w:rFonts w:ascii="Palatino Linotype" w:hAnsi="Palatino Linotype"/>
          <w:color w:val="000000"/>
        </w:rPr>
        <w:t xml:space="preserve">CFDI expedidos a favor de los servidores públicos adscritos al Ayuntamiento de Zumpahuacán, del periodo comprendido del dieciséis al treinta de septiembre de dos mil veinticinco. </w:t>
      </w:r>
    </w:p>
    <w:bookmarkEnd w:id="1"/>
    <w:p w14:paraId="7C420728" w14:textId="77777777" w:rsidR="00DF6543" w:rsidRPr="00DF6543" w:rsidRDefault="00DF6543" w:rsidP="00DF6543">
      <w:pPr>
        <w:autoSpaceDE w:val="0"/>
        <w:autoSpaceDN w:val="0"/>
        <w:adjustRightInd w:val="0"/>
        <w:spacing w:before="240" w:line="360" w:lineRule="auto"/>
        <w:jc w:val="both"/>
        <w:rPr>
          <w:color w:val="000000"/>
          <w:lang w:val="es-ES"/>
        </w:rPr>
      </w:pPr>
    </w:p>
    <w:p w14:paraId="70CBAEAE" w14:textId="6F8DF8FA" w:rsidR="002E4D6C" w:rsidRDefault="002E4D6C" w:rsidP="002E24CA">
      <w:pPr>
        <w:autoSpaceDE w:val="0"/>
        <w:autoSpaceDN w:val="0"/>
        <w:adjustRightInd w:val="0"/>
        <w:spacing w:before="240" w:line="360" w:lineRule="auto"/>
        <w:jc w:val="both"/>
        <w:rPr>
          <w:rFonts w:ascii="Palatino Linotype" w:hAnsi="Palatino Linotype"/>
          <w:color w:val="000000"/>
        </w:rPr>
      </w:pPr>
      <w:r w:rsidRPr="002D338B">
        <w:rPr>
          <w:rFonts w:ascii="Palatino Linotype" w:hAnsi="Palatino Linotype"/>
          <w:iCs/>
          <w:sz w:val="24"/>
          <w:szCs w:val="24"/>
        </w:rPr>
        <w:lastRenderedPageBreak/>
        <w:t>En virtud de lo anterior,</w:t>
      </w:r>
      <w:r w:rsidRPr="002D338B">
        <w:rPr>
          <w:rFonts w:ascii="Palatino Linotype" w:hAnsi="Palatino Linotype"/>
          <w:sz w:val="24"/>
          <w:szCs w:val="24"/>
        </w:rPr>
        <w:t xml:space="preserve"> con relación a los requerimientos formulados por el particular, </w:t>
      </w:r>
      <w:r w:rsidRPr="002D338B">
        <w:rPr>
          <w:rFonts w:ascii="Palatino Linotype" w:hAnsi="Palatino Linotype"/>
          <w:bCs/>
          <w:sz w:val="24"/>
          <w:szCs w:val="24"/>
        </w:rPr>
        <w:t>resulta oportuno traer a colación</w:t>
      </w:r>
      <w:r>
        <w:rPr>
          <w:rFonts w:ascii="Palatino Linotype" w:hAnsi="Palatino Linotype"/>
          <w:bCs/>
          <w:sz w:val="24"/>
          <w:szCs w:val="24"/>
        </w:rPr>
        <w:t xml:space="preserve"> las siguientes imágenes ilustrativas, correspondientes al organigrama del </w:t>
      </w:r>
      <w:r>
        <w:rPr>
          <w:rFonts w:ascii="Palatino Linotype" w:hAnsi="Palatino Linotype"/>
          <w:b/>
          <w:sz w:val="24"/>
          <w:szCs w:val="24"/>
        </w:rPr>
        <w:t xml:space="preserve">Sujeto Obligado: </w:t>
      </w:r>
    </w:p>
    <w:p w14:paraId="62566F3E" w14:textId="398D28A3" w:rsidR="00F73668" w:rsidRPr="00F73668" w:rsidRDefault="00DF6543" w:rsidP="002E24CA">
      <w:pPr>
        <w:autoSpaceDE w:val="0"/>
        <w:autoSpaceDN w:val="0"/>
        <w:adjustRightInd w:val="0"/>
        <w:spacing w:before="240" w:line="360" w:lineRule="auto"/>
        <w:jc w:val="both"/>
        <w:rPr>
          <w:rFonts w:ascii="Palatino Linotype" w:hAnsi="Palatino Linotype"/>
          <w:b/>
          <w:color w:val="000000"/>
        </w:rPr>
      </w:pPr>
      <w:r w:rsidRPr="00DF6543">
        <w:rPr>
          <w:rFonts w:ascii="Palatino Linotype" w:hAnsi="Palatino Linotype" w:cs="Arial"/>
          <w:noProof/>
          <w:sz w:val="24"/>
          <w:szCs w:val="24"/>
          <w:lang w:eastAsia="es-MX"/>
        </w:rPr>
        <w:drawing>
          <wp:anchor distT="0" distB="0" distL="114300" distR="114300" simplePos="0" relativeHeight="251723774" behindDoc="0" locked="0" layoutInCell="1" allowOverlap="1" wp14:anchorId="143A1A3F" wp14:editId="1FBD3E22">
            <wp:simplePos x="0" y="0"/>
            <wp:positionH relativeFrom="column">
              <wp:posOffset>-121285</wp:posOffset>
            </wp:positionH>
            <wp:positionV relativeFrom="paragraph">
              <wp:posOffset>491490</wp:posOffset>
            </wp:positionV>
            <wp:extent cx="5760720" cy="3450590"/>
            <wp:effectExtent l="19050" t="19050" r="11430" b="16510"/>
            <wp:wrapThrough wrapText="bothSides">
              <wp:wrapPolygon edited="0">
                <wp:start x="-71" y="-119"/>
                <wp:lineTo x="-71" y="21584"/>
                <wp:lineTo x="21571" y="21584"/>
                <wp:lineTo x="21571" y="-119"/>
                <wp:lineTo x="-71" y="-119"/>
              </wp:wrapPolygon>
            </wp:wrapThrough>
            <wp:docPr id="16555289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28994"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50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73668">
        <w:rPr>
          <w:rFonts w:ascii="Palatino Linotype" w:hAnsi="Palatino Linotype"/>
          <w:b/>
          <w:sz w:val="24"/>
          <w:szCs w:val="24"/>
        </w:rPr>
        <w:t xml:space="preserve">: </w:t>
      </w:r>
    </w:p>
    <w:p w14:paraId="54141138" w14:textId="74FA8273" w:rsidR="00F73668" w:rsidRDefault="00F73668" w:rsidP="00F73668">
      <w:pPr>
        <w:spacing w:after="0" w:line="360" w:lineRule="auto"/>
        <w:jc w:val="both"/>
        <w:rPr>
          <w:rFonts w:ascii="Palatino Linotype" w:hAnsi="Palatino Linotype" w:cs="Arial"/>
          <w:sz w:val="24"/>
          <w:szCs w:val="24"/>
        </w:rPr>
      </w:pPr>
    </w:p>
    <w:p w14:paraId="1CE614E5" w14:textId="0F063C38" w:rsidR="00F73668" w:rsidRDefault="006911FE" w:rsidP="00F73668">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55520" behindDoc="0" locked="0" layoutInCell="1" allowOverlap="1" wp14:anchorId="7D40DC79" wp14:editId="07A55923">
                <wp:simplePos x="0" y="0"/>
                <wp:positionH relativeFrom="column">
                  <wp:posOffset>-299085</wp:posOffset>
                </wp:positionH>
                <wp:positionV relativeFrom="paragraph">
                  <wp:posOffset>189865</wp:posOffset>
                </wp:positionV>
                <wp:extent cx="6191250" cy="2025650"/>
                <wp:effectExtent l="0" t="0" r="19050" b="31750"/>
                <wp:wrapNone/>
                <wp:docPr id="439615616" name="Straight Connector 10"/>
                <wp:cNvGraphicFramePr/>
                <a:graphic xmlns:a="http://schemas.openxmlformats.org/drawingml/2006/main">
                  <a:graphicData uri="http://schemas.microsoft.com/office/word/2010/wordprocessingShape">
                    <wps:wsp>
                      <wps:cNvCnPr/>
                      <wps:spPr>
                        <a:xfrm>
                          <a:off x="0" y="0"/>
                          <a:ext cx="6191250" cy="2025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0A2244" id="Straight Connector 10"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3.55pt,14.95pt" to="463.9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7vGnwEAAJoDAAAOAAAAZHJzL2Uyb0RvYy54bWysU8tu2zAQvAfoPxC813oAMVrBcg4J2kuQ&#10;Bm3yAQy1tAjwhSVryX/fJW3LQROgaNELxSV3ZneGq83NbA3bA0btXc+bVc0ZOOkH7XY9f3768vET&#10;ZzEJNwjjHfT8AJHfbD9cbabQQetHbwZARiQudlPo+ZhS6KoqyhGsiCsfwNGl8mhFohB31YBiInZr&#10;qrau19XkcQjoJcRIp3fHS74t/EqBTN+UipCY6Tn1lsqKZX3Ja7XdiG6HIoxantoQ/9CFFdpR0YXq&#10;TiTBfqJ+Q2W1RB+9SivpbeWV0hKKBlLT1L+p+TGKAEULmRPDYlP8f7TyYX/rHpFsmELsYnjErGJW&#10;aPOX+mNzMeuwmAVzYpIO183npr0mTyXdtXV7vaaAeKoLPGBMX8Fbljc9N9plNaIT+/uYjqnnFMJd&#10;Gii7dDCQk437DorpgUo2BV1mA24Nsr2gVxVSgkvNqXTJzjCljVmA9Z+Bp/wMhTI3fwNeEKWyd2kB&#10;W+08vlc9zeeW1TH/7MBRd7bgxQ+H8jTFGhqAYu5pWPOEvY4L/PJLbX8BAAD//wMAUEsDBBQABgAI&#10;AAAAIQBNMrwz4wAAAAoBAAAPAAAAZHJzL2Rvd25yZXYueG1sTI/BTsJAEIbvJr7DZky8wZZKhNZO&#10;CSEhIokhogkel+7aVrqzTXeh5e0dT3qbyXz55/uzxWAbcTGdrx0hTMYRCEOF0zWVCB/v69EchA+K&#10;tGocGYSr8bDIb28ylWrX05u57EMpOIR8qhCqENpUSl9Uxio/dq0hvn25zqrAa1dK3amew20j4yh6&#10;lFbVxB8q1ZpVZYrT/mwRXrvNZrXcXr9p92n7Q7w97F6GZ8T7u2H5BCKYIfzB8KvP6pCz09GdSXvR&#10;IIymswmjCHGSgGAgiWc8HBEepvMEZJ7J/xXyHwAAAP//AwBQSwECLQAUAAYACAAAACEAtoM4kv4A&#10;AADhAQAAEwAAAAAAAAAAAAAAAAAAAAAAW0NvbnRlbnRfVHlwZXNdLnhtbFBLAQItABQABgAIAAAA&#10;IQA4/SH/1gAAAJQBAAALAAAAAAAAAAAAAAAAAC8BAABfcmVscy8ucmVsc1BLAQItABQABgAIAAAA&#10;IQBWS7vGnwEAAJoDAAAOAAAAAAAAAAAAAAAAAC4CAABkcnMvZTJvRG9jLnhtbFBLAQItABQABgAI&#10;AAAAIQBNMrwz4wAAAAoBAAAPAAAAAAAAAAAAAAAAAPkDAABkcnMvZG93bnJldi54bWxQSwUGAAAA&#10;AAQABADzAAAACQUAAAAA&#10;" strokecolor="#5b9bd5 [3204]" strokeweight=".5pt">
                <v:stroke joinstyle="miter"/>
              </v:line>
            </w:pict>
          </mc:Fallback>
        </mc:AlternateContent>
      </w:r>
    </w:p>
    <w:p w14:paraId="458123E5" w14:textId="77777777" w:rsidR="00DF6543" w:rsidRDefault="00DF6543" w:rsidP="00F73668">
      <w:pPr>
        <w:spacing w:after="0" w:line="360" w:lineRule="auto"/>
        <w:jc w:val="both"/>
        <w:rPr>
          <w:rFonts w:ascii="Palatino Linotype" w:hAnsi="Palatino Linotype" w:cs="Arial"/>
          <w:sz w:val="24"/>
          <w:szCs w:val="24"/>
        </w:rPr>
      </w:pPr>
    </w:p>
    <w:p w14:paraId="6A7D87A6" w14:textId="47FECDEE" w:rsidR="00DF6543" w:rsidRDefault="00DF6543" w:rsidP="00F73668">
      <w:pPr>
        <w:spacing w:after="0" w:line="360" w:lineRule="auto"/>
        <w:jc w:val="both"/>
        <w:rPr>
          <w:rFonts w:ascii="Palatino Linotype" w:hAnsi="Palatino Linotype" w:cs="Arial"/>
          <w:sz w:val="24"/>
          <w:szCs w:val="24"/>
        </w:rPr>
      </w:pPr>
    </w:p>
    <w:p w14:paraId="06DF9C3D" w14:textId="77777777" w:rsidR="00DF6543" w:rsidRDefault="00DF6543" w:rsidP="00F73668">
      <w:pPr>
        <w:spacing w:after="0" w:line="360" w:lineRule="auto"/>
        <w:jc w:val="both"/>
        <w:rPr>
          <w:rFonts w:ascii="Palatino Linotype" w:hAnsi="Palatino Linotype" w:cs="Arial"/>
          <w:sz w:val="24"/>
          <w:szCs w:val="24"/>
        </w:rPr>
      </w:pPr>
    </w:p>
    <w:p w14:paraId="363666C7" w14:textId="77777777" w:rsidR="00DF6543" w:rsidRDefault="00DF6543" w:rsidP="00F73668">
      <w:pPr>
        <w:spacing w:after="0" w:line="360" w:lineRule="auto"/>
        <w:jc w:val="both"/>
        <w:rPr>
          <w:rFonts w:ascii="Palatino Linotype" w:hAnsi="Palatino Linotype" w:cs="Arial"/>
          <w:sz w:val="24"/>
          <w:szCs w:val="24"/>
        </w:rPr>
      </w:pPr>
    </w:p>
    <w:p w14:paraId="12727267" w14:textId="77777777" w:rsidR="00DF6543" w:rsidRDefault="00DF6543" w:rsidP="00F73668">
      <w:pPr>
        <w:spacing w:after="0" w:line="360" w:lineRule="auto"/>
        <w:jc w:val="both"/>
        <w:rPr>
          <w:rFonts w:ascii="Palatino Linotype" w:hAnsi="Palatino Linotype" w:cs="Arial"/>
          <w:sz w:val="24"/>
          <w:szCs w:val="24"/>
        </w:rPr>
      </w:pPr>
    </w:p>
    <w:p w14:paraId="7B370B4B" w14:textId="77777777" w:rsidR="00DF6543" w:rsidRDefault="00DF6543" w:rsidP="00F73668">
      <w:pPr>
        <w:spacing w:after="0" w:line="360" w:lineRule="auto"/>
        <w:jc w:val="both"/>
        <w:rPr>
          <w:rFonts w:ascii="Palatino Linotype" w:hAnsi="Palatino Linotype" w:cs="Arial"/>
          <w:sz w:val="24"/>
          <w:szCs w:val="24"/>
        </w:rPr>
      </w:pPr>
    </w:p>
    <w:p w14:paraId="7737B605" w14:textId="6FBD843C" w:rsidR="00DF6543" w:rsidRDefault="00F471CC" w:rsidP="00F73668">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754496" behindDoc="0" locked="0" layoutInCell="1" allowOverlap="1" wp14:anchorId="5486EF14" wp14:editId="3758C6A9">
                <wp:simplePos x="0" y="0"/>
                <wp:positionH relativeFrom="column">
                  <wp:posOffset>621665</wp:posOffset>
                </wp:positionH>
                <wp:positionV relativeFrom="paragraph">
                  <wp:posOffset>2367068</wp:posOffset>
                </wp:positionV>
                <wp:extent cx="4787900" cy="381000"/>
                <wp:effectExtent l="0" t="0" r="12700" b="19050"/>
                <wp:wrapNone/>
                <wp:docPr id="1452288048" name="Rectangle 9"/>
                <wp:cNvGraphicFramePr/>
                <a:graphic xmlns:a="http://schemas.openxmlformats.org/drawingml/2006/main">
                  <a:graphicData uri="http://schemas.microsoft.com/office/word/2010/wordprocessingShape">
                    <wps:wsp>
                      <wps:cNvSpPr/>
                      <wps:spPr>
                        <a:xfrm>
                          <a:off x="0" y="0"/>
                          <a:ext cx="4787900" cy="3810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9D63BE" id="Rectangle 9" o:spid="_x0000_s1026" style="position:absolute;margin-left:48.95pt;margin-top:186.4pt;width:377pt;height:30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WzfQIAAF8FAAAOAAAAZHJzL2Uyb0RvYy54bWysVEtv2zAMvg/YfxB0X21n6doGdYqgj2FA&#10;0RZrh54VWYoNyKJGKa/9+lHyI0FX7DDsYlMi+ZH8RPLyatcatlHoG7AlL05yzpSVUDV2VfIfL3ef&#10;zjnzQdhKGLCq5Hvl+dX844fLrZupCdRgKoWMQKyfbV3J6xDcLMu8rFUr/Ak4ZUmpAVsR6IirrEKx&#10;JfTWZJM8/5JtASuHIJX3dHvTKfk84WutZHjU2qvATMkpt5C+mL7L+M3ml2K2QuHqRvZpiH/IohWN&#10;paAj1I0Igq2x+QOqbSSCBx1OJLQZaN1IlWqgaor8TTXPtXAq1ULkeDfS5P8frHzYPLsnJBq2zs88&#10;ibGKncY2/ik/tktk7Uey1C4wSZfTs/Ozi5w4laT7fF7kJBNMdvB26MNXBS2LQsmRHiNxJDb3PnSm&#10;g0kMZuGuMSY9iLHxwoNpqniXDrhaXhtkG0EveXtL0YZwR2YUPLpmh1qSFPZGRQxjvyvNmoqyn6RM&#10;UpupEVZIqWwoOlUtKtVFK06PgsXGjB6p0gQYkTVlOWL3AINlBzJgd3X39tFVpS4dnfO/JdY5jx4p&#10;MtgwOreNBXwPwFBVfeTOfiCpoyaytIRq/4QMoZsR7+RdQ+92L3x4EkhDQU9Ngx4e6aMNbEsOvcRZ&#10;DfjrvftoT71KWs62NGQl9z/XAhVn5pulLr4optM4lekwPT2b0AGPNctjjV2310CvX9BKcTKJ0T6Y&#10;QdQI7Svtg0WMSiphJcUuuQw4HK5DN/y0UaRaLJIZTaIT4d4+OxnBI6uxL192rwJd37yB2v4BhoEU&#10;szc93NlGTwuLdQDdpAY/8NrzTVOcGqffOHFNHJ+T1WEvzn8DAAD//wMAUEsDBBQABgAIAAAAIQCI&#10;6iFz4AAAAAoBAAAPAAAAZHJzL2Rvd25yZXYueG1sTI/LTsMwEEX3SPyDNUjsqNOUpm3IpAKk0kUl&#10;HoUPcOMhDsR2FDtt+PsOK1jOnaP7KNajbcWR+tB4hzCdJCDIVV43rkb4eN/cLEGEqJxWrXeE8EMB&#10;1uXlRaFy7U/ujY77WAs2cSFXCCbGLpcyVIasChPfkePfp++tinz2tdS9OrG5bWWaJJm0qnGcYFRH&#10;j4aq7/1gEZ634Wn7lQ3pLlF9Ri8b8zrfPSBeX433dyAijfEPht/6XB1K7nTwg9NBtAirxYpJhNki&#10;5QkMLOdTVg4ItzNWZFnI/xPKMwAAAP//AwBQSwECLQAUAAYACAAAACEAtoM4kv4AAADhAQAAEwAA&#10;AAAAAAAAAAAAAAAAAAAAW0NvbnRlbnRfVHlwZXNdLnhtbFBLAQItABQABgAIAAAAIQA4/SH/1gAA&#10;AJQBAAALAAAAAAAAAAAAAAAAAC8BAABfcmVscy8ucmVsc1BLAQItABQABgAIAAAAIQA5uTWzfQIA&#10;AF8FAAAOAAAAAAAAAAAAAAAAAC4CAABkcnMvZTJvRG9jLnhtbFBLAQItABQABgAIAAAAIQCI6iFz&#10;4AAAAAoBAAAPAAAAAAAAAAAAAAAAANcEAABkcnMvZG93bnJldi54bWxQSwUGAAAAAAQABADzAAAA&#10;5AUAAAAA&#10;" filled="f" strokecolor="#e00" strokeweight="1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753472" behindDoc="0" locked="0" layoutInCell="1" allowOverlap="1" wp14:anchorId="7223477B" wp14:editId="408F6579">
                <wp:simplePos x="0" y="0"/>
                <wp:positionH relativeFrom="column">
                  <wp:posOffset>621665</wp:posOffset>
                </wp:positionH>
                <wp:positionV relativeFrom="paragraph">
                  <wp:posOffset>1207135</wp:posOffset>
                </wp:positionV>
                <wp:extent cx="4787900" cy="673100"/>
                <wp:effectExtent l="0" t="0" r="12700" b="12700"/>
                <wp:wrapNone/>
                <wp:docPr id="1316522495" name="Rectangle 8"/>
                <wp:cNvGraphicFramePr/>
                <a:graphic xmlns:a="http://schemas.openxmlformats.org/drawingml/2006/main">
                  <a:graphicData uri="http://schemas.microsoft.com/office/word/2010/wordprocessingShape">
                    <wps:wsp>
                      <wps:cNvSpPr/>
                      <wps:spPr>
                        <a:xfrm>
                          <a:off x="0" y="0"/>
                          <a:ext cx="4787900" cy="6731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872C44" id="Rectangle 8" o:spid="_x0000_s1026" style="position:absolute;margin-left:48.95pt;margin-top:95.05pt;width:377pt;height:5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QChQIAAGkFAAAOAAAAZHJzL2Uyb0RvYy54bWysVEtv2zAMvg/YfxB0X21nadMGdYqgj2FA&#10;0RZth54VWYoFyKImKXGyXz9KfiToih2G5aBQJvmR/ETy8mrXaLIVziswJS1OckqE4VApsy7pj9e7&#10;L+eU+MBMxTQYUdK98PRq8fnTZWvnYgI16Eo4giDGz1tb0joEO88yz2vRMH8CVhhUSnANC3h166xy&#10;rEX0RmeTPD/LWnCVdcCF9/j1plPSRcKXUvDwKKUXgeiSYm4hnS6dq3hmi0s2Xztma8X7NNg/ZNEw&#10;ZTDoCHXDAiMbp/6AahR34EGGEw5NBlIqLlINWE2Rv6vmpWZWpFqQHG9Hmvz/g+UP2xf75JCG1vq5&#10;RzFWsZOuif+YH9klsvYjWWIXCMeP09n57CJHTjnqzmZfC5QRJjt4W+fDNwENiUJJHT5G4oht733o&#10;TAeTGMzAndI6PYg2pMVuushP8+ThQasqaqOdd+vVtXZky/BNb29z/PWBj8wwDW0wm0NVSQp7LSKG&#10;Ns9CElVhHZMuQmw4McIyzoUJRaeqWSW6aMXpUbDBI9WcACOyxCxH7B5gsOxABuyOgd4+uorUr6Nz&#10;X/rfnEePFBlMGJ0bZcB9VJnGqvrInf1AUkdNZGkF1f7JEQfdtHjL7xS+4D3z4Yk5HA98dBz58IiH&#10;1IAvBb1ESQ3u10ffoz12LWopaXHcSup/bpgTlOjvBvv5ophO43ymy/R0NsGLO9asjjVm01wDvn6B&#10;y8XyJEb7oAdROmjecDMsY1RUMcMxdkl5cMPlOnRrAHcLF8tlMsOZtCzcmxfLI3hkNXbo6+6NOdu3&#10;ccABeIBhNNn8XTd3ttHTwHITQKrU6gdee75xnlPj9LsnLozje7I6bMjFbwAAAP//AwBQSwMEFAAG&#10;AAgAAAAhAB9Lfi7dAAAACgEAAA8AAABkcnMvZG93bnJldi54bWxMj0FOwzAQRfdI3MEaJDaIOi4i&#10;TUKcClWwRaLlAI49JFFiO7LdNrk9wwqW8+fpz5t6v9iJXTDEwTsJYpMBQ6e9GVwn4ev0/lgAi0k5&#10;oybvUMKKEfbN7U2tKuOv7hMvx9QxKnGxUhL6lOaK86h7tCpu/IyOdt8+WJVoDB03QV2p3E58m2U5&#10;t2pwdKFXMx561OPxbCW8jatuR5ENH0IcxvzhSe/CWkh5f7e8vgBLuKQ/GH71SR0acmr92ZnIJgnl&#10;riSS8jITwAgongUlrYRtmQvgTc3/v9D8AAAA//8DAFBLAQItABQABgAIAAAAIQC2gziS/gAAAOEB&#10;AAATAAAAAAAAAAAAAAAAAAAAAABbQ29udGVudF9UeXBlc10ueG1sUEsBAi0AFAAGAAgAAAAhADj9&#10;If/WAAAAlAEAAAsAAAAAAAAAAAAAAAAALwEAAF9yZWxzLy5yZWxzUEsBAi0AFAAGAAgAAAAhAIAh&#10;BAKFAgAAaQUAAA4AAAAAAAAAAAAAAAAALgIAAGRycy9lMm9Eb2MueG1sUEsBAi0AFAAGAAgAAAAh&#10;AB9Lfi7dAAAACgEAAA8AAAAAAAAAAAAAAAAA3wQAAGRycy9kb3ducmV2LnhtbFBLBQYAAAAABAAE&#10;APMAAADpBQAAAAA=&#10;" filled="f" strokecolor="#e00" strokeweight="1.5pt"/>
            </w:pict>
          </mc:Fallback>
        </mc:AlternateContent>
      </w:r>
      <w:r w:rsidRPr="00DF6543">
        <w:rPr>
          <w:rFonts w:ascii="Palatino Linotype" w:hAnsi="Palatino Linotype" w:cs="Arial"/>
          <w:noProof/>
          <w:sz w:val="24"/>
          <w:szCs w:val="24"/>
          <w:lang w:eastAsia="es-MX"/>
        </w:rPr>
        <w:drawing>
          <wp:anchor distT="0" distB="0" distL="114300" distR="114300" simplePos="0" relativeHeight="251752448" behindDoc="0" locked="0" layoutInCell="1" allowOverlap="1" wp14:anchorId="7F47B7BB" wp14:editId="57BEF113">
            <wp:simplePos x="0" y="0"/>
            <wp:positionH relativeFrom="column">
              <wp:posOffset>18415</wp:posOffset>
            </wp:positionH>
            <wp:positionV relativeFrom="paragraph">
              <wp:posOffset>19685</wp:posOffset>
            </wp:positionV>
            <wp:extent cx="5760720" cy="3456940"/>
            <wp:effectExtent l="19050" t="19050" r="11430" b="10160"/>
            <wp:wrapThrough wrapText="bothSides">
              <wp:wrapPolygon edited="0">
                <wp:start x="-71" y="-119"/>
                <wp:lineTo x="-71" y="21544"/>
                <wp:lineTo x="21571" y="21544"/>
                <wp:lineTo x="21571" y="-119"/>
                <wp:lineTo x="-71" y="-119"/>
              </wp:wrapPolygon>
            </wp:wrapThrough>
            <wp:docPr id="2077603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03885"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56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4887652" w14:textId="7A9B15F5" w:rsidR="00DF6543" w:rsidRDefault="00DF6543" w:rsidP="00F73668">
      <w:pPr>
        <w:spacing w:after="0" w:line="360" w:lineRule="auto"/>
        <w:jc w:val="both"/>
        <w:rPr>
          <w:rFonts w:ascii="Palatino Linotype" w:hAnsi="Palatino Linotype" w:cs="Arial"/>
          <w:sz w:val="24"/>
          <w:szCs w:val="24"/>
        </w:rPr>
      </w:pPr>
    </w:p>
    <w:p w14:paraId="0E40D051" w14:textId="3E9775FD" w:rsidR="004C2AD1" w:rsidRDefault="004C2AD1" w:rsidP="004C2AD1">
      <w:pPr>
        <w:pStyle w:val="Prrafodelista"/>
        <w:autoSpaceDE w:val="0"/>
        <w:autoSpaceDN w:val="0"/>
        <w:adjustRightInd w:val="0"/>
        <w:spacing w:before="240" w:after="160" w:line="360" w:lineRule="auto"/>
        <w:ind w:left="0"/>
        <w:jc w:val="both"/>
        <w:rPr>
          <w:rFonts w:ascii="Palatino Linotype" w:hAnsi="Palatino Linotype" w:cs="Arial"/>
        </w:rPr>
      </w:pPr>
      <w:bookmarkStart w:id="2" w:name="_Hlk210730628"/>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Pr>
          <w:rFonts w:ascii="Palatino Linotype" w:hAnsi="Palatino Linotype" w:cs="Arial"/>
        </w:rPr>
        <w:t>la tesorería municipal</w:t>
      </w:r>
      <w:r w:rsidR="00F471CC">
        <w:rPr>
          <w:rFonts w:ascii="Palatino Linotype" w:hAnsi="Palatino Linotype" w:cs="Arial"/>
        </w:rPr>
        <w:t xml:space="preserve">, así como la coordinación de recursos humanos. </w:t>
      </w:r>
    </w:p>
    <w:bookmarkEnd w:id="2"/>
    <w:p w14:paraId="6CD226C3" w14:textId="3EB9AE97" w:rsidR="00F73668" w:rsidRPr="004C2AD1" w:rsidRDefault="00F73668" w:rsidP="00F73668">
      <w:pPr>
        <w:spacing w:after="0" w:line="360" w:lineRule="auto"/>
        <w:jc w:val="both"/>
        <w:rPr>
          <w:rFonts w:ascii="Palatino Linotype" w:hAnsi="Palatino Linotype" w:cs="Arial"/>
          <w:sz w:val="24"/>
          <w:szCs w:val="24"/>
          <w:lang w:val="es-ES"/>
        </w:rPr>
      </w:pPr>
    </w:p>
    <w:p w14:paraId="6B468E92" w14:textId="08A05588" w:rsidR="00A644C5" w:rsidRDefault="00F73668" w:rsidP="00F73668">
      <w:pPr>
        <w:spacing w:after="0" w:line="360" w:lineRule="auto"/>
        <w:jc w:val="both"/>
        <w:rPr>
          <w:rFonts w:ascii="Palatino Linotype" w:hAnsi="Palatino Linotype"/>
          <w:sz w:val="24"/>
          <w:szCs w:val="24"/>
        </w:rPr>
      </w:pPr>
      <w:bookmarkStart w:id="3" w:name="_Hlk215650720"/>
      <w:bookmarkStart w:id="4" w:name="_Hlk210730398"/>
      <w:r w:rsidRPr="009447E4">
        <w:rPr>
          <w:rFonts w:ascii="Palatino Linotype" w:hAnsi="Palatino Linotype" w:cs="Arial"/>
          <w:sz w:val="24"/>
          <w:szCs w:val="24"/>
        </w:rPr>
        <w:t xml:space="preserve">Bajo este contexto, a efecto de </w:t>
      </w:r>
      <w:r w:rsidR="004C2AD1">
        <w:rPr>
          <w:rFonts w:ascii="Palatino Linotype" w:hAnsi="Palatino Linotype" w:cs="Arial"/>
          <w:sz w:val="24"/>
          <w:szCs w:val="24"/>
        </w:rPr>
        <w:t xml:space="preserve">ilustrar la esfera competencial de las unidades administrativas referidas </w:t>
      </w:r>
      <w:r w:rsidRPr="009447E4">
        <w:rPr>
          <w:rFonts w:ascii="Palatino Linotype" w:hAnsi="Palatino Linotype"/>
          <w:sz w:val="24"/>
          <w:szCs w:val="24"/>
        </w:rPr>
        <w:t xml:space="preserve">resulta oportuno traer a colación </w:t>
      </w:r>
      <w:r w:rsidR="00A644C5">
        <w:rPr>
          <w:rFonts w:ascii="Palatino Linotype" w:hAnsi="Palatino Linotype"/>
          <w:sz w:val="24"/>
          <w:szCs w:val="24"/>
        </w:rPr>
        <w:t xml:space="preserve">los artículos 45, 47, 49, 98, 220K de la Ley del trabajo de los servidores públicos del Estado y Municipios; numeral </w:t>
      </w:r>
    </w:p>
    <w:p w14:paraId="18239760" w14:textId="25B1D940" w:rsidR="00F471CC" w:rsidRDefault="00F73668" w:rsidP="00F73668">
      <w:pPr>
        <w:spacing w:after="0" w:line="360" w:lineRule="auto"/>
        <w:jc w:val="both"/>
        <w:rPr>
          <w:rFonts w:ascii="Palatino Linotype" w:hAnsi="Palatino Linotype"/>
          <w:sz w:val="24"/>
          <w:szCs w:val="24"/>
        </w:rPr>
      </w:pPr>
      <w:r w:rsidRPr="009447E4">
        <w:rPr>
          <w:rFonts w:ascii="Palatino Linotype" w:hAnsi="Palatino Linotype"/>
          <w:sz w:val="24"/>
          <w:szCs w:val="24"/>
        </w:rPr>
        <w:lastRenderedPageBreak/>
        <w:t xml:space="preserve">95 de la Ley Orgánica Municipal del Estado de México; así como </w:t>
      </w:r>
      <w:r w:rsidR="00ED6275">
        <w:rPr>
          <w:rFonts w:ascii="Palatino Linotype" w:hAnsi="Palatino Linotype"/>
          <w:sz w:val="24"/>
          <w:szCs w:val="24"/>
        </w:rPr>
        <w:t xml:space="preserve">los artículos 99 y </w:t>
      </w:r>
      <w:r w:rsidR="00F471CC">
        <w:rPr>
          <w:rFonts w:ascii="Palatino Linotype" w:hAnsi="Palatino Linotype"/>
          <w:sz w:val="24"/>
          <w:szCs w:val="24"/>
        </w:rPr>
        <w:t xml:space="preserve">105 </w:t>
      </w:r>
      <w:r w:rsidR="00ED6275">
        <w:rPr>
          <w:rFonts w:ascii="Palatino Linotype" w:hAnsi="Palatino Linotype"/>
          <w:sz w:val="24"/>
          <w:szCs w:val="24"/>
        </w:rPr>
        <w:t xml:space="preserve">del Bando municipal de Zumpahuacán, porciones normativas que disponen a la literalidad lo siguiente: </w:t>
      </w:r>
    </w:p>
    <w:p w14:paraId="3B562A0D" w14:textId="09FDEB65" w:rsidR="00A644C5" w:rsidRPr="00F31D9E" w:rsidRDefault="00A644C5" w:rsidP="00A644C5">
      <w:pPr>
        <w:pStyle w:val="Citas"/>
        <w:jc w:val="center"/>
        <w:rPr>
          <w:b/>
          <w:bCs/>
          <w:i w:val="0"/>
          <w:iCs/>
        </w:rPr>
      </w:pPr>
      <w:bookmarkStart w:id="5" w:name="_Hlk189055258"/>
      <w:bookmarkEnd w:id="3"/>
      <w:r w:rsidRPr="00F31D9E">
        <w:rPr>
          <w:b/>
          <w:bCs/>
          <w:i w:val="0"/>
          <w:iCs/>
        </w:rPr>
        <w:t>LEY DEL TRABAJO DE LOS SERVIDORES PÚBLICOS DEL ESTADO Y MUNICIPIOS</w:t>
      </w:r>
    </w:p>
    <w:p w14:paraId="7397FFCC" w14:textId="77777777" w:rsidR="00A644C5" w:rsidRDefault="00A644C5" w:rsidP="00A644C5">
      <w:pPr>
        <w:pStyle w:val="Citas"/>
      </w:pPr>
      <w:r>
        <w:t>“</w:t>
      </w:r>
      <w:r w:rsidRPr="00F31D9E">
        <w:t>ARTÍCULO 45.-Los servidores públicos prestarán sus servicios mediante nombramiento,</w:t>
      </w:r>
      <w:r>
        <w:t xml:space="preserve"> </w:t>
      </w:r>
      <w:r w:rsidRPr="00F31D9E">
        <w:t>contrato o formato único de Movimientos de Personal expedidos por quien estuviere facultado</w:t>
      </w:r>
      <w:r>
        <w:t xml:space="preserve"> </w:t>
      </w:r>
      <w:r w:rsidRPr="00F31D9E">
        <w:t>legalmente para extenderlo.</w:t>
      </w:r>
    </w:p>
    <w:p w14:paraId="293D3577" w14:textId="77777777" w:rsidR="00A644C5" w:rsidRDefault="00A644C5" w:rsidP="00A644C5">
      <w:pPr>
        <w:pStyle w:val="Citas"/>
      </w:pPr>
      <w:r>
        <w:t xml:space="preserve">ARTÍCULO 47. Para ingresar al servicio público se requiere: </w:t>
      </w:r>
    </w:p>
    <w:p w14:paraId="2C38CF8D" w14:textId="77777777" w:rsidR="00A644C5" w:rsidRDefault="00A644C5" w:rsidP="00A644C5">
      <w:pPr>
        <w:pStyle w:val="Citas"/>
      </w:pPr>
      <w:r>
        <w:t xml:space="preserve">I. Presentar una solicitud utilizando la forma oficial que se autorice por la institución pública o dependencia correspondiente; </w:t>
      </w:r>
    </w:p>
    <w:p w14:paraId="1A7F2C57" w14:textId="77777777" w:rsidR="00A644C5" w:rsidRDefault="00A644C5" w:rsidP="00A644C5">
      <w:pPr>
        <w:pStyle w:val="Citas"/>
      </w:pPr>
      <w:r>
        <w:t>II. Ser de nacionalidad mexicana, con la excepción prevista en el artículo 17 de la presente ley;</w:t>
      </w:r>
    </w:p>
    <w:p w14:paraId="1BD4D076" w14:textId="77777777" w:rsidR="00A644C5" w:rsidRDefault="00A644C5" w:rsidP="00A644C5">
      <w:pPr>
        <w:pStyle w:val="Citas"/>
      </w:pPr>
      <w:r>
        <w:t xml:space="preserve"> III. Estar en pleno ejercicio de sus derechos civiles y políticos, en su caso; </w:t>
      </w:r>
    </w:p>
    <w:p w14:paraId="4E4E03F3" w14:textId="77777777" w:rsidR="00A644C5" w:rsidRDefault="00A644C5" w:rsidP="00A644C5">
      <w:pPr>
        <w:pStyle w:val="Citas"/>
      </w:pPr>
      <w:r>
        <w:t xml:space="preserve">IV. Acreditar, cuando proceda, el cumplimiento de la Ley del Servicio Militar Nacional; </w:t>
      </w:r>
    </w:p>
    <w:p w14:paraId="21FA6D40" w14:textId="77777777" w:rsidR="00A644C5" w:rsidRPr="00D67F43" w:rsidRDefault="00A644C5" w:rsidP="00A644C5">
      <w:pPr>
        <w:pStyle w:val="Citas"/>
      </w:pPr>
      <w:r w:rsidRPr="00D67F43">
        <w:t xml:space="preserve">V. Derogada; </w:t>
      </w:r>
    </w:p>
    <w:p w14:paraId="1F3E0047" w14:textId="77777777" w:rsidR="00A644C5" w:rsidRDefault="00A644C5" w:rsidP="00A644C5">
      <w:pPr>
        <w:pStyle w:val="Citas"/>
      </w:pPr>
      <w:r>
        <w:t xml:space="preserve">VI. No haber sido separado anteriormente del servicio por las causas previstas en el artículo 93 de la presente ley; </w:t>
      </w:r>
    </w:p>
    <w:p w14:paraId="289D56F9" w14:textId="77777777" w:rsidR="00A644C5" w:rsidRDefault="00A644C5" w:rsidP="00A644C5">
      <w:pPr>
        <w:pStyle w:val="Citas"/>
      </w:pPr>
      <w:r>
        <w:t xml:space="preserve">VII. Tener buena salud, lo que se comprobará con los certificados médicos correspondientes, en la forma en que se establezca en cada institución pública; </w:t>
      </w:r>
    </w:p>
    <w:p w14:paraId="371E4442" w14:textId="77777777" w:rsidR="00A644C5" w:rsidRDefault="00A644C5" w:rsidP="00A644C5">
      <w:pPr>
        <w:pStyle w:val="Citas"/>
      </w:pPr>
      <w:r>
        <w:lastRenderedPageBreak/>
        <w:t xml:space="preserve">VIII. Cumplir con los requisitos que se establezcan para los diferentes puestos; </w:t>
      </w:r>
    </w:p>
    <w:p w14:paraId="1F2D5B7D" w14:textId="77777777" w:rsidR="00A644C5" w:rsidRDefault="00A644C5" w:rsidP="00A644C5">
      <w:pPr>
        <w:pStyle w:val="Citas"/>
      </w:pPr>
      <w:r>
        <w:t xml:space="preserve">IX. Acreditar por medio de los exámenes correspondientes los conocimientos y aptitudes necesarios para el desempeño del puesto; y </w:t>
      </w:r>
    </w:p>
    <w:p w14:paraId="2A1B9723" w14:textId="77777777" w:rsidR="00A644C5" w:rsidRDefault="00A644C5" w:rsidP="00A644C5">
      <w:pPr>
        <w:pStyle w:val="Citas"/>
      </w:pPr>
      <w:r>
        <w:t xml:space="preserve">X. No estar inhabilitado para el ejercicio del servicio público. </w:t>
      </w:r>
    </w:p>
    <w:p w14:paraId="7F81F38D" w14:textId="77777777" w:rsidR="00A644C5" w:rsidRDefault="00A644C5" w:rsidP="00A644C5">
      <w:pPr>
        <w:pStyle w:val="Citas"/>
      </w:pPr>
      <w:r>
        <w:t>XI. Presentar certificado expedido por la Unidad del Registro de Deudores Alimentarios Morosos en el que conste, si se encuentra inscrito o no en el mismo.</w:t>
      </w:r>
    </w:p>
    <w:p w14:paraId="37696042" w14:textId="77777777" w:rsidR="00A644C5" w:rsidRDefault="00A644C5" w:rsidP="00A644C5">
      <w:pPr>
        <w:pStyle w:val="Citas"/>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09E9D84" w14:textId="77777777" w:rsidR="00A644C5" w:rsidRPr="00F31D9E" w:rsidRDefault="00A644C5" w:rsidP="00A644C5">
      <w:pPr>
        <w:pStyle w:val="Citas"/>
      </w:pPr>
      <w:r w:rsidRPr="00F31D9E">
        <w:t>ARTÍCULO 49.- Los nombramientos, contratos o formato único de Movimientos de Personal de</w:t>
      </w:r>
      <w:r>
        <w:t xml:space="preserve"> </w:t>
      </w:r>
      <w:r w:rsidRPr="00F31D9E">
        <w:t>los servidores públicos deberán contener:</w:t>
      </w:r>
    </w:p>
    <w:p w14:paraId="400DAD1E" w14:textId="77777777" w:rsidR="00A644C5" w:rsidRPr="00F31D9E" w:rsidRDefault="00A644C5" w:rsidP="00A644C5">
      <w:pPr>
        <w:pStyle w:val="Citas"/>
      </w:pPr>
      <w:r w:rsidRPr="00F31D9E">
        <w:t>I. Nombre completo del servidor público;</w:t>
      </w:r>
    </w:p>
    <w:p w14:paraId="67B71B68" w14:textId="77777777" w:rsidR="00A644C5" w:rsidRPr="00F31D9E" w:rsidRDefault="00A644C5" w:rsidP="00A644C5">
      <w:pPr>
        <w:pStyle w:val="Citas"/>
      </w:pPr>
      <w:r w:rsidRPr="00F31D9E">
        <w:t>II. Cargo para el que es designado, fecha de inicio de sus servicios y lugar de adscripción;</w:t>
      </w:r>
    </w:p>
    <w:p w14:paraId="76A357DE" w14:textId="77777777" w:rsidR="00A644C5" w:rsidRPr="00F31D9E" w:rsidRDefault="00A644C5" w:rsidP="00A644C5">
      <w:pPr>
        <w:pStyle w:val="Citas"/>
      </w:pPr>
      <w:r w:rsidRPr="00F31D9E">
        <w:t>III. Carácter del nombramiento, ya sea de servidores públicos generales o de confianza, así</w:t>
      </w:r>
      <w:r>
        <w:t xml:space="preserve"> </w:t>
      </w:r>
      <w:r w:rsidRPr="00F31D9E">
        <w:t>como la temporalidad del mismo;</w:t>
      </w:r>
    </w:p>
    <w:p w14:paraId="736EDFD9" w14:textId="77777777" w:rsidR="00A644C5" w:rsidRPr="00F31D9E" w:rsidRDefault="00A644C5" w:rsidP="00A644C5">
      <w:pPr>
        <w:pStyle w:val="Citas"/>
      </w:pPr>
      <w:r w:rsidRPr="00F31D9E">
        <w:t>IV. Remuneración correspondiente al puesto;</w:t>
      </w:r>
    </w:p>
    <w:p w14:paraId="7F8E7FF0" w14:textId="77777777" w:rsidR="00A644C5" w:rsidRPr="00F31D9E" w:rsidRDefault="00A644C5" w:rsidP="00A644C5">
      <w:pPr>
        <w:pStyle w:val="Citas"/>
      </w:pPr>
      <w:r w:rsidRPr="00F31D9E">
        <w:t>V. Jornada</w:t>
      </w:r>
      <w:r>
        <w:t xml:space="preserve"> </w:t>
      </w:r>
      <w:r w:rsidRPr="00F31D9E">
        <w:t>de trabajo;</w:t>
      </w:r>
    </w:p>
    <w:p w14:paraId="18CF20FC" w14:textId="77777777" w:rsidR="00A644C5" w:rsidRPr="00F31D9E" w:rsidRDefault="00A644C5" w:rsidP="00A644C5">
      <w:pPr>
        <w:pStyle w:val="Citas"/>
      </w:pPr>
      <w:r w:rsidRPr="00F31D9E">
        <w:t>VI. Derogada;</w:t>
      </w:r>
    </w:p>
    <w:p w14:paraId="5D3134B1" w14:textId="77777777" w:rsidR="00A644C5" w:rsidRDefault="00A644C5" w:rsidP="00A644C5">
      <w:pPr>
        <w:pStyle w:val="Citas"/>
      </w:pPr>
      <w:r w:rsidRPr="00F31D9E">
        <w:lastRenderedPageBreak/>
        <w:t>VII. Firma del servidor público autorizado para emitir el nombramiento, contrato o formato</w:t>
      </w:r>
      <w:r>
        <w:t xml:space="preserve"> </w:t>
      </w:r>
      <w:r w:rsidRPr="00F31D9E">
        <w:t>único de Movimientos de Personal, así como el fundamento legal de esa atribución</w:t>
      </w:r>
    </w:p>
    <w:p w14:paraId="4A8B62B8" w14:textId="3F4A581A" w:rsidR="00A644C5" w:rsidRDefault="00A644C5" w:rsidP="00A644C5">
      <w:pPr>
        <w:pStyle w:val="Citas"/>
      </w:pPr>
      <w:r w:rsidRPr="00A644C5">
        <w:t>ARTÍCULO 98. Son obligaciones de las instituciones públicas:</w:t>
      </w:r>
    </w:p>
    <w:p w14:paraId="2A25EE73" w14:textId="1944F64A" w:rsidR="00A644C5" w:rsidRDefault="00A644C5" w:rsidP="00A644C5">
      <w:pPr>
        <w:pStyle w:val="Citas"/>
      </w:pPr>
      <w:r>
        <w:t>(…)</w:t>
      </w:r>
    </w:p>
    <w:p w14:paraId="4810657A" w14:textId="71220F9F" w:rsidR="00A644C5" w:rsidRDefault="00A644C5" w:rsidP="00A644C5">
      <w:pPr>
        <w:pStyle w:val="Citas"/>
      </w:pPr>
      <w:r>
        <w:t>XVII. Integrar los expedientes de los servidores públicos y proporcionar las constancias que éstos soliciten para el trámite de los asuntos de su interés en los términos que señalen los ordenamientos respectivos</w:t>
      </w:r>
    </w:p>
    <w:p w14:paraId="43BF5FA3" w14:textId="77777777" w:rsidR="00A644C5" w:rsidRPr="00F31D9E" w:rsidRDefault="00A644C5" w:rsidP="00A644C5">
      <w:pPr>
        <w:pStyle w:val="Citas"/>
      </w:pPr>
      <w:r w:rsidRPr="00F31D9E">
        <w:t>ARTÍCULO 220 K.- La institución o dependencia pública tiene la obligación de conservar y</w:t>
      </w:r>
      <w:r>
        <w:t xml:space="preserve"> </w:t>
      </w:r>
      <w:r w:rsidRPr="00F31D9E">
        <w:t>exhibir en el proceso los documentos que a continuación se precisan:</w:t>
      </w:r>
    </w:p>
    <w:p w14:paraId="1FC4DB4A" w14:textId="77777777" w:rsidR="00A644C5" w:rsidRDefault="00A644C5" w:rsidP="00A644C5">
      <w:pPr>
        <w:pStyle w:val="Citas"/>
      </w:pPr>
      <w:r w:rsidRPr="00F31D9E">
        <w:t>I. Contratos, Nombramientos o Formato Único de Movimientos de Personal, cuando no exista</w:t>
      </w:r>
      <w:r>
        <w:t xml:space="preserve"> </w:t>
      </w:r>
      <w:r w:rsidRPr="00F31D9E">
        <w:t>Convenio de condiciones generales de trabajo aplicable</w:t>
      </w:r>
    </w:p>
    <w:p w14:paraId="5E1D6F03" w14:textId="77777777" w:rsidR="00A644C5" w:rsidRPr="00F31D9E" w:rsidRDefault="00A644C5" w:rsidP="00A644C5">
      <w:pPr>
        <w:pStyle w:val="Citas"/>
        <w:rPr>
          <w:b/>
          <w:bCs/>
        </w:rPr>
      </w:pPr>
      <w:r>
        <w:t xml:space="preserve">(…)” </w:t>
      </w:r>
      <w:r>
        <w:rPr>
          <w:b/>
          <w:bCs/>
        </w:rPr>
        <w:t>(Sic)</w:t>
      </w:r>
    </w:p>
    <w:p w14:paraId="58F6EBFE" w14:textId="77777777" w:rsidR="002E4D6C" w:rsidRDefault="002E4D6C" w:rsidP="00F73668">
      <w:pPr>
        <w:pStyle w:val="Citas"/>
        <w:jc w:val="center"/>
        <w:rPr>
          <w:b/>
          <w:i w:val="0"/>
          <w:iCs/>
        </w:rPr>
      </w:pPr>
    </w:p>
    <w:p w14:paraId="498EEF8B" w14:textId="2F93ECF9" w:rsidR="00F73668" w:rsidRPr="009447E4" w:rsidRDefault="00F73668" w:rsidP="00F73668">
      <w:pPr>
        <w:pStyle w:val="Citas"/>
        <w:jc w:val="center"/>
        <w:rPr>
          <w:b/>
          <w:i w:val="0"/>
          <w:iCs/>
        </w:rPr>
      </w:pPr>
      <w:r w:rsidRPr="009447E4">
        <w:rPr>
          <w:b/>
          <w:i w:val="0"/>
          <w:iCs/>
        </w:rPr>
        <w:t>LEY ORGÁNICA MUNICIPAL DEL ESTADO DE MÉXICO</w:t>
      </w:r>
    </w:p>
    <w:p w14:paraId="0B888B3B" w14:textId="77777777" w:rsidR="00F73668" w:rsidRPr="009447E4" w:rsidRDefault="00F73668" w:rsidP="00F73668">
      <w:pPr>
        <w:pStyle w:val="Citas"/>
      </w:pPr>
      <w:r w:rsidRPr="009447E4">
        <w:t>“Artículo 95.- Son atribuciones del tesorero municipal:</w:t>
      </w:r>
    </w:p>
    <w:p w14:paraId="105200D9" w14:textId="77777777" w:rsidR="00F73668" w:rsidRPr="009447E4" w:rsidRDefault="00F73668" w:rsidP="00F73668">
      <w:pPr>
        <w:pStyle w:val="Citas"/>
      </w:pPr>
      <w:r w:rsidRPr="009447E4">
        <w:t>I. Administrar la hacienda pública municipal, de conformidad con las disposiciones legales aplicables;</w:t>
      </w:r>
    </w:p>
    <w:p w14:paraId="34F730F7" w14:textId="77777777" w:rsidR="00F73668" w:rsidRPr="009447E4" w:rsidRDefault="00F73668" w:rsidP="00F73668">
      <w:pPr>
        <w:pStyle w:val="Citas"/>
      </w:pPr>
      <w:r w:rsidRPr="009447E4">
        <w:t xml:space="preserve"> II. Determinar, liquidar, recaudar, fiscalizar y administrar las contribuciones en los términos de los ordenamientos jurídicos aplicables y, en su caso, aplicar el </w:t>
      </w:r>
      <w:r w:rsidRPr="009447E4">
        <w:lastRenderedPageBreak/>
        <w:t>procedimiento administrativo de ejecución en términos de las disposiciones aplicables;</w:t>
      </w:r>
    </w:p>
    <w:p w14:paraId="0A1E4D0C" w14:textId="77777777" w:rsidR="00F73668" w:rsidRPr="009447E4" w:rsidRDefault="00F73668" w:rsidP="00F73668">
      <w:pPr>
        <w:pStyle w:val="Citas"/>
      </w:pPr>
      <w:r w:rsidRPr="009447E4">
        <w:t>(…)</w:t>
      </w:r>
    </w:p>
    <w:p w14:paraId="477E8C9E" w14:textId="77777777" w:rsidR="00F73668" w:rsidRPr="009447E4" w:rsidRDefault="00F73668" w:rsidP="00F73668">
      <w:pPr>
        <w:pStyle w:val="Citas"/>
      </w:pPr>
      <w:r w:rsidRPr="009447E4">
        <w:t>IV. Llevar los registros contables, financieros y administrativos de los ingresos, egresos, e inventarios;</w:t>
      </w:r>
    </w:p>
    <w:p w14:paraId="5CE55945" w14:textId="77777777" w:rsidR="00F73668" w:rsidRPr="009447E4" w:rsidRDefault="00F73668" w:rsidP="00F73668">
      <w:pPr>
        <w:pStyle w:val="Citas"/>
        <w:rPr>
          <w:b/>
        </w:rPr>
      </w:pPr>
      <w:r w:rsidRPr="009447E4">
        <w:t xml:space="preserve">(…)” </w:t>
      </w:r>
      <w:r w:rsidRPr="009447E4">
        <w:rPr>
          <w:b/>
        </w:rPr>
        <w:t>(Sic)</w:t>
      </w:r>
    </w:p>
    <w:bookmarkEnd w:id="4"/>
    <w:p w14:paraId="659E9E08" w14:textId="77777777" w:rsidR="00F73668" w:rsidRPr="009447E4" w:rsidRDefault="00F73668" w:rsidP="00F73668">
      <w:pPr>
        <w:pStyle w:val="Citas"/>
        <w:rPr>
          <w:sz w:val="24"/>
          <w:szCs w:val="24"/>
        </w:rPr>
      </w:pPr>
    </w:p>
    <w:p w14:paraId="11217D50" w14:textId="60FA849D" w:rsidR="00F73668" w:rsidRPr="009447E4" w:rsidRDefault="00ED6275" w:rsidP="00ED6275">
      <w:pPr>
        <w:pStyle w:val="Citas"/>
        <w:jc w:val="center"/>
        <w:rPr>
          <w:b/>
          <w:bCs/>
          <w:i w:val="0"/>
          <w:iCs/>
        </w:rPr>
      </w:pPr>
      <w:r>
        <w:rPr>
          <w:b/>
          <w:bCs/>
          <w:i w:val="0"/>
          <w:iCs/>
          <w:sz w:val="24"/>
          <w:szCs w:val="24"/>
        </w:rPr>
        <w:t>BANDO MUNICIPAL DE ZUMPAHUACÁN</w:t>
      </w:r>
    </w:p>
    <w:p w14:paraId="579C4748" w14:textId="1BB62359" w:rsidR="00ED6275" w:rsidRDefault="00ED6275" w:rsidP="00ED6275">
      <w:pPr>
        <w:pStyle w:val="Citas"/>
      </w:pPr>
      <w:r>
        <w:t>“Artículo 99.- Son atribuciones de la Tesorería Municipal las que establecen el artículo 95 de la Ley Orgánica Municipal del Estado de México, y demás leyes y reglamentos aplicables, entre las que se encuentran:</w:t>
      </w:r>
    </w:p>
    <w:p w14:paraId="77AB1346" w14:textId="19D1CA86" w:rsidR="00A644C5" w:rsidRDefault="00ED6275" w:rsidP="00ED6275">
      <w:pPr>
        <w:pStyle w:val="Citas"/>
      </w:pPr>
      <w:r>
        <w:t xml:space="preserve"> I. Administrar la hacienda pública municipal, de conformidad con las disposiciones legales aplicables.</w:t>
      </w:r>
    </w:p>
    <w:p w14:paraId="34B28D9B" w14:textId="7DC62EDE" w:rsidR="00ED6275" w:rsidRDefault="00ED6275" w:rsidP="00ED6275">
      <w:pPr>
        <w:pStyle w:val="Citas"/>
      </w:pPr>
      <w:r>
        <w:t>(…)</w:t>
      </w:r>
    </w:p>
    <w:p w14:paraId="76AC7767" w14:textId="60EAE53C" w:rsidR="00ED6275" w:rsidRDefault="00ED6275" w:rsidP="00ED6275">
      <w:pPr>
        <w:pStyle w:val="Citas"/>
      </w:pPr>
      <w:r>
        <w:t>VI. Las que les señalen las demás disposiciones legales y el Ayuntamiento. Tendrá a su cargo las siguientes coordinaciones:</w:t>
      </w:r>
    </w:p>
    <w:p w14:paraId="516DAC58" w14:textId="77777777" w:rsidR="00ED6275" w:rsidRDefault="00ED6275" w:rsidP="00ED6275">
      <w:pPr>
        <w:pStyle w:val="Citas"/>
      </w:pPr>
      <w:r>
        <w:t>a) Contador General.</w:t>
      </w:r>
    </w:p>
    <w:p w14:paraId="7779849B" w14:textId="77777777" w:rsidR="00ED6275" w:rsidRDefault="00ED6275" w:rsidP="00ED6275">
      <w:pPr>
        <w:pStyle w:val="Citas"/>
      </w:pPr>
      <w:r>
        <w:t>b) Unidad administrativa de Ingresos.</w:t>
      </w:r>
    </w:p>
    <w:p w14:paraId="0BE129F2" w14:textId="77777777" w:rsidR="00ED6275" w:rsidRDefault="00ED6275" w:rsidP="00ED6275">
      <w:pPr>
        <w:pStyle w:val="Citas"/>
      </w:pPr>
      <w:r>
        <w:t>c) Unidad administrativa de Egresos.</w:t>
      </w:r>
    </w:p>
    <w:p w14:paraId="39D863A3" w14:textId="5812D14D" w:rsidR="00ED6275" w:rsidRDefault="00ED6275" w:rsidP="00ED6275">
      <w:pPr>
        <w:pStyle w:val="Citas"/>
      </w:pPr>
      <w:r>
        <w:lastRenderedPageBreak/>
        <w:t>d) Coordinación de Catastro</w:t>
      </w:r>
    </w:p>
    <w:p w14:paraId="08D4FCF2" w14:textId="77777777" w:rsidR="00ED6275" w:rsidRDefault="00ED6275" w:rsidP="00ED6275">
      <w:pPr>
        <w:pStyle w:val="Citas"/>
      </w:pPr>
      <w:r>
        <w:t xml:space="preserve">Artículo 105.- La Coordinación de Recursos Humanos es la encargada de administrar a los trabajadores que forman parte de la Administración Pública Municipal. Esta área establecerá los mecanismos necesarios para el buen funcionamiento de la administración municipal, tendrá a su cargo la base de datos de los servidores públicos y regulará los horarios de trabajo, descansos, periodos vacacionales, permisos, incapacidades y demás actividades que tengan relación con el área humana y tendrá las siguientes atribuciones: </w:t>
      </w:r>
    </w:p>
    <w:p w14:paraId="114326F2" w14:textId="707C7484" w:rsidR="00ED6275" w:rsidRDefault="00ED6275" w:rsidP="00ED6275">
      <w:pPr>
        <w:pStyle w:val="Citas"/>
      </w:pPr>
      <w:r>
        <w:t>I. Mantener el resguardo y actualización del Archivo de Personal.</w:t>
      </w:r>
    </w:p>
    <w:p w14:paraId="5AAD01D1" w14:textId="63D595FA" w:rsidR="00ED6275" w:rsidRDefault="00ED6275" w:rsidP="00ED6275">
      <w:pPr>
        <w:pStyle w:val="Citas"/>
      </w:pPr>
      <w:r>
        <w:t>II. Reclutar, seleccionar, contratar y asignar a las diversas áreas de la Administración Pública Municipal, el personal que requieran para sus Funciones</w:t>
      </w:r>
    </w:p>
    <w:p w14:paraId="5306A554" w14:textId="442DC7F9" w:rsidR="00ED6275" w:rsidRDefault="00ED6275" w:rsidP="00ED6275">
      <w:pPr>
        <w:pStyle w:val="Citas"/>
      </w:pPr>
      <w:r>
        <w:t>(…)</w:t>
      </w:r>
    </w:p>
    <w:p w14:paraId="38B7D552" w14:textId="24C00A7B" w:rsidR="00ED6275" w:rsidRDefault="00ED6275" w:rsidP="00ED6275">
      <w:pPr>
        <w:pStyle w:val="Citas"/>
      </w:pPr>
      <w:r>
        <w:t>IV Controlar y registrar asistencia, nombramientos, remociones, renuncias, licencias, cambios de adscripción, promociones, incapacidades, vacaciones, días no laborables, suspensiones de labores y demás incidencias relacionadas con los servidores públicos municipales.</w:t>
      </w:r>
    </w:p>
    <w:p w14:paraId="2F21CD57" w14:textId="0A84A4EF" w:rsidR="00ED6275" w:rsidRPr="00ED6275" w:rsidRDefault="00ED6275" w:rsidP="00ED6275">
      <w:pPr>
        <w:pStyle w:val="Citas"/>
        <w:rPr>
          <w:b/>
          <w:bCs/>
        </w:rPr>
      </w:pPr>
      <w:r>
        <w:t xml:space="preserve">(…)” </w:t>
      </w:r>
      <w:r>
        <w:rPr>
          <w:b/>
          <w:bCs/>
        </w:rPr>
        <w:t>(Sic)</w:t>
      </w:r>
    </w:p>
    <w:p w14:paraId="275DC06F" w14:textId="77777777" w:rsidR="00ED6275" w:rsidRDefault="00ED6275" w:rsidP="00F73668">
      <w:pPr>
        <w:pStyle w:val="Citas"/>
      </w:pPr>
    </w:p>
    <w:bookmarkEnd w:id="5"/>
    <w:p w14:paraId="46FBE027" w14:textId="34E6CBFF" w:rsidR="00F73668" w:rsidRPr="009447E4" w:rsidRDefault="00F73668" w:rsidP="00F73668">
      <w:pPr>
        <w:autoSpaceDE w:val="0"/>
        <w:autoSpaceDN w:val="0"/>
        <w:adjustRightInd w:val="0"/>
        <w:spacing w:before="240" w:line="360" w:lineRule="auto"/>
        <w:jc w:val="both"/>
        <w:rPr>
          <w:rFonts w:ascii="Palatino Linotype" w:hAnsi="Palatino Linotype"/>
          <w:sz w:val="24"/>
          <w:szCs w:val="24"/>
        </w:rPr>
      </w:pPr>
      <w:r w:rsidRPr="009447E4">
        <w:rPr>
          <w:rFonts w:ascii="Palatino Linotype" w:hAnsi="Palatino Linotype"/>
          <w:sz w:val="24"/>
          <w:szCs w:val="24"/>
        </w:rPr>
        <w:t xml:space="preserve">Hasta aquí lo expuesto, se arriba a la consideración de que la esfera competencial de la tesorería municipal se traduce esencialmente en dar cuenta respecto de la hacienda pública municipal, egresos, ingresos, registros contables, entre otros aspectos.  En contraste, </w:t>
      </w:r>
      <w:r w:rsidR="00ED6275">
        <w:rPr>
          <w:rFonts w:ascii="Palatino Linotype" w:hAnsi="Palatino Linotype"/>
          <w:sz w:val="24"/>
          <w:szCs w:val="24"/>
        </w:rPr>
        <w:t>la coordinación de recursos humanos</w:t>
      </w:r>
      <w:r w:rsidRPr="009447E4">
        <w:rPr>
          <w:rFonts w:ascii="Palatino Linotype" w:hAnsi="Palatino Linotype"/>
          <w:sz w:val="24"/>
          <w:szCs w:val="24"/>
        </w:rPr>
        <w:t xml:space="preserve"> regula diversas aristas de los </w:t>
      </w:r>
      <w:r w:rsidRPr="009447E4">
        <w:rPr>
          <w:rFonts w:ascii="Palatino Linotype" w:hAnsi="Palatino Linotype"/>
          <w:sz w:val="24"/>
          <w:szCs w:val="24"/>
        </w:rPr>
        <w:lastRenderedPageBreak/>
        <w:t xml:space="preserve">servidores públicos, tales como altas, bajas, pago de remuneraciones, formación y actualización de expedientes personales, registro de personal, entre otros. </w:t>
      </w:r>
    </w:p>
    <w:p w14:paraId="3C6704C6" w14:textId="27BE1DA0" w:rsidR="00653714" w:rsidRPr="00811D16" w:rsidRDefault="00653714" w:rsidP="00653714">
      <w:pPr>
        <w:spacing w:before="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sidR="005F2F46">
        <w:rPr>
          <w:rFonts w:ascii="Palatino Linotype" w:hAnsi="Palatino Linotype" w:cs="Arial"/>
          <w:color w:val="000000"/>
          <w:sz w:val="24"/>
          <w:szCs w:val="24"/>
        </w:rPr>
        <w:t>nómina</w:t>
      </w:r>
      <w:r w:rsidRPr="00811D16">
        <w:rPr>
          <w:rFonts w:ascii="Palatino Linotype" w:hAnsi="Palatino Linotype" w:cs="Arial"/>
          <w:color w:val="000000"/>
          <w:sz w:val="24"/>
          <w:szCs w:val="24"/>
        </w:rPr>
        <w:t xml:space="preserve"> de </w:t>
      </w:r>
      <w:r>
        <w:rPr>
          <w:rFonts w:ascii="Palatino Linotype" w:hAnsi="Palatino Linotype" w:cs="Arial"/>
          <w:color w:val="000000"/>
          <w:sz w:val="24"/>
          <w:szCs w:val="24"/>
        </w:rPr>
        <w:t>las quincenas referidas</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72F0276" w14:textId="77777777" w:rsidR="00653714" w:rsidRDefault="00653714" w:rsidP="00653714">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417E3D3D" w14:textId="77777777" w:rsidR="00653714" w:rsidRDefault="00653714" w:rsidP="00653714">
      <w:pPr>
        <w:spacing w:before="240" w:line="360" w:lineRule="auto"/>
        <w:ind w:left="851" w:right="851"/>
        <w:jc w:val="both"/>
        <w:rPr>
          <w:rFonts w:ascii="Palatino Linotype" w:hAnsi="Palatino Linotype" w:cs="Arial"/>
          <w:b/>
          <w:i/>
          <w:lang w:val="es-ES"/>
        </w:rPr>
      </w:pPr>
    </w:p>
    <w:p w14:paraId="230014DE" w14:textId="77777777" w:rsidR="00653714" w:rsidRPr="005E4EB4" w:rsidRDefault="00653714" w:rsidP="00653714">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552D5BF8"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lastRenderedPageBreak/>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482E1255"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2A822D88"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5F198E66" w14:textId="77777777" w:rsidR="00653714" w:rsidRPr="00F975C8" w:rsidRDefault="00653714" w:rsidP="0065371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7278D0A5" w14:textId="77777777" w:rsidR="00653714" w:rsidRDefault="00653714" w:rsidP="00653714">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1FE931DF" w14:textId="77777777" w:rsidR="00653714"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p>
    <w:p w14:paraId="502AE917" w14:textId="699EE039" w:rsidR="00653714" w:rsidRPr="005E4EB4"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 xml:space="preserve">De lo antes señalado, es dable concluir que los recibos de </w:t>
      </w:r>
      <w:r w:rsidR="007B24F4" w:rsidRPr="005E4EB4">
        <w:rPr>
          <w:rFonts w:ascii="Palatino Linotype" w:hAnsi="Palatino Linotype" w:cs="Arial"/>
          <w:sz w:val="24"/>
          <w:szCs w:val="24"/>
          <w:lang w:eastAsia="es-MX"/>
        </w:rPr>
        <w:t>pago</w:t>
      </w:r>
      <w:r>
        <w:rPr>
          <w:rFonts w:ascii="Palatino Linotype" w:hAnsi="Palatino Linotype" w:cs="Arial"/>
          <w:sz w:val="24"/>
          <w:szCs w:val="24"/>
          <w:lang w:eastAsia="es-MX"/>
        </w:rPr>
        <w:t xml:space="preserve"> </w:t>
      </w:r>
      <w:r w:rsidRPr="005E4EB4">
        <w:rPr>
          <w:rFonts w:ascii="Palatino Linotype" w:hAnsi="Palatino Linotype" w:cs="Arial"/>
          <w:sz w:val="24"/>
          <w:szCs w:val="24"/>
          <w:lang w:eastAsia="es-MX"/>
        </w:rPr>
        <w:t xml:space="preserve">consisten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193CF039" w14:textId="78B1B6F5" w:rsidR="00653714" w:rsidRPr="005E4EB4" w:rsidRDefault="00653714" w:rsidP="0065371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De lo establecido en dicho precepto legal, se puede llegar a la conclusión de que los recibos de </w:t>
      </w:r>
      <w:r w:rsidR="007B24F4" w:rsidRPr="005E4EB4">
        <w:rPr>
          <w:rFonts w:ascii="Palatino Linotype" w:hAnsi="Palatino Linotype" w:cs="Arial"/>
          <w:sz w:val="24"/>
          <w:szCs w:val="24"/>
        </w:rPr>
        <w:t>pago</w:t>
      </w:r>
      <w:r w:rsidRPr="005E4EB4">
        <w:rPr>
          <w:rFonts w:ascii="Palatino Linotype" w:hAnsi="Palatino Linotype" w:cs="Arial"/>
          <w:sz w:val="24"/>
          <w:szCs w:val="24"/>
        </w:rPr>
        <w:t xml:space="preserve"> consisten en un registro conformado por el conjunto de trabajadores a los cuales se les va a remunerar por los servicios que éstos le prestan al patrón, en el cual se asientan las percepciones brutas, deducciones y el neto a recibir de dichos trabajadores.</w:t>
      </w:r>
    </w:p>
    <w:p w14:paraId="51D87E84" w14:textId="77777777" w:rsidR="00653714" w:rsidRPr="005E4EB4" w:rsidRDefault="00653714" w:rsidP="0065371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lastRenderedPageBreak/>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797A768D" w14:textId="77777777" w:rsidR="00653714" w:rsidRPr="00F975C8" w:rsidRDefault="00653714" w:rsidP="00653714">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6A22EEF0" w14:textId="77777777" w:rsidR="00653714" w:rsidRDefault="00653714" w:rsidP="00653714">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6974BD29" w14:textId="77777777" w:rsidR="00CE0514" w:rsidRDefault="00CE0514" w:rsidP="00653714">
      <w:pPr>
        <w:spacing w:before="240" w:after="360" w:line="360" w:lineRule="auto"/>
        <w:ind w:right="49"/>
        <w:jc w:val="both"/>
        <w:rPr>
          <w:rFonts w:ascii="Palatino Linotype" w:hAnsi="Palatino Linotype" w:cs="Arial"/>
          <w:sz w:val="24"/>
          <w:szCs w:val="24"/>
        </w:rPr>
      </w:pPr>
    </w:p>
    <w:p w14:paraId="70B57261" w14:textId="7D2AAE7C" w:rsidR="00653714" w:rsidRPr="005E4EB4" w:rsidRDefault="00653714" w:rsidP="00653714">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BF1DE02"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08DEECCA"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6B2EB0CF"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7941F493"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Pr>
          <w:rFonts w:ascii="Palatino Linotype" w:hAnsi="Palatino Linotype"/>
          <w:bCs/>
          <w:i/>
        </w:rPr>
        <w:lastRenderedPageBreak/>
        <w:t>(</w:t>
      </w:r>
      <w:r w:rsidRPr="00F975C8">
        <w:rPr>
          <w:rFonts w:ascii="Palatino Linotype" w:hAnsi="Palatino Linotype"/>
          <w:bCs/>
          <w:i/>
        </w:rPr>
        <w:t>…</w:t>
      </w:r>
      <w:r>
        <w:rPr>
          <w:rFonts w:ascii="Palatino Linotype" w:hAnsi="Palatino Linotype"/>
          <w:bCs/>
          <w:i/>
        </w:rPr>
        <w:t>)</w:t>
      </w:r>
    </w:p>
    <w:p w14:paraId="7250A382" w14:textId="77777777" w:rsidR="00653714" w:rsidRPr="00F975C8" w:rsidRDefault="00653714" w:rsidP="0065371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A9DB906" w14:textId="77777777" w:rsidR="00653714" w:rsidRDefault="00653714" w:rsidP="00653714">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2FCFEC54" w14:textId="77777777" w:rsidR="00653714" w:rsidRDefault="00653714" w:rsidP="00653714">
      <w:pPr>
        <w:tabs>
          <w:tab w:val="left" w:pos="9072"/>
        </w:tabs>
        <w:spacing w:before="240" w:line="360" w:lineRule="auto"/>
        <w:ind w:left="851" w:right="902"/>
        <w:jc w:val="both"/>
        <w:rPr>
          <w:rFonts w:ascii="Palatino Linotype" w:hAnsi="Palatino Linotype"/>
          <w:b/>
          <w:bCs/>
          <w:i/>
        </w:rPr>
      </w:pPr>
    </w:p>
    <w:p w14:paraId="56AA217D" w14:textId="77777777" w:rsidR="00653714" w:rsidRPr="007658D5" w:rsidRDefault="00653714" w:rsidP="00653714">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En consecuencia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7D3A37B" w14:textId="77777777" w:rsidR="00653714" w:rsidRPr="007658D5" w:rsidRDefault="00653714" w:rsidP="00653714">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6D33952D" w14:textId="77777777" w:rsidR="00653714" w:rsidRPr="00F975C8" w:rsidRDefault="00653714" w:rsidP="00653714">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6EEEC3F9" w14:textId="77777777" w:rsidR="00653714" w:rsidRPr="000A0968" w:rsidRDefault="00653714" w:rsidP="00664B33">
      <w:pPr>
        <w:numPr>
          <w:ilvl w:val="0"/>
          <w:numId w:val="4"/>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58E1258F" w14:textId="77777777" w:rsidR="00653714" w:rsidRDefault="00653714" w:rsidP="00653714">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lastRenderedPageBreak/>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71404296" w14:textId="77777777" w:rsidR="00ED6275" w:rsidRDefault="00ED6275" w:rsidP="00653714">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2D4AC080" w14:textId="152CC2F7" w:rsidR="00653714" w:rsidRPr="003E0BC5" w:rsidRDefault="00653714" w:rsidP="00653714">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7C7AE1E" w14:textId="77777777" w:rsidR="00653714" w:rsidRPr="00F975C8" w:rsidRDefault="00653714" w:rsidP="0065371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326F708B" w14:textId="77777777" w:rsidR="00653714" w:rsidRPr="00F975C8" w:rsidRDefault="00653714" w:rsidP="0065371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783D4E72" w14:textId="77777777" w:rsidR="00653714"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62F77654" w14:textId="77777777" w:rsidR="00653714"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4A836BBA" w14:textId="77777777" w:rsidR="00653714" w:rsidRPr="003E0BC5" w:rsidRDefault="00653714" w:rsidP="00653714">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dentro de los cuales d</w:t>
      </w:r>
      <w:r>
        <w:rPr>
          <w:rFonts w:ascii="Palatino Linotype" w:hAnsi="Palatino Linotype"/>
          <w:sz w:val="24"/>
          <w:szCs w:val="24"/>
        </w:rPr>
        <w:t>estaca</w:t>
      </w:r>
      <w:r w:rsidRPr="003E0BC5">
        <w:rPr>
          <w:rFonts w:ascii="Palatino Linotype" w:hAnsi="Palatino Linotype"/>
          <w:sz w:val="24"/>
          <w:szCs w:val="24"/>
        </w:rPr>
        <w:t xml:space="preserve"> –en relación con el análisis que nos ocupa-, </w:t>
      </w:r>
      <w:r>
        <w:rPr>
          <w:rFonts w:ascii="Palatino Linotype" w:hAnsi="Palatino Linotype"/>
          <w:sz w:val="24"/>
          <w:szCs w:val="24"/>
        </w:rPr>
        <w:t xml:space="preserve">recibos de nómina. </w:t>
      </w:r>
    </w:p>
    <w:p w14:paraId="2EC89809" w14:textId="77777777" w:rsidR="00653714" w:rsidRPr="003E0BC5" w:rsidRDefault="00653714" w:rsidP="00653714">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w:t>
      </w:r>
      <w:r w:rsidRPr="003E0BC5">
        <w:rPr>
          <w:rFonts w:ascii="Palatino Linotype" w:hAnsi="Palatino Linotype"/>
          <w:sz w:val="24"/>
          <w:szCs w:val="24"/>
        </w:rPr>
        <w:lastRenderedPageBreak/>
        <w:t>los 20 días posteriores al término del mes correspondiente de acuerdo a lo establecido en el artículo 32 de la Ley de Fiscalización Superior del Estado de México, que a la letra dice:</w:t>
      </w:r>
    </w:p>
    <w:p w14:paraId="607D6676" w14:textId="77777777" w:rsidR="00653714" w:rsidRPr="00F975C8" w:rsidRDefault="00653714" w:rsidP="00653714">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5D0AADD" w14:textId="77777777" w:rsidR="00653714" w:rsidRPr="00A535E3" w:rsidRDefault="00653714" w:rsidP="00653714">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45A37E8D" w14:textId="77777777" w:rsidR="00CE0514" w:rsidRDefault="00CE0514" w:rsidP="00653714">
      <w:pPr>
        <w:spacing w:before="240" w:after="240" w:line="360" w:lineRule="auto"/>
        <w:ind w:right="-91"/>
        <w:jc w:val="both"/>
        <w:rPr>
          <w:rFonts w:ascii="Palatino Linotype" w:hAnsi="Palatino Linotype"/>
          <w:sz w:val="24"/>
          <w:szCs w:val="24"/>
        </w:rPr>
      </w:pPr>
    </w:p>
    <w:p w14:paraId="7FE6C692" w14:textId="3E89C04F" w:rsidR="00653714" w:rsidRDefault="00653714" w:rsidP="00653714">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r>
        <w:rPr>
          <w:rFonts w:ascii="Palatino Linotype" w:hAnsi="Palatino Linotype"/>
          <w:sz w:val="24"/>
          <w:szCs w:val="24"/>
        </w:rPr>
        <w:t xml:space="preserve"> </w:t>
      </w:r>
      <w:r w:rsidRPr="003E0BC5">
        <w:rPr>
          <w:rFonts w:ascii="Palatino Linotype" w:hAnsi="Palatino Linotype" w:cs="Arial"/>
          <w:sz w:val="24"/>
          <w:szCs w:val="24"/>
          <w:lang w:val="es-ES"/>
        </w:rPr>
        <w:t xml:space="preserve">Una vez puntualizado esto, se advierte que </w:t>
      </w:r>
      <w:r>
        <w:rPr>
          <w:rFonts w:ascii="Palatino Linotype" w:hAnsi="Palatino Linotype" w:cs="Arial"/>
          <w:sz w:val="24"/>
          <w:szCs w:val="24"/>
          <w:lang w:val="es-ES"/>
        </w:rPr>
        <w:t xml:space="preserve">los recibos de nómina </w:t>
      </w:r>
      <w:r w:rsidRPr="003E0BC5">
        <w:rPr>
          <w:rFonts w:ascii="Palatino Linotype" w:hAnsi="Palatino Linotype" w:cs="Arial"/>
          <w:sz w:val="24"/>
          <w:szCs w:val="24"/>
          <w:lang w:val="es-ES"/>
        </w:rPr>
        <w:t>contiene</w:t>
      </w:r>
      <w:r>
        <w:rPr>
          <w:rFonts w:ascii="Palatino Linotype" w:hAnsi="Palatino Linotype" w:cs="Arial"/>
          <w:sz w:val="24"/>
          <w:szCs w:val="24"/>
          <w:lang w:val="es-ES"/>
        </w:rPr>
        <w:t>n</w:t>
      </w:r>
      <w:r w:rsidRPr="003E0BC5">
        <w:rPr>
          <w:rFonts w:ascii="Palatino Linotype" w:hAnsi="Palatino Linotype" w:cs="Arial"/>
          <w:sz w:val="24"/>
          <w:szCs w:val="24"/>
          <w:lang w:val="es-ES"/>
        </w:rPr>
        <w:t xml:space="preserve"> la información relativa a las remuneraciones de los servidores públicos.</w:t>
      </w:r>
      <w:r>
        <w:rPr>
          <w:rFonts w:ascii="Palatino Linotype" w:hAnsi="Palatino Linotype" w:cs="Arial"/>
          <w:sz w:val="24"/>
          <w:szCs w:val="24"/>
          <w:lang w:val="es-ES"/>
        </w:rPr>
        <w:t xml:space="preserve"> </w:t>
      </w:r>
      <w:r w:rsidRPr="003E0BC5">
        <w:rPr>
          <w:rFonts w:ascii="Palatino Linotype" w:hAnsi="Palatino Linotype"/>
          <w:sz w:val="24"/>
          <w:szCs w:val="24"/>
        </w:rPr>
        <w:t xml:space="preserve">Aunado a lo anterior, </w:t>
      </w:r>
      <w:r>
        <w:rPr>
          <w:rFonts w:ascii="Palatino Linotype" w:hAnsi="Palatino Linotype"/>
          <w:sz w:val="24"/>
          <w:szCs w:val="24"/>
        </w:rPr>
        <w:t xml:space="preserve">los Lineamientos para la Integración del informe trimestral de los Sujetos de Fiscalización Municipales para el Ejercicio, visibles en la página oficial del Órgano Superior de Fiscalización del Estado de México (OSFEM) en el sitio de internet: </w:t>
      </w:r>
    </w:p>
    <w:p w14:paraId="535CDBD4" w14:textId="77777777" w:rsidR="00653714" w:rsidRDefault="00653714" w:rsidP="00653714">
      <w:pPr>
        <w:spacing w:before="240" w:after="240" w:line="360" w:lineRule="auto"/>
        <w:ind w:right="-9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26848" behindDoc="0" locked="0" layoutInCell="1" allowOverlap="1" wp14:anchorId="628A2139" wp14:editId="68297B9E">
            <wp:simplePos x="0" y="0"/>
            <wp:positionH relativeFrom="page">
              <wp:align>center</wp:align>
            </wp:positionH>
            <wp:positionV relativeFrom="paragraph">
              <wp:posOffset>35983</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8"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6A398C" w14:textId="77777777" w:rsidR="00653714" w:rsidRPr="0078693A" w:rsidRDefault="00653714" w:rsidP="00653714">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725824" behindDoc="0" locked="0" layoutInCell="1" allowOverlap="1" wp14:anchorId="1A785C87" wp14:editId="168271C0">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920E01" id="Rectángulo 16" o:spid="_x0000_s1026" style="position:absolute;margin-left:24.95pt;margin-top:704.3pt;width:372pt;height:21.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en consecuencia, la información solicitada debe de obrar en los archivos del </w:t>
      </w:r>
      <w:r>
        <w:rPr>
          <w:rFonts w:ascii="Palatino Linotype" w:hAnsi="Palatino Linotype" w:cs="Arial"/>
          <w:b/>
          <w:sz w:val="24"/>
          <w:szCs w:val="24"/>
          <w:lang w:val="es-ES"/>
        </w:rPr>
        <w:t xml:space="preserve">Sujeto Obligado. </w:t>
      </w:r>
    </w:p>
    <w:p w14:paraId="022E680F" w14:textId="77777777" w:rsidR="00653714" w:rsidRPr="00B272A6" w:rsidRDefault="00653714" w:rsidP="00653714">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w:t>
      </w:r>
      <w:r w:rsidRPr="00B272A6">
        <w:rPr>
          <w:rFonts w:ascii="Palatino Linotype" w:hAnsi="Palatino Linotype" w:cs="Arial"/>
          <w:bCs/>
          <w:sz w:val="24"/>
          <w:szCs w:val="24"/>
          <w:lang w:val="es-ES"/>
        </w:rPr>
        <w:lastRenderedPageBreak/>
        <w:t xml:space="preserve">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95AC3C4" w14:textId="77777777" w:rsidR="00653714" w:rsidRPr="00F975C8" w:rsidRDefault="00653714" w:rsidP="0065371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3A151883" w14:textId="77777777" w:rsidR="00653714" w:rsidRPr="00F975C8" w:rsidRDefault="00653714" w:rsidP="0065371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565A300E" w14:textId="77777777" w:rsidR="00653714" w:rsidRPr="00B272A6" w:rsidRDefault="00653714" w:rsidP="00653714">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647A0977" w14:textId="77777777" w:rsidR="009531C1" w:rsidRDefault="009531C1" w:rsidP="00653714">
      <w:pPr>
        <w:spacing w:line="360" w:lineRule="auto"/>
        <w:jc w:val="both"/>
        <w:rPr>
          <w:rFonts w:ascii="Palatino Linotype" w:hAnsi="Palatino Linotype" w:cs="Arial"/>
          <w:sz w:val="24"/>
          <w:szCs w:val="24"/>
          <w:lang w:val="es-ES"/>
        </w:rPr>
      </w:pPr>
    </w:p>
    <w:p w14:paraId="5D508729" w14:textId="00B2BFF0" w:rsidR="00653714" w:rsidRDefault="00653714" w:rsidP="00653714">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755E139F" w14:textId="77777777" w:rsidR="00653714" w:rsidRPr="00F975C8" w:rsidRDefault="00653714" w:rsidP="0065371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3523B1E6" w14:textId="77777777" w:rsidR="00653714" w:rsidRPr="0039245A" w:rsidRDefault="00653714" w:rsidP="00653714">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lastRenderedPageBreak/>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356C9734" w14:textId="77777777" w:rsidR="00653714" w:rsidRPr="00F975C8" w:rsidRDefault="00653714" w:rsidP="0065371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21F166C8" w14:textId="77777777" w:rsidR="00653714" w:rsidRPr="00B272A6" w:rsidRDefault="00653714" w:rsidP="00653714">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w:t>
      </w:r>
      <w:r w:rsidRPr="00F975C8">
        <w:rPr>
          <w:rFonts w:ascii="Palatino Linotype" w:hAnsi="Palatino Linotype" w:cs="Arial"/>
          <w:i/>
          <w:lang w:val="es-ES"/>
        </w:rPr>
        <w:lastRenderedPageBreak/>
        <w:t xml:space="preserve">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4500C5AC" w14:textId="77777777" w:rsidR="00653714" w:rsidRDefault="00653714" w:rsidP="00653714">
      <w:pPr>
        <w:spacing w:before="240" w:after="240" w:line="360" w:lineRule="auto"/>
        <w:jc w:val="both"/>
        <w:rPr>
          <w:rFonts w:ascii="Palatino Linotype" w:hAnsi="Palatino Linotype" w:cs="Arial"/>
          <w:sz w:val="24"/>
          <w:szCs w:val="24"/>
          <w:lang w:val="es-ES"/>
        </w:rPr>
      </w:pPr>
    </w:p>
    <w:p w14:paraId="49AC281B" w14:textId="77777777" w:rsidR="00653714" w:rsidRPr="00B272A6" w:rsidRDefault="00653714" w:rsidP="00653714">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Pr>
          <w:rFonts w:ascii="Palatino Linotype" w:hAnsi="Palatino Linotype" w:cs="Arial"/>
          <w:b/>
          <w:color w:val="000000"/>
          <w:sz w:val="24"/>
          <w:szCs w:val="24"/>
          <w:lang w:val="es-ES" w:eastAsia="es-MX"/>
        </w:rPr>
        <w:t>El</w:t>
      </w:r>
      <w:r w:rsidRPr="00B272A6">
        <w:rPr>
          <w:rFonts w:ascii="Palatino Linotype" w:hAnsi="Palatino Linotype" w:cs="Arial"/>
          <w:b/>
          <w:color w:val="000000"/>
          <w:sz w:val="24"/>
          <w:szCs w:val="24"/>
          <w:lang w:eastAsia="es-MX"/>
        </w:rPr>
        <w:t xml:space="preserve"> 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con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6C8B7EBB" w14:textId="77777777" w:rsidR="00653714" w:rsidRDefault="00653714" w:rsidP="00653714">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3E89AD7E" w14:textId="77777777" w:rsidR="00653714" w:rsidRPr="00F975C8" w:rsidRDefault="00653714" w:rsidP="0065371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42D1816E" w14:textId="77777777" w:rsidR="00653714" w:rsidRPr="00F975C8" w:rsidRDefault="00653714" w:rsidP="00653714">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lastRenderedPageBreak/>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5F3DD0" w14:textId="77777777" w:rsidR="00653714" w:rsidRPr="00F975C8" w:rsidRDefault="00653714" w:rsidP="0065371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32D34122" w14:textId="77777777" w:rsidR="00653714" w:rsidRPr="0039245A" w:rsidRDefault="00653714" w:rsidP="00653714">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6D7696D5" w14:textId="77777777" w:rsidR="00653714" w:rsidRPr="00F975C8" w:rsidRDefault="00653714" w:rsidP="0065371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79854F47" w14:textId="77777777" w:rsidR="00653714" w:rsidRPr="00B272A6" w:rsidRDefault="00653714" w:rsidP="00653714">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54EA4745" w14:textId="77777777" w:rsidR="00ED6275" w:rsidRDefault="00ED6275" w:rsidP="00653714">
      <w:pPr>
        <w:autoSpaceDE w:val="0"/>
        <w:autoSpaceDN w:val="0"/>
        <w:adjustRightInd w:val="0"/>
        <w:spacing w:before="240" w:line="360" w:lineRule="auto"/>
        <w:jc w:val="both"/>
        <w:rPr>
          <w:rFonts w:ascii="Palatino Linotype" w:hAnsi="Palatino Linotype" w:cs="Arial"/>
          <w:sz w:val="24"/>
          <w:szCs w:val="24"/>
        </w:rPr>
      </w:pPr>
    </w:p>
    <w:p w14:paraId="3B274451" w14:textId="494771EC" w:rsidR="00653714" w:rsidRDefault="00653714" w:rsidP="0065371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6C749C35" w14:textId="77777777" w:rsidR="00653714" w:rsidRPr="00FA7CFC" w:rsidRDefault="00653714" w:rsidP="00653714">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09993B7" w14:textId="77777777" w:rsidR="00653714" w:rsidRPr="00FA7CFC" w:rsidRDefault="00653714" w:rsidP="00653714">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2EC4B410" w14:textId="77777777" w:rsidR="00653714" w:rsidRDefault="00653714" w:rsidP="00653714">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B3CA8D2" w14:textId="77777777" w:rsidR="00653714" w:rsidRDefault="00653714" w:rsidP="00653714">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7125666A" w14:textId="77777777" w:rsidR="00653714" w:rsidRDefault="00653714" w:rsidP="00653714">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2D6E073" w14:textId="77777777" w:rsidR="00653714" w:rsidRPr="00682B6F" w:rsidRDefault="00653714" w:rsidP="00653714">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14:paraId="486D8401" w14:textId="77777777" w:rsidR="00653714" w:rsidRDefault="00653714" w:rsidP="00653714">
      <w:pPr>
        <w:autoSpaceDE w:val="0"/>
        <w:autoSpaceDN w:val="0"/>
        <w:adjustRightInd w:val="0"/>
        <w:spacing w:before="240" w:line="360" w:lineRule="auto"/>
        <w:ind w:right="851"/>
        <w:jc w:val="both"/>
        <w:rPr>
          <w:rFonts w:ascii="Palatino Linotype" w:hAnsi="Palatino Linotype"/>
          <w:b/>
          <w:i/>
        </w:rPr>
      </w:pPr>
    </w:p>
    <w:p w14:paraId="2C6DE73E" w14:textId="77777777" w:rsidR="00653714" w:rsidRDefault="00653714" w:rsidP="00653714">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w:t>
      </w:r>
      <w:r w:rsidRPr="0039245A">
        <w:rPr>
          <w:rFonts w:ascii="Palatino Linotype" w:eastAsia="Times New Roman" w:hAnsi="Palatino Linotype" w:cs="Arial"/>
          <w:sz w:val="24"/>
          <w:szCs w:val="24"/>
        </w:rPr>
        <w:lastRenderedPageBreak/>
        <w:t xml:space="preserve">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0F4CF6F0" w14:textId="77777777" w:rsidR="00653714" w:rsidRDefault="00653714" w:rsidP="00653714">
      <w:pPr>
        <w:spacing w:line="360" w:lineRule="auto"/>
        <w:contextualSpacing/>
        <w:jc w:val="both"/>
        <w:rPr>
          <w:rFonts w:ascii="Palatino Linotype" w:eastAsia="MS Mincho" w:hAnsi="Palatino Linotype" w:cs="Times New Roman"/>
          <w:sz w:val="24"/>
          <w:szCs w:val="24"/>
        </w:rPr>
      </w:pPr>
    </w:p>
    <w:p w14:paraId="16AA1E9F" w14:textId="77777777" w:rsidR="00653714" w:rsidRDefault="00653714" w:rsidP="00653714">
      <w:pPr>
        <w:spacing w:after="240" w:line="360" w:lineRule="auto"/>
        <w:jc w:val="both"/>
        <w:rPr>
          <w:rFonts w:ascii="Palatino Linotype" w:hAnsi="Palatino Linotype" w:cs="Arial"/>
          <w:b/>
          <w:sz w:val="24"/>
          <w:szCs w:val="24"/>
        </w:rPr>
      </w:pPr>
      <w:r w:rsidRPr="00F40B51">
        <w:rPr>
          <w:rFonts w:ascii="Palatino Linotype" w:hAnsi="Palatino Linotype" w:cs="Arial"/>
          <w:sz w:val="24"/>
          <w:szCs w:val="24"/>
        </w:rPr>
        <w:t xml:space="preserve">Atento a lo anterior, resulta claro que existe la obligación del </w:t>
      </w:r>
      <w:r w:rsidRPr="00F40B51">
        <w:rPr>
          <w:rFonts w:ascii="Palatino Linotype" w:hAnsi="Palatino Linotype" w:cs="Arial"/>
          <w:b/>
          <w:sz w:val="24"/>
          <w:szCs w:val="24"/>
        </w:rPr>
        <w:t>Sujeto Obligado</w:t>
      </w:r>
      <w:r w:rsidRPr="00F40B51">
        <w:rPr>
          <w:rFonts w:ascii="Palatino Linotype" w:hAnsi="Palatino Linotype" w:cs="Arial"/>
          <w:sz w:val="24"/>
          <w:szCs w:val="24"/>
        </w:rPr>
        <w:t xml:space="preserve">, de entregar los informes </w:t>
      </w:r>
      <w:r>
        <w:rPr>
          <w:rFonts w:ascii="Palatino Linotype" w:hAnsi="Palatino Linotype" w:cs="Arial"/>
          <w:sz w:val="24"/>
          <w:szCs w:val="24"/>
        </w:rPr>
        <w:t>trimestrales</w:t>
      </w:r>
      <w:r w:rsidRPr="00F40B51">
        <w:rPr>
          <w:rFonts w:ascii="Palatino Linotype" w:hAnsi="Palatino Linotype" w:cs="Arial"/>
          <w:sz w:val="24"/>
          <w:szCs w:val="24"/>
        </w:rPr>
        <w:t xml:space="preserve"> al Órgano Superior de Fiscalización del Estado de México, en los cuales se incluye la información relativa </w:t>
      </w:r>
      <w:r>
        <w:rPr>
          <w:rFonts w:ascii="Palatino Linotype" w:hAnsi="Palatino Linotype" w:cs="Arial"/>
          <w:sz w:val="24"/>
          <w:szCs w:val="24"/>
        </w:rPr>
        <w:t>a los recibos de nómina correspondientes</w:t>
      </w:r>
      <w:r w:rsidRPr="00F40B51">
        <w:rPr>
          <w:rFonts w:ascii="Palatino Linotype" w:hAnsi="Palatino Linotype" w:cs="Arial"/>
          <w:sz w:val="24"/>
          <w:szCs w:val="24"/>
        </w:rPr>
        <w:t xml:space="preserve"> a un periodo determinado; en consecuencia, la información solicitada por </w:t>
      </w:r>
      <w:r>
        <w:rPr>
          <w:rFonts w:ascii="Palatino Linotype" w:hAnsi="Palatino Linotype" w:cs="Arial"/>
          <w:b/>
          <w:sz w:val="24"/>
          <w:szCs w:val="24"/>
        </w:rPr>
        <w:t>El</w:t>
      </w:r>
      <w:r w:rsidRPr="00F40B51">
        <w:rPr>
          <w:rFonts w:ascii="Palatino Linotype" w:hAnsi="Palatino Linotype" w:cs="Arial"/>
          <w:b/>
          <w:sz w:val="24"/>
          <w:szCs w:val="24"/>
        </w:rPr>
        <w:t xml:space="preserve"> </w:t>
      </w:r>
      <w:r>
        <w:rPr>
          <w:rFonts w:ascii="Palatino Linotype" w:hAnsi="Palatino Linotype" w:cs="Arial"/>
          <w:b/>
          <w:sz w:val="24"/>
          <w:szCs w:val="24"/>
        </w:rPr>
        <w:t>Recurrente</w:t>
      </w:r>
      <w:r w:rsidRPr="00F40B51">
        <w:rPr>
          <w:rFonts w:ascii="Palatino Linotype" w:hAnsi="Palatino Linotype" w:cs="Arial"/>
          <w:b/>
          <w:sz w:val="24"/>
          <w:szCs w:val="24"/>
        </w:rPr>
        <w:t xml:space="preserve"> </w:t>
      </w:r>
      <w:r w:rsidRPr="00F40B51">
        <w:rPr>
          <w:rFonts w:ascii="Palatino Linotype" w:hAnsi="Palatino Linotype" w:cs="Arial"/>
          <w:sz w:val="24"/>
          <w:szCs w:val="24"/>
        </w:rPr>
        <w:t xml:space="preserve">debe obrar en los archivos del </w:t>
      </w:r>
      <w:r>
        <w:rPr>
          <w:rFonts w:ascii="Palatino Linotype" w:hAnsi="Palatino Linotype" w:cs="Arial"/>
          <w:b/>
          <w:sz w:val="24"/>
          <w:szCs w:val="24"/>
        </w:rPr>
        <w:t xml:space="preserve">Sujeto Obligado. </w:t>
      </w:r>
    </w:p>
    <w:p w14:paraId="17656D8A" w14:textId="77777777" w:rsidR="00653714" w:rsidRPr="006F373D"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bookmarkStart w:id="6" w:name="_Hlk174960738"/>
      <w:r w:rsidRPr="006F373D">
        <w:rPr>
          <w:rFonts w:ascii="Palatino Linotype" w:hAnsi="Palatino Linotype" w:cs="Arial"/>
          <w:bCs/>
          <w:sz w:val="24"/>
          <w:szCs w:val="24"/>
          <w:lang w:eastAsia="es-MX"/>
        </w:rPr>
        <w:t>Asimismo, se puntualiza 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29280E51" w14:textId="77777777" w:rsidR="00653714" w:rsidRDefault="00653714" w:rsidP="00664B33">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Registro Federal de Contribuyentes, nombre o razón social de quien los expida y el régimen fiscal en que tributen.</w:t>
      </w:r>
    </w:p>
    <w:p w14:paraId="00BA0256" w14:textId="77777777" w:rsidR="00653714" w:rsidRPr="00AE403B" w:rsidRDefault="00653714" w:rsidP="00664B33">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AE403B">
        <w:rPr>
          <w:rFonts w:ascii="Palatino Linotype" w:hAnsi="Palatino Linotype" w:cs="Arial"/>
          <w:bCs/>
          <w:lang w:eastAsia="es-MX"/>
        </w:rPr>
        <w:t>Número de folio y sello digital del Servicio de Administración Tributaria.</w:t>
      </w:r>
    </w:p>
    <w:p w14:paraId="7AF84699" w14:textId="77777777" w:rsidR="00653714" w:rsidRDefault="00653714" w:rsidP="00664B33">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Lugar y fecha de expedición. </w:t>
      </w:r>
    </w:p>
    <w:p w14:paraId="21B965FA" w14:textId="77777777" w:rsidR="00653714" w:rsidRDefault="00653714" w:rsidP="00664B33">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 xml:space="preserve">Registro Federal de Contribuyentes, nombre o razón social, así como el código postal del domicilio fiscal de la persona a favor de quien se expida. </w:t>
      </w:r>
    </w:p>
    <w:p w14:paraId="6089F9B7" w14:textId="77777777" w:rsidR="00653714" w:rsidRDefault="00653714" w:rsidP="00664B33">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Cantidad, unidad de medida, clase de bienes o mercancías, o descripción del servicio. </w:t>
      </w:r>
    </w:p>
    <w:p w14:paraId="283DCFC7" w14:textId="77777777" w:rsidR="00653714" w:rsidRDefault="00653714" w:rsidP="00664B33">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Valor unitario consignado en número</w:t>
      </w:r>
    </w:p>
    <w:p w14:paraId="6658C727" w14:textId="77777777" w:rsidR="00653714" w:rsidRDefault="00653714" w:rsidP="00664B33">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Importe total consignado en número o letra. </w:t>
      </w:r>
    </w:p>
    <w:p w14:paraId="76DD1668" w14:textId="77777777" w:rsidR="00653714" w:rsidRDefault="00653714" w:rsidP="00664B33">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Otros. </w:t>
      </w:r>
    </w:p>
    <w:p w14:paraId="1AB17B8F" w14:textId="77777777" w:rsidR="00653714" w:rsidRPr="00BB7454"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BB7454">
        <w:rPr>
          <w:rFonts w:ascii="Palatino Linotype" w:hAnsi="Palatino Linotype" w:cs="Arial"/>
          <w:bCs/>
          <w:sz w:val="24"/>
          <w:szCs w:val="24"/>
          <w:lang w:eastAsia="es-MX"/>
        </w:rPr>
        <w:t>Además, deben de contener los siguientes datos:</w:t>
      </w:r>
    </w:p>
    <w:p w14:paraId="25DDE675" w14:textId="77777777" w:rsidR="00653714" w:rsidRDefault="00653714" w:rsidP="00664B33">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Fecha y hora de certificación.</w:t>
      </w:r>
    </w:p>
    <w:p w14:paraId="4CDED13F" w14:textId="77777777" w:rsidR="00653714" w:rsidRDefault="00653714" w:rsidP="00664B33">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Número de serie del certificado digital del SAT con el que se realizó el sellado. </w:t>
      </w:r>
    </w:p>
    <w:p w14:paraId="1B0E4750" w14:textId="77777777" w:rsidR="00653714"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AF47F4">
        <w:rPr>
          <w:rFonts w:ascii="Palatino Linotype" w:hAnsi="Palatino Linotype" w:cs="Arial"/>
          <w:bCs/>
          <w:sz w:val="24"/>
          <w:szCs w:val="24"/>
          <w:lang w:eastAsia="es-MX"/>
        </w:rPr>
        <w:t xml:space="preserve">De manera complementaria, </w:t>
      </w:r>
      <w:r>
        <w:rPr>
          <w:rFonts w:ascii="Palatino Linotype" w:hAnsi="Palatino Linotype" w:cs="Arial"/>
          <w:bCs/>
          <w:sz w:val="24"/>
          <w:szCs w:val="24"/>
          <w:lang w:eastAsia="es-MX"/>
        </w:rPr>
        <w:t>la representación impresa además debe contener los requisitos contenidos en la Resolución Miscelánea Vigente:</w:t>
      </w:r>
    </w:p>
    <w:p w14:paraId="0DD29159" w14:textId="77777777" w:rsidR="00653714" w:rsidRPr="00AF47F4" w:rsidRDefault="00653714" w:rsidP="00664B33">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Código de barras generado conforme al rubro I.D del Anexo 20 o el número de folio fiscal del comprobante.</w:t>
      </w:r>
    </w:p>
    <w:p w14:paraId="621EA92B" w14:textId="77777777" w:rsidR="00653714" w:rsidRPr="00AF47F4" w:rsidRDefault="00653714" w:rsidP="00664B33">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Número de serie del CSD del emisor y del SAT.</w:t>
      </w:r>
    </w:p>
    <w:p w14:paraId="4D4CCC68" w14:textId="77777777" w:rsidR="00653714" w:rsidRPr="00AF47F4" w:rsidRDefault="00653714" w:rsidP="00664B33">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La leyenda “Este documento es una representación impresa de un CFDI”.</w:t>
      </w:r>
    </w:p>
    <w:p w14:paraId="164AA04E" w14:textId="77777777" w:rsidR="00653714" w:rsidRPr="00AF47F4" w:rsidRDefault="00653714" w:rsidP="00664B33">
      <w:pPr>
        <w:pStyle w:val="Prrafodelista"/>
        <w:numPr>
          <w:ilvl w:val="0"/>
          <w:numId w:val="7"/>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Fecha y hora de emisión y de certificación de la Factura en adición a lo señalado en el artículo 29-A, fracción III del CFF.</w:t>
      </w:r>
    </w:p>
    <w:p w14:paraId="47F480BD" w14:textId="77777777" w:rsidR="00653714" w:rsidRPr="006F373D" w:rsidRDefault="00653714" w:rsidP="00664B33">
      <w:pPr>
        <w:pStyle w:val="Prrafodelista"/>
        <w:numPr>
          <w:ilvl w:val="0"/>
          <w:numId w:val="7"/>
        </w:numPr>
        <w:spacing w:line="360" w:lineRule="auto"/>
        <w:jc w:val="both"/>
        <w:rPr>
          <w:rFonts w:ascii="Palatino Linotype" w:hAnsi="Palatino Linotype"/>
        </w:rPr>
      </w:pPr>
      <w:r w:rsidRPr="006F373D">
        <w:rPr>
          <w:rFonts w:ascii="Palatino Linotype" w:hAnsi="Palatino Linotype" w:cs="Arial"/>
          <w:color w:val="000000"/>
          <w:lang w:val="es-ES_tradnl"/>
        </w:rPr>
        <w:t xml:space="preserve">Cadena original del complemento de certificación digital del </w:t>
      </w:r>
      <w:r w:rsidRPr="006F373D">
        <w:rPr>
          <w:rFonts w:ascii="Palatino Linotype" w:hAnsi="Palatino Linotype" w:cs="Arial"/>
          <w:b/>
          <w:bCs/>
          <w:color w:val="000000"/>
          <w:lang w:val="es-ES_tradnl"/>
        </w:rPr>
        <w:t>SAT.</w:t>
      </w:r>
    </w:p>
    <w:bookmarkEnd w:id="6"/>
    <w:p w14:paraId="09FBB98A" w14:textId="38CA0BAD" w:rsidR="00653714" w:rsidRDefault="00653714" w:rsidP="00653714">
      <w:pPr>
        <w:spacing w:line="360" w:lineRule="auto"/>
        <w:jc w:val="both"/>
        <w:rPr>
          <w:rFonts w:ascii="Palatino Linotype" w:hAnsi="Palatino Linotype" w:cs="Arial"/>
          <w:sz w:val="24"/>
          <w:szCs w:val="24"/>
        </w:rPr>
      </w:pPr>
      <w:r>
        <w:rPr>
          <w:rFonts w:ascii="Palatino Linotype" w:hAnsi="Palatino Linotype"/>
          <w:sz w:val="24"/>
          <w:szCs w:val="24"/>
        </w:rPr>
        <w:lastRenderedPageBreak/>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909A5AC" w14:textId="77777777" w:rsidR="00653714" w:rsidRDefault="00653714" w:rsidP="00653714">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225765A" w14:textId="77777777" w:rsidR="00653714" w:rsidRDefault="00653714" w:rsidP="00653714">
      <w:pPr>
        <w:pStyle w:val="Citas"/>
      </w:pPr>
      <w:r>
        <w:t xml:space="preserve">Artículo 19. Se presume que la información debe existir si se refiere a las facultades, competencias y funciones que los ordenamientos jurídicos aplicables otorgan a los sujetos obligados. </w:t>
      </w:r>
    </w:p>
    <w:p w14:paraId="123A1D62" w14:textId="77777777" w:rsidR="00653714" w:rsidRDefault="00653714" w:rsidP="00653714">
      <w:pPr>
        <w:pStyle w:val="Citas"/>
      </w:pPr>
      <w:r>
        <w:t xml:space="preserve">En los casos en que ciertas facultades, competencias o funciones no se hayan ejercido, se debe motivar la respuesta en función de las causas que motiven tal circunstancia. </w:t>
      </w:r>
    </w:p>
    <w:p w14:paraId="5A860567" w14:textId="77777777" w:rsidR="00653714" w:rsidRPr="00407C65" w:rsidRDefault="00653714" w:rsidP="0065371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30A9304C" w14:textId="77777777" w:rsidR="00836EF0" w:rsidRDefault="00836EF0" w:rsidP="00836EF0">
      <w:pPr>
        <w:autoSpaceDE w:val="0"/>
        <w:autoSpaceDN w:val="0"/>
        <w:adjustRightInd w:val="0"/>
        <w:spacing w:before="240" w:line="360" w:lineRule="auto"/>
        <w:jc w:val="both"/>
        <w:rPr>
          <w:color w:val="000000"/>
        </w:rPr>
      </w:pPr>
    </w:p>
    <w:p w14:paraId="2E43AD24" w14:textId="405EE54F" w:rsidR="00ED6275" w:rsidRDefault="00653714" w:rsidP="00653714">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sidR="00A664F2">
        <w:rPr>
          <w:rFonts w:ascii="Palatino Linotype" w:hAnsi="Palatino Linotype" w:cs="Arial"/>
          <w:color w:val="000000"/>
          <w:sz w:val="24"/>
          <w:lang w:val="es-ES_tradnl"/>
        </w:rPr>
        <w:t>tercero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EB145C">
        <w:rPr>
          <w:rFonts w:ascii="Palatino Linotype" w:hAnsi="Palatino Linotype" w:cs="Arial"/>
          <w:color w:val="000000"/>
          <w:sz w:val="24"/>
          <w:lang w:val="es-ES_tradnl"/>
        </w:rPr>
        <w:t xml:space="preserve"> </w:t>
      </w:r>
      <w:r w:rsidR="00ED6275">
        <w:rPr>
          <w:rFonts w:ascii="Palatino Linotype" w:hAnsi="Palatino Linotype" w:cs="Arial"/>
          <w:b/>
          <w:bCs/>
          <w:color w:val="000000"/>
          <w:sz w:val="24"/>
          <w:lang w:val="es-ES_tradnl"/>
        </w:rPr>
        <w:t xml:space="preserve">veintinueve de octubre de dos mil veinticinco, </w:t>
      </w:r>
      <w:r w:rsidR="00ED6275">
        <w:rPr>
          <w:rFonts w:ascii="Palatino Linotype" w:hAnsi="Palatino Linotype" w:cs="Arial"/>
          <w:color w:val="000000"/>
          <w:sz w:val="24"/>
          <w:lang w:val="es-ES_tradnl"/>
        </w:rPr>
        <w:t>rindió su respuesta a la solicitud de información formulada por el particular, adjuntando para tal efecto lo siguiente:</w:t>
      </w:r>
    </w:p>
    <w:p w14:paraId="0ED55EF3" w14:textId="00B87FBF" w:rsidR="00ED6275" w:rsidRPr="00ED6275" w:rsidRDefault="00ED6275" w:rsidP="00664B33">
      <w:pPr>
        <w:pStyle w:val="Prrafodelista"/>
        <w:numPr>
          <w:ilvl w:val="0"/>
          <w:numId w:val="8"/>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lastRenderedPageBreak/>
        <w:t xml:space="preserve">“respuesta a solicitud de información 57.pdf”: </w:t>
      </w: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PMZ/TM/0481/2025 </w:t>
      </w:r>
      <w:r>
        <w:rPr>
          <w:rFonts w:ascii="Palatino Linotype" w:hAnsi="Palatino Linotype" w:cs="Arial"/>
          <w:color w:val="000000"/>
          <w:lang w:val="es-ES_tradnl"/>
        </w:rPr>
        <w:t>signado por el tesorero municipal, dirigido al titular de la unidad de transparencia, de fecha quince de octubre de dos mil veinticinco, resulta de nuestro interés el siguiente extracto:</w:t>
      </w:r>
    </w:p>
    <w:p w14:paraId="2403E510" w14:textId="7B9B21CE" w:rsidR="00ED6275" w:rsidRPr="00ED6275" w:rsidRDefault="00ED6275" w:rsidP="00ED6275">
      <w:pPr>
        <w:pStyle w:val="Prrafodelista"/>
        <w:spacing w:after="240" w:line="360" w:lineRule="auto"/>
        <w:ind w:left="720"/>
        <w:jc w:val="both"/>
        <w:rPr>
          <w:rFonts w:ascii="Palatino Linotype" w:hAnsi="Palatino Linotype" w:cs="Arial"/>
          <w:b/>
          <w:bCs/>
          <w:i/>
          <w:color w:val="000000"/>
          <w:lang w:val="es-ES_tradnl"/>
        </w:rPr>
      </w:pPr>
      <w:r>
        <w:rPr>
          <w:rFonts w:ascii="Palatino Linotype" w:hAnsi="Palatino Linotype" w:cs="Arial"/>
          <w:i/>
          <w:color w:val="000000"/>
          <w:lang w:val="es-ES_tradnl"/>
        </w:rPr>
        <w:t xml:space="preserve">“Al presente en cumplimiento de lo solicitado y al tenor de lo establecido en el artículo 140 cuarto y quinto párrafo, punto 1 de la Ley de Transparencia y Acceso a la Información Pública del Estado de México y Municipios, precepto que se transcribe en seguida…” </w:t>
      </w:r>
      <w:r>
        <w:rPr>
          <w:rFonts w:ascii="Palatino Linotype" w:hAnsi="Palatino Linotype" w:cs="Arial"/>
          <w:b/>
          <w:bCs/>
          <w:i/>
          <w:color w:val="000000"/>
          <w:lang w:val="es-ES_tradnl"/>
        </w:rPr>
        <w:t>(Sic)</w:t>
      </w:r>
    </w:p>
    <w:p w14:paraId="7EB5F405" w14:textId="77777777" w:rsidR="00ED6275" w:rsidRDefault="00ED6275" w:rsidP="00653714">
      <w:pPr>
        <w:spacing w:after="240" w:line="360" w:lineRule="auto"/>
        <w:jc w:val="both"/>
        <w:rPr>
          <w:rFonts w:ascii="Palatino Linotype" w:hAnsi="Palatino Linotype" w:cs="Arial"/>
          <w:color w:val="000000"/>
          <w:sz w:val="24"/>
          <w:lang w:val="es-ES_tradnl"/>
        </w:rPr>
      </w:pPr>
    </w:p>
    <w:p w14:paraId="6F5E9FB1" w14:textId="77777777" w:rsidR="006370C3" w:rsidRDefault="006370C3" w:rsidP="006370C3">
      <w:pPr>
        <w:tabs>
          <w:tab w:val="left" w:pos="709"/>
        </w:tabs>
        <w:spacing w:before="240" w:line="360" w:lineRule="auto"/>
        <w:ind w:right="51"/>
        <w:jc w:val="both"/>
        <w:rPr>
          <w:rFonts w:ascii="Palatino Linotype" w:hAnsi="Palatino Linotype" w:cs="Arial"/>
          <w:sz w:val="24"/>
          <w:szCs w:val="24"/>
        </w:rPr>
      </w:pPr>
      <w:r w:rsidRPr="00B3513A">
        <w:rPr>
          <w:rFonts w:ascii="Palatino Linotype" w:hAnsi="Palatino Linotype" w:cs="Arial"/>
          <w:sz w:val="24"/>
          <w:szCs w:val="24"/>
        </w:rPr>
        <w:t xml:space="preserve">Se desprende entonces que la respuesta rendida por </w:t>
      </w:r>
      <w:r w:rsidRPr="00B3513A">
        <w:rPr>
          <w:rFonts w:ascii="Palatino Linotype" w:hAnsi="Palatino Linotype" w:cs="Arial"/>
          <w:b/>
          <w:bCs/>
          <w:sz w:val="24"/>
          <w:szCs w:val="24"/>
        </w:rPr>
        <w:t xml:space="preserve">El Sujeto Obligado </w:t>
      </w:r>
      <w:r w:rsidRPr="00B3513A">
        <w:rPr>
          <w:rFonts w:ascii="Palatino Linotype" w:hAnsi="Palatino Linotype" w:cs="Arial"/>
          <w:sz w:val="24"/>
          <w:szCs w:val="24"/>
        </w:rPr>
        <w:t xml:space="preserve">emana </w:t>
      </w:r>
      <w:r>
        <w:rPr>
          <w:rFonts w:ascii="Palatino Linotype" w:hAnsi="Palatino Linotype" w:cs="Arial"/>
          <w:sz w:val="24"/>
          <w:szCs w:val="24"/>
        </w:rPr>
        <w:t xml:space="preserve">del servidor público habilitado competente, se quiere con ello significar que </w:t>
      </w:r>
      <w:r>
        <w:rPr>
          <w:rFonts w:ascii="Palatino Linotype" w:hAnsi="Palatino Linotype" w:cs="Arial"/>
          <w:b/>
          <w:bCs/>
          <w:sz w:val="24"/>
          <w:szCs w:val="24"/>
        </w:rPr>
        <w:t xml:space="preserve">El Sujeto Obligado </w:t>
      </w:r>
      <w:r>
        <w:rPr>
          <w:rFonts w:ascii="Palatino Linotype" w:hAnsi="Palatino Linotype" w:cs="Arial"/>
          <w:sz w:val="24"/>
          <w:szCs w:val="24"/>
        </w:rPr>
        <w:t>observó el numeral 162 de la Ley de Transparencia local, cuyo contenido literal es el siguiente:</w:t>
      </w:r>
    </w:p>
    <w:p w14:paraId="1C214A1B" w14:textId="77777777" w:rsidR="006370C3" w:rsidRPr="00887BE0" w:rsidRDefault="006370C3" w:rsidP="006370C3">
      <w:pPr>
        <w:pStyle w:val="Citas"/>
        <w:rPr>
          <w:b/>
          <w:bCs/>
        </w:rPr>
      </w:pPr>
      <w:r>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6F832992" w14:textId="77777777" w:rsidR="005D71A6" w:rsidRDefault="005D71A6" w:rsidP="0095210D">
      <w:pPr>
        <w:pStyle w:val="Prrafodelista"/>
        <w:autoSpaceDE w:val="0"/>
        <w:autoSpaceDN w:val="0"/>
        <w:adjustRightInd w:val="0"/>
        <w:spacing w:before="240" w:after="160" w:line="360" w:lineRule="auto"/>
        <w:ind w:left="0"/>
        <w:jc w:val="both"/>
        <w:rPr>
          <w:rFonts w:ascii="Palatino Linotype" w:hAnsi="Palatino Linotype"/>
          <w:lang w:val="es-MX"/>
        </w:rPr>
      </w:pPr>
    </w:p>
    <w:p w14:paraId="0F033D70" w14:textId="253ED829" w:rsidR="00ED6275" w:rsidRDefault="006370C3" w:rsidP="0095210D">
      <w:pPr>
        <w:pStyle w:val="Prrafodelista"/>
        <w:autoSpaceDE w:val="0"/>
        <w:autoSpaceDN w:val="0"/>
        <w:adjustRightInd w:val="0"/>
        <w:spacing w:before="240" w:after="160" w:line="360" w:lineRule="auto"/>
        <w:ind w:left="0"/>
        <w:jc w:val="both"/>
        <w:rPr>
          <w:rFonts w:ascii="Palatino Linotype" w:hAnsi="Palatino Linotype"/>
          <w:lang w:val="es-MX"/>
        </w:rPr>
      </w:pPr>
      <w:r>
        <w:rPr>
          <w:rFonts w:ascii="Palatino Linotype" w:hAnsi="Palatino Linotype"/>
          <w:lang w:val="es-MX"/>
        </w:rPr>
        <w:t xml:space="preserve">Ahora bien, el servidor público habilitado competente se limitó a señalar que bajo su óptica la información requerida es susceptible de actualizar el artículo 140 fracciones IV y V punto 1 de la Ley de Transparencia y Acceso a la Información Pública del Estado </w:t>
      </w:r>
      <w:r>
        <w:rPr>
          <w:rFonts w:ascii="Palatino Linotype" w:hAnsi="Palatino Linotype"/>
          <w:lang w:val="es-MX"/>
        </w:rPr>
        <w:lastRenderedPageBreak/>
        <w:t>de México y Municipios, porciones normativas que disponen a la literalidad lo siguiente:</w:t>
      </w:r>
    </w:p>
    <w:p w14:paraId="1F907111" w14:textId="7A76A326" w:rsidR="006370C3" w:rsidRPr="006370C3" w:rsidRDefault="006370C3" w:rsidP="006370C3">
      <w:pPr>
        <w:pStyle w:val="Citas"/>
      </w:pPr>
      <w:r>
        <w:t>“</w:t>
      </w:r>
      <w:r w:rsidRPr="006370C3">
        <w:t>Artículo 140. El acceso a la información pública será restringido excepcionalmente, cuando por</w:t>
      </w:r>
    </w:p>
    <w:p w14:paraId="0962D7B9" w14:textId="034E6322" w:rsidR="006370C3" w:rsidRDefault="006370C3" w:rsidP="006370C3">
      <w:pPr>
        <w:pStyle w:val="Citas"/>
      </w:pPr>
      <w:r w:rsidRPr="006370C3">
        <w:t>razones de interés público, ésta sea clasificada como reservada, conforme a los criterios siguientes:</w:t>
      </w:r>
    </w:p>
    <w:p w14:paraId="49DF6D08" w14:textId="4DF6CAC8" w:rsidR="006370C3" w:rsidRDefault="006370C3" w:rsidP="006370C3">
      <w:pPr>
        <w:pStyle w:val="Citas"/>
      </w:pPr>
      <w:r>
        <w:t>(…)</w:t>
      </w:r>
    </w:p>
    <w:p w14:paraId="25324679" w14:textId="345DF3F3" w:rsidR="006370C3" w:rsidRPr="006370C3" w:rsidRDefault="006370C3" w:rsidP="006370C3">
      <w:pPr>
        <w:pStyle w:val="Citas"/>
      </w:pPr>
      <w:r w:rsidRPr="006370C3">
        <w:t>IV. Ponga en riesgo la vida, la seguridad o la salud de una persona física;</w:t>
      </w:r>
      <w:r>
        <w:t xml:space="preserve"> </w:t>
      </w:r>
    </w:p>
    <w:p w14:paraId="14C664EE" w14:textId="77777777" w:rsidR="006370C3" w:rsidRPr="006370C3" w:rsidRDefault="006370C3" w:rsidP="006370C3">
      <w:pPr>
        <w:pStyle w:val="Citas"/>
      </w:pPr>
      <w:r w:rsidRPr="006370C3">
        <w:t>V. Aquella cuya divulgación obstruya o pueda causar un serio perjuicio a:</w:t>
      </w:r>
    </w:p>
    <w:p w14:paraId="72C114D3" w14:textId="0F403D5B" w:rsidR="006370C3" w:rsidRDefault="006370C3" w:rsidP="006370C3">
      <w:pPr>
        <w:pStyle w:val="Citas"/>
      </w:pPr>
      <w:r w:rsidRPr="006370C3">
        <w:t>1. Las actividades de fiscalización, verificación, inspección, comprobación y auditoría</w:t>
      </w:r>
      <w:r>
        <w:t xml:space="preserve"> </w:t>
      </w:r>
      <w:r w:rsidRPr="006370C3">
        <w:t>sobre el cumplimiento de las Leyes; o</w:t>
      </w:r>
    </w:p>
    <w:p w14:paraId="04523E9E" w14:textId="77777777" w:rsidR="00ED6275" w:rsidRDefault="00ED6275" w:rsidP="0095210D">
      <w:pPr>
        <w:pStyle w:val="Prrafodelista"/>
        <w:autoSpaceDE w:val="0"/>
        <w:autoSpaceDN w:val="0"/>
        <w:adjustRightInd w:val="0"/>
        <w:spacing w:before="240" w:after="160" w:line="360" w:lineRule="auto"/>
        <w:ind w:left="0"/>
        <w:jc w:val="both"/>
        <w:rPr>
          <w:rFonts w:ascii="Palatino Linotype" w:hAnsi="Palatino Linotype"/>
          <w:lang w:val="es-MX"/>
        </w:rPr>
      </w:pPr>
    </w:p>
    <w:p w14:paraId="7B8B1342" w14:textId="3545D74C" w:rsidR="006370C3" w:rsidRDefault="006370C3" w:rsidP="0095210D">
      <w:pPr>
        <w:pStyle w:val="Prrafodelista"/>
        <w:autoSpaceDE w:val="0"/>
        <w:autoSpaceDN w:val="0"/>
        <w:adjustRightInd w:val="0"/>
        <w:spacing w:before="240" w:after="160" w:line="360" w:lineRule="auto"/>
        <w:ind w:left="0"/>
        <w:jc w:val="both"/>
        <w:rPr>
          <w:rFonts w:ascii="Palatino Linotype" w:hAnsi="Palatino Linotype"/>
          <w:lang w:val="es-MX"/>
        </w:rPr>
      </w:pPr>
      <w:r>
        <w:rPr>
          <w:rFonts w:ascii="Palatino Linotype" w:hAnsi="Palatino Linotype"/>
          <w:lang w:val="es-MX"/>
        </w:rPr>
        <w:t>De ahí que deba arribarse a las siguientes inferencias:</w:t>
      </w:r>
    </w:p>
    <w:p w14:paraId="46067B68" w14:textId="3EAAEFEE" w:rsidR="006370C3" w:rsidRDefault="006370C3" w:rsidP="00664B33">
      <w:pPr>
        <w:pStyle w:val="Prrafodelista"/>
        <w:numPr>
          <w:ilvl w:val="0"/>
          <w:numId w:val="9"/>
        </w:numPr>
        <w:autoSpaceDE w:val="0"/>
        <w:autoSpaceDN w:val="0"/>
        <w:adjustRightInd w:val="0"/>
        <w:spacing w:before="240" w:after="160" w:line="360" w:lineRule="auto"/>
        <w:jc w:val="both"/>
        <w:rPr>
          <w:rFonts w:ascii="Palatino Linotype" w:hAnsi="Palatino Linotype"/>
          <w:lang w:val="es-MX"/>
        </w:rPr>
      </w:pPr>
      <w:r>
        <w:rPr>
          <w:rFonts w:ascii="Palatino Linotype" w:hAnsi="Palatino Linotype"/>
          <w:lang w:val="es-MX"/>
        </w:rPr>
        <w:t xml:space="preserve">El derecho de acceso a la información pública podrá restringirse excepcionalmente, en atención a los supuestos previstos en la Ley de Transparencia y Acceso a la Información </w:t>
      </w:r>
      <w:r w:rsidR="00336FF1">
        <w:rPr>
          <w:rFonts w:ascii="Palatino Linotype" w:hAnsi="Palatino Linotype"/>
          <w:lang w:val="es-MX"/>
        </w:rPr>
        <w:t xml:space="preserve">Pública del Estado de México y Municipios. </w:t>
      </w:r>
    </w:p>
    <w:p w14:paraId="5665FE26" w14:textId="02DCB441" w:rsidR="006370C3" w:rsidRDefault="00336FF1" w:rsidP="00664B33">
      <w:pPr>
        <w:pStyle w:val="Prrafodelista"/>
        <w:numPr>
          <w:ilvl w:val="0"/>
          <w:numId w:val="9"/>
        </w:numPr>
        <w:autoSpaceDE w:val="0"/>
        <w:autoSpaceDN w:val="0"/>
        <w:adjustRightInd w:val="0"/>
        <w:spacing w:before="240" w:after="160" w:line="360" w:lineRule="auto"/>
        <w:jc w:val="both"/>
        <w:rPr>
          <w:rFonts w:ascii="Palatino Linotype" w:hAnsi="Palatino Linotype"/>
          <w:lang w:val="es-MX"/>
        </w:rPr>
      </w:pPr>
      <w:r>
        <w:rPr>
          <w:rFonts w:ascii="Palatino Linotype" w:hAnsi="Palatino Linotype"/>
          <w:lang w:val="es-MX"/>
        </w:rPr>
        <w:t>Que,</w:t>
      </w:r>
      <w:r w:rsidR="006370C3">
        <w:rPr>
          <w:rFonts w:ascii="Palatino Linotype" w:hAnsi="Palatino Linotype"/>
          <w:lang w:val="es-MX"/>
        </w:rPr>
        <w:t xml:space="preserve"> </w:t>
      </w:r>
      <w:r>
        <w:rPr>
          <w:rFonts w:ascii="Palatino Linotype" w:hAnsi="Palatino Linotype"/>
          <w:lang w:val="es-MX"/>
        </w:rPr>
        <w:t xml:space="preserve">en términos de la corriente legal y doctrinal imperante en la materia, </w:t>
      </w:r>
      <w:r w:rsidR="006370C3">
        <w:rPr>
          <w:rFonts w:ascii="Palatino Linotype" w:hAnsi="Palatino Linotype"/>
          <w:lang w:val="es-MX"/>
        </w:rPr>
        <w:t xml:space="preserve">las remuneraciones de los servidores públicos </w:t>
      </w:r>
      <w:r>
        <w:rPr>
          <w:rFonts w:ascii="Palatino Linotype" w:hAnsi="Palatino Linotype"/>
          <w:lang w:val="es-MX"/>
        </w:rPr>
        <w:t xml:space="preserve">se encuentran inmersas en el espectro del interés general y el alcance público. </w:t>
      </w:r>
    </w:p>
    <w:p w14:paraId="4D1D285E" w14:textId="3AE44FD0" w:rsidR="00336FF1" w:rsidRDefault="00336FF1" w:rsidP="00664B33">
      <w:pPr>
        <w:pStyle w:val="Prrafodelista"/>
        <w:numPr>
          <w:ilvl w:val="0"/>
          <w:numId w:val="9"/>
        </w:numPr>
        <w:autoSpaceDE w:val="0"/>
        <w:autoSpaceDN w:val="0"/>
        <w:adjustRightInd w:val="0"/>
        <w:spacing w:before="240" w:after="160" w:line="360" w:lineRule="auto"/>
        <w:jc w:val="both"/>
        <w:rPr>
          <w:rFonts w:ascii="Palatino Linotype" w:hAnsi="Palatino Linotype"/>
          <w:lang w:val="es-MX"/>
        </w:rPr>
      </w:pPr>
      <w:r>
        <w:rPr>
          <w:rFonts w:ascii="Palatino Linotype" w:hAnsi="Palatino Linotype"/>
          <w:lang w:val="es-MX"/>
        </w:rPr>
        <w:lastRenderedPageBreak/>
        <w:t xml:space="preserve">Que cuando en un mismo medio, impreso o electrónico, se contenga información pública y reservada o confidencial, resulta procedente la elaboración de una </w:t>
      </w:r>
      <w:r w:rsidRPr="006911FE">
        <w:rPr>
          <w:rFonts w:ascii="Palatino Linotype" w:hAnsi="Palatino Linotype"/>
          <w:b/>
          <w:bCs/>
          <w:u w:val="single"/>
          <w:lang w:val="es-MX"/>
        </w:rPr>
        <w:t>versión pública</w:t>
      </w:r>
      <w:r>
        <w:rPr>
          <w:rFonts w:ascii="Palatino Linotype" w:hAnsi="Palatino Linotype"/>
          <w:lang w:val="es-MX"/>
        </w:rPr>
        <w:t xml:space="preserve"> para atender las solicitudes de información. </w:t>
      </w:r>
    </w:p>
    <w:p w14:paraId="12F92C67" w14:textId="1A02C3D4" w:rsidR="006911FE" w:rsidRDefault="006911FE" w:rsidP="00664B33">
      <w:pPr>
        <w:pStyle w:val="Prrafodelista"/>
        <w:numPr>
          <w:ilvl w:val="0"/>
          <w:numId w:val="9"/>
        </w:numPr>
        <w:autoSpaceDE w:val="0"/>
        <w:autoSpaceDN w:val="0"/>
        <w:adjustRightInd w:val="0"/>
        <w:spacing w:before="240" w:after="160" w:line="360" w:lineRule="auto"/>
        <w:jc w:val="both"/>
        <w:rPr>
          <w:rFonts w:ascii="Palatino Linotype" w:hAnsi="Palatino Linotype"/>
          <w:lang w:val="es-MX"/>
        </w:rPr>
      </w:pPr>
      <w:r>
        <w:rPr>
          <w:rFonts w:ascii="Palatino Linotype" w:hAnsi="Palatino Linotype"/>
          <w:lang w:val="es-MX"/>
        </w:rPr>
        <w:t xml:space="preserve">Que en el caso en particular no se actualiza causal de clasificación en la vía confidencial o reservada que conduzca a la clasificación total de la información. </w:t>
      </w:r>
    </w:p>
    <w:p w14:paraId="01C6966A" w14:textId="77777777" w:rsidR="00820E37" w:rsidRDefault="00820E37" w:rsidP="0095210D">
      <w:pPr>
        <w:pStyle w:val="Prrafodelista"/>
        <w:autoSpaceDE w:val="0"/>
        <w:autoSpaceDN w:val="0"/>
        <w:adjustRightInd w:val="0"/>
        <w:spacing w:before="240" w:after="160" w:line="360" w:lineRule="auto"/>
        <w:ind w:left="0"/>
        <w:jc w:val="both"/>
        <w:rPr>
          <w:rFonts w:ascii="Palatino Linotype" w:hAnsi="Palatino Linotype"/>
          <w:lang w:val="es-MX"/>
        </w:rPr>
      </w:pPr>
    </w:p>
    <w:p w14:paraId="099C624D" w14:textId="730A3A6E" w:rsidR="00BA0C4C" w:rsidRDefault="00BA0C4C" w:rsidP="0095210D">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lang w:val="es-MX"/>
        </w:rPr>
        <w:t>I</w:t>
      </w:r>
      <w:r w:rsidR="005D71A6">
        <w:rPr>
          <w:rFonts w:ascii="Palatino Linotype" w:hAnsi="Palatino Linotype"/>
        </w:rPr>
        <w:t>nconforme</w:t>
      </w:r>
      <w:r w:rsidR="00653714">
        <w:rPr>
          <w:rFonts w:ascii="Palatino Linotype" w:hAnsi="Palatino Linotype"/>
        </w:rPr>
        <w:t xml:space="preserve"> con la respuesta del </w:t>
      </w:r>
      <w:r w:rsidR="00653714">
        <w:rPr>
          <w:rFonts w:ascii="Palatino Linotype" w:hAnsi="Palatino Linotype"/>
          <w:b/>
          <w:bCs/>
        </w:rPr>
        <w:t xml:space="preserve">Sujeto Obligado, El Recurrente </w:t>
      </w:r>
      <w:r w:rsidR="00653714">
        <w:rPr>
          <w:rFonts w:ascii="Palatino Linotype" w:hAnsi="Palatino Linotype"/>
        </w:rPr>
        <w:t>interpuso recurso de revisión en fecha</w:t>
      </w:r>
      <w:r>
        <w:rPr>
          <w:rFonts w:ascii="Palatino Linotype" w:hAnsi="Palatino Linotype"/>
        </w:rPr>
        <w:t xml:space="preserve"> </w:t>
      </w:r>
      <w:r w:rsidR="00820E37">
        <w:rPr>
          <w:rFonts w:ascii="Palatino Linotype" w:hAnsi="Palatino Linotype"/>
          <w:b/>
          <w:bCs/>
        </w:rPr>
        <w:t xml:space="preserve">treinta de octubre, </w:t>
      </w:r>
      <w:r w:rsidR="00820E37">
        <w:rPr>
          <w:rFonts w:ascii="Palatino Linotype" w:hAnsi="Palatino Linotype"/>
        </w:rPr>
        <w:t xml:space="preserve">admitiéndose el </w:t>
      </w:r>
      <w:r w:rsidR="00820E37">
        <w:rPr>
          <w:rFonts w:ascii="Palatino Linotype" w:hAnsi="Palatino Linotype"/>
          <w:b/>
          <w:bCs/>
        </w:rPr>
        <w:t xml:space="preserve">treinta y uno de octubre de dos mil veinticinco. </w:t>
      </w:r>
      <w:r>
        <w:rPr>
          <w:rFonts w:ascii="Palatino Linotype" w:hAnsi="Palatino Linotype"/>
        </w:rPr>
        <w:t xml:space="preserve">Exponiendo como acto impugnado y como razones o motivos de inconformidad: </w:t>
      </w:r>
    </w:p>
    <w:p w14:paraId="22116562" w14:textId="77777777" w:rsidR="00BA0C4C" w:rsidRPr="005D71A6" w:rsidRDefault="00BA0C4C" w:rsidP="00BA0C4C">
      <w:pPr>
        <w:pStyle w:val="Citas"/>
        <w:ind w:left="0"/>
        <w:rPr>
          <w:b/>
          <w:bCs/>
          <w:i w:val="0"/>
          <w:iCs/>
          <w:sz w:val="24"/>
          <w:szCs w:val="24"/>
        </w:rPr>
      </w:pPr>
      <w:r w:rsidRPr="005D71A6">
        <w:rPr>
          <w:b/>
          <w:bCs/>
          <w:i w:val="0"/>
          <w:iCs/>
          <w:sz w:val="24"/>
          <w:szCs w:val="24"/>
        </w:rPr>
        <w:t>Acto impugnado:</w:t>
      </w:r>
    </w:p>
    <w:p w14:paraId="106B34C0" w14:textId="54CE8603" w:rsidR="00BA0C4C" w:rsidRPr="00F0678F" w:rsidRDefault="00BA0C4C" w:rsidP="00BA0C4C">
      <w:pPr>
        <w:pStyle w:val="Citas"/>
        <w:rPr>
          <w:b/>
          <w:bCs/>
          <w:sz w:val="24"/>
          <w:szCs w:val="24"/>
          <w:lang w:eastAsia="es-MX"/>
        </w:rPr>
      </w:pPr>
      <w:r w:rsidRPr="00F0678F">
        <w:rPr>
          <w:sz w:val="24"/>
          <w:szCs w:val="24"/>
          <w:lang w:eastAsia="es-MX"/>
        </w:rPr>
        <w:t>“</w:t>
      </w:r>
      <w:r w:rsidR="00820E37" w:rsidRPr="00820E37">
        <w:rPr>
          <w:sz w:val="24"/>
          <w:szCs w:val="24"/>
          <w:lang w:eastAsia="es-MX"/>
        </w:rPr>
        <w:t>EL INCUMPLIMIENTO A MI SOLICITUD, LOS RECIBOS DE NOMINA NO SON DE CARACTER RESERVADOS O CONFIDENCIALES, EN SU CASO EL TITULAR DE LA UNIDAD DE TRANSPARENCIA DEBIO INSRUIR A LA TESORERA QUE SE TESTARAN SOLO LOS DATOS PERSONALES; ASÌ QUE NO ES MOTIVO DE RESERVAR LA INFORMACIO</w:t>
      </w:r>
      <w:r w:rsidR="00820E37">
        <w:rPr>
          <w:sz w:val="24"/>
          <w:szCs w:val="24"/>
          <w:lang w:eastAsia="es-MX"/>
        </w:rPr>
        <w:t>N</w:t>
      </w:r>
      <w:r w:rsidRPr="00F0678F">
        <w:rPr>
          <w:sz w:val="24"/>
          <w:szCs w:val="24"/>
          <w:lang w:eastAsia="es-MX"/>
        </w:rPr>
        <w:t xml:space="preserve">” </w:t>
      </w:r>
      <w:r w:rsidRPr="00F0678F">
        <w:rPr>
          <w:b/>
          <w:bCs/>
          <w:sz w:val="24"/>
          <w:szCs w:val="24"/>
          <w:lang w:eastAsia="es-MX"/>
        </w:rPr>
        <w:t>(Sic)</w:t>
      </w:r>
    </w:p>
    <w:p w14:paraId="7BD35C8C" w14:textId="77777777" w:rsidR="00BA0C4C" w:rsidRPr="005D71A6" w:rsidRDefault="00BA0C4C" w:rsidP="00BA0C4C">
      <w:pPr>
        <w:pStyle w:val="Citas"/>
        <w:ind w:left="0"/>
        <w:rPr>
          <w:b/>
          <w:bCs/>
          <w:i w:val="0"/>
          <w:iCs/>
          <w:sz w:val="24"/>
          <w:szCs w:val="24"/>
        </w:rPr>
      </w:pPr>
      <w:r w:rsidRPr="005D71A6">
        <w:rPr>
          <w:b/>
          <w:bCs/>
          <w:i w:val="0"/>
          <w:iCs/>
          <w:sz w:val="24"/>
          <w:szCs w:val="24"/>
        </w:rPr>
        <w:t xml:space="preserve">Razones o motivos de inconformidad: </w:t>
      </w:r>
    </w:p>
    <w:p w14:paraId="76926CE7" w14:textId="197DF181" w:rsidR="00BA0C4C" w:rsidRPr="00F0678F" w:rsidRDefault="00BA0C4C" w:rsidP="00BA0C4C">
      <w:pPr>
        <w:pStyle w:val="Citas"/>
        <w:rPr>
          <w:b/>
          <w:bCs/>
        </w:rPr>
      </w:pPr>
      <w:r>
        <w:t>“</w:t>
      </w:r>
      <w:r w:rsidR="00820E37">
        <w:t>L</w:t>
      </w:r>
      <w:r w:rsidR="00820E37" w:rsidRPr="00820E37">
        <w:t>OS SUELDOS DE LOS SERVIDORES PUBLICOS SON DE CARACTER "PUBLICO" NO SON RESERVADOS</w:t>
      </w:r>
      <w:r>
        <w:t xml:space="preserve">” </w:t>
      </w:r>
      <w:r>
        <w:rPr>
          <w:b/>
          <w:bCs/>
        </w:rPr>
        <w:t>(Sic)</w:t>
      </w:r>
    </w:p>
    <w:p w14:paraId="1B788331" w14:textId="1C4B7957" w:rsidR="0039748B" w:rsidRDefault="0039748B" w:rsidP="0039748B">
      <w:pPr>
        <w:pStyle w:val="infoemcitas"/>
        <w:tabs>
          <w:tab w:val="left" w:pos="7655"/>
        </w:tabs>
        <w:ind w:left="0" w:right="0"/>
        <w:rPr>
          <w:rFonts w:cs="Arial"/>
          <w:i w:val="0"/>
          <w:noProof/>
          <w:color w:val="000000"/>
          <w:sz w:val="24"/>
          <w:lang w:eastAsia="es-MX"/>
        </w:rPr>
      </w:pPr>
      <w:r>
        <w:rPr>
          <w:i w:val="0"/>
          <w:sz w:val="24"/>
          <w:szCs w:val="24"/>
        </w:rPr>
        <w:lastRenderedPageBreak/>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w:t>
      </w:r>
      <w:r w:rsidR="00BA0C4C">
        <w:rPr>
          <w:rFonts w:cs="Arial"/>
          <w:i w:val="0"/>
          <w:noProof/>
          <w:color w:val="000000"/>
          <w:sz w:val="24"/>
          <w:lang w:eastAsia="es-MX"/>
        </w:rPr>
        <w:t xml:space="preserve">en su totalidad </w:t>
      </w:r>
      <w:r w:rsidRPr="00535EDD">
        <w:rPr>
          <w:rFonts w:cs="Arial"/>
          <w:i w:val="0"/>
          <w:noProof/>
          <w:color w:val="000000"/>
          <w:sz w:val="24"/>
          <w:lang w:eastAsia="es-MX"/>
        </w:rPr>
        <w:t xml:space="preserve">el derecho de acceso a la información pública ejercido por </w:t>
      </w:r>
      <w:r>
        <w:rPr>
          <w:rFonts w:cs="Arial"/>
          <w:b/>
          <w:i w:val="0"/>
          <w:noProof/>
          <w:color w:val="000000"/>
          <w:sz w:val="24"/>
          <w:lang w:eastAsia="es-MX"/>
        </w:rPr>
        <w:t xml:space="preserve">El </w:t>
      </w:r>
      <w:r w:rsidRPr="00535EDD">
        <w:rPr>
          <w:rFonts w:cs="Arial"/>
          <w:b/>
          <w:i w:val="0"/>
          <w:noProof/>
          <w:color w:val="000000"/>
          <w:sz w:val="24"/>
          <w:lang w:eastAsia="es-MX"/>
        </w:rPr>
        <w:t xml:space="preserve">Recurrente, </w:t>
      </w:r>
      <w:r w:rsidRPr="00535EDD">
        <w:rPr>
          <w:rFonts w:cs="Arial"/>
          <w:i w:val="0"/>
          <w:noProof/>
          <w:color w:val="000000"/>
          <w:sz w:val="24"/>
          <w:lang w:eastAsia="es-MX"/>
        </w:rPr>
        <w:t>al tenerse por actualizada</w:t>
      </w:r>
      <w:r w:rsidR="006911FE">
        <w:rPr>
          <w:rFonts w:cs="Arial"/>
          <w:i w:val="0"/>
          <w:noProof/>
          <w:color w:val="000000"/>
          <w:sz w:val="24"/>
          <w:lang w:eastAsia="es-MX"/>
        </w:rPr>
        <w:t>s</w:t>
      </w:r>
      <w:r>
        <w:rPr>
          <w:rFonts w:cs="Arial"/>
          <w:i w:val="0"/>
          <w:noProof/>
          <w:color w:val="000000"/>
          <w:sz w:val="24"/>
          <w:lang w:eastAsia="es-MX"/>
        </w:rPr>
        <w:t xml:space="preserve"> la</w:t>
      </w:r>
      <w:r w:rsidR="006911FE">
        <w:rPr>
          <w:rFonts w:cs="Arial"/>
          <w:i w:val="0"/>
          <w:noProof/>
          <w:color w:val="000000"/>
          <w:sz w:val="24"/>
          <w:lang w:eastAsia="es-MX"/>
        </w:rPr>
        <w:t>s</w:t>
      </w:r>
      <w:r>
        <w:rPr>
          <w:rFonts w:cs="Arial"/>
          <w:i w:val="0"/>
          <w:noProof/>
          <w:color w:val="000000"/>
          <w:sz w:val="24"/>
          <w:lang w:eastAsia="es-MX"/>
        </w:rPr>
        <w:t xml:space="preserve"> hipotesis prevista</w:t>
      </w:r>
      <w:r w:rsidR="006911FE">
        <w:rPr>
          <w:rFonts w:cs="Arial"/>
          <w:i w:val="0"/>
          <w:noProof/>
          <w:color w:val="000000"/>
          <w:sz w:val="24"/>
          <w:lang w:eastAsia="es-MX"/>
        </w:rPr>
        <w:t>s</w:t>
      </w:r>
      <w:r>
        <w:rPr>
          <w:rFonts w:cs="Arial"/>
          <w:i w:val="0"/>
          <w:noProof/>
          <w:color w:val="000000"/>
          <w:sz w:val="24"/>
          <w:lang w:eastAsia="es-MX"/>
        </w:rPr>
        <w:t xml:space="preserve"> en el artículo 179, </w:t>
      </w:r>
      <w:r w:rsidR="00820E37">
        <w:rPr>
          <w:rFonts w:cs="Arial"/>
          <w:i w:val="0"/>
          <w:noProof/>
          <w:color w:val="000000"/>
          <w:sz w:val="24"/>
          <w:lang w:eastAsia="es-MX"/>
        </w:rPr>
        <w:t>fracciones</w:t>
      </w:r>
      <w:r w:rsidR="00BA0C4C">
        <w:rPr>
          <w:rFonts w:cs="Arial"/>
          <w:i w:val="0"/>
          <w:noProof/>
          <w:color w:val="000000"/>
          <w:sz w:val="24"/>
          <w:lang w:eastAsia="es-MX"/>
        </w:rPr>
        <w:t xml:space="preserve"> I</w:t>
      </w:r>
      <w:r>
        <w:rPr>
          <w:rFonts w:cs="Arial"/>
          <w:i w:val="0"/>
          <w:noProof/>
          <w:color w:val="000000"/>
          <w:sz w:val="24"/>
          <w:lang w:eastAsia="es-MX"/>
        </w:rPr>
        <w:t xml:space="preserve"> </w:t>
      </w:r>
      <w:r w:rsidR="003C264E">
        <w:rPr>
          <w:rFonts w:cs="Arial"/>
          <w:i w:val="0"/>
          <w:noProof/>
          <w:color w:val="000000"/>
          <w:sz w:val="24"/>
          <w:lang w:eastAsia="es-MX"/>
        </w:rPr>
        <w:t xml:space="preserve">y II de la </w:t>
      </w:r>
      <w:r>
        <w:rPr>
          <w:rFonts w:cs="Arial"/>
          <w:i w:val="0"/>
          <w:noProof/>
          <w:color w:val="000000"/>
          <w:sz w:val="24"/>
          <w:lang w:eastAsia="es-MX"/>
        </w:rPr>
        <w:t>Ley de Transparencia y Acceso a la Información Pública del Estado de México y Municipios, cuyo contenido literal es el siguiente:</w:t>
      </w:r>
    </w:p>
    <w:p w14:paraId="794DA532" w14:textId="77777777" w:rsidR="0039748B" w:rsidRDefault="0039748B" w:rsidP="0039748B">
      <w:pPr>
        <w:pStyle w:val="Citas"/>
      </w:pPr>
      <w:r>
        <w:t>“Artículo 179. El recurso de revisión es un medio de protección que la Ley otorga a los particulares, para hacer valer su derecho de acceso a la información pública, y procederá en contra de las siguientes causas:</w:t>
      </w:r>
    </w:p>
    <w:p w14:paraId="32C76A6C" w14:textId="77777777" w:rsidR="0039748B" w:rsidRDefault="0039748B" w:rsidP="0039748B">
      <w:pPr>
        <w:pStyle w:val="Citas"/>
      </w:pPr>
      <w:r>
        <w:t>I. La negativa a la información solicitada;</w:t>
      </w:r>
    </w:p>
    <w:p w14:paraId="711EFBC9" w14:textId="0AADA513" w:rsidR="003C264E" w:rsidRDefault="003C264E" w:rsidP="0039748B">
      <w:pPr>
        <w:pStyle w:val="Citas"/>
      </w:pPr>
      <w:r>
        <w:t>II. La clasificación de la información</w:t>
      </w:r>
    </w:p>
    <w:p w14:paraId="6A2794F1" w14:textId="406A0B6D" w:rsidR="0039748B" w:rsidRDefault="0039748B" w:rsidP="0039748B">
      <w:pPr>
        <w:pStyle w:val="Citas"/>
        <w:rPr>
          <w:noProof/>
          <w:color w:val="000000"/>
          <w:sz w:val="24"/>
          <w:lang w:eastAsia="es-MX"/>
        </w:rPr>
      </w:pPr>
      <w:r>
        <w:rPr>
          <w:noProof/>
          <w:color w:val="000000"/>
          <w:sz w:val="24"/>
          <w:lang w:eastAsia="es-MX"/>
        </w:rPr>
        <w:t>(…)</w:t>
      </w:r>
    </w:p>
    <w:p w14:paraId="5A9DA12C" w14:textId="77777777" w:rsidR="00820E37" w:rsidRDefault="00820E37" w:rsidP="0039748B">
      <w:pPr>
        <w:pStyle w:val="Citas"/>
        <w:rPr>
          <w:noProof/>
          <w:color w:val="000000"/>
          <w:sz w:val="24"/>
          <w:lang w:eastAsia="es-MX"/>
        </w:rPr>
      </w:pPr>
    </w:p>
    <w:p w14:paraId="7E1E3134" w14:textId="175A34C3" w:rsidR="005D71A6" w:rsidRPr="003C264E" w:rsidRDefault="0039748B" w:rsidP="003C264E">
      <w:pPr>
        <w:pStyle w:val="Citas"/>
        <w:ind w:left="0" w:right="0"/>
        <w:rPr>
          <w:i w:val="0"/>
          <w:sz w:val="24"/>
          <w:szCs w:val="24"/>
        </w:rPr>
      </w:pPr>
      <w:r w:rsidRPr="006F373D">
        <w:rPr>
          <w:i w:val="0"/>
          <w:sz w:val="24"/>
          <w:szCs w:val="24"/>
        </w:rPr>
        <w:t xml:space="preserve">Por otra parte, como fue referido en el antecedente quinto, </w:t>
      </w:r>
      <w:r w:rsidRPr="006F373D">
        <w:rPr>
          <w:b/>
          <w:bCs/>
          <w:i w:val="0"/>
          <w:sz w:val="24"/>
          <w:szCs w:val="24"/>
        </w:rPr>
        <w:t xml:space="preserve">El Sujeto </w:t>
      </w:r>
      <w:r w:rsidR="003C264E">
        <w:rPr>
          <w:b/>
          <w:bCs/>
          <w:i w:val="0"/>
          <w:sz w:val="24"/>
          <w:szCs w:val="24"/>
        </w:rPr>
        <w:t xml:space="preserve">Obligado </w:t>
      </w:r>
      <w:r w:rsidR="003C264E">
        <w:rPr>
          <w:i w:val="0"/>
          <w:sz w:val="24"/>
          <w:szCs w:val="24"/>
        </w:rPr>
        <w:t xml:space="preserve">fue omiso en rendir su informe justificado, es decir, no se subsanó la violación al derecho de acceso a la información pública. Resultando procedente la entrega de la siguiente información: </w:t>
      </w:r>
    </w:p>
    <w:p w14:paraId="4A077ED8" w14:textId="77777777" w:rsidR="003C264E" w:rsidRPr="003C264E" w:rsidRDefault="003C264E" w:rsidP="00664B33">
      <w:pPr>
        <w:pStyle w:val="Prrafodelista"/>
        <w:numPr>
          <w:ilvl w:val="0"/>
          <w:numId w:val="10"/>
        </w:numPr>
        <w:autoSpaceDE w:val="0"/>
        <w:autoSpaceDN w:val="0"/>
        <w:adjustRightInd w:val="0"/>
        <w:spacing w:before="240" w:line="360" w:lineRule="auto"/>
        <w:jc w:val="both"/>
        <w:rPr>
          <w:rFonts w:ascii="Palatino Linotype" w:hAnsi="Palatino Linotype"/>
          <w:color w:val="000000"/>
        </w:rPr>
      </w:pPr>
      <w:r w:rsidRPr="003C264E">
        <w:rPr>
          <w:rFonts w:ascii="Palatino Linotype" w:hAnsi="Palatino Linotype"/>
          <w:color w:val="000000"/>
        </w:rPr>
        <w:t xml:space="preserve">Recibos, comprobantes de pago o CFDI expedidos a favor de los servidores públicos adscritos al Ayuntamiento de Zumpahuacán, del periodo comprendido del dieciséis al treinta de septiembre de dos mil veinticinco. </w:t>
      </w:r>
    </w:p>
    <w:p w14:paraId="67DB9806" w14:textId="77777777" w:rsidR="003C264E" w:rsidRPr="003C264E" w:rsidRDefault="003C264E" w:rsidP="003C264E">
      <w:pPr>
        <w:pStyle w:val="Citas"/>
        <w:ind w:left="0" w:right="0"/>
        <w:rPr>
          <w:i w:val="0"/>
          <w:sz w:val="24"/>
          <w:szCs w:val="24"/>
          <w:lang w:val="es-ES"/>
        </w:rPr>
      </w:pPr>
    </w:p>
    <w:p w14:paraId="7749A878" w14:textId="77777777" w:rsidR="003C264E" w:rsidRPr="00C22506" w:rsidRDefault="003C264E" w:rsidP="003C264E">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lastRenderedPageBreak/>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5FD0F7E1" w14:textId="77777777" w:rsidR="003C264E" w:rsidRPr="001571EB" w:rsidRDefault="003C264E" w:rsidP="003C264E">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EC26F57" w14:textId="77777777" w:rsidR="003C264E" w:rsidRPr="00E60DEF" w:rsidRDefault="003C264E" w:rsidP="003C264E">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34365F6E" w14:textId="77777777" w:rsidR="003C264E" w:rsidRPr="00E60DEF" w:rsidRDefault="003C264E" w:rsidP="003C264E">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4F7DE7F" w14:textId="77777777" w:rsidR="003C264E" w:rsidRPr="001571EB" w:rsidRDefault="003C264E" w:rsidP="003C264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41F7851" w14:textId="77777777" w:rsidR="003C264E" w:rsidRPr="001571EB" w:rsidRDefault="003C264E" w:rsidP="003C264E">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6578E85" w14:textId="77777777" w:rsidR="003C264E" w:rsidRPr="001571EB" w:rsidRDefault="003C264E" w:rsidP="003C264E">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8036F03" w14:textId="77777777" w:rsidR="003C264E" w:rsidRPr="001571EB" w:rsidRDefault="003C264E" w:rsidP="003C264E">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actualiza alguno de los supuestos </w:t>
      </w:r>
      <w:r w:rsidRPr="00E60DEF">
        <w:rPr>
          <w:rFonts w:ascii="Palatino Linotype" w:hAnsi="Palatino Linotype" w:cs="Arial"/>
          <w:b/>
          <w:i/>
          <w:u w:val="single"/>
        </w:rPr>
        <w:lastRenderedPageBreak/>
        <w:t>de reserva o confidencialidad, de conformidad con lo dispuesto en el presente título.</w:t>
      </w:r>
    </w:p>
    <w:p w14:paraId="36C6B91B" w14:textId="77777777" w:rsidR="003C264E" w:rsidRPr="001571EB" w:rsidRDefault="003C264E" w:rsidP="003C264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0B813C2" w14:textId="77777777" w:rsidR="003C264E" w:rsidRPr="001571EB" w:rsidRDefault="003C264E" w:rsidP="003C264E">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0DAAFE0" w14:textId="77777777" w:rsidR="003C264E" w:rsidRPr="001571EB" w:rsidRDefault="003C264E" w:rsidP="003C264E">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099F945" w14:textId="77777777" w:rsidR="003C264E" w:rsidRPr="00E60DEF" w:rsidRDefault="003C264E" w:rsidP="003C264E">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DFCA9B1" w14:textId="77777777" w:rsidR="003C264E" w:rsidRPr="001571EB" w:rsidRDefault="003C264E" w:rsidP="003C264E">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106B063" w14:textId="77777777" w:rsidR="003C264E" w:rsidRDefault="003C264E" w:rsidP="003C264E">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8A98B93" w14:textId="77777777" w:rsidR="003C264E" w:rsidRDefault="003C264E" w:rsidP="003C264E">
      <w:pPr>
        <w:spacing w:after="0" w:line="360" w:lineRule="auto"/>
        <w:ind w:right="51"/>
        <w:jc w:val="both"/>
        <w:rPr>
          <w:rFonts w:ascii="Palatino Linotype" w:eastAsia="Arial Unicode MS" w:hAnsi="Palatino Linotype" w:cs="Arial"/>
          <w:sz w:val="24"/>
          <w:szCs w:val="24"/>
        </w:rPr>
      </w:pPr>
    </w:p>
    <w:p w14:paraId="3B5C566D" w14:textId="77777777" w:rsidR="003C264E" w:rsidRPr="001571EB" w:rsidRDefault="003C264E" w:rsidP="003C264E">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06C6D23" w14:textId="77777777" w:rsidR="003C264E" w:rsidRPr="001571EB" w:rsidRDefault="003C264E" w:rsidP="003C264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AA3B3E1" w14:textId="77777777" w:rsidR="003C264E" w:rsidRPr="001571EB" w:rsidRDefault="003C264E" w:rsidP="003C264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5388240" w14:textId="77777777" w:rsidR="003C264E" w:rsidRDefault="003C264E" w:rsidP="003C264E">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3E99DFA" w14:textId="77777777" w:rsidR="003C264E" w:rsidRDefault="003C264E" w:rsidP="003C264E">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445E59A9" w14:textId="77777777" w:rsidR="003C264E" w:rsidRPr="001571EB" w:rsidRDefault="003C264E" w:rsidP="003C264E">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2A27A10" w14:textId="77777777" w:rsidR="003C264E" w:rsidRPr="001571EB" w:rsidRDefault="003C264E" w:rsidP="003C264E">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E31B790" w14:textId="77777777" w:rsidR="003C264E" w:rsidRPr="001571EB" w:rsidRDefault="003C264E" w:rsidP="003C264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45C03FA" w14:textId="77777777" w:rsidR="003C264E" w:rsidRPr="001571EB" w:rsidRDefault="003C264E" w:rsidP="003C264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911608A" w14:textId="77777777" w:rsidR="003C264E" w:rsidRPr="00EE0180" w:rsidRDefault="003C264E" w:rsidP="003C264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AB17C5A" w14:textId="77777777" w:rsidR="003C264E" w:rsidRPr="001571EB" w:rsidRDefault="003C264E" w:rsidP="003C264E">
      <w:pPr>
        <w:autoSpaceDE w:val="0"/>
        <w:autoSpaceDN w:val="0"/>
        <w:adjustRightInd w:val="0"/>
        <w:spacing w:before="120" w:after="120"/>
        <w:ind w:left="567" w:right="850"/>
        <w:jc w:val="both"/>
        <w:rPr>
          <w:rFonts w:ascii="Palatino Linotype" w:eastAsia="Times New Roman" w:hAnsi="Palatino Linotype" w:cs="Arial"/>
          <w:i/>
        </w:rPr>
      </w:pPr>
    </w:p>
    <w:p w14:paraId="45FC69F4" w14:textId="77777777" w:rsidR="003C264E" w:rsidRPr="001571EB" w:rsidRDefault="003C264E" w:rsidP="003C264E">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7F7986A2" w14:textId="77777777" w:rsidR="003C264E" w:rsidRPr="001571EB" w:rsidRDefault="003C264E" w:rsidP="003C264E">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2F029D" w14:textId="77777777" w:rsidR="003C264E" w:rsidRDefault="003C264E" w:rsidP="003C264E">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A843459" w14:textId="77777777" w:rsidR="003C264E" w:rsidRDefault="003C264E" w:rsidP="003C264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4CD92927" w14:textId="77777777" w:rsidR="003C264E" w:rsidRPr="001571EB" w:rsidRDefault="003C264E" w:rsidP="003C264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20C8972" w14:textId="77777777" w:rsidR="003C264E" w:rsidRPr="001571EB" w:rsidRDefault="003C264E" w:rsidP="003C264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7601B0CE" w14:textId="77777777" w:rsidR="003C264E" w:rsidRPr="001571EB" w:rsidRDefault="003C264E" w:rsidP="003C264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9E8B93C" w14:textId="77777777" w:rsidR="003C264E" w:rsidRPr="001571EB" w:rsidRDefault="003C264E" w:rsidP="003C264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01709F1" w14:textId="77777777" w:rsidR="003C264E" w:rsidRDefault="003C264E" w:rsidP="003C264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7EE51F8A" w14:textId="77777777" w:rsidR="003C264E" w:rsidRDefault="003C264E" w:rsidP="003C264E">
      <w:pPr>
        <w:spacing w:after="0" w:line="360" w:lineRule="auto"/>
        <w:ind w:right="51"/>
        <w:jc w:val="both"/>
        <w:rPr>
          <w:rFonts w:ascii="Palatino Linotype" w:hAnsi="Palatino Linotype" w:cs="Arial"/>
          <w:sz w:val="24"/>
          <w:szCs w:val="24"/>
        </w:rPr>
      </w:pPr>
    </w:p>
    <w:p w14:paraId="36F7EBCB" w14:textId="77777777" w:rsidR="003C264E" w:rsidRPr="00C45135" w:rsidRDefault="003C264E" w:rsidP="003C264E">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45135">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601D8B8F" w14:textId="77777777" w:rsidR="003C264E" w:rsidRPr="00C45135" w:rsidRDefault="003C264E" w:rsidP="003C264E">
      <w:pPr>
        <w:spacing w:line="360" w:lineRule="auto"/>
        <w:jc w:val="both"/>
        <w:rPr>
          <w:rFonts w:ascii="Palatino Linotype" w:hAnsi="Palatino Linotype"/>
          <w:sz w:val="24"/>
          <w:szCs w:val="24"/>
        </w:rPr>
      </w:pPr>
      <w:r w:rsidRPr="00C45135">
        <w:rPr>
          <w:rFonts w:ascii="Palatino Linotype" w:hAnsi="Palatino Linotype"/>
          <w:sz w:val="24"/>
          <w:szCs w:val="24"/>
        </w:rPr>
        <w:t xml:space="preserve">Respecto de los </w:t>
      </w:r>
      <w:r w:rsidRPr="00C45135">
        <w:rPr>
          <w:rFonts w:ascii="Palatino Linotype" w:hAnsi="Palatino Linotype"/>
          <w:b/>
          <w:sz w:val="24"/>
          <w:szCs w:val="24"/>
        </w:rPr>
        <w:t>préstamos o descuentos</w:t>
      </w:r>
      <w:r w:rsidRPr="00C45135">
        <w:rPr>
          <w:rFonts w:ascii="Palatino Linotype" w:hAnsi="Palatino Linotype"/>
          <w:sz w:val="24"/>
          <w:szCs w:val="24"/>
        </w:rPr>
        <w:t xml:space="preserve"> </w:t>
      </w:r>
      <w:r w:rsidRPr="00C45135">
        <w:rPr>
          <w:rFonts w:ascii="Palatino Linotype" w:hAnsi="Palatino Linotype"/>
          <w:b/>
          <w:sz w:val="24"/>
          <w:szCs w:val="24"/>
        </w:rPr>
        <w:t>de carácter personal</w:t>
      </w:r>
      <w:r w:rsidRPr="00C45135">
        <w:rPr>
          <w:rFonts w:ascii="Palatino Linotype" w:hAnsi="Palatino Linotype"/>
          <w:sz w:val="24"/>
          <w:szCs w:val="24"/>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C45135">
        <w:rPr>
          <w:rFonts w:ascii="Palatino Linotype" w:hAnsi="Palatino Linotype"/>
          <w:sz w:val="24"/>
          <w:szCs w:val="24"/>
        </w:rPr>
        <w:lastRenderedPageBreak/>
        <w:t>por el contrario con ello se violentaría la protección de información confidencial, porque incide en la intimidad de un individuo identificado.</w:t>
      </w:r>
    </w:p>
    <w:p w14:paraId="687FCB5B" w14:textId="77777777" w:rsidR="003C264E" w:rsidRPr="00C45135" w:rsidRDefault="003C264E" w:rsidP="003C264E">
      <w:pPr>
        <w:spacing w:line="360" w:lineRule="auto"/>
        <w:jc w:val="both"/>
        <w:rPr>
          <w:rFonts w:ascii="Palatino Linotype" w:hAnsi="Palatino Linotype"/>
          <w:sz w:val="24"/>
          <w:szCs w:val="24"/>
        </w:rPr>
      </w:pPr>
      <w:r w:rsidRPr="00C45135">
        <w:rPr>
          <w:rFonts w:ascii="Palatino Linotype" w:hAnsi="Palatino Linotype"/>
          <w:sz w:val="24"/>
          <w:szCs w:val="24"/>
        </w:rPr>
        <w:t>Por su parte, el artículo 84 de la Ley del Trabajo de los Servidores Públicos del Estado y Municipios, señala:</w:t>
      </w:r>
    </w:p>
    <w:p w14:paraId="09A95D2B" w14:textId="77777777" w:rsidR="003C264E" w:rsidRPr="002639E6" w:rsidRDefault="003C264E" w:rsidP="003C264E">
      <w:pPr>
        <w:pStyle w:val="Citas"/>
        <w:rPr>
          <w:noProof/>
        </w:rPr>
      </w:pPr>
      <w:r>
        <w:rPr>
          <w:b/>
          <w:noProof/>
        </w:rPr>
        <w:t>“</w:t>
      </w:r>
      <w:r w:rsidRPr="002639E6">
        <w:rPr>
          <w:b/>
          <w:noProof/>
        </w:rPr>
        <w:t>ARTÍCULO 84.</w:t>
      </w:r>
      <w:r w:rsidRPr="002639E6">
        <w:rPr>
          <w:noProof/>
        </w:rPr>
        <w:t xml:space="preserve"> Sólo podrán hacerse retenciones, descuentos o deducciones al sueldo de los servidores públicos por concepto de:</w:t>
      </w:r>
    </w:p>
    <w:p w14:paraId="4167FECE" w14:textId="77777777" w:rsidR="003C264E" w:rsidRPr="002639E6" w:rsidRDefault="003C264E" w:rsidP="003C264E">
      <w:pPr>
        <w:pStyle w:val="Citas"/>
        <w:rPr>
          <w:noProof/>
        </w:rPr>
      </w:pPr>
      <w:r w:rsidRPr="002639E6">
        <w:rPr>
          <w:noProof/>
        </w:rPr>
        <w:t>I. Gravámenes fiscales relacionados con el sueldo;</w:t>
      </w:r>
    </w:p>
    <w:p w14:paraId="4DA709EA" w14:textId="77777777" w:rsidR="003C264E" w:rsidRPr="002639E6" w:rsidRDefault="003C264E" w:rsidP="003C264E">
      <w:pPr>
        <w:pStyle w:val="Citas"/>
        <w:rPr>
          <w:noProof/>
        </w:rPr>
      </w:pPr>
      <w:r w:rsidRPr="002639E6">
        <w:rPr>
          <w:noProof/>
        </w:rPr>
        <w:t>II. Deudas contraídas con las instituciones públicas o dependencias por concepto de anticipos de sueldo, pagos hechos con exceso, errores o pérdidas debidamente comprobados;</w:t>
      </w:r>
    </w:p>
    <w:p w14:paraId="1C343120" w14:textId="77777777" w:rsidR="003C264E" w:rsidRPr="002639E6" w:rsidRDefault="003C264E" w:rsidP="003C264E">
      <w:pPr>
        <w:pStyle w:val="Citas"/>
        <w:rPr>
          <w:noProof/>
        </w:rPr>
      </w:pPr>
      <w:r w:rsidRPr="002639E6">
        <w:rPr>
          <w:noProof/>
        </w:rPr>
        <w:t>III. Cuotas sindicales;</w:t>
      </w:r>
    </w:p>
    <w:p w14:paraId="194D474F" w14:textId="77777777" w:rsidR="003C264E" w:rsidRPr="002639E6" w:rsidRDefault="003C264E" w:rsidP="003C264E">
      <w:pPr>
        <w:pStyle w:val="Citas"/>
        <w:rPr>
          <w:noProof/>
        </w:rPr>
      </w:pPr>
      <w:r w:rsidRPr="002639E6">
        <w:rPr>
          <w:noProof/>
        </w:rPr>
        <w:t>IV. Cuotas de aportación a fondos para la constitución de cooperativas y de cajas de ahorro, siempre que el servidor público hubiese manifestado previamente, de manera expresa, su conformidad;</w:t>
      </w:r>
    </w:p>
    <w:p w14:paraId="44B55B65" w14:textId="77777777" w:rsidR="003C264E" w:rsidRPr="002639E6" w:rsidRDefault="003C264E" w:rsidP="003C264E">
      <w:pPr>
        <w:pStyle w:val="Citas"/>
        <w:rPr>
          <w:noProof/>
        </w:rPr>
      </w:pPr>
      <w:r w:rsidRPr="002639E6">
        <w:rPr>
          <w:noProof/>
        </w:rPr>
        <w:t>V. Descuentos ordenados por el Instituto de Seguridad Social del Estado de México y Municipios, con motivo de cuotas y obligaciones contraídas con éste por los servidores públicos;</w:t>
      </w:r>
    </w:p>
    <w:p w14:paraId="7C800648" w14:textId="77777777" w:rsidR="003C264E" w:rsidRPr="002639E6" w:rsidRDefault="003C264E" w:rsidP="003C264E">
      <w:pPr>
        <w:pStyle w:val="Citas"/>
        <w:rPr>
          <w:noProof/>
        </w:rPr>
      </w:pPr>
      <w:r w:rsidRPr="002639E6">
        <w:rPr>
          <w:noProof/>
        </w:rPr>
        <w:t>VI. Obligaciones a cargo del servidor público con las que haya consentido, derivadas de la adquisición o del uso de habitaciones consideradas como de interés social;</w:t>
      </w:r>
    </w:p>
    <w:p w14:paraId="567DFB21" w14:textId="77777777" w:rsidR="003C264E" w:rsidRPr="002639E6" w:rsidRDefault="003C264E" w:rsidP="003C264E">
      <w:pPr>
        <w:pStyle w:val="Citas"/>
        <w:rPr>
          <w:noProof/>
        </w:rPr>
      </w:pPr>
      <w:r w:rsidRPr="002639E6">
        <w:rPr>
          <w:noProof/>
        </w:rPr>
        <w:t>VII. Faltas de puntualidad o de asistencia injustificadas;</w:t>
      </w:r>
    </w:p>
    <w:p w14:paraId="3A180E4F" w14:textId="77777777" w:rsidR="003C264E" w:rsidRPr="002639E6" w:rsidRDefault="003C264E" w:rsidP="003C264E">
      <w:pPr>
        <w:pStyle w:val="Citas"/>
        <w:rPr>
          <w:noProof/>
        </w:rPr>
      </w:pPr>
      <w:r w:rsidRPr="002639E6">
        <w:rPr>
          <w:noProof/>
        </w:rPr>
        <w:t>VIII. Pensiones alimenticias ordenadas por la autoridad judicial; o</w:t>
      </w:r>
    </w:p>
    <w:p w14:paraId="47E9C710" w14:textId="77777777" w:rsidR="003C264E" w:rsidRPr="002639E6" w:rsidRDefault="003C264E" w:rsidP="003C264E">
      <w:pPr>
        <w:pStyle w:val="Citas"/>
        <w:rPr>
          <w:noProof/>
        </w:rPr>
      </w:pPr>
      <w:r w:rsidRPr="002639E6">
        <w:rPr>
          <w:noProof/>
        </w:rPr>
        <w:lastRenderedPageBreak/>
        <w:t>IX. Cualquier otro convenido con instituciones de servicios y aceptado por el servidor público.</w:t>
      </w:r>
    </w:p>
    <w:p w14:paraId="6E868CE6" w14:textId="77777777" w:rsidR="003C264E" w:rsidRPr="003F50F0" w:rsidRDefault="003C264E" w:rsidP="003C264E">
      <w:pPr>
        <w:pStyle w:val="Citas"/>
        <w:rPr>
          <w:b/>
          <w:bCs/>
        </w:rPr>
      </w:pPr>
      <w:r w:rsidRPr="002639E6">
        <w:rPr>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Pr>
          <w:noProof/>
        </w:rPr>
        <w:t xml:space="preserve">” </w:t>
      </w:r>
      <w:r>
        <w:rPr>
          <w:b/>
          <w:bCs/>
          <w:noProof/>
        </w:rPr>
        <w:t>(Sic)</w:t>
      </w:r>
    </w:p>
    <w:p w14:paraId="3AD83676" w14:textId="77777777" w:rsidR="003C264E" w:rsidRPr="002639E6" w:rsidRDefault="003C264E" w:rsidP="003C264E">
      <w:pPr>
        <w:pStyle w:val="Citas"/>
        <w:rPr>
          <w:szCs w:val="24"/>
        </w:rPr>
      </w:pPr>
    </w:p>
    <w:p w14:paraId="13AE1DB8" w14:textId="77777777" w:rsidR="003C264E" w:rsidRPr="003F50F0" w:rsidRDefault="003C264E" w:rsidP="003C264E">
      <w:pPr>
        <w:spacing w:line="360" w:lineRule="auto"/>
        <w:jc w:val="both"/>
        <w:rPr>
          <w:rFonts w:ascii="Palatino Linotype" w:hAnsi="Palatino Linotype"/>
          <w:sz w:val="24"/>
          <w:szCs w:val="24"/>
        </w:rPr>
      </w:pPr>
      <w:r w:rsidRPr="003F50F0">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9B6CEF3" w14:textId="77777777" w:rsidR="003C264E" w:rsidRPr="001E20F2" w:rsidRDefault="003C264E" w:rsidP="003C264E">
      <w:pPr>
        <w:spacing w:line="360" w:lineRule="auto"/>
        <w:jc w:val="both"/>
        <w:rPr>
          <w:rFonts w:ascii="Palatino Linotype" w:hAnsi="Palatino Linotype"/>
          <w:sz w:val="24"/>
          <w:szCs w:val="24"/>
        </w:rPr>
      </w:pPr>
      <w:r w:rsidRPr="003F50F0">
        <w:rPr>
          <w:rFonts w:ascii="Palatino Linotype" w:hAnsi="Palatino Linotype"/>
          <w:sz w:val="24"/>
          <w:szCs w:val="24"/>
        </w:rPr>
        <w:t xml:space="preserve">No obstante, el denominado </w:t>
      </w:r>
      <w:r w:rsidRPr="003F50F0">
        <w:rPr>
          <w:rFonts w:ascii="Palatino Linotype" w:hAnsi="Palatino Linotype"/>
          <w:b/>
          <w:sz w:val="24"/>
          <w:szCs w:val="24"/>
        </w:rPr>
        <w:t>Sistema de Capitalización Individual</w:t>
      </w:r>
      <w:r w:rsidRPr="003F50F0">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w:t>
      </w:r>
      <w:r w:rsidRPr="001E20F2">
        <w:rPr>
          <w:rFonts w:ascii="Palatino Linotype" w:hAnsi="Palatino Linotype"/>
          <w:sz w:val="24"/>
          <w:szCs w:val="24"/>
        </w:rPr>
        <w:t>referidos en el párrafo anterior.</w:t>
      </w:r>
    </w:p>
    <w:p w14:paraId="152DEF1C"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eastAsia="Arial Unicode MS" w:hAnsi="Palatino Linotype"/>
          <w:sz w:val="24"/>
          <w:szCs w:val="24"/>
        </w:rPr>
        <w:lastRenderedPageBreak/>
        <w:t xml:space="preserve">Por otra parte, </w:t>
      </w:r>
      <w:r w:rsidRPr="001E20F2">
        <w:rPr>
          <w:rFonts w:ascii="Palatino Linotype" w:hAnsi="Palatino Linotype"/>
          <w:sz w:val="24"/>
          <w:szCs w:val="24"/>
        </w:rPr>
        <w:t xml:space="preserve">las </w:t>
      </w:r>
      <w:r w:rsidRPr="001E20F2">
        <w:rPr>
          <w:rFonts w:ascii="Palatino Linotype" w:hAnsi="Palatino Linotype"/>
          <w:b/>
          <w:sz w:val="24"/>
          <w:szCs w:val="24"/>
        </w:rPr>
        <w:t xml:space="preserve">Cadenas Originales </w:t>
      </w:r>
      <w:r w:rsidRPr="001E20F2">
        <w:rPr>
          <w:rFonts w:ascii="Palatino Linotype" w:hAnsi="Palatino Linotype"/>
          <w:sz w:val="24"/>
          <w:szCs w:val="24"/>
        </w:rPr>
        <w:t xml:space="preserve">y </w:t>
      </w:r>
      <w:r w:rsidRPr="001E20F2">
        <w:rPr>
          <w:rFonts w:ascii="Palatino Linotype" w:hAnsi="Palatino Linotype"/>
          <w:b/>
          <w:sz w:val="24"/>
          <w:szCs w:val="24"/>
        </w:rPr>
        <w:t>Sellos</w:t>
      </w:r>
      <w:r w:rsidRPr="001E20F2">
        <w:rPr>
          <w:rFonts w:ascii="Palatino Linotype" w:hAnsi="Palatino Linotype"/>
          <w:sz w:val="24"/>
          <w:szCs w:val="24"/>
        </w:rPr>
        <w:t xml:space="preserve"> </w:t>
      </w:r>
      <w:r w:rsidRPr="001E20F2">
        <w:rPr>
          <w:rFonts w:ascii="Palatino Linotype" w:hAnsi="Palatino Linotype"/>
          <w:b/>
          <w:sz w:val="24"/>
          <w:szCs w:val="24"/>
        </w:rPr>
        <w:t>Digitales</w:t>
      </w:r>
      <w:r w:rsidRPr="001E20F2">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1E20F2">
        <w:rPr>
          <w:rFonts w:ascii="Palatino Linotype" w:hAnsi="Palatino Linotype"/>
          <w:b/>
          <w:sz w:val="24"/>
          <w:szCs w:val="24"/>
        </w:rPr>
        <w:t xml:space="preserve">vinculación </w:t>
      </w:r>
      <w:r w:rsidRPr="001E20F2">
        <w:rPr>
          <w:rFonts w:ascii="Palatino Linotype" w:hAnsi="Palatino Linotype"/>
          <w:sz w:val="24"/>
          <w:szCs w:val="24"/>
        </w:rPr>
        <w:t xml:space="preserve">entre la </w:t>
      </w:r>
      <w:r w:rsidRPr="001E20F2">
        <w:rPr>
          <w:rFonts w:ascii="Palatino Linotype" w:hAnsi="Palatino Linotype"/>
          <w:b/>
          <w:sz w:val="24"/>
          <w:szCs w:val="24"/>
        </w:rPr>
        <w:t>identidad de un sujeto o entidad</w:t>
      </w:r>
      <w:r w:rsidRPr="001E20F2">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1E20F2">
        <w:rPr>
          <w:rFonts w:ascii="Palatino Linotype" w:hAnsi="Palatino Linotype"/>
          <w:b/>
          <w:sz w:val="24"/>
          <w:szCs w:val="24"/>
        </w:rPr>
        <w:t>para acreditar la autoría de los comprobantes fiscales digitales</w:t>
      </w:r>
      <w:r w:rsidRPr="001E20F2">
        <w:rPr>
          <w:rFonts w:ascii="Palatino Linotype" w:hAnsi="Palatino Linotype"/>
          <w:sz w:val="24"/>
          <w:szCs w:val="24"/>
        </w:rPr>
        <w:t>. En ese tenor se transcriben los artículos señalados con antelación para mejor ilustración:</w:t>
      </w:r>
    </w:p>
    <w:p w14:paraId="1E3ACCCE" w14:textId="77777777" w:rsidR="003C264E" w:rsidRPr="001E20F2" w:rsidRDefault="003C264E" w:rsidP="003C264E">
      <w:pPr>
        <w:pStyle w:val="Citas"/>
        <w:rPr>
          <w:noProof/>
        </w:rPr>
      </w:pPr>
      <w:r w:rsidRPr="001E20F2">
        <w:rPr>
          <w:b/>
          <w:noProof/>
        </w:rPr>
        <w:t xml:space="preserve">“Artículo 17-G.- </w:t>
      </w:r>
      <w:r w:rsidRPr="001E20F2">
        <w:rPr>
          <w:noProof/>
        </w:rPr>
        <w:t xml:space="preserve">Los certificados que emita el Servicio de Administración Tributaria para ser considerados válidos deberán contener los datos siguientes: </w:t>
      </w:r>
    </w:p>
    <w:p w14:paraId="50CFC730" w14:textId="77777777" w:rsidR="003C264E" w:rsidRPr="001E20F2" w:rsidRDefault="003C264E" w:rsidP="003C264E">
      <w:pPr>
        <w:pStyle w:val="Citas"/>
        <w:rPr>
          <w:noProof/>
        </w:rPr>
      </w:pPr>
      <w:r w:rsidRPr="001E20F2">
        <w:rPr>
          <w:noProof/>
        </w:rPr>
        <w:t>I. La mención de que se expiden como tales. Tratándose de certificados de sellos digitales, se deberán especificar las limitantes que tengan para su uso.</w:t>
      </w:r>
    </w:p>
    <w:p w14:paraId="4E1959CC" w14:textId="77777777" w:rsidR="003C264E" w:rsidRPr="001E20F2" w:rsidRDefault="003C264E" w:rsidP="003C264E">
      <w:pPr>
        <w:pStyle w:val="Citas"/>
        <w:rPr>
          <w:noProof/>
        </w:rPr>
      </w:pPr>
      <w:r w:rsidRPr="001E20F2">
        <w:rPr>
          <w:b/>
          <w:noProof/>
        </w:rPr>
        <w:t>Artículo 29.</w:t>
      </w:r>
      <w:r w:rsidRPr="001E20F2">
        <w:rPr>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D96CD63" w14:textId="77777777" w:rsidR="003C264E" w:rsidRPr="001E20F2" w:rsidRDefault="003C264E" w:rsidP="003C264E">
      <w:pPr>
        <w:pStyle w:val="Citas"/>
        <w:rPr>
          <w:noProof/>
        </w:rPr>
      </w:pPr>
      <w:r w:rsidRPr="001E20F2">
        <w:rPr>
          <w:noProof/>
        </w:rPr>
        <w:t>Los contribuyentes a que se refiere el párrafo anterior deberán cumplir con las obligaciones siguientes:</w:t>
      </w:r>
    </w:p>
    <w:p w14:paraId="5D52267B" w14:textId="77777777" w:rsidR="003C264E" w:rsidRPr="001E20F2" w:rsidRDefault="003C264E" w:rsidP="003C264E">
      <w:pPr>
        <w:pStyle w:val="Citas"/>
        <w:rPr>
          <w:noProof/>
        </w:rPr>
      </w:pPr>
      <w:r w:rsidRPr="001E20F2">
        <w:rPr>
          <w:noProof/>
        </w:rPr>
        <w:lastRenderedPageBreak/>
        <w:t>(…)</w:t>
      </w:r>
    </w:p>
    <w:p w14:paraId="339B1C85" w14:textId="77777777" w:rsidR="003C264E" w:rsidRPr="001E20F2" w:rsidRDefault="003C264E" w:rsidP="003C264E">
      <w:pPr>
        <w:pStyle w:val="Citas"/>
        <w:rPr>
          <w:noProof/>
        </w:rPr>
      </w:pPr>
      <w:r w:rsidRPr="001E20F2">
        <w:rPr>
          <w:noProof/>
        </w:rPr>
        <w:t>II. Tramitar ante el Servicio de Administración Tributaria el certificado para el uso de los sellos digitales.</w:t>
      </w:r>
    </w:p>
    <w:p w14:paraId="60A1DA01" w14:textId="77777777" w:rsidR="003C264E" w:rsidRPr="001E20F2" w:rsidRDefault="003C264E" w:rsidP="003C264E">
      <w:pPr>
        <w:pStyle w:val="Citas"/>
        <w:rPr>
          <w:b/>
          <w:bCs/>
          <w:noProof/>
        </w:rPr>
      </w:pPr>
      <w:r w:rsidRPr="001E20F2">
        <w:rPr>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1E20F2">
        <w:rPr>
          <w:b/>
          <w:bCs/>
          <w:noProof/>
        </w:rPr>
        <w:t>(Sic)</w:t>
      </w:r>
    </w:p>
    <w:p w14:paraId="3C354157" w14:textId="77777777" w:rsidR="003C264E" w:rsidRPr="001E20F2" w:rsidRDefault="003C264E" w:rsidP="003C264E">
      <w:pPr>
        <w:rPr>
          <w:szCs w:val="24"/>
        </w:rPr>
      </w:pPr>
    </w:p>
    <w:p w14:paraId="62186C70"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 Por el contrario, cuando de la secuencia de números y letras de las cadenas y sellos digitales se advierta un Registro Federal de Contribuyentes o una Clave Única de Registro de Población, que pueda hacer identificable al titular del dato personal, procederá su debida clasificación como confidencial.</w:t>
      </w:r>
    </w:p>
    <w:p w14:paraId="5E04E99D"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 xml:space="preserve">Por lo que hace a los </w:t>
      </w:r>
      <w:r w:rsidRPr="001E20F2">
        <w:rPr>
          <w:rFonts w:ascii="Palatino Linotype" w:hAnsi="Palatino Linotype"/>
          <w:b/>
          <w:sz w:val="24"/>
          <w:szCs w:val="24"/>
        </w:rPr>
        <w:t>Códigos Bidimensionales</w:t>
      </w:r>
      <w:r w:rsidRPr="001E20F2">
        <w:rPr>
          <w:rFonts w:ascii="Palatino Linotype" w:hAnsi="Palatino Linotype"/>
          <w:sz w:val="24"/>
          <w:szCs w:val="24"/>
        </w:rPr>
        <w:t xml:space="preserve"> y los denominados </w:t>
      </w:r>
      <w:r w:rsidRPr="001E20F2">
        <w:rPr>
          <w:rFonts w:ascii="Palatino Linotype" w:hAnsi="Palatino Linotype"/>
          <w:b/>
          <w:sz w:val="24"/>
          <w:szCs w:val="24"/>
        </w:rPr>
        <w:t>Códigos QR</w:t>
      </w:r>
      <w:r w:rsidRPr="001E20F2">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w:t>
      </w:r>
      <w:r w:rsidRPr="001E20F2">
        <w:rPr>
          <w:rFonts w:ascii="Palatino Linotype" w:hAnsi="Palatino Linotype"/>
          <w:sz w:val="24"/>
          <w:szCs w:val="24"/>
        </w:rPr>
        <w:lastRenderedPageBreak/>
        <w:t xml:space="preserve">persona, teniendo acceso a dichos datos almacenados, los que al tratarse de recibos de nómina, generalmente, corresponde a datos personales como lo son el </w:t>
      </w:r>
      <w:r w:rsidRPr="001E20F2">
        <w:rPr>
          <w:rFonts w:ascii="Palatino Linotype" w:hAnsi="Palatino Linotype"/>
          <w:b/>
          <w:sz w:val="24"/>
          <w:szCs w:val="24"/>
        </w:rPr>
        <w:t>Registro Federal de Contribuyentes</w:t>
      </w:r>
      <w:r w:rsidRPr="001E20F2">
        <w:rPr>
          <w:rFonts w:ascii="Palatino Linotype" w:hAnsi="Palatino Linotype"/>
          <w:sz w:val="24"/>
          <w:szCs w:val="24"/>
        </w:rPr>
        <w:t xml:space="preserve"> (RFC) y la </w:t>
      </w:r>
      <w:r w:rsidRPr="001E20F2">
        <w:rPr>
          <w:rFonts w:ascii="Palatino Linotype" w:hAnsi="Palatino Linotype"/>
          <w:b/>
          <w:sz w:val="24"/>
          <w:szCs w:val="24"/>
        </w:rPr>
        <w:t>Clave Única de Registro de Población</w:t>
      </w:r>
      <w:r w:rsidRPr="001E20F2">
        <w:rPr>
          <w:rFonts w:ascii="Palatino Linotype" w:hAnsi="Palatino Linotype"/>
          <w:sz w:val="24"/>
          <w:szCs w:val="24"/>
        </w:rPr>
        <w:t xml:space="preserve"> (CURP), por lo cual, deberán ser protegidos.</w:t>
      </w:r>
    </w:p>
    <w:p w14:paraId="7D831F92"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b/>
          <w:sz w:val="24"/>
          <w:szCs w:val="24"/>
        </w:rPr>
        <w:t>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1E20F2">
        <w:rPr>
          <w:rFonts w:ascii="Palatino Linotype" w:hAnsi="Palatino Linotype"/>
          <w:sz w:val="24"/>
          <w:szCs w:val="24"/>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2A5F27B1"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 xml:space="preserve">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w:t>
      </w:r>
      <w:r w:rsidRPr="001E20F2">
        <w:rPr>
          <w:rFonts w:ascii="Palatino Linotype" w:hAnsi="Palatino Linotype"/>
          <w:sz w:val="24"/>
          <w:szCs w:val="24"/>
        </w:rPr>
        <w:lastRenderedPageBreak/>
        <w:t>comprobantes fiscales digitales, compuesto por 5 grupos de números y letras separados por guiones.</w:t>
      </w:r>
    </w:p>
    <w:p w14:paraId="1F826A53"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935AE64"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4B703407"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2A88DA7E"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lastRenderedPageBreak/>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5F32E777"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EE6BC50"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1E20F2">
        <w:rPr>
          <w:rFonts w:ascii="Palatino Linotype" w:hAnsi="Palatino Linotype"/>
          <w:sz w:val="24"/>
          <w:szCs w:val="24"/>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4D31B1C"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1C3D70B" w14:textId="77777777" w:rsidR="003C264E" w:rsidRPr="001E20F2" w:rsidRDefault="003C264E" w:rsidP="003C264E">
      <w:pPr>
        <w:pStyle w:val="Citas"/>
      </w:pPr>
      <w:r w:rsidRPr="001E20F2">
        <w:rPr>
          <w:b/>
        </w:rPr>
        <w:t xml:space="preserve">“Artículo 49. </w:t>
      </w:r>
      <w:r w:rsidRPr="001E20F2">
        <w:t>Los Comités de Transparencia tendrán las siguientes atribuciones:</w:t>
      </w:r>
    </w:p>
    <w:p w14:paraId="711D7A9D" w14:textId="77777777" w:rsidR="003C264E" w:rsidRPr="001E20F2" w:rsidRDefault="003C264E" w:rsidP="003C264E">
      <w:pPr>
        <w:pStyle w:val="Citas"/>
        <w:rPr>
          <w:bCs/>
        </w:rPr>
      </w:pPr>
      <w:r w:rsidRPr="001E20F2">
        <w:rPr>
          <w:bCs/>
        </w:rPr>
        <w:t>(…)</w:t>
      </w:r>
    </w:p>
    <w:p w14:paraId="12F5CD07" w14:textId="77777777" w:rsidR="003C264E" w:rsidRPr="001E20F2" w:rsidRDefault="003C264E" w:rsidP="003C264E">
      <w:pPr>
        <w:pStyle w:val="Citas"/>
      </w:pPr>
      <w:r w:rsidRPr="001E20F2">
        <w:rPr>
          <w:b/>
        </w:rPr>
        <w:t>VIII.</w:t>
      </w:r>
      <w:r w:rsidRPr="001E20F2">
        <w:t xml:space="preserve"> Aprobar, modificar o revocar la clasificación de la información;</w:t>
      </w:r>
    </w:p>
    <w:p w14:paraId="7AC73FE9" w14:textId="77777777" w:rsidR="003C264E" w:rsidRPr="001E20F2" w:rsidRDefault="003C264E" w:rsidP="003C264E">
      <w:pPr>
        <w:pStyle w:val="Citas"/>
        <w:rPr>
          <w:bCs/>
        </w:rPr>
      </w:pPr>
      <w:r w:rsidRPr="001E20F2">
        <w:rPr>
          <w:bCs/>
        </w:rPr>
        <w:t>(…)</w:t>
      </w:r>
    </w:p>
    <w:p w14:paraId="48EBBA97" w14:textId="77777777" w:rsidR="003C264E" w:rsidRPr="001E20F2" w:rsidRDefault="003C264E" w:rsidP="003C264E">
      <w:pPr>
        <w:pStyle w:val="Citas"/>
      </w:pPr>
      <w:r w:rsidRPr="001E20F2">
        <w:rPr>
          <w:b/>
        </w:rPr>
        <w:t>Artículo 132.</w:t>
      </w:r>
      <w:r w:rsidRPr="001E20F2">
        <w:t xml:space="preserve"> La clasificación de la información se llevará a cabo en el momento en que:</w:t>
      </w:r>
    </w:p>
    <w:p w14:paraId="166210E5" w14:textId="77777777" w:rsidR="003C264E" w:rsidRPr="001E20F2" w:rsidRDefault="003C264E" w:rsidP="003C264E">
      <w:pPr>
        <w:pStyle w:val="Citas"/>
      </w:pPr>
      <w:r w:rsidRPr="001E20F2">
        <w:rPr>
          <w:b/>
        </w:rPr>
        <w:t>I.</w:t>
      </w:r>
      <w:r w:rsidRPr="001E20F2">
        <w:t xml:space="preserve"> Se reciba una solicitud de acceso a la información;</w:t>
      </w:r>
    </w:p>
    <w:p w14:paraId="4B2ED318" w14:textId="77777777" w:rsidR="003C264E" w:rsidRPr="001E20F2" w:rsidRDefault="003C264E" w:rsidP="003C264E">
      <w:pPr>
        <w:pStyle w:val="Citas"/>
      </w:pPr>
      <w:r w:rsidRPr="001E20F2">
        <w:rPr>
          <w:b/>
        </w:rPr>
        <w:t>II.</w:t>
      </w:r>
      <w:r w:rsidRPr="001E20F2">
        <w:t xml:space="preserve"> Se determine mediante resolución de autoridad competente; o</w:t>
      </w:r>
    </w:p>
    <w:p w14:paraId="5E651882" w14:textId="77777777" w:rsidR="003C264E" w:rsidRPr="001E20F2" w:rsidRDefault="003C264E" w:rsidP="003C264E">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676A166E" w14:textId="77777777" w:rsidR="003C264E" w:rsidRPr="001E20F2" w:rsidRDefault="003C264E" w:rsidP="003C264E">
      <w:pPr>
        <w:pStyle w:val="Citas"/>
      </w:pPr>
      <w:r w:rsidRPr="001E20F2">
        <w:rPr>
          <w:b/>
        </w:rPr>
        <w:lastRenderedPageBreak/>
        <w:t>Segundo.-</w:t>
      </w:r>
      <w:r w:rsidRPr="001E20F2">
        <w:t xml:space="preserve"> Para efectos de los presentes Lineamientos Generales, se entenderá por:</w:t>
      </w:r>
    </w:p>
    <w:p w14:paraId="6BEB66AE" w14:textId="77777777" w:rsidR="003C264E" w:rsidRPr="001E20F2" w:rsidRDefault="003C264E" w:rsidP="003C264E">
      <w:pPr>
        <w:pStyle w:val="Citas"/>
      </w:pPr>
      <w:r w:rsidRPr="001E20F2">
        <w:t>(…)</w:t>
      </w:r>
    </w:p>
    <w:p w14:paraId="40CF108E" w14:textId="77777777" w:rsidR="003C264E" w:rsidRPr="001E20F2" w:rsidRDefault="003C264E" w:rsidP="003C264E">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2BAEE6D" w14:textId="77777777" w:rsidR="003C264E" w:rsidRPr="001E20F2" w:rsidRDefault="003C264E" w:rsidP="003C264E">
      <w:pPr>
        <w:pStyle w:val="Citas"/>
      </w:pPr>
      <w:r w:rsidRPr="001E20F2">
        <w:rPr>
          <w:b/>
        </w:rPr>
        <w:t>Cuarto.</w:t>
      </w:r>
      <w:r w:rsidRPr="001E20F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859B971" w14:textId="77777777" w:rsidR="003C264E" w:rsidRPr="001E20F2" w:rsidRDefault="003C264E" w:rsidP="003C264E">
      <w:pPr>
        <w:pStyle w:val="Citas"/>
      </w:pPr>
      <w:r w:rsidRPr="001E20F2">
        <w:t>Los sujetos obligados deberán aplicar, de manera estricta, las excepciones al derecho de acceso a la información y sólo podrán invocarlas cuando acrediten su procedencia.</w:t>
      </w:r>
    </w:p>
    <w:p w14:paraId="652C08D4" w14:textId="77777777" w:rsidR="003C264E" w:rsidRPr="001E20F2" w:rsidRDefault="003C264E" w:rsidP="003C264E">
      <w:pPr>
        <w:pStyle w:val="Citas"/>
      </w:pPr>
      <w:r w:rsidRPr="001E20F2">
        <w:rPr>
          <w:b/>
        </w:rPr>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5B929E" w14:textId="77777777" w:rsidR="003C264E" w:rsidRPr="001E20F2" w:rsidRDefault="003C264E" w:rsidP="003C264E">
      <w:pPr>
        <w:pStyle w:val="Citas"/>
      </w:pPr>
      <w:r w:rsidRPr="001E20F2">
        <w:rPr>
          <w:b/>
        </w:rPr>
        <w:t>Séptimo.</w:t>
      </w:r>
      <w:r w:rsidRPr="001E20F2">
        <w:t xml:space="preserve"> La clasificación de la información se llevará a cabo en el momento en que:</w:t>
      </w:r>
    </w:p>
    <w:p w14:paraId="05149CEE" w14:textId="77777777" w:rsidR="003C264E" w:rsidRPr="001E20F2" w:rsidRDefault="003C264E" w:rsidP="003C264E">
      <w:pPr>
        <w:pStyle w:val="Citas"/>
      </w:pPr>
      <w:r w:rsidRPr="001E20F2">
        <w:rPr>
          <w:b/>
        </w:rPr>
        <w:t>I.</w:t>
      </w:r>
      <w:r w:rsidRPr="001E20F2">
        <w:t xml:space="preserve"> Se reciba una solicitud de acceso a la información;</w:t>
      </w:r>
    </w:p>
    <w:p w14:paraId="02D50EA9" w14:textId="77777777" w:rsidR="003C264E" w:rsidRPr="001E20F2" w:rsidRDefault="003C264E" w:rsidP="003C264E">
      <w:pPr>
        <w:pStyle w:val="Citas"/>
      </w:pPr>
      <w:r w:rsidRPr="001E20F2">
        <w:rPr>
          <w:b/>
        </w:rPr>
        <w:lastRenderedPageBreak/>
        <w:t>II.</w:t>
      </w:r>
      <w:r w:rsidRPr="001E20F2">
        <w:t xml:space="preserve"> Se determine mediante resolución del Comité de Transparnecia, el órgano garante competente, o en cumplimiento a una sentencia del Poder Judicial; o</w:t>
      </w:r>
    </w:p>
    <w:p w14:paraId="42A025B6" w14:textId="77777777" w:rsidR="003C264E" w:rsidRPr="001E20F2" w:rsidRDefault="003C264E" w:rsidP="003C264E">
      <w:pPr>
        <w:pStyle w:val="Citas"/>
      </w:pPr>
      <w:r w:rsidRPr="001E20F2">
        <w:rPr>
          <w:b/>
        </w:rPr>
        <w:t>III.</w:t>
      </w:r>
      <w:r w:rsidRPr="001E20F2">
        <w:t xml:space="preserve"> Se generen versiones públicas para dar cumplimiento a las obligaciones de transparencia previstas en la Ley General, la Ley Federal y las correspondientes de las entidades federativas.</w:t>
      </w:r>
    </w:p>
    <w:p w14:paraId="14D3996E" w14:textId="77777777" w:rsidR="003C264E" w:rsidRPr="001E20F2" w:rsidRDefault="003C264E" w:rsidP="003C264E">
      <w:pPr>
        <w:pStyle w:val="Citas"/>
      </w:pPr>
      <w:r w:rsidRPr="001E20F2">
        <w:t>Los titulares de las áreas deberán revisar la información requerida al momento de la recepción de una solicitud de acceso, para verificar si encuadra en una causal de reserva o de confidencialidad.</w:t>
      </w:r>
    </w:p>
    <w:p w14:paraId="14B1C111" w14:textId="77777777" w:rsidR="003C264E" w:rsidRPr="001E20F2" w:rsidRDefault="003C264E" w:rsidP="003C264E">
      <w:pPr>
        <w:pStyle w:val="Citas"/>
      </w:pPr>
      <w:r w:rsidRPr="001E20F2">
        <w:rPr>
          <w:b/>
        </w:rPr>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48742F" w14:textId="77777777" w:rsidR="003C264E" w:rsidRPr="001E20F2" w:rsidRDefault="003C264E" w:rsidP="003C264E">
      <w:pPr>
        <w:pStyle w:val="Citas"/>
      </w:pPr>
      <w:r w:rsidRPr="001E20F2">
        <w:t>Para motivar la clasificación se deberán señalar las razones o circunstancias especiales que lo llevaron a concluir que el caso particular se ajusta al supuesto previsto por la norma legal invocada como fundamento.</w:t>
      </w:r>
    </w:p>
    <w:p w14:paraId="309DDBBC" w14:textId="77777777" w:rsidR="003C264E" w:rsidRPr="001E20F2" w:rsidRDefault="003C264E" w:rsidP="003C264E">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30378AB" w14:textId="77777777" w:rsidR="003C264E" w:rsidRPr="001E20F2" w:rsidRDefault="003C264E" w:rsidP="003C264E">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1E20F2">
        <w:lastRenderedPageBreak/>
        <w:t>siguiendo los procedimientos establecidos en el Capítulo IX de los presentes lineamientos.</w:t>
      </w:r>
    </w:p>
    <w:p w14:paraId="2738F989" w14:textId="77777777" w:rsidR="003C264E" w:rsidRPr="001E20F2" w:rsidRDefault="003C264E" w:rsidP="003C264E">
      <w:pPr>
        <w:pStyle w:val="Citas"/>
      </w:pPr>
      <w:r w:rsidRPr="001E20F2">
        <w:rPr>
          <w:b/>
        </w:rPr>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FC9C633" w14:textId="77777777" w:rsidR="003C264E" w:rsidRPr="001E20F2" w:rsidRDefault="003C264E" w:rsidP="003C264E">
      <w:pPr>
        <w:pStyle w:val="Citas"/>
      </w:pPr>
      <w:r w:rsidRPr="001E20F2">
        <w:t>En ausencia de los titulares de las áreas, la información será clasificada o desclasificada por la persona que lo supla, en términos de la normativa que rija la actuación del sujeto obligado.</w:t>
      </w:r>
    </w:p>
    <w:p w14:paraId="0AC56CAB" w14:textId="77777777" w:rsidR="003C264E" w:rsidRPr="001E20F2" w:rsidRDefault="003C264E" w:rsidP="003C264E">
      <w:pPr>
        <w:pStyle w:val="Citas"/>
        <w:rPr>
          <w:b/>
          <w:bCs/>
        </w:rPr>
      </w:pPr>
      <w:r w:rsidRPr="001E20F2">
        <w:rPr>
          <w:b/>
        </w:rPr>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52E6A34D" w14:textId="77777777" w:rsidR="003C264E" w:rsidRPr="001E20F2" w:rsidRDefault="003C264E" w:rsidP="003C264E">
      <w:pPr>
        <w:rPr>
          <w:rFonts w:cs="Arial"/>
          <w:i/>
          <w:szCs w:val="24"/>
        </w:rPr>
      </w:pPr>
    </w:p>
    <w:p w14:paraId="7513B03D"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w:t>
      </w:r>
      <w:r w:rsidRPr="001E20F2">
        <w:rPr>
          <w:rFonts w:ascii="Palatino Linotype" w:hAnsi="Palatino Linotype"/>
          <w:sz w:val="24"/>
          <w:szCs w:val="24"/>
        </w:rPr>
        <w:lastRenderedPageBreak/>
        <w:t>no hacerlas valer de manera general. Es importante señalar que, para acreditar dichos supuestos jurídicos se debe fundar y motivar correctamente la categorización de la información.</w:t>
      </w:r>
    </w:p>
    <w:p w14:paraId="0F5D0A40"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7F5EF6EA"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Al respecto, el máximo tribunal del país ha establecido jurisprudencia respecto a qué debe entenderse por fundamentación y motivación, en los siguientes términos:</w:t>
      </w:r>
    </w:p>
    <w:p w14:paraId="79335BA7" w14:textId="77777777" w:rsidR="003C264E" w:rsidRPr="001E20F2" w:rsidRDefault="003C264E" w:rsidP="003C264E">
      <w:pPr>
        <w:pStyle w:val="Citas"/>
        <w:rPr>
          <w:b/>
          <w:bCs/>
        </w:rPr>
      </w:pPr>
      <w:r w:rsidRPr="001E20F2">
        <w:rPr>
          <w:b/>
          <w:bCs/>
        </w:rPr>
        <w:t xml:space="preserve">“FUNDAMENTACIÓN Y MOTIVACIÓN. </w:t>
      </w:r>
    </w:p>
    <w:p w14:paraId="424FFE31" w14:textId="77777777" w:rsidR="003C264E" w:rsidRPr="001E20F2" w:rsidRDefault="003C264E" w:rsidP="003C264E">
      <w:pPr>
        <w:pStyle w:val="Citas"/>
        <w:rPr>
          <w:b/>
          <w:bCs/>
        </w:rPr>
      </w:pPr>
      <w:r w:rsidRPr="001E20F2">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11D786A1" w14:textId="77777777" w:rsidR="003C264E" w:rsidRPr="001E20F2" w:rsidRDefault="003C264E" w:rsidP="003C264E">
      <w:pPr>
        <w:rPr>
          <w:szCs w:val="24"/>
        </w:rPr>
      </w:pPr>
    </w:p>
    <w:p w14:paraId="14548663"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9B44AC7" w14:textId="77777777" w:rsidR="003C264E" w:rsidRPr="001E20F2"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4A55A5B" w14:textId="77777777" w:rsidR="003C264E" w:rsidRPr="001E20F2" w:rsidRDefault="003C264E" w:rsidP="003C264E">
      <w:pPr>
        <w:pStyle w:val="Citas"/>
        <w:rPr>
          <w:b/>
          <w:bCs/>
        </w:rPr>
      </w:pPr>
      <w:r w:rsidRPr="001E20F2">
        <w:rPr>
          <w:b/>
          <w:bCs/>
        </w:rPr>
        <w:lastRenderedPageBreak/>
        <w:t xml:space="preserve">“FUNDAMENTACIÓN Y MOTIVACIÓN. EL ASPECTO FORMAL DE LA GARANTÍA Y SU FINALIDAD SE TRADUCEN EN EXPLICAR, JUSTIFICAR, POSIBILITAR LA DEFENSA Y COMUNICAR LA DECISIÓN. </w:t>
      </w:r>
    </w:p>
    <w:p w14:paraId="36883963" w14:textId="77777777" w:rsidR="003C264E" w:rsidRPr="001E20F2" w:rsidRDefault="003C264E" w:rsidP="003C264E">
      <w:pPr>
        <w:pStyle w:val="Citas"/>
      </w:pPr>
      <w:r w:rsidRPr="001E20F2">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30E6D1F" w14:textId="77777777" w:rsidR="003C264E" w:rsidRPr="001E20F2" w:rsidRDefault="003C264E" w:rsidP="003C264E">
      <w:pPr>
        <w:spacing w:line="360" w:lineRule="auto"/>
        <w:jc w:val="both"/>
        <w:rPr>
          <w:rFonts w:ascii="Palatino Linotype" w:hAnsi="Palatino Linotype"/>
          <w:sz w:val="24"/>
          <w:szCs w:val="24"/>
        </w:rPr>
      </w:pPr>
    </w:p>
    <w:p w14:paraId="7B7D1626" w14:textId="77777777" w:rsidR="003C264E"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1E20F2">
        <w:rPr>
          <w:rFonts w:ascii="Palatino Linotype" w:hAnsi="Palatino Linotype"/>
          <w:sz w:val="24"/>
          <w:szCs w:val="24"/>
        </w:rPr>
        <w:lastRenderedPageBreak/>
        <w:t>que se siente afectada pueda impugnar la decisión, permitiéndole una real y auténtica defensa.</w:t>
      </w:r>
    </w:p>
    <w:p w14:paraId="08C7B27C" w14:textId="77777777" w:rsidR="003C264E" w:rsidRPr="0070449C" w:rsidRDefault="003C264E" w:rsidP="003C264E">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7016EA21" w14:textId="77777777" w:rsidR="003C264E" w:rsidRPr="0070449C" w:rsidRDefault="003C264E" w:rsidP="003C264E">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3A20DED6" w14:textId="77777777" w:rsidR="003C264E" w:rsidRPr="0070449C" w:rsidRDefault="003C264E" w:rsidP="003C264E">
      <w:pPr>
        <w:spacing w:after="0" w:line="360" w:lineRule="auto"/>
        <w:jc w:val="both"/>
        <w:rPr>
          <w:rFonts w:ascii="Palatino Linotype" w:hAnsi="Palatino Linotype" w:cs="Arial"/>
          <w:sz w:val="24"/>
          <w:szCs w:val="24"/>
        </w:rPr>
      </w:pPr>
    </w:p>
    <w:p w14:paraId="1A11927C" w14:textId="77777777" w:rsidR="003C264E" w:rsidRPr="0070449C" w:rsidRDefault="003C264E" w:rsidP="003C264E">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0449C">
        <w:rPr>
          <w:rFonts w:ascii="Palatino Linotype" w:hAnsi="Palatino Linotype" w:cs="Arial"/>
          <w:b/>
          <w:sz w:val="24"/>
          <w:szCs w:val="24"/>
          <w:u w:val="single"/>
        </w:rPr>
        <w:t>reserva de la información</w:t>
      </w:r>
      <w:r w:rsidRPr="0070449C">
        <w:rPr>
          <w:rFonts w:ascii="Palatino Linotype" w:hAnsi="Palatino Linotype" w:cs="Arial"/>
          <w:sz w:val="24"/>
          <w:szCs w:val="24"/>
        </w:rPr>
        <w:t>, para no hacer identificable al titular de tal dato personal.</w:t>
      </w:r>
    </w:p>
    <w:p w14:paraId="2F2D5140" w14:textId="77777777" w:rsidR="003C264E" w:rsidRPr="0070449C" w:rsidRDefault="003C264E" w:rsidP="003C264E">
      <w:pPr>
        <w:spacing w:after="0" w:line="360" w:lineRule="auto"/>
        <w:jc w:val="both"/>
        <w:rPr>
          <w:rFonts w:ascii="Palatino Linotype" w:hAnsi="Palatino Linotype"/>
          <w:sz w:val="24"/>
          <w:szCs w:val="24"/>
        </w:rPr>
      </w:pPr>
    </w:p>
    <w:p w14:paraId="7892D28C" w14:textId="77777777" w:rsidR="003C264E" w:rsidRPr="0070449C" w:rsidRDefault="003C264E" w:rsidP="003C264E">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lastRenderedPageBreak/>
        <w:t>Ello, conforme al propio concepto de versión pública contenido en el artículo 3, fracción XXIV, de la multicitada Ley se define como:</w:t>
      </w:r>
    </w:p>
    <w:p w14:paraId="33A43DF2" w14:textId="77777777" w:rsidR="003C264E" w:rsidRPr="0070449C" w:rsidRDefault="003C264E" w:rsidP="003C264E">
      <w:pPr>
        <w:spacing w:after="0" w:line="360" w:lineRule="auto"/>
        <w:jc w:val="both"/>
        <w:rPr>
          <w:rFonts w:ascii="Palatino Linotype" w:hAnsi="Palatino Linotype"/>
          <w:sz w:val="24"/>
          <w:szCs w:val="24"/>
        </w:rPr>
      </w:pPr>
    </w:p>
    <w:p w14:paraId="3EE934C5" w14:textId="77777777" w:rsidR="003C264E" w:rsidRPr="0070449C" w:rsidRDefault="003C264E" w:rsidP="003C264E">
      <w:pPr>
        <w:autoSpaceDE w:val="0"/>
        <w:autoSpaceDN w:val="0"/>
        <w:adjustRightInd w:val="0"/>
        <w:spacing w:after="0" w:line="360" w:lineRule="auto"/>
        <w:ind w:left="851" w:right="900"/>
        <w:jc w:val="both"/>
        <w:rPr>
          <w:rFonts w:ascii="Palatino Linotype" w:hAnsi="Palatino Linotype" w:cs="Arial"/>
          <w:sz w:val="24"/>
          <w:szCs w:val="24"/>
        </w:rPr>
      </w:pPr>
      <w:r w:rsidRPr="0070449C">
        <w:rPr>
          <w:rFonts w:ascii="Palatino Linotype" w:hAnsi="Palatino Linotype" w:cs="Arial"/>
          <w:b/>
          <w:i/>
          <w:sz w:val="24"/>
          <w:szCs w:val="24"/>
        </w:rPr>
        <w:t xml:space="preserve">XXIV. </w:t>
      </w:r>
      <w:r w:rsidRPr="0070449C">
        <w:rPr>
          <w:rFonts w:ascii="Palatino Linotype" w:hAnsi="Palatino Linotype" w:cs="Arial"/>
          <w:b/>
          <w:bCs/>
          <w:i/>
          <w:sz w:val="24"/>
          <w:szCs w:val="24"/>
        </w:rPr>
        <w:t>Información reservada:</w:t>
      </w:r>
      <w:r w:rsidRPr="0070449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139A4AD4" w14:textId="77777777" w:rsidR="003C264E" w:rsidRPr="0070449C" w:rsidRDefault="003C264E" w:rsidP="003C264E">
      <w:pPr>
        <w:autoSpaceDE w:val="0"/>
        <w:autoSpaceDN w:val="0"/>
        <w:adjustRightInd w:val="0"/>
        <w:spacing w:after="0" w:line="360" w:lineRule="auto"/>
        <w:jc w:val="both"/>
        <w:rPr>
          <w:rFonts w:ascii="Palatino Linotype" w:hAnsi="Palatino Linotype" w:cs="Arial"/>
          <w:sz w:val="24"/>
          <w:szCs w:val="24"/>
        </w:rPr>
      </w:pPr>
    </w:p>
    <w:p w14:paraId="213551A7" w14:textId="77777777" w:rsidR="003C264E" w:rsidRPr="0070449C" w:rsidRDefault="003C264E" w:rsidP="003C264E">
      <w:pPr>
        <w:autoSpaceDE w:val="0"/>
        <w:autoSpaceDN w:val="0"/>
        <w:adjustRightInd w:val="0"/>
        <w:spacing w:after="0" w:line="360" w:lineRule="auto"/>
        <w:jc w:val="both"/>
        <w:rPr>
          <w:rFonts w:ascii="Palatino Linotype" w:hAnsi="Palatino Linotype" w:cs="Arial"/>
          <w:b/>
          <w:i/>
          <w:sz w:val="24"/>
          <w:szCs w:val="24"/>
        </w:rPr>
      </w:pPr>
      <w:r w:rsidRPr="0070449C">
        <w:rPr>
          <w:rFonts w:ascii="Palatino Linotype" w:hAnsi="Palatino Linotype" w:cs="Arial"/>
          <w:sz w:val="24"/>
          <w:szCs w:val="24"/>
        </w:rPr>
        <w:t xml:space="preserve">No obstante que si bien, por regla general dentro de la </w:t>
      </w:r>
      <w:r w:rsidRPr="0070449C">
        <w:rPr>
          <w:rFonts w:ascii="Palatino Linotype" w:hAnsi="Palatino Linotype" w:cs="Arial"/>
          <w:i/>
          <w:sz w:val="24"/>
          <w:szCs w:val="24"/>
        </w:rPr>
        <w:t xml:space="preserve">nómina </w:t>
      </w:r>
      <w:r w:rsidRPr="0070449C">
        <w:rPr>
          <w:rFonts w:ascii="Palatino Linotype" w:hAnsi="Palatino Linotype" w:cs="Arial"/>
          <w:sz w:val="24"/>
          <w:szCs w:val="24"/>
        </w:rPr>
        <w:t xml:space="preserve">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w:t>
      </w:r>
      <w:r w:rsidRPr="0070449C">
        <w:rPr>
          <w:rFonts w:ascii="Palatino Linotype" w:hAnsi="Palatino Linotype" w:cs="Arial"/>
          <w:b/>
          <w:bCs/>
          <w:sz w:val="24"/>
          <w:szCs w:val="24"/>
          <w:u w:val="single"/>
        </w:rPr>
        <w:t>recibos de 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158A34B5" w14:textId="77777777" w:rsidR="003C264E" w:rsidRPr="0070449C" w:rsidRDefault="003C264E" w:rsidP="003C264E">
      <w:pPr>
        <w:autoSpaceDE w:val="0"/>
        <w:autoSpaceDN w:val="0"/>
        <w:adjustRightInd w:val="0"/>
        <w:spacing w:after="0" w:line="360" w:lineRule="auto"/>
        <w:jc w:val="both"/>
        <w:rPr>
          <w:rFonts w:ascii="Palatino Linotype" w:hAnsi="Palatino Linotype" w:cs="Arial"/>
          <w:sz w:val="24"/>
          <w:szCs w:val="24"/>
        </w:rPr>
      </w:pPr>
    </w:p>
    <w:p w14:paraId="7214D0B4" w14:textId="77777777" w:rsidR="003C264E" w:rsidRPr="0070449C" w:rsidRDefault="003C264E" w:rsidP="003C264E">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Esto es así, ya que el artículo 81, fracción III, de la Ley de Seguridad del Estado de México, establece lo siguiente: </w:t>
      </w:r>
    </w:p>
    <w:p w14:paraId="23977823" w14:textId="77777777" w:rsidR="003C264E" w:rsidRPr="0070449C" w:rsidRDefault="003C264E" w:rsidP="003C264E">
      <w:pPr>
        <w:autoSpaceDE w:val="0"/>
        <w:autoSpaceDN w:val="0"/>
        <w:adjustRightInd w:val="0"/>
        <w:spacing w:after="0" w:line="360" w:lineRule="auto"/>
        <w:jc w:val="both"/>
        <w:rPr>
          <w:rFonts w:ascii="Palatino Linotype" w:hAnsi="Palatino Linotype" w:cs="Arial"/>
          <w:sz w:val="24"/>
          <w:szCs w:val="24"/>
        </w:rPr>
      </w:pPr>
    </w:p>
    <w:p w14:paraId="04E89C2D" w14:textId="77777777" w:rsidR="003C264E" w:rsidRPr="0070449C" w:rsidRDefault="003C264E" w:rsidP="003C264E">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b/>
          <w:i/>
          <w:sz w:val="24"/>
          <w:szCs w:val="24"/>
        </w:rPr>
        <w:t>Artículo 81</w:t>
      </w:r>
      <w:r w:rsidRPr="0070449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w:t>
      </w:r>
      <w:r w:rsidRPr="0070449C">
        <w:rPr>
          <w:rFonts w:ascii="Palatino Linotype" w:hAnsi="Palatino Linotype" w:cs="Arial"/>
          <w:i/>
          <w:sz w:val="24"/>
          <w:szCs w:val="24"/>
        </w:rPr>
        <w:lastRenderedPageBreak/>
        <w:t xml:space="preserve">aplicables. No obstante lo anterior, </w:t>
      </w:r>
      <w:r w:rsidRPr="0070449C">
        <w:rPr>
          <w:rFonts w:ascii="Palatino Linotype" w:hAnsi="Palatino Linotype" w:cs="Arial"/>
          <w:b/>
          <w:i/>
          <w:sz w:val="24"/>
          <w:szCs w:val="24"/>
          <w:u w:val="single"/>
        </w:rPr>
        <w:t>esta información se considerará reservada en los casos siguientes</w:t>
      </w:r>
      <w:r w:rsidRPr="0070449C">
        <w:rPr>
          <w:rFonts w:ascii="Palatino Linotype" w:hAnsi="Palatino Linotype" w:cs="Arial"/>
          <w:i/>
          <w:sz w:val="24"/>
          <w:szCs w:val="24"/>
        </w:rPr>
        <w:t>:</w:t>
      </w:r>
    </w:p>
    <w:p w14:paraId="6ABC2C6F" w14:textId="77777777" w:rsidR="003C264E" w:rsidRPr="0070449C" w:rsidRDefault="003C264E" w:rsidP="003C264E">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w:t>
      </w:r>
    </w:p>
    <w:p w14:paraId="5001801B" w14:textId="77777777" w:rsidR="003C264E" w:rsidRPr="0070449C" w:rsidRDefault="003C264E" w:rsidP="003C264E">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 xml:space="preserve">III. </w:t>
      </w:r>
      <w:r w:rsidRPr="0070449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70449C">
        <w:rPr>
          <w:rFonts w:ascii="Palatino Linotype" w:hAnsi="Palatino Linotype" w:cs="Arial"/>
          <w:i/>
          <w:sz w:val="24"/>
          <w:szCs w:val="24"/>
        </w:rPr>
        <w:t>;</w:t>
      </w:r>
    </w:p>
    <w:p w14:paraId="649C6738" w14:textId="77777777" w:rsidR="003C264E" w:rsidRPr="0070449C" w:rsidRDefault="003C264E" w:rsidP="003C264E">
      <w:pPr>
        <w:autoSpaceDE w:val="0"/>
        <w:autoSpaceDN w:val="0"/>
        <w:adjustRightInd w:val="0"/>
        <w:spacing w:after="0" w:line="360" w:lineRule="auto"/>
        <w:ind w:left="567" w:right="616"/>
        <w:jc w:val="both"/>
        <w:rPr>
          <w:rFonts w:ascii="Palatino Linotype" w:hAnsi="Palatino Linotype" w:cs="Arial"/>
          <w:sz w:val="24"/>
          <w:szCs w:val="24"/>
        </w:rPr>
      </w:pPr>
    </w:p>
    <w:p w14:paraId="5F30C042" w14:textId="77777777" w:rsidR="003C264E" w:rsidRPr="0070449C" w:rsidRDefault="003C264E" w:rsidP="003C264E">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Por tanto, el </w:t>
      </w:r>
      <w:r w:rsidRPr="0070449C">
        <w:rPr>
          <w:rFonts w:ascii="Palatino Linotype" w:hAnsi="Palatino Linotype" w:cs="Arial"/>
          <w:bCs/>
          <w:sz w:val="24"/>
          <w:szCs w:val="24"/>
        </w:rPr>
        <w:t>Sujeto Obligado deberá</w:t>
      </w:r>
      <w:r w:rsidRPr="0070449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C4C99E9" w14:textId="77777777" w:rsidR="003C264E" w:rsidRPr="0070449C" w:rsidRDefault="003C264E" w:rsidP="003C264E">
      <w:pPr>
        <w:autoSpaceDE w:val="0"/>
        <w:autoSpaceDN w:val="0"/>
        <w:adjustRightInd w:val="0"/>
        <w:spacing w:after="0" w:line="360" w:lineRule="auto"/>
        <w:jc w:val="both"/>
        <w:rPr>
          <w:rFonts w:ascii="Palatino Linotype" w:hAnsi="Palatino Linotype" w:cs="Arial"/>
          <w:sz w:val="24"/>
          <w:szCs w:val="24"/>
        </w:rPr>
      </w:pPr>
    </w:p>
    <w:p w14:paraId="51B97C1A" w14:textId="77777777" w:rsidR="003C264E" w:rsidRPr="0070449C" w:rsidRDefault="003C264E" w:rsidP="003C264E">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53DAC00B" w14:textId="77777777" w:rsidR="003C264E" w:rsidRPr="0070449C" w:rsidRDefault="003C264E" w:rsidP="003C264E">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A065498" w14:textId="77777777" w:rsidR="003C264E" w:rsidRPr="0070449C" w:rsidRDefault="003C264E" w:rsidP="003C264E">
      <w:pPr>
        <w:spacing w:after="0" w:line="360" w:lineRule="auto"/>
        <w:jc w:val="both"/>
        <w:rPr>
          <w:rFonts w:ascii="Palatino Linotype" w:hAnsi="Palatino Linotype" w:cs="Arial"/>
          <w:sz w:val="24"/>
          <w:szCs w:val="24"/>
        </w:rPr>
      </w:pPr>
    </w:p>
    <w:p w14:paraId="2FE80298" w14:textId="77777777" w:rsidR="003C264E" w:rsidRPr="0070449C" w:rsidRDefault="003C264E" w:rsidP="003C264E">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Resulta alusivo por analogía el criterio 06/09 emitido </w:t>
      </w:r>
      <w:r w:rsidRPr="0070449C">
        <w:rPr>
          <w:rFonts w:ascii="Palatino Linotype" w:hAnsi="Palatino Linotype"/>
          <w:sz w:val="24"/>
          <w:szCs w:val="24"/>
        </w:rPr>
        <w:t>por el entonces IFAI, ahora INAI que a la letra dice:</w:t>
      </w:r>
    </w:p>
    <w:p w14:paraId="72B83D9C" w14:textId="77777777" w:rsidR="003C264E" w:rsidRPr="0070449C" w:rsidRDefault="003C264E" w:rsidP="003C264E">
      <w:pPr>
        <w:spacing w:after="0" w:line="360" w:lineRule="auto"/>
        <w:jc w:val="both"/>
        <w:rPr>
          <w:rFonts w:ascii="Palatino Linotype" w:hAnsi="Palatino Linotype"/>
          <w:sz w:val="24"/>
          <w:szCs w:val="24"/>
        </w:rPr>
      </w:pPr>
    </w:p>
    <w:p w14:paraId="212072F3" w14:textId="77777777" w:rsidR="003C264E" w:rsidRPr="00D8026A" w:rsidRDefault="003C264E" w:rsidP="003C264E">
      <w:pPr>
        <w:spacing w:after="0" w:line="360" w:lineRule="auto"/>
        <w:ind w:left="567" w:right="616"/>
        <w:jc w:val="both"/>
        <w:rPr>
          <w:rFonts w:ascii="Palatino Linotype" w:hAnsi="Palatino Linotype"/>
          <w:b/>
          <w:bCs/>
          <w:i/>
          <w:sz w:val="24"/>
          <w:szCs w:val="24"/>
          <w:shd w:val="clear" w:color="auto" w:fill="FFFFFF"/>
        </w:rPr>
      </w:pPr>
      <w:r>
        <w:rPr>
          <w:rFonts w:ascii="Palatino Linotype" w:eastAsia="Arial" w:hAnsi="Palatino Linotype" w:cs="Arial"/>
          <w:b/>
          <w:i/>
          <w:spacing w:val="-1"/>
          <w:sz w:val="24"/>
          <w:szCs w:val="24"/>
        </w:rPr>
        <w:t>“</w:t>
      </w:r>
      <w:r w:rsidRPr="0070449C">
        <w:rPr>
          <w:rFonts w:ascii="Palatino Linotype" w:eastAsia="Arial" w:hAnsi="Palatino Linotype" w:cs="Arial"/>
          <w:b/>
          <w:i/>
          <w:spacing w:val="-1"/>
          <w:sz w:val="24"/>
          <w:szCs w:val="24"/>
        </w:rPr>
        <w:t>N</w:t>
      </w:r>
      <w:r w:rsidRPr="0070449C">
        <w:rPr>
          <w:rFonts w:ascii="Palatino Linotype" w:eastAsia="Arial" w:hAnsi="Palatino Linotype" w:cs="Arial"/>
          <w:b/>
          <w:i/>
          <w:sz w:val="24"/>
          <w:szCs w:val="24"/>
        </w:rPr>
        <w:t>ombres</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ú</w:t>
      </w:r>
      <w:r w:rsidRPr="0070449C">
        <w:rPr>
          <w:rFonts w:ascii="Palatino Linotype" w:eastAsia="Arial" w:hAnsi="Palatino Linotype" w:cs="Arial"/>
          <w:b/>
          <w:i/>
          <w:sz w:val="24"/>
          <w:szCs w:val="24"/>
        </w:rPr>
        <w:t>b</w:t>
      </w:r>
      <w:r w:rsidRPr="0070449C">
        <w:rPr>
          <w:rFonts w:ascii="Palatino Linotype" w:eastAsia="Arial" w:hAnsi="Palatino Linotype" w:cs="Arial"/>
          <w:b/>
          <w:i/>
          <w:spacing w:val="-2"/>
          <w:sz w:val="24"/>
          <w:szCs w:val="24"/>
        </w:rPr>
        <w:t>l</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 xml:space="preserve"> </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dica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os 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2"/>
          <w:sz w:val="24"/>
          <w:szCs w:val="24"/>
        </w:rPr>
        <w:t>t</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en ma</w:t>
      </w:r>
      <w:r w:rsidRPr="0070449C">
        <w:rPr>
          <w:rFonts w:ascii="Palatino Linotype" w:eastAsia="Arial" w:hAnsi="Palatino Linotype" w:cs="Arial"/>
          <w:b/>
          <w:i/>
          <w:spacing w:val="1"/>
          <w:sz w:val="24"/>
          <w:szCs w:val="24"/>
        </w:rPr>
        <w:t>t</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pacing w:val="-2"/>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g</w:t>
      </w:r>
      <w:r w:rsidRPr="0070449C">
        <w:rPr>
          <w:rFonts w:ascii="Palatino Linotype" w:eastAsia="Arial" w:hAnsi="Palatino Linotype" w:cs="Arial"/>
          <w:b/>
          <w:i/>
          <w:spacing w:val="-3"/>
          <w:sz w:val="24"/>
          <w:szCs w:val="24"/>
        </w:rPr>
        <w:t>u</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pacing w:val="-3"/>
          <w:sz w:val="24"/>
          <w:szCs w:val="24"/>
        </w:rPr>
        <w:t>d</w:t>
      </w:r>
      <w:r w:rsidRPr="0070449C">
        <w:rPr>
          <w:rFonts w:ascii="Palatino Linotype" w:eastAsia="Arial" w:hAnsi="Palatino Linotype" w:cs="Arial"/>
          <w:b/>
          <w:i/>
          <w:sz w:val="24"/>
          <w:szCs w:val="24"/>
        </w:rPr>
        <w:t>, p</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1"/>
          <w:sz w:val="24"/>
          <w:szCs w:val="24"/>
        </w:rPr>
        <w:t xml:space="preserve"> </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x</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u</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en</w:t>
      </w:r>
      <w:r w:rsidRPr="0070449C">
        <w:rPr>
          <w:rFonts w:ascii="Palatino Linotype" w:eastAsia="Arial" w:hAnsi="Palatino Linotype" w:cs="Arial"/>
          <w:b/>
          <w:i/>
          <w:spacing w:val="7"/>
          <w:sz w:val="24"/>
          <w:szCs w:val="24"/>
        </w:rPr>
        <w:t xml:space="preserve"> </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n</w:t>
      </w:r>
      <w:r w:rsidRPr="0070449C">
        <w:rPr>
          <w:rFonts w:ascii="Palatino Linotype" w:eastAsia="Arial" w:hAnsi="Palatino Linotype" w:cs="Arial"/>
          <w:b/>
          <w:i/>
          <w:spacing w:val="-1"/>
          <w:sz w:val="24"/>
          <w:szCs w:val="24"/>
        </w:rPr>
        <w:t>s</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rarse</w:t>
      </w:r>
      <w:r w:rsidRPr="0070449C">
        <w:rPr>
          <w:rFonts w:ascii="Palatino Linotype" w:eastAsia="Arial" w:hAnsi="Palatino Linotype" w:cs="Arial"/>
          <w:b/>
          <w:i/>
          <w:spacing w:val="8"/>
          <w:sz w:val="24"/>
          <w:szCs w:val="24"/>
        </w:rPr>
        <w:t xml:space="preserve"> </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n</w:t>
      </w:r>
      <w:r w:rsidRPr="0070449C">
        <w:rPr>
          <w:rFonts w:ascii="Palatino Linotype" w:eastAsia="Arial" w:hAnsi="Palatino Linotype" w:cs="Arial"/>
          <w:b/>
          <w:i/>
          <w:spacing w:val="1"/>
          <w:sz w:val="24"/>
          <w:szCs w:val="24"/>
        </w:rPr>
        <w:t>f</w:t>
      </w:r>
      <w:r w:rsidRPr="0070449C">
        <w:rPr>
          <w:rFonts w:ascii="Palatino Linotype" w:eastAsia="Arial" w:hAnsi="Palatino Linotype" w:cs="Arial"/>
          <w:b/>
          <w:i/>
          <w:sz w:val="24"/>
          <w:szCs w:val="24"/>
        </w:rPr>
        <w:t>orm</w:t>
      </w:r>
      <w:r w:rsidRPr="0070449C">
        <w:rPr>
          <w:rFonts w:ascii="Palatino Linotype" w:eastAsia="Arial" w:hAnsi="Palatino Linotype" w:cs="Arial"/>
          <w:b/>
          <w:i/>
          <w:spacing w:val="-2"/>
          <w:sz w:val="24"/>
          <w:szCs w:val="24"/>
        </w:rPr>
        <w:t>a</w:t>
      </w:r>
      <w:r w:rsidRPr="0070449C">
        <w:rPr>
          <w:rFonts w:ascii="Palatino Linotype" w:eastAsia="Arial" w:hAnsi="Palatino Linotype" w:cs="Arial"/>
          <w:b/>
          <w:i/>
          <w:sz w:val="24"/>
          <w:szCs w:val="24"/>
        </w:rPr>
        <w:t>ción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reser</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4"/>
          <w:sz w:val="24"/>
          <w:szCs w:val="24"/>
        </w:rPr>
        <w:t xml:space="preserve"> </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on</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con el 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7,</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I</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L</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F</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T</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ns</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arenc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cceso 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 xml:space="preserve">ón </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ú</w:t>
      </w:r>
      <w:r w:rsidRPr="0070449C">
        <w:rPr>
          <w:rFonts w:ascii="Palatino Linotype" w:eastAsia="Arial" w:hAnsi="Palatino Linotype" w:cs="Arial"/>
          <w:i/>
          <w:spacing w:val="-1"/>
          <w:sz w:val="24"/>
          <w:szCs w:val="24"/>
        </w:rPr>
        <w:t>bli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ern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4"/>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ura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z</w:t>
      </w:r>
      <w:r w:rsidRPr="0070449C">
        <w:rPr>
          <w:rFonts w:ascii="Palatino Linotype" w:eastAsia="Arial" w:hAnsi="Palatino Linotype" w:cs="Arial"/>
          <w:i/>
          <w:sz w:val="24"/>
          <w:szCs w:val="24"/>
        </w:rPr>
        <w:t>a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prece</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ece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ili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 e</w:t>
      </w:r>
      <w:r w:rsidRPr="0070449C">
        <w:rPr>
          <w:rFonts w:ascii="Palatino Linotype" w:eastAsia="Arial" w:hAnsi="Palatino Linotype" w:cs="Arial"/>
          <w:i/>
          <w:spacing w:val="-3"/>
          <w:sz w:val="24"/>
          <w:szCs w:val="24"/>
        </w:rPr>
        <w:t>x</w:t>
      </w:r>
      <w:r w:rsidRPr="0070449C">
        <w:rPr>
          <w:rFonts w:ascii="Palatino Linotype" w:eastAsia="Arial" w:hAnsi="Palatino Linotype" w:cs="Arial"/>
          <w:i/>
          <w:sz w:val="24"/>
          <w:szCs w:val="24"/>
        </w:rPr>
        <w:t>ce</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bli</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h</w:t>
      </w:r>
      <w:r w:rsidRPr="0070449C">
        <w:rPr>
          <w:rFonts w:ascii="Palatino Linotype" w:eastAsia="Arial" w:hAnsi="Palatino Linotype" w:cs="Arial"/>
          <w:i/>
          <w:sz w:val="24"/>
          <w:szCs w:val="24"/>
        </w:rPr>
        <w:t>í</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z w:val="24"/>
          <w:szCs w:val="24"/>
        </w:rPr>
        <w:t>estab</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6"/>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rm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ce</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s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er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14</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18</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 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be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g</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era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ecta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tr</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és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c</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5"/>
          <w:sz w:val="24"/>
          <w:szCs w:val="24"/>
        </w:rPr>
        <w:t>v</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cor</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ecti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ami</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 comb</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 sus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4"/>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ere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en el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1"/>
          <w:sz w:val="24"/>
          <w:szCs w:val="24"/>
        </w:rPr>
        <w:t xml:space="preserve"> 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 I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ey 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erenc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 se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 xml:space="preserve">ece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3"/>
          <w:sz w:val="24"/>
          <w:szCs w:val="24"/>
        </w:rPr>
        <w:t>d</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á</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4"/>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carse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ell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lastRenderedPageBreak/>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a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m</w:t>
      </w:r>
      <w:r w:rsidRPr="0070449C">
        <w:rPr>
          <w:rFonts w:ascii="Palatino Linotype" w:eastAsia="Arial" w:hAnsi="Palatino Linotype" w:cs="Arial"/>
          <w:i/>
          <w:sz w:val="24"/>
          <w:szCs w:val="24"/>
        </w:rPr>
        <w:t>eter</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or</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a 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 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same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 o</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actu</w:t>
      </w:r>
      <w:r w:rsidRPr="0070449C">
        <w:rPr>
          <w:rFonts w:ascii="Palatino Linotype" w:eastAsia="Arial" w:hAnsi="Palatino Linotype" w:cs="Arial"/>
          <w:i/>
          <w:spacing w:val="-2"/>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 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1"/>
          <w:sz w:val="24"/>
          <w:szCs w:val="24"/>
        </w:rPr>
        <w:t xml:space="preserve"> 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an</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áct</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p</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el 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cha s</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r</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3"/>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ó</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sempeñ</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ores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pr</w:t>
      </w:r>
      <w:r w:rsidRPr="0070449C">
        <w:rPr>
          <w:rFonts w:ascii="Palatino Linotype" w:eastAsia="Arial" w:hAnsi="Palatino Linotype" w:cs="Arial"/>
          <w:i/>
          <w:spacing w:val="2"/>
          <w:sz w:val="24"/>
          <w:szCs w:val="24"/>
        </w:rPr>
        <w:t>e</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ár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pacing w:val="-3"/>
          <w:sz w:val="24"/>
          <w:szCs w:val="24"/>
        </w:rPr>
        <w:t>e</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se 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 </w:t>
      </w:r>
      <w:r w:rsidRPr="0070449C">
        <w:rPr>
          <w:rFonts w:ascii="Palatino Linotype" w:eastAsia="Arial" w:hAnsi="Palatino Linotype" w:cs="Arial"/>
          <w:i/>
          <w:spacing w:val="1"/>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amen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en el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4"/>
          <w:sz w:val="24"/>
          <w:szCs w:val="24"/>
        </w:rPr>
        <w:t>M</w:t>
      </w:r>
      <w:r w:rsidRPr="0070449C">
        <w:rPr>
          <w:rFonts w:ascii="Palatino Linotype" w:eastAsia="Arial" w:hAnsi="Palatino Linotype" w:cs="Arial"/>
          <w:i/>
          <w:sz w:val="24"/>
          <w:szCs w:val="24"/>
        </w:rPr>
        <w:t>ex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sus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v</w:t>
      </w:r>
      <w:r w:rsidRPr="0070449C">
        <w:rPr>
          <w:rFonts w:ascii="Palatino Linotype" w:eastAsia="Arial" w:hAnsi="Palatino Linotype" w:cs="Arial"/>
          <w:i/>
          <w:sz w:val="24"/>
          <w:szCs w:val="24"/>
        </w:rPr>
        <w:t>er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bCs/>
          <w:i/>
          <w:sz w:val="24"/>
          <w:szCs w:val="24"/>
        </w:rPr>
        <w:t>(Sic)</w:t>
      </w:r>
    </w:p>
    <w:p w14:paraId="74E68FB1" w14:textId="77777777" w:rsidR="003C264E" w:rsidRDefault="003C264E" w:rsidP="003C264E">
      <w:pPr>
        <w:spacing w:after="0" w:line="360" w:lineRule="auto"/>
        <w:ind w:right="51"/>
        <w:jc w:val="both"/>
        <w:rPr>
          <w:rFonts w:ascii="Palatino Linotype" w:hAnsi="Palatino Linotype" w:cs="Arial"/>
          <w:sz w:val="24"/>
          <w:szCs w:val="24"/>
        </w:rPr>
      </w:pPr>
    </w:p>
    <w:p w14:paraId="4C237B13" w14:textId="77777777" w:rsidR="003C264E" w:rsidRDefault="003C264E" w:rsidP="003C264E">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25CD79A" w14:textId="77777777" w:rsidR="00F82F8D" w:rsidRDefault="00F82F8D" w:rsidP="00F82F8D">
      <w:pPr>
        <w:spacing w:line="360" w:lineRule="auto"/>
        <w:jc w:val="both"/>
        <w:rPr>
          <w:rFonts w:ascii="Palatino Linotype" w:hAnsi="Palatino Linotype" w:cs="Arial"/>
          <w:sz w:val="18"/>
          <w:szCs w:val="18"/>
        </w:rPr>
      </w:pPr>
    </w:p>
    <w:p w14:paraId="537EF066" w14:textId="3B234FC5" w:rsidR="003C264E" w:rsidRPr="00282A78" w:rsidRDefault="003C264E" w:rsidP="003C264E">
      <w:pPr>
        <w:spacing w:after="0" w:line="360" w:lineRule="auto"/>
        <w:jc w:val="both"/>
        <w:rPr>
          <w:rFonts w:ascii="Palatino Linotype" w:eastAsia="Times New Roman" w:hAnsi="Palatino Linotype" w:cs="Times New Roman"/>
          <w:bCs/>
          <w:sz w:val="24"/>
          <w:szCs w:val="24"/>
          <w:lang w:eastAsia="es-ES"/>
        </w:rPr>
      </w:pPr>
      <w:r w:rsidRPr="001C4A0E">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sidRPr="001C4A0E">
        <w:rPr>
          <w:rFonts w:ascii="Palatino Linotype" w:eastAsia="Times New Roman" w:hAnsi="Palatino Linotype" w:cs="Times New Roman"/>
          <w:b/>
          <w:bCs/>
          <w:sz w:val="24"/>
          <w:szCs w:val="24"/>
          <w:lang w:eastAsia="es-ES"/>
        </w:rPr>
        <w:t>El</w:t>
      </w:r>
      <w:r w:rsidRPr="001C4A0E">
        <w:rPr>
          <w:rFonts w:ascii="Palatino Linotype" w:eastAsia="Times New Roman" w:hAnsi="Palatino Linotype" w:cs="Times New Roman"/>
          <w:b/>
          <w:sz w:val="24"/>
          <w:szCs w:val="24"/>
          <w:lang w:eastAsia="es-ES"/>
        </w:rPr>
        <w:t xml:space="preserve"> Recurrente</w:t>
      </w:r>
      <w:r w:rsidRPr="001C4A0E">
        <w:rPr>
          <w:rFonts w:ascii="Palatino Linotype" w:eastAsia="Times New Roman" w:hAnsi="Palatino Linotype" w:cs="Times New Roman"/>
          <w:sz w:val="24"/>
          <w:szCs w:val="24"/>
          <w:lang w:eastAsia="es-ES"/>
        </w:rPr>
        <w:t xml:space="preserve"> en su medio de impugnación que fue materia de estudio, por ello </w:t>
      </w:r>
      <w:r w:rsidRPr="001C4A0E">
        <w:rPr>
          <w:rFonts w:ascii="Palatino Linotype" w:eastAsia="Times New Roman" w:hAnsi="Palatino Linotype" w:cs="Arial"/>
          <w:sz w:val="24"/>
          <w:szCs w:val="24"/>
          <w:lang w:eastAsia="es-ES"/>
        </w:rPr>
        <w:t>con fundamento en la</w:t>
      </w:r>
      <w:r w:rsidRPr="001C4A0E">
        <w:rPr>
          <w:rFonts w:ascii="Palatino Linotype" w:eastAsia="Times New Roman" w:hAnsi="Palatino Linotype" w:cs="Arial"/>
          <w:b/>
          <w:sz w:val="24"/>
          <w:szCs w:val="24"/>
          <w:lang w:eastAsia="es-ES"/>
        </w:rPr>
        <w:t xml:space="preserve"> </w:t>
      </w:r>
      <w:r w:rsidRPr="001C4A0E">
        <w:rPr>
          <w:rFonts w:ascii="Palatino Linotype" w:eastAsia="Times New Roman" w:hAnsi="Palatino Linotype" w:cs="Arial"/>
          <w:b/>
          <w:bCs/>
          <w:i/>
          <w:sz w:val="24"/>
          <w:szCs w:val="24"/>
          <w:lang w:eastAsia="es-ES"/>
        </w:rPr>
        <w:t>primera hipótesis</w:t>
      </w:r>
      <w:r w:rsidRPr="001C4A0E">
        <w:rPr>
          <w:rFonts w:ascii="Palatino Linotype" w:eastAsia="Times New Roman" w:hAnsi="Palatino Linotype" w:cs="Arial"/>
          <w:b/>
          <w:sz w:val="24"/>
          <w:szCs w:val="24"/>
          <w:lang w:eastAsia="es-ES"/>
        </w:rPr>
        <w:t xml:space="preserve"> </w:t>
      </w:r>
      <w:r w:rsidRPr="001C4A0E">
        <w:rPr>
          <w:rFonts w:ascii="Palatino Linotype" w:eastAsia="Times New Roman" w:hAnsi="Palatino Linotype" w:cs="Arial"/>
          <w:sz w:val="24"/>
          <w:szCs w:val="24"/>
          <w:lang w:eastAsia="es-ES"/>
        </w:rPr>
        <w:t>de la fracción</w:t>
      </w:r>
      <w:r w:rsidRPr="001C4A0E">
        <w:rPr>
          <w:rFonts w:ascii="Palatino Linotype" w:eastAsia="Times New Roman" w:hAnsi="Palatino Linotype" w:cs="Arial"/>
          <w:b/>
          <w:sz w:val="24"/>
          <w:szCs w:val="24"/>
          <w:lang w:eastAsia="es-ES"/>
        </w:rPr>
        <w:t xml:space="preserve"> </w:t>
      </w:r>
      <w:r w:rsidRPr="001C4A0E">
        <w:rPr>
          <w:rFonts w:ascii="Palatino Linotype" w:eastAsia="Times New Roman" w:hAnsi="Palatino Linotype" w:cs="Arial"/>
          <w:sz w:val="24"/>
          <w:szCs w:val="24"/>
          <w:lang w:eastAsia="es-ES"/>
        </w:rPr>
        <w:t>III, del artículo 186,</w:t>
      </w:r>
      <w:r w:rsidRPr="001C4A0E">
        <w:rPr>
          <w:rFonts w:ascii="Palatino Linotype" w:eastAsia="Times New Roman" w:hAnsi="Palatino Linotype" w:cs="Arial"/>
          <w:b/>
          <w:sz w:val="24"/>
          <w:szCs w:val="24"/>
          <w:lang w:eastAsia="es-ES"/>
        </w:rPr>
        <w:t xml:space="preserve"> </w:t>
      </w:r>
      <w:r w:rsidRPr="001C4A0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1C4A0E">
        <w:rPr>
          <w:rFonts w:ascii="Palatino Linotype" w:eastAsia="Times New Roman" w:hAnsi="Palatino Linotype" w:cs="Arial"/>
          <w:b/>
          <w:sz w:val="24"/>
          <w:szCs w:val="24"/>
          <w:lang w:eastAsia="es-ES"/>
        </w:rPr>
        <w:t xml:space="preserve">REVOCA </w:t>
      </w:r>
      <w:r w:rsidRPr="001C4A0E">
        <w:rPr>
          <w:rFonts w:ascii="Palatino Linotype" w:eastAsia="Times New Roman" w:hAnsi="Palatino Linotype" w:cs="Arial"/>
          <w:sz w:val="24"/>
          <w:szCs w:val="24"/>
          <w:lang w:eastAsia="es-ES"/>
        </w:rPr>
        <w:t>la respuesta a la solicitud de información número</w:t>
      </w:r>
      <w:r w:rsidRPr="001C4A0E">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b/>
          <w:sz w:val="24"/>
          <w:szCs w:val="24"/>
          <w:lang w:eastAsia="es-ES"/>
        </w:rPr>
        <w:t xml:space="preserve">00057/ZUMPAHUA/IP/2025, </w:t>
      </w:r>
      <w:r>
        <w:rPr>
          <w:rFonts w:ascii="Palatino Linotype" w:eastAsia="Times New Roman" w:hAnsi="Palatino Linotype" w:cs="Times New Roman"/>
          <w:bCs/>
          <w:sz w:val="24"/>
          <w:szCs w:val="24"/>
          <w:lang w:eastAsia="es-ES"/>
        </w:rPr>
        <w:t xml:space="preserve">que ha sido materia del presente fallo. </w:t>
      </w:r>
    </w:p>
    <w:p w14:paraId="47D95990" w14:textId="77777777" w:rsidR="003C264E" w:rsidRPr="0037314A" w:rsidRDefault="003C264E" w:rsidP="003C264E">
      <w:pPr>
        <w:pStyle w:val="Prrafodelista"/>
        <w:spacing w:before="240" w:after="240" w:line="360" w:lineRule="auto"/>
        <w:ind w:left="0"/>
        <w:jc w:val="both"/>
        <w:rPr>
          <w:rFonts w:ascii="Palatino Linotype" w:hAnsi="Palatino Linotype"/>
          <w:lang w:val="es-MX"/>
        </w:rPr>
      </w:pPr>
      <w:r w:rsidRPr="0037314A">
        <w:rPr>
          <w:rFonts w:ascii="Palatino Linotype" w:hAnsi="Palatino Linotype"/>
          <w:lang w:val="es-MX"/>
        </w:rPr>
        <w:t xml:space="preserve">Por lo antes expuesto y fundado es de resolverse y, </w:t>
      </w:r>
    </w:p>
    <w:p w14:paraId="784DC15A" w14:textId="77777777" w:rsidR="003C264E" w:rsidRDefault="003C264E" w:rsidP="003C264E">
      <w:pPr>
        <w:spacing w:before="240" w:after="240" w:line="360" w:lineRule="auto"/>
        <w:jc w:val="center"/>
        <w:rPr>
          <w:rFonts w:ascii="Palatino Linotype" w:hAnsi="Palatino Linotype"/>
          <w:b/>
          <w:spacing w:val="60"/>
          <w:sz w:val="24"/>
          <w:szCs w:val="24"/>
        </w:rPr>
      </w:pPr>
    </w:p>
    <w:p w14:paraId="59FF83F1" w14:textId="77777777" w:rsidR="003C264E" w:rsidRPr="00413327" w:rsidRDefault="003C264E" w:rsidP="003C264E">
      <w:pPr>
        <w:spacing w:before="240" w:after="240" w:line="360" w:lineRule="auto"/>
        <w:jc w:val="center"/>
        <w:rPr>
          <w:rFonts w:ascii="Palatino Linotype" w:hAnsi="Palatino Linotype"/>
          <w:b/>
          <w:spacing w:val="60"/>
          <w:sz w:val="24"/>
          <w:szCs w:val="24"/>
        </w:rPr>
      </w:pPr>
      <w:bookmarkStart w:id="7" w:name="_Hlk216182306"/>
      <w:r>
        <w:rPr>
          <w:rFonts w:ascii="Palatino Linotype" w:hAnsi="Palatino Linotype"/>
          <w:b/>
          <w:spacing w:val="60"/>
          <w:sz w:val="24"/>
          <w:szCs w:val="24"/>
        </w:rPr>
        <w:t>SE RESUELVE</w:t>
      </w:r>
    </w:p>
    <w:p w14:paraId="3A75A445" w14:textId="12C31DA7" w:rsidR="003C264E" w:rsidRDefault="003C264E" w:rsidP="003C264E">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eastAsia="Times New Roman" w:hAnsi="Palatino Linotype" w:cs="Times New Roman"/>
          <w:b/>
          <w:sz w:val="24"/>
          <w:szCs w:val="24"/>
          <w:lang w:eastAsia="es-ES"/>
        </w:rPr>
        <w:t>00057/ZUMPAHUA/IP/2025</w:t>
      </w:r>
      <w:r w:rsidRPr="00406805">
        <w:rPr>
          <w:rFonts w:ascii="Palatino Linotype" w:hAnsi="Palatino Linotype" w:cs="Arial"/>
          <w:bCs/>
          <w:sz w:val="24"/>
          <w:szCs w:val="24"/>
        </w:rPr>
        <w:t>por</w:t>
      </w:r>
      <w:r>
        <w:rPr>
          <w:rFonts w:ascii="Palatino Linotype" w:hAnsi="Palatino Linotype" w:cs="Arial"/>
          <w:sz w:val="24"/>
          <w:szCs w:val="24"/>
        </w:rPr>
        <w:t xml:space="preserve">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E2BBE3C" w14:textId="77777777" w:rsidR="003C264E" w:rsidRDefault="003C264E" w:rsidP="003C264E">
      <w:pPr>
        <w:autoSpaceDE w:val="0"/>
        <w:autoSpaceDN w:val="0"/>
        <w:adjustRightInd w:val="0"/>
        <w:spacing w:before="240" w:line="360" w:lineRule="auto"/>
        <w:ind w:right="49"/>
        <w:jc w:val="both"/>
        <w:rPr>
          <w:rFonts w:ascii="Palatino Linotype" w:hAnsi="Palatino Linotype" w:cs="Arial"/>
          <w:b/>
          <w:sz w:val="24"/>
          <w:szCs w:val="24"/>
        </w:rPr>
      </w:pPr>
    </w:p>
    <w:p w14:paraId="7F2DF576" w14:textId="54EBD78F" w:rsidR="003C264E" w:rsidRPr="00AF17B1" w:rsidRDefault="003C264E" w:rsidP="003C264E">
      <w:pPr>
        <w:autoSpaceDE w:val="0"/>
        <w:autoSpaceDN w:val="0"/>
        <w:adjustRightInd w:val="0"/>
        <w:spacing w:before="240" w:line="360" w:lineRule="auto"/>
        <w:ind w:right="49"/>
        <w:jc w:val="both"/>
        <w:rPr>
          <w:rFonts w:ascii="Palatino Linotype" w:hAnsi="Palatino Linotype" w:cs="Arial"/>
          <w:sz w:val="24"/>
          <w:szCs w:val="24"/>
        </w:rPr>
      </w:pPr>
      <w:r w:rsidRPr="004B7990">
        <w:rPr>
          <w:rFonts w:ascii="Palatino Linotype" w:hAnsi="Palatino Linotype" w:cs="Arial"/>
          <w:b/>
          <w:sz w:val="28"/>
          <w:szCs w:val="28"/>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w:t>
      </w:r>
      <w:r>
        <w:rPr>
          <w:rFonts w:ascii="Palatino Linotype" w:hAnsi="Palatino Linotype" w:cs="Arial"/>
          <w:sz w:val="24"/>
          <w:szCs w:val="24"/>
        </w:rPr>
        <w:t>haga entrega al</w:t>
      </w:r>
      <w:r w:rsidRPr="00AF17B1">
        <w:rPr>
          <w:rFonts w:ascii="Palatino Linotype" w:hAnsi="Palatino Linotype" w:cs="Arial"/>
          <w:sz w:val="24"/>
          <w:szCs w:val="24"/>
        </w:rPr>
        <w:t xml:space="preserve">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2B68BB">
        <w:rPr>
          <w:rFonts w:ascii="Palatino Linotype" w:eastAsia="Times New Roman" w:hAnsi="Palatino Linotype" w:cs="Arial"/>
          <w:bCs/>
          <w:sz w:val="24"/>
          <w:szCs w:val="24"/>
          <w:lang w:eastAsia="es-ES"/>
        </w:rPr>
        <w:t>vía</w:t>
      </w:r>
      <w:r w:rsidRPr="00AF17B1">
        <w:rPr>
          <w:rFonts w:ascii="Palatino Linotype" w:eastAsia="Times New Roman" w:hAnsi="Palatino Linotype" w:cs="Arial"/>
          <w:b/>
          <w:sz w:val="24"/>
          <w:szCs w:val="24"/>
          <w:lang w:eastAsia="es-ES"/>
        </w:rPr>
        <w:t xml:space="preserve">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Pr>
          <w:rFonts w:ascii="Palatino Linotype" w:hAnsi="Palatino Linotype" w:cs="Arial"/>
          <w:sz w:val="24"/>
          <w:szCs w:val="24"/>
        </w:rPr>
        <w:t xml:space="preserve">en versión pública de ser procedente,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de lo siguiente:</w:t>
      </w:r>
    </w:p>
    <w:p w14:paraId="1717EA48" w14:textId="77777777" w:rsidR="00344EF3" w:rsidRPr="00344EF3" w:rsidRDefault="00344EF3" w:rsidP="00664B33">
      <w:pPr>
        <w:pStyle w:val="Prrafodelista"/>
        <w:numPr>
          <w:ilvl w:val="0"/>
          <w:numId w:val="11"/>
        </w:numPr>
        <w:autoSpaceDE w:val="0"/>
        <w:autoSpaceDN w:val="0"/>
        <w:adjustRightInd w:val="0"/>
        <w:spacing w:before="240" w:line="360" w:lineRule="auto"/>
        <w:jc w:val="both"/>
        <w:rPr>
          <w:rFonts w:ascii="Palatino Linotype" w:hAnsi="Palatino Linotype"/>
          <w:i/>
          <w:iCs/>
          <w:color w:val="000000"/>
        </w:rPr>
      </w:pPr>
      <w:r w:rsidRPr="00344EF3">
        <w:rPr>
          <w:rFonts w:ascii="Palatino Linotype" w:hAnsi="Palatino Linotype"/>
          <w:i/>
          <w:iCs/>
          <w:color w:val="000000"/>
        </w:rPr>
        <w:lastRenderedPageBreak/>
        <w:t xml:space="preserve">Recibos, comprobantes de pago o CFDI expedidos a favor de los servidores públicos adscritos al Ayuntamiento de Zumpahuacán, del periodo comprendido del dieciséis al treinta de septiembre de dos mil veinticinco. </w:t>
      </w:r>
    </w:p>
    <w:p w14:paraId="148D7217" w14:textId="77777777" w:rsidR="003C264E" w:rsidRDefault="003C264E" w:rsidP="003C264E">
      <w:pPr>
        <w:pStyle w:val="Sinespaciado"/>
        <w:spacing w:line="360" w:lineRule="auto"/>
        <w:ind w:left="782"/>
        <w:jc w:val="both"/>
        <w:rPr>
          <w:rFonts w:ascii="Palatino Linotype" w:hAnsi="Palatino Linotype" w:cs="Arial"/>
          <w:i/>
        </w:rPr>
      </w:pPr>
    </w:p>
    <w:p w14:paraId="115E8844" w14:textId="77777777" w:rsidR="003C264E" w:rsidRDefault="003C264E" w:rsidP="003C264E">
      <w:pPr>
        <w:pStyle w:val="Sinespaciado"/>
        <w:spacing w:line="360" w:lineRule="auto"/>
        <w:ind w:left="782"/>
        <w:jc w:val="both"/>
        <w:rPr>
          <w:rFonts w:ascii="Palatino Linotype" w:hAnsi="Palatino Linotype" w:cs="Arial"/>
          <w:i/>
        </w:rPr>
      </w:pPr>
      <w:r w:rsidRPr="00AF17B1">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Pr>
          <w:rFonts w:ascii="Palatino Linotype" w:hAnsi="Palatino Linotype" w:cs="Arial"/>
          <w:i/>
        </w:rPr>
        <w:t>del</w:t>
      </w:r>
      <w:r w:rsidRPr="00AF17B1">
        <w:rPr>
          <w:rFonts w:ascii="Palatino Linotype" w:hAnsi="Palatino Linotype" w:cs="Arial"/>
          <w:i/>
        </w:rPr>
        <w:t xml:space="preserve"> Recurrent</w:t>
      </w:r>
      <w:r>
        <w:rPr>
          <w:rFonts w:ascii="Palatino Linotype" w:hAnsi="Palatino Linotype" w:cs="Arial"/>
          <w:i/>
        </w:rPr>
        <w:t xml:space="preserve">e. </w:t>
      </w:r>
    </w:p>
    <w:p w14:paraId="729E5D1C" w14:textId="77777777" w:rsidR="003C264E" w:rsidRPr="00825CC8" w:rsidRDefault="003C264E" w:rsidP="003C264E">
      <w:pPr>
        <w:pStyle w:val="Prrafodelista"/>
        <w:autoSpaceDE w:val="0"/>
        <w:autoSpaceDN w:val="0"/>
        <w:adjustRightInd w:val="0"/>
        <w:spacing w:before="240" w:after="160" w:line="360" w:lineRule="auto"/>
        <w:ind w:left="720"/>
        <w:jc w:val="both"/>
        <w:rPr>
          <w:rFonts w:ascii="Palatino Linotype" w:hAnsi="Palatino Linotype" w:cs="Arial"/>
          <w:i/>
          <w:iCs/>
        </w:rPr>
      </w:pPr>
    </w:p>
    <w:p w14:paraId="4066F528" w14:textId="77777777" w:rsidR="003C264E" w:rsidRDefault="003C264E" w:rsidP="003C264E">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D7CE48" w14:textId="77777777" w:rsidR="003C264E" w:rsidRDefault="003C264E" w:rsidP="003C264E">
      <w:pPr>
        <w:autoSpaceDE w:val="0"/>
        <w:autoSpaceDN w:val="0"/>
        <w:adjustRightInd w:val="0"/>
        <w:spacing w:line="360" w:lineRule="auto"/>
        <w:ind w:right="49"/>
        <w:jc w:val="both"/>
        <w:rPr>
          <w:rFonts w:ascii="Palatino Linotype" w:hAnsi="Palatino Linotype" w:cstheme="minorHAnsi"/>
          <w:sz w:val="24"/>
          <w:szCs w:val="24"/>
        </w:rPr>
      </w:pPr>
    </w:p>
    <w:p w14:paraId="1A117654" w14:textId="77777777" w:rsidR="003C264E" w:rsidRDefault="003C264E" w:rsidP="003C264E">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lastRenderedPageBreak/>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2AF523A6" w14:textId="77777777" w:rsidR="003C264E" w:rsidRDefault="003C264E" w:rsidP="003C264E">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19655473" w14:textId="77777777" w:rsidR="003C264E" w:rsidRDefault="003C264E" w:rsidP="003C264E">
      <w:pPr>
        <w:spacing w:after="0" w:line="360" w:lineRule="auto"/>
        <w:jc w:val="both"/>
        <w:rPr>
          <w:rFonts w:ascii="Palatino Linotype" w:eastAsia="Times New Roman" w:hAnsi="Palatino Linotype" w:cs="Times New Roman"/>
          <w:color w:val="222222"/>
          <w:sz w:val="24"/>
          <w:szCs w:val="24"/>
          <w:lang w:eastAsia="es-ES"/>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65C862B0" w14:textId="77777777" w:rsidR="003C264E" w:rsidRDefault="003C264E" w:rsidP="00F82F8D">
      <w:pPr>
        <w:spacing w:line="360" w:lineRule="auto"/>
        <w:jc w:val="both"/>
        <w:rPr>
          <w:rFonts w:ascii="Palatino Linotype" w:hAnsi="Palatino Linotype" w:cs="Arial"/>
          <w:sz w:val="18"/>
          <w:szCs w:val="18"/>
        </w:rPr>
      </w:pPr>
    </w:p>
    <w:p w14:paraId="2EC7F42E" w14:textId="77777777" w:rsidR="00F82F8D" w:rsidRDefault="00F82F8D" w:rsidP="00F82F8D">
      <w:pPr>
        <w:spacing w:line="360" w:lineRule="auto"/>
        <w:jc w:val="both"/>
        <w:rPr>
          <w:rFonts w:ascii="Palatino Linotype" w:hAnsi="Palatino Linotype" w:cs="Arial"/>
          <w:sz w:val="18"/>
          <w:szCs w:val="18"/>
        </w:rPr>
      </w:pPr>
    </w:p>
    <w:p w14:paraId="4FF3EFC6" w14:textId="78B0D8C8" w:rsidR="00344EF3" w:rsidRPr="00705FE6" w:rsidRDefault="00344EF3" w:rsidP="00344EF3">
      <w:pPr>
        <w:pStyle w:val="Prrafodelista"/>
        <w:autoSpaceDE w:val="0"/>
        <w:autoSpaceDN w:val="0"/>
        <w:adjustRightInd w:val="0"/>
        <w:spacing w:before="240" w:after="160" w:line="360" w:lineRule="auto"/>
        <w:ind w:left="0"/>
        <w:jc w:val="both"/>
        <w:rPr>
          <w:rFonts w:ascii="Palatino Linotype" w:hAnsi="Palatino Linotype" w:cs="Arial"/>
          <w:lang w:val="es-MX"/>
        </w:rPr>
      </w:pPr>
      <w:r w:rsidRPr="00705FE6">
        <w:rPr>
          <w:rFonts w:ascii="Palatino Linotype" w:hAnsi="Palatino Linotype" w:cs="Arial"/>
          <w:lang w:val="es-MX"/>
        </w:rPr>
        <w:t>ASÍ LO ACORDÓ, POR UNANIMIDAD DE VOTOS, EL PLENO DEL</w:t>
      </w:r>
      <w:r w:rsidRPr="00705FE6">
        <w:rPr>
          <w:rFonts w:ascii="Palatino Linotype" w:eastAsia="Arial Unicode MS" w:hAnsi="Palatino Linotype" w:cs="Arial"/>
          <w:lang w:val="es-MX"/>
        </w:rPr>
        <w:t xml:space="preserve"> INSTITUTO DE TRANSPARENCIA, ACCESO A LA INFORMACIÓN PÚBLICA Y PROTECCIÓN DE DATOS </w:t>
      </w:r>
      <w:r w:rsidR="00C05481" w:rsidRPr="00705FE6">
        <w:rPr>
          <w:rFonts w:ascii="Palatino Linotype" w:eastAsia="Arial Unicode MS" w:hAnsi="Palatino Linotype" w:cs="Arial"/>
          <w:lang w:val="es-MX"/>
        </w:rPr>
        <w:t>PERSONALES DEL ESTADO DE MÉXICO Y MUNICIPIOS</w:t>
      </w:r>
      <w:r w:rsidR="00C05481" w:rsidRPr="00705FE6">
        <w:rPr>
          <w:rFonts w:ascii="Palatino Linotype" w:hAnsi="Palatino Linotype" w:cs="Arial"/>
          <w:lang w:val="es-MX"/>
        </w:rPr>
        <w:t xml:space="preserve">, CONFORMADO POR LOS COMISIONADOS JOSÉ MARTÍNEZ VILCHIS, MARÍA DEL ROSARIO MEJÍA AYALA, SHARON CRISTINA MORALES MARTÍNEZ, LUIS GUSTAVO PARRA NORIEGA </w:t>
      </w:r>
      <w:r w:rsidR="00C05481">
        <w:rPr>
          <w:rFonts w:ascii="Palatino Linotype" w:hAnsi="Palatino Linotype" w:cs="Arial"/>
          <w:lang w:val="es-MX"/>
        </w:rPr>
        <w:t xml:space="preserve">(EMITIENDO VOTO PARTICULAR) </w:t>
      </w:r>
      <w:r w:rsidR="00C05481" w:rsidRPr="00705FE6">
        <w:rPr>
          <w:rFonts w:ascii="Palatino Linotype" w:hAnsi="Palatino Linotype" w:cs="Arial"/>
          <w:lang w:val="es-MX"/>
        </w:rPr>
        <w:t>Y GUADALUPE RAMÍREZ PEÑA</w:t>
      </w:r>
      <w:r w:rsidR="00C05481">
        <w:rPr>
          <w:rFonts w:ascii="Palatino Linotype" w:hAnsi="Palatino Linotype" w:cs="Arial"/>
          <w:lang w:val="es-MX"/>
        </w:rPr>
        <w:t xml:space="preserve"> (EMITIENDO VOTO PARTICULAR); </w:t>
      </w:r>
      <w:r w:rsidRPr="00705FE6">
        <w:rPr>
          <w:rFonts w:ascii="Palatino Linotype" w:hAnsi="Palatino Linotype" w:cs="Arial"/>
          <w:lang w:val="es-MX"/>
        </w:rPr>
        <w:t>EN LA</w:t>
      </w:r>
      <w:r>
        <w:rPr>
          <w:rFonts w:ascii="Palatino Linotype" w:hAnsi="Palatino Linotype" w:cs="Arial"/>
          <w:lang w:val="es-MX"/>
        </w:rPr>
        <w:t xml:space="preserve"> CUADRAGÉSIMA </w:t>
      </w:r>
      <w:r w:rsidR="00E34D85">
        <w:rPr>
          <w:rFonts w:ascii="Palatino Linotype" w:hAnsi="Palatino Linotype" w:cs="Arial"/>
          <w:lang w:val="es-MX"/>
        </w:rPr>
        <w:t>CUARTA</w:t>
      </w:r>
      <w:r>
        <w:rPr>
          <w:rFonts w:ascii="Palatino Linotype" w:hAnsi="Palatino Linotype" w:cs="Arial"/>
          <w:lang w:val="es-MX"/>
        </w:rPr>
        <w:t xml:space="preserve"> SESIÓN ORDINARIA CELEBRADA EL </w:t>
      </w:r>
      <w:r w:rsidR="00E34D85">
        <w:rPr>
          <w:rFonts w:ascii="Palatino Linotype" w:hAnsi="Palatino Linotype" w:cs="Arial"/>
          <w:lang w:val="es-MX"/>
        </w:rPr>
        <w:t>DIEZ</w:t>
      </w:r>
      <w:r>
        <w:rPr>
          <w:rFonts w:ascii="Palatino Linotype" w:hAnsi="Palatino Linotype" w:cs="Arial"/>
          <w:lang w:val="es-MX"/>
        </w:rPr>
        <w:t xml:space="preserve"> DE DICIEMBRE DE DOS MIL VEINTICINCO, ANTE EL </w:t>
      </w:r>
      <w:r w:rsidRPr="00705FE6">
        <w:rPr>
          <w:rFonts w:ascii="Palatino Linotype" w:hAnsi="Palatino Linotype" w:cs="Arial"/>
          <w:lang w:val="es-MX"/>
        </w:rPr>
        <w:t xml:space="preserve">SECRETARIO TÉCNICO DEL PLENO, ALEXIS TAPIA RAMÍREZ. </w:t>
      </w:r>
    </w:p>
    <w:p w14:paraId="5C424DFA" w14:textId="77777777" w:rsidR="00344EF3" w:rsidRDefault="00344EF3" w:rsidP="00344EF3">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705FE6">
        <w:rPr>
          <w:rFonts w:ascii="Palatino Linotype" w:hAnsi="Palatino Linotype"/>
          <w:bCs/>
          <w:sz w:val="18"/>
          <w:szCs w:val="18"/>
          <w:lang w:val="es-MX"/>
        </w:rPr>
        <w:t>CCR/JCMA</w:t>
      </w:r>
    </w:p>
    <w:p w14:paraId="63CD5219" w14:textId="77777777" w:rsidR="00631F20" w:rsidRDefault="00631F20" w:rsidP="00344EF3">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bookmarkEnd w:id="7"/>
    <w:p w14:paraId="087AF2E8" w14:textId="77777777" w:rsidR="00631F20" w:rsidRDefault="00631F20" w:rsidP="00344EF3">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3F90D7F" w14:textId="77777777" w:rsidR="00631F20" w:rsidRDefault="00631F20" w:rsidP="00344EF3">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61C55" w14:textId="77777777" w:rsidR="00664B33" w:rsidRPr="0037314A" w:rsidRDefault="00664B33" w:rsidP="006168E4">
      <w:pPr>
        <w:spacing w:after="0" w:line="240" w:lineRule="auto"/>
      </w:pPr>
      <w:r w:rsidRPr="0037314A">
        <w:separator/>
      </w:r>
    </w:p>
  </w:endnote>
  <w:endnote w:type="continuationSeparator" w:id="0">
    <w:p w14:paraId="541D1373" w14:textId="77777777" w:rsidR="00664B33" w:rsidRPr="0037314A" w:rsidRDefault="00664B33"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A2396A">
      <w:rPr>
        <w:rFonts w:ascii="Palatino Linotype" w:hAnsi="Palatino Linotype"/>
        <w:bCs/>
        <w:noProof/>
        <w:sz w:val="20"/>
        <w:lang w:val="es-MX"/>
      </w:rPr>
      <w:t>15</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A2396A">
      <w:rPr>
        <w:rFonts w:ascii="Palatino Linotype" w:hAnsi="Palatino Linotype"/>
        <w:bCs/>
        <w:noProof/>
        <w:sz w:val="20"/>
        <w:lang w:val="es-MX"/>
      </w:rPr>
      <w:t>64</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A2396A">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A2396A">
      <w:rPr>
        <w:rFonts w:ascii="Palatino Linotype" w:hAnsi="Palatino Linotype"/>
        <w:bCs/>
        <w:noProof/>
        <w:sz w:val="20"/>
        <w:lang w:val="es-MX"/>
      </w:rPr>
      <w:t>64</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C0092" w14:textId="77777777" w:rsidR="00664B33" w:rsidRPr="0037314A" w:rsidRDefault="00664B33" w:rsidP="006168E4">
      <w:pPr>
        <w:spacing w:after="0" w:line="240" w:lineRule="auto"/>
      </w:pPr>
      <w:r w:rsidRPr="0037314A">
        <w:separator/>
      </w:r>
    </w:p>
  </w:footnote>
  <w:footnote w:type="continuationSeparator" w:id="0">
    <w:p w14:paraId="10AC95AB" w14:textId="77777777" w:rsidR="00664B33" w:rsidRPr="0037314A" w:rsidRDefault="00664B33" w:rsidP="006168E4">
      <w:pPr>
        <w:spacing w:after="0" w:line="240" w:lineRule="auto"/>
      </w:pPr>
      <w:r w:rsidRPr="0037314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4EDEEB1B" w:rsidR="00C70B4A" w:rsidRPr="0037314A" w:rsidRDefault="008D41B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12400</w:t>
          </w:r>
          <w:r w:rsidR="00C70B4A" w:rsidRPr="0037314A">
            <w:rPr>
              <w:rFonts w:ascii="Palatino Linotype" w:hAnsi="Palatino Linotype" w:cs="Arial"/>
              <w:bCs/>
              <w:sz w:val="24"/>
              <w:lang w:eastAsia="es-MX"/>
            </w:rPr>
            <w:t>/INFOEM/IP/RR/202</w:t>
          </w:r>
          <w:r w:rsidR="00D17D85">
            <w:rPr>
              <w:rFonts w:ascii="Palatino Linotype" w:hAnsi="Palatino Linotype" w:cs="Arial"/>
              <w:bCs/>
              <w:sz w:val="24"/>
              <w:lang w:eastAsia="es-MX"/>
            </w:rPr>
            <w:t xml:space="preserve">5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605474F9" w:rsidR="00C70B4A" w:rsidRPr="0037314A" w:rsidRDefault="008146ED"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8D41BC">
            <w:rPr>
              <w:rFonts w:ascii="Palatino Linotype" w:hAnsi="Palatino Linotype" w:cs="Arial"/>
              <w:szCs w:val="20"/>
            </w:rPr>
            <w:t>Zumpahuacán</w:t>
          </w:r>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4FC39FD7" w:rsidR="00C70B4A" w:rsidRPr="0037314A" w:rsidRDefault="008D41B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12400</w:t>
          </w:r>
          <w:r w:rsidR="00C70B4A" w:rsidRPr="0037314A">
            <w:rPr>
              <w:rFonts w:ascii="Palatino Linotype" w:hAnsi="Palatino Linotype" w:cs="Arial"/>
              <w:bCs/>
              <w:sz w:val="24"/>
              <w:lang w:eastAsia="es-MX"/>
            </w:rPr>
            <w:t>/INFOEM/IP/RR/202</w:t>
          </w:r>
          <w:r w:rsidR="00D17D85">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31A989AB" w:rsidR="00C70B4A" w:rsidRPr="0037314A" w:rsidRDefault="00A2396A" w:rsidP="00CC0C5F">
          <w:pPr>
            <w:spacing w:after="120" w:line="256" w:lineRule="auto"/>
            <w:ind w:left="639" w:right="214"/>
            <w:jc w:val="both"/>
            <w:rPr>
              <w:rFonts w:ascii="Palatino Linotype" w:hAnsi="Palatino Linotype" w:cs="Arial"/>
            </w:rPr>
          </w:pPr>
          <w:r>
            <w:rPr>
              <w:rFonts w:ascii="Palatino Linotype" w:hAnsi="Palatino Linotype" w:cs="Arial"/>
            </w:rPr>
            <w:t>XXXXXXXXX</w:t>
          </w:r>
          <w:r w:rsidR="008D41BC">
            <w:rPr>
              <w:rFonts w:ascii="Palatino Linotype" w:hAnsi="Palatino Linotype" w:cs="Arial"/>
            </w:rPr>
            <w:t xml:space="preserve"> </w:t>
          </w:r>
          <w:r w:rsidR="00614F78">
            <w:rPr>
              <w:rFonts w:ascii="Palatino Linotype" w:hAnsi="Palatino Linotype" w:cs="Arial"/>
            </w:rPr>
            <w:t xml:space="preserve"> </w:t>
          </w:r>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4F0A03CE" w:rsidR="00C70B4A" w:rsidRPr="0037314A" w:rsidRDefault="008146E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8D41BC">
            <w:rPr>
              <w:rFonts w:ascii="Palatino Linotype" w:hAnsi="Palatino Linotype" w:cs="Arial"/>
              <w:szCs w:val="20"/>
            </w:rPr>
            <w:t>Zumpahuacán</w:t>
          </w:r>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63555"/>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1" w15:restartNumberingAfterBreak="0">
    <w:nsid w:val="13AB3EA5"/>
    <w:multiLevelType w:val="hybridMultilevel"/>
    <w:tmpl w:val="887A14AA"/>
    <w:lvl w:ilvl="0" w:tplc="080A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662EFB"/>
    <w:multiLevelType w:val="hybridMultilevel"/>
    <w:tmpl w:val="1FE63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B864E14"/>
    <w:multiLevelType w:val="hybridMultilevel"/>
    <w:tmpl w:val="574EE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837066"/>
    <w:multiLevelType w:val="hybridMultilevel"/>
    <w:tmpl w:val="7ADE0F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364E28"/>
    <w:multiLevelType w:val="hybridMultilevel"/>
    <w:tmpl w:val="17B04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7"/>
  </w:num>
  <w:num w:numId="5">
    <w:abstractNumId w:val="1"/>
  </w:num>
  <w:num w:numId="6">
    <w:abstractNumId w:val="8"/>
  </w:num>
  <w:num w:numId="7">
    <w:abstractNumId w:val="5"/>
  </w:num>
  <w:num w:numId="8">
    <w:abstractNumId w:val="6"/>
  </w:num>
  <w:num w:numId="9">
    <w:abstractNumId w:val="3"/>
  </w:num>
  <w:num w:numId="10">
    <w:abstractNumId w:val="10"/>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6C5"/>
    <w:rsid w:val="00010F2B"/>
    <w:rsid w:val="0001225E"/>
    <w:rsid w:val="00013559"/>
    <w:rsid w:val="000170DF"/>
    <w:rsid w:val="00020A70"/>
    <w:rsid w:val="0002155C"/>
    <w:rsid w:val="00021CBD"/>
    <w:rsid w:val="00022604"/>
    <w:rsid w:val="000236FA"/>
    <w:rsid w:val="00024042"/>
    <w:rsid w:val="0002450B"/>
    <w:rsid w:val="0002766F"/>
    <w:rsid w:val="000306A7"/>
    <w:rsid w:val="00031C92"/>
    <w:rsid w:val="000363A2"/>
    <w:rsid w:val="00040F18"/>
    <w:rsid w:val="000413D2"/>
    <w:rsid w:val="0004199A"/>
    <w:rsid w:val="000435C7"/>
    <w:rsid w:val="00045379"/>
    <w:rsid w:val="000461DF"/>
    <w:rsid w:val="000463E0"/>
    <w:rsid w:val="00046AD8"/>
    <w:rsid w:val="000521D8"/>
    <w:rsid w:val="00053027"/>
    <w:rsid w:val="00054704"/>
    <w:rsid w:val="00054ABF"/>
    <w:rsid w:val="00054BC2"/>
    <w:rsid w:val="00054DD0"/>
    <w:rsid w:val="00055224"/>
    <w:rsid w:val="0005543E"/>
    <w:rsid w:val="0005622A"/>
    <w:rsid w:val="0005778D"/>
    <w:rsid w:val="0006076C"/>
    <w:rsid w:val="00060FB3"/>
    <w:rsid w:val="00061821"/>
    <w:rsid w:val="000623F9"/>
    <w:rsid w:val="00062482"/>
    <w:rsid w:val="0006266E"/>
    <w:rsid w:val="00062D5C"/>
    <w:rsid w:val="00063A10"/>
    <w:rsid w:val="00063EFB"/>
    <w:rsid w:val="000662F8"/>
    <w:rsid w:val="00070C08"/>
    <w:rsid w:val="00071B33"/>
    <w:rsid w:val="00073E78"/>
    <w:rsid w:val="00074227"/>
    <w:rsid w:val="000758EF"/>
    <w:rsid w:val="00081988"/>
    <w:rsid w:val="00084E22"/>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686B"/>
    <w:rsid w:val="000F3EE7"/>
    <w:rsid w:val="000F64C1"/>
    <w:rsid w:val="000F68B1"/>
    <w:rsid w:val="000F6F19"/>
    <w:rsid w:val="000F7AC2"/>
    <w:rsid w:val="00100E19"/>
    <w:rsid w:val="00102D69"/>
    <w:rsid w:val="00107B5C"/>
    <w:rsid w:val="00110EDB"/>
    <w:rsid w:val="00111DCD"/>
    <w:rsid w:val="00112B39"/>
    <w:rsid w:val="00114CF9"/>
    <w:rsid w:val="0011564C"/>
    <w:rsid w:val="001167AA"/>
    <w:rsid w:val="00117157"/>
    <w:rsid w:val="00120BDC"/>
    <w:rsid w:val="00124855"/>
    <w:rsid w:val="00124EC6"/>
    <w:rsid w:val="001250C1"/>
    <w:rsid w:val="001254F5"/>
    <w:rsid w:val="00125828"/>
    <w:rsid w:val="001313F2"/>
    <w:rsid w:val="001336D3"/>
    <w:rsid w:val="001364AA"/>
    <w:rsid w:val="00136FAD"/>
    <w:rsid w:val="0014010A"/>
    <w:rsid w:val="001402F9"/>
    <w:rsid w:val="00142F37"/>
    <w:rsid w:val="0014302F"/>
    <w:rsid w:val="00143D5F"/>
    <w:rsid w:val="00144B4A"/>
    <w:rsid w:val="00144E28"/>
    <w:rsid w:val="00146F0A"/>
    <w:rsid w:val="00147B36"/>
    <w:rsid w:val="00152124"/>
    <w:rsid w:val="00152975"/>
    <w:rsid w:val="00152C2B"/>
    <w:rsid w:val="001542FC"/>
    <w:rsid w:val="00155346"/>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6AE6"/>
    <w:rsid w:val="00177D2C"/>
    <w:rsid w:val="001804C3"/>
    <w:rsid w:val="00180B9F"/>
    <w:rsid w:val="00181CC5"/>
    <w:rsid w:val="00182441"/>
    <w:rsid w:val="001824C4"/>
    <w:rsid w:val="0018347D"/>
    <w:rsid w:val="00190A64"/>
    <w:rsid w:val="00191926"/>
    <w:rsid w:val="00193784"/>
    <w:rsid w:val="00193FB6"/>
    <w:rsid w:val="001942EE"/>
    <w:rsid w:val="001A02EC"/>
    <w:rsid w:val="001A0906"/>
    <w:rsid w:val="001A22D7"/>
    <w:rsid w:val="001A32F0"/>
    <w:rsid w:val="001A397B"/>
    <w:rsid w:val="001A577E"/>
    <w:rsid w:val="001A58DE"/>
    <w:rsid w:val="001A7C9B"/>
    <w:rsid w:val="001B05B9"/>
    <w:rsid w:val="001B1519"/>
    <w:rsid w:val="001B1A88"/>
    <w:rsid w:val="001B4806"/>
    <w:rsid w:val="001B4E58"/>
    <w:rsid w:val="001B7B88"/>
    <w:rsid w:val="001C0535"/>
    <w:rsid w:val="001C05F3"/>
    <w:rsid w:val="001C0BAD"/>
    <w:rsid w:val="001C122D"/>
    <w:rsid w:val="001C34CE"/>
    <w:rsid w:val="001C7319"/>
    <w:rsid w:val="001C775A"/>
    <w:rsid w:val="001C7D87"/>
    <w:rsid w:val="001D3E87"/>
    <w:rsid w:val="001D557F"/>
    <w:rsid w:val="001D5F16"/>
    <w:rsid w:val="001D6FAB"/>
    <w:rsid w:val="001E1D18"/>
    <w:rsid w:val="001E2C0F"/>
    <w:rsid w:val="001E668A"/>
    <w:rsid w:val="001F0A4F"/>
    <w:rsid w:val="001F2A14"/>
    <w:rsid w:val="001F4012"/>
    <w:rsid w:val="001F4AB8"/>
    <w:rsid w:val="001F4ADC"/>
    <w:rsid w:val="001F71ED"/>
    <w:rsid w:val="00200F24"/>
    <w:rsid w:val="00203D3A"/>
    <w:rsid w:val="00203FF3"/>
    <w:rsid w:val="002044B4"/>
    <w:rsid w:val="00207086"/>
    <w:rsid w:val="00207669"/>
    <w:rsid w:val="00211D60"/>
    <w:rsid w:val="00213B69"/>
    <w:rsid w:val="0021501E"/>
    <w:rsid w:val="0021572A"/>
    <w:rsid w:val="002158AB"/>
    <w:rsid w:val="002205C0"/>
    <w:rsid w:val="00220742"/>
    <w:rsid w:val="002210C5"/>
    <w:rsid w:val="0022441F"/>
    <w:rsid w:val="0022494A"/>
    <w:rsid w:val="00225507"/>
    <w:rsid w:val="0023373D"/>
    <w:rsid w:val="0023423C"/>
    <w:rsid w:val="00234CBB"/>
    <w:rsid w:val="00237F4F"/>
    <w:rsid w:val="0024033B"/>
    <w:rsid w:val="0024112D"/>
    <w:rsid w:val="002428BA"/>
    <w:rsid w:val="00244177"/>
    <w:rsid w:val="00247C10"/>
    <w:rsid w:val="0025038A"/>
    <w:rsid w:val="002527F7"/>
    <w:rsid w:val="00253F70"/>
    <w:rsid w:val="00254477"/>
    <w:rsid w:val="002556AC"/>
    <w:rsid w:val="00257337"/>
    <w:rsid w:val="002577FE"/>
    <w:rsid w:val="0025780C"/>
    <w:rsid w:val="002609D8"/>
    <w:rsid w:val="00261FFA"/>
    <w:rsid w:val="00262CBE"/>
    <w:rsid w:val="002642D3"/>
    <w:rsid w:val="002642EE"/>
    <w:rsid w:val="002646EF"/>
    <w:rsid w:val="00266AE6"/>
    <w:rsid w:val="00267C18"/>
    <w:rsid w:val="00273D0E"/>
    <w:rsid w:val="00275077"/>
    <w:rsid w:val="002764D6"/>
    <w:rsid w:val="00280B8B"/>
    <w:rsid w:val="00282235"/>
    <w:rsid w:val="00282369"/>
    <w:rsid w:val="00283D2D"/>
    <w:rsid w:val="00287F7C"/>
    <w:rsid w:val="00292350"/>
    <w:rsid w:val="00292DC0"/>
    <w:rsid w:val="00293C29"/>
    <w:rsid w:val="00297DB7"/>
    <w:rsid w:val="00297EF9"/>
    <w:rsid w:val="002A014A"/>
    <w:rsid w:val="002A034D"/>
    <w:rsid w:val="002A2034"/>
    <w:rsid w:val="002A24F4"/>
    <w:rsid w:val="002A254D"/>
    <w:rsid w:val="002A38BF"/>
    <w:rsid w:val="002A429A"/>
    <w:rsid w:val="002A597E"/>
    <w:rsid w:val="002A638C"/>
    <w:rsid w:val="002A6AEF"/>
    <w:rsid w:val="002B0FB9"/>
    <w:rsid w:val="002B4382"/>
    <w:rsid w:val="002B5DBD"/>
    <w:rsid w:val="002B72F9"/>
    <w:rsid w:val="002B7D92"/>
    <w:rsid w:val="002C3D20"/>
    <w:rsid w:val="002C498D"/>
    <w:rsid w:val="002C4FE1"/>
    <w:rsid w:val="002C72D2"/>
    <w:rsid w:val="002D1B28"/>
    <w:rsid w:val="002D2076"/>
    <w:rsid w:val="002D2F00"/>
    <w:rsid w:val="002D79E2"/>
    <w:rsid w:val="002D7A5D"/>
    <w:rsid w:val="002E0A4A"/>
    <w:rsid w:val="002E0BC4"/>
    <w:rsid w:val="002E21B4"/>
    <w:rsid w:val="002E24CA"/>
    <w:rsid w:val="002E27EC"/>
    <w:rsid w:val="002E297A"/>
    <w:rsid w:val="002E2D7B"/>
    <w:rsid w:val="002E4D6C"/>
    <w:rsid w:val="002E5CB6"/>
    <w:rsid w:val="002E5E6A"/>
    <w:rsid w:val="002E5F41"/>
    <w:rsid w:val="002F0711"/>
    <w:rsid w:val="002F22FA"/>
    <w:rsid w:val="002F3340"/>
    <w:rsid w:val="002F37BE"/>
    <w:rsid w:val="002F41CA"/>
    <w:rsid w:val="002F430F"/>
    <w:rsid w:val="002F4C6A"/>
    <w:rsid w:val="002F527C"/>
    <w:rsid w:val="002F6990"/>
    <w:rsid w:val="002F70F6"/>
    <w:rsid w:val="002F7FDC"/>
    <w:rsid w:val="00300D0B"/>
    <w:rsid w:val="003043BE"/>
    <w:rsid w:val="00305181"/>
    <w:rsid w:val="00305F1B"/>
    <w:rsid w:val="00306096"/>
    <w:rsid w:val="00306974"/>
    <w:rsid w:val="00307014"/>
    <w:rsid w:val="00307615"/>
    <w:rsid w:val="00313952"/>
    <w:rsid w:val="0031645D"/>
    <w:rsid w:val="00320A67"/>
    <w:rsid w:val="0032117C"/>
    <w:rsid w:val="003221F7"/>
    <w:rsid w:val="0032474E"/>
    <w:rsid w:val="00324AC9"/>
    <w:rsid w:val="003260D1"/>
    <w:rsid w:val="003262CF"/>
    <w:rsid w:val="003272FB"/>
    <w:rsid w:val="003273F1"/>
    <w:rsid w:val="00330857"/>
    <w:rsid w:val="00331499"/>
    <w:rsid w:val="0033580E"/>
    <w:rsid w:val="00335FE5"/>
    <w:rsid w:val="00336FF1"/>
    <w:rsid w:val="003371C8"/>
    <w:rsid w:val="0034146C"/>
    <w:rsid w:val="00343D1E"/>
    <w:rsid w:val="00344EF3"/>
    <w:rsid w:val="00350122"/>
    <w:rsid w:val="0035054D"/>
    <w:rsid w:val="00354258"/>
    <w:rsid w:val="00355593"/>
    <w:rsid w:val="0035604A"/>
    <w:rsid w:val="00357E0E"/>
    <w:rsid w:val="00360F88"/>
    <w:rsid w:val="0036114B"/>
    <w:rsid w:val="00361B9C"/>
    <w:rsid w:val="00361BC6"/>
    <w:rsid w:val="00361D89"/>
    <w:rsid w:val="003634A1"/>
    <w:rsid w:val="003670B0"/>
    <w:rsid w:val="003672FB"/>
    <w:rsid w:val="00370588"/>
    <w:rsid w:val="00370797"/>
    <w:rsid w:val="00370C79"/>
    <w:rsid w:val="0037314A"/>
    <w:rsid w:val="003746C6"/>
    <w:rsid w:val="00375763"/>
    <w:rsid w:val="00375BEA"/>
    <w:rsid w:val="00376CEC"/>
    <w:rsid w:val="003773E8"/>
    <w:rsid w:val="00380758"/>
    <w:rsid w:val="003810B1"/>
    <w:rsid w:val="00381477"/>
    <w:rsid w:val="003815E5"/>
    <w:rsid w:val="00381E2B"/>
    <w:rsid w:val="003838B4"/>
    <w:rsid w:val="00384029"/>
    <w:rsid w:val="00385A45"/>
    <w:rsid w:val="00385BBD"/>
    <w:rsid w:val="0038674E"/>
    <w:rsid w:val="00387929"/>
    <w:rsid w:val="00390988"/>
    <w:rsid w:val="0039347E"/>
    <w:rsid w:val="00393D5B"/>
    <w:rsid w:val="0039460D"/>
    <w:rsid w:val="00394873"/>
    <w:rsid w:val="00394A1E"/>
    <w:rsid w:val="003968C7"/>
    <w:rsid w:val="0039748B"/>
    <w:rsid w:val="0039799D"/>
    <w:rsid w:val="003A0235"/>
    <w:rsid w:val="003A2246"/>
    <w:rsid w:val="003A2658"/>
    <w:rsid w:val="003A61F9"/>
    <w:rsid w:val="003A65FB"/>
    <w:rsid w:val="003A6975"/>
    <w:rsid w:val="003B0791"/>
    <w:rsid w:val="003B0D66"/>
    <w:rsid w:val="003B1829"/>
    <w:rsid w:val="003B1E88"/>
    <w:rsid w:val="003B3909"/>
    <w:rsid w:val="003B5E96"/>
    <w:rsid w:val="003C0641"/>
    <w:rsid w:val="003C0DD2"/>
    <w:rsid w:val="003C17E5"/>
    <w:rsid w:val="003C264E"/>
    <w:rsid w:val="003C5243"/>
    <w:rsid w:val="003C53ED"/>
    <w:rsid w:val="003C73CE"/>
    <w:rsid w:val="003D0189"/>
    <w:rsid w:val="003D0B7E"/>
    <w:rsid w:val="003D10A3"/>
    <w:rsid w:val="003D1FA2"/>
    <w:rsid w:val="003D4E0F"/>
    <w:rsid w:val="003D5C0A"/>
    <w:rsid w:val="003E16E1"/>
    <w:rsid w:val="003E1871"/>
    <w:rsid w:val="003E3CFE"/>
    <w:rsid w:val="003E504D"/>
    <w:rsid w:val="003E656A"/>
    <w:rsid w:val="003E78B7"/>
    <w:rsid w:val="003F3016"/>
    <w:rsid w:val="003F38EB"/>
    <w:rsid w:val="003F76E5"/>
    <w:rsid w:val="004012CF"/>
    <w:rsid w:val="004015EE"/>
    <w:rsid w:val="00402FF3"/>
    <w:rsid w:val="0040673A"/>
    <w:rsid w:val="004069EB"/>
    <w:rsid w:val="0040748B"/>
    <w:rsid w:val="00410ACB"/>
    <w:rsid w:val="00411B4E"/>
    <w:rsid w:val="00411E6F"/>
    <w:rsid w:val="00412600"/>
    <w:rsid w:val="004150FE"/>
    <w:rsid w:val="004156BC"/>
    <w:rsid w:val="00422B20"/>
    <w:rsid w:val="00422ED2"/>
    <w:rsid w:val="00423213"/>
    <w:rsid w:val="0042416D"/>
    <w:rsid w:val="00424487"/>
    <w:rsid w:val="00424EA1"/>
    <w:rsid w:val="00425A9B"/>
    <w:rsid w:val="004335F5"/>
    <w:rsid w:val="00435290"/>
    <w:rsid w:val="00436802"/>
    <w:rsid w:val="00437E68"/>
    <w:rsid w:val="004411CF"/>
    <w:rsid w:val="00442E45"/>
    <w:rsid w:val="00443AD4"/>
    <w:rsid w:val="0044438E"/>
    <w:rsid w:val="0044504D"/>
    <w:rsid w:val="00445C0F"/>
    <w:rsid w:val="0044771D"/>
    <w:rsid w:val="00450F57"/>
    <w:rsid w:val="004511A9"/>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81B"/>
    <w:rsid w:val="00475F48"/>
    <w:rsid w:val="00476790"/>
    <w:rsid w:val="00477CC2"/>
    <w:rsid w:val="00477D47"/>
    <w:rsid w:val="00480C32"/>
    <w:rsid w:val="004814EA"/>
    <w:rsid w:val="0048180A"/>
    <w:rsid w:val="00481C7A"/>
    <w:rsid w:val="0048323F"/>
    <w:rsid w:val="00487DB5"/>
    <w:rsid w:val="004906C8"/>
    <w:rsid w:val="0049161F"/>
    <w:rsid w:val="00491C1C"/>
    <w:rsid w:val="00492BC7"/>
    <w:rsid w:val="004938E6"/>
    <w:rsid w:val="004967E2"/>
    <w:rsid w:val="004975A8"/>
    <w:rsid w:val="004A114B"/>
    <w:rsid w:val="004A1670"/>
    <w:rsid w:val="004A2363"/>
    <w:rsid w:val="004A290F"/>
    <w:rsid w:val="004A55D8"/>
    <w:rsid w:val="004A5FFD"/>
    <w:rsid w:val="004A6E59"/>
    <w:rsid w:val="004A7118"/>
    <w:rsid w:val="004A79B3"/>
    <w:rsid w:val="004A7CE2"/>
    <w:rsid w:val="004B031A"/>
    <w:rsid w:val="004B234F"/>
    <w:rsid w:val="004B353F"/>
    <w:rsid w:val="004B59BB"/>
    <w:rsid w:val="004B5CCC"/>
    <w:rsid w:val="004B60C5"/>
    <w:rsid w:val="004B6B0D"/>
    <w:rsid w:val="004C2845"/>
    <w:rsid w:val="004C2AD1"/>
    <w:rsid w:val="004C3081"/>
    <w:rsid w:val="004C74FC"/>
    <w:rsid w:val="004C7961"/>
    <w:rsid w:val="004D0658"/>
    <w:rsid w:val="004D08EB"/>
    <w:rsid w:val="004D230D"/>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4F72D2"/>
    <w:rsid w:val="004F7ADA"/>
    <w:rsid w:val="005001FE"/>
    <w:rsid w:val="005020E9"/>
    <w:rsid w:val="00503655"/>
    <w:rsid w:val="00504BE3"/>
    <w:rsid w:val="00506F7D"/>
    <w:rsid w:val="00507065"/>
    <w:rsid w:val="00510D77"/>
    <w:rsid w:val="005128DD"/>
    <w:rsid w:val="00514207"/>
    <w:rsid w:val="005149BE"/>
    <w:rsid w:val="00515090"/>
    <w:rsid w:val="00515BE3"/>
    <w:rsid w:val="005160E2"/>
    <w:rsid w:val="0051669B"/>
    <w:rsid w:val="005179E4"/>
    <w:rsid w:val="00521E57"/>
    <w:rsid w:val="005239F5"/>
    <w:rsid w:val="00525093"/>
    <w:rsid w:val="005305EA"/>
    <w:rsid w:val="00535567"/>
    <w:rsid w:val="0053652A"/>
    <w:rsid w:val="005371E7"/>
    <w:rsid w:val="00537E4B"/>
    <w:rsid w:val="00540538"/>
    <w:rsid w:val="00542664"/>
    <w:rsid w:val="00544CF2"/>
    <w:rsid w:val="00546C48"/>
    <w:rsid w:val="00546F22"/>
    <w:rsid w:val="00547001"/>
    <w:rsid w:val="0054731A"/>
    <w:rsid w:val="00547B78"/>
    <w:rsid w:val="00551E8B"/>
    <w:rsid w:val="005520FE"/>
    <w:rsid w:val="0055263C"/>
    <w:rsid w:val="00553226"/>
    <w:rsid w:val="0055472B"/>
    <w:rsid w:val="00555D9A"/>
    <w:rsid w:val="00556513"/>
    <w:rsid w:val="00557F13"/>
    <w:rsid w:val="00561ABC"/>
    <w:rsid w:val="00562653"/>
    <w:rsid w:val="005630B0"/>
    <w:rsid w:val="00563B64"/>
    <w:rsid w:val="00563CE8"/>
    <w:rsid w:val="005662E2"/>
    <w:rsid w:val="00567E1A"/>
    <w:rsid w:val="00571389"/>
    <w:rsid w:val="005733EB"/>
    <w:rsid w:val="005734C5"/>
    <w:rsid w:val="0057453A"/>
    <w:rsid w:val="00575268"/>
    <w:rsid w:val="00575A5A"/>
    <w:rsid w:val="00576D51"/>
    <w:rsid w:val="0057792B"/>
    <w:rsid w:val="0058025B"/>
    <w:rsid w:val="00580802"/>
    <w:rsid w:val="00581A22"/>
    <w:rsid w:val="00585EC8"/>
    <w:rsid w:val="005860CB"/>
    <w:rsid w:val="00587E32"/>
    <w:rsid w:val="005918F3"/>
    <w:rsid w:val="0059250B"/>
    <w:rsid w:val="00593E91"/>
    <w:rsid w:val="005941B3"/>
    <w:rsid w:val="0059442D"/>
    <w:rsid w:val="00594D38"/>
    <w:rsid w:val="0059714F"/>
    <w:rsid w:val="0059753D"/>
    <w:rsid w:val="005A0B49"/>
    <w:rsid w:val="005A1108"/>
    <w:rsid w:val="005A1286"/>
    <w:rsid w:val="005A27AD"/>
    <w:rsid w:val="005A353A"/>
    <w:rsid w:val="005A3AA7"/>
    <w:rsid w:val="005A4EBE"/>
    <w:rsid w:val="005A5C79"/>
    <w:rsid w:val="005A6D57"/>
    <w:rsid w:val="005A71FD"/>
    <w:rsid w:val="005B056B"/>
    <w:rsid w:val="005B0B52"/>
    <w:rsid w:val="005B1F52"/>
    <w:rsid w:val="005B4785"/>
    <w:rsid w:val="005B5840"/>
    <w:rsid w:val="005B5B70"/>
    <w:rsid w:val="005B5F05"/>
    <w:rsid w:val="005C17BF"/>
    <w:rsid w:val="005C57BA"/>
    <w:rsid w:val="005C6982"/>
    <w:rsid w:val="005C6B74"/>
    <w:rsid w:val="005C7AEA"/>
    <w:rsid w:val="005D125D"/>
    <w:rsid w:val="005D2B59"/>
    <w:rsid w:val="005D362F"/>
    <w:rsid w:val="005D370F"/>
    <w:rsid w:val="005D38AD"/>
    <w:rsid w:val="005D3E85"/>
    <w:rsid w:val="005D44D1"/>
    <w:rsid w:val="005D53D6"/>
    <w:rsid w:val="005D5E4A"/>
    <w:rsid w:val="005D71A6"/>
    <w:rsid w:val="005E1B06"/>
    <w:rsid w:val="005E265D"/>
    <w:rsid w:val="005E2867"/>
    <w:rsid w:val="005E3D73"/>
    <w:rsid w:val="005E3D7D"/>
    <w:rsid w:val="005E4D7C"/>
    <w:rsid w:val="005E5C9F"/>
    <w:rsid w:val="005E5F6A"/>
    <w:rsid w:val="005E7AE4"/>
    <w:rsid w:val="005F048E"/>
    <w:rsid w:val="005F2047"/>
    <w:rsid w:val="005F2C76"/>
    <w:rsid w:val="005F2F46"/>
    <w:rsid w:val="005F57F0"/>
    <w:rsid w:val="00600726"/>
    <w:rsid w:val="00600FBC"/>
    <w:rsid w:val="00601010"/>
    <w:rsid w:val="0060283B"/>
    <w:rsid w:val="006028C9"/>
    <w:rsid w:val="006046E6"/>
    <w:rsid w:val="0060676C"/>
    <w:rsid w:val="00606871"/>
    <w:rsid w:val="00606E04"/>
    <w:rsid w:val="0060721D"/>
    <w:rsid w:val="00607716"/>
    <w:rsid w:val="0061042F"/>
    <w:rsid w:val="00613A59"/>
    <w:rsid w:val="00614F78"/>
    <w:rsid w:val="006168E4"/>
    <w:rsid w:val="0061737F"/>
    <w:rsid w:val="006173AE"/>
    <w:rsid w:val="00621F47"/>
    <w:rsid w:val="00622359"/>
    <w:rsid w:val="0062497C"/>
    <w:rsid w:val="00625200"/>
    <w:rsid w:val="006255AA"/>
    <w:rsid w:val="00630846"/>
    <w:rsid w:val="00631806"/>
    <w:rsid w:val="00631F20"/>
    <w:rsid w:val="00633E08"/>
    <w:rsid w:val="0063688D"/>
    <w:rsid w:val="00636B66"/>
    <w:rsid w:val="006370C3"/>
    <w:rsid w:val="00637512"/>
    <w:rsid w:val="00637BC8"/>
    <w:rsid w:val="00640EE4"/>
    <w:rsid w:val="006456FA"/>
    <w:rsid w:val="006466F5"/>
    <w:rsid w:val="00646C24"/>
    <w:rsid w:val="00652695"/>
    <w:rsid w:val="00652BC5"/>
    <w:rsid w:val="00653714"/>
    <w:rsid w:val="00661753"/>
    <w:rsid w:val="0066216F"/>
    <w:rsid w:val="00663FCB"/>
    <w:rsid w:val="00664B33"/>
    <w:rsid w:val="006654F6"/>
    <w:rsid w:val="006665B1"/>
    <w:rsid w:val="00675390"/>
    <w:rsid w:val="00676CAA"/>
    <w:rsid w:val="006802CF"/>
    <w:rsid w:val="0068048C"/>
    <w:rsid w:val="006827AB"/>
    <w:rsid w:val="006829A7"/>
    <w:rsid w:val="006831E4"/>
    <w:rsid w:val="00683B62"/>
    <w:rsid w:val="006848B7"/>
    <w:rsid w:val="006868A7"/>
    <w:rsid w:val="00690119"/>
    <w:rsid w:val="00690791"/>
    <w:rsid w:val="006911FE"/>
    <w:rsid w:val="006915EA"/>
    <w:rsid w:val="00694828"/>
    <w:rsid w:val="006954CD"/>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28B4"/>
    <w:rsid w:val="006C28CA"/>
    <w:rsid w:val="006C350D"/>
    <w:rsid w:val="006C5E56"/>
    <w:rsid w:val="006C647E"/>
    <w:rsid w:val="006C66E4"/>
    <w:rsid w:val="006C6A7B"/>
    <w:rsid w:val="006C7C01"/>
    <w:rsid w:val="006C7F89"/>
    <w:rsid w:val="006D23FC"/>
    <w:rsid w:val="006D643D"/>
    <w:rsid w:val="006E063C"/>
    <w:rsid w:val="006E245B"/>
    <w:rsid w:val="006E3851"/>
    <w:rsid w:val="006E3E3F"/>
    <w:rsid w:val="006E7519"/>
    <w:rsid w:val="006F1167"/>
    <w:rsid w:val="006F3B9F"/>
    <w:rsid w:val="006F4044"/>
    <w:rsid w:val="006F46DC"/>
    <w:rsid w:val="006F4CC6"/>
    <w:rsid w:val="006F5813"/>
    <w:rsid w:val="00701033"/>
    <w:rsid w:val="00701A3F"/>
    <w:rsid w:val="00702A03"/>
    <w:rsid w:val="00704720"/>
    <w:rsid w:val="00704BD8"/>
    <w:rsid w:val="00704EFD"/>
    <w:rsid w:val="007051A0"/>
    <w:rsid w:val="007078C8"/>
    <w:rsid w:val="007122D2"/>
    <w:rsid w:val="00712E3A"/>
    <w:rsid w:val="00713826"/>
    <w:rsid w:val="00713CE6"/>
    <w:rsid w:val="007169EF"/>
    <w:rsid w:val="00721506"/>
    <w:rsid w:val="007216DB"/>
    <w:rsid w:val="00721F01"/>
    <w:rsid w:val="007246D3"/>
    <w:rsid w:val="00725900"/>
    <w:rsid w:val="00725F5A"/>
    <w:rsid w:val="007274EC"/>
    <w:rsid w:val="00737605"/>
    <w:rsid w:val="007404D5"/>
    <w:rsid w:val="00740BDD"/>
    <w:rsid w:val="007417C8"/>
    <w:rsid w:val="00743069"/>
    <w:rsid w:val="00744287"/>
    <w:rsid w:val="00744EEF"/>
    <w:rsid w:val="00745D76"/>
    <w:rsid w:val="00747109"/>
    <w:rsid w:val="00747487"/>
    <w:rsid w:val="007505EB"/>
    <w:rsid w:val="00751B4B"/>
    <w:rsid w:val="00752A9A"/>
    <w:rsid w:val="00754CAE"/>
    <w:rsid w:val="0075588D"/>
    <w:rsid w:val="007571F0"/>
    <w:rsid w:val="00760021"/>
    <w:rsid w:val="00760D70"/>
    <w:rsid w:val="00763EE7"/>
    <w:rsid w:val="00764DB2"/>
    <w:rsid w:val="007653A0"/>
    <w:rsid w:val="0076623B"/>
    <w:rsid w:val="00767E4B"/>
    <w:rsid w:val="007718AD"/>
    <w:rsid w:val="00772134"/>
    <w:rsid w:val="007742A7"/>
    <w:rsid w:val="007751AB"/>
    <w:rsid w:val="00776444"/>
    <w:rsid w:val="00777034"/>
    <w:rsid w:val="00780780"/>
    <w:rsid w:val="00780817"/>
    <w:rsid w:val="00781CA6"/>
    <w:rsid w:val="007851D5"/>
    <w:rsid w:val="00787191"/>
    <w:rsid w:val="0078766F"/>
    <w:rsid w:val="00791BAA"/>
    <w:rsid w:val="00793CFD"/>
    <w:rsid w:val="0079486A"/>
    <w:rsid w:val="00794F80"/>
    <w:rsid w:val="007A00E9"/>
    <w:rsid w:val="007A0454"/>
    <w:rsid w:val="007A0970"/>
    <w:rsid w:val="007A0E44"/>
    <w:rsid w:val="007A181E"/>
    <w:rsid w:val="007A1C9E"/>
    <w:rsid w:val="007A4CA1"/>
    <w:rsid w:val="007A5DFD"/>
    <w:rsid w:val="007B0398"/>
    <w:rsid w:val="007B24F4"/>
    <w:rsid w:val="007B2C77"/>
    <w:rsid w:val="007B2E78"/>
    <w:rsid w:val="007B5E84"/>
    <w:rsid w:val="007B6549"/>
    <w:rsid w:val="007C1A9C"/>
    <w:rsid w:val="007C37DA"/>
    <w:rsid w:val="007C3F2F"/>
    <w:rsid w:val="007D10BD"/>
    <w:rsid w:val="007D1A27"/>
    <w:rsid w:val="007D1B24"/>
    <w:rsid w:val="007D1CE9"/>
    <w:rsid w:val="007D1DB8"/>
    <w:rsid w:val="007D1F15"/>
    <w:rsid w:val="007D25B1"/>
    <w:rsid w:val="007D2878"/>
    <w:rsid w:val="007D6FC3"/>
    <w:rsid w:val="007D7757"/>
    <w:rsid w:val="007E1017"/>
    <w:rsid w:val="007E319E"/>
    <w:rsid w:val="007E4FA1"/>
    <w:rsid w:val="007E7B07"/>
    <w:rsid w:val="007E7BAB"/>
    <w:rsid w:val="007E7DCE"/>
    <w:rsid w:val="007E7FA9"/>
    <w:rsid w:val="007F20AC"/>
    <w:rsid w:val="007F213F"/>
    <w:rsid w:val="007F2DCD"/>
    <w:rsid w:val="007F6623"/>
    <w:rsid w:val="00801269"/>
    <w:rsid w:val="00802338"/>
    <w:rsid w:val="00802C56"/>
    <w:rsid w:val="008053CE"/>
    <w:rsid w:val="008056BC"/>
    <w:rsid w:val="00805BF0"/>
    <w:rsid w:val="00806EE9"/>
    <w:rsid w:val="00807750"/>
    <w:rsid w:val="00807E35"/>
    <w:rsid w:val="00811205"/>
    <w:rsid w:val="00812C48"/>
    <w:rsid w:val="00812F5E"/>
    <w:rsid w:val="008146ED"/>
    <w:rsid w:val="008146F9"/>
    <w:rsid w:val="00820E37"/>
    <w:rsid w:val="008218CD"/>
    <w:rsid w:val="00821AEB"/>
    <w:rsid w:val="008226DA"/>
    <w:rsid w:val="0082456B"/>
    <w:rsid w:val="00824DCD"/>
    <w:rsid w:val="00827964"/>
    <w:rsid w:val="008311A6"/>
    <w:rsid w:val="008327EA"/>
    <w:rsid w:val="008339E3"/>
    <w:rsid w:val="00833E8A"/>
    <w:rsid w:val="008357C0"/>
    <w:rsid w:val="00836987"/>
    <w:rsid w:val="00836EF0"/>
    <w:rsid w:val="0083744B"/>
    <w:rsid w:val="00843026"/>
    <w:rsid w:val="00844009"/>
    <w:rsid w:val="0084448D"/>
    <w:rsid w:val="00844569"/>
    <w:rsid w:val="00844CD2"/>
    <w:rsid w:val="00844CDE"/>
    <w:rsid w:val="00845083"/>
    <w:rsid w:val="0084660B"/>
    <w:rsid w:val="00847CAF"/>
    <w:rsid w:val="00847D23"/>
    <w:rsid w:val="00854523"/>
    <w:rsid w:val="00855078"/>
    <w:rsid w:val="008556FF"/>
    <w:rsid w:val="00857106"/>
    <w:rsid w:val="00857765"/>
    <w:rsid w:val="00861770"/>
    <w:rsid w:val="00862174"/>
    <w:rsid w:val="00863327"/>
    <w:rsid w:val="00863A40"/>
    <w:rsid w:val="0086704E"/>
    <w:rsid w:val="00867B0E"/>
    <w:rsid w:val="00867F7E"/>
    <w:rsid w:val="008704CD"/>
    <w:rsid w:val="00870F44"/>
    <w:rsid w:val="00871D9F"/>
    <w:rsid w:val="008727C2"/>
    <w:rsid w:val="00872ECB"/>
    <w:rsid w:val="0087456A"/>
    <w:rsid w:val="00875AB2"/>
    <w:rsid w:val="00877C8E"/>
    <w:rsid w:val="00884054"/>
    <w:rsid w:val="00884077"/>
    <w:rsid w:val="00890342"/>
    <w:rsid w:val="00890B7A"/>
    <w:rsid w:val="00890C62"/>
    <w:rsid w:val="0089173B"/>
    <w:rsid w:val="0089437B"/>
    <w:rsid w:val="00895089"/>
    <w:rsid w:val="008951ED"/>
    <w:rsid w:val="00896151"/>
    <w:rsid w:val="00897326"/>
    <w:rsid w:val="0089761E"/>
    <w:rsid w:val="008977EE"/>
    <w:rsid w:val="008A0693"/>
    <w:rsid w:val="008A0866"/>
    <w:rsid w:val="008A30E0"/>
    <w:rsid w:val="008A5928"/>
    <w:rsid w:val="008A6411"/>
    <w:rsid w:val="008A75BE"/>
    <w:rsid w:val="008B0D6E"/>
    <w:rsid w:val="008B1AD9"/>
    <w:rsid w:val="008B1D2E"/>
    <w:rsid w:val="008B3BA6"/>
    <w:rsid w:val="008B4B0F"/>
    <w:rsid w:val="008B4DF4"/>
    <w:rsid w:val="008B5D1F"/>
    <w:rsid w:val="008B69CF"/>
    <w:rsid w:val="008B6C58"/>
    <w:rsid w:val="008C08BE"/>
    <w:rsid w:val="008C1558"/>
    <w:rsid w:val="008C229F"/>
    <w:rsid w:val="008C32A8"/>
    <w:rsid w:val="008C3445"/>
    <w:rsid w:val="008C366D"/>
    <w:rsid w:val="008C4E94"/>
    <w:rsid w:val="008C55A3"/>
    <w:rsid w:val="008C7368"/>
    <w:rsid w:val="008D1BF1"/>
    <w:rsid w:val="008D32F0"/>
    <w:rsid w:val="008D3741"/>
    <w:rsid w:val="008D41BC"/>
    <w:rsid w:val="008E012F"/>
    <w:rsid w:val="008E265A"/>
    <w:rsid w:val="008E4843"/>
    <w:rsid w:val="008E6375"/>
    <w:rsid w:val="008F17A1"/>
    <w:rsid w:val="008F2158"/>
    <w:rsid w:val="008F4670"/>
    <w:rsid w:val="008F4C65"/>
    <w:rsid w:val="008F53E4"/>
    <w:rsid w:val="008F5B4D"/>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34B1"/>
    <w:rsid w:val="00923519"/>
    <w:rsid w:val="0092403D"/>
    <w:rsid w:val="0092524A"/>
    <w:rsid w:val="00933BEE"/>
    <w:rsid w:val="00934304"/>
    <w:rsid w:val="00934415"/>
    <w:rsid w:val="009367EA"/>
    <w:rsid w:val="0094008F"/>
    <w:rsid w:val="009402DB"/>
    <w:rsid w:val="00940DE8"/>
    <w:rsid w:val="009427BF"/>
    <w:rsid w:val="00942E41"/>
    <w:rsid w:val="009439F5"/>
    <w:rsid w:val="009440D8"/>
    <w:rsid w:val="009449B8"/>
    <w:rsid w:val="00944DC9"/>
    <w:rsid w:val="00945203"/>
    <w:rsid w:val="009454E7"/>
    <w:rsid w:val="0094557D"/>
    <w:rsid w:val="0094603F"/>
    <w:rsid w:val="00946F89"/>
    <w:rsid w:val="00951F85"/>
    <w:rsid w:val="0095210D"/>
    <w:rsid w:val="00952850"/>
    <w:rsid w:val="009531C1"/>
    <w:rsid w:val="009555DC"/>
    <w:rsid w:val="009572E6"/>
    <w:rsid w:val="009611E0"/>
    <w:rsid w:val="00962383"/>
    <w:rsid w:val="00963120"/>
    <w:rsid w:val="009634F8"/>
    <w:rsid w:val="009639EF"/>
    <w:rsid w:val="00965FEE"/>
    <w:rsid w:val="0096643B"/>
    <w:rsid w:val="00966B7A"/>
    <w:rsid w:val="00967852"/>
    <w:rsid w:val="009706B5"/>
    <w:rsid w:val="00972BDF"/>
    <w:rsid w:val="00972CF8"/>
    <w:rsid w:val="009732F5"/>
    <w:rsid w:val="00973AFB"/>
    <w:rsid w:val="00973E67"/>
    <w:rsid w:val="00973F49"/>
    <w:rsid w:val="00974AE2"/>
    <w:rsid w:val="00975319"/>
    <w:rsid w:val="0098182D"/>
    <w:rsid w:val="00982A98"/>
    <w:rsid w:val="00983830"/>
    <w:rsid w:val="009855E2"/>
    <w:rsid w:val="00985612"/>
    <w:rsid w:val="00987C03"/>
    <w:rsid w:val="00990E3D"/>
    <w:rsid w:val="009911E6"/>
    <w:rsid w:val="00992977"/>
    <w:rsid w:val="00992B07"/>
    <w:rsid w:val="0099557F"/>
    <w:rsid w:val="00996932"/>
    <w:rsid w:val="009A3511"/>
    <w:rsid w:val="009A686F"/>
    <w:rsid w:val="009A7912"/>
    <w:rsid w:val="009B0094"/>
    <w:rsid w:val="009B28E9"/>
    <w:rsid w:val="009B2CF5"/>
    <w:rsid w:val="009B33A8"/>
    <w:rsid w:val="009B3487"/>
    <w:rsid w:val="009B390A"/>
    <w:rsid w:val="009B3DFA"/>
    <w:rsid w:val="009B44F6"/>
    <w:rsid w:val="009B7C61"/>
    <w:rsid w:val="009C22B1"/>
    <w:rsid w:val="009C327C"/>
    <w:rsid w:val="009C3793"/>
    <w:rsid w:val="009C415C"/>
    <w:rsid w:val="009C520A"/>
    <w:rsid w:val="009C62BD"/>
    <w:rsid w:val="009D0326"/>
    <w:rsid w:val="009D26AD"/>
    <w:rsid w:val="009D341C"/>
    <w:rsid w:val="009D3B9A"/>
    <w:rsid w:val="009D45BD"/>
    <w:rsid w:val="009D5261"/>
    <w:rsid w:val="009D6670"/>
    <w:rsid w:val="009E1411"/>
    <w:rsid w:val="009E19FC"/>
    <w:rsid w:val="009E39F0"/>
    <w:rsid w:val="009E52F2"/>
    <w:rsid w:val="009E72FC"/>
    <w:rsid w:val="009F06E9"/>
    <w:rsid w:val="009F1118"/>
    <w:rsid w:val="009F1287"/>
    <w:rsid w:val="009F25EB"/>
    <w:rsid w:val="009F2A10"/>
    <w:rsid w:val="009F3C1F"/>
    <w:rsid w:val="009F5533"/>
    <w:rsid w:val="009F614E"/>
    <w:rsid w:val="009F657D"/>
    <w:rsid w:val="009F762B"/>
    <w:rsid w:val="009F76BA"/>
    <w:rsid w:val="009F7E09"/>
    <w:rsid w:val="00A004A7"/>
    <w:rsid w:val="00A011AD"/>
    <w:rsid w:val="00A02047"/>
    <w:rsid w:val="00A02D87"/>
    <w:rsid w:val="00A035C0"/>
    <w:rsid w:val="00A036BE"/>
    <w:rsid w:val="00A0575E"/>
    <w:rsid w:val="00A05964"/>
    <w:rsid w:val="00A068CE"/>
    <w:rsid w:val="00A07177"/>
    <w:rsid w:val="00A10F77"/>
    <w:rsid w:val="00A12205"/>
    <w:rsid w:val="00A1334E"/>
    <w:rsid w:val="00A139AF"/>
    <w:rsid w:val="00A15136"/>
    <w:rsid w:val="00A1669D"/>
    <w:rsid w:val="00A1774C"/>
    <w:rsid w:val="00A20113"/>
    <w:rsid w:val="00A218D5"/>
    <w:rsid w:val="00A2396A"/>
    <w:rsid w:val="00A24B74"/>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09"/>
    <w:rsid w:val="00A50B14"/>
    <w:rsid w:val="00A51024"/>
    <w:rsid w:val="00A51109"/>
    <w:rsid w:val="00A51F37"/>
    <w:rsid w:val="00A544DC"/>
    <w:rsid w:val="00A54B6C"/>
    <w:rsid w:val="00A55818"/>
    <w:rsid w:val="00A55CE0"/>
    <w:rsid w:val="00A56556"/>
    <w:rsid w:val="00A625E2"/>
    <w:rsid w:val="00A63015"/>
    <w:rsid w:val="00A63DC7"/>
    <w:rsid w:val="00A641F5"/>
    <w:rsid w:val="00A644C5"/>
    <w:rsid w:val="00A664F2"/>
    <w:rsid w:val="00A66976"/>
    <w:rsid w:val="00A70289"/>
    <w:rsid w:val="00A70A96"/>
    <w:rsid w:val="00A72105"/>
    <w:rsid w:val="00A72465"/>
    <w:rsid w:val="00A7389E"/>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56F6"/>
    <w:rsid w:val="00AA5D62"/>
    <w:rsid w:val="00AB0571"/>
    <w:rsid w:val="00AB1E84"/>
    <w:rsid w:val="00AB2BF2"/>
    <w:rsid w:val="00AB2F99"/>
    <w:rsid w:val="00AB3710"/>
    <w:rsid w:val="00AB4B0F"/>
    <w:rsid w:val="00AB4C9F"/>
    <w:rsid w:val="00AB652F"/>
    <w:rsid w:val="00AB6C3B"/>
    <w:rsid w:val="00AB7F4A"/>
    <w:rsid w:val="00AC226E"/>
    <w:rsid w:val="00AC3DD8"/>
    <w:rsid w:val="00AC455D"/>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F0161"/>
    <w:rsid w:val="00AF1275"/>
    <w:rsid w:val="00AF2A1F"/>
    <w:rsid w:val="00AF2D9B"/>
    <w:rsid w:val="00AF37CE"/>
    <w:rsid w:val="00AF7A46"/>
    <w:rsid w:val="00B00628"/>
    <w:rsid w:val="00B03CF6"/>
    <w:rsid w:val="00B0749B"/>
    <w:rsid w:val="00B10050"/>
    <w:rsid w:val="00B10A1E"/>
    <w:rsid w:val="00B10B36"/>
    <w:rsid w:val="00B11E08"/>
    <w:rsid w:val="00B12FF9"/>
    <w:rsid w:val="00B13507"/>
    <w:rsid w:val="00B14039"/>
    <w:rsid w:val="00B149FA"/>
    <w:rsid w:val="00B177F4"/>
    <w:rsid w:val="00B22242"/>
    <w:rsid w:val="00B2232C"/>
    <w:rsid w:val="00B2330D"/>
    <w:rsid w:val="00B26C55"/>
    <w:rsid w:val="00B32CD3"/>
    <w:rsid w:val="00B32EA8"/>
    <w:rsid w:val="00B34CED"/>
    <w:rsid w:val="00B35A93"/>
    <w:rsid w:val="00B36708"/>
    <w:rsid w:val="00B3672D"/>
    <w:rsid w:val="00B37DCF"/>
    <w:rsid w:val="00B433C9"/>
    <w:rsid w:val="00B437D8"/>
    <w:rsid w:val="00B44ADE"/>
    <w:rsid w:val="00B45A1B"/>
    <w:rsid w:val="00B46B42"/>
    <w:rsid w:val="00B4745C"/>
    <w:rsid w:val="00B5093A"/>
    <w:rsid w:val="00B50C47"/>
    <w:rsid w:val="00B52D3E"/>
    <w:rsid w:val="00B52E55"/>
    <w:rsid w:val="00B534F0"/>
    <w:rsid w:val="00B54C62"/>
    <w:rsid w:val="00B54D6C"/>
    <w:rsid w:val="00B57980"/>
    <w:rsid w:val="00B601D4"/>
    <w:rsid w:val="00B60CE6"/>
    <w:rsid w:val="00B60DA2"/>
    <w:rsid w:val="00B6166B"/>
    <w:rsid w:val="00B61955"/>
    <w:rsid w:val="00B63BC9"/>
    <w:rsid w:val="00B653BB"/>
    <w:rsid w:val="00B66E86"/>
    <w:rsid w:val="00B6767A"/>
    <w:rsid w:val="00B67A20"/>
    <w:rsid w:val="00B710FE"/>
    <w:rsid w:val="00B724E8"/>
    <w:rsid w:val="00B7517C"/>
    <w:rsid w:val="00B84B37"/>
    <w:rsid w:val="00B85E83"/>
    <w:rsid w:val="00B87D50"/>
    <w:rsid w:val="00B91BCB"/>
    <w:rsid w:val="00B9223B"/>
    <w:rsid w:val="00B939D1"/>
    <w:rsid w:val="00B94EC9"/>
    <w:rsid w:val="00B953BD"/>
    <w:rsid w:val="00B95905"/>
    <w:rsid w:val="00B97421"/>
    <w:rsid w:val="00BA0C4C"/>
    <w:rsid w:val="00BA2A94"/>
    <w:rsid w:val="00BA4D1F"/>
    <w:rsid w:val="00BA5339"/>
    <w:rsid w:val="00BA6226"/>
    <w:rsid w:val="00BA7AD1"/>
    <w:rsid w:val="00BA7F86"/>
    <w:rsid w:val="00BB2250"/>
    <w:rsid w:val="00BB25B2"/>
    <w:rsid w:val="00BB2C4B"/>
    <w:rsid w:val="00BB3132"/>
    <w:rsid w:val="00BB3BC5"/>
    <w:rsid w:val="00BB4511"/>
    <w:rsid w:val="00BB5448"/>
    <w:rsid w:val="00BB68CA"/>
    <w:rsid w:val="00BB721B"/>
    <w:rsid w:val="00BC0FDD"/>
    <w:rsid w:val="00BC22E0"/>
    <w:rsid w:val="00BC2A46"/>
    <w:rsid w:val="00BC3FA4"/>
    <w:rsid w:val="00BD004A"/>
    <w:rsid w:val="00BD1B17"/>
    <w:rsid w:val="00BD352C"/>
    <w:rsid w:val="00BD43AE"/>
    <w:rsid w:val="00BD5023"/>
    <w:rsid w:val="00BD5133"/>
    <w:rsid w:val="00BD58AB"/>
    <w:rsid w:val="00BE28ED"/>
    <w:rsid w:val="00BF24E3"/>
    <w:rsid w:val="00BF37CE"/>
    <w:rsid w:val="00C008B2"/>
    <w:rsid w:val="00C00F3C"/>
    <w:rsid w:val="00C01ABC"/>
    <w:rsid w:val="00C01E1C"/>
    <w:rsid w:val="00C01F6B"/>
    <w:rsid w:val="00C02672"/>
    <w:rsid w:val="00C02A84"/>
    <w:rsid w:val="00C05481"/>
    <w:rsid w:val="00C06724"/>
    <w:rsid w:val="00C07B2D"/>
    <w:rsid w:val="00C10621"/>
    <w:rsid w:val="00C12209"/>
    <w:rsid w:val="00C14CD6"/>
    <w:rsid w:val="00C155B6"/>
    <w:rsid w:val="00C16927"/>
    <w:rsid w:val="00C2082E"/>
    <w:rsid w:val="00C20835"/>
    <w:rsid w:val="00C231B3"/>
    <w:rsid w:val="00C24A09"/>
    <w:rsid w:val="00C25084"/>
    <w:rsid w:val="00C25BAC"/>
    <w:rsid w:val="00C274BE"/>
    <w:rsid w:val="00C274C6"/>
    <w:rsid w:val="00C30439"/>
    <w:rsid w:val="00C30D64"/>
    <w:rsid w:val="00C310B6"/>
    <w:rsid w:val="00C32586"/>
    <w:rsid w:val="00C3330D"/>
    <w:rsid w:val="00C347FE"/>
    <w:rsid w:val="00C357BE"/>
    <w:rsid w:val="00C37CEC"/>
    <w:rsid w:val="00C4006D"/>
    <w:rsid w:val="00C4530E"/>
    <w:rsid w:val="00C45424"/>
    <w:rsid w:val="00C45C21"/>
    <w:rsid w:val="00C50177"/>
    <w:rsid w:val="00C5130E"/>
    <w:rsid w:val="00C51FF1"/>
    <w:rsid w:val="00C56C44"/>
    <w:rsid w:val="00C57028"/>
    <w:rsid w:val="00C572BB"/>
    <w:rsid w:val="00C604B3"/>
    <w:rsid w:val="00C60BD4"/>
    <w:rsid w:val="00C6271F"/>
    <w:rsid w:val="00C62A64"/>
    <w:rsid w:val="00C6332C"/>
    <w:rsid w:val="00C65CFD"/>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3D5"/>
    <w:rsid w:val="00C82860"/>
    <w:rsid w:val="00C8471E"/>
    <w:rsid w:val="00C849BE"/>
    <w:rsid w:val="00C850CE"/>
    <w:rsid w:val="00C85378"/>
    <w:rsid w:val="00C87D07"/>
    <w:rsid w:val="00C90BE5"/>
    <w:rsid w:val="00C91615"/>
    <w:rsid w:val="00C91B10"/>
    <w:rsid w:val="00C925E0"/>
    <w:rsid w:val="00C9271F"/>
    <w:rsid w:val="00C9297C"/>
    <w:rsid w:val="00CA49E9"/>
    <w:rsid w:val="00CA5334"/>
    <w:rsid w:val="00CA6FDA"/>
    <w:rsid w:val="00CB0886"/>
    <w:rsid w:val="00CB2CC0"/>
    <w:rsid w:val="00CB2DA9"/>
    <w:rsid w:val="00CB3B6F"/>
    <w:rsid w:val="00CB538A"/>
    <w:rsid w:val="00CB563C"/>
    <w:rsid w:val="00CB7581"/>
    <w:rsid w:val="00CC0C5F"/>
    <w:rsid w:val="00CC2F3D"/>
    <w:rsid w:val="00CC4BF0"/>
    <w:rsid w:val="00CC4CF6"/>
    <w:rsid w:val="00CC51A7"/>
    <w:rsid w:val="00CC5FF3"/>
    <w:rsid w:val="00CC6072"/>
    <w:rsid w:val="00CD1612"/>
    <w:rsid w:val="00CD365B"/>
    <w:rsid w:val="00CD4287"/>
    <w:rsid w:val="00CD4BFA"/>
    <w:rsid w:val="00CD5FF7"/>
    <w:rsid w:val="00CE0514"/>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5BA0"/>
    <w:rsid w:val="00D16C97"/>
    <w:rsid w:val="00D17789"/>
    <w:rsid w:val="00D17D85"/>
    <w:rsid w:val="00D21565"/>
    <w:rsid w:val="00D215A7"/>
    <w:rsid w:val="00D22F7D"/>
    <w:rsid w:val="00D24089"/>
    <w:rsid w:val="00D25BEE"/>
    <w:rsid w:val="00D2737E"/>
    <w:rsid w:val="00D274A9"/>
    <w:rsid w:val="00D302CF"/>
    <w:rsid w:val="00D318E3"/>
    <w:rsid w:val="00D32644"/>
    <w:rsid w:val="00D33619"/>
    <w:rsid w:val="00D37160"/>
    <w:rsid w:val="00D400F4"/>
    <w:rsid w:val="00D41CD2"/>
    <w:rsid w:val="00D426F1"/>
    <w:rsid w:val="00D43CF1"/>
    <w:rsid w:val="00D449AE"/>
    <w:rsid w:val="00D477C3"/>
    <w:rsid w:val="00D51B89"/>
    <w:rsid w:val="00D52AC7"/>
    <w:rsid w:val="00D531B4"/>
    <w:rsid w:val="00D54CA9"/>
    <w:rsid w:val="00D54D64"/>
    <w:rsid w:val="00D604FD"/>
    <w:rsid w:val="00D6340F"/>
    <w:rsid w:val="00D6535E"/>
    <w:rsid w:val="00D654EC"/>
    <w:rsid w:val="00D66C0C"/>
    <w:rsid w:val="00D720DC"/>
    <w:rsid w:val="00D72D16"/>
    <w:rsid w:val="00D742B9"/>
    <w:rsid w:val="00D7492C"/>
    <w:rsid w:val="00D755E3"/>
    <w:rsid w:val="00D766CC"/>
    <w:rsid w:val="00D7706D"/>
    <w:rsid w:val="00D77F4A"/>
    <w:rsid w:val="00D81029"/>
    <w:rsid w:val="00D8195B"/>
    <w:rsid w:val="00D821F8"/>
    <w:rsid w:val="00D8278E"/>
    <w:rsid w:val="00D848F9"/>
    <w:rsid w:val="00D84DDC"/>
    <w:rsid w:val="00D85695"/>
    <w:rsid w:val="00D857BA"/>
    <w:rsid w:val="00D8619F"/>
    <w:rsid w:val="00D86764"/>
    <w:rsid w:val="00D870AC"/>
    <w:rsid w:val="00D90385"/>
    <w:rsid w:val="00D90B92"/>
    <w:rsid w:val="00D922C3"/>
    <w:rsid w:val="00D93FF7"/>
    <w:rsid w:val="00D94458"/>
    <w:rsid w:val="00D95611"/>
    <w:rsid w:val="00DA0DE1"/>
    <w:rsid w:val="00DA0DF2"/>
    <w:rsid w:val="00DA100E"/>
    <w:rsid w:val="00DA1152"/>
    <w:rsid w:val="00DA41D7"/>
    <w:rsid w:val="00DA494B"/>
    <w:rsid w:val="00DA5B72"/>
    <w:rsid w:val="00DB041C"/>
    <w:rsid w:val="00DB2FCC"/>
    <w:rsid w:val="00DB5C0A"/>
    <w:rsid w:val="00DC0220"/>
    <w:rsid w:val="00DC3D97"/>
    <w:rsid w:val="00DC5F15"/>
    <w:rsid w:val="00DC6FF8"/>
    <w:rsid w:val="00DD01FC"/>
    <w:rsid w:val="00DD13E2"/>
    <w:rsid w:val="00DD29CB"/>
    <w:rsid w:val="00DD46D7"/>
    <w:rsid w:val="00DD7608"/>
    <w:rsid w:val="00DE47A1"/>
    <w:rsid w:val="00DE7DCC"/>
    <w:rsid w:val="00DF003C"/>
    <w:rsid w:val="00DF0F8A"/>
    <w:rsid w:val="00DF137F"/>
    <w:rsid w:val="00DF4501"/>
    <w:rsid w:val="00DF5C75"/>
    <w:rsid w:val="00DF6543"/>
    <w:rsid w:val="00DF6971"/>
    <w:rsid w:val="00DF78AE"/>
    <w:rsid w:val="00E00E78"/>
    <w:rsid w:val="00E07379"/>
    <w:rsid w:val="00E076C1"/>
    <w:rsid w:val="00E0776E"/>
    <w:rsid w:val="00E07FCA"/>
    <w:rsid w:val="00E11DBE"/>
    <w:rsid w:val="00E11E2E"/>
    <w:rsid w:val="00E13C83"/>
    <w:rsid w:val="00E15555"/>
    <w:rsid w:val="00E15B7D"/>
    <w:rsid w:val="00E2408E"/>
    <w:rsid w:val="00E24BB6"/>
    <w:rsid w:val="00E27CDB"/>
    <w:rsid w:val="00E33199"/>
    <w:rsid w:val="00E34D85"/>
    <w:rsid w:val="00E369BA"/>
    <w:rsid w:val="00E371EC"/>
    <w:rsid w:val="00E43116"/>
    <w:rsid w:val="00E444DA"/>
    <w:rsid w:val="00E44674"/>
    <w:rsid w:val="00E46E2F"/>
    <w:rsid w:val="00E51A48"/>
    <w:rsid w:val="00E550AA"/>
    <w:rsid w:val="00E571F8"/>
    <w:rsid w:val="00E57E5A"/>
    <w:rsid w:val="00E62025"/>
    <w:rsid w:val="00E64D62"/>
    <w:rsid w:val="00E64F0A"/>
    <w:rsid w:val="00E65EAD"/>
    <w:rsid w:val="00E67668"/>
    <w:rsid w:val="00E702C1"/>
    <w:rsid w:val="00E70AEE"/>
    <w:rsid w:val="00E7107E"/>
    <w:rsid w:val="00E71C93"/>
    <w:rsid w:val="00E725D5"/>
    <w:rsid w:val="00E72AE3"/>
    <w:rsid w:val="00E73B51"/>
    <w:rsid w:val="00E76B98"/>
    <w:rsid w:val="00E77FC8"/>
    <w:rsid w:val="00E812F4"/>
    <w:rsid w:val="00E8151C"/>
    <w:rsid w:val="00E81A88"/>
    <w:rsid w:val="00E81E9C"/>
    <w:rsid w:val="00E82E15"/>
    <w:rsid w:val="00E83C07"/>
    <w:rsid w:val="00E84151"/>
    <w:rsid w:val="00E8471B"/>
    <w:rsid w:val="00E86FA6"/>
    <w:rsid w:val="00E91409"/>
    <w:rsid w:val="00E936FF"/>
    <w:rsid w:val="00E939C8"/>
    <w:rsid w:val="00E93A33"/>
    <w:rsid w:val="00E93B6B"/>
    <w:rsid w:val="00E95D21"/>
    <w:rsid w:val="00E96C74"/>
    <w:rsid w:val="00E97D69"/>
    <w:rsid w:val="00EA1EB7"/>
    <w:rsid w:val="00EA1F89"/>
    <w:rsid w:val="00EA5177"/>
    <w:rsid w:val="00EA6144"/>
    <w:rsid w:val="00EA7FEF"/>
    <w:rsid w:val="00EB117B"/>
    <w:rsid w:val="00EB145C"/>
    <w:rsid w:val="00EB15B1"/>
    <w:rsid w:val="00EB2BEB"/>
    <w:rsid w:val="00EB40D6"/>
    <w:rsid w:val="00EB4222"/>
    <w:rsid w:val="00EB5F5F"/>
    <w:rsid w:val="00EB5F75"/>
    <w:rsid w:val="00EB79CD"/>
    <w:rsid w:val="00EC61C1"/>
    <w:rsid w:val="00EC64EB"/>
    <w:rsid w:val="00EC66E4"/>
    <w:rsid w:val="00ED0D4C"/>
    <w:rsid w:val="00ED1975"/>
    <w:rsid w:val="00ED3CE5"/>
    <w:rsid w:val="00ED5985"/>
    <w:rsid w:val="00ED6275"/>
    <w:rsid w:val="00ED6E0F"/>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15E6"/>
    <w:rsid w:val="00F02923"/>
    <w:rsid w:val="00F02AD0"/>
    <w:rsid w:val="00F0323C"/>
    <w:rsid w:val="00F0351B"/>
    <w:rsid w:val="00F03BB1"/>
    <w:rsid w:val="00F0452F"/>
    <w:rsid w:val="00F06472"/>
    <w:rsid w:val="00F0678F"/>
    <w:rsid w:val="00F071EE"/>
    <w:rsid w:val="00F07419"/>
    <w:rsid w:val="00F10856"/>
    <w:rsid w:val="00F109DA"/>
    <w:rsid w:val="00F10D6B"/>
    <w:rsid w:val="00F123C0"/>
    <w:rsid w:val="00F13254"/>
    <w:rsid w:val="00F1465C"/>
    <w:rsid w:val="00F15083"/>
    <w:rsid w:val="00F16F0D"/>
    <w:rsid w:val="00F177B1"/>
    <w:rsid w:val="00F20982"/>
    <w:rsid w:val="00F22566"/>
    <w:rsid w:val="00F226B2"/>
    <w:rsid w:val="00F226DB"/>
    <w:rsid w:val="00F22963"/>
    <w:rsid w:val="00F22BA4"/>
    <w:rsid w:val="00F232C2"/>
    <w:rsid w:val="00F24599"/>
    <w:rsid w:val="00F278C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471CC"/>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3668"/>
    <w:rsid w:val="00F75D06"/>
    <w:rsid w:val="00F76A74"/>
    <w:rsid w:val="00F81124"/>
    <w:rsid w:val="00F816C6"/>
    <w:rsid w:val="00F817C5"/>
    <w:rsid w:val="00F82F8D"/>
    <w:rsid w:val="00F841CB"/>
    <w:rsid w:val="00F858D5"/>
    <w:rsid w:val="00F85A17"/>
    <w:rsid w:val="00F909A9"/>
    <w:rsid w:val="00F91AEE"/>
    <w:rsid w:val="00F97973"/>
    <w:rsid w:val="00F97C07"/>
    <w:rsid w:val="00FA047C"/>
    <w:rsid w:val="00FA1738"/>
    <w:rsid w:val="00FA19D2"/>
    <w:rsid w:val="00FA2545"/>
    <w:rsid w:val="00FA2625"/>
    <w:rsid w:val="00FA7EF6"/>
    <w:rsid w:val="00FB2524"/>
    <w:rsid w:val="00FB2D24"/>
    <w:rsid w:val="00FB4AAD"/>
    <w:rsid w:val="00FB4E3D"/>
    <w:rsid w:val="00FB5F2A"/>
    <w:rsid w:val="00FB600F"/>
    <w:rsid w:val="00FB6286"/>
    <w:rsid w:val="00FB6CF8"/>
    <w:rsid w:val="00FC0A4A"/>
    <w:rsid w:val="00FC16E9"/>
    <w:rsid w:val="00FC279C"/>
    <w:rsid w:val="00FC2A30"/>
    <w:rsid w:val="00FC3F98"/>
    <w:rsid w:val="00FC45DE"/>
    <w:rsid w:val="00FC48CB"/>
    <w:rsid w:val="00FC4F9B"/>
    <w:rsid w:val="00FC59F0"/>
    <w:rsid w:val="00FC6335"/>
    <w:rsid w:val="00FD0250"/>
    <w:rsid w:val="00FD0AF0"/>
    <w:rsid w:val="00FD0B6D"/>
    <w:rsid w:val="00FD4599"/>
    <w:rsid w:val="00FD46D7"/>
    <w:rsid w:val="00FD4784"/>
    <w:rsid w:val="00FD4B7B"/>
    <w:rsid w:val="00FD51A0"/>
    <w:rsid w:val="00FD6342"/>
    <w:rsid w:val="00FD65FE"/>
    <w:rsid w:val="00FD74EB"/>
    <w:rsid w:val="00FE009C"/>
    <w:rsid w:val="00FE01E5"/>
    <w:rsid w:val="00FE1E0B"/>
    <w:rsid w:val="00FE1FC6"/>
    <w:rsid w:val="00FE214F"/>
    <w:rsid w:val="00FE3DA3"/>
    <w:rsid w:val="00FE4A33"/>
    <w:rsid w:val="00FE6BC1"/>
    <w:rsid w:val="00FF0389"/>
    <w:rsid w:val="00FF08E1"/>
    <w:rsid w:val="00FF1082"/>
    <w:rsid w:val="00FF281C"/>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paragraph" w:customStyle="1" w:styleId="Style1">
    <w:name w:val="Style1"/>
    <w:basedOn w:val="INFOEM"/>
    <w:qFormat/>
    <w:rsid w:val="00247C10"/>
    <w:pPr>
      <w:contextualSpacing/>
    </w:pPr>
    <w:rPr>
      <w:rFonts w:eastAsia="Times New Roman" w:cs="Palatino Linotype"/>
      <w:szCs w:val="24"/>
      <w:lang w:val="es-ES_tradnl" w:eastAsia="es-MX"/>
    </w:rPr>
  </w:style>
  <w:style w:type="character" w:customStyle="1" w:styleId="Mencinsinresolver1">
    <w:name w:val="Mención sin resolver1"/>
    <w:basedOn w:val="Fuentedeprrafopredeter"/>
    <w:uiPriority w:val="99"/>
    <w:semiHidden/>
    <w:unhideWhenUsed/>
    <w:rsid w:val="00F82F8D"/>
    <w:rPr>
      <w:color w:val="605E5C"/>
      <w:shd w:val="clear" w:color="auto" w:fill="E1DFDD"/>
    </w:rPr>
  </w:style>
  <w:style w:type="character" w:styleId="Hipervnculovisitado">
    <w:name w:val="FollowedHyperlink"/>
    <w:basedOn w:val="Fuentedeprrafopredeter"/>
    <w:uiPriority w:val="99"/>
    <w:semiHidden/>
    <w:unhideWhenUsed/>
    <w:rsid w:val="00F82F8D"/>
    <w:rPr>
      <w:color w:val="954F72" w:themeColor="followedHyperlink"/>
      <w:u w:val="single"/>
    </w:rPr>
  </w:style>
  <w:style w:type="character" w:customStyle="1" w:styleId="Mencinsinresolver2">
    <w:name w:val="Mención sin resolver2"/>
    <w:basedOn w:val="Fuentedeprrafopredeter"/>
    <w:uiPriority w:val="99"/>
    <w:semiHidden/>
    <w:unhideWhenUsed/>
    <w:rsid w:val="00F82F8D"/>
    <w:rPr>
      <w:color w:val="605E5C"/>
      <w:shd w:val="clear" w:color="auto" w:fill="E1DFDD"/>
    </w:rPr>
  </w:style>
  <w:style w:type="character" w:customStyle="1" w:styleId="highlight">
    <w:name w:val="highlight"/>
    <w:basedOn w:val="Fuentedeprrafopredeter"/>
    <w:rsid w:val="00F82F8D"/>
  </w:style>
  <w:style w:type="character" w:styleId="nfasis">
    <w:name w:val="Emphasis"/>
    <w:basedOn w:val="Fuentedeprrafopredeter"/>
    <w:uiPriority w:val="20"/>
    <w:qFormat/>
    <w:rsid w:val="00F82F8D"/>
    <w:rPr>
      <w:i/>
      <w:iCs/>
    </w:rPr>
  </w:style>
  <w:style w:type="paragraph" w:customStyle="1" w:styleId="infoem0">
    <w:name w:val="infoem"/>
    <w:basedOn w:val="Sinespaciado"/>
    <w:qFormat/>
    <w:rsid w:val="00F82F8D"/>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j">
    <w:name w:val="j"/>
    <w:basedOn w:val="Normal"/>
    <w:rsid w:val="00F82F8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F82F8D"/>
    <w:rPr>
      <w:color w:val="605E5C"/>
      <w:shd w:val="clear" w:color="auto" w:fill="E1DFDD"/>
    </w:rPr>
  </w:style>
  <w:style w:type="character" w:customStyle="1" w:styleId="markedcontent">
    <w:name w:val="markedcontent"/>
    <w:basedOn w:val="Fuentedeprrafopredeter"/>
    <w:rsid w:val="00F82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977013">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onografias.com/trabajos14/verific-servicios/verific-servicios.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D21F8-A870-4186-A463-C1E1253B6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64</Pages>
  <Words>13233</Words>
  <Characters>72782</Characters>
  <Application>Microsoft Office Word</Application>
  <DocSecurity>0</DocSecurity>
  <Lines>606</Lines>
  <Paragraphs>171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13</cp:revision>
  <cp:lastPrinted>2019-11-07T00:56:00Z</cp:lastPrinted>
  <dcterms:created xsi:type="dcterms:W3CDTF">2025-11-25T18:38:00Z</dcterms:created>
  <dcterms:modified xsi:type="dcterms:W3CDTF">2026-02-10T16:08:00Z</dcterms:modified>
</cp:coreProperties>
</file>