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88754" w14:textId="77777777" w:rsidR="00CA7F3B" w:rsidRPr="00467C19" w:rsidRDefault="00BA1385" w:rsidP="00CA7F3B">
      <w:pPr>
        <w:tabs>
          <w:tab w:val="left" w:pos="3465"/>
        </w:tabs>
        <w:spacing w:line="360" w:lineRule="auto"/>
        <w:jc w:val="both"/>
        <w:rPr>
          <w:rFonts w:ascii="Palatino Linotype" w:eastAsia="Palatino Linotype" w:hAnsi="Palatino Linotype" w:cs="Palatino Linotype"/>
          <w:b/>
          <w:color w:val="000000" w:themeColor="text1"/>
        </w:rPr>
      </w:pPr>
      <w:r w:rsidRPr="00467C19">
        <w:rPr>
          <w:rFonts w:ascii="Palatino Linotype" w:eastAsia="Calibri"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w:t>
      </w:r>
      <w:r w:rsidR="00CA7F3B" w:rsidRPr="00467C19">
        <w:rPr>
          <w:rFonts w:ascii="Palatino Linotype" w:eastAsia="Palatino Linotype" w:hAnsi="Palatino Linotype" w:cs="Palatino Linotype"/>
          <w:b/>
          <w:color w:val="000000" w:themeColor="text1"/>
        </w:rPr>
        <w:t>de fecha veintisiete (27) de agosto de dos mil veinticinco.</w:t>
      </w:r>
    </w:p>
    <w:p w14:paraId="1FA54956"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22FB2F47" w14:textId="1784FC14"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rPr>
      </w:pPr>
      <w:r w:rsidRPr="00467C19">
        <w:rPr>
          <w:rFonts w:ascii="Palatino Linotype" w:eastAsia="Calibri" w:hAnsi="Palatino Linotype" w:cs="Arial"/>
          <w:b/>
          <w:color w:val="000000" w:themeColor="text1"/>
        </w:rPr>
        <w:t xml:space="preserve">VISTO </w:t>
      </w:r>
      <w:r w:rsidRPr="00467C19">
        <w:rPr>
          <w:rFonts w:ascii="Palatino Linotype" w:eastAsia="Calibri" w:hAnsi="Palatino Linotype" w:cs="Arial"/>
          <w:bCs/>
          <w:color w:val="000000" w:themeColor="text1"/>
        </w:rPr>
        <w:t>el e</w:t>
      </w:r>
      <w:r w:rsidRPr="00467C19">
        <w:rPr>
          <w:rFonts w:ascii="Palatino Linotype" w:eastAsia="Calibri" w:hAnsi="Palatino Linotype" w:cs="Arial"/>
          <w:color w:val="000000" w:themeColor="text1"/>
        </w:rPr>
        <w:t xml:space="preserve">xpediente electrónico formado con motivo del recurso de revisión </w:t>
      </w:r>
      <w:r w:rsidRPr="00467C19">
        <w:rPr>
          <w:rFonts w:ascii="Palatino Linotype" w:eastAsia="Calibri" w:hAnsi="Palatino Linotype" w:cs="Arial"/>
          <w:b/>
          <w:color w:val="000000" w:themeColor="text1"/>
        </w:rPr>
        <w:t>01208/INFOEM/ICR-84/IP/RR/2025</w:t>
      </w:r>
      <w:r w:rsidRPr="00467C19">
        <w:rPr>
          <w:rFonts w:ascii="Palatino Linotype" w:eastAsia="Calibri" w:hAnsi="Palatino Linotype" w:cs="Arial"/>
          <w:b/>
          <w:bCs/>
          <w:color w:val="000000" w:themeColor="text1"/>
        </w:rPr>
        <w:t xml:space="preserve">, </w:t>
      </w:r>
      <w:r w:rsidRPr="00467C19">
        <w:rPr>
          <w:rFonts w:ascii="Palatino Linotype" w:eastAsia="Calibri" w:hAnsi="Palatino Linotype" w:cs="Arial"/>
          <w:color w:val="000000" w:themeColor="text1"/>
        </w:rPr>
        <w:t xml:space="preserve">promovido por </w:t>
      </w:r>
      <w:r w:rsidRPr="00467C19">
        <w:rPr>
          <w:rFonts w:ascii="Palatino Linotype" w:eastAsia="Calibri" w:hAnsi="Palatino Linotype" w:cs="Arial"/>
          <w:b/>
          <w:color w:val="000000" w:themeColor="text1"/>
        </w:rPr>
        <w:t>una persona que no proporcionada datos de identificación</w:t>
      </w:r>
      <w:r w:rsidRPr="00467C19">
        <w:rPr>
          <w:rFonts w:ascii="Palatino Linotype" w:eastAsia="Calibri" w:hAnsi="Palatino Linotype" w:cs="Arial"/>
          <w:color w:val="000000" w:themeColor="text1"/>
        </w:rPr>
        <w:t xml:space="preserve"> a quien en lo sucesivo se le identificara como </w:t>
      </w:r>
      <w:r w:rsidRPr="00467C19">
        <w:rPr>
          <w:rFonts w:ascii="Palatino Linotype" w:eastAsia="Calibri" w:hAnsi="Palatino Linotype" w:cs="Arial"/>
          <w:b/>
          <w:color w:val="000000" w:themeColor="text1"/>
        </w:rPr>
        <w:t>EL</w:t>
      </w:r>
      <w:r w:rsidRPr="00467C19">
        <w:rPr>
          <w:rFonts w:ascii="Palatino Linotype" w:eastAsia="Calibri" w:hAnsi="Palatino Linotype" w:cs="Arial"/>
          <w:color w:val="000000" w:themeColor="text1"/>
        </w:rPr>
        <w:t xml:space="preserve"> </w:t>
      </w:r>
      <w:r w:rsidRPr="00467C19">
        <w:rPr>
          <w:rFonts w:ascii="Palatino Linotype" w:eastAsia="Calibri" w:hAnsi="Palatino Linotype" w:cs="Arial"/>
          <w:b/>
          <w:color w:val="000000" w:themeColor="text1"/>
        </w:rPr>
        <w:t>RECURRENTE</w:t>
      </w:r>
      <w:r w:rsidRPr="00467C19">
        <w:rPr>
          <w:rFonts w:ascii="Palatino Linotype" w:eastAsia="Calibri" w:hAnsi="Palatino Linotype" w:cs="Arial"/>
          <w:color w:val="000000" w:themeColor="text1"/>
        </w:rPr>
        <w:t xml:space="preserve">, en contra de la falta de respuesta del </w:t>
      </w:r>
      <w:r w:rsidRPr="00467C19">
        <w:rPr>
          <w:rFonts w:ascii="Palatino Linotype" w:eastAsia="Calibri" w:hAnsi="Palatino Linotype" w:cs="Arial"/>
          <w:b/>
          <w:color w:val="000000" w:themeColor="text1"/>
        </w:rPr>
        <w:t>Instituto Municipal del Deporte de Cuautitlán Izcalli</w:t>
      </w:r>
      <w:r w:rsidRPr="00467C19">
        <w:rPr>
          <w:rFonts w:ascii="Palatino Linotype" w:eastAsia="Calibri" w:hAnsi="Palatino Linotype" w:cs="Arial"/>
          <w:color w:val="000000" w:themeColor="text1"/>
        </w:rPr>
        <w:t>,</w:t>
      </w:r>
      <w:r w:rsidRPr="00467C19">
        <w:rPr>
          <w:rFonts w:ascii="Palatino Linotype" w:eastAsia="Calibri" w:hAnsi="Palatino Linotype" w:cs="Arial"/>
          <w:b/>
          <w:color w:val="000000" w:themeColor="text1"/>
        </w:rPr>
        <w:t xml:space="preserve"> </w:t>
      </w:r>
      <w:r w:rsidRPr="00467C19">
        <w:rPr>
          <w:rFonts w:ascii="Palatino Linotype" w:eastAsia="Calibri" w:hAnsi="Palatino Linotype" w:cs="Arial"/>
          <w:color w:val="000000" w:themeColor="text1"/>
        </w:rPr>
        <w:t xml:space="preserve">en </w:t>
      </w:r>
      <w:r w:rsidR="00D3548C">
        <w:rPr>
          <w:rFonts w:ascii="Palatino Linotype" w:eastAsia="Calibri" w:hAnsi="Palatino Linotype" w:cs="Arial"/>
          <w:color w:val="000000" w:themeColor="text1"/>
        </w:rPr>
        <w:t>adelante</w:t>
      </w:r>
      <w:r w:rsidRPr="00467C19">
        <w:rPr>
          <w:rFonts w:ascii="Palatino Linotype" w:eastAsia="Calibri" w:hAnsi="Palatino Linotype" w:cs="Arial"/>
          <w:color w:val="000000" w:themeColor="text1"/>
        </w:rPr>
        <w:t xml:space="preserve"> el</w:t>
      </w:r>
      <w:r w:rsidRPr="00467C19">
        <w:rPr>
          <w:rFonts w:ascii="Palatino Linotype" w:eastAsia="Calibri" w:hAnsi="Palatino Linotype" w:cs="Arial"/>
          <w:b/>
          <w:color w:val="000000" w:themeColor="text1"/>
        </w:rPr>
        <w:t xml:space="preserve"> SUJETO OBLIGADO, </w:t>
      </w:r>
      <w:r w:rsidRPr="00467C19">
        <w:rPr>
          <w:rFonts w:ascii="Palatino Linotype" w:eastAsia="Calibri" w:hAnsi="Palatino Linotype" w:cs="Arial"/>
          <w:color w:val="000000" w:themeColor="text1"/>
        </w:rPr>
        <w:t>se procede a dictar la presente resolución, con base en los siguientes:</w:t>
      </w:r>
    </w:p>
    <w:p w14:paraId="195171C4" w14:textId="77777777" w:rsidR="00BA1385" w:rsidRPr="00467C19" w:rsidRDefault="00BA1385" w:rsidP="00CA7F3B">
      <w:pPr>
        <w:pBdr>
          <w:top w:val="nil"/>
          <w:left w:val="nil"/>
          <w:bottom w:val="nil"/>
          <w:right w:val="nil"/>
          <w:between w:val="nil"/>
        </w:pBdr>
        <w:spacing w:line="360" w:lineRule="auto"/>
        <w:jc w:val="center"/>
        <w:rPr>
          <w:rFonts w:ascii="Palatino Linotype" w:eastAsia="Calibri" w:hAnsi="Palatino Linotype" w:cs="Arial"/>
          <w:b/>
          <w:color w:val="000000" w:themeColor="text1"/>
        </w:rPr>
      </w:pPr>
      <w:bookmarkStart w:id="0" w:name="_Toc87549671"/>
      <w:r w:rsidRPr="00467C19">
        <w:rPr>
          <w:rFonts w:ascii="Palatino Linotype" w:eastAsia="Calibri" w:hAnsi="Palatino Linotype" w:cs="Arial"/>
          <w:b/>
          <w:color w:val="000000" w:themeColor="text1"/>
        </w:rPr>
        <w:t>A N T E C E D E N T E S</w:t>
      </w:r>
      <w:bookmarkEnd w:id="0"/>
    </w:p>
    <w:p w14:paraId="64861DCE"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08324B1F" w14:textId="03DF0E81"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lang w:val="es-ES"/>
        </w:rPr>
      </w:pPr>
      <w:r w:rsidRPr="00467C19">
        <w:rPr>
          <w:rFonts w:ascii="Palatino Linotype" w:eastAsia="Calibri" w:hAnsi="Palatino Linotype" w:cs="Arial"/>
          <w:color w:val="000000" w:themeColor="text1"/>
          <w:sz w:val="24"/>
          <w:lang w:val="es-ES"/>
        </w:rPr>
        <w:t xml:space="preserve">El </w:t>
      </w:r>
      <w:r w:rsidRPr="00467C19">
        <w:rPr>
          <w:rFonts w:ascii="Palatino Linotype" w:eastAsia="Calibri" w:hAnsi="Palatino Linotype" w:cs="Arial"/>
          <w:b/>
          <w:color w:val="000000" w:themeColor="text1"/>
          <w:sz w:val="24"/>
          <w:lang w:val="es-ES"/>
        </w:rPr>
        <w:t>dieciséis de enero de dos mil veinticinco</w:t>
      </w:r>
      <w:r w:rsidRPr="00467C19">
        <w:rPr>
          <w:rFonts w:ascii="Palatino Linotype" w:eastAsia="Calibri" w:hAnsi="Palatino Linotype" w:cs="Arial"/>
          <w:color w:val="000000" w:themeColor="text1"/>
          <w:sz w:val="24"/>
          <w:lang w:val="es-ES"/>
        </w:rPr>
        <w:t xml:space="preserve">, </w:t>
      </w:r>
      <w:r w:rsidRPr="00467C19">
        <w:rPr>
          <w:rFonts w:ascii="Palatino Linotype" w:eastAsia="Calibri" w:hAnsi="Palatino Linotype" w:cs="Arial"/>
          <w:b/>
          <w:color w:val="000000" w:themeColor="text1"/>
          <w:sz w:val="24"/>
          <w:lang w:val="es-ES"/>
        </w:rPr>
        <w:t xml:space="preserve">EL RECURRENTE </w:t>
      </w:r>
      <w:r w:rsidRPr="00467C19">
        <w:rPr>
          <w:rFonts w:ascii="Palatino Linotype" w:eastAsia="Calibri" w:hAnsi="Palatino Linotype" w:cs="Arial"/>
          <w:bCs/>
          <w:color w:val="000000" w:themeColor="text1"/>
          <w:sz w:val="24"/>
          <w:lang w:val="es-ES"/>
        </w:rPr>
        <w:t>presentó</w:t>
      </w:r>
      <w:r w:rsidRPr="00467C19">
        <w:rPr>
          <w:rFonts w:ascii="Palatino Linotype" w:eastAsia="Calibri" w:hAnsi="Palatino Linotype" w:cs="Arial"/>
          <w:b/>
          <w:color w:val="000000" w:themeColor="text1"/>
          <w:sz w:val="24"/>
        </w:rPr>
        <w:t>,</w:t>
      </w:r>
      <w:r w:rsidRPr="00467C19">
        <w:rPr>
          <w:rFonts w:ascii="Palatino Linotype" w:eastAsia="Calibri" w:hAnsi="Palatino Linotype" w:cs="Arial"/>
          <w:color w:val="000000" w:themeColor="text1"/>
          <w:sz w:val="24"/>
          <w:lang w:val="es-ES"/>
        </w:rPr>
        <w:t xml:space="preserve"> ante el </w:t>
      </w:r>
      <w:r w:rsidRPr="00467C19">
        <w:rPr>
          <w:rFonts w:ascii="Palatino Linotype" w:eastAsia="Calibri" w:hAnsi="Palatino Linotype" w:cs="Arial"/>
          <w:b/>
          <w:color w:val="000000" w:themeColor="text1"/>
          <w:sz w:val="24"/>
          <w:lang w:val="es-ES"/>
        </w:rPr>
        <w:t>SUJETO OBLIGADO</w:t>
      </w:r>
      <w:r w:rsidRPr="00467C19">
        <w:rPr>
          <w:rFonts w:ascii="Palatino Linotype" w:eastAsia="Calibri" w:hAnsi="Palatino Linotype" w:cs="Arial"/>
          <w:color w:val="000000" w:themeColor="text1"/>
          <w:sz w:val="24"/>
        </w:rPr>
        <w:t xml:space="preserve"> vía </w:t>
      </w:r>
      <w:r w:rsidRPr="00467C19">
        <w:rPr>
          <w:rFonts w:ascii="Palatino Linotype" w:eastAsia="Calibri" w:hAnsi="Palatino Linotype" w:cs="Arial"/>
          <w:color w:val="000000" w:themeColor="text1"/>
          <w:sz w:val="24"/>
          <w:lang w:val="es-ES"/>
        </w:rPr>
        <w:t xml:space="preserve">Sistema de Acceso a la Información Mexiquense (SAIMEX), la solicitud de información pública registrada con el número </w:t>
      </w:r>
      <w:r w:rsidRPr="00467C19">
        <w:rPr>
          <w:rFonts w:ascii="Palatino Linotype" w:eastAsia="Calibri" w:hAnsi="Palatino Linotype" w:cs="Arial"/>
          <w:b/>
          <w:bCs/>
          <w:color w:val="000000" w:themeColor="text1"/>
          <w:sz w:val="24"/>
        </w:rPr>
        <w:t xml:space="preserve"> 000</w:t>
      </w:r>
      <w:r w:rsidR="00CA7F3B" w:rsidRPr="00467C19">
        <w:rPr>
          <w:rFonts w:ascii="Palatino Linotype" w:eastAsia="Calibri" w:hAnsi="Palatino Linotype" w:cs="Arial"/>
          <w:b/>
          <w:bCs/>
          <w:color w:val="000000" w:themeColor="text1"/>
          <w:sz w:val="24"/>
        </w:rPr>
        <w:t>50</w:t>
      </w:r>
      <w:r w:rsidRPr="00467C19">
        <w:rPr>
          <w:rFonts w:ascii="Palatino Linotype" w:eastAsia="Calibri" w:hAnsi="Palatino Linotype" w:cs="Arial"/>
          <w:b/>
          <w:bCs/>
          <w:color w:val="000000" w:themeColor="text1"/>
          <w:sz w:val="24"/>
        </w:rPr>
        <w:t>/IMDECUAUTIZC/IP/2025,</w:t>
      </w:r>
      <w:r w:rsidRPr="00467C19">
        <w:rPr>
          <w:rFonts w:ascii="Palatino Linotype" w:eastAsia="Calibri" w:hAnsi="Palatino Linotype" w:cs="Arial"/>
          <w:b/>
          <w:color w:val="000000" w:themeColor="text1"/>
          <w:sz w:val="24"/>
          <w:lang w:val="es-ES"/>
        </w:rPr>
        <w:t xml:space="preserve"> </w:t>
      </w:r>
      <w:r w:rsidR="00D3548C">
        <w:rPr>
          <w:rFonts w:ascii="Palatino Linotype" w:eastAsia="Calibri" w:hAnsi="Palatino Linotype" w:cs="Arial"/>
          <w:color w:val="000000" w:themeColor="text1"/>
          <w:sz w:val="24"/>
          <w:lang w:val="es-ES"/>
        </w:rPr>
        <w:t>en la que se</w:t>
      </w:r>
      <w:r w:rsidRPr="00467C19">
        <w:rPr>
          <w:rFonts w:ascii="Palatino Linotype" w:eastAsia="Calibri" w:hAnsi="Palatino Linotype" w:cs="Arial"/>
          <w:color w:val="000000" w:themeColor="text1"/>
          <w:sz w:val="24"/>
          <w:lang w:val="es-ES"/>
        </w:rPr>
        <w:t xml:space="preserve"> solicitó lo siguiente:</w:t>
      </w:r>
    </w:p>
    <w:p w14:paraId="5F9A75F2" w14:textId="77777777" w:rsidR="00CA7F3B" w:rsidRPr="00467C19" w:rsidRDefault="00CA7F3B" w:rsidP="00CA7F3B">
      <w:pPr>
        <w:pStyle w:val="Prrafodelista"/>
        <w:spacing w:line="360" w:lineRule="auto"/>
        <w:ind w:left="0"/>
        <w:contextualSpacing w:val="0"/>
        <w:jc w:val="both"/>
        <w:rPr>
          <w:rFonts w:ascii="Palatino Linotype" w:eastAsia="Calibri" w:hAnsi="Palatino Linotype" w:cs="Arial"/>
          <w:color w:val="000000" w:themeColor="text1"/>
          <w:sz w:val="24"/>
          <w:lang w:val="es-ES"/>
        </w:rPr>
      </w:pPr>
    </w:p>
    <w:p w14:paraId="0C788B3A" w14:textId="77777777" w:rsidR="00BA1385" w:rsidRPr="00467C19" w:rsidRDefault="00BA1385" w:rsidP="00CA7F3B">
      <w:pPr>
        <w:pBdr>
          <w:top w:val="nil"/>
          <w:left w:val="nil"/>
          <w:bottom w:val="nil"/>
          <w:right w:val="nil"/>
          <w:between w:val="nil"/>
        </w:pBdr>
        <w:jc w:val="both"/>
        <w:rPr>
          <w:rFonts w:ascii="Palatino Linotype" w:eastAsia="Calibri" w:hAnsi="Palatino Linotype" w:cs="Arial"/>
          <w:i/>
          <w:color w:val="000000" w:themeColor="text1"/>
          <w:lang w:val="es-ES"/>
        </w:rPr>
      </w:pPr>
      <w:r w:rsidRPr="00467C19">
        <w:rPr>
          <w:rFonts w:ascii="Palatino Linotype" w:eastAsia="Calibri" w:hAnsi="Palatino Linotype" w:cs="Arial"/>
          <w:i/>
          <w:color w:val="000000" w:themeColor="text1"/>
          <w:lang w:val="es-ES"/>
        </w:rPr>
        <w:t>“</w:t>
      </w:r>
      <w:r w:rsidRPr="00467C19">
        <w:rPr>
          <w:rFonts w:ascii="Palatino Linotype" w:eastAsia="Calibri" w:hAnsi="Palatino Linotype" w:cs="Arial"/>
          <w:i/>
          <w:color w:val="000000" w:themeColor="text1"/>
        </w:rPr>
        <w:t>Solicito el Tabulador de Sueldos oficial del año 2025 para el personal del Instituto Municipal del Deporte, asi como también un listado con el nombre completo, cargo y categoría conforme al tabulador de todo el personal del Instituto.</w:t>
      </w:r>
      <w:r w:rsidRPr="00467C19">
        <w:rPr>
          <w:rFonts w:ascii="Palatino Linotype" w:eastAsia="Calibri" w:hAnsi="Palatino Linotype" w:cs="Arial"/>
          <w:i/>
          <w:color w:val="000000" w:themeColor="text1"/>
          <w:lang w:val="es-ES"/>
        </w:rPr>
        <w:t xml:space="preserve">” </w:t>
      </w:r>
      <w:r w:rsidRPr="00467C19">
        <w:rPr>
          <w:rFonts w:ascii="Palatino Linotype" w:eastAsia="Calibri" w:hAnsi="Palatino Linotype" w:cs="Arial"/>
          <w:iCs/>
          <w:color w:val="000000" w:themeColor="text1"/>
          <w:lang w:val="es-ES"/>
        </w:rPr>
        <w:t>(Sic)</w:t>
      </w:r>
    </w:p>
    <w:p w14:paraId="0781F4EF"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i/>
          <w:color w:val="000000" w:themeColor="text1"/>
          <w:lang w:val="es-ES"/>
        </w:rPr>
      </w:pPr>
    </w:p>
    <w:p w14:paraId="1F9E2588" w14:textId="77777777" w:rsidR="00BA1385" w:rsidRPr="00467C19" w:rsidRDefault="00BA1385" w:rsidP="00CA7F3B">
      <w:pPr>
        <w:pStyle w:val="Prrafodelista"/>
        <w:numPr>
          <w:ilvl w:val="0"/>
          <w:numId w:val="3"/>
        </w:numPr>
        <w:pBdr>
          <w:top w:val="nil"/>
          <w:left w:val="nil"/>
          <w:bottom w:val="nil"/>
          <w:right w:val="nil"/>
          <w:between w:val="nil"/>
        </w:pBdr>
        <w:spacing w:line="360" w:lineRule="auto"/>
        <w:ind w:left="0" w:firstLine="0"/>
        <w:contextualSpacing w:val="0"/>
        <w:jc w:val="both"/>
        <w:rPr>
          <w:rFonts w:ascii="Palatino Linotype" w:eastAsia="Calibri" w:hAnsi="Palatino Linotype" w:cs="Arial"/>
          <w:color w:val="000000" w:themeColor="text1"/>
          <w:sz w:val="24"/>
          <w:lang w:val="es-ES"/>
        </w:rPr>
      </w:pPr>
      <w:r w:rsidRPr="00467C19">
        <w:rPr>
          <w:rFonts w:ascii="Palatino Linotype" w:eastAsia="Calibri" w:hAnsi="Palatino Linotype" w:cs="Arial"/>
          <w:color w:val="000000" w:themeColor="text1"/>
          <w:sz w:val="24"/>
          <w:lang w:val="es-ES"/>
        </w:rPr>
        <w:t>Señaló como modalidad de entrega de la información a través de</w:t>
      </w:r>
      <w:r w:rsidR="00C709E5" w:rsidRPr="00467C19">
        <w:rPr>
          <w:rFonts w:ascii="Palatino Linotype" w:eastAsia="Calibri" w:hAnsi="Palatino Linotype" w:cs="Arial"/>
          <w:color w:val="000000" w:themeColor="text1"/>
          <w:sz w:val="24"/>
          <w:lang w:val="es-ES"/>
        </w:rPr>
        <w:t xml:space="preserve">l Sistema de Acceso a la Información. </w:t>
      </w:r>
    </w:p>
    <w:p w14:paraId="1112886F" w14:textId="77777777" w:rsidR="00C709E5" w:rsidRPr="00467C19" w:rsidRDefault="00C709E5" w:rsidP="00CA7F3B">
      <w:pPr>
        <w:pStyle w:val="Prrafodelista"/>
        <w:pBdr>
          <w:top w:val="nil"/>
          <w:left w:val="nil"/>
          <w:bottom w:val="nil"/>
          <w:right w:val="nil"/>
          <w:between w:val="nil"/>
        </w:pBdr>
        <w:spacing w:line="360" w:lineRule="auto"/>
        <w:ind w:left="0"/>
        <w:contextualSpacing w:val="0"/>
        <w:jc w:val="both"/>
        <w:rPr>
          <w:rFonts w:ascii="Palatino Linotype" w:eastAsia="Calibri" w:hAnsi="Palatino Linotype" w:cs="Arial"/>
          <w:color w:val="000000" w:themeColor="text1"/>
          <w:sz w:val="24"/>
          <w:lang w:val="es-ES"/>
        </w:rPr>
      </w:pPr>
    </w:p>
    <w:p w14:paraId="0F08BC61" w14:textId="77777777" w:rsidR="00C709E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lang w:val="es-ES"/>
        </w:rPr>
      </w:pPr>
      <w:r w:rsidRPr="00467C19">
        <w:rPr>
          <w:rFonts w:ascii="Palatino Linotype" w:eastAsia="Calibri" w:hAnsi="Palatino Linotype" w:cs="Arial"/>
          <w:color w:val="000000" w:themeColor="text1"/>
          <w:sz w:val="24"/>
          <w:lang w:val="es-ES"/>
        </w:rPr>
        <w:t xml:space="preserve">Ante la falta de respuesta, el </w:t>
      </w:r>
      <w:r w:rsidR="00C709E5" w:rsidRPr="00467C19">
        <w:rPr>
          <w:rFonts w:ascii="Palatino Linotype" w:eastAsia="Calibri" w:hAnsi="Palatino Linotype" w:cs="Arial"/>
          <w:b/>
          <w:color w:val="000000" w:themeColor="text1"/>
          <w:sz w:val="24"/>
          <w:lang w:val="es-ES"/>
        </w:rPr>
        <w:t>doce de febrero de dos mil veinticinco</w:t>
      </w:r>
      <w:r w:rsidRPr="00467C19">
        <w:rPr>
          <w:rFonts w:ascii="Palatino Linotype" w:eastAsia="Calibri" w:hAnsi="Palatino Linotype" w:cs="Arial"/>
          <w:color w:val="000000" w:themeColor="text1"/>
          <w:sz w:val="24"/>
          <w:lang w:val="es-ES"/>
        </w:rPr>
        <w:t xml:space="preserve">, el particular interpuso Recurso de Revisión al tenor del siguiente </w:t>
      </w:r>
    </w:p>
    <w:p w14:paraId="058B0FEA" w14:textId="77777777" w:rsidR="00BA1385" w:rsidRPr="00467C19" w:rsidRDefault="00C709E5" w:rsidP="00D3548C">
      <w:pPr>
        <w:pStyle w:val="Prrafodelista"/>
        <w:numPr>
          <w:ilvl w:val="0"/>
          <w:numId w:val="14"/>
        </w:numPr>
        <w:contextualSpacing w:val="0"/>
        <w:jc w:val="both"/>
        <w:rPr>
          <w:rFonts w:ascii="Palatino Linotype" w:eastAsia="Calibri" w:hAnsi="Palatino Linotype" w:cs="Arial"/>
          <w:i/>
          <w:color w:val="000000" w:themeColor="text1"/>
          <w:sz w:val="24"/>
          <w:lang w:val="es-ES"/>
        </w:rPr>
      </w:pPr>
      <w:r w:rsidRPr="00D3548C">
        <w:rPr>
          <w:rFonts w:ascii="Palatino Linotype" w:eastAsia="Calibri" w:hAnsi="Palatino Linotype" w:cs="Arial"/>
          <w:b/>
          <w:color w:val="000000" w:themeColor="text1"/>
          <w:sz w:val="24"/>
          <w:lang w:val="es-ES"/>
        </w:rPr>
        <w:lastRenderedPageBreak/>
        <w:t>Acto</w:t>
      </w:r>
      <w:r w:rsidR="00BA1385" w:rsidRPr="00D3548C">
        <w:rPr>
          <w:rFonts w:ascii="Palatino Linotype" w:eastAsia="Calibri" w:hAnsi="Palatino Linotype" w:cs="Arial"/>
          <w:b/>
          <w:color w:val="000000" w:themeColor="text1"/>
          <w:sz w:val="24"/>
          <w:lang w:val="es-ES"/>
        </w:rPr>
        <w:t xml:space="preserve"> impugnado</w:t>
      </w:r>
      <w:r w:rsidR="00BA1385" w:rsidRPr="00467C19">
        <w:rPr>
          <w:rFonts w:ascii="Palatino Linotype" w:eastAsia="Calibri" w:hAnsi="Palatino Linotype" w:cs="Arial"/>
          <w:i/>
          <w:color w:val="000000" w:themeColor="text1"/>
          <w:sz w:val="24"/>
          <w:lang w:val="es-ES"/>
        </w:rPr>
        <w:t>:</w:t>
      </w:r>
      <w:r w:rsidRPr="00467C19">
        <w:rPr>
          <w:rFonts w:ascii="Palatino Linotype" w:eastAsia="Calibri" w:hAnsi="Palatino Linotype" w:cs="Arial"/>
          <w:i/>
          <w:color w:val="000000" w:themeColor="text1"/>
          <w:sz w:val="24"/>
          <w:lang w:val="es-ES"/>
        </w:rPr>
        <w:t xml:space="preserve"> </w:t>
      </w:r>
      <w:r w:rsidR="00BA1385" w:rsidRPr="00467C19">
        <w:rPr>
          <w:rFonts w:ascii="Palatino Linotype" w:eastAsia="Calibri" w:hAnsi="Palatino Linotype" w:cs="Arial"/>
          <w:i/>
          <w:iCs/>
          <w:color w:val="000000" w:themeColor="text1"/>
          <w:sz w:val="24"/>
          <w:lang w:val="es-ES"/>
        </w:rPr>
        <w:t>“</w:t>
      </w:r>
      <w:r w:rsidRPr="00467C19">
        <w:rPr>
          <w:rFonts w:ascii="Palatino Linotype" w:eastAsia="Calibri" w:hAnsi="Palatino Linotype" w:cs="Arial"/>
          <w:i/>
          <w:iCs/>
          <w:color w:val="000000" w:themeColor="text1"/>
          <w:sz w:val="24"/>
        </w:rPr>
        <w:t>No entrego la información solicitada ni presento prorroga para presentar la información.</w:t>
      </w:r>
      <w:r w:rsidR="00BA1385" w:rsidRPr="00467C19">
        <w:rPr>
          <w:rFonts w:ascii="Palatino Linotype" w:eastAsia="Calibri" w:hAnsi="Palatino Linotype" w:cs="Arial"/>
          <w:i/>
          <w:iCs/>
          <w:color w:val="000000" w:themeColor="text1"/>
          <w:sz w:val="24"/>
          <w:lang w:val="es-ES"/>
        </w:rPr>
        <w:t>”</w:t>
      </w:r>
      <w:r w:rsidR="00BA1385" w:rsidRPr="00467C19">
        <w:rPr>
          <w:rFonts w:ascii="Palatino Linotype" w:eastAsia="Calibri" w:hAnsi="Palatino Linotype" w:cs="Arial"/>
          <w:i/>
          <w:color w:val="000000" w:themeColor="text1"/>
          <w:sz w:val="24"/>
          <w:lang w:val="es-ES"/>
        </w:rPr>
        <w:t xml:space="preserve"> (Sic)</w:t>
      </w:r>
    </w:p>
    <w:p w14:paraId="42EE24C0" w14:textId="77777777" w:rsidR="00C709E5" w:rsidRPr="00467C19" w:rsidRDefault="00C709E5" w:rsidP="00CA7F3B">
      <w:pPr>
        <w:pStyle w:val="Prrafodelista"/>
        <w:ind w:left="0"/>
        <w:contextualSpacing w:val="0"/>
        <w:jc w:val="both"/>
        <w:rPr>
          <w:rFonts w:ascii="Palatino Linotype" w:eastAsia="Calibri" w:hAnsi="Palatino Linotype" w:cs="Arial"/>
          <w:i/>
          <w:color w:val="000000" w:themeColor="text1"/>
          <w:sz w:val="24"/>
          <w:lang w:val="es-ES"/>
        </w:rPr>
      </w:pPr>
    </w:p>
    <w:p w14:paraId="4504C20D" w14:textId="77777777" w:rsidR="00C709E5" w:rsidRPr="00467C19" w:rsidRDefault="00C709E5" w:rsidP="00D3548C">
      <w:pPr>
        <w:pStyle w:val="Prrafodelista"/>
        <w:numPr>
          <w:ilvl w:val="0"/>
          <w:numId w:val="14"/>
        </w:numPr>
        <w:contextualSpacing w:val="0"/>
        <w:jc w:val="both"/>
        <w:rPr>
          <w:rFonts w:ascii="Palatino Linotype" w:eastAsia="Calibri" w:hAnsi="Palatino Linotype" w:cs="Arial"/>
          <w:i/>
          <w:color w:val="000000" w:themeColor="text1"/>
          <w:sz w:val="24"/>
          <w:lang w:val="es-ES"/>
        </w:rPr>
      </w:pPr>
      <w:r w:rsidRPr="00D3548C">
        <w:rPr>
          <w:rFonts w:ascii="Palatino Linotype" w:eastAsia="Calibri" w:hAnsi="Palatino Linotype" w:cs="Arial"/>
          <w:b/>
          <w:color w:val="000000" w:themeColor="text1"/>
          <w:sz w:val="24"/>
          <w:lang w:val="es-ES"/>
        </w:rPr>
        <w:t>Razones o motivos de inconformidad:</w:t>
      </w:r>
      <w:r w:rsidRPr="00467C19">
        <w:rPr>
          <w:rFonts w:ascii="Palatino Linotype" w:eastAsia="Calibri" w:hAnsi="Palatino Linotype" w:cs="Arial"/>
          <w:b/>
          <w:i/>
          <w:color w:val="000000" w:themeColor="text1"/>
          <w:sz w:val="24"/>
          <w:lang w:val="es-ES"/>
        </w:rPr>
        <w:t xml:space="preserve"> </w:t>
      </w:r>
      <w:r w:rsidRPr="00467C19">
        <w:rPr>
          <w:rFonts w:ascii="Palatino Linotype" w:eastAsia="Calibri" w:hAnsi="Palatino Linotype" w:cs="Arial"/>
          <w:i/>
          <w:color w:val="000000" w:themeColor="text1"/>
          <w:sz w:val="24"/>
          <w:lang w:val="es-ES"/>
        </w:rPr>
        <w:t>“No entrego la información solicitada ni presento prorroga para presentar la información.”</w:t>
      </w:r>
    </w:p>
    <w:p w14:paraId="62954091"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i/>
          <w:color w:val="000000" w:themeColor="text1"/>
        </w:rPr>
      </w:pPr>
    </w:p>
    <w:p w14:paraId="12DADE55" w14:textId="543C44EB"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lang w:val="es-AR"/>
        </w:rPr>
      </w:pPr>
      <w:r w:rsidRPr="00467C19">
        <w:rPr>
          <w:rFonts w:ascii="Palatino Linotype" w:eastAsia="Calibri" w:hAnsi="Palatino Linotype" w:cs="Arial"/>
          <w:color w:val="000000" w:themeColor="text1"/>
          <w:sz w:val="24"/>
          <w:lang w:val="es-ES"/>
        </w:rPr>
        <w:t xml:space="preserve">Se registró el recurso de revisión bajo el número de expediente </w:t>
      </w:r>
      <w:r w:rsidRPr="00467C19">
        <w:rPr>
          <w:rFonts w:ascii="Palatino Linotype" w:eastAsia="Calibri" w:hAnsi="Palatino Linotype" w:cs="Arial"/>
          <w:bCs/>
          <w:color w:val="000000" w:themeColor="text1"/>
          <w:sz w:val="24"/>
        </w:rPr>
        <w:t xml:space="preserve">al rubro indicado, asimismo con fundamento en lo dispuesto por el </w:t>
      </w:r>
      <w:r w:rsidRPr="00467C19">
        <w:rPr>
          <w:rFonts w:ascii="Palatino Linotype" w:eastAsia="Calibri" w:hAnsi="Palatino Linotype" w:cs="Arial"/>
          <w:color w:val="000000" w:themeColor="text1"/>
          <w:sz w:val="24"/>
          <w:lang w:val="es-ES"/>
        </w:rPr>
        <w:t xml:space="preserve">artículo 185, fracción I, de la </w:t>
      </w:r>
      <w:r w:rsidRPr="00467C19">
        <w:rPr>
          <w:rFonts w:ascii="Palatino Linotype" w:eastAsia="Calibri" w:hAnsi="Palatino Linotype" w:cs="Arial"/>
          <w:b/>
          <w:color w:val="000000" w:themeColor="text1"/>
          <w:sz w:val="24"/>
          <w:lang w:val="es-ES"/>
        </w:rPr>
        <w:t xml:space="preserve">Ley de Transparencia y Acceso a la Información Pública del Estado de México y Municipios </w:t>
      </w:r>
      <w:r w:rsidRPr="00467C19">
        <w:rPr>
          <w:rFonts w:ascii="Palatino Linotype" w:eastAsia="Calibri" w:hAnsi="Palatino Linotype" w:cs="Arial"/>
          <w:color w:val="000000" w:themeColor="text1"/>
          <w:sz w:val="24"/>
          <w:lang w:val="es-ES"/>
        </w:rPr>
        <w:t xml:space="preserve">se turnó a la </w:t>
      </w:r>
      <w:r w:rsidRPr="00467C19">
        <w:rPr>
          <w:rFonts w:ascii="Palatino Linotype" w:eastAsia="Calibri" w:hAnsi="Palatino Linotype" w:cs="Arial"/>
          <w:b/>
          <w:color w:val="000000" w:themeColor="text1"/>
          <w:sz w:val="24"/>
          <w:lang w:val="es-ES"/>
        </w:rPr>
        <w:t xml:space="preserve">Comisionada María del Rosario Mejía Ayala, </w:t>
      </w:r>
      <w:r w:rsidR="00D3548C">
        <w:rPr>
          <w:rFonts w:ascii="Palatino Linotype" w:eastAsia="Calibri" w:hAnsi="Palatino Linotype" w:cs="Arial"/>
          <w:color w:val="000000" w:themeColor="text1"/>
          <w:sz w:val="24"/>
          <w:lang w:val="es-ES"/>
        </w:rPr>
        <w:t>para</w:t>
      </w:r>
      <w:r w:rsidRPr="00467C19">
        <w:rPr>
          <w:rFonts w:ascii="Palatino Linotype" w:eastAsia="Calibri" w:hAnsi="Palatino Linotype" w:cs="Arial"/>
          <w:color w:val="000000" w:themeColor="text1"/>
          <w:sz w:val="24"/>
          <w:lang w:val="es-ES"/>
        </w:rPr>
        <w:t xml:space="preserve"> </w:t>
      </w:r>
      <w:r w:rsidRPr="00467C19">
        <w:rPr>
          <w:rFonts w:ascii="Palatino Linotype" w:eastAsia="Calibri" w:hAnsi="Palatino Linotype" w:cs="Arial"/>
          <w:color w:val="000000" w:themeColor="text1"/>
          <w:sz w:val="24"/>
        </w:rPr>
        <w:t>su análisis.</w:t>
      </w:r>
    </w:p>
    <w:p w14:paraId="71902CAE"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lang w:val="es-AR"/>
        </w:rPr>
      </w:pPr>
    </w:p>
    <w:p w14:paraId="430F0C31"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i/>
          <w:color w:val="000000" w:themeColor="text1"/>
          <w:sz w:val="24"/>
          <w:lang w:val="es-ES_tradnl"/>
        </w:rPr>
      </w:pPr>
      <w:r w:rsidRPr="00467C19">
        <w:rPr>
          <w:rFonts w:ascii="Palatino Linotype" w:eastAsia="Calibri" w:hAnsi="Palatino Linotype" w:cs="Arial"/>
          <w:color w:val="000000" w:themeColor="text1"/>
          <w:sz w:val="24"/>
          <w:lang w:val="es-ES"/>
        </w:rPr>
        <w:t xml:space="preserve">La Comisionada Ponente con fundamento en lo dispuesto por el artículo 185 fracción II de la ley </w:t>
      </w:r>
      <w:r w:rsidRPr="00467C19">
        <w:rPr>
          <w:rFonts w:ascii="Palatino Linotype" w:eastAsia="Palatino Linotype" w:hAnsi="Palatino Linotype" w:cs="Palatino Linotype"/>
          <w:color w:val="000000" w:themeColor="text1"/>
          <w:sz w:val="24"/>
        </w:rPr>
        <w:t>de</w:t>
      </w:r>
      <w:r w:rsidRPr="00467C19">
        <w:rPr>
          <w:rFonts w:ascii="Palatino Linotype" w:eastAsia="Calibri" w:hAnsi="Palatino Linotype" w:cs="Arial"/>
          <w:color w:val="000000" w:themeColor="text1"/>
          <w:sz w:val="24"/>
          <w:lang w:val="es-ES"/>
        </w:rPr>
        <w:t xml:space="preserve"> la materia, a través del acuerdo de admisión de </w:t>
      </w:r>
      <w:r w:rsidR="00C709E5" w:rsidRPr="00467C19">
        <w:rPr>
          <w:rFonts w:ascii="Palatino Linotype" w:eastAsia="Calibri" w:hAnsi="Palatino Linotype" w:cs="Arial"/>
          <w:b/>
          <w:color w:val="000000" w:themeColor="text1"/>
          <w:sz w:val="24"/>
          <w:lang w:val="es-ES"/>
        </w:rPr>
        <w:t>catorce de febrero de dos mil veinticinco</w:t>
      </w:r>
      <w:r w:rsidRPr="00467C19">
        <w:rPr>
          <w:rFonts w:ascii="Palatino Linotype" w:eastAsia="Calibri" w:hAnsi="Palatino Linotype" w:cs="Arial"/>
          <w:color w:val="000000" w:themeColor="text1"/>
          <w:sz w:val="24"/>
          <w:lang w:val="es-ES"/>
        </w:rPr>
        <w:t xml:space="preserve">, puso a disposición de las partes el expediente electrónico </w:t>
      </w:r>
      <w:r w:rsidRPr="00467C19">
        <w:rPr>
          <w:rFonts w:ascii="Palatino Linotype" w:eastAsia="Calibri" w:hAnsi="Palatino Linotype" w:cs="Arial"/>
          <w:color w:val="000000" w:themeColor="text1"/>
          <w:sz w:val="24"/>
        </w:rPr>
        <w:t xml:space="preserve">vía </w:t>
      </w:r>
      <w:r w:rsidRPr="00467C19">
        <w:rPr>
          <w:rFonts w:ascii="Palatino Linotype" w:eastAsia="Calibri" w:hAnsi="Palatino Linotype" w:cs="Arial"/>
          <w:b/>
          <w:color w:val="000000" w:themeColor="text1"/>
          <w:sz w:val="24"/>
          <w:lang w:val="es-ES"/>
        </w:rPr>
        <w:t xml:space="preserve">SAIMEX </w:t>
      </w:r>
      <w:r w:rsidRPr="00467C19">
        <w:rPr>
          <w:rFonts w:ascii="Palatino Linotype" w:eastAsia="Calibri" w:hAnsi="Palatino Linotype" w:cs="Arial"/>
          <w:color w:val="000000" w:themeColor="text1"/>
          <w:sz w:val="24"/>
          <w:lang w:val="es-ES"/>
        </w:rPr>
        <w:t xml:space="preserve">a efecto de que en un plazo máximo de siete días manifestaran lo que a derecho convinieran, ofrecieran pruebas y alegatos según corresponda al caso concreto, de esta forma para que el </w:t>
      </w:r>
      <w:r w:rsidRPr="00467C19">
        <w:rPr>
          <w:rFonts w:ascii="Palatino Linotype" w:eastAsia="Calibri" w:hAnsi="Palatino Linotype" w:cs="Arial"/>
          <w:b/>
          <w:color w:val="000000" w:themeColor="text1"/>
          <w:sz w:val="24"/>
          <w:lang w:val="es-ES"/>
        </w:rPr>
        <w:t>SUJETO OBLIGADO</w:t>
      </w:r>
      <w:r w:rsidRPr="00467C19">
        <w:rPr>
          <w:rFonts w:ascii="Palatino Linotype" w:eastAsia="Calibri" w:hAnsi="Palatino Linotype" w:cs="Arial"/>
          <w:color w:val="000000" w:themeColor="text1"/>
          <w:sz w:val="24"/>
          <w:lang w:val="es-ES"/>
        </w:rPr>
        <w:t xml:space="preserve"> presentara el informe justificado procedente.</w:t>
      </w:r>
    </w:p>
    <w:p w14:paraId="33538CBE"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i/>
          <w:color w:val="000000" w:themeColor="text1"/>
          <w:lang w:val="es-ES_tradnl"/>
        </w:rPr>
      </w:pPr>
    </w:p>
    <w:p w14:paraId="274B1FCE"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rPr>
      </w:pPr>
      <w:r w:rsidRPr="00467C19">
        <w:rPr>
          <w:rFonts w:ascii="Palatino Linotype" w:eastAsia="Calibri" w:hAnsi="Palatino Linotype" w:cs="Arial"/>
          <w:color w:val="000000" w:themeColor="text1"/>
          <w:sz w:val="24"/>
          <w:lang w:val="es-ES_tradnl"/>
        </w:rPr>
        <w:t xml:space="preserve">El particular fue omiso en realizar manifestaciones que  a su derecho conviniera y asistiera. Por su parte el </w:t>
      </w:r>
      <w:r w:rsidRPr="00467C19">
        <w:rPr>
          <w:rFonts w:ascii="Palatino Linotype" w:eastAsia="Calibri" w:hAnsi="Palatino Linotype" w:cs="Arial"/>
          <w:b/>
          <w:color w:val="000000" w:themeColor="text1"/>
          <w:sz w:val="24"/>
          <w:lang w:val="es-ES_tradnl"/>
        </w:rPr>
        <w:t xml:space="preserve">SUJETO OBLIGADO </w:t>
      </w:r>
      <w:r w:rsidRPr="00467C19">
        <w:rPr>
          <w:rFonts w:ascii="Palatino Linotype" w:eastAsia="Calibri" w:hAnsi="Palatino Linotype" w:cs="Arial"/>
          <w:color w:val="000000" w:themeColor="text1"/>
          <w:sz w:val="24"/>
          <w:lang w:val="es-ES_tradnl"/>
        </w:rPr>
        <w:t>no rindió el informe justificado correspondiente.</w:t>
      </w:r>
    </w:p>
    <w:p w14:paraId="080FDFF5"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640F5D5E"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rPr>
      </w:pPr>
      <w:r w:rsidRPr="00467C19">
        <w:rPr>
          <w:rFonts w:ascii="Palatino Linotype" w:eastAsia="Calibri" w:hAnsi="Palatino Linotype" w:cs="Arial"/>
          <w:color w:val="000000" w:themeColor="text1"/>
          <w:sz w:val="24"/>
        </w:rPr>
        <w:t xml:space="preserve">El </w:t>
      </w:r>
      <w:r w:rsidR="00C709E5" w:rsidRPr="00467C19">
        <w:rPr>
          <w:rFonts w:ascii="Palatino Linotype" w:eastAsia="Calibri" w:hAnsi="Palatino Linotype" w:cs="Arial"/>
          <w:b/>
          <w:color w:val="000000" w:themeColor="text1"/>
          <w:sz w:val="24"/>
        </w:rPr>
        <w:t>veintiséis de febrero de dos mil veinticinco</w:t>
      </w:r>
      <w:r w:rsidRPr="00467C19">
        <w:rPr>
          <w:rFonts w:ascii="Palatino Linotype" w:eastAsia="Calibri" w:hAnsi="Palatino Linotype" w:cs="Arial"/>
          <w:color w:val="000000" w:themeColor="text1"/>
          <w:sz w:val="24"/>
        </w:rPr>
        <w:t>, la Comisionada Ponente decretó el cierre de instrucción. Por lo que turnó la presente resolución para su aprobación.</w:t>
      </w:r>
    </w:p>
    <w:p w14:paraId="3C7DD529"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lang w:val="es-ES"/>
        </w:rPr>
      </w:pPr>
    </w:p>
    <w:p w14:paraId="426762F5"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rPr>
      </w:pPr>
      <w:r w:rsidRPr="00467C19">
        <w:rPr>
          <w:rFonts w:ascii="Palatino Linotype" w:eastAsia="Calibri" w:hAnsi="Palatino Linotype" w:cs="Arial"/>
          <w:color w:val="000000" w:themeColor="text1"/>
          <w:sz w:val="24"/>
        </w:rPr>
        <w:t xml:space="preserve">El </w:t>
      </w:r>
      <w:r w:rsidR="00C709E5" w:rsidRPr="00467C19">
        <w:rPr>
          <w:rFonts w:ascii="Palatino Linotype" w:eastAsia="Calibri" w:hAnsi="Palatino Linotype" w:cs="Arial"/>
          <w:b/>
          <w:color w:val="000000" w:themeColor="text1"/>
          <w:sz w:val="24"/>
        </w:rPr>
        <w:t>once de marzo de dos mil veinticinco</w:t>
      </w:r>
      <w:r w:rsidRPr="00467C19">
        <w:rPr>
          <w:rFonts w:ascii="Palatino Linotype" w:eastAsia="Calibri" w:hAnsi="Palatino Linotype" w:cs="Arial"/>
          <w:color w:val="000000" w:themeColor="text1"/>
          <w:sz w:val="24"/>
        </w:rPr>
        <w:t xml:space="preserve">, se </w:t>
      </w:r>
      <w:r w:rsidRPr="00467C19">
        <w:rPr>
          <w:rFonts w:ascii="Palatino Linotype" w:eastAsia="Palatino Linotype" w:hAnsi="Palatino Linotype" w:cs="Palatino Linotype"/>
          <w:color w:val="000000" w:themeColor="text1"/>
          <w:sz w:val="24"/>
        </w:rPr>
        <w:t>notificó</w:t>
      </w:r>
      <w:r w:rsidRPr="00467C19">
        <w:rPr>
          <w:rFonts w:ascii="Palatino Linotype" w:eastAsia="Calibri" w:hAnsi="Palatino Linotype" w:cs="Arial"/>
          <w:color w:val="000000" w:themeColor="text1"/>
          <w:sz w:val="24"/>
        </w:rPr>
        <w:t xml:space="preserve"> a las partes la resolución recaída al recurso de revisión </w:t>
      </w:r>
      <w:r w:rsidR="00C709E5" w:rsidRPr="00467C19">
        <w:rPr>
          <w:rFonts w:ascii="Palatino Linotype" w:eastAsia="Calibri" w:hAnsi="Palatino Linotype" w:cs="Arial"/>
          <w:b/>
          <w:bCs/>
          <w:color w:val="000000" w:themeColor="text1"/>
          <w:sz w:val="24"/>
        </w:rPr>
        <w:t>01208/INFOEM/IP/RR/2025</w:t>
      </w:r>
      <w:r w:rsidRPr="00467C19">
        <w:rPr>
          <w:rFonts w:ascii="Palatino Linotype" w:eastAsia="Calibri" w:hAnsi="Palatino Linotype" w:cs="Arial"/>
          <w:color w:val="000000" w:themeColor="text1"/>
          <w:sz w:val="24"/>
        </w:rPr>
        <w:t>, vía SAIMEX.</w:t>
      </w:r>
    </w:p>
    <w:p w14:paraId="69C44CC8"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rPr>
      </w:pPr>
      <w:r w:rsidRPr="00467C19">
        <w:rPr>
          <w:rFonts w:ascii="Palatino Linotype" w:eastAsia="Calibri" w:hAnsi="Palatino Linotype" w:cs="Arial"/>
          <w:color w:val="000000" w:themeColor="text1"/>
          <w:sz w:val="24"/>
        </w:rPr>
        <w:lastRenderedPageBreak/>
        <w:t xml:space="preserve">Ante el incumplimiento de la Resolución notificada, el </w:t>
      </w:r>
      <w:r w:rsidR="00C709E5" w:rsidRPr="00467C19">
        <w:rPr>
          <w:rFonts w:ascii="Palatino Linotype" w:eastAsia="Calibri" w:hAnsi="Palatino Linotype" w:cs="Arial"/>
          <w:b/>
          <w:color w:val="000000" w:themeColor="text1"/>
          <w:sz w:val="24"/>
        </w:rPr>
        <w:t>veintisiete de marzo de dos mil veinticinco</w:t>
      </w:r>
      <w:r w:rsidRPr="00467C19">
        <w:rPr>
          <w:rFonts w:ascii="Palatino Linotype" w:eastAsia="Calibri" w:hAnsi="Palatino Linotype" w:cs="Arial"/>
          <w:color w:val="000000" w:themeColor="text1"/>
          <w:sz w:val="24"/>
        </w:rPr>
        <w:t>, la Dirección de Cumplimientos de este Instituto, notificó el acuerdo de incumplimiento a la resolución emitida al recurso de revisión y ordenó al Departamento de Medidas de Apremio de la Dirección de Cumplimientos de este Instituto, a efecto de que integre la calificación de la gravedad de la falta.</w:t>
      </w:r>
    </w:p>
    <w:p w14:paraId="2AC272FE"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00C2480E"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rPr>
      </w:pPr>
      <w:r w:rsidRPr="00467C19">
        <w:rPr>
          <w:rFonts w:ascii="Palatino Linotype" w:eastAsia="Calibri" w:hAnsi="Palatino Linotype" w:cs="Arial"/>
          <w:color w:val="000000" w:themeColor="text1"/>
          <w:sz w:val="24"/>
        </w:rPr>
        <w:t xml:space="preserve">El </w:t>
      </w:r>
      <w:r w:rsidR="000A25AD" w:rsidRPr="00467C19">
        <w:rPr>
          <w:rFonts w:ascii="Palatino Linotype" w:eastAsia="Calibri" w:hAnsi="Palatino Linotype" w:cs="Arial"/>
          <w:b/>
          <w:color w:val="000000" w:themeColor="text1"/>
          <w:sz w:val="24"/>
        </w:rPr>
        <w:t>cinco de febrero de dos mil veinticinco</w:t>
      </w:r>
      <w:r w:rsidRPr="00467C19">
        <w:rPr>
          <w:rFonts w:ascii="Palatino Linotype" w:eastAsia="Calibri" w:hAnsi="Palatino Linotype" w:cs="Arial"/>
          <w:color w:val="000000" w:themeColor="text1"/>
          <w:sz w:val="24"/>
        </w:rPr>
        <w:t xml:space="preserve">, el </w:t>
      </w:r>
      <w:r w:rsidRPr="00467C19">
        <w:rPr>
          <w:rFonts w:ascii="Palatino Linotype" w:eastAsia="Calibri" w:hAnsi="Palatino Linotype" w:cs="Arial"/>
          <w:b/>
          <w:bCs/>
          <w:color w:val="000000" w:themeColor="text1"/>
          <w:sz w:val="24"/>
        </w:rPr>
        <w:t>RECURRENTE</w:t>
      </w:r>
      <w:r w:rsidRPr="00467C19">
        <w:rPr>
          <w:rFonts w:ascii="Palatino Linotype" w:eastAsia="Calibri" w:hAnsi="Palatino Linotype" w:cs="Arial"/>
          <w:color w:val="000000" w:themeColor="text1"/>
          <w:sz w:val="24"/>
        </w:rPr>
        <w:t xml:space="preserve"> interpuso un segundo recurso de revisión en contra de la falta de respuesta, en el que señaló como </w:t>
      </w:r>
      <w:r w:rsidRPr="00467C19">
        <w:rPr>
          <w:rFonts w:ascii="Palatino Linotype" w:eastAsia="Calibri" w:hAnsi="Palatino Linotype" w:cs="Arial"/>
          <w:b/>
          <w:bCs/>
          <w:color w:val="000000" w:themeColor="text1"/>
          <w:sz w:val="24"/>
        </w:rPr>
        <w:t>Acto Impugnado</w:t>
      </w:r>
      <w:r w:rsidRPr="00467C19">
        <w:rPr>
          <w:rFonts w:ascii="Palatino Linotype" w:eastAsia="Calibri" w:hAnsi="Palatino Linotype" w:cs="Arial"/>
          <w:color w:val="000000" w:themeColor="text1"/>
          <w:sz w:val="24"/>
        </w:rPr>
        <w:t xml:space="preserve"> y </w:t>
      </w:r>
      <w:r w:rsidRPr="00467C19">
        <w:rPr>
          <w:rFonts w:ascii="Palatino Linotype" w:eastAsia="Calibri" w:hAnsi="Palatino Linotype" w:cs="Arial"/>
          <w:b/>
          <w:bCs/>
          <w:color w:val="000000" w:themeColor="text1"/>
          <w:sz w:val="24"/>
        </w:rPr>
        <w:t>Razones o Motivos de la Inconformidad</w:t>
      </w:r>
      <w:r w:rsidRPr="00467C19">
        <w:rPr>
          <w:rFonts w:ascii="Palatino Linotype" w:eastAsia="Calibri" w:hAnsi="Palatino Linotype" w:cs="Arial"/>
          <w:color w:val="000000" w:themeColor="text1"/>
          <w:sz w:val="24"/>
        </w:rPr>
        <w:t xml:space="preserve"> lo que a continuación se transcribe:</w:t>
      </w:r>
    </w:p>
    <w:p w14:paraId="3852E307"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5EDC683F" w14:textId="77777777" w:rsidR="00BA1385" w:rsidRPr="00467C19" w:rsidRDefault="00BA1385" w:rsidP="00D3548C">
      <w:pPr>
        <w:numPr>
          <w:ilvl w:val="0"/>
          <w:numId w:val="8"/>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67C19">
        <w:rPr>
          <w:rFonts w:ascii="Palatino Linotype" w:eastAsia="Calibri" w:hAnsi="Palatino Linotype" w:cs="Arial"/>
          <w:b/>
          <w:color w:val="000000" w:themeColor="text1"/>
        </w:rPr>
        <w:t>Acto impugnado</w:t>
      </w:r>
      <w:r w:rsidRPr="00467C19">
        <w:rPr>
          <w:rFonts w:ascii="Palatino Linotype" w:eastAsia="Calibri" w:hAnsi="Palatino Linotype" w:cs="Arial"/>
          <w:color w:val="000000" w:themeColor="text1"/>
        </w:rPr>
        <w:t xml:space="preserve"> “</w:t>
      </w:r>
      <w:r w:rsidR="000A25AD" w:rsidRPr="00467C19">
        <w:rPr>
          <w:rFonts w:ascii="Palatino Linotype" w:eastAsia="Calibri" w:hAnsi="Palatino Linotype" w:cs="Arial"/>
          <w:i/>
          <w:color w:val="000000" w:themeColor="text1"/>
        </w:rPr>
        <w:t>No se presenta la información solicitada al área correspondiente.</w:t>
      </w:r>
      <w:r w:rsidRPr="00467C19">
        <w:rPr>
          <w:rFonts w:ascii="Palatino Linotype" w:eastAsia="Calibri" w:hAnsi="Palatino Linotype" w:cs="Arial"/>
          <w:i/>
          <w:color w:val="000000" w:themeColor="text1"/>
        </w:rPr>
        <w:t>”</w:t>
      </w:r>
    </w:p>
    <w:p w14:paraId="489822FC" w14:textId="77777777" w:rsidR="00BA1385" w:rsidRPr="00467C19" w:rsidRDefault="00BA1385" w:rsidP="00D3548C">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0F82FF2F" w14:textId="77777777" w:rsidR="00BA1385" w:rsidRPr="00467C19" w:rsidRDefault="00BA1385" w:rsidP="00D3548C">
      <w:pPr>
        <w:numPr>
          <w:ilvl w:val="0"/>
          <w:numId w:val="8"/>
        </w:numPr>
        <w:pBdr>
          <w:top w:val="nil"/>
          <w:left w:val="nil"/>
          <w:bottom w:val="nil"/>
          <w:right w:val="nil"/>
          <w:between w:val="nil"/>
        </w:pBdr>
        <w:spacing w:line="360" w:lineRule="auto"/>
        <w:ind w:left="0" w:firstLine="0"/>
        <w:jc w:val="both"/>
        <w:rPr>
          <w:rFonts w:ascii="Palatino Linotype" w:eastAsia="Calibri" w:hAnsi="Palatino Linotype" w:cs="Arial"/>
          <w:color w:val="000000" w:themeColor="text1"/>
        </w:rPr>
      </w:pPr>
      <w:r w:rsidRPr="00467C19">
        <w:rPr>
          <w:rFonts w:ascii="Palatino Linotype" w:eastAsia="Calibri" w:hAnsi="Palatino Linotype" w:cs="Arial"/>
          <w:b/>
          <w:color w:val="000000" w:themeColor="text1"/>
        </w:rPr>
        <w:t>Razones o motivos de la inconformidad</w:t>
      </w:r>
      <w:r w:rsidRPr="00467C19">
        <w:rPr>
          <w:rFonts w:ascii="Palatino Linotype" w:eastAsia="Calibri" w:hAnsi="Palatino Linotype" w:cs="Arial"/>
          <w:color w:val="000000" w:themeColor="text1"/>
        </w:rPr>
        <w:t xml:space="preserve"> “</w:t>
      </w:r>
      <w:r w:rsidR="000A25AD" w:rsidRPr="00467C19">
        <w:rPr>
          <w:rFonts w:ascii="Palatino Linotype" w:eastAsia="Calibri" w:hAnsi="Palatino Linotype" w:cs="Arial"/>
          <w:i/>
          <w:color w:val="000000" w:themeColor="text1"/>
        </w:rPr>
        <w:t>El titular ignora entregar la información solicitada que es de carácter publico, por lo que solicito el procedimeinto correspondiente por falta de responsabilidad en tiempo y forma, aplicando las normas y reglas establecidas por evación de información que establece la ley.</w:t>
      </w:r>
      <w:r w:rsidRPr="00467C19">
        <w:rPr>
          <w:rFonts w:ascii="Palatino Linotype" w:eastAsia="Calibri" w:hAnsi="Palatino Linotype" w:cs="Arial"/>
          <w:color w:val="000000" w:themeColor="text1"/>
        </w:rPr>
        <w:t>” (Sic)</w:t>
      </w:r>
    </w:p>
    <w:p w14:paraId="2F845530"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i/>
          <w:color w:val="000000" w:themeColor="text1"/>
          <w:lang w:val="es-ES_tradnl"/>
        </w:rPr>
      </w:pPr>
    </w:p>
    <w:p w14:paraId="02C4E53D"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i/>
          <w:color w:val="000000" w:themeColor="text1"/>
          <w:sz w:val="24"/>
          <w:lang w:val="es-ES_tradnl"/>
        </w:rPr>
      </w:pPr>
      <w:r w:rsidRPr="00467C19">
        <w:rPr>
          <w:rFonts w:ascii="Palatino Linotype" w:eastAsia="Calibri" w:hAnsi="Palatino Linotype" w:cs="Arial"/>
          <w:color w:val="000000" w:themeColor="text1"/>
          <w:sz w:val="24"/>
          <w:lang w:val="es-ES_tradnl"/>
        </w:rPr>
        <w:t>L</w:t>
      </w:r>
      <w:r w:rsidRPr="00467C19">
        <w:rPr>
          <w:rFonts w:ascii="Palatino Linotype" w:eastAsia="Calibri" w:hAnsi="Palatino Linotype" w:cs="Arial"/>
          <w:color w:val="000000" w:themeColor="text1"/>
          <w:sz w:val="24"/>
          <w:lang w:val="es-ES"/>
        </w:rPr>
        <w:t xml:space="preserve">a Comisionada Ponente, con fundamento en lo dispuesto por el artículo 185, fracción II, de la ley </w:t>
      </w:r>
      <w:r w:rsidRPr="00467C19">
        <w:rPr>
          <w:rFonts w:ascii="Palatino Linotype" w:eastAsia="Palatino Linotype" w:hAnsi="Palatino Linotype" w:cs="Palatino Linotype"/>
          <w:color w:val="000000" w:themeColor="text1"/>
          <w:sz w:val="24"/>
        </w:rPr>
        <w:t>de</w:t>
      </w:r>
      <w:r w:rsidRPr="00467C19">
        <w:rPr>
          <w:rFonts w:ascii="Palatino Linotype" w:eastAsia="Calibri" w:hAnsi="Palatino Linotype" w:cs="Arial"/>
          <w:color w:val="000000" w:themeColor="text1"/>
          <w:sz w:val="24"/>
          <w:lang w:val="es-ES"/>
        </w:rPr>
        <w:t xml:space="preserve"> la materia, a través del acuerdo de admisión de </w:t>
      </w:r>
      <w:r w:rsidR="000A25AD" w:rsidRPr="00467C19">
        <w:rPr>
          <w:rFonts w:ascii="Palatino Linotype" w:eastAsia="Calibri" w:hAnsi="Palatino Linotype" w:cs="Arial"/>
          <w:b/>
          <w:color w:val="000000" w:themeColor="text1"/>
          <w:sz w:val="24"/>
          <w:lang w:val="es-ES"/>
        </w:rPr>
        <w:t>diez de junio de dos mil veinticinco</w:t>
      </w:r>
      <w:r w:rsidRPr="00467C19">
        <w:rPr>
          <w:rFonts w:ascii="Palatino Linotype" w:eastAsia="Calibri" w:hAnsi="Palatino Linotype" w:cs="Arial"/>
          <w:color w:val="000000" w:themeColor="text1"/>
          <w:sz w:val="24"/>
          <w:lang w:val="es-ES"/>
        </w:rPr>
        <w:t xml:space="preserve">, puso a disposición de las partes el expediente electrónico </w:t>
      </w:r>
      <w:r w:rsidRPr="00467C19">
        <w:rPr>
          <w:rFonts w:ascii="Palatino Linotype" w:eastAsia="Calibri" w:hAnsi="Palatino Linotype" w:cs="Arial"/>
          <w:color w:val="000000" w:themeColor="text1"/>
          <w:sz w:val="24"/>
        </w:rPr>
        <w:t xml:space="preserve">vía </w:t>
      </w:r>
      <w:r w:rsidRPr="00467C19">
        <w:rPr>
          <w:rFonts w:ascii="Palatino Linotype" w:eastAsia="Calibri" w:hAnsi="Palatino Linotype" w:cs="Arial"/>
          <w:b/>
          <w:color w:val="000000" w:themeColor="text1"/>
          <w:sz w:val="24"/>
          <w:lang w:val="es-ES"/>
        </w:rPr>
        <w:t xml:space="preserve">SAIMEX </w:t>
      </w:r>
      <w:r w:rsidRPr="00467C19">
        <w:rPr>
          <w:rFonts w:ascii="Palatino Linotype" w:eastAsia="Calibri" w:hAnsi="Palatino Linotype" w:cs="Arial"/>
          <w:color w:val="000000" w:themeColor="text1"/>
          <w:sz w:val="24"/>
          <w:lang w:val="es-ES"/>
        </w:rPr>
        <w:t xml:space="preserve">a efecto de que en un plazo máximo de siete días manifestaran lo que a derecho convinieran, ofrecieran pruebas y alegatos según corresponda al caso concreto, de esta forma para que el </w:t>
      </w:r>
      <w:r w:rsidRPr="00467C19">
        <w:rPr>
          <w:rFonts w:ascii="Palatino Linotype" w:eastAsia="Calibri" w:hAnsi="Palatino Linotype" w:cs="Arial"/>
          <w:b/>
          <w:color w:val="000000" w:themeColor="text1"/>
          <w:sz w:val="24"/>
          <w:lang w:val="es-ES"/>
        </w:rPr>
        <w:t>SUJETO OBLIGADO</w:t>
      </w:r>
      <w:r w:rsidRPr="00467C19">
        <w:rPr>
          <w:rFonts w:ascii="Palatino Linotype" w:eastAsia="Calibri" w:hAnsi="Palatino Linotype" w:cs="Arial"/>
          <w:color w:val="000000" w:themeColor="text1"/>
          <w:sz w:val="24"/>
          <w:lang w:val="es-ES"/>
        </w:rPr>
        <w:t xml:space="preserve"> presentara el </w:t>
      </w:r>
      <w:r w:rsidR="000A25AD" w:rsidRPr="00467C19">
        <w:rPr>
          <w:rFonts w:ascii="Palatino Linotype" w:eastAsia="Calibri" w:hAnsi="Palatino Linotype" w:cs="Arial"/>
          <w:color w:val="000000" w:themeColor="text1"/>
          <w:sz w:val="24"/>
          <w:lang w:val="es-ES"/>
        </w:rPr>
        <w:t>informe justificado procedente.</w:t>
      </w:r>
    </w:p>
    <w:p w14:paraId="569AFD9F" w14:textId="77777777" w:rsidR="000A25AD" w:rsidRPr="00467C19" w:rsidRDefault="000A25AD" w:rsidP="00CA7F3B">
      <w:pPr>
        <w:pStyle w:val="Prrafodelista"/>
        <w:spacing w:line="360" w:lineRule="auto"/>
        <w:ind w:left="0"/>
        <w:contextualSpacing w:val="0"/>
        <w:jc w:val="both"/>
        <w:rPr>
          <w:rFonts w:ascii="Palatino Linotype" w:eastAsia="Calibri" w:hAnsi="Palatino Linotype" w:cs="Arial"/>
          <w:i/>
          <w:color w:val="000000" w:themeColor="text1"/>
          <w:sz w:val="24"/>
          <w:lang w:val="es-ES_tradnl"/>
        </w:rPr>
      </w:pPr>
    </w:p>
    <w:p w14:paraId="130099E7" w14:textId="64879CF8" w:rsidR="000A25AD" w:rsidRPr="00467C19" w:rsidRDefault="000A25AD" w:rsidP="00CA7F3B">
      <w:pPr>
        <w:pStyle w:val="Prrafodelista"/>
        <w:numPr>
          <w:ilvl w:val="0"/>
          <w:numId w:val="3"/>
        </w:numPr>
        <w:spacing w:line="360" w:lineRule="auto"/>
        <w:ind w:left="0" w:firstLine="0"/>
        <w:contextualSpacing w:val="0"/>
        <w:jc w:val="both"/>
        <w:rPr>
          <w:rFonts w:ascii="Palatino Linotype" w:eastAsia="Calibri" w:hAnsi="Palatino Linotype" w:cs="Arial"/>
          <w:i/>
          <w:color w:val="000000" w:themeColor="text1"/>
          <w:sz w:val="24"/>
          <w:lang w:val="es-ES_tradnl"/>
        </w:rPr>
      </w:pPr>
      <w:r w:rsidRPr="00467C19">
        <w:rPr>
          <w:rFonts w:ascii="Palatino Linotype" w:eastAsia="Calibri" w:hAnsi="Palatino Linotype" w:cs="Arial"/>
          <w:color w:val="000000" w:themeColor="text1"/>
          <w:sz w:val="24"/>
          <w:lang w:val="es-ES"/>
        </w:rPr>
        <w:lastRenderedPageBreak/>
        <w:t xml:space="preserve">De lo anterior, el </w:t>
      </w:r>
      <w:r w:rsidRPr="00467C19">
        <w:rPr>
          <w:rFonts w:ascii="Palatino Linotype" w:eastAsia="Calibri" w:hAnsi="Palatino Linotype" w:cs="Arial"/>
          <w:b/>
          <w:color w:val="000000" w:themeColor="text1"/>
          <w:sz w:val="24"/>
          <w:lang w:val="es-ES"/>
        </w:rPr>
        <w:t xml:space="preserve">doce de junio de dos mil veinticinco, </w:t>
      </w:r>
      <w:r w:rsidRPr="00467C19">
        <w:rPr>
          <w:rFonts w:ascii="Palatino Linotype" w:eastAsia="Calibri" w:hAnsi="Palatino Linotype" w:cs="Arial"/>
          <w:color w:val="000000" w:themeColor="text1"/>
          <w:sz w:val="24"/>
          <w:lang w:val="es-ES"/>
        </w:rPr>
        <w:t xml:space="preserve">el </w:t>
      </w:r>
      <w:r w:rsidRPr="00467C19">
        <w:rPr>
          <w:rFonts w:ascii="Palatino Linotype" w:eastAsia="Calibri" w:hAnsi="Palatino Linotype" w:cs="Arial"/>
          <w:b/>
          <w:color w:val="000000" w:themeColor="text1"/>
          <w:sz w:val="24"/>
          <w:lang w:val="es-ES"/>
        </w:rPr>
        <w:t xml:space="preserve">SUJETO OBLIGADO </w:t>
      </w:r>
      <w:r w:rsidRPr="00467C19">
        <w:rPr>
          <w:rFonts w:ascii="Palatino Linotype" w:eastAsia="Calibri" w:hAnsi="Palatino Linotype" w:cs="Arial"/>
          <w:color w:val="000000" w:themeColor="text1"/>
          <w:sz w:val="24"/>
          <w:lang w:val="es-ES"/>
        </w:rPr>
        <w:t>entrego un archivo electrónico en formato pdf, cuyo conten</w:t>
      </w:r>
      <w:r w:rsidR="00D3548C">
        <w:rPr>
          <w:rFonts w:ascii="Palatino Linotype" w:eastAsia="Calibri" w:hAnsi="Palatino Linotype" w:cs="Arial"/>
          <w:color w:val="000000" w:themeColor="text1"/>
          <w:sz w:val="24"/>
          <w:lang w:val="es-ES"/>
        </w:rPr>
        <w:t>ido grosso modo es el siguiente:</w:t>
      </w:r>
      <w:r w:rsidRPr="00467C19">
        <w:rPr>
          <w:rFonts w:ascii="Palatino Linotype" w:eastAsia="Calibri" w:hAnsi="Palatino Linotype" w:cs="Arial"/>
          <w:color w:val="000000" w:themeColor="text1"/>
          <w:sz w:val="24"/>
          <w:lang w:val="es-ES"/>
        </w:rPr>
        <w:t xml:space="preserve"> </w:t>
      </w:r>
    </w:p>
    <w:p w14:paraId="191CF4EF" w14:textId="77777777" w:rsidR="000A25AD" w:rsidRPr="00467C19" w:rsidRDefault="000A25AD" w:rsidP="00CA7F3B">
      <w:pPr>
        <w:pStyle w:val="Prrafodelista"/>
        <w:ind w:left="0"/>
        <w:rPr>
          <w:rFonts w:ascii="Palatino Linotype" w:eastAsia="Calibri" w:hAnsi="Palatino Linotype" w:cs="Arial"/>
          <w:i/>
          <w:color w:val="000000" w:themeColor="text1"/>
          <w:sz w:val="24"/>
          <w:lang w:val="es-ES_tradnl"/>
        </w:rPr>
      </w:pPr>
    </w:p>
    <w:p w14:paraId="06ED2947" w14:textId="77777777" w:rsidR="000A25AD" w:rsidRPr="00467C19" w:rsidRDefault="000A25AD" w:rsidP="00CA7F3B">
      <w:pPr>
        <w:pStyle w:val="Prrafodelista"/>
        <w:spacing w:line="276" w:lineRule="auto"/>
        <w:ind w:left="0"/>
        <w:contextualSpacing w:val="0"/>
        <w:jc w:val="both"/>
        <w:rPr>
          <w:rFonts w:ascii="Palatino Linotype" w:eastAsia="Calibri" w:hAnsi="Palatino Linotype" w:cs="Arial"/>
          <w:i/>
          <w:color w:val="000000" w:themeColor="text1"/>
          <w:sz w:val="24"/>
          <w:lang w:val="es-ES_tradnl"/>
        </w:rPr>
      </w:pPr>
      <w:r w:rsidRPr="00467C19">
        <w:rPr>
          <w:rFonts w:ascii="Palatino Linotype" w:eastAsia="Calibri" w:hAnsi="Palatino Linotype" w:cs="Arial"/>
          <w:b/>
          <w:i/>
          <w:color w:val="000000" w:themeColor="text1"/>
          <w:sz w:val="24"/>
          <w:lang w:val="es-ES_tradnl"/>
        </w:rPr>
        <w:t xml:space="preserve">0050.pdf: </w:t>
      </w:r>
      <w:r w:rsidRPr="00467C19">
        <w:rPr>
          <w:rFonts w:ascii="Palatino Linotype" w:eastAsia="Calibri" w:hAnsi="Palatino Linotype" w:cs="Arial"/>
          <w:i/>
          <w:color w:val="000000" w:themeColor="text1"/>
          <w:sz w:val="24"/>
          <w:lang w:val="es-ES_tradnl"/>
        </w:rPr>
        <w:t xml:space="preserve">oficio del Coordinador de Administración y Finanzas, mediante el cual informa que remite la información solicitada en medio magnético. </w:t>
      </w:r>
    </w:p>
    <w:p w14:paraId="535541F6" w14:textId="77777777" w:rsidR="000A25AD" w:rsidRPr="00467C19" w:rsidRDefault="000A25AD" w:rsidP="00CA7F3B">
      <w:pPr>
        <w:pStyle w:val="Prrafodelista"/>
        <w:spacing w:line="276" w:lineRule="auto"/>
        <w:ind w:left="0"/>
        <w:contextualSpacing w:val="0"/>
        <w:jc w:val="both"/>
        <w:rPr>
          <w:rFonts w:ascii="Palatino Linotype" w:eastAsia="Calibri" w:hAnsi="Palatino Linotype" w:cs="Arial"/>
          <w:i/>
          <w:color w:val="000000" w:themeColor="text1"/>
          <w:sz w:val="24"/>
          <w:lang w:val="es-ES_tradnl"/>
        </w:rPr>
      </w:pPr>
      <w:r w:rsidRPr="00467C19">
        <w:rPr>
          <w:rFonts w:ascii="Palatino Linotype" w:eastAsia="Calibri" w:hAnsi="Palatino Linotype" w:cs="Arial"/>
          <w:b/>
          <w:i/>
          <w:color w:val="000000" w:themeColor="text1"/>
          <w:sz w:val="24"/>
          <w:lang w:val="es-ES_tradnl"/>
        </w:rPr>
        <w:t>La respuesta contiene el tabulador de sueldos del ejercicio 2025, del cual se debe de referir que se encuentra en formato ilegible.</w:t>
      </w:r>
      <w:r w:rsidRPr="00467C19">
        <w:rPr>
          <w:rFonts w:ascii="Palatino Linotype" w:eastAsia="Calibri" w:hAnsi="Palatino Linotype" w:cs="Arial"/>
          <w:i/>
          <w:color w:val="000000" w:themeColor="text1"/>
          <w:sz w:val="24"/>
          <w:lang w:val="es-ES_tradnl"/>
        </w:rPr>
        <w:t xml:space="preserve"> </w:t>
      </w:r>
    </w:p>
    <w:p w14:paraId="08D06AEA" w14:textId="77777777" w:rsidR="000A25AD" w:rsidRPr="00467C19" w:rsidRDefault="000A25AD" w:rsidP="00CA7F3B">
      <w:pPr>
        <w:pStyle w:val="Prrafodelista"/>
        <w:spacing w:line="276" w:lineRule="auto"/>
        <w:ind w:left="0"/>
        <w:contextualSpacing w:val="0"/>
        <w:jc w:val="both"/>
        <w:rPr>
          <w:rFonts w:ascii="Palatino Linotype" w:eastAsia="Calibri" w:hAnsi="Palatino Linotype" w:cs="Arial"/>
          <w:i/>
          <w:color w:val="000000" w:themeColor="text1"/>
          <w:sz w:val="24"/>
          <w:lang w:val="es-ES_tradnl"/>
        </w:rPr>
      </w:pPr>
      <w:r w:rsidRPr="00467C19">
        <w:rPr>
          <w:rFonts w:ascii="Palatino Linotype" w:eastAsia="Calibri" w:hAnsi="Palatino Linotype" w:cs="Arial"/>
          <w:i/>
          <w:color w:val="000000" w:themeColor="text1"/>
          <w:sz w:val="24"/>
          <w:lang w:val="es-ES_tradnl"/>
        </w:rPr>
        <w:t xml:space="preserve">El documento también contiene el listado del personal del 2025 con puesto funcional y adscripción, con la clave de identificación del tabulador de sueldos.  </w:t>
      </w:r>
    </w:p>
    <w:p w14:paraId="3EA23FBE"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i/>
          <w:color w:val="000000" w:themeColor="text1"/>
          <w:lang w:val="es-ES_tradnl"/>
        </w:rPr>
      </w:pPr>
    </w:p>
    <w:p w14:paraId="7174205B" w14:textId="599B73AF" w:rsidR="00FE7E0C" w:rsidRPr="00467C19" w:rsidRDefault="00FE7E0C" w:rsidP="00CA7F3B">
      <w:pPr>
        <w:pStyle w:val="Prrafodelista"/>
        <w:numPr>
          <w:ilvl w:val="0"/>
          <w:numId w:val="3"/>
        </w:numPr>
        <w:spacing w:line="360" w:lineRule="auto"/>
        <w:ind w:left="0" w:firstLine="0"/>
        <w:contextualSpacing w:val="0"/>
        <w:jc w:val="both"/>
        <w:rPr>
          <w:rFonts w:ascii="Palatino Linotype" w:hAnsi="Palatino Linotype"/>
          <w:color w:val="000000" w:themeColor="text1"/>
          <w:sz w:val="24"/>
        </w:rPr>
      </w:pPr>
      <w:r w:rsidRPr="00467C19">
        <w:rPr>
          <w:rFonts w:ascii="Palatino Linotype" w:eastAsia="Palatino Linotype" w:hAnsi="Palatino Linotype" w:cs="Palatino Linotype"/>
          <w:color w:val="000000" w:themeColor="text1"/>
          <w:sz w:val="24"/>
        </w:rPr>
        <w:t xml:space="preserve">El </w:t>
      </w:r>
      <w:r w:rsidRPr="00467C19">
        <w:rPr>
          <w:rFonts w:ascii="Palatino Linotype" w:eastAsia="Palatino Linotype" w:hAnsi="Palatino Linotype" w:cs="Palatino Linotype"/>
          <w:b/>
          <w:color w:val="000000" w:themeColor="text1"/>
          <w:sz w:val="24"/>
        </w:rPr>
        <w:t>veintiuno  de agosto de dos mil veinticinco</w:t>
      </w:r>
      <w:r w:rsidRPr="00467C19">
        <w:rPr>
          <w:rFonts w:ascii="Palatino Linotype" w:eastAsia="Palatino Linotype" w:hAnsi="Palatino Linotype" w:cs="Palatino Linotype"/>
          <w:color w:val="000000" w:themeColor="text1"/>
          <w:sz w:val="24"/>
        </w:rPr>
        <w:t>, la Comisionada Ponente notificó el acuerdo de ampliación para emitir resolución, en términos del artículo 181 párrafo tercero de la Ley de Transparencia y Acceso a la Información Pública del Estado de México y Municipios</w:t>
      </w:r>
      <w:r w:rsidR="00D3548C">
        <w:rPr>
          <w:rFonts w:ascii="Palatino Linotype" w:eastAsia="Palatino Linotype" w:hAnsi="Palatino Linotype" w:cs="Palatino Linotype"/>
          <w:color w:val="000000" w:themeColor="text1"/>
          <w:sz w:val="24"/>
        </w:rPr>
        <w:t>.</w:t>
      </w:r>
    </w:p>
    <w:p w14:paraId="0F0A3614" w14:textId="77777777" w:rsidR="00FE7E0C" w:rsidRPr="00467C19" w:rsidRDefault="00FE7E0C" w:rsidP="00CA7F3B">
      <w:pPr>
        <w:pStyle w:val="Prrafodelista"/>
        <w:spacing w:line="360" w:lineRule="auto"/>
        <w:ind w:left="0"/>
        <w:contextualSpacing w:val="0"/>
        <w:jc w:val="both"/>
        <w:rPr>
          <w:rFonts w:ascii="Palatino Linotype" w:eastAsia="Calibri" w:hAnsi="Palatino Linotype" w:cs="Arial"/>
          <w:color w:val="000000" w:themeColor="text1"/>
          <w:sz w:val="24"/>
        </w:rPr>
      </w:pPr>
    </w:p>
    <w:p w14:paraId="15C949DA" w14:textId="0D5E4069" w:rsidR="00BA1385"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rPr>
      </w:pPr>
      <w:r w:rsidRPr="00467C19">
        <w:rPr>
          <w:rFonts w:ascii="Palatino Linotype" w:eastAsia="Calibri" w:hAnsi="Palatino Linotype" w:cs="Arial"/>
          <w:color w:val="000000" w:themeColor="text1"/>
          <w:sz w:val="24"/>
          <w:lang w:val="es-ES"/>
        </w:rPr>
        <w:t xml:space="preserve">Finalmente, el </w:t>
      </w:r>
      <w:r w:rsidR="000A25AD" w:rsidRPr="00467C19">
        <w:rPr>
          <w:rFonts w:ascii="Palatino Linotype" w:eastAsia="Calibri" w:hAnsi="Palatino Linotype" w:cs="Arial"/>
          <w:b/>
          <w:color w:val="000000" w:themeColor="text1"/>
          <w:sz w:val="24"/>
          <w:lang w:val="es-ES"/>
        </w:rPr>
        <w:t>veintisiete de agosto de dos mil veinticinco</w:t>
      </w:r>
      <w:r w:rsidRPr="00467C19">
        <w:rPr>
          <w:rFonts w:ascii="Palatino Linotype" w:eastAsia="Calibri" w:hAnsi="Palatino Linotype" w:cs="Arial"/>
          <w:color w:val="000000" w:themeColor="text1"/>
          <w:sz w:val="24"/>
          <w:lang w:val="es-ES"/>
        </w:rPr>
        <w:t>, la</w:t>
      </w:r>
      <w:r w:rsidRPr="00467C19">
        <w:rPr>
          <w:rFonts w:ascii="Palatino Linotype" w:eastAsia="Calibri" w:hAnsi="Palatino Linotype" w:cs="Arial"/>
          <w:color w:val="000000" w:themeColor="text1"/>
          <w:sz w:val="24"/>
        </w:rPr>
        <w:t xml:space="preserve"> Comisionada Ponente decretó el cierre del periodo de instrucción, por lo que ordenó turnar el expediente para su resolución, misma que ahora se pronuncia; y ---------------------------</w:t>
      </w:r>
      <w:r w:rsidR="000A25AD" w:rsidRPr="00467C19">
        <w:rPr>
          <w:rFonts w:ascii="Palatino Linotype" w:eastAsia="Calibri" w:hAnsi="Palatino Linotype" w:cs="Arial"/>
          <w:color w:val="000000" w:themeColor="text1"/>
          <w:sz w:val="24"/>
        </w:rPr>
        <w:t>----</w:t>
      </w:r>
      <w:r w:rsidR="004D6497">
        <w:rPr>
          <w:rFonts w:ascii="Palatino Linotype" w:eastAsia="Calibri" w:hAnsi="Palatino Linotype" w:cs="Arial"/>
          <w:color w:val="000000" w:themeColor="text1"/>
          <w:sz w:val="24"/>
        </w:rPr>
        <w:t>-------------------------------</w:t>
      </w:r>
    </w:p>
    <w:p w14:paraId="01053A82" w14:textId="77777777" w:rsidR="004D6497" w:rsidRPr="004D6497" w:rsidRDefault="004D6497" w:rsidP="004D6497">
      <w:pPr>
        <w:pStyle w:val="Prrafodelista"/>
        <w:rPr>
          <w:rFonts w:ascii="Palatino Linotype" w:eastAsia="Calibri" w:hAnsi="Palatino Linotype" w:cs="Arial"/>
          <w:color w:val="000000" w:themeColor="text1"/>
          <w:sz w:val="24"/>
        </w:rPr>
      </w:pPr>
    </w:p>
    <w:p w14:paraId="73D9AE6B" w14:textId="77777777" w:rsidR="004D6497" w:rsidRPr="00467C19" w:rsidRDefault="004D6497" w:rsidP="004D6497">
      <w:pPr>
        <w:pStyle w:val="Prrafodelista"/>
        <w:spacing w:line="360" w:lineRule="auto"/>
        <w:ind w:left="0"/>
        <w:contextualSpacing w:val="0"/>
        <w:jc w:val="both"/>
        <w:rPr>
          <w:rFonts w:ascii="Palatino Linotype" w:eastAsia="Calibri" w:hAnsi="Palatino Linotype" w:cs="Arial"/>
          <w:color w:val="000000" w:themeColor="text1"/>
          <w:sz w:val="24"/>
        </w:rPr>
      </w:pPr>
    </w:p>
    <w:p w14:paraId="6622E697" w14:textId="77777777" w:rsidR="00BA1385" w:rsidRPr="00467C19" w:rsidRDefault="00BA1385" w:rsidP="00CA7F3B">
      <w:pPr>
        <w:pBdr>
          <w:top w:val="nil"/>
          <w:left w:val="nil"/>
          <w:bottom w:val="nil"/>
          <w:right w:val="nil"/>
          <w:between w:val="nil"/>
        </w:pBdr>
        <w:spacing w:line="360" w:lineRule="auto"/>
        <w:jc w:val="center"/>
        <w:rPr>
          <w:rFonts w:ascii="Palatino Linotype" w:eastAsia="Calibri" w:hAnsi="Palatino Linotype" w:cs="Arial"/>
          <w:b/>
          <w:color w:val="000000" w:themeColor="text1"/>
        </w:rPr>
      </w:pPr>
      <w:bookmarkStart w:id="1" w:name="_Toc87549672"/>
      <w:r w:rsidRPr="00467C19">
        <w:rPr>
          <w:rFonts w:ascii="Palatino Linotype" w:eastAsia="Calibri" w:hAnsi="Palatino Linotype" w:cs="Arial"/>
          <w:b/>
          <w:color w:val="000000" w:themeColor="text1"/>
        </w:rPr>
        <w:t>C O N S I D E R A N D O</w:t>
      </w:r>
      <w:bookmarkEnd w:id="1"/>
    </w:p>
    <w:p w14:paraId="63F52A1C"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rPr>
      </w:pPr>
    </w:p>
    <w:p w14:paraId="4F5D6CA8"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b/>
          <w:color w:val="000000" w:themeColor="text1"/>
        </w:rPr>
      </w:pPr>
      <w:bookmarkStart w:id="2" w:name="_Toc87549673"/>
      <w:r w:rsidRPr="00467C19">
        <w:rPr>
          <w:rFonts w:ascii="Palatino Linotype" w:eastAsia="Calibri" w:hAnsi="Palatino Linotype" w:cs="Arial"/>
          <w:b/>
          <w:color w:val="000000" w:themeColor="text1"/>
        </w:rPr>
        <w:t>PRIMERO. De la competencia</w:t>
      </w:r>
      <w:bookmarkEnd w:id="2"/>
    </w:p>
    <w:p w14:paraId="7A6B3182" w14:textId="77777777" w:rsidR="00BA1385" w:rsidRPr="00467C19" w:rsidRDefault="00407E2C"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rPr>
      </w:pPr>
      <w:r w:rsidRPr="00467C19">
        <w:rPr>
          <w:rFonts w:ascii="Palatino Linotype" w:eastAsia="Calibri" w:hAnsi="Palatino Linotype" w:cs="Arial"/>
          <w:color w:val="000000" w:themeColor="text1"/>
          <w:sz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w:t>
      </w:r>
      <w:r w:rsidRPr="00467C19">
        <w:rPr>
          <w:rFonts w:ascii="Palatino Linotype" w:eastAsia="Calibri" w:hAnsi="Palatino Linotype" w:cs="Arial"/>
          <w:color w:val="000000" w:themeColor="text1"/>
          <w:sz w:val="24"/>
        </w:rPr>
        <w:lastRenderedPageBreak/>
        <w:t>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BA1385" w:rsidRPr="00467C19">
        <w:rPr>
          <w:rFonts w:ascii="Palatino Linotype" w:eastAsia="Calibri" w:hAnsi="Palatino Linotype" w:cs="Arial"/>
          <w:color w:val="000000" w:themeColor="text1"/>
          <w:sz w:val="24"/>
        </w:rPr>
        <w:t>.</w:t>
      </w:r>
    </w:p>
    <w:p w14:paraId="7D573C96" w14:textId="77777777" w:rsidR="00407E2C" w:rsidRPr="00467C19" w:rsidRDefault="00407E2C" w:rsidP="00CA7F3B">
      <w:pPr>
        <w:pStyle w:val="Prrafodelista"/>
        <w:spacing w:line="360" w:lineRule="auto"/>
        <w:ind w:left="0"/>
        <w:contextualSpacing w:val="0"/>
        <w:jc w:val="both"/>
        <w:rPr>
          <w:rFonts w:ascii="Palatino Linotype" w:eastAsia="Calibri" w:hAnsi="Palatino Linotype" w:cs="Arial"/>
          <w:color w:val="000000" w:themeColor="text1"/>
          <w:sz w:val="24"/>
        </w:rPr>
      </w:pPr>
    </w:p>
    <w:p w14:paraId="16BC4A25"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b/>
          <w:color w:val="000000" w:themeColor="text1"/>
        </w:rPr>
      </w:pPr>
      <w:bookmarkStart w:id="3" w:name="_Toc87549674"/>
      <w:r w:rsidRPr="00467C19">
        <w:rPr>
          <w:rFonts w:ascii="Palatino Linotype" w:eastAsia="Calibri" w:hAnsi="Palatino Linotype" w:cs="Arial"/>
          <w:b/>
          <w:color w:val="000000" w:themeColor="text1"/>
        </w:rPr>
        <w:t>SEGUNDO. De la oportunidad y procedencia.</w:t>
      </w:r>
      <w:bookmarkEnd w:id="3"/>
    </w:p>
    <w:p w14:paraId="01C8804C"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lang w:val="es-ES_tradnl"/>
        </w:rPr>
      </w:pPr>
      <w:r w:rsidRPr="00467C19">
        <w:rPr>
          <w:rFonts w:ascii="Palatino Linotype" w:eastAsia="Calibri" w:hAnsi="Palatino Linotype" w:cs="Arial"/>
          <w:color w:val="000000" w:themeColor="text1"/>
          <w:sz w:val="24"/>
          <w:lang w:val="es-ES"/>
        </w:rPr>
        <w:t xml:space="preserve">Es de precisar, que la Ley de Transparencia y Acceso a la Información Pública del Estado de </w:t>
      </w:r>
      <w:r w:rsidRPr="00467C19">
        <w:rPr>
          <w:rFonts w:ascii="Palatino Linotype" w:eastAsia="Palatino Linotype" w:hAnsi="Palatino Linotype" w:cs="Palatino Linotype"/>
          <w:color w:val="000000" w:themeColor="text1"/>
          <w:sz w:val="24"/>
        </w:rPr>
        <w:t>México</w:t>
      </w:r>
      <w:r w:rsidRPr="00467C19">
        <w:rPr>
          <w:rFonts w:ascii="Palatino Linotype" w:eastAsia="Calibri" w:hAnsi="Palatino Linotype" w:cs="Arial"/>
          <w:color w:val="000000" w:themeColor="text1"/>
          <w:sz w:val="24"/>
          <w:lang w:val="es-ES"/>
        </w:rPr>
        <w:t xml:space="preserve"> y Municipios, en el artículo 178 describe la procedencia del recurso de revisión, asimismo señala que el plazo del </w:t>
      </w:r>
      <w:r w:rsidRPr="00467C19">
        <w:rPr>
          <w:rFonts w:ascii="Palatino Linotype" w:eastAsia="Calibri" w:hAnsi="Palatino Linotype" w:cs="Arial"/>
          <w:b/>
          <w:color w:val="000000" w:themeColor="text1"/>
          <w:sz w:val="24"/>
          <w:lang w:val="es-ES"/>
        </w:rPr>
        <w:t>SUJETO OBLIGADO</w:t>
      </w:r>
      <w:r w:rsidRPr="00467C19">
        <w:rPr>
          <w:rFonts w:ascii="Palatino Linotype" w:eastAsia="Calibri" w:hAnsi="Palatino Linotype" w:cs="Arial"/>
          <w:color w:val="000000" w:themeColor="text1"/>
          <w:sz w:val="24"/>
          <w:lang w:val="es-ES"/>
        </w:rPr>
        <w:t xml:space="preserve"> para entregar la respuesta a una solicitud de información pública, es de 15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3EEA733"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lang w:val="es-ES_tradnl"/>
        </w:rPr>
      </w:pPr>
    </w:p>
    <w:p w14:paraId="7590FCDC"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lang w:val="es-ES_tradnl"/>
        </w:rPr>
      </w:pPr>
      <w:r w:rsidRPr="00467C19">
        <w:rPr>
          <w:rFonts w:ascii="Palatino Linotype" w:eastAsia="Calibri" w:hAnsi="Palatino Linotype" w:cs="Arial"/>
          <w:color w:val="000000" w:themeColor="text1"/>
          <w:sz w:val="24"/>
          <w:lang w:val="es-ES"/>
        </w:rPr>
        <w:t xml:space="preserve">Por </w:t>
      </w:r>
      <w:r w:rsidRPr="00467C19">
        <w:rPr>
          <w:rFonts w:ascii="Palatino Linotype" w:eastAsia="Palatino Linotype" w:hAnsi="Palatino Linotype" w:cs="Palatino Linotype"/>
          <w:color w:val="000000" w:themeColor="text1"/>
          <w:sz w:val="24"/>
        </w:rPr>
        <w:t>ende</w:t>
      </w:r>
      <w:r w:rsidRPr="00467C19">
        <w:rPr>
          <w:rFonts w:ascii="Palatino Linotype" w:eastAsia="Calibri" w:hAnsi="Palatino Linotype" w:cs="Arial"/>
          <w:color w:val="000000" w:themeColor="text1"/>
          <w:sz w:val="24"/>
          <w:lang w:val="es-ES"/>
        </w:rPr>
        <w:t xml:space="preserve">, se constituye la figura jurídica de la </w:t>
      </w:r>
      <w:r w:rsidRPr="00467C19">
        <w:rPr>
          <w:rFonts w:ascii="Palatino Linotype" w:eastAsia="Calibri" w:hAnsi="Palatino Linotype" w:cs="Arial"/>
          <w:i/>
          <w:color w:val="000000" w:themeColor="text1"/>
          <w:sz w:val="24"/>
          <w:lang w:val="es-ES"/>
        </w:rPr>
        <w:t>negativa ficta</w:t>
      </w:r>
      <w:r w:rsidRPr="00467C19">
        <w:rPr>
          <w:rFonts w:ascii="Palatino Linotype" w:eastAsia="Calibri" w:hAnsi="Palatino Linotype" w:cs="Arial"/>
          <w:color w:val="000000" w:themeColor="text1"/>
          <w:sz w:val="24"/>
          <w:lang w:val="es-ES"/>
        </w:rPr>
        <w:t xml:space="preserve">, cuya esencia es atribuir un efecto negativo al silencio de la autoridad administrativa frente a las instancias y solicitudes que hagan los particulares, lo cual encuentra sustento en lo que establece el artículo </w:t>
      </w:r>
      <w:r w:rsidRPr="00467C19">
        <w:rPr>
          <w:rFonts w:ascii="Palatino Linotype" w:eastAsia="Calibri" w:hAnsi="Palatino Linotype" w:cs="Arial"/>
          <w:b/>
          <w:color w:val="000000" w:themeColor="text1"/>
          <w:sz w:val="24"/>
          <w:lang w:val="es-ES"/>
        </w:rPr>
        <w:t>178</w:t>
      </w:r>
      <w:r w:rsidRPr="00467C19">
        <w:rPr>
          <w:rFonts w:ascii="Palatino Linotype" w:eastAsia="Calibri" w:hAnsi="Palatino Linotype" w:cs="Arial"/>
          <w:color w:val="000000" w:themeColor="text1"/>
          <w:sz w:val="24"/>
          <w:lang w:val="es-ES"/>
        </w:rPr>
        <w:t xml:space="preserve"> segundo párrafo de </w:t>
      </w:r>
      <w:r w:rsidRPr="00467C19">
        <w:rPr>
          <w:rFonts w:ascii="Palatino Linotype" w:eastAsia="Calibri" w:hAnsi="Palatino Linotype" w:cs="Arial"/>
          <w:b/>
          <w:color w:val="000000" w:themeColor="text1"/>
          <w:sz w:val="24"/>
          <w:lang w:val="es-ES"/>
        </w:rPr>
        <w:t>Ley de Transparencia y Acceso a la Información Pública del Estado de México y Municipios</w:t>
      </w:r>
      <w:r w:rsidRPr="00467C19">
        <w:rPr>
          <w:rFonts w:ascii="Palatino Linotype" w:eastAsia="Calibri" w:hAnsi="Palatino Linotype" w:cs="Arial"/>
          <w:color w:val="000000" w:themeColor="text1"/>
          <w:sz w:val="24"/>
        </w:rPr>
        <w:t xml:space="preserve">, que dispone; ante la falta de respuesta del </w:t>
      </w:r>
      <w:r w:rsidRPr="00467C19">
        <w:rPr>
          <w:rFonts w:ascii="Palatino Linotype" w:eastAsia="Calibri" w:hAnsi="Palatino Linotype" w:cs="Arial"/>
          <w:b/>
          <w:color w:val="000000" w:themeColor="text1"/>
          <w:sz w:val="24"/>
        </w:rPr>
        <w:t>SUJETO OBLIGADO,</w:t>
      </w:r>
      <w:r w:rsidRPr="00467C19">
        <w:rPr>
          <w:rFonts w:ascii="Palatino Linotype" w:eastAsia="Calibri" w:hAnsi="Palatino Linotype" w:cs="Arial"/>
          <w:color w:val="000000" w:themeColor="text1"/>
          <w:sz w:val="24"/>
        </w:rPr>
        <w:t xml:space="preserve"> dentro de los plazos establecidos en esta Ley, a una solicitud de acceso a la información pública, el recurso </w:t>
      </w:r>
      <w:r w:rsidRPr="00467C19">
        <w:rPr>
          <w:rFonts w:ascii="Palatino Linotype" w:eastAsia="Calibri" w:hAnsi="Palatino Linotype" w:cs="Arial"/>
          <w:b/>
          <w:color w:val="000000" w:themeColor="text1"/>
          <w:sz w:val="24"/>
        </w:rPr>
        <w:t xml:space="preserve">podrá ser interpuesto en cualquier momento. </w:t>
      </w:r>
    </w:p>
    <w:p w14:paraId="564170A2"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lang w:val="es-ES_tradnl"/>
        </w:rPr>
      </w:pPr>
    </w:p>
    <w:p w14:paraId="278AD6FD"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lang w:val="es-ES_tradnl"/>
        </w:rPr>
      </w:pPr>
      <w:r w:rsidRPr="00467C19">
        <w:rPr>
          <w:rFonts w:ascii="Palatino Linotype" w:eastAsia="Calibri" w:hAnsi="Palatino Linotype" w:cs="Arial"/>
          <w:color w:val="000000" w:themeColor="text1"/>
          <w:sz w:val="24"/>
          <w:lang w:val="es-ES"/>
        </w:rPr>
        <w:t xml:space="preserve">Por </w:t>
      </w:r>
      <w:r w:rsidRPr="00467C19">
        <w:rPr>
          <w:rFonts w:ascii="Palatino Linotype" w:eastAsia="Palatino Linotype" w:hAnsi="Palatino Linotype" w:cs="Palatino Linotype"/>
          <w:color w:val="000000" w:themeColor="text1"/>
          <w:sz w:val="24"/>
        </w:rPr>
        <w:t>lo que, tratándose de la negativa ficta no exist</w:t>
      </w:r>
      <w:r w:rsidRPr="00467C19">
        <w:rPr>
          <w:rFonts w:ascii="Palatino Linotype" w:eastAsia="Calibri" w:hAnsi="Palatino Linotype" w:cs="Arial"/>
          <w:color w:val="000000" w:themeColor="text1"/>
          <w:sz w:val="24"/>
          <w:lang w:val="es-ES"/>
        </w:rPr>
        <w:t xml:space="preserve">e respuesta que se haga del conocimiento al particular, a partir de la cual pueda computarse el plazo legal establecido, </w:t>
      </w:r>
      <w:r w:rsidRPr="00467C19">
        <w:rPr>
          <w:rFonts w:ascii="Palatino Linotype" w:eastAsia="Calibri" w:hAnsi="Palatino Linotype" w:cs="Arial"/>
          <w:color w:val="000000" w:themeColor="text1"/>
          <w:sz w:val="24"/>
          <w:lang w:val="es-ES"/>
        </w:rPr>
        <w:lastRenderedPageBreak/>
        <w:t xml:space="preserve">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veinticuatro de abril de dos mil quince, relativo a la interposición del recurso de revisión en cualquier tiempo cuando exista </w:t>
      </w:r>
      <w:r w:rsidRPr="00467C19">
        <w:rPr>
          <w:rFonts w:ascii="Palatino Linotype" w:eastAsia="Calibri" w:hAnsi="Palatino Linotype" w:cs="Arial"/>
          <w:i/>
          <w:color w:val="000000" w:themeColor="text1"/>
          <w:sz w:val="24"/>
          <w:lang w:val="es-ES"/>
        </w:rPr>
        <w:t>negativa ficta</w:t>
      </w:r>
      <w:r w:rsidRPr="00467C19">
        <w:rPr>
          <w:rFonts w:ascii="Palatino Linotype" w:eastAsia="Calibri" w:hAnsi="Palatino Linotype" w:cs="Arial"/>
          <w:color w:val="000000" w:themeColor="text1"/>
          <w:sz w:val="24"/>
          <w:lang w:val="es-ES"/>
        </w:rPr>
        <w:t>, que señala:</w:t>
      </w:r>
    </w:p>
    <w:p w14:paraId="14665D1D" w14:textId="77777777" w:rsidR="00BA1385" w:rsidRPr="00467C19" w:rsidRDefault="00BA1385" w:rsidP="00CA7F3B">
      <w:pPr>
        <w:pBdr>
          <w:top w:val="nil"/>
          <w:left w:val="nil"/>
          <w:bottom w:val="nil"/>
          <w:right w:val="nil"/>
          <w:between w:val="nil"/>
        </w:pBdr>
        <w:jc w:val="both"/>
        <w:rPr>
          <w:rFonts w:ascii="Palatino Linotype" w:eastAsia="Calibri" w:hAnsi="Palatino Linotype" w:cs="Arial"/>
          <w:b/>
          <w:color w:val="000000" w:themeColor="text1"/>
          <w:lang w:val="es-ES"/>
        </w:rPr>
      </w:pPr>
      <w:r w:rsidRPr="00467C19">
        <w:rPr>
          <w:rFonts w:ascii="Palatino Linotype" w:eastAsia="Calibri" w:hAnsi="Palatino Linotype" w:cs="Arial"/>
          <w:b/>
          <w:color w:val="000000" w:themeColor="text1"/>
          <w:lang w:val="es-ES"/>
        </w:rPr>
        <w:t>Criterio 0001-15</w:t>
      </w:r>
    </w:p>
    <w:p w14:paraId="360ED3AA" w14:textId="77777777" w:rsidR="00BA1385" w:rsidRPr="00467C19" w:rsidRDefault="00BA1385" w:rsidP="00CA7F3B">
      <w:pPr>
        <w:pBdr>
          <w:top w:val="nil"/>
          <w:left w:val="nil"/>
          <w:bottom w:val="nil"/>
          <w:right w:val="nil"/>
          <w:between w:val="nil"/>
        </w:pBdr>
        <w:jc w:val="both"/>
        <w:rPr>
          <w:rFonts w:ascii="Palatino Linotype" w:eastAsia="Calibri" w:hAnsi="Palatino Linotype" w:cs="Arial"/>
          <w:i/>
          <w:color w:val="000000" w:themeColor="text1"/>
          <w:lang w:val="es-ES"/>
        </w:rPr>
      </w:pPr>
      <w:r w:rsidRPr="00467C19">
        <w:rPr>
          <w:rFonts w:ascii="Palatino Linotype" w:eastAsia="Calibri" w:hAnsi="Palatino Linotype" w:cs="Arial"/>
          <w:b/>
          <w:i/>
          <w:color w:val="000000" w:themeColor="text1"/>
          <w:lang w:val="es-ES"/>
        </w:rPr>
        <w:t>NEGATIVA FICTA. PLAZO PARA INTERPONER EL RECURSO DE REVISIÓN TRATÁNDOSE DE.</w:t>
      </w:r>
      <w:r w:rsidRPr="00467C19">
        <w:rPr>
          <w:rFonts w:ascii="Palatino Linotype" w:eastAsia="Calibri" w:hAnsi="Palatino Linotype" w:cs="Arial"/>
          <w:i/>
          <w:color w:val="000000" w:themeColor="text1"/>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1DAE816" w14:textId="77777777" w:rsidR="00407E2C" w:rsidRPr="00467C19" w:rsidRDefault="00407E2C" w:rsidP="00CA7F3B">
      <w:pPr>
        <w:pBdr>
          <w:top w:val="nil"/>
          <w:left w:val="nil"/>
          <w:bottom w:val="nil"/>
          <w:right w:val="nil"/>
          <w:between w:val="nil"/>
        </w:pBdr>
        <w:jc w:val="both"/>
        <w:rPr>
          <w:rFonts w:ascii="Palatino Linotype" w:eastAsia="Calibri" w:hAnsi="Palatino Linotype" w:cs="Arial"/>
          <w:i/>
          <w:color w:val="000000" w:themeColor="text1"/>
          <w:lang w:val="es-ES"/>
        </w:rPr>
      </w:pPr>
    </w:p>
    <w:p w14:paraId="76069132"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lang w:val="es-ES"/>
        </w:rPr>
      </w:pPr>
      <w:r w:rsidRPr="00467C19">
        <w:rPr>
          <w:rFonts w:ascii="Palatino Linotype" w:eastAsia="Calibri" w:hAnsi="Palatino Linotype" w:cs="Arial"/>
          <w:color w:val="000000" w:themeColor="text1"/>
          <w:sz w:val="24"/>
          <w:lang w:val="es-ES"/>
        </w:rPr>
        <w:t xml:space="preserve">Lo </w:t>
      </w:r>
      <w:r w:rsidRPr="00467C19">
        <w:rPr>
          <w:rFonts w:ascii="Palatino Linotype" w:eastAsia="Palatino Linotype" w:hAnsi="Palatino Linotype" w:cs="Palatino Linotype"/>
          <w:color w:val="000000" w:themeColor="text1"/>
          <w:sz w:val="24"/>
        </w:rPr>
        <w:t>anterior</w:t>
      </w:r>
      <w:r w:rsidRPr="00467C19">
        <w:rPr>
          <w:rFonts w:ascii="Palatino Linotype" w:eastAsia="Calibri" w:hAnsi="Palatino Linotype" w:cs="Arial"/>
          <w:color w:val="000000" w:themeColor="text1"/>
          <w:sz w:val="24"/>
          <w:lang w:val="es-ES"/>
        </w:rPr>
        <w:t xml:space="preserve">, se explica porque la </w:t>
      </w:r>
      <w:r w:rsidRPr="00467C19">
        <w:rPr>
          <w:rFonts w:ascii="Palatino Linotype" w:eastAsia="Calibri" w:hAnsi="Palatino Linotype" w:cs="Arial"/>
          <w:b/>
          <w:color w:val="000000" w:themeColor="text1"/>
          <w:sz w:val="24"/>
          <w:u w:val="single"/>
          <w:lang w:val="es-ES"/>
        </w:rPr>
        <w:t>posible ausencia</w:t>
      </w:r>
      <w:r w:rsidRPr="00467C19">
        <w:rPr>
          <w:rFonts w:ascii="Palatino Linotype" w:eastAsia="Calibri" w:hAnsi="Palatino Linotype" w:cs="Arial"/>
          <w:color w:val="000000" w:themeColor="text1"/>
          <w:sz w:val="24"/>
          <w:lang w:val="es-ES"/>
        </w:rPr>
        <w:t xml:space="preserve"> de una respuesta en la solicitud constituye un acto que vulnera el derecho de manera continua y actualizable cada día, en tanto no se emita la respuesta a la que esté impuesto el </w:t>
      </w:r>
      <w:r w:rsidRPr="00467C19">
        <w:rPr>
          <w:rFonts w:ascii="Palatino Linotype" w:eastAsia="Calibri" w:hAnsi="Palatino Linotype" w:cs="Arial"/>
          <w:b/>
          <w:color w:val="000000" w:themeColor="text1"/>
          <w:sz w:val="24"/>
          <w:lang w:val="es-ES"/>
        </w:rPr>
        <w:t>SUJETO OBLIGADO</w:t>
      </w:r>
      <w:r w:rsidRPr="00467C19">
        <w:rPr>
          <w:rFonts w:ascii="Palatino Linotype" w:eastAsia="Calibri" w:hAnsi="Palatino Linotype" w:cs="Arial"/>
          <w:color w:val="000000" w:themeColor="text1"/>
          <w:sz w:val="24"/>
          <w:lang w:val="es-ES"/>
        </w:rPr>
        <w:t>.</w:t>
      </w:r>
    </w:p>
    <w:p w14:paraId="74FD1915" w14:textId="77777777" w:rsidR="00407E2C" w:rsidRPr="00467C19" w:rsidRDefault="00407E2C" w:rsidP="00CA7F3B">
      <w:pPr>
        <w:pStyle w:val="Prrafodelista"/>
        <w:spacing w:line="360" w:lineRule="auto"/>
        <w:ind w:left="0"/>
        <w:contextualSpacing w:val="0"/>
        <w:jc w:val="both"/>
        <w:rPr>
          <w:rFonts w:ascii="Palatino Linotype" w:eastAsia="Calibri" w:hAnsi="Palatino Linotype" w:cs="Arial"/>
          <w:color w:val="000000" w:themeColor="text1"/>
          <w:sz w:val="24"/>
          <w:lang w:val="es-ES"/>
        </w:rPr>
      </w:pPr>
    </w:p>
    <w:p w14:paraId="2CB82674"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lang w:val="es-ES_tradnl"/>
        </w:rPr>
      </w:pPr>
      <w:r w:rsidRPr="00467C19">
        <w:rPr>
          <w:rFonts w:ascii="Palatino Linotype" w:eastAsia="Calibri" w:hAnsi="Palatino Linotype" w:cs="Arial"/>
          <w:color w:val="000000" w:themeColor="text1"/>
          <w:sz w:val="24"/>
          <w:lang w:val="es-ES_tradnl"/>
        </w:rPr>
        <w:t xml:space="preserve">Por otra parte, de la revisión al expediente electrónico del </w:t>
      </w:r>
      <w:r w:rsidRPr="00467C19">
        <w:rPr>
          <w:rFonts w:ascii="Palatino Linotype" w:eastAsia="Calibri" w:hAnsi="Palatino Linotype" w:cs="Arial"/>
          <w:b/>
          <w:color w:val="000000" w:themeColor="text1"/>
          <w:sz w:val="24"/>
          <w:lang w:val="es-ES_tradnl"/>
        </w:rPr>
        <w:t>SAIMEX</w:t>
      </w:r>
      <w:r w:rsidRPr="00467C19">
        <w:rPr>
          <w:rFonts w:ascii="Palatino Linotype" w:eastAsia="Calibri" w:hAnsi="Palatino Linotype" w:cs="Arial"/>
          <w:color w:val="000000" w:themeColor="text1"/>
          <w:sz w:val="24"/>
          <w:lang w:val="es-ES_tradnl"/>
        </w:rPr>
        <w:t xml:space="preserve"> se desprende que la parte solicitante, en ejercicio de su derecho de acceso a la información pública en el expediente que se revisa, tanto en la solicitud de información como en el recurso de revisión </w:t>
      </w:r>
      <w:r w:rsidRPr="00467C19">
        <w:rPr>
          <w:rFonts w:ascii="Palatino Linotype" w:eastAsia="Calibri" w:hAnsi="Palatino Linotype" w:cs="Arial"/>
          <w:b/>
          <w:bCs/>
          <w:color w:val="000000" w:themeColor="text1"/>
          <w:sz w:val="24"/>
          <w:lang w:val="es-ES_tradnl"/>
        </w:rPr>
        <w:t xml:space="preserve">no proporcionó ningún nombre, seudónimo o carácter para ser identificado, ni se tiene </w:t>
      </w:r>
      <w:r w:rsidRPr="00467C19">
        <w:rPr>
          <w:rFonts w:ascii="Palatino Linotype" w:eastAsia="Calibri" w:hAnsi="Palatino Linotype" w:cs="Arial"/>
          <w:b/>
          <w:bCs/>
          <w:color w:val="000000" w:themeColor="text1"/>
          <w:sz w:val="24"/>
          <w:lang w:val="es-ES_tradnl"/>
        </w:rPr>
        <w:lastRenderedPageBreak/>
        <w:t>certeza de su identidad</w:t>
      </w:r>
      <w:r w:rsidRPr="00467C19">
        <w:rPr>
          <w:rFonts w:ascii="Palatino Linotype" w:eastAsia="Calibri" w:hAnsi="Palatino Linotype" w:cs="Arial"/>
          <w:color w:val="000000" w:themeColor="text1"/>
          <w:sz w:val="24"/>
          <w:lang w:val="es-ES_tradnl"/>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FA7F24E"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lang w:val="es-ES_tradnl"/>
        </w:rPr>
      </w:pPr>
    </w:p>
    <w:p w14:paraId="59075CB9"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lang w:val="es-ES_tradnl"/>
        </w:rPr>
      </w:pPr>
      <w:r w:rsidRPr="00467C19">
        <w:rPr>
          <w:rFonts w:ascii="Palatino Linotype" w:eastAsia="Calibri" w:hAnsi="Palatino Linotype" w:cs="Arial"/>
          <w:color w:val="000000" w:themeColor="text1"/>
          <w:sz w:val="24"/>
          <w:lang w:val="es-ES_tradnl"/>
        </w:rPr>
        <w:t xml:space="preserve">Esto </w:t>
      </w:r>
      <w:r w:rsidRPr="00467C19">
        <w:rPr>
          <w:rFonts w:ascii="Palatino Linotype" w:eastAsia="Palatino Linotype" w:hAnsi="Palatino Linotype" w:cs="Palatino Linotype"/>
          <w:color w:val="000000" w:themeColor="text1"/>
          <w:sz w:val="24"/>
        </w:rPr>
        <w:t>es</w:t>
      </w:r>
      <w:r w:rsidRPr="00467C19">
        <w:rPr>
          <w:rFonts w:ascii="Palatino Linotype" w:eastAsia="Calibri" w:hAnsi="Palatino Linotype" w:cs="Arial"/>
          <w:color w:val="000000" w:themeColor="text1"/>
          <w:sz w:val="24"/>
          <w:lang w:val="es-ES_tradnl"/>
        </w:rPr>
        <w:t xml:space="preserve"> así, ya que de conformidad con los artículos 6, Apartado A, fracciones III y IV de la Constitución Política de los Estados Unidos Mexicanos y </w:t>
      </w:r>
      <w:r w:rsidRPr="00467C19">
        <w:rPr>
          <w:rFonts w:ascii="Palatino Linotype" w:eastAsia="Calibri" w:hAnsi="Palatino Linotype" w:cs="Arial"/>
          <w:bCs/>
          <w:color w:val="000000" w:themeColor="text1"/>
          <w:sz w:val="24"/>
          <w:lang w:val="es-ES"/>
        </w:rPr>
        <w:t>5, párrafos vigésimo, vigésimo primero y vigésimo segundo, fracciones IV y V, </w:t>
      </w:r>
      <w:r w:rsidRPr="00467C19">
        <w:rPr>
          <w:rFonts w:ascii="Palatino Linotype" w:eastAsia="Calibri" w:hAnsi="Palatino Linotype" w:cs="Arial"/>
          <w:color w:val="000000" w:themeColor="text1"/>
          <w:sz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A7CFC81" w14:textId="77777777" w:rsidR="00407E2C" w:rsidRPr="00467C19" w:rsidRDefault="00407E2C" w:rsidP="00CA7F3B">
      <w:pPr>
        <w:pStyle w:val="Prrafodelista"/>
        <w:spacing w:line="360" w:lineRule="auto"/>
        <w:ind w:left="0"/>
        <w:contextualSpacing w:val="0"/>
        <w:jc w:val="both"/>
        <w:rPr>
          <w:rFonts w:ascii="Palatino Linotype" w:eastAsia="Calibri" w:hAnsi="Palatino Linotype" w:cs="Arial"/>
          <w:color w:val="000000" w:themeColor="text1"/>
          <w:sz w:val="24"/>
          <w:lang w:val="es-ES_tradnl"/>
        </w:rPr>
      </w:pPr>
    </w:p>
    <w:p w14:paraId="77EF856D"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lang w:val="es-ES_tradnl"/>
        </w:rPr>
      </w:pPr>
      <w:r w:rsidRPr="00467C19">
        <w:rPr>
          <w:rFonts w:ascii="Palatino Linotype" w:eastAsia="Calibri" w:hAnsi="Palatino Linotype" w:cs="Arial"/>
          <w:color w:val="000000" w:themeColor="text1"/>
          <w:sz w:val="24"/>
          <w:lang w:val="es-ES_tradnl"/>
        </w:rPr>
        <w:t xml:space="preserve">Por lo cual, de una interpretación sistemática, </w:t>
      </w:r>
      <w:r w:rsidRPr="00467C19">
        <w:rPr>
          <w:rFonts w:ascii="Palatino Linotype" w:eastAsia="Palatino Linotype" w:hAnsi="Palatino Linotype" w:cs="Palatino Linotype"/>
          <w:color w:val="000000" w:themeColor="text1"/>
          <w:sz w:val="24"/>
        </w:rPr>
        <w:t>armónica</w:t>
      </w:r>
      <w:r w:rsidRPr="00467C19">
        <w:rPr>
          <w:rFonts w:ascii="Palatino Linotype" w:eastAsia="Calibri" w:hAnsi="Palatino Linotype" w:cs="Arial"/>
          <w:color w:val="000000" w:themeColor="text1"/>
          <w:sz w:val="24"/>
          <w:lang w:val="es-ES_tradnl"/>
        </w:rPr>
        <w:t xml:space="preserv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ADE9904"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lang w:val="es-ES_tradnl"/>
        </w:rPr>
      </w:pPr>
    </w:p>
    <w:p w14:paraId="08A0F005"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lang w:val="es-ES_tradnl"/>
        </w:rPr>
      </w:pPr>
      <w:r w:rsidRPr="00467C19">
        <w:rPr>
          <w:rFonts w:ascii="Palatino Linotype" w:eastAsia="Calibri" w:hAnsi="Palatino Linotype" w:cs="Arial"/>
          <w:color w:val="000000" w:themeColor="text1"/>
          <w:sz w:val="24"/>
          <w:lang w:val="es-ES_tradnl"/>
        </w:rPr>
        <w:lastRenderedPageBreak/>
        <w:t xml:space="preserve">En ese entendido, se omite un análisis más </w:t>
      </w:r>
      <w:r w:rsidRPr="00467C19">
        <w:rPr>
          <w:rFonts w:ascii="Palatino Linotype" w:eastAsia="Palatino Linotype" w:hAnsi="Palatino Linotype" w:cs="Palatino Linotype"/>
          <w:color w:val="000000" w:themeColor="text1"/>
          <w:sz w:val="24"/>
        </w:rPr>
        <w:t>profundo</w:t>
      </w:r>
      <w:r w:rsidRPr="00467C19">
        <w:rPr>
          <w:rFonts w:ascii="Palatino Linotype" w:eastAsia="Calibri" w:hAnsi="Palatino Linotype" w:cs="Arial"/>
          <w:color w:val="000000" w:themeColor="text1"/>
          <w:sz w:val="24"/>
          <w:lang w:val="es-ES_tradnl"/>
        </w:rPr>
        <w:t xml:space="preserve"> en torno a los conceptos de interés jurídico y legitimación, debido a que se estima que a ningún efecto práctico conduciría, puesto que la propia estructura del derecho fundamental bajo análisis no lo exige.</w:t>
      </w:r>
    </w:p>
    <w:p w14:paraId="2124A0D2"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lang w:val="es-ES_tradnl"/>
        </w:rPr>
      </w:pPr>
    </w:p>
    <w:p w14:paraId="153A6A30"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color w:val="000000" w:themeColor="text1"/>
          <w:sz w:val="24"/>
          <w:lang w:val="es-ES_tradnl"/>
        </w:rPr>
      </w:pPr>
      <w:r w:rsidRPr="00467C19">
        <w:rPr>
          <w:rFonts w:ascii="Palatino Linotype" w:eastAsia="Calibri" w:hAnsi="Palatino Linotype" w:cs="Arial"/>
          <w:color w:val="000000" w:themeColor="text1"/>
          <w:sz w:val="24"/>
          <w:lang w:val="es-ES_tradnl"/>
        </w:rPr>
        <w:t xml:space="preserve">Por lo que el nombre del </w:t>
      </w:r>
      <w:r w:rsidRPr="00467C19">
        <w:rPr>
          <w:rFonts w:ascii="Palatino Linotype" w:eastAsia="Calibri" w:hAnsi="Palatino Linotype" w:cs="Arial"/>
          <w:b/>
          <w:bCs/>
          <w:color w:val="000000" w:themeColor="text1"/>
          <w:sz w:val="24"/>
          <w:lang w:val="es-ES_tradnl"/>
        </w:rPr>
        <w:t>SOLICITANTE</w:t>
      </w:r>
      <w:r w:rsidRPr="00467C19">
        <w:rPr>
          <w:rFonts w:ascii="Palatino Linotype" w:eastAsia="Calibri" w:hAnsi="Palatino Linotype" w:cs="Arial"/>
          <w:color w:val="000000" w:themeColor="text1"/>
          <w:sz w:val="24"/>
          <w:lang w:val="es-ES_tradnl"/>
        </w:rPr>
        <w:t xml:space="preserve"> y </w:t>
      </w:r>
      <w:r w:rsidRPr="00467C19">
        <w:rPr>
          <w:rFonts w:ascii="Palatino Linotype" w:eastAsia="Palatino Linotype" w:hAnsi="Palatino Linotype" w:cs="Palatino Linotype"/>
          <w:color w:val="000000" w:themeColor="text1"/>
          <w:sz w:val="24"/>
        </w:rPr>
        <w:t>subsecuente</w:t>
      </w:r>
      <w:r w:rsidRPr="00467C19">
        <w:rPr>
          <w:rFonts w:ascii="Palatino Linotype" w:eastAsia="Calibri" w:hAnsi="Palatino Linotype" w:cs="Arial"/>
          <w:color w:val="000000" w:themeColor="text1"/>
          <w:sz w:val="24"/>
          <w:lang w:val="es-ES_tradnl"/>
        </w:rPr>
        <w:t xml:space="preserve"> </w:t>
      </w:r>
      <w:r w:rsidRPr="00467C19">
        <w:rPr>
          <w:rFonts w:ascii="Palatino Linotype" w:eastAsia="Calibri" w:hAnsi="Palatino Linotype" w:cs="Arial"/>
          <w:b/>
          <w:bCs/>
          <w:color w:val="000000" w:themeColor="text1"/>
          <w:sz w:val="24"/>
          <w:lang w:val="es-ES_tradnl"/>
        </w:rPr>
        <w:t>RECURRENTE</w:t>
      </w:r>
      <w:r w:rsidRPr="00467C19">
        <w:rPr>
          <w:rFonts w:ascii="Palatino Linotype" w:eastAsia="Calibri" w:hAnsi="Palatino Linotype" w:cs="Arial"/>
          <w:color w:val="000000" w:themeColor="text1"/>
          <w:sz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7D087B5E" w14:textId="77777777" w:rsidR="00BA1385" w:rsidRPr="00467C19" w:rsidRDefault="00BA1385" w:rsidP="00CA7F3B">
      <w:pPr>
        <w:pBdr>
          <w:top w:val="nil"/>
          <w:left w:val="nil"/>
          <w:bottom w:val="nil"/>
          <w:right w:val="nil"/>
          <w:between w:val="nil"/>
        </w:pBdr>
        <w:spacing w:line="360" w:lineRule="auto"/>
        <w:jc w:val="both"/>
        <w:rPr>
          <w:rFonts w:ascii="Palatino Linotype" w:eastAsia="Calibri" w:hAnsi="Palatino Linotype" w:cs="Arial"/>
          <w:color w:val="000000" w:themeColor="text1"/>
          <w:lang w:val="es-ES"/>
        </w:rPr>
      </w:pPr>
    </w:p>
    <w:p w14:paraId="4971AD60" w14:textId="77777777" w:rsidR="00BA1385" w:rsidRPr="00467C19" w:rsidRDefault="00BA1385" w:rsidP="00CA7F3B">
      <w:pPr>
        <w:pStyle w:val="Prrafodelista"/>
        <w:numPr>
          <w:ilvl w:val="0"/>
          <w:numId w:val="3"/>
        </w:numPr>
        <w:spacing w:line="360" w:lineRule="auto"/>
        <w:ind w:left="0" w:firstLine="0"/>
        <w:contextualSpacing w:val="0"/>
        <w:jc w:val="both"/>
        <w:rPr>
          <w:rFonts w:ascii="Palatino Linotype" w:eastAsia="Calibri" w:hAnsi="Palatino Linotype" w:cs="Arial"/>
          <w:b/>
          <w:color w:val="000000" w:themeColor="text1"/>
          <w:sz w:val="24"/>
          <w:lang w:val="es-ES_tradnl"/>
        </w:rPr>
      </w:pPr>
      <w:r w:rsidRPr="00467C19">
        <w:rPr>
          <w:rFonts w:ascii="Palatino Linotype" w:eastAsia="Calibri" w:hAnsi="Palatino Linotype" w:cs="Arial"/>
          <w:color w:val="000000" w:themeColor="text1"/>
          <w:sz w:val="24"/>
          <w:lang w:val="es-ES_tradnl"/>
        </w:rPr>
        <w:t xml:space="preserve">Expuesto lo anterior, el escrito contiene las formalidades previstas por el artículo 180 último párrafo de la Ley de la materia actual, por lo </w:t>
      </w:r>
      <w:r w:rsidRPr="00467C19">
        <w:rPr>
          <w:rFonts w:ascii="Palatino Linotype" w:eastAsia="Palatino Linotype" w:hAnsi="Palatino Linotype" w:cs="Palatino Linotype"/>
          <w:color w:val="000000" w:themeColor="text1"/>
          <w:sz w:val="24"/>
        </w:rPr>
        <w:t>que</w:t>
      </w:r>
      <w:r w:rsidRPr="00467C19">
        <w:rPr>
          <w:rFonts w:ascii="Palatino Linotype" w:eastAsia="Calibri" w:hAnsi="Palatino Linotype" w:cs="Arial"/>
          <w:color w:val="000000" w:themeColor="text1"/>
          <w:sz w:val="24"/>
          <w:lang w:val="es-ES_tradnl"/>
        </w:rPr>
        <w:t xml:space="preserve"> es procedente que este Instituto de Transparencia, Acceso a la Información Pública y Protección de Datos Personales del Estado de México y Municipios, conozca y resuelva el presente recurso.</w:t>
      </w:r>
    </w:p>
    <w:p w14:paraId="291508D4" w14:textId="77777777" w:rsidR="00173708" w:rsidRPr="00467C19" w:rsidRDefault="00173708" w:rsidP="00CA7F3B">
      <w:pPr>
        <w:pStyle w:val="Prrafodelista"/>
        <w:ind w:left="0"/>
        <w:rPr>
          <w:rFonts w:ascii="Palatino Linotype" w:eastAsia="Calibri" w:hAnsi="Palatino Linotype" w:cs="Arial"/>
          <w:b/>
          <w:color w:val="000000" w:themeColor="text1"/>
          <w:sz w:val="24"/>
          <w:lang w:val="es-ES_tradnl"/>
        </w:rPr>
      </w:pPr>
    </w:p>
    <w:p w14:paraId="27007566" w14:textId="77777777" w:rsidR="00173708" w:rsidRPr="00467C19" w:rsidRDefault="00173708" w:rsidP="00CA7F3B">
      <w:pPr>
        <w:keepNext/>
        <w:keepLines/>
        <w:spacing w:line="360" w:lineRule="auto"/>
        <w:rPr>
          <w:rFonts w:ascii="Palatino Linotype" w:eastAsia="Palatino Linotype" w:hAnsi="Palatino Linotype" w:cs="Palatino Linotype"/>
          <w:b/>
          <w:color w:val="000000" w:themeColor="text1"/>
        </w:rPr>
      </w:pPr>
      <w:r w:rsidRPr="00467C19">
        <w:rPr>
          <w:rFonts w:ascii="Palatino Linotype" w:eastAsia="Palatino Linotype" w:hAnsi="Palatino Linotype" w:cs="Palatino Linotype"/>
          <w:b/>
          <w:color w:val="000000" w:themeColor="text1"/>
        </w:rPr>
        <w:t xml:space="preserve">TERCERO. Del planteamiento de la </w:t>
      </w:r>
      <w:r w:rsidRPr="00467C19">
        <w:rPr>
          <w:rFonts w:ascii="Palatino Linotype" w:eastAsia="Palatino Linotype" w:hAnsi="Palatino Linotype" w:cs="Palatino Linotype"/>
          <w:b/>
          <w:i/>
          <w:color w:val="000000" w:themeColor="text1"/>
        </w:rPr>
        <w:t>Litis</w:t>
      </w:r>
      <w:r w:rsidRPr="00467C19">
        <w:rPr>
          <w:rFonts w:ascii="Palatino Linotype" w:eastAsia="Palatino Linotype" w:hAnsi="Palatino Linotype" w:cs="Palatino Linotype"/>
          <w:b/>
          <w:color w:val="000000" w:themeColor="text1"/>
        </w:rPr>
        <w:t>.</w:t>
      </w:r>
    </w:p>
    <w:p w14:paraId="57A48F5D" w14:textId="77777777" w:rsidR="00173708" w:rsidRPr="00467C19" w:rsidRDefault="00173708"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b/>
          <w:color w:val="000000" w:themeColor="text1"/>
          <w:sz w:val="24"/>
        </w:rPr>
      </w:pPr>
      <w:r w:rsidRPr="00467C19">
        <w:rPr>
          <w:rFonts w:ascii="Palatino Linotype" w:eastAsia="Palatino Linotype" w:hAnsi="Palatino Linotype" w:cs="Palatino Linotype"/>
          <w:color w:val="000000" w:themeColor="text1"/>
          <w:sz w:val="24"/>
        </w:rPr>
        <w:t>De las constancias en el expediente al rubro indicado, se desprende que el particular solicitó la información que a continuación se desagrega:</w:t>
      </w:r>
    </w:p>
    <w:p w14:paraId="5F1CBD4C" w14:textId="77777777" w:rsidR="00173708" w:rsidRPr="00467C19" w:rsidRDefault="00173708" w:rsidP="00D3548C">
      <w:pPr>
        <w:pStyle w:val="Prrafodelista"/>
        <w:numPr>
          <w:ilvl w:val="0"/>
          <w:numId w:val="11"/>
        </w:numPr>
        <w:spacing w:line="360" w:lineRule="auto"/>
        <w:ind w:left="0" w:firstLine="0"/>
        <w:jc w:val="both"/>
        <w:rPr>
          <w:rFonts w:ascii="Palatino Linotype" w:eastAsia="Palatino Linotype" w:hAnsi="Palatino Linotype" w:cs="Palatino Linotype"/>
          <w:b/>
          <w:i/>
          <w:color w:val="000000" w:themeColor="text1"/>
          <w:sz w:val="24"/>
        </w:rPr>
      </w:pPr>
      <w:r w:rsidRPr="00467C19">
        <w:rPr>
          <w:rFonts w:ascii="Palatino Linotype" w:eastAsia="Palatino Linotype" w:hAnsi="Palatino Linotype" w:cs="Palatino Linotype"/>
          <w:b/>
          <w:i/>
          <w:color w:val="000000" w:themeColor="text1"/>
          <w:sz w:val="24"/>
        </w:rPr>
        <w:t>Tabulador de sueldos 2025</w:t>
      </w:r>
    </w:p>
    <w:p w14:paraId="6C96F6A1" w14:textId="77777777" w:rsidR="00173708" w:rsidRDefault="00173708" w:rsidP="00D3548C">
      <w:pPr>
        <w:pStyle w:val="Prrafodelista"/>
        <w:numPr>
          <w:ilvl w:val="0"/>
          <w:numId w:val="11"/>
        </w:numPr>
        <w:spacing w:line="360" w:lineRule="auto"/>
        <w:ind w:left="0" w:firstLine="0"/>
        <w:jc w:val="both"/>
        <w:rPr>
          <w:rFonts w:ascii="Palatino Linotype" w:eastAsia="Palatino Linotype" w:hAnsi="Palatino Linotype" w:cs="Palatino Linotype"/>
          <w:b/>
          <w:i/>
          <w:color w:val="000000" w:themeColor="text1"/>
          <w:sz w:val="24"/>
        </w:rPr>
      </w:pPr>
      <w:r w:rsidRPr="00467C19">
        <w:rPr>
          <w:rFonts w:ascii="Palatino Linotype" w:eastAsia="Palatino Linotype" w:hAnsi="Palatino Linotype" w:cs="Palatino Linotype"/>
          <w:b/>
          <w:i/>
          <w:color w:val="000000" w:themeColor="text1"/>
          <w:sz w:val="24"/>
        </w:rPr>
        <w:t>Listado con el nombre completo, cargo y categoría conforme al tabulador de todo el personal del Instituto.</w:t>
      </w:r>
    </w:p>
    <w:p w14:paraId="76A10055" w14:textId="77777777" w:rsidR="00D3548C" w:rsidRPr="00467C19" w:rsidRDefault="00D3548C" w:rsidP="00D3548C">
      <w:pPr>
        <w:pStyle w:val="Prrafodelista"/>
        <w:spacing w:line="360" w:lineRule="auto"/>
        <w:ind w:left="0"/>
        <w:jc w:val="both"/>
        <w:rPr>
          <w:rFonts w:ascii="Palatino Linotype" w:eastAsia="Palatino Linotype" w:hAnsi="Palatino Linotype" w:cs="Palatino Linotype"/>
          <w:b/>
          <w:i/>
          <w:color w:val="000000" w:themeColor="text1"/>
          <w:sz w:val="24"/>
        </w:rPr>
      </w:pPr>
    </w:p>
    <w:p w14:paraId="76807F83" w14:textId="77777777" w:rsidR="00173708" w:rsidRPr="00467C19" w:rsidRDefault="00173708"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t xml:space="preserve">Como se analizó en el apartado de antecedentes, el </w:t>
      </w:r>
      <w:r w:rsidRPr="00467C19">
        <w:rPr>
          <w:rFonts w:ascii="Palatino Linotype" w:eastAsia="Palatino Linotype" w:hAnsi="Palatino Linotype" w:cs="Palatino Linotype"/>
          <w:b/>
          <w:color w:val="000000" w:themeColor="text1"/>
          <w:sz w:val="24"/>
        </w:rPr>
        <w:t xml:space="preserve">SUJETO OBLIGADO </w:t>
      </w:r>
      <w:r w:rsidRPr="00467C19">
        <w:rPr>
          <w:rFonts w:ascii="Palatino Linotype" w:eastAsia="Palatino Linotype" w:hAnsi="Palatino Linotype" w:cs="Palatino Linotype"/>
          <w:color w:val="000000" w:themeColor="text1"/>
          <w:sz w:val="24"/>
        </w:rPr>
        <w:t>fue omiso en rendir cumplimiento a la resolución notificada.</w:t>
      </w:r>
      <w:r w:rsidRPr="00467C19">
        <w:rPr>
          <w:rFonts w:ascii="Palatino Linotype" w:eastAsia="Palatino Linotype" w:hAnsi="Palatino Linotype" w:cs="Palatino Linotype"/>
          <w:b/>
          <w:bCs/>
          <w:color w:val="000000" w:themeColor="text1"/>
          <w:sz w:val="24"/>
        </w:rPr>
        <w:t>.</w:t>
      </w:r>
    </w:p>
    <w:p w14:paraId="3AA8BCB3" w14:textId="77777777" w:rsidR="00173708" w:rsidRPr="00467C19" w:rsidRDefault="00173708" w:rsidP="00CA7F3B">
      <w:pPr>
        <w:tabs>
          <w:tab w:val="left" w:pos="1225"/>
        </w:tabs>
        <w:spacing w:line="360" w:lineRule="auto"/>
        <w:jc w:val="both"/>
        <w:rPr>
          <w:rFonts w:ascii="Palatino Linotype" w:eastAsia="Palatino Linotype" w:hAnsi="Palatino Linotype" w:cs="Palatino Linotype"/>
          <w:b/>
          <w:i/>
          <w:color w:val="000000" w:themeColor="text1"/>
        </w:rPr>
      </w:pPr>
    </w:p>
    <w:p w14:paraId="765BFF75" w14:textId="77777777" w:rsidR="00173708" w:rsidRPr="00467C19" w:rsidRDefault="00173708"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lastRenderedPageBreak/>
        <w:t xml:space="preserve">En dichas condiciones, la </w:t>
      </w:r>
      <w:r w:rsidRPr="00467C19">
        <w:rPr>
          <w:rFonts w:ascii="Palatino Linotype" w:eastAsia="Palatino Linotype" w:hAnsi="Palatino Linotype" w:cs="Palatino Linotype"/>
          <w:i/>
          <w:color w:val="000000" w:themeColor="text1"/>
          <w:sz w:val="24"/>
        </w:rPr>
        <w:t>Litis</w:t>
      </w:r>
      <w:r w:rsidRPr="00467C19">
        <w:rPr>
          <w:rFonts w:ascii="Palatino Linotype" w:eastAsia="Palatino Linotype" w:hAnsi="Palatino Linotype" w:cs="Palatino Linotype"/>
          <w:color w:val="000000" w:themeColor="text1"/>
          <w:sz w:val="24"/>
        </w:rPr>
        <w:t xml:space="preserve"> a resolver en este recurso se circunscribe a determinar si se actualizan las causales de procedencia previstas en el artículo 179, </w:t>
      </w:r>
      <w:r w:rsidR="0002718E" w:rsidRPr="00467C19">
        <w:rPr>
          <w:rFonts w:ascii="Palatino Linotype" w:eastAsia="Palatino Linotype" w:hAnsi="Palatino Linotype" w:cs="Palatino Linotype"/>
          <w:b/>
          <w:color w:val="000000" w:themeColor="text1"/>
          <w:sz w:val="24"/>
        </w:rPr>
        <w:t xml:space="preserve">fracción </w:t>
      </w:r>
      <w:r w:rsidRPr="00467C19">
        <w:rPr>
          <w:rFonts w:ascii="Palatino Linotype" w:eastAsia="Palatino Linotype" w:hAnsi="Palatino Linotype" w:cs="Palatino Linotype"/>
          <w:b/>
          <w:color w:val="000000" w:themeColor="text1"/>
          <w:sz w:val="24"/>
        </w:rPr>
        <w:t xml:space="preserve">I </w:t>
      </w:r>
      <w:r w:rsidRPr="00467C19">
        <w:rPr>
          <w:rFonts w:ascii="Palatino Linotype" w:eastAsia="Palatino Linotype" w:hAnsi="Palatino Linotype" w:cs="Palatino Linotype"/>
          <w:color w:val="000000" w:themeColor="text1"/>
          <w:sz w:val="24"/>
        </w:rPr>
        <w:t>de la Ley</w:t>
      </w:r>
      <w:r w:rsidRPr="00467C19">
        <w:rPr>
          <w:rFonts w:ascii="Palatino Linotype" w:eastAsia="Palatino Linotype" w:hAnsi="Palatino Linotype" w:cs="Palatino Linotype"/>
          <w:b/>
          <w:color w:val="000000" w:themeColor="text1"/>
          <w:sz w:val="24"/>
        </w:rPr>
        <w:t xml:space="preserve"> de Transparencia y Acceso a la Información Pública del Estado de </w:t>
      </w:r>
      <w:r w:rsidRPr="00467C19">
        <w:rPr>
          <w:rFonts w:ascii="Palatino Linotype" w:eastAsia="Palatino Linotype" w:hAnsi="Palatino Linotype" w:cs="Palatino Linotype"/>
          <w:color w:val="000000" w:themeColor="text1"/>
          <w:sz w:val="24"/>
        </w:rPr>
        <w:t>México</w:t>
      </w:r>
      <w:r w:rsidRPr="00467C19">
        <w:rPr>
          <w:rFonts w:ascii="Palatino Linotype" w:eastAsia="Palatino Linotype" w:hAnsi="Palatino Linotype" w:cs="Palatino Linotype"/>
          <w:b/>
          <w:color w:val="000000" w:themeColor="text1"/>
          <w:sz w:val="24"/>
        </w:rPr>
        <w:t xml:space="preserve"> y Municipios</w:t>
      </w:r>
      <w:r w:rsidRPr="00467C19">
        <w:rPr>
          <w:rFonts w:ascii="Palatino Linotype" w:eastAsia="Palatino Linotype" w:hAnsi="Palatino Linotype" w:cs="Palatino Linotype"/>
          <w:color w:val="000000" w:themeColor="text1"/>
          <w:sz w:val="24"/>
        </w:rPr>
        <w:t xml:space="preserve">; fracción que determina la </w:t>
      </w:r>
      <w:r w:rsidR="0002718E" w:rsidRPr="00467C19">
        <w:rPr>
          <w:rFonts w:ascii="Palatino Linotype" w:eastAsia="Palatino Linotype" w:hAnsi="Palatino Linotype" w:cs="Palatino Linotype"/>
          <w:color w:val="000000" w:themeColor="text1"/>
          <w:sz w:val="24"/>
        </w:rPr>
        <w:t xml:space="preserve">negativa de la su inconformidad. </w:t>
      </w:r>
    </w:p>
    <w:p w14:paraId="426422F1" w14:textId="77777777" w:rsidR="00173708" w:rsidRPr="00467C19" w:rsidRDefault="00173708" w:rsidP="00CA7F3B">
      <w:pPr>
        <w:spacing w:line="360" w:lineRule="auto"/>
        <w:jc w:val="both"/>
        <w:rPr>
          <w:rFonts w:ascii="Palatino Linotype" w:eastAsia="Palatino Linotype" w:hAnsi="Palatino Linotype" w:cs="Palatino Linotype"/>
          <w:color w:val="000000" w:themeColor="text1"/>
        </w:rPr>
      </w:pPr>
    </w:p>
    <w:p w14:paraId="169D3FB6" w14:textId="77777777" w:rsidR="00173708" w:rsidRPr="00467C19" w:rsidRDefault="0002718E"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t>De modo tal que el recurso de revisión se abocara</w:t>
      </w:r>
      <w:r w:rsidR="00173708" w:rsidRPr="00467C19">
        <w:rPr>
          <w:rFonts w:ascii="Palatino Linotype" w:eastAsia="Palatino Linotype" w:hAnsi="Palatino Linotype" w:cs="Palatino Linotype"/>
          <w:color w:val="000000" w:themeColor="text1"/>
          <w:sz w:val="24"/>
        </w:rPr>
        <w:t xml:space="preserve"> en determinar si el </w:t>
      </w:r>
      <w:r w:rsidR="00173708" w:rsidRPr="00467C19">
        <w:rPr>
          <w:rFonts w:ascii="Palatino Linotype" w:eastAsia="Palatino Linotype" w:hAnsi="Palatino Linotype" w:cs="Palatino Linotype"/>
          <w:b/>
          <w:color w:val="000000" w:themeColor="text1"/>
          <w:sz w:val="24"/>
        </w:rPr>
        <w:t>SUJETO OBLIGADO</w:t>
      </w:r>
      <w:r w:rsidR="00173708" w:rsidRPr="00467C19">
        <w:rPr>
          <w:rFonts w:ascii="Palatino Linotype" w:eastAsia="Palatino Linotype" w:hAnsi="Palatino Linotype" w:cs="Palatino Linotype"/>
          <w:color w:val="000000" w:themeColor="text1"/>
          <w:sz w:val="24"/>
        </w:rPr>
        <w:t xml:space="preserve"> ciertamente actualiza la causal de procedencia</w:t>
      </w:r>
      <w:r w:rsidR="00173708" w:rsidRPr="00467C19">
        <w:rPr>
          <w:rFonts w:ascii="Palatino Linotype" w:eastAsia="Palatino Linotype" w:hAnsi="Palatino Linotype" w:cs="Palatino Linotype"/>
          <w:b/>
          <w:color w:val="000000" w:themeColor="text1"/>
          <w:sz w:val="24"/>
        </w:rPr>
        <w:t xml:space="preserve"> </w:t>
      </w:r>
      <w:r w:rsidR="00173708" w:rsidRPr="00467C19">
        <w:rPr>
          <w:rFonts w:ascii="Palatino Linotype" w:eastAsia="Palatino Linotype" w:hAnsi="Palatino Linotype" w:cs="Palatino Linotype"/>
          <w:color w:val="000000" w:themeColor="text1"/>
          <w:sz w:val="24"/>
        </w:rPr>
        <w:t>antes señaladas;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29A1D986" w14:textId="77777777" w:rsidR="00407E2C" w:rsidRPr="00467C19" w:rsidRDefault="00407E2C" w:rsidP="00CA7F3B">
      <w:pPr>
        <w:pStyle w:val="Prrafodelista"/>
        <w:ind w:left="0"/>
        <w:rPr>
          <w:rFonts w:ascii="Palatino Linotype" w:eastAsia="Calibri" w:hAnsi="Palatino Linotype" w:cs="Arial"/>
          <w:b/>
          <w:color w:val="000000" w:themeColor="text1"/>
          <w:sz w:val="24"/>
          <w:lang w:val="es-ES_tradnl"/>
        </w:rPr>
      </w:pPr>
    </w:p>
    <w:p w14:paraId="4122AA31" w14:textId="77777777" w:rsidR="00173708" w:rsidRPr="00467C19" w:rsidRDefault="00173708" w:rsidP="00CA7F3B">
      <w:pPr>
        <w:keepNext/>
        <w:keepLines/>
        <w:spacing w:line="360" w:lineRule="auto"/>
        <w:rPr>
          <w:rFonts w:ascii="Palatino Linotype" w:eastAsia="Palatino Linotype" w:hAnsi="Palatino Linotype" w:cs="Palatino Linotype"/>
          <w:b/>
          <w:color w:val="000000" w:themeColor="text1"/>
        </w:rPr>
      </w:pPr>
      <w:r w:rsidRPr="00467C19">
        <w:rPr>
          <w:rFonts w:ascii="Palatino Linotype" w:eastAsia="Palatino Linotype" w:hAnsi="Palatino Linotype" w:cs="Palatino Linotype"/>
          <w:b/>
          <w:color w:val="000000" w:themeColor="text1"/>
        </w:rPr>
        <w:t>CUARTO. Del estudio y resolución del asunto</w:t>
      </w:r>
    </w:p>
    <w:p w14:paraId="69E802B3" w14:textId="77777777" w:rsidR="00173708" w:rsidRPr="00467C19" w:rsidRDefault="00173708" w:rsidP="00D3548C">
      <w:pPr>
        <w:keepNext/>
        <w:keepLines/>
        <w:numPr>
          <w:ilvl w:val="0"/>
          <w:numId w:val="9"/>
        </w:numPr>
        <w:spacing w:after="240" w:line="360" w:lineRule="auto"/>
        <w:ind w:left="0" w:firstLine="0"/>
        <w:rPr>
          <w:rFonts w:ascii="Palatino Linotype" w:eastAsia="Palatino Linotype" w:hAnsi="Palatino Linotype" w:cs="Palatino Linotype"/>
          <w:b/>
          <w:color w:val="000000" w:themeColor="text1"/>
        </w:rPr>
      </w:pPr>
      <w:bookmarkStart w:id="4" w:name="_heading=h.2s8eyo1" w:colFirst="0" w:colLast="0"/>
      <w:bookmarkEnd w:id="4"/>
      <w:r w:rsidRPr="00467C19">
        <w:rPr>
          <w:rFonts w:ascii="Palatino Linotype" w:eastAsia="Palatino Linotype" w:hAnsi="Palatino Linotype" w:cs="Palatino Linotype"/>
          <w:b/>
          <w:color w:val="000000" w:themeColor="text1"/>
        </w:rPr>
        <w:t>Del derecho de acceso a la información.</w:t>
      </w:r>
    </w:p>
    <w:p w14:paraId="04BC7242" w14:textId="77777777" w:rsidR="00173708" w:rsidRPr="00467C19" w:rsidRDefault="00173708"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Calibri" w:hAnsi="Palatino Linotype" w:cs="Arial"/>
          <w:color w:val="000000" w:themeColor="text1"/>
          <w:sz w:val="24"/>
          <w:lang w:val="es-ES_tradnl"/>
        </w:rPr>
        <w:t>El</w:t>
      </w:r>
      <w:r w:rsidRPr="00467C19">
        <w:rPr>
          <w:rFonts w:ascii="Palatino Linotype" w:eastAsia="Palatino Linotype" w:hAnsi="Palatino Linotype" w:cs="Palatino Linotype"/>
          <w:color w:val="000000" w:themeColor="text1"/>
          <w:sz w:val="24"/>
        </w:rPr>
        <w:t xml:space="preserve">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4C7810AA" w14:textId="77777777" w:rsidR="00173708" w:rsidRPr="00467C19" w:rsidRDefault="00173708" w:rsidP="00CA7F3B">
      <w:pPr>
        <w:spacing w:line="360" w:lineRule="auto"/>
        <w:jc w:val="both"/>
        <w:rPr>
          <w:rFonts w:ascii="Palatino Linotype" w:eastAsia="Palatino Linotype" w:hAnsi="Palatino Linotype" w:cs="Palatino Linotype"/>
          <w:color w:val="000000" w:themeColor="text1"/>
        </w:rPr>
      </w:pPr>
    </w:p>
    <w:p w14:paraId="3524168F" w14:textId="77777777" w:rsidR="00173708" w:rsidRPr="00467C19" w:rsidRDefault="00173708"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t xml:space="preserve">Definiendo el Derecho de Acceso a la Información Pública como: </w:t>
      </w:r>
      <w:r w:rsidRPr="00467C19">
        <w:rPr>
          <w:rFonts w:ascii="Palatino Linotype" w:eastAsia="Palatino Linotype" w:hAnsi="Palatino Linotype" w:cs="Palatino Linotype"/>
          <w:i/>
          <w:color w:val="000000" w:themeColor="text1"/>
          <w:sz w:val="24"/>
        </w:rPr>
        <w:t>La igualdad de oportunidades para recibir, buscar e impartir información</w:t>
      </w:r>
      <w:r w:rsidRPr="00467C19">
        <w:rPr>
          <w:rFonts w:ascii="Palatino Linotype" w:eastAsia="Palatino Linotype" w:hAnsi="Palatino Linotype" w:cs="Palatino Linotype"/>
          <w:i/>
          <w:color w:val="000000" w:themeColor="text1"/>
          <w:sz w:val="24"/>
          <w:vertAlign w:val="superscript"/>
        </w:rPr>
        <w:footnoteReference w:id="1"/>
      </w:r>
      <w:r w:rsidRPr="00467C19">
        <w:rPr>
          <w:rFonts w:ascii="Palatino Linotype" w:eastAsia="Palatino Linotype" w:hAnsi="Palatino Linotype" w:cs="Palatino Linotype"/>
          <w:i/>
          <w:color w:val="000000" w:themeColor="text1"/>
          <w:sz w:val="24"/>
        </w:rPr>
        <w:t xml:space="preserve">en posesión de cualquier autoridad, entidad, órgano y organismo de los poderes Ejecutivo, Legislativo y Judicial, órganos autónomos, partidos </w:t>
      </w:r>
      <w:r w:rsidRPr="00467C19">
        <w:rPr>
          <w:rFonts w:ascii="Palatino Linotype" w:eastAsia="Palatino Linotype" w:hAnsi="Palatino Linotype" w:cs="Palatino Linotype"/>
          <w:i/>
          <w:color w:val="000000" w:themeColor="text1"/>
          <w:sz w:val="24"/>
        </w:rPr>
        <w:lastRenderedPageBreak/>
        <w:t>políticos, fideicomisos y fondos públicos, así como de cualquier persona física, moral o sindicato que reciba y ejerza recursos públicos o realice actos de autoridad en el ámbito federal, estatal y municipal,</w:t>
      </w:r>
      <w:r w:rsidRPr="00467C19">
        <w:rPr>
          <w:rFonts w:ascii="Palatino Linotype" w:eastAsia="Palatino Linotype" w:hAnsi="Palatino Linotype" w:cs="Palatino Linotype"/>
          <w:i/>
          <w:color w:val="000000" w:themeColor="text1"/>
          <w:sz w:val="24"/>
          <w:vertAlign w:val="superscript"/>
        </w:rPr>
        <w:footnoteReference w:id="2"/>
      </w:r>
      <w:r w:rsidRPr="00467C19">
        <w:rPr>
          <w:rFonts w:ascii="Palatino Linotype" w:eastAsia="Palatino Linotype" w:hAnsi="Palatino Linotype" w:cs="Palatino Linotype"/>
          <w:color w:val="000000" w:themeColor="text1"/>
          <w:sz w:val="24"/>
        </w:rPr>
        <w:t>que se constituye como una herramienta fundamental para ejercer</w:t>
      </w:r>
      <w:r w:rsidRPr="00467C19">
        <w:rPr>
          <w:rFonts w:ascii="Palatino Linotype" w:eastAsia="Palatino Linotype" w:hAnsi="Palatino Linotype" w:cs="Palatino Linotype"/>
          <w:i/>
          <w:color w:val="000000" w:themeColor="text1"/>
          <w:sz w:val="24"/>
        </w:rPr>
        <w:t xml:space="preserve"> el control democrático de las gestiones estatales, de forma tal que puedan cuestionar, indagar y considerar si se está dando un adecuado cumplimiento a las funciones públicas,</w:t>
      </w:r>
      <w:r w:rsidRPr="00467C19">
        <w:rPr>
          <w:rFonts w:ascii="Palatino Linotype" w:eastAsia="Palatino Linotype" w:hAnsi="Palatino Linotype" w:cs="Palatino Linotype"/>
          <w:i/>
          <w:color w:val="000000" w:themeColor="text1"/>
          <w:sz w:val="24"/>
          <w:vertAlign w:val="superscript"/>
        </w:rPr>
        <w:footnoteReference w:id="3"/>
      </w:r>
      <w:r w:rsidRPr="00467C19">
        <w:rPr>
          <w:rFonts w:ascii="Palatino Linotype" w:eastAsia="Palatino Linotype" w:hAnsi="Palatino Linotype" w:cs="Palatino Linotype"/>
          <w:color w:val="000000" w:themeColor="text1"/>
          <w:sz w:val="24"/>
        </w:rPr>
        <w:t>fomentando</w:t>
      </w:r>
      <w:r w:rsidRPr="00467C19">
        <w:rPr>
          <w:rFonts w:ascii="Palatino Linotype" w:eastAsia="Palatino Linotype" w:hAnsi="Palatino Linotype" w:cs="Palatino Linotype"/>
          <w:i/>
          <w:color w:val="000000" w:themeColor="text1"/>
          <w:sz w:val="24"/>
        </w:rPr>
        <w:t xml:space="preserve"> la transparencia de las actividades estatales y </w:t>
      </w:r>
      <w:r w:rsidRPr="00467C19">
        <w:rPr>
          <w:rFonts w:ascii="Palatino Linotype" w:eastAsia="Palatino Linotype" w:hAnsi="Palatino Linotype" w:cs="Palatino Linotype"/>
          <w:color w:val="000000" w:themeColor="text1"/>
          <w:sz w:val="24"/>
        </w:rPr>
        <w:t>promoviendo</w:t>
      </w:r>
      <w:r w:rsidRPr="00467C19">
        <w:rPr>
          <w:rFonts w:ascii="Palatino Linotype" w:eastAsia="Palatino Linotype" w:hAnsi="Palatino Linotype" w:cs="Palatino Linotype"/>
          <w:i/>
          <w:color w:val="000000" w:themeColor="text1"/>
          <w:sz w:val="24"/>
        </w:rPr>
        <w:t xml:space="preserve"> la responsabilidad de los funcionarios sobre su gestión pública,</w:t>
      </w:r>
      <w:r w:rsidRPr="00467C19">
        <w:rPr>
          <w:rFonts w:ascii="Palatino Linotype" w:eastAsia="Palatino Linotype" w:hAnsi="Palatino Linotype" w:cs="Palatino Linotype"/>
          <w:i/>
          <w:color w:val="000000" w:themeColor="text1"/>
          <w:sz w:val="24"/>
          <w:vertAlign w:val="superscript"/>
        </w:rPr>
        <w:footnoteReference w:id="4"/>
      </w:r>
      <w:r w:rsidRPr="00467C19">
        <w:rPr>
          <w:rFonts w:ascii="Palatino Linotype" w:eastAsia="Palatino Linotype" w:hAnsi="Palatino Linotype" w:cs="Palatino Linotype"/>
          <w:color w:val="000000" w:themeColor="text1"/>
          <w:sz w:val="24"/>
        </w:rPr>
        <w:t>que permite</w:t>
      </w:r>
      <w:r w:rsidRPr="00467C19">
        <w:rPr>
          <w:rFonts w:ascii="Palatino Linotype" w:eastAsia="Palatino Linotype" w:hAnsi="Palatino Linotype" w:cs="Palatino Linotype"/>
          <w:i/>
          <w:color w:val="000000" w:themeColor="text1"/>
          <w:sz w:val="24"/>
        </w:rPr>
        <w:t xml:space="preserve"> saber qué están haciendo los gobiernos por sus pueblos, sin lo cual la verdad languidecería y la participación en el gobierno permanecería fragmentada.</w:t>
      </w:r>
    </w:p>
    <w:p w14:paraId="44824CC2" w14:textId="77777777" w:rsidR="00173708" w:rsidRPr="00467C19" w:rsidRDefault="00173708" w:rsidP="00CA7F3B">
      <w:pPr>
        <w:spacing w:line="360" w:lineRule="auto"/>
        <w:jc w:val="both"/>
        <w:rPr>
          <w:rFonts w:ascii="Palatino Linotype" w:eastAsia="Palatino Linotype" w:hAnsi="Palatino Linotype" w:cs="Palatino Linotype"/>
          <w:color w:val="000000" w:themeColor="text1"/>
        </w:rPr>
      </w:pPr>
    </w:p>
    <w:p w14:paraId="55C77C07" w14:textId="77777777" w:rsidR="00173708" w:rsidRPr="00467C19" w:rsidRDefault="00173708"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t>En México, además de los derechos, están reconocidas las garantías para su protección, en ese sentido el párrafo tercero de artículo primero de la Constitución Política de los Estados Unidos Mexicanos dispone lo siguiente:</w:t>
      </w:r>
    </w:p>
    <w:p w14:paraId="60EDF24E" w14:textId="77777777" w:rsidR="00173708" w:rsidRPr="00467C19" w:rsidRDefault="00173708" w:rsidP="00CA7F3B">
      <w:pPr>
        <w:jc w:val="both"/>
        <w:rPr>
          <w:rFonts w:ascii="Palatino Linotype" w:eastAsia="Palatino Linotype" w:hAnsi="Palatino Linotype" w:cs="Palatino Linotype"/>
          <w:i/>
          <w:color w:val="000000" w:themeColor="text1"/>
        </w:rPr>
      </w:pPr>
      <w:r w:rsidRPr="00467C19">
        <w:rPr>
          <w:rFonts w:ascii="Palatino Linotype" w:eastAsia="Palatino Linotype" w:hAnsi="Palatino Linotype" w:cs="Palatino Linotype"/>
          <w:i/>
          <w:color w:val="000000" w:themeColor="text1"/>
        </w:rPr>
        <w:t>“</w:t>
      </w:r>
      <w:r w:rsidRPr="00467C19">
        <w:rPr>
          <w:rFonts w:ascii="Palatino Linotype" w:eastAsia="Palatino Linotype" w:hAnsi="Palatino Linotype" w:cs="Palatino Linotype"/>
          <w:b/>
          <w:i/>
          <w:color w:val="000000" w:themeColor="text1"/>
        </w:rPr>
        <w:t>Artículo 1.-</w:t>
      </w:r>
      <w:r w:rsidRPr="00467C19">
        <w:rPr>
          <w:rFonts w:ascii="Palatino Linotype" w:eastAsia="Palatino Linotype" w:hAnsi="Palatino Linotype" w:cs="Palatino Linotype"/>
          <w:i/>
          <w:color w:val="000000" w:themeColor="text1"/>
        </w:rPr>
        <w:t xml:space="preserve"> </w:t>
      </w:r>
    </w:p>
    <w:p w14:paraId="23758B68" w14:textId="77777777" w:rsidR="00173708" w:rsidRPr="00467C19" w:rsidRDefault="00173708" w:rsidP="00CA7F3B">
      <w:pPr>
        <w:jc w:val="both"/>
        <w:rPr>
          <w:rFonts w:ascii="Palatino Linotype" w:eastAsia="Palatino Linotype" w:hAnsi="Palatino Linotype" w:cs="Palatino Linotype"/>
          <w:i/>
          <w:color w:val="000000" w:themeColor="text1"/>
        </w:rPr>
      </w:pPr>
      <w:r w:rsidRPr="00467C19">
        <w:rPr>
          <w:rFonts w:ascii="Palatino Linotype" w:eastAsia="Palatino Linotype" w:hAnsi="Palatino Linotype" w:cs="Palatino Linotype"/>
          <w:i/>
          <w:color w:val="000000" w:themeColor="text1"/>
        </w:rPr>
        <w:t>(…)</w:t>
      </w:r>
    </w:p>
    <w:p w14:paraId="6F71CBED" w14:textId="77777777" w:rsidR="00173708" w:rsidRPr="00467C19" w:rsidRDefault="00173708" w:rsidP="00CA7F3B">
      <w:pPr>
        <w:jc w:val="both"/>
        <w:rPr>
          <w:rFonts w:ascii="Palatino Linotype" w:eastAsia="Palatino Linotype" w:hAnsi="Palatino Linotype" w:cs="Palatino Linotype"/>
          <w:i/>
          <w:color w:val="000000" w:themeColor="text1"/>
        </w:rPr>
      </w:pPr>
      <w:r w:rsidRPr="00467C19">
        <w:rPr>
          <w:rFonts w:ascii="Palatino Linotype" w:eastAsia="Palatino Linotype" w:hAnsi="Palatino Linotype" w:cs="Palatino Linotype"/>
          <w:i/>
          <w:color w:val="000000" w:themeColor="text1"/>
        </w:rPr>
        <w:t>Todas las</w:t>
      </w:r>
      <w:r w:rsidRPr="00467C19">
        <w:rPr>
          <w:rFonts w:ascii="Palatino Linotype" w:eastAsia="Palatino Linotype" w:hAnsi="Palatino Linotype" w:cs="Palatino Linotype"/>
          <w:color w:val="000000" w:themeColor="text1"/>
        </w:rPr>
        <w:t xml:space="preserve"> </w:t>
      </w:r>
      <w:r w:rsidRPr="00467C19">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BA9374F" w14:textId="77777777" w:rsidR="00173708" w:rsidRPr="00467C19" w:rsidRDefault="00173708" w:rsidP="00CA7F3B">
      <w:pPr>
        <w:jc w:val="both"/>
        <w:rPr>
          <w:rFonts w:ascii="Palatino Linotype" w:eastAsia="Palatino Linotype" w:hAnsi="Palatino Linotype" w:cs="Palatino Linotype"/>
          <w:color w:val="000000" w:themeColor="text1"/>
        </w:rPr>
      </w:pPr>
      <w:r w:rsidRPr="00467C19">
        <w:rPr>
          <w:rFonts w:ascii="Palatino Linotype" w:eastAsia="Palatino Linotype" w:hAnsi="Palatino Linotype" w:cs="Palatino Linotype"/>
          <w:i/>
          <w:color w:val="000000" w:themeColor="text1"/>
        </w:rPr>
        <w:t>(…)</w:t>
      </w:r>
      <w:r w:rsidRPr="00467C19">
        <w:rPr>
          <w:rFonts w:ascii="Palatino Linotype" w:eastAsia="Palatino Linotype" w:hAnsi="Palatino Linotype" w:cs="Palatino Linotype"/>
          <w:color w:val="000000" w:themeColor="text1"/>
        </w:rPr>
        <w:t>”.</w:t>
      </w:r>
    </w:p>
    <w:p w14:paraId="25BBC76A" w14:textId="77777777" w:rsidR="00173708" w:rsidRDefault="00173708" w:rsidP="00CA7F3B">
      <w:pPr>
        <w:jc w:val="both"/>
        <w:rPr>
          <w:rFonts w:ascii="Palatino Linotype" w:eastAsia="Palatino Linotype" w:hAnsi="Palatino Linotype" w:cs="Palatino Linotype"/>
          <w:b/>
          <w:color w:val="000000" w:themeColor="text1"/>
        </w:rPr>
      </w:pPr>
    </w:p>
    <w:p w14:paraId="12A7EF31" w14:textId="77777777" w:rsidR="00D3548C" w:rsidRPr="00467C19" w:rsidRDefault="00D3548C" w:rsidP="00CA7F3B">
      <w:pPr>
        <w:jc w:val="both"/>
        <w:rPr>
          <w:rFonts w:ascii="Palatino Linotype" w:eastAsia="Palatino Linotype" w:hAnsi="Palatino Linotype" w:cs="Palatino Linotype"/>
          <w:b/>
          <w:color w:val="000000" w:themeColor="text1"/>
        </w:rPr>
      </w:pPr>
    </w:p>
    <w:p w14:paraId="2FDDEEC6" w14:textId="77777777" w:rsidR="00173708" w:rsidRPr="00467C19" w:rsidRDefault="00173708"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Calibri" w:hAnsi="Palatino Linotype" w:cs="Arial"/>
          <w:color w:val="000000" w:themeColor="text1"/>
          <w:sz w:val="24"/>
          <w:lang w:val="es-ES_tradnl"/>
        </w:rPr>
        <w:t>Por</w:t>
      </w:r>
      <w:r w:rsidRPr="00467C19">
        <w:rPr>
          <w:rFonts w:ascii="Palatino Linotype" w:eastAsia="Palatino Linotype" w:hAnsi="Palatino Linotype" w:cs="Palatino Linotype"/>
          <w:color w:val="000000" w:themeColor="text1"/>
          <w:sz w:val="24"/>
        </w:rPr>
        <w:t xml:space="preserve"> lo anterior, se deduce que el Derecho de Acceso a la Información Pública es un Derecho Humano de Fuente Internacional y Constitucionalmente reconocido. Además del </w:t>
      </w:r>
      <w:r w:rsidRPr="00467C19">
        <w:rPr>
          <w:rFonts w:ascii="Palatino Linotype" w:eastAsia="Palatino Linotype" w:hAnsi="Palatino Linotype" w:cs="Palatino Linotype"/>
          <w:color w:val="000000" w:themeColor="text1"/>
          <w:sz w:val="24"/>
        </w:rPr>
        <w:lastRenderedPageBreak/>
        <w:t>derecho, también se reconocen garantías para su protección, lo que vincula con el mandato del párrafo tercero del mismo artículo.</w:t>
      </w:r>
    </w:p>
    <w:p w14:paraId="701DDD6C" w14:textId="77777777" w:rsidR="00173708" w:rsidRPr="00467C19" w:rsidRDefault="00173708" w:rsidP="00CA7F3B">
      <w:pPr>
        <w:spacing w:line="360" w:lineRule="auto"/>
        <w:jc w:val="both"/>
        <w:rPr>
          <w:rFonts w:ascii="Palatino Linotype" w:eastAsia="Palatino Linotype" w:hAnsi="Palatino Linotype" w:cs="Palatino Linotype"/>
          <w:color w:val="000000" w:themeColor="text1"/>
        </w:rPr>
      </w:pPr>
    </w:p>
    <w:p w14:paraId="44C45A9E" w14:textId="77777777" w:rsidR="00173708" w:rsidRPr="00467C19" w:rsidRDefault="00173708"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t xml:space="preserve">Así, conforme a la Constitución Política de las Estado Unidos Mexicanos y la </w:t>
      </w:r>
      <w:r w:rsidRPr="00467C19">
        <w:rPr>
          <w:rFonts w:ascii="Palatino Linotype" w:eastAsia="Calibri" w:hAnsi="Palatino Linotype" w:cs="Arial"/>
          <w:color w:val="000000" w:themeColor="text1"/>
          <w:sz w:val="24"/>
          <w:lang w:val="es-ES_tradnl"/>
        </w:rPr>
        <w:t>Constitución</w:t>
      </w:r>
      <w:r w:rsidRPr="00467C19">
        <w:rPr>
          <w:rFonts w:ascii="Palatino Linotype" w:eastAsia="Palatino Linotype" w:hAnsi="Palatino Linotype" w:cs="Palatino Linotype"/>
          <w:color w:val="000000" w:themeColor="text1"/>
          <w:sz w:val="24"/>
        </w:rPr>
        <w:t xml:space="preserve">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3BD525E8" w14:textId="77777777" w:rsidR="00173708" w:rsidRPr="00467C19" w:rsidRDefault="00173708" w:rsidP="00CA7F3B">
      <w:pPr>
        <w:tabs>
          <w:tab w:val="left" w:pos="7938"/>
        </w:tabs>
        <w:spacing w:after="240"/>
        <w:jc w:val="both"/>
        <w:rPr>
          <w:rFonts w:ascii="Palatino Linotype" w:eastAsia="Palatino Linotype" w:hAnsi="Palatino Linotype" w:cs="Palatino Linotype"/>
          <w:b/>
          <w:i/>
          <w:color w:val="000000" w:themeColor="text1"/>
        </w:rPr>
      </w:pPr>
      <w:r w:rsidRPr="00467C19">
        <w:rPr>
          <w:rFonts w:ascii="Palatino Linotype" w:eastAsia="Palatino Linotype" w:hAnsi="Palatino Linotype" w:cs="Palatino Linotype"/>
          <w:b/>
          <w:i/>
          <w:color w:val="000000" w:themeColor="text1"/>
        </w:rPr>
        <w:t>Constitución Política de los Estados Unidos Mexicanos</w:t>
      </w:r>
    </w:p>
    <w:p w14:paraId="7B1C0C32" w14:textId="77777777" w:rsidR="00173708" w:rsidRPr="00467C19" w:rsidRDefault="00173708" w:rsidP="00CA7F3B">
      <w:pPr>
        <w:tabs>
          <w:tab w:val="left" w:pos="7938"/>
        </w:tabs>
        <w:spacing w:before="240" w:after="240"/>
        <w:jc w:val="both"/>
        <w:rPr>
          <w:rFonts w:ascii="Palatino Linotype" w:eastAsia="Palatino Linotype" w:hAnsi="Palatino Linotype" w:cs="Palatino Linotype"/>
          <w:b/>
          <w:i/>
          <w:color w:val="000000" w:themeColor="text1"/>
        </w:rPr>
      </w:pPr>
      <w:r w:rsidRPr="00467C19">
        <w:rPr>
          <w:rFonts w:ascii="Palatino Linotype" w:eastAsia="Palatino Linotype" w:hAnsi="Palatino Linotype" w:cs="Palatino Linotype"/>
          <w:b/>
          <w:i/>
          <w:color w:val="000000" w:themeColor="text1"/>
        </w:rPr>
        <w:t>“Artículo 6.</w:t>
      </w:r>
    </w:p>
    <w:p w14:paraId="7E0CCEF9" w14:textId="77777777" w:rsidR="00173708" w:rsidRPr="00467C19" w:rsidRDefault="00173708" w:rsidP="00CA7F3B">
      <w:pPr>
        <w:tabs>
          <w:tab w:val="left" w:pos="7938"/>
        </w:tabs>
        <w:spacing w:before="240" w:after="240"/>
        <w:jc w:val="both"/>
        <w:rPr>
          <w:rFonts w:ascii="Palatino Linotype" w:eastAsia="Palatino Linotype" w:hAnsi="Palatino Linotype" w:cs="Palatino Linotype"/>
          <w:i/>
          <w:color w:val="000000" w:themeColor="text1"/>
        </w:rPr>
      </w:pPr>
      <w:r w:rsidRPr="00467C19">
        <w:rPr>
          <w:rFonts w:ascii="Palatino Linotype" w:eastAsia="Palatino Linotype" w:hAnsi="Palatino Linotype" w:cs="Palatino Linotype"/>
          <w:i/>
          <w:color w:val="000000" w:themeColor="text1"/>
        </w:rPr>
        <w:t>(…)</w:t>
      </w:r>
    </w:p>
    <w:p w14:paraId="4C6D2D8D" w14:textId="77777777" w:rsidR="00173708" w:rsidRPr="00467C19" w:rsidRDefault="00173708" w:rsidP="00CA7F3B">
      <w:pPr>
        <w:tabs>
          <w:tab w:val="left" w:pos="7938"/>
        </w:tabs>
        <w:spacing w:before="240" w:after="240"/>
        <w:jc w:val="both"/>
        <w:rPr>
          <w:rFonts w:ascii="Palatino Linotype" w:eastAsia="Palatino Linotype" w:hAnsi="Palatino Linotype" w:cs="Palatino Linotype"/>
          <w:i/>
          <w:color w:val="000000" w:themeColor="text1"/>
        </w:rPr>
      </w:pPr>
      <w:r w:rsidRPr="00467C19">
        <w:rPr>
          <w:rFonts w:ascii="Palatino Linotype" w:eastAsia="Palatino Linotype" w:hAnsi="Palatino Linotype" w:cs="Palatino Linotype"/>
          <w:i/>
          <w:color w:val="000000" w:themeColor="text1"/>
        </w:rPr>
        <w:t>Para efectos de lo dispuesto en el presente artículo se observará lo siguiente:</w:t>
      </w:r>
    </w:p>
    <w:p w14:paraId="1379673F" w14:textId="77777777" w:rsidR="00173708" w:rsidRPr="00467C19" w:rsidRDefault="00173708" w:rsidP="00CA7F3B">
      <w:pPr>
        <w:tabs>
          <w:tab w:val="left" w:pos="7938"/>
        </w:tabs>
        <w:spacing w:before="240" w:after="240"/>
        <w:jc w:val="both"/>
        <w:rPr>
          <w:rFonts w:ascii="Palatino Linotype" w:eastAsia="Palatino Linotype" w:hAnsi="Palatino Linotype" w:cs="Palatino Linotype"/>
          <w:b/>
          <w:i/>
          <w:color w:val="000000" w:themeColor="text1"/>
        </w:rPr>
      </w:pPr>
      <w:r w:rsidRPr="00467C19">
        <w:rPr>
          <w:rFonts w:ascii="Palatino Linotype" w:eastAsia="Palatino Linotype" w:hAnsi="Palatino Linotype" w:cs="Palatino Linotype"/>
          <w:b/>
          <w:i/>
          <w:color w:val="000000" w:themeColor="text1"/>
        </w:rPr>
        <w:t>A</w:t>
      </w:r>
      <w:r w:rsidRPr="00467C19">
        <w:rPr>
          <w:rFonts w:ascii="Palatino Linotype" w:eastAsia="Palatino Linotype" w:hAnsi="Palatino Linotype" w:cs="Palatino Linotype"/>
          <w:i/>
          <w:color w:val="000000" w:themeColor="text1"/>
        </w:rPr>
        <w:t xml:space="preserve">. </w:t>
      </w:r>
      <w:r w:rsidRPr="00467C19">
        <w:rPr>
          <w:rFonts w:ascii="Palatino Linotype" w:eastAsia="Palatino Linotype" w:hAnsi="Palatino Linotype" w:cs="Palatino Linotype"/>
          <w:b/>
          <w:i/>
          <w:color w:val="000000" w:themeColor="text1"/>
        </w:rPr>
        <w:t>Para el ejercicio del derecho de acceso a la información</w:t>
      </w:r>
      <w:r w:rsidRPr="00467C19">
        <w:rPr>
          <w:rFonts w:ascii="Palatino Linotype" w:eastAsia="Palatino Linotype" w:hAnsi="Palatino Linotype" w:cs="Palatino Linotype"/>
          <w:i/>
          <w:color w:val="000000" w:themeColor="text1"/>
        </w:rPr>
        <w:t xml:space="preserve">, la Federación y </w:t>
      </w:r>
      <w:r w:rsidRPr="00467C19">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337A9A61" w14:textId="77777777" w:rsidR="00173708" w:rsidRPr="00467C19" w:rsidRDefault="00173708" w:rsidP="00CA7F3B">
      <w:pPr>
        <w:tabs>
          <w:tab w:val="left" w:pos="7938"/>
        </w:tabs>
        <w:spacing w:before="240" w:after="240"/>
        <w:jc w:val="both"/>
        <w:rPr>
          <w:rFonts w:ascii="Palatino Linotype" w:eastAsia="Palatino Linotype" w:hAnsi="Palatino Linotype" w:cs="Palatino Linotype"/>
          <w:i/>
          <w:color w:val="000000" w:themeColor="text1"/>
        </w:rPr>
      </w:pPr>
      <w:r w:rsidRPr="00467C19">
        <w:rPr>
          <w:rFonts w:ascii="Palatino Linotype" w:eastAsia="Palatino Linotype" w:hAnsi="Palatino Linotype" w:cs="Palatino Linotype"/>
          <w:b/>
          <w:i/>
          <w:color w:val="000000" w:themeColor="text1"/>
        </w:rPr>
        <w:t>I. Toda la información en posesión de cualquier</w:t>
      </w:r>
      <w:r w:rsidRPr="00467C19">
        <w:rPr>
          <w:rFonts w:ascii="Palatino Linotype" w:eastAsia="Palatino Linotype" w:hAnsi="Palatino Linotype" w:cs="Palatino Linotype"/>
          <w:i/>
          <w:color w:val="000000" w:themeColor="text1"/>
        </w:rPr>
        <w:t xml:space="preserve"> </w:t>
      </w:r>
      <w:r w:rsidRPr="00467C19">
        <w:rPr>
          <w:rFonts w:ascii="Palatino Linotype" w:eastAsia="Palatino Linotype" w:hAnsi="Palatino Linotype" w:cs="Palatino Linotype"/>
          <w:b/>
          <w:i/>
          <w:color w:val="000000" w:themeColor="text1"/>
        </w:rPr>
        <w:t>autoridad</w:t>
      </w:r>
      <w:r w:rsidRPr="00467C19">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67C19">
        <w:rPr>
          <w:rFonts w:ascii="Palatino Linotype" w:eastAsia="Palatino Linotype" w:hAnsi="Palatino Linotype" w:cs="Palatino Linotype"/>
          <w:b/>
          <w:i/>
          <w:color w:val="000000" w:themeColor="text1"/>
        </w:rPr>
        <w:t>municipal</w:t>
      </w:r>
      <w:r w:rsidRPr="00467C19">
        <w:rPr>
          <w:rFonts w:ascii="Palatino Linotype" w:eastAsia="Palatino Linotype" w:hAnsi="Palatino Linotype" w:cs="Palatino Linotype"/>
          <w:i/>
          <w:color w:val="000000" w:themeColor="text1"/>
        </w:rPr>
        <w:t xml:space="preserve">, </w:t>
      </w:r>
      <w:r w:rsidRPr="00467C19">
        <w:rPr>
          <w:rFonts w:ascii="Palatino Linotype" w:eastAsia="Palatino Linotype" w:hAnsi="Palatino Linotype" w:cs="Palatino Linotype"/>
          <w:b/>
          <w:i/>
          <w:color w:val="000000" w:themeColor="text1"/>
        </w:rPr>
        <w:t>es pública</w:t>
      </w:r>
      <w:r w:rsidRPr="00467C19">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467C19">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467C19">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1814173" w14:textId="77777777" w:rsidR="00173708" w:rsidRPr="00467C19" w:rsidRDefault="00173708" w:rsidP="00CA7F3B">
      <w:pPr>
        <w:tabs>
          <w:tab w:val="left" w:pos="567"/>
          <w:tab w:val="left" w:pos="7938"/>
        </w:tabs>
        <w:spacing w:before="240"/>
        <w:jc w:val="both"/>
        <w:rPr>
          <w:rFonts w:ascii="Palatino Linotype" w:eastAsia="Palatino Linotype" w:hAnsi="Palatino Linotype" w:cs="Palatino Linotype"/>
          <w:b/>
          <w:i/>
          <w:color w:val="000000" w:themeColor="text1"/>
        </w:rPr>
      </w:pPr>
    </w:p>
    <w:p w14:paraId="56B893D2" w14:textId="77777777" w:rsidR="00173708" w:rsidRPr="00467C19" w:rsidRDefault="00173708" w:rsidP="00CA7F3B">
      <w:pPr>
        <w:tabs>
          <w:tab w:val="left" w:pos="7938"/>
        </w:tabs>
        <w:spacing w:after="240"/>
        <w:jc w:val="both"/>
        <w:rPr>
          <w:rFonts w:ascii="Palatino Linotype" w:eastAsia="Palatino Linotype" w:hAnsi="Palatino Linotype" w:cs="Palatino Linotype"/>
          <w:b/>
          <w:i/>
          <w:color w:val="000000" w:themeColor="text1"/>
        </w:rPr>
      </w:pPr>
      <w:r w:rsidRPr="00467C19">
        <w:rPr>
          <w:rFonts w:ascii="Palatino Linotype" w:eastAsia="Palatino Linotype" w:hAnsi="Palatino Linotype" w:cs="Palatino Linotype"/>
          <w:b/>
          <w:i/>
          <w:color w:val="000000" w:themeColor="text1"/>
        </w:rPr>
        <w:t>Constitución Política del Estado Libre y Soberano de México</w:t>
      </w:r>
    </w:p>
    <w:p w14:paraId="020BBE3A" w14:textId="77777777" w:rsidR="00173708" w:rsidRPr="00467C19" w:rsidRDefault="00173708" w:rsidP="00CA7F3B">
      <w:pPr>
        <w:tabs>
          <w:tab w:val="left" w:pos="7938"/>
        </w:tabs>
        <w:spacing w:before="240" w:after="240"/>
        <w:jc w:val="both"/>
        <w:rPr>
          <w:rFonts w:ascii="Palatino Linotype" w:eastAsia="Palatino Linotype" w:hAnsi="Palatino Linotype" w:cs="Palatino Linotype"/>
          <w:i/>
          <w:color w:val="000000" w:themeColor="text1"/>
        </w:rPr>
      </w:pPr>
      <w:r w:rsidRPr="00467C19">
        <w:rPr>
          <w:rFonts w:ascii="Palatino Linotype" w:eastAsia="Palatino Linotype" w:hAnsi="Palatino Linotype" w:cs="Palatino Linotype"/>
          <w:b/>
          <w:i/>
          <w:color w:val="000000" w:themeColor="text1"/>
        </w:rPr>
        <w:t>“Artículo 5</w:t>
      </w:r>
      <w:r w:rsidRPr="00467C19">
        <w:rPr>
          <w:rFonts w:ascii="Palatino Linotype" w:eastAsia="Palatino Linotype" w:hAnsi="Palatino Linotype" w:cs="Palatino Linotype"/>
          <w:i/>
          <w:color w:val="000000" w:themeColor="text1"/>
        </w:rPr>
        <w:t xml:space="preserve">.- </w:t>
      </w:r>
    </w:p>
    <w:p w14:paraId="178D7B55" w14:textId="77777777" w:rsidR="00173708" w:rsidRPr="00467C19" w:rsidRDefault="00173708" w:rsidP="00CA7F3B">
      <w:pPr>
        <w:tabs>
          <w:tab w:val="left" w:pos="7938"/>
        </w:tabs>
        <w:spacing w:before="240" w:after="240"/>
        <w:jc w:val="both"/>
        <w:rPr>
          <w:rFonts w:ascii="Palatino Linotype" w:eastAsia="Palatino Linotype" w:hAnsi="Palatino Linotype" w:cs="Palatino Linotype"/>
          <w:i/>
          <w:color w:val="000000" w:themeColor="text1"/>
        </w:rPr>
      </w:pPr>
      <w:r w:rsidRPr="00467C19">
        <w:rPr>
          <w:rFonts w:ascii="Palatino Linotype" w:eastAsia="Palatino Linotype" w:hAnsi="Palatino Linotype" w:cs="Palatino Linotype"/>
          <w:i/>
          <w:color w:val="000000" w:themeColor="text1"/>
        </w:rPr>
        <w:lastRenderedPageBreak/>
        <w:t>(…)</w:t>
      </w:r>
    </w:p>
    <w:p w14:paraId="29C13191" w14:textId="77777777" w:rsidR="00173708" w:rsidRPr="00467C19" w:rsidRDefault="00173708" w:rsidP="00CA7F3B">
      <w:pPr>
        <w:tabs>
          <w:tab w:val="left" w:pos="7938"/>
        </w:tabs>
        <w:spacing w:before="240" w:after="240"/>
        <w:jc w:val="both"/>
        <w:rPr>
          <w:rFonts w:ascii="Palatino Linotype" w:eastAsia="Palatino Linotype" w:hAnsi="Palatino Linotype" w:cs="Palatino Linotype"/>
          <w:i/>
          <w:color w:val="000000" w:themeColor="text1"/>
        </w:rPr>
      </w:pPr>
      <w:r w:rsidRPr="00467C19">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467C19">
        <w:rPr>
          <w:rFonts w:ascii="Palatino Linotype" w:eastAsia="Palatino Linotype" w:hAnsi="Palatino Linotype" w:cs="Palatino Linotype"/>
          <w:i/>
          <w:color w:val="000000" w:themeColor="text1"/>
        </w:rPr>
        <w:t>.</w:t>
      </w:r>
    </w:p>
    <w:p w14:paraId="73974F4E" w14:textId="77777777" w:rsidR="00173708" w:rsidRPr="00467C19" w:rsidRDefault="00173708" w:rsidP="00CA7F3B">
      <w:pPr>
        <w:tabs>
          <w:tab w:val="left" w:pos="7938"/>
        </w:tabs>
        <w:spacing w:before="240" w:after="240"/>
        <w:jc w:val="both"/>
        <w:rPr>
          <w:rFonts w:ascii="Palatino Linotype" w:eastAsia="Palatino Linotype" w:hAnsi="Palatino Linotype" w:cs="Palatino Linotype"/>
          <w:i/>
          <w:color w:val="000000" w:themeColor="text1"/>
        </w:rPr>
      </w:pPr>
      <w:r w:rsidRPr="00467C19">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ECA560E" w14:textId="77777777" w:rsidR="00173708" w:rsidRPr="00467C19" w:rsidRDefault="00173708" w:rsidP="00CA7F3B">
      <w:pPr>
        <w:tabs>
          <w:tab w:val="left" w:pos="7938"/>
        </w:tabs>
        <w:spacing w:before="240" w:after="240"/>
        <w:jc w:val="both"/>
        <w:rPr>
          <w:rFonts w:ascii="Palatino Linotype" w:eastAsia="Palatino Linotype" w:hAnsi="Palatino Linotype" w:cs="Palatino Linotype"/>
          <w:i/>
          <w:color w:val="000000" w:themeColor="text1"/>
        </w:rPr>
      </w:pPr>
      <w:r w:rsidRPr="00467C19">
        <w:rPr>
          <w:rFonts w:ascii="Palatino Linotype" w:eastAsia="Palatino Linotype" w:hAnsi="Palatino Linotype" w:cs="Palatino Linotype"/>
          <w:b/>
          <w:i/>
          <w:color w:val="000000" w:themeColor="text1"/>
        </w:rPr>
        <w:t>Este derecho se regirá por los principios y bases siguientes</w:t>
      </w:r>
      <w:r w:rsidRPr="00467C19">
        <w:rPr>
          <w:rFonts w:ascii="Palatino Linotype" w:eastAsia="Palatino Linotype" w:hAnsi="Palatino Linotype" w:cs="Palatino Linotype"/>
          <w:i/>
          <w:color w:val="000000" w:themeColor="text1"/>
        </w:rPr>
        <w:t>:</w:t>
      </w:r>
    </w:p>
    <w:p w14:paraId="03540E2A" w14:textId="5BAB6E58" w:rsidR="00173708" w:rsidRPr="00D3548C" w:rsidRDefault="00173708" w:rsidP="00D3548C">
      <w:pPr>
        <w:pStyle w:val="Prrafodelista"/>
        <w:numPr>
          <w:ilvl w:val="0"/>
          <w:numId w:val="15"/>
        </w:numPr>
        <w:tabs>
          <w:tab w:val="left" w:pos="7938"/>
        </w:tabs>
        <w:spacing w:before="240" w:after="240"/>
        <w:ind w:left="709"/>
        <w:jc w:val="both"/>
        <w:rPr>
          <w:rFonts w:ascii="Palatino Linotype" w:eastAsia="Palatino Linotype" w:hAnsi="Palatino Linotype" w:cs="Palatino Linotype"/>
          <w:i/>
          <w:color w:val="000000" w:themeColor="text1"/>
          <w:sz w:val="24"/>
        </w:rPr>
      </w:pPr>
      <w:r w:rsidRPr="00D3548C">
        <w:rPr>
          <w:rFonts w:ascii="Palatino Linotype" w:eastAsia="Palatino Linotype" w:hAnsi="Palatino Linotype" w:cs="Palatino Linotype"/>
          <w:b/>
          <w:i/>
          <w:color w:val="000000" w:themeColor="text1"/>
          <w:sz w:val="24"/>
        </w:rPr>
        <w:t>Toda la información en posesión de cualquier autoridad, entidad, órgano y organismos de los</w:t>
      </w:r>
      <w:r w:rsidRPr="00D3548C">
        <w:rPr>
          <w:rFonts w:ascii="Palatino Linotype" w:eastAsia="Palatino Linotype" w:hAnsi="Palatino Linotype" w:cs="Palatino Linotype"/>
          <w:i/>
          <w:color w:val="000000" w:themeColor="text1"/>
          <w:sz w:val="24"/>
        </w:rPr>
        <w:t xml:space="preserve"> Poderes Ejecutivo, Legislativo y Judicial, órganos autónomos, partidos políticos, fideicomisos y fondos públicos estatales y </w:t>
      </w:r>
      <w:r w:rsidRPr="00D3548C">
        <w:rPr>
          <w:rFonts w:ascii="Palatino Linotype" w:eastAsia="Palatino Linotype" w:hAnsi="Palatino Linotype" w:cs="Palatino Linotype"/>
          <w:b/>
          <w:i/>
          <w:color w:val="000000" w:themeColor="text1"/>
          <w:sz w:val="24"/>
        </w:rPr>
        <w:t>municipales</w:t>
      </w:r>
      <w:r w:rsidRPr="00D3548C">
        <w:rPr>
          <w:rFonts w:ascii="Palatino Linotype" w:eastAsia="Palatino Linotype" w:hAnsi="Palatino Linotype" w:cs="Palatino Linotype"/>
          <w:i/>
          <w:color w:val="000000" w:themeColor="text1"/>
          <w:sz w:val="24"/>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3548C">
        <w:rPr>
          <w:rFonts w:ascii="Palatino Linotype" w:eastAsia="Palatino Linotype" w:hAnsi="Palatino Linotype" w:cs="Palatino Linotype"/>
          <w:b/>
          <w:i/>
          <w:color w:val="000000" w:themeColor="text1"/>
          <w:sz w:val="24"/>
        </w:rPr>
        <w:t>es pública</w:t>
      </w:r>
      <w:r w:rsidRPr="00D3548C">
        <w:rPr>
          <w:rFonts w:ascii="Palatino Linotype" w:eastAsia="Palatino Linotype" w:hAnsi="Palatino Linotype" w:cs="Palatino Linotype"/>
          <w:i/>
          <w:color w:val="000000" w:themeColor="text1"/>
          <w:sz w:val="24"/>
        </w:rPr>
        <w:t xml:space="preserve"> y sólo podrá ser reservada temporalmente por razones previstas en la Constitución Política de los Estados Unidos Mexicanos de interés público y seguridad, en los términos que fijen las leyes. </w:t>
      </w:r>
      <w:r w:rsidRPr="00D3548C">
        <w:rPr>
          <w:rFonts w:ascii="Palatino Linotype" w:eastAsia="Palatino Linotype" w:hAnsi="Palatino Linotype" w:cs="Palatino Linotype"/>
          <w:b/>
          <w:i/>
          <w:color w:val="000000" w:themeColor="text1"/>
          <w:sz w:val="24"/>
        </w:rPr>
        <w:t>En la interpretación de este derecho deberá prevalecer el principio de máxima publicidad</w:t>
      </w:r>
      <w:r w:rsidRPr="00D3548C">
        <w:rPr>
          <w:rFonts w:ascii="Palatino Linotype" w:eastAsia="Palatino Linotype" w:hAnsi="Palatino Linotype" w:cs="Palatino Linotype"/>
          <w:i/>
          <w:color w:val="000000" w:themeColor="text1"/>
          <w:sz w:val="24"/>
        </w:rPr>
        <w:t xml:space="preserve">. </w:t>
      </w:r>
      <w:r w:rsidRPr="00D3548C">
        <w:rPr>
          <w:rFonts w:ascii="Palatino Linotype" w:eastAsia="Palatino Linotype" w:hAnsi="Palatino Linotype" w:cs="Palatino Linotype"/>
          <w:b/>
          <w:i/>
          <w:color w:val="000000" w:themeColor="text1"/>
          <w:sz w:val="24"/>
        </w:rPr>
        <w:t>Los sujetos obligados deberán documentar todo acto que derive del ejercicio de sus facultades, competencias o funciones</w:t>
      </w:r>
      <w:r w:rsidRPr="00D3548C">
        <w:rPr>
          <w:rFonts w:ascii="Palatino Linotype" w:eastAsia="Palatino Linotype" w:hAnsi="Palatino Linotype" w:cs="Palatino Linotype"/>
          <w:i/>
          <w:color w:val="000000" w:themeColor="text1"/>
          <w:sz w:val="24"/>
        </w:rPr>
        <w:t>, la ley determinará los supuestos específicos bajo los cuales procederá la declaración de inexistencia de la información.”</w:t>
      </w:r>
    </w:p>
    <w:p w14:paraId="4F8FD356" w14:textId="77777777" w:rsidR="00D3548C" w:rsidRPr="00D3548C" w:rsidRDefault="00D3548C" w:rsidP="00D3548C">
      <w:pPr>
        <w:tabs>
          <w:tab w:val="left" w:pos="7938"/>
        </w:tabs>
        <w:spacing w:before="240" w:after="240"/>
        <w:ind w:left="360"/>
        <w:jc w:val="both"/>
        <w:rPr>
          <w:rFonts w:ascii="Palatino Linotype" w:eastAsia="Palatino Linotype" w:hAnsi="Palatino Linotype" w:cs="Palatino Linotype"/>
          <w:i/>
          <w:color w:val="000000" w:themeColor="text1"/>
        </w:rPr>
      </w:pPr>
    </w:p>
    <w:p w14:paraId="4AB001C7" w14:textId="77777777" w:rsidR="00173708" w:rsidRPr="00467C19" w:rsidRDefault="00173708"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t xml:space="preserve">Según el artículo 150 de la Ley de Transparencia del Estado, la solicitud es la garantía primaria del Derecho de Acceso a la Información, además, establece que se regirá </w:t>
      </w:r>
      <w:r w:rsidRPr="00467C19">
        <w:rPr>
          <w:rFonts w:ascii="Palatino Linotype" w:eastAsia="Palatino Linotype" w:hAnsi="Palatino Linotype" w:cs="Palatino Linotype"/>
          <w:i/>
          <w:color w:val="000000" w:themeColor="text1"/>
          <w:sz w:val="24"/>
        </w:rPr>
        <w:t>por los principios de simplicidad, rapidez gratuidad del procedimiento, auxilio y orientación a los particulares</w:t>
      </w:r>
      <w:r w:rsidRPr="00467C19">
        <w:rPr>
          <w:rFonts w:ascii="Palatino Linotype" w:eastAsia="Palatino Linotype" w:hAnsi="Palatino Linotype" w:cs="Palatino Linotype"/>
          <w:color w:val="000000" w:themeColor="text1"/>
          <w:sz w:val="24"/>
        </w:rPr>
        <w:t>, contemplando el derecho de las personas con discapacidad y hablantes de lengua indígena.</w:t>
      </w:r>
    </w:p>
    <w:p w14:paraId="5D4102B0" w14:textId="77777777" w:rsidR="00173708" w:rsidRPr="00467C19" w:rsidRDefault="00173708" w:rsidP="00CA7F3B">
      <w:pPr>
        <w:spacing w:line="360" w:lineRule="auto"/>
        <w:jc w:val="both"/>
        <w:rPr>
          <w:rFonts w:ascii="Palatino Linotype" w:eastAsia="Palatino Linotype" w:hAnsi="Palatino Linotype" w:cs="Palatino Linotype"/>
          <w:color w:val="000000" w:themeColor="text1"/>
        </w:rPr>
      </w:pPr>
    </w:p>
    <w:p w14:paraId="22111127" w14:textId="77777777" w:rsidR="00173708" w:rsidRPr="00467C19" w:rsidRDefault="00173708"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Calibri" w:hAnsi="Palatino Linotype" w:cs="Arial"/>
          <w:color w:val="000000" w:themeColor="text1"/>
          <w:sz w:val="24"/>
          <w:lang w:val="es-ES_tradnl"/>
        </w:rPr>
        <w:t>El</w:t>
      </w:r>
      <w:r w:rsidRPr="00467C19">
        <w:rPr>
          <w:rFonts w:ascii="Palatino Linotype" w:eastAsia="Palatino Linotype" w:hAnsi="Palatino Linotype" w:cs="Palatino Linotype"/>
          <w:color w:val="000000" w:themeColor="text1"/>
          <w:sz w:val="24"/>
        </w:rPr>
        <w:t xml:space="preserve"> Derecho de Acceso a la Información se garantiza y respeta oportunamente, y según lo que dispone la Ley, las </w:t>
      </w:r>
      <w:r w:rsidRPr="00467C19">
        <w:rPr>
          <w:rFonts w:ascii="Palatino Linotype" w:eastAsia="Palatino Linotype" w:hAnsi="Palatino Linotype" w:cs="Palatino Linotype"/>
          <w:i/>
          <w:color w:val="000000" w:themeColor="text1"/>
          <w:sz w:val="24"/>
        </w:rPr>
        <w:t>solicitudes de acceso a la información</w:t>
      </w:r>
      <w:r w:rsidRPr="00467C19">
        <w:rPr>
          <w:rFonts w:ascii="Palatino Linotype" w:eastAsia="Palatino Linotype" w:hAnsi="Palatino Linotype" w:cs="Palatino Linotype"/>
          <w:color w:val="000000" w:themeColor="text1"/>
          <w:sz w:val="24"/>
        </w:rPr>
        <w:t>.</w:t>
      </w:r>
    </w:p>
    <w:p w14:paraId="03CBB846" w14:textId="77777777" w:rsidR="00173708" w:rsidRPr="00467C19" w:rsidRDefault="00173708" w:rsidP="00CA7F3B">
      <w:pPr>
        <w:spacing w:line="360" w:lineRule="auto"/>
        <w:jc w:val="both"/>
        <w:rPr>
          <w:rFonts w:ascii="Palatino Linotype" w:eastAsia="Palatino Linotype" w:hAnsi="Palatino Linotype" w:cs="Palatino Linotype"/>
          <w:color w:val="000000" w:themeColor="text1"/>
        </w:rPr>
      </w:pPr>
    </w:p>
    <w:p w14:paraId="39690443" w14:textId="77777777" w:rsidR="00173708" w:rsidRPr="00467C19" w:rsidRDefault="00173708"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bookmarkStart w:id="5" w:name="_heading=h.17dp8vu" w:colFirst="0" w:colLast="0"/>
      <w:bookmarkEnd w:id="5"/>
      <w:r w:rsidRPr="00467C19">
        <w:rPr>
          <w:rFonts w:ascii="Palatino Linotype" w:eastAsia="Palatino Linotype" w:hAnsi="Palatino Linotype" w:cs="Palatino Linotype"/>
          <w:color w:val="000000" w:themeColor="text1"/>
          <w:sz w:val="24"/>
        </w:rPr>
        <w:lastRenderedPageBreak/>
        <w:t xml:space="preserve">Así entonces, se procede analizar, en primer lugar, si el </w:t>
      </w:r>
      <w:r w:rsidRPr="00467C19">
        <w:rPr>
          <w:rFonts w:ascii="Palatino Linotype" w:eastAsia="Palatino Linotype" w:hAnsi="Palatino Linotype" w:cs="Palatino Linotype"/>
          <w:b/>
          <w:color w:val="000000" w:themeColor="text1"/>
          <w:sz w:val="24"/>
        </w:rPr>
        <w:t>SUJETO OBLIGADO</w:t>
      </w:r>
      <w:r w:rsidRPr="00467C19">
        <w:rPr>
          <w:rFonts w:ascii="Palatino Linotype" w:eastAsia="Palatino Linotype" w:hAnsi="Palatino Linotype" w:cs="Palatino Linotype"/>
          <w:color w:val="000000" w:themeColor="text1"/>
          <w:sz w:val="24"/>
        </w:rPr>
        <w:t xml:space="preserve"> al atender la solicitud de acceso a la información, satisfizo la garantía primaria del derecho según </w:t>
      </w:r>
      <w:r w:rsidRPr="00467C19">
        <w:rPr>
          <w:rFonts w:ascii="Palatino Linotype" w:eastAsia="Calibri" w:hAnsi="Palatino Linotype" w:cs="Arial"/>
          <w:color w:val="000000" w:themeColor="text1"/>
          <w:sz w:val="24"/>
          <w:lang w:val="es-ES_tradnl"/>
        </w:rPr>
        <w:t>lo</w:t>
      </w:r>
      <w:r w:rsidRPr="00467C19">
        <w:rPr>
          <w:rFonts w:ascii="Palatino Linotype" w:eastAsia="Palatino Linotype" w:hAnsi="Palatino Linotype" w:cs="Palatino Linotype"/>
          <w:color w:val="000000" w:themeColor="text1"/>
          <w:sz w:val="24"/>
        </w:rPr>
        <w:t xml:space="preserve"> dispuesto por el artículo 150 de la Ley de Transparencia y Acceso a la Información Pública del Estado de México y Municipios y en segundo término si cumplió con su deber de respetar y garantizar el derecho, entregando la información solicitada.</w:t>
      </w:r>
    </w:p>
    <w:p w14:paraId="0CD545FA" w14:textId="77777777" w:rsidR="00173708" w:rsidRPr="00467C19" w:rsidRDefault="00173708" w:rsidP="00CA7F3B">
      <w:pPr>
        <w:spacing w:line="360" w:lineRule="auto"/>
        <w:jc w:val="both"/>
        <w:rPr>
          <w:rFonts w:ascii="Palatino Linotype" w:eastAsia="Palatino Linotype" w:hAnsi="Palatino Linotype" w:cs="Palatino Linotype"/>
          <w:color w:val="000000" w:themeColor="text1"/>
        </w:rPr>
      </w:pPr>
    </w:p>
    <w:p w14:paraId="6CEA2DCE" w14:textId="77777777" w:rsidR="00173708" w:rsidRPr="00467C19" w:rsidRDefault="00173708" w:rsidP="00CA7F3B">
      <w:pPr>
        <w:keepNext/>
        <w:keepLines/>
        <w:spacing w:after="240" w:line="360" w:lineRule="auto"/>
        <w:rPr>
          <w:rFonts w:ascii="Palatino Linotype" w:eastAsia="Palatino Linotype" w:hAnsi="Palatino Linotype" w:cs="Palatino Linotype"/>
          <w:b/>
          <w:color w:val="000000" w:themeColor="text1"/>
        </w:rPr>
      </w:pPr>
      <w:r w:rsidRPr="00467C19">
        <w:rPr>
          <w:rFonts w:ascii="Palatino Linotype" w:eastAsia="Palatino Linotype" w:hAnsi="Palatino Linotype" w:cs="Palatino Linotype"/>
          <w:b/>
          <w:color w:val="000000" w:themeColor="text1"/>
        </w:rPr>
        <w:t>II. De</w:t>
      </w:r>
      <w:bookmarkStart w:id="6" w:name="_GoBack"/>
      <w:bookmarkEnd w:id="6"/>
      <w:r w:rsidRPr="00467C19">
        <w:rPr>
          <w:rFonts w:ascii="Palatino Linotype" w:eastAsia="Palatino Linotype" w:hAnsi="Palatino Linotype" w:cs="Palatino Linotype"/>
          <w:b/>
          <w:color w:val="000000" w:themeColor="text1"/>
        </w:rPr>
        <w:t xml:space="preserve"> la información solicitada y la respuesta del SUJETO OBLIGADO</w:t>
      </w:r>
    </w:p>
    <w:p w14:paraId="6EEC3B8F" w14:textId="77777777" w:rsidR="00407E2C" w:rsidRPr="00467C19" w:rsidRDefault="006E661E" w:rsidP="00CA7F3B">
      <w:pPr>
        <w:pStyle w:val="Prrafodelista"/>
        <w:numPr>
          <w:ilvl w:val="0"/>
          <w:numId w:val="3"/>
        </w:numPr>
        <w:spacing w:line="360" w:lineRule="auto"/>
        <w:ind w:left="0" w:firstLine="0"/>
        <w:contextualSpacing w:val="0"/>
        <w:jc w:val="both"/>
        <w:rPr>
          <w:rFonts w:ascii="Palatino Linotype" w:eastAsia="Calibri" w:hAnsi="Palatino Linotype" w:cs="Arial"/>
          <w:b/>
          <w:color w:val="000000" w:themeColor="text1"/>
          <w:sz w:val="24"/>
          <w:lang w:val="es-ES_tradnl"/>
        </w:rPr>
      </w:pPr>
      <w:r w:rsidRPr="00467C19">
        <w:rPr>
          <w:rFonts w:ascii="Palatino Linotype" w:eastAsia="Calibri" w:hAnsi="Palatino Linotype" w:cs="Arial"/>
          <w:color w:val="000000" w:themeColor="text1"/>
          <w:sz w:val="24"/>
          <w:lang w:val="es-ES_tradnl"/>
        </w:rPr>
        <w:t>En esa línea, se debe de analizar</w:t>
      </w:r>
      <w:r w:rsidR="0031344E" w:rsidRPr="00467C19">
        <w:rPr>
          <w:rFonts w:ascii="Palatino Linotype" w:eastAsia="Calibri" w:hAnsi="Palatino Linotype" w:cs="Arial"/>
          <w:color w:val="000000" w:themeColor="text1"/>
          <w:sz w:val="24"/>
          <w:lang w:val="es-ES_tradnl"/>
        </w:rPr>
        <w:t xml:space="preserve"> si con la información remitida en la etapa de manifestaciones el </w:t>
      </w:r>
      <w:r w:rsidR="0031344E" w:rsidRPr="00467C19">
        <w:rPr>
          <w:rFonts w:ascii="Palatino Linotype" w:eastAsia="Calibri" w:hAnsi="Palatino Linotype" w:cs="Arial"/>
          <w:b/>
          <w:color w:val="000000" w:themeColor="text1"/>
          <w:sz w:val="24"/>
          <w:lang w:val="es-ES_tradnl"/>
        </w:rPr>
        <w:t xml:space="preserve">SUJETO OBLIGADO </w:t>
      </w:r>
      <w:r w:rsidR="0031344E" w:rsidRPr="00467C19">
        <w:rPr>
          <w:rFonts w:ascii="Palatino Linotype" w:eastAsia="Calibri" w:hAnsi="Palatino Linotype" w:cs="Arial"/>
          <w:color w:val="000000" w:themeColor="text1"/>
          <w:sz w:val="24"/>
          <w:lang w:val="es-ES_tradnl"/>
        </w:rPr>
        <w:t xml:space="preserve">colmo el derecho de acceso a la información del </w:t>
      </w:r>
      <w:r w:rsidR="0031344E" w:rsidRPr="00467C19">
        <w:rPr>
          <w:rFonts w:ascii="Palatino Linotype" w:eastAsia="Calibri" w:hAnsi="Palatino Linotype" w:cs="Arial"/>
          <w:b/>
          <w:color w:val="000000" w:themeColor="text1"/>
          <w:sz w:val="24"/>
          <w:lang w:val="es-ES_tradnl"/>
        </w:rPr>
        <w:t xml:space="preserve">RECURRENTE. </w:t>
      </w:r>
    </w:p>
    <w:tbl>
      <w:tblPr>
        <w:tblStyle w:val="Tablaconcuadrcula"/>
        <w:tblW w:w="9776" w:type="dxa"/>
        <w:tblLook w:val="04A0" w:firstRow="1" w:lastRow="0" w:firstColumn="1" w:lastColumn="0" w:noHBand="0" w:noVBand="1"/>
      </w:tblPr>
      <w:tblGrid>
        <w:gridCol w:w="4517"/>
        <w:gridCol w:w="5259"/>
      </w:tblGrid>
      <w:tr w:rsidR="00CA7F3B" w:rsidRPr="00467C19" w14:paraId="2C62910E" w14:textId="77777777" w:rsidTr="00D3548C">
        <w:tc>
          <w:tcPr>
            <w:tcW w:w="4517" w:type="dxa"/>
          </w:tcPr>
          <w:p w14:paraId="77B5C360" w14:textId="77777777" w:rsidR="0031344E" w:rsidRPr="00467C19" w:rsidRDefault="0031344E" w:rsidP="00D3548C">
            <w:pPr>
              <w:pStyle w:val="Prrafodelista"/>
              <w:ind w:left="0"/>
              <w:contextualSpacing w:val="0"/>
              <w:jc w:val="center"/>
              <w:rPr>
                <w:rFonts w:ascii="Palatino Linotype" w:eastAsia="Calibri" w:hAnsi="Palatino Linotype" w:cs="Arial"/>
                <w:b/>
                <w:i/>
                <w:color w:val="000000" w:themeColor="text1"/>
                <w:sz w:val="24"/>
              </w:rPr>
            </w:pPr>
            <w:r w:rsidRPr="00467C19">
              <w:rPr>
                <w:rFonts w:ascii="Palatino Linotype" w:eastAsia="Calibri" w:hAnsi="Palatino Linotype" w:cs="Arial"/>
                <w:b/>
                <w:i/>
                <w:color w:val="000000" w:themeColor="text1"/>
                <w:sz w:val="24"/>
              </w:rPr>
              <w:t>INFORMACIÓN SOLICITADA</w:t>
            </w:r>
          </w:p>
        </w:tc>
        <w:tc>
          <w:tcPr>
            <w:tcW w:w="5259" w:type="dxa"/>
          </w:tcPr>
          <w:p w14:paraId="13151F68" w14:textId="77777777" w:rsidR="0031344E" w:rsidRPr="00467C19" w:rsidRDefault="0031344E" w:rsidP="00D3548C">
            <w:pPr>
              <w:pStyle w:val="Prrafodelista"/>
              <w:ind w:left="0"/>
              <w:contextualSpacing w:val="0"/>
              <w:jc w:val="center"/>
              <w:rPr>
                <w:rFonts w:ascii="Palatino Linotype" w:eastAsia="Calibri" w:hAnsi="Palatino Linotype" w:cs="Arial"/>
                <w:b/>
                <w:i/>
                <w:color w:val="000000" w:themeColor="text1"/>
                <w:sz w:val="24"/>
              </w:rPr>
            </w:pPr>
            <w:r w:rsidRPr="00467C19">
              <w:rPr>
                <w:rFonts w:ascii="Palatino Linotype" w:eastAsia="Calibri" w:hAnsi="Palatino Linotype" w:cs="Arial"/>
                <w:b/>
                <w:i/>
                <w:color w:val="000000" w:themeColor="text1"/>
                <w:sz w:val="24"/>
              </w:rPr>
              <w:t>INFORMACIÓN ENTREGADA EN MANIFESTACIONES</w:t>
            </w:r>
          </w:p>
        </w:tc>
      </w:tr>
      <w:tr w:rsidR="00CA7F3B" w:rsidRPr="00467C19" w14:paraId="372795DE" w14:textId="77777777" w:rsidTr="00D3548C">
        <w:tc>
          <w:tcPr>
            <w:tcW w:w="4517" w:type="dxa"/>
          </w:tcPr>
          <w:p w14:paraId="5C63895F" w14:textId="77777777" w:rsidR="0031344E" w:rsidRPr="00467C19" w:rsidRDefault="0031344E" w:rsidP="00CA7F3B">
            <w:pPr>
              <w:pStyle w:val="Prrafodelista"/>
              <w:ind w:left="0"/>
              <w:contextualSpacing w:val="0"/>
              <w:jc w:val="both"/>
              <w:rPr>
                <w:rFonts w:ascii="Palatino Linotype" w:eastAsia="Calibri" w:hAnsi="Palatino Linotype" w:cs="Arial"/>
                <w:b/>
                <w:i/>
                <w:color w:val="000000" w:themeColor="text1"/>
                <w:sz w:val="24"/>
              </w:rPr>
            </w:pPr>
            <w:r w:rsidRPr="00467C19">
              <w:rPr>
                <w:rFonts w:ascii="Palatino Linotype" w:eastAsia="Calibri" w:hAnsi="Palatino Linotype" w:cs="Arial"/>
                <w:b/>
                <w:i/>
                <w:color w:val="000000" w:themeColor="text1"/>
                <w:sz w:val="24"/>
              </w:rPr>
              <w:t>Tabulador de Sueldos para el 2025 del Instituto Municipal del Deporte de Cuautitlán Izcalli</w:t>
            </w:r>
          </w:p>
        </w:tc>
        <w:tc>
          <w:tcPr>
            <w:tcW w:w="5259" w:type="dxa"/>
          </w:tcPr>
          <w:p w14:paraId="7199DFB2" w14:textId="77777777" w:rsidR="0031344E" w:rsidRPr="00467C19" w:rsidRDefault="0031344E" w:rsidP="00CA7F3B">
            <w:pPr>
              <w:pStyle w:val="Prrafodelista"/>
              <w:ind w:left="0"/>
              <w:contextualSpacing w:val="0"/>
              <w:jc w:val="both"/>
              <w:rPr>
                <w:rFonts w:ascii="Palatino Linotype" w:eastAsia="Calibri" w:hAnsi="Palatino Linotype" w:cs="Arial"/>
                <w:i/>
                <w:color w:val="000000" w:themeColor="text1"/>
                <w:sz w:val="24"/>
              </w:rPr>
            </w:pPr>
            <w:r w:rsidRPr="00467C19">
              <w:rPr>
                <w:rFonts w:ascii="Palatino Linotype" w:eastAsia="Calibri" w:hAnsi="Palatino Linotype" w:cs="Arial"/>
                <w:i/>
                <w:color w:val="000000" w:themeColor="text1"/>
                <w:sz w:val="24"/>
              </w:rPr>
              <w:t>el Coordinador de Administración y Finanzas, remite el tabulador de sueldos del Instituto del Deporte para el ejercicio fiscal 2025, sin embargo se encuentra en formato ilegible</w:t>
            </w:r>
          </w:p>
        </w:tc>
      </w:tr>
      <w:tr w:rsidR="0031344E" w:rsidRPr="00467C19" w14:paraId="4EE26493" w14:textId="77777777" w:rsidTr="00D3548C">
        <w:tc>
          <w:tcPr>
            <w:tcW w:w="4517" w:type="dxa"/>
          </w:tcPr>
          <w:p w14:paraId="04AD3633" w14:textId="77777777" w:rsidR="0031344E" w:rsidRPr="00467C19" w:rsidRDefault="0031344E" w:rsidP="00CA7F3B">
            <w:pPr>
              <w:pStyle w:val="Prrafodelista"/>
              <w:ind w:left="0"/>
              <w:contextualSpacing w:val="0"/>
              <w:jc w:val="both"/>
              <w:rPr>
                <w:rFonts w:ascii="Palatino Linotype" w:eastAsia="Calibri" w:hAnsi="Palatino Linotype" w:cs="Arial"/>
                <w:b/>
                <w:i/>
                <w:color w:val="000000" w:themeColor="text1"/>
                <w:sz w:val="24"/>
              </w:rPr>
            </w:pPr>
            <w:r w:rsidRPr="00467C19">
              <w:rPr>
                <w:rFonts w:ascii="Palatino Linotype" w:eastAsia="Calibri" w:hAnsi="Palatino Linotype" w:cs="Arial"/>
                <w:b/>
                <w:i/>
                <w:color w:val="000000" w:themeColor="text1"/>
                <w:sz w:val="24"/>
              </w:rPr>
              <w:t>Listado con el nombre completo, cargo y categoría conforme al tabulador de todo el personal del Instituto.</w:t>
            </w:r>
          </w:p>
        </w:tc>
        <w:tc>
          <w:tcPr>
            <w:tcW w:w="5259" w:type="dxa"/>
          </w:tcPr>
          <w:p w14:paraId="0405001F" w14:textId="77777777" w:rsidR="0031344E" w:rsidRPr="00467C19" w:rsidRDefault="0031344E" w:rsidP="00CA7F3B">
            <w:pPr>
              <w:pStyle w:val="Prrafodelista"/>
              <w:ind w:left="0"/>
              <w:contextualSpacing w:val="0"/>
              <w:jc w:val="both"/>
              <w:rPr>
                <w:rFonts w:ascii="Palatino Linotype" w:eastAsia="Calibri" w:hAnsi="Palatino Linotype" w:cs="Arial"/>
                <w:b/>
                <w:i/>
                <w:color w:val="000000" w:themeColor="text1"/>
                <w:sz w:val="24"/>
              </w:rPr>
            </w:pPr>
            <w:r w:rsidRPr="00467C19">
              <w:rPr>
                <w:rFonts w:ascii="Palatino Linotype" w:eastAsia="Calibri" w:hAnsi="Palatino Linotype" w:cs="Arial"/>
                <w:i/>
                <w:color w:val="000000" w:themeColor="text1"/>
                <w:sz w:val="24"/>
              </w:rPr>
              <w:t xml:space="preserve">el Coordinador de Administración y Finanzas remite el listado solicitado con el nombre, cargo y categoría conforme al tabulador. </w:t>
            </w:r>
          </w:p>
        </w:tc>
      </w:tr>
    </w:tbl>
    <w:p w14:paraId="5E3947E6" w14:textId="77777777" w:rsidR="0031344E" w:rsidRPr="00467C19" w:rsidRDefault="0031344E" w:rsidP="00CA7F3B">
      <w:pPr>
        <w:pStyle w:val="Prrafodelista"/>
        <w:spacing w:line="360" w:lineRule="auto"/>
        <w:ind w:left="0"/>
        <w:contextualSpacing w:val="0"/>
        <w:jc w:val="both"/>
        <w:rPr>
          <w:rFonts w:ascii="Palatino Linotype" w:eastAsia="Calibri" w:hAnsi="Palatino Linotype" w:cs="Arial"/>
          <w:b/>
          <w:color w:val="000000" w:themeColor="text1"/>
          <w:sz w:val="24"/>
          <w:lang w:val="es-ES_tradnl"/>
        </w:rPr>
      </w:pPr>
    </w:p>
    <w:p w14:paraId="56881CFE" w14:textId="36808800" w:rsidR="00BA1385" w:rsidRPr="00467C19" w:rsidRDefault="0031344E"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b/>
          <w:color w:val="000000" w:themeColor="text1"/>
          <w:sz w:val="24"/>
          <w:lang w:val="es-ES_tradnl" w:eastAsia="es-ES"/>
        </w:rPr>
      </w:pPr>
      <w:r w:rsidRPr="00467C19">
        <w:rPr>
          <w:rFonts w:ascii="Palatino Linotype" w:eastAsia="Palatino Linotype" w:hAnsi="Palatino Linotype" w:cs="Palatino Linotype"/>
          <w:color w:val="000000" w:themeColor="text1"/>
          <w:sz w:val="24"/>
          <w:lang w:val="es-ES_tradnl" w:eastAsia="es-ES"/>
        </w:rPr>
        <w:t xml:space="preserve">Del cuadro de </w:t>
      </w:r>
      <w:r w:rsidR="00A62952" w:rsidRPr="00467C19">
        <w:rPr>
          <w:rFonts w:ascii="Palatino Linotype" w:eastAsia="Palatino Linotype" w:hAnsi="Palatino Linotype" w:cs="Palatino Linotype"/>
          <w:color w:val="000000" w:themeColor="text1"/>
          <w:sz w:val="24"/>
          <w:lang w:val="es-ES_tradnl" w:eastAsia="es-ES"/>
        </w:rPr>
        <w:t>análisis</w:t>
      </w:r>
      <w:r w:rsidRPr="00467C19">
        <w:rPr>
          <w:rFonts w:ascii="Palatino Linotype" w:eastAsia="Palatino Linotype" w:hAnsi="Palatino Linotype" w:cs="Palatino Linotype"/>
          <w:color w:val="000000" w:themeColor="text1"/>
          <w:sz w:val="24"/>
          <w:lang w:val="es-ES_tradnl" w:eastAsia="es-ES"/>
        </w:rPr>
        <w:t xml:space="preserve">, se colige que el derecho del </w:t>
      </w:r>
      <w:r w:rsidRPr="00467C19">
        <w:rPr>
          <w:rFonts w:ascii="Palatino Linotype" w:eastAsia="Palatino Linotype" w:hAnsi="Palatino Linotype" w:cs="Palatino Linotype"/>
          <w:b/>
          <w:color w:val="000000" w:themeColor="text1"/>
          <w:sz w:val="24"/>
          <w:lang w:val="es-ES_tradnl" w:eastAsia="es-ES"/>
        </w:rPr>
        <w:t xml:space="preserve">RECURRENTE </w:t>
      </w:r>
      <w:r w:rsidRPr="00467C19">
        <w:rPr>
          <w:rFonts w:ascii="Palatino Linotype" w:eastAsia="Palatino Linotype" w:hAnsi="Palatino Linotype" w:cs="Palatino Linotype"/>
          <w:color w:val="000000" w:themeColor="text1"/>
          <w:sz w:val="24"/>
          <w:lang w:val="es-ES_tradnl" w:eastAsia="es-ES"/>
        </w:rPr>
        <w:t xml:space="preserve">fue colmado parcialmente, toda vez que </w:t>
      </w:r>
      <w:r w:rsidR="00A554E5" w:rsidRPr="00467C19">
        <w:rPr>
          <w:rFonts w:ascii="Palatino Linotype" w:eastAsia="Palatino Linotype" w:hAnsi="Palatino Linotype" w:cs="Palatino Linotype"/>
          <w:color w:val="000000" w:themeColor="text1"/>
          <w:sz w:val="24"/>
          <w:lang w:val="es-ES_tradnl" w:eastAsia="es-ES"/>
        </w:rPr>
        <w:t xml:space="preserve">si bien es cierto el </w:t>
      </w:r>
      <w:r w:rsidR="00A554E5" w:rsidRPr="00467C19">
        <w:rPr>
          <w:rFonts w:ascii="Palatino Linotype" w:eastAsia="Palatino Linotype" w:hAnsi="Palatino Linotype" w:cs="Palatino Linotype"/>
          <w:b/>
          <w:color w:val="000000" w:themeColor="text1"/>
          <w:sz w:val="24"/>
          <w:lang w:val="es-ES_tradnl" w:eastAsia="es-ES"/>
        </w:rPr>
        <w:t xml:space="preserve">SUJETO OBLIGADO </w:t>
      </w:r>
      <w:r w:rsidR="00A554E5" w:rsidRPr="00467C19">
        <w:rPr>
          <w:rFonts w:ascii="Palatino Linotype" w:eastAsia="Palatino Linotype" w:hAnsi="Palatino Linotype" w:cs="Palatino Linotype"/>
          <w:color w:val="000000" w:themeColor="text1"/>
          <w:sz w:val="24"/>
          <w:lang w:val="es-ES_tradnl" w:eastAsia="es-ES"/>
        </w:rPr>
        <w:t xml:space="preserve">acepto contar con la información solicitada, también lo es que para el caso del tabulador de sueldos lo entrego de manera ilegible, situación por la cual deberá de remitir el documento nuevamente pero de manera legible para que pueda ser consultado por el </w:t>
      </w:r>
      <w:r w:rsidR="00A554E5" w:rsidRPr="00467C19">
        <w:rPr>
          <w:rFonts w:ascii="Palatino Linotype" w:eastAsia="Palatino Linotype" w:hAnsi="Palatino Linotype" w:cs="Palatino Linotype"/>
          <w:b/>
          <w:color w:val="000000" w:themeColor="text1"/>
          <w:sz w:val="24"/>
          <w:lang w:val="es-ES_tradnl" w:eastAsia="es-ES"/>
        </w:rPr>
        <w:t xml:space="preserve">RECURRENTE. </w:t>
      </w:r>
    </w:p>
    <w:p w14:paraId="3ECD1F54" w14:textId="77777777" w:rsidR="00BA1385" w:rsidRPr="00467C19" w:rsidRDefault="00BA1385" w:rsidP="00CA7F3B">
      <w:pPr>
        <w:spacing w:line="360" w:lineRule="auto"/>
        <w:jc w:val="both"/>
        <w:rPr>
          <w:rFonts w:ascii="Palatino Linotype" w:eastAsia="Palatino Linotype" w:hAnsi="Palatino Linotype" w:cs="Palatino Linotype"/>
          <w:color w:val="000000" w:themeColor="text1"/>
        </w:rPr>
      </w:pPr>
    </w:p>
    <w:p w14:paraId="5E37B84C" w14:textId="77777777" w:rsidR="00A554E5" w:rsidRPr="00467C19" w:rsidRDefault="00A554E5"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lastRenderedPageBreak/>
        <w:t>Sirve de reforzamiento a lo anterior lo señalado en el artículo 12 de la Ley que Crea el Organismo Público Descentralizado de Carácter Municipal Denominado “Instituto Municipal del Deporte de Cuautitlán Izcalli”</w:t>
      </w:r>
    </w:p>
    <w:p w14:paraId="7506DB1B"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b/>
          <w:i/>
          <w:color w:val="000000" w:themeColor="text1"/>
          <w:sz w:val="24"/>
        </w:rPr>
        <w:t>Artículo 12.-</w:t>
      </w:r>
      <w:r w:rsidRPr="00467C19">
        <w:rPr>
          <w:rFonts w:ascii="Palatino Linotype" w:eastAsia="Palatino Linotype" w:hAnsi="Palatino Linotype" w:cs="Palatino Linotype"/>
          <w:i/>
          <w:color w:val="000000" w:themeColor="text1"/>
          <w:sz w:val="24"/>
        </w:rPr>
        <w:t xml:space="preserve"> El Director General tendrá las atribuciones siguientes: </w:t>
      </w:r>
    </w:p>
    <w:p w14:paraId="231081C3" w14:textId="77777777" w:rsidR="00A554E5" w:rsidRPr="00467C19" w:rsidRDefault="00A554E5" w:rsidP="00CA7F3B">
      <w:pPr>
        <w:pStyle w:val="Prrafodelista"/>
        <w:numPr>
          <w:ilvl w:val="0"/>
          <w:numId w:val="12"/>
        </w:numPr>
        <w:ind w:left="0" w:firstLine="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Administrar y representar legalmente al Instituto, con facultades de un apoderado general para pleitos y cobranzas, actos de administración y actos de dominio, con todas las facultades que requieran cláusula especial conforme a la Ley, y delegar esta representación en uno o más apoderados para que la ejerzan individual o conjuntamente. Para actos de dominio, requerirá de la autorización expresa del consejo. </w:t>
      </w:r>
    </w:p>
    <w:p w14:paraId="4B4EDF7E"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II. Proponer al Consejo las políticas generales del Instituto y aplicarlas. </w:t>
      </w:r>
    </w:p>
    <w:p w14:paraId="2BE0D3D2"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III. Expedir acuerdos de carácter administrativo. </w:t>
      </w:r>
    </w:p>
    <w:p w14:paraId="6B2ADA1B"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IV. Vigilar el cumplimiento de las disposiciones y acuerdos que normen la estructura y funcionamiento del Instituto. </w:t>
      </w:r>
    </w:p>
    <w:p w14:paraId="65FE2E33"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V. Contratar y remover al personal del Instituto, señalándole sus funciones y obligaciones. </w:t>
      </w:r>
    </w:p>
    <w:p w14:paraId="633F460C" w14:textId="77777777" w:rsidR="00A554E5" w:rsidRPr="00467C19" w:rsidRDefault="00A554E5" w:rsidP="00CA7F3B">
      <w:pPr>
        <w:pStyle w:val="Prrafodelista"/>
        <w:ind w:left="0"/>
        <w:contextualSpacing w:val="0"/>
        <w:jc w:val="both"/>
        <w:rPr>
          <w:rFonts w:ascii="Palatino Linotype" w:eastAsia="Palatino Linotype" w:hAnsi="Palatino Linotype" w:cs="Palatino Linotype"/>
          <w:b/>
          <w:i/>
          <w:color w:val="000000" w:themeColor="text1"/>
          <w:sz w:val="24"/>
        </w:rPr>
      </w:pPr>
      <w:r w:rsidRPr="00467C19">
        <w:rPr>
          <w:rFonts w:ascii="Palatino Linotype" w:eastAsia="Palatino Linotype" w:hAnsi="Palatino Linotype" w:cs="Palatino Linotype"/>
          <w:b/>
          <w:i/>
          <w:color w:val="000000" w:themeColor="text1"/>
          <w:sz w:val="24"/>
        </w:rPr>
        <w:t xml:space="preserve">VI. Someter a consideración y aprobación del Consejo, la remuneración del personal. </w:t>
      </w:r>
    </w:p>
    <w:p w14:paraId="0D6F2D4E"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VII. Aplicar el Reglamento, incluyendo las sanciones que el mismo establezca en casos específicos. </w:t>
      </w:r>
    </w:p>
    <w:p w14:paraId="7D29AEDF"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VIII. Proponer al Consejo las modificaciones a la organización administrativa cuando sea necesario, para el buen funcionamiento del Instituto.</w:t>
      </w:r>
    </w:p>
    <w:p w14:paraId="4326A14A"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IX. Presentar al Consejo los proyectos de Presupuesto anual de Ingresos y Egresos. </w:t>
      </w:r>
    </w:p>
    <w:p w14:paraId="3C066C86"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X. Presentar al Consejo los estados financieros, balances o informes generales y especiales, y la cuenta anual de ingresos y egresos que permitan conocer la situación financiera, operativa y administrativa del Instituto. </w:t>
      </w:r>
    </w:p>
    <w:p w14:paraId="5D7E25F2"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XI. Presentar al Consejo, para su aprobación los proyectos de Reglamento y sus modificaciones, así como los proyectos de Manuales de Organización, Planes de Trabajo y demás disposiciones administrativas. </w:t>
      </w:r>
    </w:p>
    <w:p w14:paraId="4B82A9E0"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XII. Celebrar contratos de adquisición de bienes y servicios, previo acuerdo del Consejo, así como convocar a los Comités de Obra y de Servicios. </w:t>
      </w:r>
    </w:p>
    <w:p w14:paraId="6EBBE4F7"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XIII. Presentar al Consejo, un informe cuatrimestral del estado que guarda el Instituto. </w:t>
      </w:r>
    </w:p>
    <w:p w14:paraId="394BDBD4"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XIV. Ejercer correctamente el presupuesto de Ingresos y Egresos aprobados por el Consejo. </w:t>
      </w:r>
    </w:p>
    <w:p w14:paraId="2E3D36D9"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XV. Llevar el control del inventario patrimonial del Instituto. </w:t>
      </w:r>
    </w:p>
    <w:p w14:paraId="7D6DECB5"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XVI. Presentar anualmente al Consejo el programa de trabajo del Instituto, a más tardar el 01 de noviembre de cada año. </w:t>
      </w:r>
    </w:p>
    <w:p w14:paraId="7D1EDFB3"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XVII. Presentar al Consejo el informe anual de actividades del Instituto, a más tardar el 01 de julio de cada año. </w:t>
      </w:r>
    </w:p>
    <w:p w14:paraId="2478D149"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XVIII. Ejecutar los acuerdos del Consejo. </w:t>
      </w:r>
    </w:p>
    <w:p w14:paraId="4A01AFB7"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t xml:space="preserve">XIX. Celebrar los actos jurídicos necesarios para el cumplimiento del Objeto del Instituto. </w:t>
      </w:r>
    </w:p>
    <w:p w14:paraId="3DBEE349" w14:textId="77777777" w:rsidR="00A554E5" w:rsidRPr="00467C19" w:rsidRDefault="00A554E5" w:rsidP="00CA7F3B">
      <w:pPr>
        <w:pStyle w:val="Prrafodelista"/>
        <w:ind w:left="0"/>
        <w:contextualSpacing w:val="0"/>
        <w:jc w:val="both"/>
        <w:rPr>
          <w:rFonts w:ascii="Palatino Linotype" w:eastAsia="Palatino Linotype" w:hAnsi="Palatino Linotype" w:cs="Palatino Linotype"/>
          <w:i/>
          <w:color w:val="000000" w:themeColor="text1"/>
          <w:sz w:val="24"/>
        </w:rPr>
      </w:pPr>
      <w:r w:rsidRPr="00467C19">
        <w:rPr>
          <w:rFonts w:ascii="Palatino Linotype" w:eastAsia="Palatino Linotype" w:hAnsi="Palatino Linotype" w:cs="Palatino Linotype"/>
          <w:i/>
          <w:color w:val="000000" w:themeColor="text1"/>
          <w:sz w:val="24"/>
        </w:rPr>
        <w:lastRenderedPageBreak/>
        <w:t>XX. Las demás que señale la Ley, el Reglamento y el Consejo.</w:t>
      </w:r>
    </w:p>
    <w:p w14:paraId="5F223F42" w14:textId="77777777" w:rsidR="00A554E5" w:rsidRPr="00467C19" w:rsidRDefault="00A554E5" w:rsidP="00CA7F3B">
      <w:pPr>
        <w:pStyle w:val="Prrafodelista"/>
        <w:ind w:left="0"/>
        <w:rPr>
          <w:rFonts w:ascii="Palatino Linotype" w:eastAsia="Calibri" w:hAnsi="Palatino Linotype" w:cs="Tahoma"/>
          <w:iCs/>
          <w:color w:val="000000" w:themeColor="text1"/>
          <w:sz w:val="24"/>
          <w:lang w:val="es-ES" w:eastAsia="es-ES_tradnl"/>
        </w:rPr>
      </w:pPr>
    </w:p>
    <w:p w14:paraId="3FE1BBB7" w14:textId="77777777" w:rsidR="00A554E5" w:rsidRPr="00467C19" w:rsidRDefault="00A554E5"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t xml:space="preserve">En esa línea, se determina que el </w:t>
      </w:r>
      <w:r w:rsidRPr="00467C19">
        <w:rPr>
          <w:rFonts w:ascii="Palatino Linotype" w:eastAsia="Palatino Linotype" w:hAnsi="Palatino Linotype" w:cs="Palatino Linotype"/>
          <w:b/>
          <w:color w:val="000000" w:themeColor="text1"/>
          <w:sz w:val="24"/>
        </w:rPr>
        <w:t xml:space="preserve">SUJETO OBLIGADO </w:t>
      </w:r>
      <w:r w:rsidRPr="00467C19">
        <w:rPr>
          <w:rFonts w:ascii="Palatino Linotype" w:eastAsia="Palatino Linotype" w:hAnsi="Palatino Linotype" w:cs="Palatino Linotype"/>
          <w:color w:val="000000" w:themeColor="text1"/>
          <w:sz w:val="24"/>
        </w:rPr>
        <w:t xml:space="preserve">acepto contar con la información solicitada, además de que de acuerdo a lo señalado en el artículo anterior el Instituto por medio del Director General debe de proponer al Consejo la remuneración que se le pagara al personal por estar adscritos al Instituto del Deporte. </w:t>
      </w:r>
    </w:p>
    <w:p w14:paraId="51EB352B" w14:textId="77777777" w:rsidR="000A5FCF" w:rsidRPr="00467C19" w:rsidRDefault="000A5FCF" w:rsidP="00CA7F3B">
      <w:pPr>
        <w:pStyle w:val="Prrafodelista"/>
        <w:spacing w:line="360" w:lineRule="auto"/>
        <w:ind w:left="0"/>
        <w:contextualSpacing w:val="0"/>
        <w:jc w:val="both"/>
        <w:rPr>
          <w:rFonts w:ascii="Palatino Linotype" w:eastAsia="Palatino Linotype" w:hAnsi="Palatino Linotype" w:cs="Palatino Linotype"/>
          <w:color w:val="000000" w:themeColor="text1"/>
          <w:sz w:val="24"/>
        </w:rPr>
      </w:pPr>
    </w:p>
    <w:p w14:paraId="47639CB8" w14:textId="77777777" w:rsidR="000A5FCF" w:rsidRPr="00467C19" w:rsidRDefault="000A5FCF" w:rsidP="00CA7F3B">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467C19">
        <w:rPr>
          <w:rFonts w:ascii="Palatino Linotype" w:eastAsia="Palatino Linotype" w:hAnsi="Palatino Linotype" w:cs="Palatino Linotype"/>
          <w:b/>
          <w:color w:val="000000" w:themeColor="text1"/>
        </w:rPr>
        <w:t>QUINTO</w:t>
      </w:r>
      <w:r w:rsidRPr="00467C19">
        <w:rPr>
          <w:rFonts w:ascii="Palatino Linotype" w:eastAsia="Palatino Linotype" w:hAnsi="Palatino Linotype" w:cs="Palatino Linotype"/>
          <w:color w:val="000000" w:themeColor="text1"/>
        </w:rPr>
        <w:t xml:space="preserve">. </w:t>
      </w:r>
      <w:r w:rsidRPr="00467C19">
        <w:rPr>
          <w:rFonts w:ascii="Palatino Linotype" w:eastAsia="Palatino Linotype" w:hAnsi="Palatino Linotype" w:cs="Palatino Linotype"/>
          <w:b/>
          <w:color w:val="000000" w:themeColor="text1"/>
        </w:rPr>
        <w:t>Vista a la Secretaría Técnica del Pleno</w:t>
      </w:r>
    </w:p>
    <w:p w14:paraId="756AB5CB" w14:textId="77777777" w:rsidR="000A5FCF" w:rsidRPr="00467C19" w:rsidRDefault="000A5FCF"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t xml:space="preserve">En el caso en estudio, ha quedado acreditado que el Instituto Municipal del Deporte de Cuautitlán Izcalli omitió dar respuesta en el plazo señalado en el artículo 163 de la Ley de Transparencia y Acceso a la Información Pública del Estado de México y Municipios. </w:t>
      </w:r>
    </w:p>
    <w:p w14:paraId="19CD25E8" w14:textId="77777777" w:rsidR="000A5FCF" w:rsidRPr="00467C19" w:rsidRDefault="000A5FCF" w:rsidP="00CA7F3B">
      <w:pPr>
        <w:spacing w:line="360" w:lineRule="auto"/>
        <w:rPr>
          <w:rFonts w:ascii="Palatino Linotype" w:hAnsi="Palatino Linotype"/>
          <w:color w:val="000000" w:themeColor="text1"/>
        </w:rPr>
      </w:pPr>
    </w:p>
    <w:p w14:paraId="6E34042E" w14:textId="77777777" w:rsidR="000A5FCF" w:rsidRPr="00467C19" w:rsidRDefault="000A5FCF"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t xml:space="preserve">Al respecto, el artículo 36, fracción X, del ordenamiento jurídico en cita, </w:t>
      </w:r>
      <w:r w:rsidRPr="00467C19">
        <w:rPr>
          <w:rFonts w:ascii="Palatino Linotype" w:eastAsia="Palatino Linotype" w:hAnsi="Palatino Linotype" w:cs="Palatino Linotype"/>
          <w:color w:val="000000" w:themeColor="text1"/>
          <w:sz w:val="24"/>
          <w:lang w:val="es-ES_tradnl" w:eastAsia="es-ES"/>
        </w:rPr>
        <w:t>establece</w:t>
      </w:r>
      <w:r w:rsidRPr="00467C19">
        <w:rPr>
          <w:rFonts w:ascii="Palatino Linotype" w:eastAsia="Palatino Linotype" w:hAnsi="Palatino Linotype" w:cs="Palatino Linotype"/>
          <w:color w:val="000000" w:themeColor="text1"/>
          <w:sz w:val="24"/>
        </w:rPr>
        <w:t xml:space="preserve"> que es atribución de este Instituto hacer del conocimiento al Área competente de cada Sujeto Obligado las infracciones a esta Ley. </w:t>
      </w:r>
    </w:p>
    <w:p w14:paraId="5C913CD0" w14:textId="77777777" w:rsidR="000A5FCF" w:rsidRPr="00467C19" w:rsidRDefault="000A5FCF" w:rsidP="00CA7F3B">
      <w:pPr>
        <w:spacing w:line="360" w:lineRule="auto"/>
        <w:rPr>
          <w:rFonts w:ascii="Palatino Linotype" w:hAnsi="Palatino Linotype"/>
          <w:color w:val="000000" w:themeColor="text1"/>
        </w:rPr>
      </w:pPr>
    </w:p>
    <w:p w14:paraId="4AD6EB2D" w14:textId="77777777" w:rsidR="000A5FCF" w:rsidRPr="00467C19" w:rsidRDefault="000A5FCF"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3209019A" w14:textId="77777777" w:rsidR="000A5FCF" w:rsidRPr="00467C19" w:rsidRDefault="000A5FCF" w:rsidP="00CA7F3B">
      <w:pPr>
        <w:spacing w:line="360" w:lineRule="auto"/>
        <w:rPr>
          <w:rFonts w:ascii="Palatino Linotype" w:hAnsi="Palatino Linotype"/>
          <w:color w:val="000000" w:themeColor="text1"/>
        </w:rPr>
      </w:pPr>
    </w:p>
    <w:p w14:paraId="1E8F4C23" w14:textId="77777777" w:rsidR="000A5FCF" w:rsidRPr="00467C19" w:rsidRDefault="000A5FCF"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18771BBA" w14:textId="77777777" w:rsidR="000A5FCF" w:rsidRPr="00467C19" w:rsidRDefault="000A5FCF"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lang w:val="es-ES_tradnl" w:eastAsia="es-ES"/>
        </w:rPr>
        <w:lastRenderedPageBreak/>
        <w:t>En</w:t>
      </w:r>
      <w:r w:rsidRPr="00467C19">
        <w:rPr>
          <w:rFonts w:ascii="Palatino Linotype" w:eastAsia="Palatino Linotype" w:hAnsi="Palatino Linotype" w:cs="Palatino Linotype"/>
          <w:color w:val="000000" w:themeColor="text1"/>
          <w:sz w:val="24"/>
        </w:rPr>
        <w:t xml:space="preserve">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w:t>
      </w:r>
    </w:p>
    <w:p w14:paraId="2C6F5D41" w14:textId="77777777" w:rsidR="000A5FCF" w:rsidRPr="00467C19" w:rsidRDefault="000A5FCF" w:rsidP="00CA7F3B">
      <w:pPr>
        <w:spacing w:line="360" w:lineRule="auto"/>
        <w:rPr>
          <w:rFonts w:ascii="Palatino Linotype" w:hAnsi="Palatino Linotype"/>
          <w:color w:val="000000" w:themeColor="text1"/>
        </w:rPr>
      </w:pPr>
    </w:p>
    <w:p w14:paraId="4759404F" w14:textId="77777777" w:rsidR="000A5FCF" w:rsidRPr="00467C19" w:rsidRDefault="000A5FCF"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t xml:space="preserve">Sobre el particular, si bien, la presente resolución no tiene por objetivo </w:t>
      </w:r>
      <w:r w:rsidRPr="00467C19">
        <w:rPr>
          <w:rFonts w:ascii="Palatino Linotype" w:eastAsia="Palatino Linotype" w:hAnsi="Palatino Linotype" w:cs="Palatino Linotype"/>
          <w:color w:val="000000" w:themeColor="text1"/>
          <w:sz w:val="24"/>
          <w:lang w:val="es-ES_tradnl" w:eastAsia="es-ES"/>
        </w:rPr>
        <w:t>investigar</w:t>
      </w:r>
      <w:r w:rsidRPr="00467C19">
        <w:rPr>
          <w:rFonts w:ascii="Palatino Linotype" w:eastAsia="Palatino Linotype" w:hAnsi="Palatino Linotype" w:cs="Palatino Linotype"/>
          <w:color w:val="000000" w:themeColor="text1"/>
          <w:sz w:val="24"/>
        </w:rPr>
        <w:t xml:space="preserve">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4604EB4B" w14:textId="77777777" w:rsidR="005C4B5A" w:rsidRPr="00467C19" w:rsidRDefault="005C4B5A" w:rsidP="00CA7F3B">
      <w:pPr>
        <w:pStyle w:val="Prrafodelista"/>
        <w:spacing w:line="360" w:lineRule="auto"/>
        <w:ind w:left="0"/>
        <w:contextualSpacing w:val="0"/>
        <w:jc w:val="both"/>
        <w:rPr>
          <w:rFonts w:ascii="Palatino Linotype" w:eastAsia="Palatino Linotype" w:hAnsi="Palatino Linotype" w:cs="Palatino Linotype"/>
          <w:color w:val="000000" w:themeColor="text1"/>
          <w:sz w:val="24"/>
        </w:rPr>
      </w:pPr>
    </w:p>
    <w:p w14:paraId="45C378DC" w14:textId="1A9B0C77" w:rsidR="005C4B5A" w:rsidRPr="00467C19" w:rsidRDefault="005C4B5A" w:rsidP="00CA7F3B">
      <w:pPr>
        <w:pStyle w:val="Prrafodelista"/>
        <w:numPr>
          <w:ilvl w:val="0"/>
          <w:numId w:val="3"/>
        </w:numPr>
        <w:spacing w:line="360" w:lineRule="auto"/>
        <w:ind w:left="0" w:firstLine="0"/>
        <w:contextualSpacing w:val="0"/>
        <w:jc w:val="both"/>
        <w:rPr>
          <w:rFonts w:ascii="Palatino Linotype" w:eastAsia="Palatino Linotype" w:hAnsi="Palatino Linotype" w:cs="Palatino Linotype"/>
          <w:color w:val="000000" w:themeColor="text1"/>
          <w:sz w:val="24"/>
        </w:rPr>
      </w:pPr>
      <w:r w:rsidRPr="00467C19">
        <w:rPr>
          <w:rFonts w:ascii="Palatino Linotype" w:eastAsia="Palatino Linotype" w:hAnsi="Palatino Linotype" w:cs="Palatino Linotype"/>
          <w:color w:val="000000" w:themeColor="text1"/>
          <w:sz w:val="24"/>
        </w:rPr>
        <w:t xml:space="preserve">Por lo anteriormente expuesto y fundado, este </w:t>
      </w:r>
      <w:r w:rsidRPr="00467C19">
        <w:rPr>
          <w:rFonts w:ascii="Palatino Linotype" w:eastAsia="Palatino Linotype" w:hAnsi="Palatino Linotype" w:cs="Palatino Linotype"/>
          <w:b/>
          <w:color w:val="000000" w:themeColor="text1"/>
          <w:sz w:val="24"/>
        </w:rPr>
        <w:t>ÓRGANO GARANTE</w:t>
      </w:r>
      <w:r w:rsidRPr="00467C19">
        <w:rPr>
          <w:rFonts w:ascii="Palatino Linotype" w:eastAsia="Palatino Linotype" w:hAnsi="Palatino Linotype" w:cs="Palatino Linotype"/>
          <w:color w:val="000000" w:themeColor="text1"/>
          <w:sz w:val="24"/>
        </w:rPr>
        <w:t xml:space="preserve"> emite los siguientes:</w:t>
      </w:r>
      <w:r w:rsidR="00191FF8">
        <w:rPr>
          <w:rFonts w:ascii="Palatino Linotype" w:eastAsia="Palatino Linotype" w:hAnsi="Palatino Linotype" w:cs="Palatino Linotype"/>
          <w:color w:val="000000" w:themeColor="text1"/>
          <w:sz w:val="24"/>
        </w:rPr>
        <w:t xml:space="preserve"> -----------------------------------------------------------------------------------------------------------</w:t>
      </w:r>
    </w:p>
    <w:p w14:paraId="770056E0" w14:textId="77777777" w:rsidR="005C4B5A" w:rsidRPr="00467C19" w:rsidRDefault="005C4B5A" w:rsidP="00CA7F3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311D01A" w14:textId="77777777" w:rsidR="005C4B5A" w:rsidRPr="00467C19" w:rsidRDefault="005C4B5A" w:rsidP="00CA7F3B">
      <w:pPr>
        <w:keepNext/>
        <w:keepLines/>
        <w:spacing w:line="360" w:lineRule="auto"/>
        <w:jc w:val="center"/>
        <w:rPr>
          <w:rFonts w:ascii="Palatino Linotype" w:eastAsia="Palatino Linotype" w:hAnsi="Palatino Linotype" w:cs="Palatino Linotype"/>
          <w:b/>
          <w:color w:val="000000" w:themeColor="text1"/>
        </w:rPr>
      </w:pPr>
      <w:bookmarkStart w:id="7" w:name="_heading=h.35nkun2" w:colFirst="0" w:colLast="0"/>
      <w:bookmarkEnd w:id="7"/>
      <w:r w:rsidRPr="00467C19">
        <w:rPr>
          <w:rFonts w:ascii="Palatino Linotype" w:eastAsia="Palatino Linotype" w:hAnsi="Palatino Linotype" w:cs="Palatino Linotype"/>
          <w:b/>
          <w:color w:val="000000" w:themeColor="text1"/>
        </w:rPr>
        <w:t xml:space="preserve">R E S O L U T I V O S </w:t>
      </w:r>
    </w:p>
    <w:p w14:paraId="3D6951AF" w14:textId="77777777" w:rsidR="005C4B5A" w:rsidRPr="00467C19" w:rsidRDefault="005C4B5A" w:rsidP="00CA7F3B">
      <w:pPr>
        <w:spacing w:line="360" w:lineRule="auto"/>
        <w:rPr>
          <w:rFonts w:ascii="Palatino Linotype" w:eastAsia="Palatino Linotype" w:hAnsi="Palatino Linotype" w:cs="Palatino Linotype"/>
          <w:color w:val="000000" w:themeColor="text1"/>
        </w:rPr>
      </w:pPr>
    </w:p>
    <w:p w14:paraId="0C6F710E" w14:textId="77777777" w:rsidR="005C4B5A" w:rsidRPr="00467C19" w:rsidRDefault="005C4B5A" w:rsidP="00CA7F3B">
      <w:pPr>
        <w:spacing w:line="360" w:lineRule="auto"/>
        <w:jc w:val="both"/>
        <w:rPr>
          <w:rFonts w:ascii="Palatino Linotype" w:eastAsia="Palatino Linotype" w:hAnsi="Palatino Linotype" w:cs="Palatino Linotype"/>
          <w:b/>
          <w:color w:val="000000" w:themeColor="text1"/>
        </w:rPr>
      </w:pPr>
      <w:r w:rsidRPr="00467C19">
        <w:rPr>
          <w:rFonts w:ascii="Palatino Linotype" w:eastAsia="Palatino Linotype" w:hAnsi="Palatino Linotype" w:cs="Palatino Linotype"/>
          <w:b/>
          <w:color w:val="000000" w:themeColor="text1"/>
        </w:rPr>
        <w:t>PRIMERO</w:t>
      </w:r>
      <w:r w:rsidRPr="00467C19">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467C19">
        <w:rPr>
          <w:rFonts w:ascii="Palatino Linotype" w:hAnsi="Palatino Linotype"/>
          <w:b/>
          <w:noProof/>
          <w:color w:val="000000" w:themeColor="text1"/>
        </w:rPr>
        <w:t xml:space="preserve">01208/INFOEM/ICR-84/IP/RR/2025 </w:t>
      </w:r>
      <w:r w:rsidRPr="00467C19">
        <w:rPr>
          <w:rFonts w:ascii="Palatino Linotype" w:eastAsia="Palatino Linotype" w:hAnsi="Palatino Linotype" w:cs="Palatino Linotype"/>
          <w:color w:val="000000" w:themeColor="text1"/>
        </w:rPr>
        <w:t xml:space="preserve">en términos del Considerando </w:t>
      </w:r>
      <w:r w:rsidRPr="00467C19">
        <w:rPr>
          <w:rFonts w:ascii="Palatino Linotype" w:eastAsia="Palatino Linotype" w:hAnsi="Palatino Linotype" w:cs="Palatino Linotype"/>
          <w:b/>
          <w:color w:val="000000" w:themeColor="text1"/>
        </w:rPr>
        <w:t xml:space="preserve">Cuarto </w:t>
      </w:r>
      <w:r w:rsidRPr="00467C19">
        <w:rPr>
          <w:rFonts w:ascii="Palatino Linotype" w:eastAsia="Palatino Linotype" w:hAnsi="Palatino Linotype" w:cs="Palatino Linotype"/>
          <w:color w:val="000000" w:themeColor="text1"/>
        </w:rPr>
        <w:t xml:space="preserve">de la presente resolución. </w:t>
      </w:r>
    </w:p>
    <w:p w14:paraId="2A50EEB1" w14:textId="77777777" w:rsidR="005C4B5A" w:rsidRPr="00467C19" w:rsidRDefault="005C4B5A" w:rsidP="00CA7F3B">
      <w:pPr>
        <w:spacing w:line="360" w:lineRule="auto"/>
        <w:jc w:val="both"/>
        <w:rPr>
          <w:rFonts w:ascii="Palatino Linotype" w:eastAsia="Palatino Linotype" w:hAnsi="Palatino Linotype" w:cs="Palatino Linotype"/>
          <w:color w:val="000000" w:themeColor="text1"/>
        </w:rPr>
      </w:pPr>
    </w:p>
    <w:p w14:paraId="7DE1D683" w14:textId="77777777" w:rsidR="005C4B5A" w:rsidRPr="00467C19" w:rsidRDefault="005C4B5A" w:rsidP="00CA7F3B">
      <w:pPr>
        <w:spacing w:line="360" w:lineRule="auto"/>
        <w:jc w:val="both"/>
        <w:rPr>
          <w:rFonts w:ascii="Palatino Linotype" w:eastAsia="Palatino Linotype" w:hAnsi="Palatino Linotype" w:cs="Palatino Linotype"/>
          <w:b/>
          <w:color w:val="000000" w:themeColor="text1"/>
        </w:rPr>
      </w:pPr>
      <w:bookmarkStart w:id="8" w:name="_heading=h.26in1rg" w:colFirst="0" w:colLast="0"/>
      <w:bookmarkEnd w:id="8"/>
      <w:r w:rsidRPr="00467C19">
        <w:rPr>
          <w:rFonts w:ascii="Palatino Linotype" w:eastAsia="Palatino Linotype" w:hAnsi="Palatino Linotype" w:cs="Palatino Linotype"/>
          <w:b/>
          <w:color w:val="000000" w:themeColor="text1"/>
        </w:rPr>
        <w:t xml:space="preserve">SEGUNDO. </w:t>
      </w:r>
      <w:r w:rsidRPr="00467C19">
        <w:rPr>
          <w:rFonts w:ascii="Palatino Linotype" w:eastAsia="Palatino Linotype" w:hAnsi="Palatino Linotype" w:cs="Palatino Linotype"/>
          <w:color w:val="000000" w:themeColor="text1"/>
          <w:lang w:val="es-ES_tradnl"/>
        </w:rPr>
        <w:t xml:space="preserve">Se </w:t>
      </w:r>
      <w:r w:rsidRPr="00467C19">
        <w:rPr>
          <w:rFonts w:ascii="Palatino Linotype" w:eastAsia="Palatino Linotype" w:hAnsi="Palatino Linotype" w:cs="Palatino Linotype"/>
          <w:b/>
          <w:color w:val="000000" w:themeColor="text1"/>
          <w:lang w:val="es-ES_tradnl"/>
        </w:rPr>
        <w:t xml:space="preserve">ORDENA </w:t>
      </w:r>
      <w:r w:rsidRPr="00467C19">
        <w:rPr>
          <w:rFonts w:ascii="Palatino Linotype" w:eastAsia="Palatino Linotype" w:hAnsi="Palatino Linotype" w:cs="Palatino Linotype"/>
          <w:color w:val="000000" w:themeColor="text1"/>
          <w:lang w:val="es-ES_tradnl"/>
        </w:rPr>
        <w:t xml:space="preserve">al </w:t>
      </w:r>
      <w:r w:rsidRPr="00467C19">
        <w:rPr>
          <w:rFonts w:ascii="Palatino Linotype" w:eastAsia="Palatino Linotype" w:hAnsi="Palatino Linotype" w:cs="Palatino Linotype"/>
          <w:b/>
          <w:color w:val="000000" w:themeColor="text1"/>
          <w:lang w:val="es-ES_tradnl"/>
        </w:rPr>
        <w:t xml:space="preserve">Instituto Municipal del Deporte de Cuautitlán Izcalli, </w:t>
      </w:r>
      <w:r w:rsidRPr="00467C19">
        <w:rPr>
          <w:rFonts w:ascii="Palatino Linotype" w:eastAsia="Palatino Linotype" w:hAnsi="Palatino Linotype" w:cs="Palatino Linotype"/>
          <w:color w:val="000000" w:themeColor="text1"/>
          <w:lang w:val="es-ES_tradnl"/>
        </w:rPr>
        <w:t xml:space="preserve">entregar vía Sistema de Acceso a la Información Mexiquense </w:t>
      </w:r>
      <w:r w:rsidRPr="00467C19">
        <w:rPr>
          <w:rFonts w:ascii="Palatino Linotype" w:eastAsia="Palatino Linotype" w:hAnsi="Palatino Linotype" w:cs="Palatino Linotype"/>
          <w:b/>
          <w:color w:val="000000" w:themeColor="text1"/>
          <w:lang w:val="es-ES_tradnl"/>
        </w:rPr>
        <w:t>(SAIMEX)</w:t>
      </w:r>
      <w:r w:rsidRPr="00467C19">
        <w:rPr>
          <w:rFonts w:ascii="Palatino Linotype" w:eastAsia="Palatino Linotype" w:hAnsi="Palatino Linotype" w:cs="Palatino Linotype"/>
          <w:color w:val="000000" w:themeColor="text1"/>
        </w:rPr>
        <w:t xml:space="preserve">, la siguiente información, en versión pública. </w:t>
      </w:r>
    </w:p>
    <w:p w14:paraId="5BEF541A" w14:textId="77777777" w:rsidR="005C4B5A" w:rsidRPr="00467C19" w:rsidRDefault="005C4B5A" w:rsidP="00CA7F3B">
      <w:pPr>
        <w:spacing w:line="360" w:lineRule="auto"/>
        <w:jc w:val="both"/>
        <w:rPr>
          <w:rFonts w:ascii="Palatino Linotype" w:eastAsia="Palatino Linotype" w:hAnsi="Palatino Linotype" w:cs="Palatino Linotype"/>
          <w:b/>
          <w:color w:val="000000" w:themeColor="text1"/>
        </w:rPr>
      </w:pPr>
    </w:p>
    <w:p w14:paraId="077A54AC" w14:textId="77777777" w:rsidR="005C4B5A" w:rsidRPr="00467C19" w:rsidRDefault="005C4B5A" w:rsidP="00CA7F3B">
      <w:pPr>
        <w:jc w:val="both"/>
        <w:rPr>
          <w:rFonts w:ascii="Palatino Linotype" w:eastAsia="Palatino Linotype" w:hAnsi="Palatino Linotype" w:cs="Palatino Linotype"/>
          <w:b/>
          <w:i/>
          <w:color w:val="000000" w:themeColor="text1"/>
        </w:rPr>
      </w:pPr>
      <w:r w:rsidRPr="00467C19">
        <w:rPr>
          <w:rFonts w:ascii="Palatino Linotype" w:eastAsia="Palatino Linotype" w:hAnsi="Palatino Linotype" w:cs="Palatino Linotype"/>
          <w:b/>
          <w:i/>
          <w:color w:val="000000" w:themeColor="text1"/>
        </w:rPr>
        <w:lastRenderedPageBreak/>
        <w:t xml:space="preserve">1.- </w:t>
      </w:r>
      <w:r w:rsidR="001C1378" w:rsidRPr="00467C19">
        <w:rPr>
          <w:rFonts w:ascii="Palatino Linotype" w:eastAsia="Palatino Linotype" w:hAnsi="Palatino Linotype" w:cs="Palatino Linotype"/>
          <w:b/>
          <w:i/>
          <w:color w:val="000000" w:themeColor="text1"/>
        </w:rPr>
        <w:t>Tabulador de sueldos remitido en la etapa de manifestaciones de recurso de revisión 01208/INFOEM/ICR-84/IP/RR/2025, de manera legible</w:t>
      </w:r>
    </w:p>
    <w:p w14:paraId="7B0EFB2F" w14:textId="77777777" w:rsidR="005C4B5A" w:rsidRPr="00467C19" w:rsidRDefault="005C4B5A" w:rsidP="00CA7F3B">
      <w:pPr>
        <w:rPr>
          <w:rFonts w:ascii="Palatino Linotype" w:eastAsia="Palatino Linotype" w:hAnsi="Palatino Linotype" w:cs="Palatino Linotype"/>
          <w:b/>
          <w:color w:val="000000" w:themeColor="text1"/>
        </w:rPr>
      </w:pPr>
    </w:p>
    <w:p w14:paraId="08C73CD4" w14:textId="77777777" w:rsidR="005C4B5A" w:rsidRPr="00467C19" w:rsidRDefault="005C4B5A" w:rsidP="00CA7F3B">
      <w:pPr>
        <w:pStyle w:val="Prrafodelista"/>
        <w:ind w:left="0"/>
        <w:rPr>
          <w:rFonts w:ascii="Palatino Linotype" w:eastAsia="Palatino Linotype" w:hAnsi="Palatino Linotype" w:cs="Palatino Linotype"/>
          <w:b/>
          <w:color w:val="000000" w:themeColor="text1"/>
          <w:sz w:val="24"/>
        </w:rPr>
      </w:pPr>
    </w:p>
    <w:p w14:paraId="5E754324" w14:textId="77777777" w:rsidR="005C4B5A" w:rsidRPr="00467C19" w:rsidRDefault="005C4B5A" w:rsidP="00CA7F3B">
      <w:pPr>
        <w:tabs>
          <w:tab w:val="left" w:pos="284"/>
          <w:tab w:val="left" w:pos="8080"/>
        </w:tabs>
        <w:spacing w:line="360" w:lineRule="auto"/>
        <w:jc w:val="both"/>
        <w:rPr>
          <w:rFonts w:ascii="Palatino Linotype" w:eastAsia="Palatino Linotype" w:hAnsi="Palatino Linotype" w:cs="Palatino Linotype"/>
          <w:color w:val="000000" w:themeColor="text1"/>
        </w:rPr>
      </w:pPr>
      <w:r w:rsidRPr="00467C19">
        <w:rPr>
          <w:rFonts w:ascii="Palatino Linotype" w:eastAsia="Palatino Linotype" w:hAnsi="Palatino Linotype" w:cs="Palatino Linotype"/>
          <w:b/>
          <w:color w:val="000000" w:themeColor="text1"/>
        </w:rPr>
        <w:t>TERCERO. NOTIFÍQUESE</w:t>
      </w:r>
      <w:r w:rsidRPr="00467C19">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467C19">
        <w:rPr>
          <w:rFonts w:ascii="Palatino Linotype" w:eastAsia="Palatino Linotype" w:hAnsi="Palatino Linotype" w:cs="Palatino Linotype"/>
          <w:b/>
          <w:color w:val="000000" w:themeColor="text1"/>
        </w:rPr>
        <w:t>dé cumplimiento a lo ordenado dentro del plazo de diez días hábiles</w:t>
      </w:r>
      <w:r w:rsidRPr="00467C19">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9DA9C6" w14:textId="77777777" w:rsidR="005C4B5A" w:rsidRPr="00467C19" w:rsidRDefault="005C4B5A" w:rsidP="00CA7F3B">
      <w:pPr>
        <w:tabs>
          <w:tab w:val="left" w:pos="284"/>
          <w:tab w:val="left" w:pos="8080"/>
        </w:tabs>
        <w:spacing w:line="360" w:lineRule="auto"/>
        <w:jc w:val="both"/>
        <w:rPr>
          <w:rFonts w:ascii="Palatino Linotype" w:eastAsia="Palatino Linotype" w:hAnsi="Palatino Linotype" w:cs="Palatino Linotype"/>
          <w:color w:val="000000" w:themeColor="text1"/>
        </w:rPr>
      </w:pPr>
    </w:p>
    <w:p w14:paraId="6286E7C5" w14:textId="77777777" w:rsidR="005C4B5A" w:rsidRPr="00467C19" w:rsidRDefault="005C4B5A" w:rsidP="00CA7F3B">
      <w:pPr>
        <w:tabs>
          <w:tab w:val="left" w:pos="8080"/>
        </w:tabs>
        <w:spacing w:line="360" w:lineRule="auto"/>
        <w:jc w:val="both"/>
        <w:rPr>
          <w:rFonts w:ascii="Palatino Linotype" w:eastAsia="Palatino Linotype" w:hAnsi="Palatino Linotype" w:cs="Palatino Linotype"/>
          <w:color w:val="000000" w:themeColor="text1"/>
        </w:rPr>
      </w:pPr>
      <w:r w:rsidRPr="00467C19">
        <w:rPr>
          <w:rFonts w:ascii="Palatino Linotype" w:eastAsia="Palatino Linotype" w:hAnsi="Palatino Linotype" w:cs="Palatino Linotype"/>
          <w:b/>
          <w:color w:val="000000" w:themeColor="text1"/>
        </w:rPr>
        <w:t xml:space="preserve">CUARTO. </w:t>
      </w:r>
      <w:r w:rsidRPr="00467C19">
        <w:rPr>
          <w:rFonts w:ascii="Palatino Linotype" w:eastAsia="Palatino Linotype" w:hAnsi="Palatino Linotype" w:cs="Palatino Linotype"/>
          <w:color w:val="000000" w:themeColor="text1"/>
        </w:rPr>
        <w:t xml:space="preserve">Notifíquese a </w:t>
      </w:r>
      <w:r w:rsidRPr="00467C19">
        <w:rPr>
          <w:rFonts w:ascii="Palatino Linotype" w:eastAsia="Palatino Linotype" w:hAnsi="Palatino Linotype" w:cs="Palatino Linotype"/>
          <w:b/>
          <w:color w:val="000000" w:themeColor="text1"/>
        </w:rPr>
        <w:t>EL RECURRENTE</w:t>
      </w:r>
      <w:r w:rsidRPr="00467C19">
        <w:rPr>
          <w:rFonts w:ascii="Palatino Linotype" w:eastAsia="Palatino Linotype" w:hAnsi="Palatino Linotype" w:cs="Palatino Linotype"/>
          <w:color w:val="000000" w:themeColor="text1"/>
        </w:rPr>
        <w:t xml:space="preserve"> la presente resolución, vía SAIMEX.</w:t>
      </w:r>
    </w:p>
    <w:p w14:paraId="6C765E69" w14:textId="77777777" w:rsidR="005C4B5A" w:rsidRPr="00467C19" w:rsidRDefault="005C4B5A" w:rsidP="00CA7F3B">
      <w:pPr>
        <w:shd w:val="clear" w:color="auto" w:fill="FFFFFF"/>
        <w:spacing w:line="360" w:lineRule="auto"/>
        <w:jc w:val="both"/>
        <w:rPr>
          <w:rFonts w:ascii="Palatino Linotype" w:eastAsia="Palatino Linotype" w:hAnsi="Palatino Linotype" w:cs="Palatino Linotype"/>
          <w:color w:val="000000" w:themeColor="text1"/>
        </w:rPr>
      </w:pPr>
    </w:p>
    <w:p w14:paraId="1410C6ED" w14:textId="77777777" w:rsidR="005C4B5A" w:rsidRPr="00467C19" w:rsidRDefault="005C4B5A" w:rsidP="00CA7F3B">
      <w:pPr>
        <w:spacing w:line="360" w:lineRule="auto"/>
        <w:jc w:val="both"/>
        <w:rPr>
          <w:rFonts w:ascii="Palatino Linotype" w:eastAsia="Palatino Linotype" w:hAnsi="Palatino Linotype" w:cs="Palatino Linotype"/>
          <w:color w:val="000000" w:themeColor="text1"/>
        </w:rPr>
      </w:pPr>
      <w:r w:rsidRPr="00467C19">
        <w:rPr>
          <w:rFonts w:ascii="Palatino Linotype" w:eastAsia="Palatino Linotype" w:hAnsi="Palatino Linotype" w:cs="Palatino Linotype"/>
          <w:b/>
          <w:color w:val="000000" w:themeColor="text1"/>
        </w:rPr>
        <w:t xml:space="preserve">QUINTO. Gírese </w:t>
      </w:r>
      <w:r w:rsidRPr="00467C19">
        <w:rPr>
          <w:rFonts w:ascii="Palatino Linotype" w:eastAsia="Palatino Linotype" w:hAnsi="Palatino Linotype" w:cs="Palatino Linotype"/>
          <w:color w:val="000000" w:themeColor="text1"/>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467C19">
        <w:rPr>
          <w:rFonts w:ascii="Palatino Linotype" w:eastAsia="Palatino Linotype" w:hAnsi="Palatino Linotype" w:cs="Palatino Linotype"/>
          <w:b/>
          <w:color w:val="000000" w:themeColor="text1"/>
        </w:rPr>
        <w:t>CUARTO</w:t>
      </w:r>
      <w:r w:rsidRPr="00467C19">
        <w:rPr>
          <w:rFonts w:ascii="Palatino Linotype" w:eastAsia="Palatino Linotype" w:hAnsi="Palatino Linotype" w:cs="Palatino Linotype"/>
          <w:color w:val="000000" w:themeColor="text1"/>
        </w:rPr>
        <w:t xml:space="preserve"> de la presente resolución.</w:t>
      </w:r>
    </w:p>
    <w:p w14:paraId="5A036B7D" w14:textId="77777777" w:rsidR="007F035F" w:rsidRPr="00467C19" w:rsidRDefault="007F035F" w:rsidP="00CA7F3B">
      <w:pPr>
        <w:spacing w:line="360" w:lineRule="auto"/>
        <w:jc w:val="both"/>
        <w:rPr>
          <w:rFonts w:ascii="Palatino Linotype" w:eastAsia="Palatino Linotype" w:hAnsi="Palatino Linotype" w:cs="Palatino Linotype"/>
          <w:color w:val="000000" w:themeColor="text1"/>
        </w:rPr>
      </w:pPr>
    </w:p>
    <w:p w14:paraId="2F04F9C8" w14:textId="77777777" w:rsidR="007F035F" w:rsidRPr="00467C19" w:rsidRDefault="007F035F" w:rsidP="007F035F">
      <w:pPr>
        <w:tabs>
          <w:tab w:val="left" w:pos="8080"/>
        </w:tabs>
        <w:spacing w:line="360" w:lineRule="auto"/>
        <w:jc w:val="both"/>
        <w:rPr>
          <w:rFonts w:ascii="Palatino Linotype" w:hAnsi="Palatino Linotype"/>
          <w:lang w:val="es-ES"/>
        </w:rPr>
      </w:pPr>
      <w:r w:rsidRPr="00467C19">
        <w:rPr>
          <w:rFonts w:ascii="Palatino Linotype" w:hAnsi="Palatino Linotype"/>
          <w:b/>
          <w:lang w:eastAsia="en-US"/>
        </w:rPr>
        <w:t xml:space="preserve">SEXTO. </w:t>
      </w:r>
      <w:r w:rsidRPr="00467C19">
        <w:rPr>
          <w:rFonts w:ascii="Palatino Linotype" w:hAnsi="Palatino Linotype"/>
          <w:lang w:eastAsia="en-US"/>
        </w:rPr>
        <w:t>Se hace del conocimiento del</w:t>
      </w:r>
      <w:r w:rsidRPr="00467C19">
        <w:rPr>
          <w:rFonts w:ascii="Palatino Linotype" w:hAnsi="Palatino Linotype"/>
          <w:b/>
          <w:lang w:eastAsia="en-US"/>
        </w:rPr>
        <w:t xml:space="preserve"> RECURRENTE </w:t>
      </w:r>
      <w:r w:rsidRPr="00467C19">
        <w:rPr>
          <w:rFonts w:ascii="Palatino Linotype" w:hAnsi="Palatino Linotype"/>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31ADEDC" w14:textId="77777777" w:rsidR="007F035F" w:rsidRPr="00444783" w:rsidRDefault="007F035F" w:rsidP="007F035F">
      <w:pPr>
        <w:spacing w:line="360" w:lineRule="auto"/>
        <w:ind w:right="49"/>
        <w:jc w:val="both"/>
        <w:rPr>
          <w:rFonts w:ascii="Palatino Linotype" w:eastAsia="Palatino Linotype" w:hAnsi="Palatino Linotype" w:cs="Palatino Linotype"/>
        </w:rPr>
      </w:pPr>
      <w:r w:rsidRPr="00467C19">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p>
    <w:p w14:paraId="26274F83" w14:textId="77777777" w:rsidR="005C4B5A" w:rsidRPr="00CA7F3B" w:rsidRDefault="005C4B5A" w:rsidP="00CA7F3B">
      <w:pPr>
        <w:pStyle w:val="Prrafodelista"/>
        <w:spacing w:line="360" w:lineRule="auto"/>
        <w:ind w:left="0"/>
        <w:contextualSpacing w:val="0"/>
        <w:jc w:val="both"/>
        <w:rPr>
          <w:rFonts w:ascii="Palatino Linotype" w:eastAsia="Palatino Linotype" w:hAnsi="Palatino Linotype" w:cs="Palatino Linotype"/>
          <w:color w:val="000000" w:themeColor="text1"/>
          <w:sz w:val="24"/>
        </w:rPr>
      </w:pPr>
    </w:p>
    <w:p w14:paraId="4D222403" w14:textId="77777777" w:rsidR="005C4B5A" w:rsidRPr="00CA7F3B" w:rsidRDefault="005C4B5A" w:rsidP="00CA7F3B">
      <w:pPr>
        <w:pStyle w:val="Prrafodelista"/>
        <w:spacing w:line="360" w:lineRule="auto"/>
        <w:ind w:left="0"/>
        <w:contextualSpacing w:val="0"/>
        <w:jc w:val="both"/>
        <w:rPr>
          <w:rFonts w:ascii="Palatino Linotype" w:eastAsia="Palatino Linotype" w:hAnsi="Palatino Linotype" w:cs="Palatino Linotype"/>
          <w:color w:val="000000" w:themeColor="text1"/>
          <w:sz w:val="24"/>
        </w:rPr>
      </w:pPr>
    </w:p>
    <w:p w14:paraId="31CC759C" w14:textId="77777777" w:rsidR="00BA1385" w:rsidRPr="00CA7F3B" w:rsidRDefault="00BA1385" w:rsidP="00CA7F3B">
      <w:pPr>
        <w:spacing w:line="360" w:lineRule="auto"/>
        <w:jc w:val="both"/>
        <w:rPr>
          <w:rFonts w:ascii="Palatino Linotype" w:eastAsia="Palatino Linotype" w:hAnsi="Palatino Linotype" w:cs="Palatino Linotype"/>
          <w:color w:val="000000" w:themeColor="text1"/>
        </w:rPr>
      </w:pPr>
    </w:p>
    <w:p w14:paraId="0BC8B871" w14:textId="77777777" w:rsidR="00BA1385" w:rsidRPr="00CA7F3B" w:rsidRDefault="00BA1385" w:rsidP="00CA7F3B">
      <w:pPr>
        <w:spacing w:line="360" w:lineRule="auto"/>
        <w:jc w:val="both"/>
        <w:rPr>
          <w:rFonts w:ascii="Palatino Linotype" w:eastAsia="Palatino Linotype" w:hAnsi="Palatino Linotype" w:cs="Palatino Linotype"/>
          <w:color w:val="000000" w:themeColor="text1"/>
        </w:rPr>
      </w:pPr>
    </w:p>
    <w:p w14:paraId="2E588791" w14:textId="77777777" w:rsidR="00BA1385" w:rsidRPr="00CA7F3B" w:rsidRDefault="00BA1385" w:rsidP="00CA7F3B">
      <w:pPr>
        <w:spacing w:line="360" w:lineRule="auto"/>
        <w:jc w:val="both"/>
        <w:rPr>
          <w:rFonts w:ascii="Palatino Linotype" w:eastAsia="Palatino Linotype" w:hAnsi="Palatino Linotype" w:cs="Palatino Linotype"/>
          <w:color w:val="000000" w:themeColor="text1"/>
        </w:rPr>
      </w:pPr>
    </w:p>
    <w:p w14:paraId="15558837" w14:textId="77777777" w:rsidR="00BA1385" w:rsidRPr="00CA7F3B" w:rsidRDefault="00BA1385" w:rsidP="00CA7F3B">
      <w:pPr>
        <w:spacing w:line="360" w:lineRule="auto"/>
        <w:jc w:val="both"/>
        <w:rPr>
          <w:rFonts w:ascii="Palatino Linotype" w:eastAsia="Palatino Linotype" w:hAnsi="Palatino Linotype" w:cs="Palatino Linotype"/>
          <w:color w:val="000000" w:themeColor="text1"/>
        </w:rPr>
      </w:pPr>
    </w:p>
    <w:p w14:paraId="0D5764D9" w14:textId="77777777" w:rsidR="00BA1385" w:rsidRPr="00CA7F3B" w:rsidRDefault="00BA1385" w:rsidP="00CA7F3B">
      <w:pPr>
        <w:spacing w:line="360" w:lineRule="auto"/>
        <w:jc w:val="both"/>
        <w:rPr>
          <w:rFonts w:ascii="Palatino Linotype" w:eastAsia="Palatino Linotype" w:hAnsi="Palatino Linotype" w:cs="Palatino Linotype"/>
          <w:color w:val="000000" w:themeColor="text1"/>
        </w:rPr>
      </w:pPr>
    </w:p>
    <w:p w14:paraId="6CC49B84" w14:textId="77777777" w:rsidR="00BA1385" w:rsidRPr="00CA7F3B" w:rsidRDefault="00BA1385" w:rsidP="00CA7F3B">
      <w:pPr>
        <w:spacing w:line="360" w:lineRule="auto"/>
        <w:jc w:val="both"/>
        <w:rPr>
          <w:rFonts w:ascii="Palatino Linotype" w:eastAsia="Palatino Linotype" w:hAnsi="Palatino Linotype" w:cs="Palatino Linotype"/>
          <w:color w:val="000000" w:themeColor="text1"/>
        </w:rPr>
      </w:pPr>
    </w:p>
    <w:p w14:paraId="4D8F0A1E" w14:textId="77777777" w:rsidR="00BA1385" w:rsidRPr="00CA7F3B" w:rsidRDefault="00BA1385" w:rsidP="00CA7F3B">
      <w:pPr>
        <w:spacing w:line="360" w:lineRule="auto"/>
        <w:jc w:val="both"/>
        <w:rPr>
          <w:rFonts w:ascii="Palatino Linotype" w:eastAsia="Palatino Linotype" w:hAnsi="Palatino Linotype" w:cs="Palatino Linotype"/>
          <w:color w:val="000000" w:themeColor="text1"/>
        </w:rPr>
      </w:pPr>
    </w:p>
    <w:p w14:paraId="038401C9" w14:textId="77777777" w:rsidR="00BA1385" w:rsidRPr="00CA7F3B" w:rsidRDefault="00BA1385" w:rsidP="00CA7F3B">
      <w:pPr>
        <w:spacing w:line="360" w:lineRule="auto"/>
        <w:jc w:val="both"/>
        <w:rPr>
          <w:rFonts w:ascii="Palatino Linotype" w:eastAsia="Palatino Linotype" w:hAnsi="Palatino Linotype" w:cs="Palatino Linotype"/>
          <w:color w:val="000000" w:themeColor="text1"/>
        </w:rPr>
      </w:pPr>
    </w:p>
    <w:p w14:paraId="7A452A2C" w14:textId="77777777" w:rsidR="00BA1385" w:rsidRPr="00CA7F3B" w:rsidRDefault="00BA1385" w:rsidP="00CA7F3B">
      <w:pPr>
        <w:spacing w:line="360" w:lineRule="auto"/>
        <w:jc w:val="both"/>
        <w:rPr>
          <w:rFonts w:ascii="Palatino Linotype" w:eastAsia="Palatino Linotype" w:hAnsi="Palatino Linotype" w:cs="Palatino Linotype"/>
          <w:color w:val="000000" w:themeColor="text1"/>
        </w:rPr>
      </w:pPr>
    </w:p>
    <w:p w14:paraId="4A6FD5FE" w14:textId="77777777" w:rsidR="00BA1385" w:rsidRPr="00CA7F3B" w:rsidRDefault="00BA1385" w:rsidP="00CA7F3B">
      <w:pPr>
        <w:spacing w:line="360" w:lineRule="auto"/>
        <w:jc w:val="both"/>
        <w:rPr>
          <w:rFonts w:ascii="Palatino Linotype" w:eastAsia="Palatino Linotype" w:hAnsi="Palatino Linotype" w:cs="Palatino Linotype"/>
          <w:color w:val="000000" w:themeColor="text1"/>
        </w:rPr>
      </w:pPr>
    </w:p>
    <w:p w14:paraId="3F713C6D" w14:textId="77777777" w:rsidR="00BA1385" w:rsidRPr="00CA7F3B" w:rsidRDefault="00BA1385" w:rsidP="00CA7F3B">
      <w:pPr>
        <w:spacing w:line="360" w:lineRule="auto"/>
        <w:rPr>
          <w:rFonts w:ascii="Palatino Linotype" w:eastAsia="Palatino Linotype" w:hAnsi="Palatino Linotype" w:cs="Palatino Linotype"/>
          <w:color w:val="000000" w:themeColor="text1"/>
        </w:rPr>
      </w:pPr>
    </w:p>
    <w:p w14:paraId="7628028D" w14:textId="77777777" w:rsidR="00BA1385" w:rsidRPr="00CA7F3B" w:rsidRDefault="00BA1385" w:rsidP="00CA7F3B">
      <w:pPr>
        <w:spacing w:line="360" w:lineRule="auto"/>
        <w:rPr>
          <w:rFonts w:ascii="Palatino Linotype" w:eastAsia="Palatino Linotype" w:hAnsi="Palatino Linotype" w:cs="Palatino Linotype"/>
          <w:color w:val="000000" w:themeColor="text1"/>
        </w:rPr>
      </w:pPr>
    </w:p>
    <w:p w14:paraId="77F6DD12" w14:textId="77777777" w:rsidR="00BA1385" w:rsidRPr="00CA7F3B" w:rsidRDefault="00BA1385" w:rsidP="00CA7F3B">
      <w:pPr>
        <w:spacing w:line="360" w:lineRule="auto"/>
        <w:rPr>
          <w:rFonts w:ascii="Palatino Linotype" w:eastAsia="Palatino Linotype" w:hAnsi="Palatino Linotype" w:cs="Palatino Linotype"/>
          <w:color w:val="000000" w:themeColor="text1"/>
        </w:rPr>
      </w:pPr>
    </w:p>
    <w:p w14:paraId="548BF380" w14:textId="77777777" w:rsidR="00BA1385" w:rsidRPr="00CA7F3B" w:rsidRDefault="00BA1385" w:rsidP="00CA7F3B">
      <w:pPr>
        <w:spacing w:line="360" w:lineRule="auto"/>
        <w:rPr>
          <w:rFonts w:ascii="Palatino Linotype" w:eastAsia="Palatino Linotype" w:hAnsi="Palatino Linotype" w:cs="Palatino Linotype"/>
          <w:color w:val="000000" w:themeColor="text1"/>
        </w:rPr>
      </w:pPr>
    </w:p>
    <w:p w14:paraId="18094800" w14:textId="77777777" w:rsidR="00BA1385" w:rsidRPr="00CA7F3B" w:rsidRDefault="00BA1385" w:rsidP="00CA7F3B">
      <w:pPr>
        <w:spacing w:line="360" w:lineRule="auto"/>
        <w:rPr>
          <w:rFonts w:ascii="Palatino Linotype" w:eastAsia="Palatino Linotype" w:hAnsi="Palatino Linotype" w:cs="Palatino Linotype"/>
          <w:color w:val="000000" w:themeColor="text1"/>
        </w:rPr>
      </w:pPr>
    </w:p>
    <w:p w14:paraId="371BDAF4" w14:textId="77777777" w:rsidR="00BA1385" w:rsidRPr="00CA7F3B" w:rsidRDefault="00BA1385" w:rsidP="00CA7F3B">
      <w:pPr>
        <w:spacing w:line="360" w:lineRule="auto"/>
        <w:rPr>
          <w:rFonts w:ascii="Palatino Linotype" w:eastAsia="Palatino Linotype" w:hAnsi="Palatino Linotype" w:cs="Palatino Linotype"/>
          <w:color w:val="000000" w:themeColor="text1"/>
        </w:rPr>
      </w:pPr>
    </w:p>
    <w:p w14:paraId="42AB89E6" w14:textId="77777777" w:rsidR="00BA1385" w:rsidRPr="00CA7F3B" w:rsidRDefault="00BA1385" w:rsidP="00CA7F3B">
      <w:pPr>
        <w:spacing w:line="360" w:lineRule="auto"/>
        <w:rPr>
          <w:rFonts w:ascii="Palatino Linotype" w:eastAsia="Palatino Linotype" w:hAnsi="Palatino Linotype" w:cs="Palatino Linotype"/>
          <w:color w:val="000000" w:themeColor="text1"/>
        </w:rPr>
      </w:pPr>
    </w:p>
    <w:p w14:paraId="49D60C6E" w14:textId="77777777" w:rsidR="00BA1385" w:rsidRPr="00CA7F3B" w:rsidRDefault="00BA1385" w:rsidP="00CA7F3B">
      <w:pPr>
        <w:rPr>
          <w:rFonts w:ascii="Palatino Linotype" w:hAnsi="Palatino Linotype"/>
          <w:color w:val="000000" w:themeColor="text1"/>
        </w:rPr>
      </w:pPr>
    </w:p>
    <w:p w14:paraId="33A7A391" w14:textId="77777777" w:rsidR="00BA1385" w:rsidRPr="00CA7F3B" w:rsidRDefault="00BA1385" w:rsidP="00CA7F3B">
      <w:pPr>
        <w:rPr>
          <w:rFonts w:ascii="Palatino Linotype" w:hAnsi="Palatino Linotype"/>
          <w:color w:val="000000" w:themeColor="text1"/>
        </w:rPr>
      </w:pPr>
    </w:p>
    <w:p w14:paraId="413AAFB7" w14:textId="77777777" w:rsidR="00BA1385" w:rsidRPr="00CA7F3B" w:rsidRDefault="00BA1385" w:rsidP="00CA7F3B">
      <w:pPr>
        <w:rPr>
          <w:rFonts w:ascii="Palatino Linotype" w:hAnsi="Palatino Linotype"/>
          <w:color w:val="000000" w:themeColor="text1"/>
        </w:rPr>
      </w:pPr>
    </w:p>
    <w:p w14:paraId="0373E89C" w14:textId="77777777" w:rsidR="00BA1385" w:rsidRPr="00CA7F3B" w:rsidRDefault="00BA1385" w:rsidP="00CA7F3B">
      <w:pPr>
        <w:rPr>
          <w:rFonts w:ascii="Palatino Linotype" w:hAnsi="Palatino Linotype"/>
          <w:color w:val="000000" w:themeColor="text1"/>
        </w:rPr>
      </w:pPr>
      <w:r w:rsidRPr="00CA7F3B">
        <w:rPr>
          <w:rFonts w:ascii="Palatino Linotype" w:hAnsi="Palatino Linotype"/>
          <w:color w:val="000000" w:themeColor="text1"/>
        </w:rPr>
        <w:tab/>
      </w:r>
    </w:p>
    <w:p w14:paraId="10AF5615" w14:textId="77777777" w:rsidR="00AB6AA0" w:rsidRPr="00CA7F3B" w:rsidRDefault="00AB6AA0" w:rsidP="00CA7F3B">
      <w:pPr>
        <w:rPr>
          <w:rFonts w:ascii="Palatino Linotype" w:hAnsi="Palatino Linotype"/>
          <w:color w:val="000000" w:themeColor="text1"/>
        </w:rPr>
      </w:pPr>
    </w:p>
    <w:sectPr w:rsidR="00AB6AA0" w:rsidRPr="00CA7F3B" w:rsidSect="00D3548C">
      <w:headerReference w:type="even" r:id="rId7"/>
      <w:headerReference w:type="default" r:id="rId8"/>
      <w:footerReference w:type="default" r:id="rId9"/>
      <w:headerReference w:type="first" r:id="rId10"/>
      <w:footerReference w:type="first" r:id="rId11"/>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952D97" w14:textId="77777777" w:rsidR="003A1F6A" w:rsidRDefault="003A1F6A" w:rsidP="00BA1385">
      <w:r>
        <w:separator/>
      </w:r>
    </w:p>
  </w:endnote>
  <w:endnote w:type="continuationSeparator" w:id="0">
    <w:p w14:paraId="2653837D" w14:textId="77777777" w:rsidR="003A1F6A" w:rsidRDefault="003A1F6A" w:rsidP="00BA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F4F38" w14:textId="77777777" w:rsidR="005C4B5A" w:rsidRDefault="005C4B5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D6497">
      <w:rPr>
        <w:b/>
        <w:noProof/>
        <w:color w:val="000000"/>
      </w:rPr>
      <w:t>18</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D6497">
      <w:rPr>
        <w:b/>
        <w:noProof/>
        <w:color w:val="000000"/>
      </w:rPr>
      <w:t>19</w:t>
    </w:r>
    <w:r>
      <w:rPr>
        <w:b/>
        <w:color w:val="000000"/>
      </w:rPr>
      <w:fldChar w:fldCharType="end"/>
    </w:r>
  </w:p>
  <w:p w14:paraId="20CED802" w14:textId="77777777" w:rsidR="005C4B5A" w:rsidRDefault="005C4B5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5828B" w14:textId="77777777" w:rsidR="005C4B5A" w:rsidRDefault="005C4B5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4D649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4D6497">
      <w:rPr>
        <w:b/>
        <w:noProof/>
        <w:color w:val="000000"/>
      </w:rPr>
      <w:t>19</w:t>
    </w:r>
    <w:r>
      <w:rPr>
        <w:b/>
        <w:color w:val="000000"/>
      </w:rPr>
      <w:fldChar w:fldCharType="end"/>
    </w:r>
  </w:p>
  <w:p w14:paraId="3EDDD8E6" w14:textId="77777777" w:rsidR="005C4B5A" w:rsidRDefault="005C4B5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63B92" w14:textId="77777777" w:rsidR="003A1F6A" w:rsidRDefault="003A1F6A" w:rsidP="00BA1385">
      <w:r>
        <w:separator/>
      </w:r>
    </w:p>
  </w:footnote>
  <w:footnote w:type="continuationSeparator" w:id="0">
    <w:p w14:paraId="3EF708D9" w14:textId="77777777" w:rsidR="003A1F6A" w:rsidRDefault="003A1F6A" w:rsidP="00BA1385">
      <w:r>
        <w:continuationSeparator/>
      </w:r>
    </w:p>
  </w:footnote>
  <w:footnote w:id="1">
    <w:p w14:paraId="0739A04E" w14:textId="77777777" w:rsidR="005C4B5A" w:rsidRDefault="005C4B5A" w:rsidP="0017370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48C78828" w14:textId="77777777" w:rsidR="005C4B5A" w:rsidRDefault="005C4B5A" w:rsidP="0017370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29BF4CBC" w14:textId="77777777" w:rsidR="005C4B5A" w:rsidRDefault="005C4B5A" w:rsidP="0017370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2AEF98D9" w14:textId="77777777" w:rsidR="005C4B5A" w:rsidRDefault="005C4B5A" w:rsidP="0017370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9B5B4" w14:textId="77777777" w:rsidR="005C4B5A" w:rsidRDefault="003A1F6A">
    <w:pPr>
      <w:pBdr>
        <w:top w:val="nil"/>
        <w:left w:val="nil"/>
        <w:bottom w:val="nil"/>
        <w:right w:val="nil"/>
        <w:between w:val="nil"/>
      </w:pBdr>
      <w:tabs>
        <w:tab w:val="center" w:pos="4419"/>
        <w:tab w:val="right" w:pos="8838"/>
      </w:tabs>
      <w:rPr>
        <w:color w:val="000000"/>
      </w:rPr>
    </w:pPr>
    <w:r>
      <w:rPr>
        <w:color w:val="000000"/>
      </w:rPr>
      <w:pict w14:anchorId="4D7F6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6192;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792" w:type="dxa"/>
      <w:tblInd w:w="3261" w:type="dxa"/>
      <w:tblLayout w:type="fixed"/>
      <w:tblLook w:val="04A0" w:firstRow="1" w:lastRow="0" w:firstColumn="1" w:lastColumn="0" w:noHBand="0" w:noVBand="1"/>
    </w:tblPr>
    <w:tblGrid>
      <w:gridCol w:w="2693"/>
      <w:gridCol w:w="4099"/>
    </w:tblGrid>
    <w:tr w:rsidR="005C4B5A" w14:paraId="694D0762" w14:textId="77777777" w:rsidTr="00CA7F3B">
      <w:tc>
        <w:tcPr>
          <w:tcW w:w="2693" w:type="dxa"/>
          <w:vAlign w:val="center"/>
          <w:hideMark/>
        </w:tcPr>
        <w:p w14:paraId="3CCAC9D0" w14:textId="2F7E4174" w:rsidR="005C4B5A" w:rsidRPr="00CA7F3B" w:rsidRDefault="005C4B5A" w:rsidP="00CA7F3B">
          <w:pPr>
            <w:rPr>
              <w:rFonts w:ascii="Palatino Linotype" w:hAnsi="Palatino Linotype"/>
              <w:b/>
              <w:lang w:val="es-ES_tradnl"/>
            </w:rPr>
          </w:pPr>
          <w:r w:rsidRPr="00CA7F3B">
            <w:rPr>
              <w:rFonts w:ascii="Palatino Linotype" w:hAnsi="Palatino Linotype"/>
              <w:b/>
              <w:lang w:val="es-ES_tradnl"/>
            </w:rPr>
            <w:t>Recurso de Revisión:</w:t>
          </w:r>
        </w:p>
      </w:tc>
      <w:tc>
        <w:tcPr>
          <w:tcW w:w="4099" w:type="dxa"/>
          <w:vAlign w:val="center"/>
          <w:hideMark/>
        </w:tcPr>
        <w:p w14:paraId="4AACFC04" w14:textId="77777777" w:rsidR="005C4B5A" w:rsidRPr="00CA7F3B" w:rsidRDefault="005C4B5A" w:rsidP="00D3548C">
          <w:pPr>
            <w:ind w:right="45"/>
            <w:rPr>
              <w:rFonts w:ascii="Palatino Linotype" w:hAnsi="Palatino Linotype"/>
              <w:lang w:val="es-ES_tradnl"/>
            </w:rPr>
          </w:pPr>
          <w:r w:rsidRPr="00CA7F3B">
            <w:rPr>
              <w:rFonts w:ascii="Palatino Linotype" w:hAnsi="Palatino Linotype"/>
              <w:noProof/>
            </w:rPr>
            <w:t>01208/INFOEM/ICR-84/IP/RR/2025</w:t>
          </w:r>
        </w:p>
      </w:tc>
    </w:tr>
    <w:tr w:rsidR="005C4B5A" w14:paraId="5F23A5F6" w14:textId="77777777" w:rsidTr="00CA7F3B">
      <w:trPr>
        <w:trHeight w:val="228"/>
      </w:trPr>
      <w:tc>
        <w:tcPr>
          <w:tcW w:w="2693" w:type="dxa"/>
          <w:vAlign w:val="center"/>
          <w:hideMark/>
        </w:tcPr>
        <w:p w14:paraId="6D5B94E5" w14:textId="77777777" w:rsidR="005C4B5A" w:rsidRDefault="005C4B5A" w:rsidP="00CA7F3B">
          <w:pPr>
            <w:rPr>
              <w:rFonts w:ascii="Palatino Linotype" w:hAnsi="Palatino Linotype"/>
              <w:b/>
              <w:lang w:val="es-ES_tradnl"/>
            </w:rPr>
          </w:pPr>
          <w:r w:rsidRPr="00CA7F3B">
            <w:rPr>
              <w:rFonts w:ascii="Palatino Linotype" w:hAnsi="Palatino Linotype"/>
              <w:b/>
              <w:lang w:val="es-ES_tradnl"/>
            </w:rPr>
            <w:t>Sujeto Obligado:</w:t>
          </w:r>
        </w:p>
        <w:p w14:paraId="4B2123F3" w14:textId="77777777" w:rsidR="00CA7F3B" w:rsidRPr="00CA7F3B" w:rsidRDefault="00CA7F3B" w:rsidP="00CA7F3B">
          <w:pPr>
            <w:rPr>
              <w:rFonts w:ascii="Palatino Linotype" w:hAnsi="Palatino Linotype"/>
              <w:b/>
              <w:lang w:val="es-ES_tradnl"/>
            </w:rPr>
          </w:pPr>
        </w:p>
      </w:tc>
      <w:tc>
        <w:tcPr>
          <w:tcW w:w="4099" w:type="dxa"/>
          <w:shd w:val="clear" w:color="auto" w:fill="auto"/>
          <w:vAlign w:val="center"/>
          <w:hideMark/>
        </w:tcPr>
        <w:p w14:paraId="516D09F4" w14:textId="77777777" w:rsidR="005C4B5A" w:rsidRPr="00CA7F3B" w:rsidRDefault="005C4B5A" w:rsidP="00D3548C">
          <w:pPr>
            <w:rPr>
              <w:rFonts w:ascii="Palatino Linotype" w:hAnsi="Palatino Linotype"/>
              <w:lang w:val="es-ES_tradnl"/>
            </w:rPr>
          </w:pPr>
          <w:r w:rsidRPr="00CA7F3B">
            <w:rPr>
              <w:rFonts w:ascii="Palatino Linotype" w:hAnsi="Palatino Linotype"/>
              <w:bCs/>
              <w:color w:val="000000"/>
            </w:rPr>
            <w:t>Instituto Municipal del Deporte de Cuautitlán Izcalli</w:t>
          </w:r>
        </w:p>
      </w:tc>
    </w:tr>
    <w:tr w:rsidR="005C4B5A" w14:paraId="567CF766" w14:textId="77777777" w:rsidTr="00CA7F3B">
      <w:tc>
        <w:tcPr>
          <w:tcW w:w="2693" w:type="dxa"/>
          <w:vAlign w:val="center"/>
          <w:hideMark/>
        </w:tcPr>
        <w:p w14:paraId="75A2C3C7" w14:textId="77777777" w:rsidR="005C4B5A" w:rsidRPr="00CA7F3B" w:rsidRDefault="005C4B5A" w:rsidP="00CA7F3B">
          <w:pPr>
            <w:rPr>
              <w:rFonts w:ascii="Palatino Linotype" w:hAnsi="Palatino Linotype"/>
              <w:b/>
              <w:lang w:val="es-ES_tradnl"/>
            </w:rPr>
          </w:pPr>
          <w:r w:rsidRPr="00CA7F3B">
            <w:rPr>
              <w:rFonts w:ascii="Palatino Linotype" w:hAnsi="Palatino Linotype"/>
              <w:b/>
              <w:lang w:val="es-ES_tradnl"/>
            </w:rPr>
            <w:t>Comisionada Ponente:</w:t>
          </w:r>
        </w:p>
      </w:tc>
      <w:tc>
        <w:tcPr>
          <w:tcW w:w="4099" w:type="dxa"/>
          <w:vAlign w:val="center"/>
          <w:hideMark/>
        </w:tcPr>
        <w:p w14:paraId="003D9B57" w14:textId="77777777" w:rsidR="005C4B5A" w:rsidRPr="00CA7F3B" w:rsidRDefault="005C4B5A" w:rsidP="00D3548C">
          <w:pPr>
            <w:ind w:right="-533"/>
            <w:rPr>
              <w:rFonts w:ascii="Palatino Linotype" w:hAnsi="Palatino Linotype"/>
              <w:lang w:val="es-ES_tradnl"/>
            </w:rPr>
          </w:pPr>
          <w:r w:rsidRPr="00CA7F3B">
            <w:rPr>
              <w:rFonts w:ascii="Palatino Linotype" w:hAnsi="Palatino Linotype"/>
            </w:rPr>
            <w:t>María del Rosario Mejía Ayala</w:t>
          </w:r>
        </w:p>
      </w:tc>
    </w:tr>
  </w:tbl>
  <w:p w14:paraId="132BF700" w14:textId="19A1C7E6" w:rsidR="005C4B5A" w:rsidRDefault="00D3548C">
    <w:pPr>
      <w:pBdr>
        <w:top w:val="nil"/>
        <w:left w:val="nil"/>
        <w:bottom w:val="nil"/>
        <w:right w:val="nil"/>
        <w:between w:val="nil"/>
      </w:pBdr>
      <w:tabs>
        <w:tab w:val="center" w:pos="4419"/>
        <w:tab w:val="right" w:pos="8838"/>
      </w:tabs>
      <w:rPr>
        <w:color w:val="000000"/>
        <w:sz w:val="14"/>
        <w:szCs w:val="14"/>
      </w:rPr>
    </w:pPr>
    <w:r>
      <w:rPr>
        <w:rFonts w:eastAsia="Calibri"/>
        <w:noProof/>
        <w:color w:val="000000"/>
      </w:rPr>
      <w:drawing>
        <wp:anchor distT="0" distB="0" distL="0" distR="0" simplePos="0" relativeHeight="251659264" behindDoc="1" locked="0" layoutInCell="1" hidden="0" allowOverlap="1" wp14:anchorId="2C4C48E6" wp14:editId="35298D71">
          <wp:simplePos x="0" y="0"/>
          <wp:positionH relativeFrom="page">
            <wp:posOffset>294844</wp:posOffset>
          </wp:positionH>
          <wp:positionV relativeFrom="margin">
            <wp:posOffset>-1387978</wp:posOffset>
          </wp:positionV>
          <wp:extent cx="7694930" cy="10020300"/>
          <wp:effectExtent l="0" t="0" r="1270" b="0"/>
          <wp:wrapNone/>
          <wp:docPr id="5"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
                  <a:srcRect/>
                  <a:stretch>
                    <a:fillRect/>
                  </a:stretch>
                </pic:blipFill>
                <pic:spPr>
                  <a:xfrm>
                    <a:off x="0" y="0"/>
                    <a:ext cx="7694930" cy="100203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3119" w:type="dxa"/>
      <w:tblLayout w:type="fixed"/>
      <w:tblLook w:val="04A0" w:firstRow="1" w:lastRow="0" w:firstColumn="1" w:lastColumn="0" w:noHBand="0" w:noVBand="1"/>
    </w:tblPr>
    <w:tblGrid>
      <w:gridCol w:w="2693"/>
      <w:gridCol w:w="4678"/>
    </w:tblGrid>
    <w:tr w:rsidR="005C4B5A" w:rsidRPr="008A158E" w14:paraId="0CC9FC6B" w14:textId="77777777" w:rsidTr="00CA7F3B">
      <w:tc>
        <w:tcPr>
          <w:tcW w:w="2693" w:type="dxa"/>
          <w:vAlign w:val="center"/>
          <w:hideMark/>
        </w:tcPr>
        <w:p w14:paraId="50386563" w14:textId="069BB3DB" w:rsidR="005C4B5A" w:rsidRPr="00CA7F3B" w:rsidRDefault="005C4B5A" w:rsidP="00CA7F3B">
          <w:pPr>
            <w:rPr>
              <w:rFonts w:ascii="Palatino Linotype" w:hAnsi="Palatino Linotype"/>
              <w:b/>
              <w:lang w:val="es-ES_tradnl"/>
            </w:rPr>
          </w:pPr>
          <w:r w:rsidRPr="00CA7F3B">
            <w:rPr>
              <w:rFonts w:ascii="Palatino Linotype" w:hAnsi="Palatino Linotype"/>
              <w:b/>
              <w:lang w:val="es-ES_tradnl"/>
            </w:rPr>
            <w:t>Recurso de Revisión:</w:t>
          </w:r>
        </w:p>
      </w:tc>
      <w:tc>
        <w:tcPr>
          <w:tcW w:w="4678" w:type="dxa"/>
          <w:vAlign w:val="center"/>
          <w:hideMark/>
        </w:tcPr>
        <w:p w14:paraId="1E967317" w14:textId="77777777" w:rsidR="005C4B5A" w:rsidRPr="00CA7F3B" w:rsidRDefault="005C4B5A" w:rsidP="00D3548C">
          <w:pPr>
            <w:ind w:right="-250"/>
            <w:rPr>
              <w:rFonts w:ascii="Palatino Linotype" w:hAnsi="Palatino Linotype"/>
              <w:lang w:val="es-ES_tradnl"/>
            </w:rPr>
          </w:pPr>
          <w:r w:rsidRPr="00CA7F3B">
            <w:rPr>
              <w:rFonts w:ascii="Palatino Linotype" w:hAnsi="Palatino Linotype" w:cs="Arial"/>
              <w:bCs/>
            </w:rPr>
            <w:t>01208/INFOEM/ICR-84/IP/RR/2025</w:t>
          </w:r>
        </w:p>
      </w:tc>
    </w:tr>
    <w:tr w:rsidR="005C4B5A" w:rsidRPr="008A158E" w14:paraId="34B56DF0" w14:textId="77777777" w:rsidTr="00CA7F3B">
      <w:tc>
        <w:tcPr>
          <w:tcW w:w="2693" w:type="dxa"/>
          <w:vAlign w:val="center"/>
          <w:hideMark/>
        </w:tcPr>
        <w:p w14:paraId="3BE55E27" w14:textId="77777777" w:rsidR="005C4B5A" w:rsidRPr="00CA7F3B" w:rsidRDefault="005C4B5A" w:rsidP="00CA7F3B">
          <w:pPr>
            <w:ind w:left="35" w:hanging="35"/>
            <w:rPr>
              <w:rFonts w:ascii="Palatino Linotype" w:hAnsi="Palatino Linotype"/>
              <w:b/>
              <w:lang w:val="es-ES_tradnl"/>
            </w:rPr>
          </w:pPr>
          <w:r w:rsidRPr="00CA7F3B">
            <w:rPr>
              <w:rFonts w:ascii="Palatino Linotype" w:hAnsi="Palatino Linotype"/>
              <w:b/>
              <w:lang w:val="es-ES_tradnl"/>
            </w:rPr>
            <w:t>Recurrente:</w:t>
          </w:r>
        </w:p>
      </w:tc>
      <w:tc>
        <w:tcPr>
          <w:tcW w:w="4678" w:type="dxa"/>
          <w:shd w:val="clear" w:color="auto" w:fill="auto"/>
          <w:vAlign w:val="center"/>
          <w:hideMark/>
        </w:tcPr>
        <w:p w14:paraId="6959CA5E" w14:textId="3A9D16EE" w:rsidR="005C4B5A" w:rsidRPr="00CA7F3B" w:rsidRDefault="005C4B5A" w:rsidP="00D3548C">
          <w:pPr>
            <w:rPr>
              <w:rFonts w:ascii="Palatino Linotype" w:hAnsi="Palatino Linotype"/>
            </w:rPr>
          </w:pPr>
        </w:p>
      </w:tc>
    </w:tr>
    <w:tr w:rsidR="005C4B5A" w:rsidRPr="008A158E" w14:paraId="437D592C" w14:textId="77777777" w:rsidTr="00CA7F3B">
      <w:trPr>
        <w:trHeight w:val="228"/>
      </w:trPr>
      <w:tc>
        <w:tcPr>
          <w:tcW w:w="2693" w:type="dxa"/>
          <w:vAlign w:val="center"/>
          <w:hideMark/>
        </w:tcPr>
        <w:p w14:paraId="6A586567" w14:textId="77777777" w:rsidR="005C4B5A" w:rsidRDefault="005C4B5A" w:rsidP="00CA7F3B">
          <w:pPr>
            <w:rPr>
              <w:rFonts w:ascii="Palatino Linotype" w:hAnsi="Palatino Linotype"/>
              <w:b/>
              <w:lang w:val="es-ES_tradnl"/>
            </w:rPr>
          </w:pPr>
          <w:r w:rsidRPr="00CA7F3B">
            <w:rPr>
              <w:rFonts w:ascii="Palatino Linotype" w:hAnsi="Palatino Linotype"/>
              <w:b/>
              <w:lang w:val="es-ES_tradnl"/>
            </w:rPr>
            <w:t>Sujeto Obligado:</w:t>
          </w:r>
        </w:p>
        <w:p w14:paraId="2F475858" w14:textId="77777777" w:rsidR="00CA7F3B" w:rsidRPr="00CA7F3B" w:rsidRDefault="00CA7F3B" w:rsidP="00CA7F3B">
          <w:pPr>
            <w:rPr>
              <w:rFonts w:ascii="Palatino Linotype" w:hAnsi="Palatino Linotype"/>
              <w:b/>
              <w:lang w:val="es-ES_tradnl"/>
            </w:rPr>
          </w:pPr>
        </w:p>
      </w:tc>
      <w:tc>
        <w:tcPr>
          <w:tcW w:w="4678" w:type="dxa"/>
          <w:shd w:val="clear" w:color="auto" w:fill="auto"/>
          <w:vAlign w:val="center"/>
          <w:hideMark/>
        </w:tcPr>
        <w:p w14:paraId="5F14FEBC" w14:textId="77777777" w:rsidR="005C4B5A" w:rsidRPr="00CA7F3B" w:rsidRDefault="005C4B5A" w:rsidP="00D3548C">
          <w:pPr>
            <w:ind w:hanging="35"/>
            <w:rPr>
              <w:rFonts w:ascii="Palatino Linotype" w:hAnsi="Palatino Linotype"/>
            </w:rPr>
          </w:pPr>
          <w:r w:rsidRPr="00CA7F3B">
            <w:rPr>
              <w:rFonts w:ascii="Palatino Linotype" w:hAnsi="Palatino Linotype"/>
              <w:bCs/>
              <w:color w:val="000000"/>
            </w:rPr>
            <w:t>Instituto Municipal del Deporte de Cuautitlán Izcalli</w:t>
          </w:r>
        </w:p>
      </w:tc>
    </w:tr>
    <w:tr w:rsidR="005C4B5A" w:rsidRPr="008A158E" w14:paraId="2DD29391" w14:textId="77777777" w:rsidTr="00CA7F3B">
      <w:tc>
        <w:tcPr>
          <w:tcW w:w="2693" w:type="dxa"/>
          <w:vAlign w:val="center"/>
          <w:hideMark/>
        </w:tcPr>
        <w:p w14:paraId="3AD2D5E2" w14:textId="77777777" w:rsidR="005C4B5A" w:rsidRPr="00CA7F3B" w:rsidRDefault="005C4B5A" w:rsidP="00CA7F3B">
          <w:pPr>
            <w:rPr>
              <w:rFonts w:ascii="Palatino Linotype" w:hAnsi="Palatino Linotype"/>
              <w:b/>
              <w:lang w:val="es-ES_tradnl"/>
            </w:rPr>
          </w:pPr>
          <w:r w:rsidRPr="00CA7F3B">
            <w:rPr>
              <w:rFonts w:ascii="Palatino Linotype" w:hAnsi="Palatino Linotype"/>
              <w:b/>
              <w:lang w:val="es-ES_tradnl"/>
            </w:rPr>
            <w:t>Comisionada Ponente:</w:t>
          </w:r>
        </w:p>
      </w:tc>
      <w:tc>
        <w:tcPr>
          <w:tcW w:w="4678" w:type="dxa"/>
          <w:vAlign w:val="center"/>
          <w:hideMark/>
        </w:tcPr>
        <w:p w14:paraId="45642454" w14:textId="77777777" w:rsidR="005C4B5A" w:rsidRPr="00CA7F3B" w:rsidRDefault="005C4B5A" w:rsidP="00D3548C">
          <w:pPr>
            <w:ind w:right="-533"/>
            <w:rPr>
              <w:rFonts w:ascii="Palatino Linotype" w:hAnsi="Palatino Linotype"/>
              <w:lang w:val="es-ES_tradnl"/>
            </w:rPr>
          </w:pPr>
          <w:r w:rsidRPr="00CA7F3B">
            <w:rPr>
              <w:rFonts w:ascii="Palatino Linotype" w:hAnsi="Palatino Linotype"/>
              <w:lang w:val="es-ES_tradnl"/>
            </w:rPr>
            <w:t>María del Rosario Mejía Ayala</w:t>
          </w:r>
        </w:p>
      </w:tc>
    </w:tr>
  </w:tbl>
  <w:p w14:paraId="0273EE7B" w14:textId="1E4F93FB" w:rsidR="005C4B5A" w:rsidRDefault="003A1F6A">
    <w:pPr>
      <w:pBdr>
        <w:top w:val="nil"/>
        <w:left w:val="nil"/>
        <w:bottom w:val="nil"/>
        <w:right w:val="nil"/>
        <w:between w:val="nil"/>
      </w:pBdr>
      <w:tabs>
        <w:tab w:val="center" w:pos="4419"/>
        <w:tab w:val="right" w:pos="8838"/>
      </w:tabs>
      <w:rPr>
        <w:color w:val="000000"/>
        <w:sz w:val="2"/>
        <w:szCs w:val="2"/>
      </w:rPr>
    </w:pPr>
    <w:r>
      <w:rPr>
        <w:color w:val="000000"/>
        <w:sz w:val="2"/>
        <w:szCs w:val="2"/>
      </w:rPr>
      <w:pict w14:anchorId="4E3FF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6.8pt;margin-top:-114.1pt;width:589.8pt;height:768pt;z-index:-251655168;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 w15:restartNumberingAfterBreak="0">
    <w:nsid w:val="194E6C9B"/>
    <w:multiLevelType w:val="multilevel"/>
    <w:tmpl w:val="991EBFD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8D4B6A"/>
    <w:multiLevelType w:val="hybridMultilevel"/>
    <w:tmpl w:val="D4A4108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1F3B6197"/>
    <w:multiLevelType w:val="hybridMultilevel"/>
    <w:tmpl w:val="686EC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A5D436D0"/>
    <w:lvl w:ilvl="0" w:tplc="92BE0B36">
      <w:start w:val="1"/>
      <w:numFmt w:val="decimal"/>
      <w:lvlText w:val="%1."/>
      <w:lvlJc w:val="left"/>
      <w:pPr>
        <w:ind w:left="4613" w:hanging="360"/>
      </w:pPr>
      <w:rPr>
        <w:rFonts w:ascii="Palatino Linotype" w:hAnsi="Palatino Linotype" w:hint="default"/>
        <w:b/>
        <w:i w:val="0"/>
        <w:color w:val="auto"/>
        <w:sz w:val="24"/>
      </w:rPr>
    </w:lvl>
    <w:lvl w:ilvl="1" w:tplc="3B8CC832">
      <w:start w:val="1"/>
      <w:numFmt w:val="upperRoman"/>
      <w:lvlText w:val="%2."/>
      <w:lvlJc w:val="left"/>
      <w:pPr>
        <w:ind w:left="1800" w:hanging="720"/>
      </w:pPr>
      <w:rPr>
        <w:rFonts w:ascii="Palatino Linotype" w:hAnsi="Palatino Linotype" w:hint="default"/>
        <w:b/>
        <w:i w:val="0"/>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EF2DD7"/>
    <w:multiLevelType w:val="hybridMultilevel"/>
    <w:tmpl w:val="AA6A59DE"/>
    <w:lvl w:ilvl="0" w:tplc="82FC914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9F4E7A"/>
    <w:multiLevelType w:val="hybridMultilevel"/>
    <w:tmpl w:val="88046E78"/>
    <w:lvl w:ilvl="0" w:tplc="38E626E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 w15:restartNumberingAfterBreak="0">
    <w:nsid w:val="5AB470A2"/>
    <w:multiLevelType w:val="hybridMultilevel"/>
    <w:tmpl w:val="B2222FD6"/>
    <w:lvl w:ilvl="0" w:tplc="6512D05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FBF60C0"/>
    <w:multiLevelType w:val="hybridMultilevel"/>
    <w:tmpl w:val="F10E57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E616099"/>
    <w:multiLevelType w:val="hybridMultilevel"/>
    <w:tmpl w:val="3522B3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745C4DFB"/>
    <w:multiLevelType w:val="multilevel"/>
    <w:tmpl w:val="C5D040B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1430"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2"/>
  </w:num>
  <w:num w:numId="3">
    <w:abstractNumId w:val="8"/>
  </w:num>
  <w:num w:numId="4">
    <w:abstractNumId w:val="2"/>
  </w:num>
  <w:num w:numId="5">
    <w:abstractNumId w:val="7"/>
  </w:num>
  <w:num w:numId="6">
    <w:abstractNumId w:val="5"/>
  </w:num>
  <w:num w:numId="7">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6"/>
  </w:num>
  <w:num w:numId="11">
    <w:abstractNumId w:val="11"/>
  </w:num>
  <w:num w:numId="12">
    <w:abstractNumId w:val="9"/>
  </w:num>
  <w:num w:numId="13">
    <w:abstractNumId w:val="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85"/>
    <w:rsid w:val="0002718E"/>
    <w:rsid w:val="000A25AD"/>
    <w:rsid w:val="000A5FCF"/>
    <w:rsid w:val="00137D79"/>
    <w:rsid w:val="00147AD5"/>
    <w:rsid w:val="00173708"/>
    <w:rsid w:val="00191FF8"/>
    <w:rsid w:val="001C1378"/>
    <w:rsid w:val="00272C06"/>
    <w:rsid w:val="002940ED"/>
    <w:rsid w:val="0031344E"/>
    <w:rsid w:val="00352BFC"/>
    <w:rsid w:val="003A1F6A"/>
    <w:rsid w:val="00407E2C"/>
    <w:rsid w:val="00467C19"/>
    <w:rsid w:val="0048650C"/>
    <w:rsid w:val="004D6497"/>
    <w:rsid w:val="005C4B5A"/>
    <w:rsid w:val="006E661E"/>
    <w:rsid w:val="007F035F"/>
    <w:rsid w:val="00876C90"/>
    <w:rsid w:val="009D5336"/>
    <w:rsid w:val="00A554E5"/>
    <w:rsid w:val="00A62952"/>
    <w:rsid w:val="00AB6AA0"/>
    <w:rsid w:val="00AD5AEE"/>
    <w:rsid w:val="00B4487C"/>
    <w:rsid w:val="00B8287F"/>
    <w:rsid w:val="00BA1385"/>
    <w:rsid w:val="00C709E5"/>
    <w:rsid w:val="00CA7F3B"/>
    <w:rsid w:val="00D3548C"/>
    <w:rsid w:val="00FE7E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68E525"/>
  <w15:chartTrackingRefBased/>
  <w15:docId w15:val="{040E5A84-30A8-4E31-B4EC-0B7A5197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385"/>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BA1385"/>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A1385"/>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138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BA1385"/>
    <w:rPr>
      <w:rFonts w:ascii="Century Gothic" w:eastAsia="Times New Roman" w:hAnsi="Century Gothic" w:cs="Times New Roman"/>
      <w:szCs w:val="24"/>
      <w:lang w:eastAsia="es-MX"/>
    </w:rPr>
  </w:style>
  <w:style w:type="paragraph" w:styleId="Sinespaciado">
    <w:name w:val="No Spacing"/>
    <w:aliases w:val="Francesa,INAI"/>
    <w:link w:val="SinespaciadoCar"/>
    <w:uiPriority w:val="1"/>
    <w:qFormat/>
    <w:rsid w:val="00BA1385"/>
    <w:pPr>
      <w:spacing w:after="0" w:line="240" w:lineRule="auto"/>
    </w:pPr>
    <w:rPr>
      <w:rFonts w:ascii="Times New Roman" w:eastAsia="Times New Roman" w:hAnsi="Times New Roman" w:cs="Times New Roman"/>
      <w:sz w:val="24"/>
      <w:szCs w:val="24"/>
      <w:lang w:eastAsia="es-MX"/>
    </w:rPr>
  </w:style>
  <w:style w:type="character" w:customStyle="1" w:styleId="SinespaciadoCar">
    <w:name w:val="Sin espaciado Car"/>
    <w:aliases w:val="Francesa Car,INAI Car"/>
    <w:link w:val="Sinespaciado"/>
    <w:uiPriority w:val="1"/>
    <w:locked/>
    <w:rsid w:val="00BA1385"/>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A1385"/>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BA1385"/>
    <w:pPr>
      <w:spacing w:after="120"/>
      <w:ind w:left="283"/>
    </w:pPr>
  </w:style>
  <w:style w:type="character" w:customStyle="1" w:styleId="SangradetextonormalCar">
    <w:name w:val="Sangría de texto normal Car"/>
    <w:basedOn w:val="Fuentedeprrafopredeter"/>
    <w:link w:val="Sangradetextonormal"/>
    <w:uiPriority w:val="99"/>
    <w:semiHidden/>
    <w:rsid w:val="00BA1385"/>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BA138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A1385"/>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BA1385"/>
    <w:rPr>
      <w:color w:val="0563C1" w:themeColor="hyperlink"/>
      <w:u w:val="single"/>
    </w:rPr>
  </w:style>
  <w:style w:type="paragraph" w:styleId="Piedepgina">
    <w:name w:val="footer"/>
    <w:basedOn w:val="Normal"/>
    <w:link w:val="PiedepginaCar"/>
    <w:uiPriority w:val="99"/>
    <w:unhideWhenUsed/>
    <w:rsid w:val="00BA1385"/>
    <w:pPr>
      <w:tabs>
        <w:tab w:val="center" w:pos="4419"/>
        <w:tab w:val="right" w:pos="8838"/>
      </w:tabs>
    </w:pPr>
  </w:style>
  <w:style w:type="character" w:customStyle="1" w:styleId="PiedepginaCar">
    <w:name w:val="Pie de página Car"/>
    <w:basedOn w:val="Fuentedeprrafopredeter"/>
    <w:link w:val="Piedepgina"/>
    <w:uiPriority w:val="99"/>
    <w:rsid w:val="00BA1385"/>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19</Pages>
  <Words>4673</Words>
  <Characters>25703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13</cp:revision>
  <cp:lastPrinted>2025-08-29T16:14:00Z</cp:lastPrinted>
  <dcterms:created xsi:type="dcterms:W3CDTF">2025-08-21T00:01:00Z</dcterms:created>
  <dcterms:modified xsi:type="dcterms:W3CDTF">2025-09-05T17:14:00Z</dcterms:modified>
</cp:coreProperties>
</file>