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6E08A" w14:textId="77777777" w:rsidR="00ED76AF" w:rsidRPr="00846525" w:rsidRDefault="00ED76AF" w:rsidP="00EB3C0E">
      <w:pPr>
        <w:tabs>
          <w:tab w:val="left" w:pos="3969"/>
        </w:tabs>
        <w:spacing w:line="360" w:lineRule="auto"/>
        <w:contextualSpacing/>
        <w:jc w:val="both"/>
        <w:rPr>
          <w:rFonts w:ascii="Palatino Linotype" w:hAnsi="Palatino Linotype" w:cs="Tahoma"/>
          <w:bCs/>
          <w:color w:val="FF0000"/>
          <w:sz w:val="22"/>
          <w:szCs w:val="22"/>
        </w:rPr>
      </w:pPr>
      <w:bookmarkStart w:id="0" w:name="_Hlk76457302"/>
    </w:p>
    <w:p w14:paraId="06E0E38E" w14:textId="77777777" w:rsidR="00501E1B" w:rsidRPr="00846525" w:rsidRDefault="00501E1B" w:rsidP="00EB3C0E">
      <w:pPr>
        <w:tabs>
          <w:tab w:val="left" w:pos="3969"/>
        </w:tabs>
        <w:spacing w:line="360" w:lineRule="auto"/>
        <w:contextualSpacing/>
        <w:jc w:val="both"/>
        <w:rPr>
          <w:rFonts w:ascii="Palatino Linotype" w:hAnsi="Palatino Linotype" w:cs="Tahoma"/>
          <w:bCs/>
          <w:color w:val="FF0000"/>
          <w:sz w:val="22"/>
          <w:szCs w:val="22"/>
        </w:rPr>
      </w:pPr>
    </w:p>
    <w:sdt>
      <w:sdtPr>
        <w:rPr>
          <w:rFonts w:ascii="Palatino Linotype" w:eastAsia="Times New Roman" w:hAnsi="Palatino Linotype" w:cs="Times New Roman"/>
          <w:color w:val="FF0000"/>
          <w:sz w:val="22"/>
          <w:szCs w:val="22"/>
          <w:lang w:val="es-ES" w:eastAsia="es-ES"/>
        </w:rPr>
        <w:id w:val="-1350334537"/>
        <w:docPartObj>
          <w:docPartGallery w:val="Table of Contents"/>
          <w:docPartUnique/>
        </w:docPartObj>
      </w:sdtPr>
      <w:sdtEndPr>
        <w:rPr>
          <w:bCs/>
        </w:rPr>
      </w:sdtEndPr>
      <w:sdtContent>
        <w:p w14:paraId="0C138189" w14:textId="77777777" w:rsidR="00DE792E" w:rsidRPr="00DE792E" w:rsidRDefault="00DE792E" w:rsidP="00EB3C0E">
          <w:pPr>
            <w:pStyle w:val="TtuloTDC"/>
            <w:spacing w:before="0" w:line="360" w:lineRule="auto"/>
            <w:rPr>
              <w:rFonts w:ascii="Palatino Linotype" w:hAnsi="Palatino Linotype"/>
              <w:color w:val="auto"/>
              <w:sz w:val="22"/>
              <w:szCs w:val="22"/>
            </w:rPr>
          </w:pPr>
          <w:r w:rsidRPr="00DE792E">
            <w:rPr>
              <w:rFonts w:ascii="Palatino Linotype" w:hAnsi="Palatino Linotype"/>
              <w:color w:val="auto"/>
              <w:sz w:val="22"/>
              <w:szCs w:val="22"/>
              <w:lang w:val="es-ES"/>
            </w:rPr>
            <w:t>Contenido</w:t>
          </w:r>
        </w:p>
        <w:p w14:paraId="04147BCD" w14:textId="77777777" w:rsidR="00056DE4" w:rsidRPr="00C06F07" w:rsidRDefault="00DE792E">
          <w:pPr>
            <w:pStyle w:val="TDC1"/>
            <w:tabs>
              <w:tab w:val="right" w:leader="dot" w:pos="9034"/>
            </w:tabs>
            <w:rPr>
              <w:rFonts w:asciiTheme="minorHAnsi" w:eastAsiaTheme="minorEastAsia" w:hAnsiTheme="minorHAnsi" w:cstheme="minorBidi"/>
              <w:noProof/>
              <w:sz w:val="22"/>
              <w:szCs w:val="22"/>
              <w:lang w:eastAsia="es-MX"/>
            </w:rPr>
          </w:pPr>
          <w:r w:rsidRPr="00DE792E">
            <w:rPr>
              <w:rFonts w:ascii="Palatino Linotype" w:hAnsi="Palatino Linotype"/>
              <w:color w:val="FF0000"/>
              <w:sz w:val="22"/>
              <w:szCs w:val="22"/>
              <w:lang w:val="es-ES"/>
            </w:rPr>
            <w:fldChar w:fldCharType="begin"/>
          </w:r>
          <w:r w:rsidRPr="00DE792E">
            <w:rPr>
              <w:rFonts w:ascii="Palatino Linotype" w:hAnsi="Palatino Linotype"/>
              <w:color w:val="FF0000"/>
              <w:sz w:val="22"/>
              <w:szCs w:val="22"/>
              <w:lang w:val="es-ES"/>
            </w:rPr>
            <w:instrText xml:space="preserve"> TOC \o "1-3" \h \z \u </w:instrText>
          </w:r>
          <w:r w:rsidRPr="00DE792E">
            <w:rPr>
              <w:rFonts w:ascii="Palatino Linotype" w:hAnsi="Palatino Linotype"/>
              <w:color w:val="FF0000"/>
              <w:sz w:val="22"/>
              <w:szCs w:val="22"/>
              <w:lang w:val="es-ES"/>
            </w:rPr>
            <w:fldChar w:fldCharType="separate"/>
          </w:r>
          <w:hyperlink w:anchor="_Toc210320881" w:history="1">
            <w:r w:rsidR="00056DE4" w:rsidRPr="00C06F07">
              <w:rPr>
                <w:rStyle w:val="Hipervnculo"/>
                <w:rFonts w:ascii="Palatino Linotype" w:hAnsi="Palatino Linotype"/>
                <w:noProof/>
              </w:rPr>
              <w:t>A N T E C E D E N T E S</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_Toc210320881 \h </w:instrText>
            </w:r>
            <w:r w:rsidR="00056DE4" w:rsidRPr="00C06F07">
              <w:rPr>
                <w:noProof/>
                <w:webHidden/>
              </w:rPr>
            </w:r>
            <w:r w:rsidR="00056DE4" w:rsidRPr="00C06F07">
              <w:rPr>
                <w:noProof/>
                <w:webHidden/>
              </w:rPr>
              <w:fldChar w:fldCharType="separate"/>
            </w:r>
            <w:r w:rsidR="00246754">
              <w:rPr>
                <w:noProof/>
                <w:webHidden/>
              </w:rPr>
              <w:t>2</w:t>
            </w:r>
            <w:r w:rsidR="00056DE4" w:rsidRPr="00C06F07">
              <w:rPr>
                <w:noProof/>
                <w:webHidden/>
              </w:rPr>
              <w:fldChar w:fldCharType="end"/>
            </w:r>
          </w:hyperlink>
        </w:p>
        <w:p w14:paraId="20DE1ACD"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882" w:history="1">
            <w:r w:rsidR="00056DE4" w:rsidRPr="00C06F07">
              <w:rPr>
                <w:rStyle w:val="Hipervnculo"/>
                <w:rFonts w:ascii="Palatino Linotype" w:hAnsi="Palatino Linotype" w:cs="Tahoma"/>
                <w:noProof/>
              </w:rPr>
              <w:t>I. Presentación de las solicitudes de información</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_Toc210320882 \h </w:instrText>
            </w:r>
            <w:r w:rsidR="00056DE4" w:rsidRPr="00C06F07">
              <w:rPr>
                <w:noProof/>
                <w:webHidden/>
              </w:rPr>
            </w:r>
            <w:r w:rsidR="00056DE4" w:rsidRPr="00C06F07">
              <w:rPr>
                <w:noProof/>
                <w:webHidden/>
              </w:rPr>
              <w:fldChar w:fldCharType="separate"/>
            </w:r>
            <w:r w:rsidR="00246754">
              <w:rPr>
                <w:noProof/>
                <w:webHidden/>
              </w:rPr>
              <w:t>2</w:t>
            </w:r>
            <w:r w:rsidR="00056DE4" w:rsidRPr="00C06F07">
              <w:rPr>
                <w:noProof/>
                <w:webHidden/>
              </w:rPr>
              <w:fldChar w:fldCharType="end"/>
            </w:r>
          </w:hyperlink>
        </w:p>
        <w:p w14:paraId="03B6EE36"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883" w:history="1">
            <w:r w:rsidR="00056DE4" w:rsidRPr="00C06F07">
              <w:rPr>
                <w:rStyle w:val="Hipervnculo"/>
                <w:rFonts w:ascii="Palatino Linotype" w:hAnsi="Palatino Linotype" w:cs="Tahoma"/>
                <w:noProof/>
              </w:rPr>
              <w:t>II. Respuestas del Sujeto Obligado</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_Toc210320883 \h </w:instrText>
            </w:r>
            <w:r w:rsidR="00056DE4" w:rsidRPr="00C06F07">
              <w:rPr>
                <w:noProof/>
                <w:webHidden/>
              </w:rPr>
            </w:r>
            <w:r w:rsidR="00056DE4" w:rsidRPr="00C06F07">
              <w:rPr>
                <w:noProof/>
                <w:webHidden/>
              </w:rPr>
              <w:fldChar w:fldCharType="separate"/>
            </w:r>
            <w:r w:rsidR="00246754">
              <w:rPr>
                <w:noProof/>
                <w:webHidden/>
              </w:rPr>
              <w:t>4</w:t>
            </w:r>
            <w:r w:rsidR="00056DE4" w:rsidRPr="00C06F07">
              <w:rPr>
                <w:noProof/>
                <w:webHidden/>
              </w:rPr>
              <w:fldChar w:fldCharType="end"/>
            </w:r>
          </w:hyperlink>
        </w:p>
        <w:p w14:paraId="1BDD48E3"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884" w:history="1">
            <w:r w:rsidR="00056DE4" w:rsidRPr="00C06F07">
              <w:rPr>
                <w:rStyle w:val="Hipervnculo"/>
                <w:rFonts w:ascii="Palatino Linotype" w:hAnsi="Palatino Linotype" w:cs="Tahoma"/>
                <w:noProof/>
              </w:rPr>
              <w:t>III. Interposición del Recurso de Revisión</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_Toc210320884 \h </w:instrText>
            </w:r>
            <w:r w:rsidR="00056DE4" w:rsidRPr="00C06F07">
              <w:rPr>
                <w:noProof/>
                <w:webHidden/>
              </w:rPr>
            </w:r>
            <w:r w:rsidR="00056DE4" w:rsidRPr="00C06F07">
              <w:rPr>
                <w:noProof/>
                <w:webHidden/>
              </w:rPr>
              <w:fldChar w:fldCharType="separate"/>
            </w:r>
            <w:r w:rsidR="00246754">
              <w:rPr>
                <w:noProof/>
                <w:webHidden/>
              </w:rPr>
              <w:t>7</w:t>
            </w:r>
            <w:r w:rsidR="00056DE4" w:rsidRPr="00C06F07">
              <w:rPr>
                <w:noProof/>
                <w:webHidden/>
              </w:rPr>
              <w:fldChar w:fldCharType="end"/>
            </w:r>
          </w:hyperlink>
        </w:p>
        <w:p w14:paraId="1341F9F2"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885" w:history="1">
            <w:r w:rsidR="00056DE4" w:rsidRPr="00C06F07">
              <w:rPr>
                <w:rStyle w:val="Hipervnculo"/>
                <w:rFonts w:ascii="Palatino Linotype" w:hAnsi="Palatino Linotype"/>
                <w:noProof/>
              </w:rPr>
              <w:t>IV. Trámite del Recurso de Revisión ante el Instituto</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_Toc210320885 \h </w:instrText>
            </w:r>
            <w:r w:rsidR="00056DE4" w:rsidRPr="00C06F07">
              <w:rPr>
                <w:noProof/>
                <w:webHidden/>
              </w:rPr>
            </w:r>
            <w:r w:rsidR="00056DE4" w:rsidRPr="00C06F07">
              <w:rPr>
                <w:noProof/>
                <w:webHidden/>
              </w:rPr>
              <w:fldChar w:fldCharType="separate"/>
            </w:r>
            <w:r w:rsidR="00246754">
              <w:rPr>
                <w:noProof/>
                <w:webHidden/>
              </w:rPr>
              <w:t>8</w:t>
            </w:r>
            <w:r w:rsidR="00056DE4" w:rsidRPr="00C06F07">
              <w:rPr>
                <w:noProof/>
                <w:webHidden/>
              </w:rPr>
              <w:fldChar w:fldCharType="end"/>
            </w:r>
          </w:hyperlink>
        </w:p>
        <w:p w14:paraId="57C1BB40"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903" w:history="1">
            <w:r w:rsidR="00056DE4" w:rsidRPr="00C06F07">
              <w:rPr>
                <w:rStyle w:val="Hipervnculo"/>
                <w:rFonts w:ascii="Palatino Linotype" w:eastAsia="Calibri" w:hAnsi="Palatino Linotype"/>
                <w:noProof/>
                <w:lang w:eastAsia="es-MX"/>
              </w:rPr>
              <w:t xml:space="preserve">PRIMERO. </w:t>
            </w:r>
            <w:r w:rsidR="00056DE4" w:rsidRPr="00C06F07">
              <w:rPr>
                <w:rStyle w:val="Hipervnculo"/>
                <w:rFonts w:ascii="Palatino Linotype" w:hAnsi="Palatino Linotype"/>
                <w:noProof/>
              </w:rPr>
              <w:t>Competencia</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_Toc210320903 \h </w:instrText>
            </w:r>
            <w:r w:rsidR="00056DE4" w:rsidRPr="00C06F07">
              <w:rPr>
                <w:noProof/>
                <w:webHidden/>
              </w:rPr>
            </w:r>
            <w:r w:rsidR="00056DE4" w:rsidRPr="00C06F07">
              <w:rPr>
                <w:noProof/>
                <w:webHidden/>
              </w:rPr>
              <w:fldChar w:fldCharType="separate"/>
            </w:r>
            <w:r w:rsidR="00246754">
              <w:rPr>
                <w:noProof/>
                <w:webHidden/>
              </w:rPr>
              <w:t>12</w:t>
            </w:r>
            <w:r w:rsidR="00056DE4" w:rsidRPr="00C06F07">
              <w:rPr>
                <w:noProof/>
                <w:webHidden/>
              </w:rPr>
              <w:fldChar w:fldCharType="end"/>
            </w:r>
          </w:hyperlink>
        </w:p>
        <w:p w14:paraId="3E395AFF"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904" w:history="1">
            <w:r w:rsidR="00056DE4" w:rsidRPr="00C06F07">
              <w:rPr>
                <w:rStyle w:val="Hipervnculo"/>
                <w:rFonts w:ascii="Palatino Linotype" w:eastAsia="Palatino Linotype" w:hAnsi="Palatino Linotype" w:cs="Palatino Linotype"/>
                <w:noProof/>
                <w:lang w:eastAsia="es-MX"/>
              </w:rPr>
              <w:t>SEGUNDO. Causales de improcedencia y sobreseimiento</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_Toc210320904 \h </w:instrText>
            </w:r>
            <w:r w:rsidR="00056DE4" w:rsidRPr="00C06F07">
              <w:rPr>
                <w:noProof/>
                <w:webHidden/>
              </w:rPr>
            </w:r>
            <w:r w:rsidR="00056DE4" w:rsidRPr="00C06F07">
              <w:rPr>
                <w:noProof/>
                <w:webHidden/>
              </w:rPr>
              <w:fldChar w:fldCharType="separate"/>
            </w:r>
            <w:r w:rsidR="00246754">
              <w:rPr>
                <w:noProof/>
                <w:webHidden/>
              </w:rPr>
              <w:t>12</w:t>
            </w:r>
            <w:r w:rsidR="00056DE4" w:rsidRPr="00C06F07">
              <w:rPr>
                <w:noProof/>
                <w:webHidden/>
              </w:rPr>
              <w:fldChar w:fldCharType="end"/>
            </w:r>
          </w:hyperlink>
        </w:p>
        <w:p w14:paraId="3964ACD2"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905" w:history="1">
            <w:r w:rsidR="00056DE4" w:rsidRPr="00C06F07">
              <w:rPr>
                <w:rStyle w:val="Hipervnculo"/>
                <w:rFonts w:ascii="Palatino Linotype" w:eastAsia="Calibri" w:hAnsi="Palatino Linotype"/>
                <w:noProof/>
                <w:lang w:eastAsia="es-ES_tradnl"/>
              </w:rPr>
              <w:t>TERCERO. Determinación de la Controversia</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_Toc210320905 \h </w:instrText>
            </w:r>
            <w:r w:rsidR="00056DE4" w:rsidRPr="00C06F07">
              <w:rPr>
                <w:noProof/>
                <w:webHidden/>
              </w:rPr>
            </w:r>
            <w:r w:rsidR="00056DE4" w:rsidRPr="00C06F07">
              <w:rPr>
                <w:noProof/>
                <w:webHidden/>
              </w:rPr>
              <w:fldChar w:fldCharType="separate"/>
            </w:r>
            <w:r w:rsidR="00246754">
              <w:rPr>
                <w:noProof/>
                <w:webHidden/>
              </w:rPr>
              <w:t>14</w:t>
            </w:r>
            <w:r w:rsidR="00056DE4" w:rsidRPr="00C06F07">
              <w:rPr>
                <w:noProof/>
                <w:webHidden/>
              </w:rPr>
              <w:fldChar w:fldCharType="end"/>
            </w:r>
          </w:hyperlink>
        </w:p>
        <w:p w14:paraId="6646D95E"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906" w:history="1">
            <w:r w:rsidR="00056DE4" w:rsidRPr="00C06F07">
              <w:rPr>
                <w:rStyle w:val="Hipervnculo"/>
                <w:rFonts w:ascii="Palatino Linotype" w:eastAsia="Calibri" w:hAnsi="Palatino Linotype" w:cs="Arial"/>
                <w:noProof/>
                <w:lang w:eastAsia="es-ES_tradnl"/>
              </w:rPr>
              <w:t>CUARTO. Marco normativo aplicable en materia de transparencia y acceso a la información pública</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_Toc210320906 \h </w:instrText>
            </w:r>
            <w:r w:rsidR="00056DE4" w:rsidRPr="00C06F07">
              <w:rPr>
                <w:noProof/>
                <w:webHidden/>
              </w:rPr>
            </w:r>
            <w:r w:rsidR="00056DE4" w:rsidRPr="00C06F07">
              <w:rPr>
                <w:noProof/>
                <w:webHidden/>
              </w:rPr>
              <w:fldChar w:fldCharType="separate"/>
            </w:r>
            <w:r w:rsidR="00246754">
              <w:rPr>
                <w:noProof/>
                <w:webHidden/>
              </w:rPr>
              <w:t>16</w:t>
            </w:r>
            <w:r w:rsidR="00056DE4" w:rsidRPr="00C06F07">
              <w:rPr>
                <w:noProof/>
                <w:webHidden/>
              </w:rPr>
              <w:fldChar w:fldCharType="end"/>
            </w:r>
          </w:hyperlink>
        </w:p>
        <w:p w14:paraId="470DC643"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907" w:history="1">
            <w:r w:rsidR="00056DE4" w:rsidRPr="00C06F07">
              <w:rPr>
                <w:rStyle w:val="Hipervnculo"/>
                <w:rFonts w:ascii="Palatino Linotype" w:eastAsia="Calibri" w:hAnsi="Palatino Linotype"/>
                <w:noProof/>
                <w:lang w:eastAsia="es-ES_tradnl"/>
              </w:rPr>
              <w:t>QUINTO. Estudio de Fondo</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_Toc210320907 \h </w:instrText>
            </w:r>
            <w:r w:rsidR="00056DE4" w:rsidRPr="00C06F07">
              <w:rPr>
                <w:noProof/>
                <w:webHidden/>
              </w:rPr>
            </w:r>
            <w:r w:rsidR="00056DE4" w:rsidRPr="00C06F07">
              <w:rPr>
                <w:noProof/>
                <w:webHidden/>
              </w:rPr>
              <w:fldChar w:fldCharType="separate"/>
            </w:r>
            <w:r w:rsidR="00246754">
              <w:rPr>
                <w:noProof/>
                <w:webHidden/>
              </w:rPr>
              <w:t>16</w:t>
            </w:r>
            <w:r w:rsidR="00056DE4" w:rsidRPr="00C06F07">
              <w:rPr>
                <w:noProof/>
                <w:webHidden/>
              </w:rPr>
              <w:fldChar w:fldCharType="end"/>
            </w:r>
          </w:hyperlink>
        </w:p>
        <w:p w14:paraId="767BCD61" w14:textId="77777777" w:rsidR="00056DE4" w:rsidRPr="00C06F07"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20908" w:history="1">
            <w:r w:rsidR="00056DE4" w:rsidRPr="00C06F07">
              <w:rPr>
                <w:rStyle w:val="Hipervnculo"/>
                <w:rFonts w:ascii="Palatino Linotype" w:eastAsia="Calibri" w:hAnsi="Palatino Linotype"/>
                <w:noProof/>
                <w:lang w:eastAsia="es-ES_tradnl"/>
              </w:rPr>
              <w:t>SEXTO. Decisión</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_Toc210320908 \h </w:instrText>
            </w:r>
            <w:r w:rsidR="00056DE4" w:rsidRPr="00C06F07">
              <w:rPr>
                <w:noProof/>
                <w:webHidden/>
              </w:rPr>
            </w:r>
            <w:r w:rsidR="00056DE4" w:rsidRPr="00C06F07">
              <w:rPr>
                <w:noProof/>
                <w:webHidden/>
              </w:rPr>
              <w:fldChar w:fldCharType="separate"/>
            </w:r>
            <w:r w:rsidR="00246754">
              <w:rPr>
                <w:noProof/>
                <w:webHidden/>
              </w:rPr>
              <w:t>45</w:t>
            </w:r>
            <w:r w:rsidR="00056DE4" w:rsidRPr="00C06F07">
              <w:rPr>
                <w:noProof/>
                <w:webHidden/>
              </w:rPr>
              <w:fldChar w:fldCharType="end"/>
            </w:r>
          </w:hyperlink>
        </w:p>
        <w:p w14:paraId="068308AA" w14:textId="77777777" w:rsidR="00056DE4" w:rsidRPr="00C06F07"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0320909" w:history="1">
            <w:r w:rsidR="00056DE4" w:rsidRPr="00C06F07">
              <w:rPr>
                <w:rStyle w:val="Hipervnculo"/>
                <w:rFonts w:ascii="Palatino Linotype" w:hAnsi="Palatino Linotype"/>
                <w:noProof/>
              </w:rPr>
              <w:t>R E S U E L V E</w:t>
            </w:r>
            <w:r w:rsidR="00056DE4" w:rsidRPr="00C06F07">
              <w:rPr>
                <w:noProof/>
                <w:webHidden/>
              </w:rPr>
              <w:tab/>
            </w:r>
            <w:r w:rsidR="00056DE4" w:rsidRPr="00C06F07">
              <w:rPr>
                <w:noProof/>
                <w:webHidden/>
              </w:rPr>
              <w:fldChar w:fldCharType="begin"/>
            </w:r>
            <w:r w:rsidR="00056DE4" w:rsidRPr="00C06F07">
              <w:rPr>
                <w:noProof/>
                <w:webHidden/>
              </w:rPr>
              <w:instrText xml:space="preserve"> PAGEREF _Toc210320909 \h </w:instrText>
            </w:r>
            <w:r w:rsidR="00056DE4" w:rsidRPr="00C06F07">
              <w:rPr>
                <w:noProof/>
                <w:webHidden/>
              </w:rPr>
            </w:r>
            <w:r w:rsidR="00056DE4" w:rsidRPr="00C06F07">
              <w:rPr>
                <w:noProof/>
                <w:webHidden/>
              </w:rPr>
              <w:fldChar w:fldCharType="separate"/>
            </w:r>
            <w:r w:rsidR="00246754">
              <w:rPr>
                <w:noProof/>
                <w:webHidden/>
              </w:rPr>
              <w:t>46</w:t>
            </w:r>
            <w:r w:rsidR="00056DE4" w:rsidRPr="00C06F07">
              <w:rPr>
                <w:noProof/>
                <w:webHidden/>
              </w:rPr>
              <w:fldChar w:fldCharType="end"/>
            </w:r>
          </w:hyperlink>
        </w:p>
        <w:p w14:paraId="5D1143B0" w14:textId="4A25E4FD" w:rsidR="00DE792E" w:rsidRDefault="00DE792E" w:rsidP="00EB3C0E">
          <w:pPr>
            <w:spacing w:line="360" w:lineRule="auto"/>
            <w:rPr>
              <w:bCs/>
              <w:color w:val="FF0000"/>
              <w:lang w:val="es-ES"/>
            </w:rPr>
          </w:pPr>
          <w:r w:rsidRPr="00DE792E">
            <w:rPr>
              <w:rFonts w:ascii="Palatino Linotype" w:hAnsi="Palatino Linotype"/>
              <w:color w:val="FF0000"/>
              <w:sz w:val="22"/>
              <w:szCs w:val="22"/>
              <w:lang w:val="es-ES"/>
            </w:rPr>
            <w:fldChar w:fldCharType="end"/>
          </w:r>
        </w:p>
      </w:sdtContent>
    </w:sdt>
    <w:p w14:paraId="7D6478FD" w14:textId="77777777" w:rsidR="007E6DCA" w:rsidRPr="00846525" w:rsidRDefault="007E6DCA" w:rsidP="00EB3C0E">
      <w:pPr>
        <w:tabs>
          <w:tab w:val="left" w:pos="3969"/>
        </w:tabs>
        <w:spacing w:line="360" w:lineRule="auto"/>
        <w:contextualSpacing/>
        <w:jc w:val="both"/>
        <w:rPr>
          <w:rFonts w:ascii="Palatino Linotype" w:hAnsi="Palatino Linotype" w:cs="Tahoma"/>
          <w:bCs/>
          <w:color w:val="FF0000"/>
          <w:sz w:val="22"/>
          <w:szCs w:val="22"/>
        </w:rPr>
      </w:pPr>
    </w:p>
    <w:p w14:paraId="2C005BA3" w14:textId="77777777" w:rsidR="007E6DCA" w:rsidRPr="00846525" w:rsidRDefault="007E6DCA" w:rsidP="00EB3C0E">
      <w:pPr>
        <w:tabs>
          <w:tab w:val="left" w:pos="3969"/>
        </w:tabs>
        <w:spacing w:line="360" w:lineRule="auto"/>
        <w:contextualSpacing/>
        <w:jc w:val="both"/>
        <w:rPr>
          <w:rFonts w:ascii="Palatino Linotype" w:hAnsi="Palatino Linotype" w:cs="Tahoma"/>
          <w:bCs/>
          <w:color w:val="FF0000"/>
          <w:sz w:val="22"/>
          <w:szCs w:val="22"/>
        </w:rPr>
      </w:pPr>
    </w:p>
    <w:p w14:paraId="7C8674C1" w14:textId="77777777" w:rsidR="00342378" w:rsidRPr="00846525" w:rsidRDefault="00342378" w:rsidP="00EB3C0E">
      <w:pPr>
        <w:tabs>
          <w:tab w:val="left" w:pos="3969"/>
        </w:tabs>
        <w:spacing w:line="360" w:lineRule="auto"/>
        <w:contextualSpacing/>
        <w:jc w:val="both"/>
        <w:rPr>
          <w:rFonts w:ascii="Palatino Linotype" w:hAnsi="Palatino Linotype" w:cs="Tahoma"/>
          <w:bCs/>
          <w:color w:val="FF0000"/>
          <w:sz w:val="22"/>
          <w:szCs w:val="22"/>
        </w:rPr>
      </w:pPr>
    </w:p>
    <w:p w14:paraId="104CEE8A" w14:textId="77777777" w:rsidR="00306E8D" w:rsidRDefault="00306E8D" w:rsidP="00EB3C0E">
      <w:pPr>
        <w:tabs>
          <w:tab w:val="left" w:pos="3969"/>
        </w:tabs>
        <w:spacing w:line="360" w:lineRule="auto"/>
        <w:contextualSpacing/>
        <w:jc w:val="both"/>
        <w:rPr>
          <w:rFonts w:ascii="Palatino Linotype" w:hAnsi="Palatino Linotype" w:cs="Tahoma"/>
          <w:bCs/>
          <w:sz w:val="22"/>
          <w:szCs w:val="22"/>
        </w:rPr>
      </w:pPr>
    </w:p>
    <w:p w14:paraId="081B67A9" w14:textId="77777777" w:rsidR="00056DE4" w:rsidRDefault="00056DE4" w:rsidP="00EB3C0E">
      <w:pPr>
        <w:tabs>
          <w:tab w:val="left" w:pos="3969"/>
        </w:tabs>
        <w:spacing w:line="360" w:lineRule="auto"/>
        <w:contextualSpacing/>
        <w:jc w:val="both"/>
        <w:rPr>
          <w:rFonts w:ascii="Palatino Linotype" w:hAnsi="Palatino Linotype" w:cs="Tahoma"/>
          <w:bCs/>
          <w:sz w:val="22"/>
          <w:szCs w:val="22"/>
        </w:rPr>
      </w:pPr>
    </w:p>
    <w:p w14:paraId="1E646A74" w14:textId="77777777" w:rsidR="00056DE4" w:rsidRDefault="00056DE4" w:rsidP="00EB3C0E">
      <w:pPr>
        <w:tabs>
          <w:tab w:val="left" w:pos="3969"/>
        </w:tabs>
        <w:spacing w:line="360" w:lineRule="auto"/>
        <w:contextualSpacing/>
        <w:jc w:val="both"/>
        <w:rPr>
          <w:rFonts w:ascii="Palatino Linotype" w:hAnsi="Palatino Linotype" w:cs="Tahoma"/>
          <w:bCs/>
          <w:sz w:val="22"/>
          <w:szCs w:val="22"/>
        </w:rPr>
      </w:pPr>
    </w:p>
    <w:p w14:paraId="0D54B67E" w14:textId="77777777" w:rsidR="00056DE4" w:rsidRDefault="00056DE4" w:rsidP="00EB3C0E">
      <w:pPr>
        <w:tabs>
          <w:tab w:val="left" w:pos="3969"/>
        </w:tabs>
        <w:spacing w:line="360" w:lineRule="auto"/>
        <w:contextualSpacing/>
        <w:jc w:val="both"/>
        <w:rPr>
          <w:rFonts w:ascii="Palatino Linotype" w:hAnsi="Palatino Linotype" w:cs="Tahoma"/>
          <w:bCs/>
          <w:sz w:val="22"/>
          <w:szCs w:val="22"/>
        </w:rPr>
      </w:pPr>
    </w:p>
    <w:p w14:paraId="05E9A4CB" w14:textId="77777777" w:rsidR="00056DE4" w:rsidRDefault="00056DE4" w:rsidP="00EB3C0E">
      <w:pPr>
        <w:tabs>
          <w:tab w:val="left" w:pos="3969"/>
        </w:tabs>
        <w:spacing w:line="360" w:lineRule="auto"/>
        <w:contextualSpacing/>
        <w:jc w:val="both"/>
        <w:rPr>
          <w:rFonts w:ascii="Palatino Linotype" w:hAnsi="Palatino Linotype" w:cs="Tahoma"/>
          <w:bCs/>
          <w:sz w:val="22"/>
          <w:szCs w:val="22"/>
        </w:rPr>
      </w:pPr>
    </w:p>
    <w:p w14:paraId="6F63A8E1" w14:textId="77777777" w:rsidR="00056DE4" w:rsidRDefault="00056DE4" w:rsidP="00EB3C0E">
      <w:pPr>
        <w:tabs>
          <w:tab w:val="left" w:pos="3969"/>
        </w:tabs>
        <w:spacing w:line="360" w:lineRule="auto"/>
        <w:contextualSpacing/>
        <w:jc w:val="both"/>
        <w:rPr>
          <w:rFonts w:ascii="Palatino Linotype" w:hAnsi="Palatino Linotype" w:cs="Tahoma"/>
          <w:bCs/>
          <w:sz w:val="22"/>
          <w:szCs w:val="22"/>
        </w:rPr>
      </w:pPr>
    </w:p>
    <w:p w14:paraId="5D52B539" w14:textId="77777777" w:rsidR="00056DE4" w:rsidRDefault="00056DE4" w:rsidP="00EB3C0E">
      <w:pPr>
        <w:tabs>
          <w:tab w:val="left" w:pos="3969"/>
        </w:tabs>
        <w:spacing w:line="360" w:lineRule="auto"/>
        <w:contextualSpacing/>
        <w:jc w:val="both"/>
        <w:rPr>
          <w:rFonts w:ascii="Palatino Linotype" w:hAnsi="Palatino Linotype" w:cs="Tahoma"/>
          <w:bCs/>
          <w:sz w:val="22"/>
          <w:szCs w:val="22"/>
        </w:rPr>
      </w:pPr>
    </w:p>
    <w:p w14:paraId="48FF44B7" w14:textId="77777777" w:rsidR="00056DE4" w:rsidRPr="004F2364" w:rsidRDefault="00056DE4" w:rsidP="00EB3C0E">
      <w:pPr>
        <w:tabs>
          <w:tab w:val="left" w:pos="3969"/>
        </w:tabs>
        <w:spacing w:line="360" w:lineRule="auto"/>
        <w:contextualSpacing/>
        <w:jc w:val="both"/>
        <w:rPr>
          <w:rFonts w:ascii="Palatino Linotype" w:hAnsi="Palatino Linotype" w:cs="Tahoma"/>
          <w:bCs/>
          <w:sz w:val="22"/>
          <w:szCs w:val="22"/>
        </w:rPr>
      </w:pPr>
    </w:p>
    <w:p w14:paraId="299FD1AB" w14:textId="64E1DBFF" w:rsidR="00E35DF9" w:rsidRPr="004F2364" w:rsidRDefault="00E35DF9" w:rsidP="00EB3C0E">
      <w:pPr>
        <w:spacing w:line="360" w:lineRule="auto"/>
        <w:contextualSpacing/>
        <w:jc w:val="both"/>
        <w:rPr>
          <w:rFonts w:ascii="Palatino Linotype" w:hAnsi="Palatino Linotype" w:cs="Tahoma"/>
          <w:bCs/>
          <w:sz w:val="22"/>
          <w:szCs w:val="22"/>
        </w:rPr>
      </w:pPr>
      <w:r w:rsidRPr="004F2364">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4F2364">
        <w:rPr>
          <w:rFonts w:ascii="Palatino Linotype" w:hAnsi="Palatino Linotype" w:cs="Tahoma"/>
          <w:bCs/>
          <w:sz w:val="22"/>
          <w:szCs w:val="22"/>
        </w:rPr>
        <w:t xml:space="preserve"> </w:t>
      </w:r>
      <w:r w:rsidR="004F2364" w:rsidRPr="004F2364">
        <w:rPr>
          <w:rFonts w:ascii="Palatino Linotype" w:hAnsi="Palatino Linotype" w:cs="Tahoma"/>
          <w:bCs/>
          <w:sz w:val="22"/>
          <w:szCs w:val="22"/>
        </w:rPr>
        <w:t xml:space="preserve">primero de octubre de dos mil veinticinco. </w:t>
      </w:r>
    </w:p>
    <w:p w14:paraId="733B6130" w14:textId="77777777" w:rsidR="00E35DF9" w:rsidRPr="00846525" w:rsidRDefault="00E35DF9" w:rsidP="00EB3C0E">
      <w:pPr>
        <w:spacing w:line="360" w:lineRule="auto"/>
        <w:contextualSpacing/>
        <w:jc w:val="both"/>
        <w:rPr>
          <w:rFonts w:ascii="Palatino Linotype" w:hAnsi="Palatino Linotype" w:cs="Tahoma"/>
          <w:bCs/>
          <w:color w:val="FF0000"/>
          <w:sz w:val="22"/>
          <w:szCs w:val="22"/>
        </w:rPr>
      </w:pPr>
    </w:p>
    <w:p w14:paraId="480C66FF" w14:textId="2D091903" w:rsidR="00E35DF9" w:rsidRPr="000B6E65" w:rsidRDefault="00E35DF9" w:rsidP="00EB3C0E">
      <w:pPr>
        <w:spacing w:line="360" w:lineRule="auto"/>
        <w:contextualSpacing/>
        <w:jc w:val="both"/>
        <w:rPr>
          <w:rFonts w:ascii="Palatino Linotype" w:eastAsia="Calibri" w:hAnsi="Palatino Linotype" w:cs="Tahoma"/>
          <w:sz w:val="22"/>
          <w:szCs w:val="22"/>
          <w:lang w:eastAsia="en-US"/>
        </w:rPr>
      </w:pPr>
      <w:r w:rsidRPr="004F2364">
        <w:rPr>
          <w:rFonts w:ascii="Palatino Linotype" w:hAnsi="Palatino Linotype" w:cs="Tahoma"/>
          <w:b/>
          <w:bCs/>
          <w:sz w:val="22"/>
          <w:szCs w:val="22"/>
        </w:rPr>
        <w:t xml:space="preserve">VISTO </w:t>
      </w:r>
      <w:r w:rsidR="00D0542E" w:rsidRPr="004F2364">
        <w:rPr>
          <w:rFonts w:ascii="Palatino Linotype" w:hAnsi="Palatino Linotype" w:cs="Tahoma"/>
          <w:bCs/>
          <w:sz w:val="22"/>
          <w:szCs w:val="22"/>
        </w:rPr>
        <w:t>el expediente</w:t>
      </w:r>
      <w:r w:rsidRPr="004F2364">
        <w:rPr>
          <w:rFonts w:ascii="Palatino Linotype" w:hAnsi="Palatino Linotype" w:cs="Tahoma"/>
          <w:bCs/>
          <w:sz w:val="22"/>
          <w:szCs w:val="22"/>
        </w:rPr>
        <w:t xml:space="preserve"> conformado con motivo </w:t>
      </w:r>
      <w:r w:rsidR="004D0D22" w:rsidRPr="004F2364">
        <w:rPr>
          <w:rFonts w:ascii="Palatino Linotype" w:hAnsi="Palatino Linotype" w:cs="Tahoma"/>
          <w:bCs/>
          <w:sz w:val="22"/>
          <w:szCs w:val="22"/>
        </w:rPr>
        <w:t xml:space="preserve">de los expedientes de </w:t>
      </w:r>
      <w:r w:rsidRPr="004F2364">
        <w:rPr>
          <w:rFonts w:ascii="Palatino Linotype" w:hAnsi="Palatino Linotype" w:cs="Tahoma"/>
          <w:bCs/>
          <w:sz w:val="22"/>
          <w:szCs w:val="22"/>
        </w:rPr>
        <w:t>Recurso</w:t>
      </w:r>
      <w:r w:rsidR="004D0D22" w:rsidRPr="004F2364">
        <w:rPr>
          <w:rFonts w:ascii="Palatino Linotype" w:hAnsi="Palatino Linotype" w:cs="Tahoma"/>
          <w:bCs/>
          <w:sz w:val="22"/>
          <w:szCs w:val="22"/>
        </w:rPr>
        <w:t>s</w:t>
      </w:r>
      <w:r w:rsidRPr="004F2364">
        <w:rPr>
          <w:rFonts w:ascii="Palatino Linotype" w:hAnsi="Palatino Linotype" w:cs="Tahoma"/>
          <w:bCs/>
          <w:sz w:val="22"/>
          <w:szCs w:val="22"/>
        </w:rPr>
        <w:t xml:space="preserve"> de Revisión</w:t>
      </w:r>
      <w:r w:rsidR="0089175F" w:rsidRPr="004F2364">
        <w:rPr>
          <w:rFonts w:ascii="Palatino Linotype" w:hAnsi="Palatino Linotype" w:cs="Tahoma"/>
          <w:bCs/>
          <w:sz w:val="22"/>
          <w:szCs w:val="22"/>
        </w:rPr>
        <w:t xml:space="preserve"> </w:t>
      </w:r>
      <w:bookmarkStart w:id="1" w:name="_Hlk209609632"/>
      <w:r w:rsidR="00D62695" w:rsidRPr="00BF28AD">
        <w:rPr>
          <w:rFonts w:ascii="Palatino Linotype" w:hAnsi="Palatino Linotype" w:cs="Tahoma"/>
          <w:b/>
          <w:bCs/>
          <w:sz w:val="22"/>
          <w:szCs w:val="22"/>
        </w:rPr>
        <w:t>0</w:t>
      </w:r>
      <w:r w:rsidR="004F2364" w:rsidRPr="00BF28AD">
        <w:rPr>
          <w:rFonts w:ascii="Palatino Linotype" w:hAnsi="Palatino Linotype" w:cs="Tahoma"/>
          <w:b/>
          <w:bCs/>
          <w:sz w:val="22"/>
          <w:szCs w:val="22"/>
        </w:rPr>
        <w:t>4201</w:t>
      </w:r>
      <w:r w:rsidR="0089175F" w:rsidRPr="00BF28AD">
        <w:rPr>
          <w:rFonts w:ascii="Palatino Linotype" w:hAnsi="Palatino Linotype" w:cs="Tahoma"/>
          <w:b/>
          <w:bCs/>
          <w:sz w:val="22"/>
          <w:szCs w:val="22"/>
        </w:rPr>
        <w:t>/INFOEM/IP/RR/202</w:t>
      </w:r>
      <w:r w:rsidR="00CD10BF" w:rsidRPr="00BF28AD">
        <w:rPr>
          <w:rFonts w:ascii="Palatino Linotype" w:hAnsi="Palatino Linotype" w:cs="Tahoma"/>
          <w:b/>
          <w:bCs/>
          <w:sz w:val="22"/>
          <w:szCs w:val="22"/>
        </w:rPr>
        <w:t>5</w:t>
      </w:r>
      <w:bookmarkEnd w:id="1"/>
      <w:r w:rsidR="004F2364" w:rsidRPr="00BF28AD">
        <w:rPr>
          <w:rFonts w:ascii="Palatino Linotype" w:hAnsi="Palatino Linotype" w:cs="Tahoma"/>
          <w:b/>
          <w:bCs/>
          <w:sz w:val="22"/>
          <w:szCs w:val="22"/>
        </w:rPr>
        <w:t xml:space="preserve">, </w:t>
      </w:r>
      <w:bookmarkStart w:id="2" w:name="_Hlk209621999"/>
      <w:r w:rsidR="004F2364" w:rsidRPr="00BF28AD">
        <w:rPr>
          <w:rFonts w:ascii="Palatino Linotype" w:hAnsi="Palatino Linotype" w:cs="Tahoma"/>
          <w:b/>
          <w:bCs/>
          <w:sz w:val="22"/>
          <w:szCs w:val="22"/>
        </w:rPr>
        <w:t>04202/INFOEM/IP/RR/2025, 04203/INFOEM/IP/RR/2025, 04204/INFOEM/IP/RR/2025, 04205/INFOEM/IP/RR/2025, 04206/INFOEM/IP/RR/2025, 04207/INFOEM/IP/RR/2025, 04208/INFOEM/IP/RR/2025, 04209/INFOEM/IP/RR/2025, 04210/INFOEM/IP/RR/2025, 042</w:t>
      </w:r>
      <w:r w:rsidR="004D5FED" w:rsidRPr="00BF28AD">
        <w:rPr>
          <w:rFonts w:ascii="Palatino Linotype" w:hAnsi="Palatino Linotype" w:cs="Tahoma"/>
          <w:b/>
          <w:bCs/>
          <w:sz w:val="22"/>
          <w:szCs w:val="22"/>
        </w:rPr>
        <w:t>11</w:t>
      </w:r>
      <w:r w:rsidR="004F2364" w:rsidRPr="00BF28AD">
        <w:rPr>
          <w:rFonts w:ascii="Palatino Linotype" w:hAnsi="Palatino Linotype" w:cs="Tahoma"/>
          <w:b/>
          <w:bCs/>
          <w:sz w:val="22"/>
          <w:szCs w:val="22"/>
        </w:rPr>
        <w:t>/INFOEM/IP/RR/2025</w:t>
      </w:r>
      <w:r w:rsidR="004D5FED" w:rsidRPr="00BF28AD">
        <w:rPr>
          <w:rFonts w:ascii="Palatino Linotype" w:hAnsi="Palatino Linotype" w:cs="Tahoma"/>
          <w:b/>
          <w:bCs/>
          <w:sz w:val="22"/>
          <w:szCs w:val="22"/>
        </w:rPr>
        <w:t xml:space="preserve">, 04212/INFOEM/IP/RR/2025, 04213/INFOEM/IP/RR/2025, 04214/INFOEM/IP/RR/2025, 04215/INFOEM/IP/RR/2025, 04216/INFOEM/IP/RR/2025, 04217/INFOEM/IP/RR/2025, </w:t>
      </w:r>
      <w:r w:rsidR="000B3D0E" w:rsidRPr="00BF28AD">
        <w:rPr>
          <w:rFonts w:ascii="Palatino Linotype" w:hAnsi="Palatino Linotype" w:cs="Tahoma"/>
          <w:b/>
          <w:bCs/>
          <w:sz w:val="22"/>
          <w:szCs w:val="22"/>
        </w:rPr>
        <w:t xml:space="preserve">04218/INFOEM/IP/RR/2025, </w:t>
      </w:r>
      <w:r w:rsidR="00130D60" w:rsidRPr="00BF28AD">
        <w:rPr>
          <w:rFonts w:ascii="Palatino Linotype" w:hAnsi="Palatino Linotype" w:cs="Tahoma"/>
          <w:b/>
          <w:bCs/>
          <w:sz w:val="22"/>
          <w:szCs w:val="22"/>
        </w:rPr>
        <w:t>04219/INFOEM/IP/RR/2025 y 04220/INFOEM/IP/RR/2025</w:t>
      </w:r>
      <w:bookmarkEnd w:id="2"/>
      <w:r w:rsidR="0089175F" w:rsidRPr="00EB3C0E">
        <w:rPr>
          <w:rFonts w:ascii="Palatino Linotype" w:hAnsi="Palatino Linotype" w:cs="Tahoma"/>
          <w:bCs/>
          <w:sz w:val="22"/>
          <w:szCs w:val="22"/>
        </w:rPr>
        <w:t>,</w:t>
      </w:r>
      <w:r w:rsidRPr="00EB3C0E">
        <w:rPr>
          <w:rFonts w:ascii="Palatino Linotype" w:hAnsi="Palatino Linotype" w:cs="Tahoma"/>
          <w:bCs/>
          <w:sz w:val="22"/>
          <w:szCs w:val="22"/>
        </w:rPr>
        <w:t xml:space="preserve"> </w:t>
      </w:r>
      <w:r w:rsidRPr="00DE7032">
        <w:rPr>
          <w:rFonts w:ascii="Palatino Linotype" w:hAnsi="Palatino Linotype" w:cs="Tahoma"/>
          <w:sz w:val="22"/>
          <w:szCs w:val="22"/>
        </w:rPr>
        <w:t>interpuesto</w:t>
      </w:r>
      <w:r w:rsidR="004D0D22" w:rsidRPr="00DE7032">
        <w:rPr>
          <w:rFonts w:ascii="Palatino Linotype" w:hAnsi="Palatino Linotype" w:cs="Tahoma"/>
          <w:sz w:val="22"/>
          <w:szCs w:val="22"/>
        </w:rPr>
        <w:t>s</w:t>
      </w:r>
      <w:r w:rsidR="00C74F5F" w:rsidRPr="00DE7032">
        <w:rPr>
          <w:rFonts w:ascii="Palatino Linotype" w:hAnsi="Palatino Linotype" w:cs="Tahoma"/>
          <w:sz w:val="22"/>
          <w:szCs w:val="22"/>
        </w:rPr>
        <w:t xml:space="preserve"> </w:t>
      </w:r>
      <w:r w:rsidR="007E4927" w:rsidRPr="00DE7032">
        <w:rPr>
          <w:rFonts w:ascii="Palatino Linotype" w:hAnsi="Palatino Linotype" w:cs="Tahoma"/>
          <w:sz w:val="22"/>
          <w:szCs w:val="22"/>
        </w:rPr>
        <w:t>por</w:t>
      </w:r>
      <w:r w:rsidR="00DE7032" w:rsidRPr="00DE7032">
        <w:rPr>
          <w:rFonts w:ascii="Palatino Linotype" w:hAnsi="Palatino Linotype" w:cs="Tahoma"/>
          <w:sz w:val="22"/>
          <w:szCs w:val="22"/>
        </w:rPr>
        <w:t xml:space="preserve"> </w:t>
      </w:r>
      <w:r w:rsidR="00EB3C0E">
        <w:rPr>
          <w:rFonts w:ascii="Palatino Linotype" w:hAnsi="Palatino Linotype" w:cs="Tahoma"/>
          <w:sz w:val="22"/>
          <w:szCs w:val="22"/>
        </w:rPr>
        <w:t>la persona</w:t>
      </w:r>
      <w:r w:rsidR="00F770EE" w:rsidRPr="00DE7032">
        <w:rPr>
          <w:rFonts w:ascii="Palatino Linotype" w:hAnsi="Palatino Linotype" w:cs="Tahoma"/>
          <w:sz w:val="22"/>
          <w:szCs w:val="22"/>
        </w:rPr>
        <w:t xml:space="preserve"> </w:t>
      </w:r>
      <w:r w:rsidRPr="00DE7032">
        <w:rPr>
          <w:rFonts w:ascii="Palatino Linotype" w:hAnsi="Palatino Linotype" w:cs="Tahoma"/>
          <w:sz w:val="22"/>
          <w:szCs w:val="22"/>
        </w:rPr>
        <w:t>Recurrente o Particular, en contra de la respuesta del Sujeto Obligado</w:t>
      </w:r>
      <w:r w:rsidRPr="00DE7032">
        <w:rPr>
          <w:rFonts w:ascii="Palatino Linotype" w:hAnsi="Palatino Linotype"/>
          <w:sz w:val="22"/>
          <w:szCs w:val="22"/>
        </w:rPr>
        <w:t xml:space="preserve"> </w:t>
      </w:r>
      <w:r w:rsidR="00DE7032" w:rsidRPr="00DE7032">
        <w:rPr>
          <w:rFonts w:ascii="Palatino Linotype" w:hAnsi="Palatino Linotype"/>
          <w:b/>
          <w:bCs/>
          <w:sz w:val="22"/>
          <w:szCs w:val="22"/>
        </w:rPr>
        <w:t>Ayuntamiento de Teoloyucan</w:t>
      </w:r>
      <w:r w:rsidR="00B57188" w:rsidRPr="00DE7032">
        <w:rPr>
          <w:rFonts w:ascii="Palatino Linotype" w:eastAsia="Calibri" w:hAnsi="Palatino Linotype" w:cs="Tahoma"/>
          <w:sz w:val="22"/>
          <w:szCs w:val="22"/>
          <w:lang w:eastAsia="en-US"/>
        </w:rPr>
        <w:t>,</w:t>
      </w:r>
      <w:r w:rsidR="00074895" w:rsidRPr="00DE7032">
        <w:rPr>
          <w:rFonts w:ascii="Palatino Linotype" w:eastAsia="Calibri" w:hAnsi="Palatino Linotype" w:cs="Tahoma"/>
          <w:sz w:val="22"/>
          <w:szCs w:val="22"/>
          <w:lang w:eastAsia="en-US"/>
        </w:rPr>
        <w:t xml:space="preserve"> a la</w:t>
      </w:r>
      <w:r w:rsidR="004D0D22" w:rsidRPr="00DE7032">
        <w:rPr>
          <w:rFonts w:ascii="Palatino Linotype" w:eastAsia="Calibri" w:hAnsi="Palatino Linotype" w:cs="Tahoma"/>
          <w:sz w:val="22"/>
          <w:szCs w:val="22"/>
          <w:lang w:eastAsia="en-US"/>
        </w:rPr>
        <w:t>s</w:t>
      </w:r>
      <w:r w:rsidR="00074895" w:rsidRPr="00DE7032">
        <w:rPr>
          <w:rFonts w:ascii="Palatino Linotype" w:eastAsia="Calibri" w:hAnsi="Palatino Linotype" w:cs="Tahoma"/>
          <w:sz w:val="22"/>
          <w:szCs w:val="22"/>
          <w:lang w:eastAsia="en-US"/>
        </w:rPr>
        <w:t xml:space="preserve"> solicitud</w:t>
      </w:r>
      <w:r w:rsidR="004D0D22" w:rsidRPr="00DE7032">
        <w:rPr>
          <w:rFonts w:ascii="Palatino Linotype" w:eastAsia="Calibri" w:hAnsi="Palatino Linotype" w:cs="Tahoma"/>
          <w:sz w:val="22"/>
          <w:szCs w:val="22"/>
          <w:lang w:eastAsia="en-US"/>
        </w:rPr>
        <w:t>es</w:t>
      </w:r>
      <w:r w:rsidR="00074895" w:rsidRPr="00DE7032">
        <w:rPr>
          <w:rFonts w:ascii="Palatino Linotype" w:eastAsia="Calibri" w:hAnsi="Palatino Linotype" w:cs="Tahoma"/>
          <w:sz w:val="22"/>
          <w:szCs w:val="22"/>
          <w:lang w:eastAsia="en-US"/>
        </w:rPr>
        <w:t xml:space="preserve"> </w:t>
      </w:r>
      <w:r w:rsidR="00DE7032" w:rsidRPr="00DE7032">
        <w:rPr>
          <w:rFonts w:ascii="Palatino Linotype" w:eastAsia="Calibri" w:hAnsi="Palatino Linotype" w:cs="Tahoma"/>
          <w:sz w:val="22"/>
          <w:szCs w:val="22"/>
          <w:lang w:eastAsia="en-US"/>
        </w:rPr>
        <w:t>00257/TEOLOYU/IP/2025</w:t>
      </w:r>
      <w:r w:rsidR="00DE7032">
        <w:rPr>
          <w:rFonts w:ascii="Palatino Linotype" w:eastAsia="Calibri" w:hAnsi="Palatino Linotype" w:cs="Tahoma"/>
          <w:sz w:val="22"/>
          <w:szCs w:val="22"/>
          <w:lang w:eastAsia="en-US"/>
        </w:rPr>
        <w:t xml:space="preserve">, </w:t>
      </w:r>
      <w:bookmarkStart w:id="3" w:name="_Hlk209609922"/>
      <w:r w:rsidR="00B72CD4" w:rsidRPr="00DE7032">
        <w:rPr>
          <w:rFonts w:ascii="Palatino Linotype" w:eastAsia="Calibri" w:hAnsi="Palatino Linotype" w:cs="Tahoma"/>
          <w:sz w:val="22"/>
          <w:szCs w:val="22"/>
          <w:lang w:eastAsia="en-US"/>
        </w:rPr>
        <w:t>00</w:t>
      </w:r>
      <w:r w:rsidR="00B72CD4">
        <w:rPr>
          <w:rFonts w:ascii="Palatino Linotype" w:eastAsia="Calibri" w:hAnsi="Palatino Linotype" w:cs="Tahoma"/>
          <w:sz w:val="22"/>
          <w:szCs w:val="22"/>
          <w:lang w:eastAsia="en-US"/>
        </w:rPr>
        <w:t>175</w:t>
      </w:r>
      <w:r w:rsidR="00B72CD4" w:rsidRPr="00DE7032">
        <w:rPr>
          <w:rFonts w:ascii="Palatino Linotype" w:eastAsia="Calibri" w:hAnsi="Palatino Linotype" w:cs="Tahoma"/>
          <w:sz w:val="22"/>
          <w:szCs w:val="22"/>
          <w:lang w:eastAsia="en-US"/>
        </w:rPr>
        <w:t>/TEOLOYU/IP/2025</w:t>
      </w:r>
      <w:bookmarkEnd w:id="3"/>
      <w:r w:rsidR="00B72CD4">
        <w:rPr>
          <w:rFonts w:ascii="Palatino Linotype" w:eastAsia="Calibri" w:hAnsi="Palatino Linotype" w:cs="Tahoma"/>
          <w:sz w:val="22"/>
          <w:szCs w:val="22"/>
          <w:lang w:eastAsia="en-US"/>
        </w:rPr>
        <w:t xml:space="preserve">, </w:t>
      </w:r>
      <w:r w:rsidR="00B72CD4" w:rsidRPr="00DE7032">
        <w:rPr>
          <w:rFonts w:ascii="Palatino Linotype" w:eastAsia="Calibri" w:hAnsi="Palatino Linotype" w:cs="Tahoma"/>
          <w:sz w:val="22"/>
          <w:szCs w:val="22"/>
          <w:lang w:eastAsia="en-US"/>
        </w:rPr>
        <w:t>00</w:t>
      </w:r>
      <w:r w:rsidR="00B72CD4">
        <w:rPr>
          <w:rFonts w:ascii="Palatino Linotype" w:eastAsia="Calibri" w:hAnsi="Palatino Linotype" w:cs="Tahoma"/>
          <w:sz w:val="22"/>
          <w:szCs w:val="22"/>
          <w:lang w:eastAsia="en-US"/>
        </w:rPr>
        <w:t>173</w:t>
      </w:r>
      <w:r w:rsidR="00B72CD4" w:rsidRPr="00DE7032">
        <w:rPr>
          <w:rFonts w:ascii="Palatino Linotype" w:eastAsia="Calibri" w:hAnsi="Palatino Linotype" w:cs="Tahoma"/>
          <w:sz w:val="22"/>
          <w:szCs w:val="22"/>
          <w:lang w:eastAsia="en-US"/>
        </w:rPr>
        <w:t>/TEOLOYU/IP/2025</w:t>
      </w:r>
      <w:r w:rsidR="00B72CD4">
        <w:rPr>
          <w:rFonts w:ascii="Palatino Linotype" w:eastAsia="Calibri" w:hAnsi="Palatino Linotype" w:cs="Tahoma"/>
          <w:sz w:val="22"/>
          <w:szCs w:val="22"/>
          <w:lang w:eastAsia="en-US"/>
        </w:rPr>
        <w:t xml:space="preserve">, </w:t>
      </w:r>
      <w:r w:rsidR="00B72CD4" w:rsidRPr="00DE7032">
        <w:rPr>
          <w:rFonts w:ascii="Palatino Linotype" w:eastAsia="Calibri" w:hAnsi="Palatino Linotype" w:cs="Tahoma"/>
          <w:sz w:val="22"/>
          <w:szCs w:val="22"/>
          <w:lang w:eastAsia="en-US"/>
        </w:rPr>
        <w:t>00</w:t>
      </w:r>
      <w:r w:rsidR="00B72CD4">
        <w:rPr>
          <w:rFonts w:ascii="Palatino Linotype" w:eastAsia="Calibri" w:hAnsi="Palatino Linotype" w:cs="Tahoma"/>
          <w:sz w:val="22"/>
          <w:szCs w:val="22"/>
          <w:lang w:eastAsia="en-US"/>
        </w:rPr>
        <w:t>172</w:t>
      </w:r>
      <w:r w:rsidR="00B72CD4" w:rsidRPr="00DE7032">
        <w:rPr>
          <w:rFonts w:ascii="Palatino Linotype" w:eastAsia="Calibri" w:hAnsi="Palatino Linotype" w:cs="Tahoma"/>
          <w:sz w:val="22"/>
          <w:szCs w:val="22"/>
          <w:lang w:eastAsia="en-US"/>
        </w:rPr>
        <w:t>/TEOLOYU/IP/2025</w:t>
      </w:r>
      <w:r w:rsidR="00B72CD4">
        <w:rPr>
          <w:rFonts w:ascii="Palatino Linotype" w:eastAsia="Calibri" w:hAnsi="Palatino Linotype" w:cs="Tahoma"/>
          <w:sz w:val="22"/>
          <w:szCs w:val="22"/>
          <w:lang w:eastAsia="en-US"/>
        </w:rPr>
        <w:t xml:space="preserve">, </w:t>
      </w:r>
      <w:r w:rsidR="00B72CD4" w:rsidRPr="00DE7032">
        <w:rPr>
          <w:rFonts w:ascii="Palatino Linotype" w:eastAsia="Calibri" w:hAnsi="Palatino Linotype" w:cs="Tahoma"/>
          <w:sz w:val="22"/>
          <w:szCs w:val="22"/>
          <w:lang w:eastAsia="en-US"/>
        </w:rPr>
        <w:t>00</w:t>
      </w:r>
      <w:r w:rsidR="00B72CD4">
        <w:rPr>
          <w:rFonts w:ascii="Palatino Linotype" w:eastAsia="Calibri" w:hAnsi="Palatino Linotype" w:cs="Tahoma"/>
          <w:sz w:val="22"/>
          <w:szCs w:val="22"/>
          <w:lang w:eastAsia="en-US"/>
        </w:rPr>
        <w:t>171</w:t>
      </w:r>
      <w:r w:rsidR="00B72CD4" w:rsidRPr="00DE7032">
        <w:rPr>
          <w:rFonts w:ascii="Palatino Linotype" w:eastAsia="Calibri" w:hAnsi="Palatino Linotype" w:cs="Tahoma"/>
          <w:sz w:val="22"/>
          <w:szCs w:val="22"/>
          <w:lang w:eastAsia="en-US"/>
        </w:rPr>
        <w:t>/TEOLOYU/IP/2025</w:t>
      </w:r>
      <w:r w:rsidR="00B72CD4">
        <w:rPr>
          <w:rFonts w:ascii="Palatino Linotype" w:eastAsia="Calibri" w:hAnsi="Palatino Linotype" w:cs="Tahoma"/>
          <w:sz w:val="22"/>
          <w:szCs w:val="22"/>
          <w:lang w:eastAsia="en-US"/>
        </w:rPr>
        <w:t xml:space="preserve">, </w:t>
      </w:r>
      <w:r w:rsidR="00187929" w:rsidRPr="00DE7032">
        <w:rPr>
          <w:rFonts w:ascii="Palatino Linotype" w:eastAsia="Calibri" w:hAnsi="Palatino Linotype" w:cs="Tahoma"/>
          <w:sz w:val="22"/>
          <w:szCs w:val="22"/>
          <w:lang w:eastAsia="en-US"/>
        </w:rPr>
        <w:t>00</w:t>
      </w:r>
      <w:r w:rsidR="00187929">
        <w:rPr>
          <w:rFonts w:ascii="Palatino Linotype" w:eastAsia="Calibri" w:hAnsi="Palatino Linotype" w:cs="Tahoma"/>
          <w:sz w:val="22"/>
          <w:szCs w:val="22"/>
          <w:lang w:eastAsia="en-US"/>
        </w:rPr>
        <w:t>170</w:t>
      </w:r>
      <w:r w:rsidR="00187929" w:rsidRPr="00DE7032">
        <w:rPr>
          <w:rFonts w:ascii="Palatino Linotype" w:eastAsia="Calibri" w:hAnsi="Palatino Linotype" w:cs="Tahoma"/>
          <w:sz w:val="22"/>
          <w:szCs w:val="22"/>
          <w:lang w:eastAsia="en-US"/>
        </w:rPr>
        <w:t>/TEOLOYU/IP/2025</w:t>
      </w:r>
      <w:r w:rsidR="00187929">
        <w:rPr>
          <w:rFonts w:ascii="Palatino Linotype" w:eastAsia="Calibri" w:hAnsi="Palatino Linotype" w:cs="Tahoma"/>
          <w:sz w:val="22"/>
          <w:szCs w:val="22"/>
          <w:lang w:eastAsia="en-US"/>
        </w:rPr>
        <w:t xml:space="preserve">, </w:t>
      </w:r>
      <w:r w:rsidR="00187929" w:rsidRPr="00DE7032">
        <w:rPr>
          <w:rFonts w:ascii="Palatino Linotype" w:eastAsia="Calibri" w:hAnsi="Palatino Linotype" w:cs="Tahoma"/>
          <w:sz w:val="22"/>
          <w:szCs w:val="22"/>
          <w:lang w:eastAsia="en-US"/>
        </w:rPr>
        <w:t>00</w:t>
      </w:r>
      <w:r w:rsidR="00187929">
        <w:rPr>
          <w:rFonts w:ascii="Palatino Linotype" w:eastAsia="Calibri" w:hAnsi="Palatino Linotype" w:cs="Tahoma"/>
          <w:sz w:val="22"/>
          <w:szCs w:val="22"/>
          <w:lang w:eastAsia="en-US"/>
        </w:rPr>
        <w:t>169</w:t>
      </w:r>
      <w:r w:rsidR="00187929" w:rsidRPr="00DE7032">
        <w:rPr>
          <w:rFonts w:ascii="Palatino Linotype" w:eastAsia="Calibri" w:hAnsi="Palatino Linotype" w:cs="Tahoma"/>
          <w:sz w:val="22"/>
          <w:szCs w:val="22"/>
          <w:lang w:eastAsia="en-US"/>
        </w:rPr>
        <w:t>/TEOLOYU/IP/2025</w:t>
      </w:r>
      <w:r w:rsidR="00187929">
        <w:rPr>
          <w:rFonts w:ascii="Palatino Linotype" w:eastAsia="Calibri" w:hAnsi="Palatino Linotype" w:cs="Tahoma"/>
          <w:sz w:val="22"/>
          <w:szCs w:val="22"/>
          <w:lang w:eastAsia="en-US"/>
        </w:rPr>
        <w:t>,</w:t>
      </w:r>
      <w:r w:rsidR="003D741C" w:rsidRPr="003D741C">
        <w:rPr>
          <w:rFonts w:ascii="Palatino Linotype" w:eastAsia="Calibri" w:hAnsi="Palatino Linotype" w:cs="Tahoma"/>
          <w:sz w:val="22"/>
          <w:szCs w:val="22"/>
          <w:lang w:eastAsia="en-US"/>
        </w:rPr>
        <w:t xml:space="preserve"> </w:t>
      </w:r>
      <w:r w:rsidR="003D741C" w:rsidRPr="00DE7032">
        <w:rPr>
          <w:rFonts w:ascii="Palatino Linotype" w:eastAsia="Calibri" w:hAnsi="Palatino Linotype" w:cs="Tahoma"/>
          <w:sz w:val="22"/>
          <w:szCs w:val="22"/>
          <w:lang w:eastAsia="en-US"/>
        </w:rPr>
        <w:t>00</w:t>
      </w:r>
      <w:r w:rsidR="003D741C">
        <w:rPr>
          <w:rFonts w:ascii="Palatino Linotype" w:eastAsia="Calibri" w:hAnsi="Palatino Linotype" w:cs="Tahoma"/>
          <w:sz w:val="22"/>
          <w:szCs w:val="22"/>
          <w:lang w:eastAsia="en-US"/>
        </w:rPr>
        <w:t>168</w:t>
      </w:r>
      <w:r w:rsidR="003D741C" w:rsidRPr="00DE7032">
        <w:rPr>
          <w:rFonts w:ascii="Palatino Linotype" w:eastAsia="Calibri" w:hAnsi="Palatino Linotype" w:cs="Tahoma"/>
          <w:sz w:val="22"/>
          <w:szCs w:val="22"/>
          <w:lang w:eastAsia="en-US"/>
        </w:rPr>
        <w:t>/TEOLOYU/IP/2025</w:t>
      </w:r>
      <w:r w:rsidR="003D741C">
        <w:rPr>
          <w:rFonts w:ascii="Palatino Linotype" w:eastAsia="Calibri" w:hAnsi="Palatino Linotype" w:cs="Tahoma"/>
          <w:sz w:val="22"/>
          <w:szCs w:val="22"/>
          <w:lang w:eastAsia="en-US"/>
        </w:rPr>
        <w:t xml:space="preserve">, </w:t>
      </w:r>
      <w:r w:rsidR="00187929">
        <w:rPr>
          <w:rFonts w:ascii="Palatino Linotype" w:eastAsia="Calibri" w:hAnsi="Palatino Linotype" w:cs="Tahoma"/>
          <w:sz w:val="22"/>
          <w:szCs w:val="22"/>
          <w:lang w:eastAsia="en-US"/>
        </w:rPr>
        <w:t xml:space="preserve"> </w:t>
      </w:r>
      <w:r w:rsidR="004B3261" w:rsidRPr="00DE7032">
        <w:rPr>
          <w:rFonts w:ascii="Palatino Linotype" w:eastAsia="Calibri" w:hAnsi="Palatino Linotype" w:cs="Tahoma"/>
          <w:sz w:val="22"/>
          <w:szCs w:val="22"/>
          <w:lang w:eastAsia="en-US"/>
        </w:rPr>
        <w:t>00</w:t>
      </w:r>
      <w:r w:rsidR="004B3261">
        <w:rPr>
          <w:rFonts w:ascii="Palatino Linotype" w:eastAsia="Calibri" w:hAnsi="Palatino Linotype" w:cs="Tahoma"/>
          <w:sz w:val="22"/>
          <w:szCs w:val="22"/>
          <w:lang w:eastAsia="en-US"/>
        </w:rPr>
        <w:t>167</w:t>
      </w:r>
      <w:r w:rsidR="004B3261" w:rsidRPr="00DE7032">
        <w:rPr>
          <w:rFonts w:ascii="Palatino Linotype" w:eastAsia="Calibri" w:hAnsi="Palatino Linotype" w:cs="Tahoma"/>
          <w:sz w:val="22"/>
          <w:szCs w:val="22"/>
          <w:lang w:eastAsia="en-US"/>
        </w:rPr>
        <w:t>/TEOLOYU/IP/2025</w:t>
      </w:r>
      <w:r w:rsidR="004B3261">
        <w:rPr>
          <w:rFonts w:ascii="Palatino Linotype" w:eastAsia="Calibri" w:hAnsi="Palatino Linotype" w:cs="Tahoma"/>
          <w:sz w:val="22"/>
          <w:szCs w:val="22"/>
          <w:lang w:eastAsia="en-US"/>
        </w:rPr>
        <w:t xml:space="preserve">, </w:t>
      </w:r>
      <w:r w:rsidR="004B3261" w:rsidRPr="00DE7032">
        <w:rPr>
          <w:rFonts w:ascii="Palatino Linotype" w:eastAsia="Calibri" w:hAnsi="Palatino Linotype" w:cs="Tahoma"/>
          <w:sz w:val="22"/>
          <w:szCs w:val="22"/>
          <w:lang w:eastAsia="en-US"/>
        </w:rPr>
        <w:t>00</w:t>
      </w:r>
      <w:r w:rsidR="004B3261">
        <w:rPr>
          <w:rFonts w:ascii="Palatino Linotype" w:eastAsia="Calibri" w:hAnsi="Palatino Linotype" w:cs="Tahoma"/>
          <w:sz w:val="22"/>
          <w:szCs w:val="22"/>
          <w:lang w:eastAsia="en-US"/>
        </w:rPr>
        <w:t>166</w:t>
      </w:r>
      <w:r w:rsidR="004B3261" w:rsidRPr="00DE7032">
        <w:rPr>
          <w:rFonts w:ascii="Palatino Linotype" w:eastAsia="Calibri" w:hAnsi="Palatino Linotype" w:cs="Tahoma"/>
          <w:sz w:val="22"/>
          <w:szCs w:val="22"/>
          <w:lang w:eastAsia="en-US"/>
        </w:rPr>
        <w:t>/TEOLOYU/IP/2025</w:t>
      </w:r>
      <w:r w:rsidR="004B3261">
        <w:rPr>
          <w:rFonts w:ascii="Palatino Linotype" w:eastAsia="Calibri" w:hAnsi="Palatino Linotype" w:cs="Tahoma"/>
          <w:sz w:val="22"/>
          <w:szCs w:val="22"/>
          <w:lang w:eastAsia="en-US"/>
        </w:rPr>
        <w:t xml:space="preserve">, </w:t>
      </w:r>
      <w:r w:rsidR="001C57F4" w:rsidRPr="00DE7032">
        <w:rPr>
          <w:rFonts w:ascii="Palatino Linotype" w:eastAsia="Calibri" w:hAnsi="Palatino Linotype" w:cs="Tahoma"/>
          <w:sz w:val="22"/>
          <w:szCs w:val="22"/>
          <w:lang w:eastAsia="en-US"/>
        </w:rPr>
        <w:t>00</w:t>
      </w:r>
      <w:r w:rsidR="001C57F4">
        <w:rPr>
          <w:rFonts w:ascii="Palatino Linotype" w:eastAsia="Calibri" w:hAnsi="Palatino Linotype" w:cs="Tahoma"/>
          <w:sz w:val="22"/>
          <w:szCs w:val="22"/>
          <w:lang w:eastAsia="en-US"/>
        </w:rPr>
        <w:t>165</w:t>
      </w:r>
      <w:r w:rsidR="001C57F4" w:rsidRPr="00DE7032">
        <w:rPr>
          <w:rFonts w:ascii="Palatino Linotype" w:eastAsia="Calibri" w:hAnsi="Palatino Linotype" w:cs="Tahoma"/>
          <w:sz w:val="22"/>
          <w:szCs w:val="22"/>
          <w:lang w:eastAsia="en-US"/>
        </w:rPr>
        <w:t>/TEOLOYU/IP/2025</w:t>
      </w:r>
      <w:r w:rsidR="001C57F4">
        <w:rPr>
          <w:rFonts w:ascii="Palatino Linotype" w:eastAsia="Calibri" w:hAnsi="Palatino Linotype" w:cs="Tahoma"/>
          <w:sz w:val="22"/>
          <w:szCs w:val="22"/>
          <w:lang w:eastAsia="en-US"/>
        </w:rPr>
        <w:t xml:space="preserve">, </w:t>
      </w:r>
      <w:bookmarkStart w:id="4" w:name="_Hlk209610167"/>
      <w:r w:rsidR="00016DD7" w:rsidRPr="00DE7032">
        <w:rPr>
          <w:rFonts w:ascii="Palatino Linotype" w:eastAsia="Calibri" w:hAnsi="Palatino Linotype" w:cs="Tahoma"/>
          <w:sz w:val="22"/>
          <w:szCs w:val="22"/>
          <w:lang w:eastAsia="en-US"/>
        </w:rPr>
        <w:t>00</w:t>
      </w:r>
      <w:r w:rsidR="00016DD7">
        <w:rPr>
          <w:rFonts w:ascii="Palatino Linotype" w:eastAsia="Calibri" w:hAnsi="Palatino Linotype" w:cs="Tahoma"/>
          <w:sz w:val="22"/>
          <w:szCs w:val="22"/>
          <w:lang w:eastAsia="en-US"/>
        </w:rPr>
        <w:t>164</w:t>
      </w:r>
      <w:r w:rsidR="00016DD7" w:rsidRPr="00DE7032">
        <w:rPr>
          <w:rFonts w:ascii="Palatino Linotype" w:eastAsia="Calibri" w:hAnsi="Palatino Linotype" w:cs="Tahoma"/>
          <w:sz w:val="22"/>
          <w:szCs w:val="22"/>
          <w:lang w:eastAsia="en-US"/>
        </w:rPr>
        <w:t>/TEOLOYU/IP/2025</w:t>
      </w:r>
      <w:bookmarkEnd w:id="4"/>
      <w:r w:rsidR="00016DD7">
        <w:rPr>
          <w:rFonts w:ascii="Palatino Linotype" w:eastAsia="Calibri" w:hAnsi="Palatino Linotype" w:cs="Tahoma"/>
          <w:sz w:val="22"/>
          <w:szCs w:val="22"/>
          <w:lang w:eastAsia="en-US"/>
        </w:rPr>
        <w:t xml:space="preserve">, </w:t>
      </w:r>
      <w:r w:rsidR="00FE2ABA" w:rsidRPr="00DE7032">
        <w:rPr>
          <w:rFonts w:ascii="Palatino Linotype" w:eastAsia="Calibri" w:hAnsi="Palatino Linotype" w:cs="Tahoma"/>
          <w:sz w:val="22"/>
          <w:szCs w:val="22"/>
          <w:lang w:eastAsia="en-US"/>
        </w:rPr>
        <w:t>00</w:t>
      </w:r>
      <w:r w:rsidR="00FE2ABA">
        <w:rPr>
          <w:rFonts w:ascii="Palatino Linotype" w:eastAsia="Calibri" w:hAnsi="Palatino Linotype" w:cs="Tahoma"/>
          <w:sz w:val="22"/>
          <w:szCs w:val="22"/>
          <w:lang w:eastAsia="en-US"/>
        </w:rPr>
        <w:t>163</w:t>
      </w:r>
      <w:r w:rsidR="00FE2ABA" w:rsidRPr="00DE7032">
        <w:rPr>
          <w:rFonts w:ascii="Palatino Linotype" w:eastAsia="Calibri" w:hAnsi="Palatino Linotype" w:cs="Tahoma"/>
          <w:sz w:val="22"/>
          <w:szCs w:val="22"/>
          <w:lang w:eastAsia="en-US"/>
        </w:rPr>
        <w:t>/TEOLOYU/IP/2025</w:t>
      </w:r>
      <w:r w:rsidR="00FE2ABA">
        <w:rPr>
          <w:rFonts w:ascii="Palatino Linotype" w:eastAsia="Calibri" w:hAnsi="Palatino Linotype" w:cs="Tahoma"/>
          <w:sz w:val="22"/>
          <w:szCs w:val="22"/>
          <w:lang w:eastAsia="en-US"/>
        </w:rPr>
        <w:t xml:space="preserve">, </w:t>
      </w:r>
      <w:r w:rsidR="00D9489D" w:rsidRPr="00DE7032">
        <w:rPr>
          <w:rFonts w:ascii="Palatino Linotype" w:eastAsia="Calibri" w:hAnsi="Palatino Linotype" w:cs="Tahoma"/>
          <w:sz w:val="22"/>
          <w:szCs w:val="22"/>
          <w:lang w:eastAsia="en-US"/>
        </w:rPr>
        <w:t>00</w:t>
      </w:r>
      <w:r w:rsidR="00D9489D">
        <w:rPr>
          <w:rFonts w:ascii="Palatino Linotype" w:eastAsia="Calibri" w:hAnsi="Palatino Linotype" w:cs="Tahoma"/>
          <w:sz w:val="22"/>
          <w:szCs w:val="22"/>
          <w:lang w:eastAsia="en-US"/>
        </w:rPr>
        <w:t>162</w:t>
      </w:r>
      <w:r w:rsidR="00D9489D" w:rsidRPr="00DE7032">
        <w:rPr>
          <w:rFonts w:ascii="Palatino Linotype" w:eastAsia="Calibri" w:hAnsi="Palatino Linotype" w:cs="Tahoma"/>
          <w:sz w:val="22"/>
          <w:szCs w:val="22"/>
          <w:lang w:eastAsia="en-US"/>
        </w:rPr>
        <w:t>/</w:t>
      </w:r>
      <w:r w:rsidR="00D9489D" w:rsidRPr="000B6E65">
        <w:rPr>
          <w:rFonts w:ascii="Palatino Linotype" w:eastAsia="Calibri" w:hAnsi="Palatino Linotype" w:cs="Tahoma"/>
          <w:sz w:val="22"/>
          <w:szCs w:val="22"/>
          <w:lang w:eastAsia="en-US"/>
        </w:rPr>
        <w:t xml:space="preserve">TEOLOYU/IP/2025, 00161/TEOLOYU/IP/2025, </w:t>
      </w:r>
      <w:r w:rsidR="00C8428F" w:rsidRPr="000B6E65">
        <w:rPr>
          <w:rFonts w:ascii="Palatino Linotype" w:eastAsia="Calibri" w:hAnsi="Palatino Linotype" w:cs="Tahoma"/>
          <w:sz w:val="22"/>
          <w:szCs w:val="22"/>
          <w:lang w:eastAsia="en-US"/>
        </w:rPr>
        <w:t>00159/TEOLOYU/IP/2025, 00158/TEOLOYU/IP/2025, 00157/TEOLOYU/IP/2025, 00156/TEOLOYU/IP/2025 y 00155/TEOLOYU/IP/2025</w:t>
      </w:r>
      <w:r w:rsidRPr="000B6E65">
        <w:rPr>
          <w:rFonts w:ascii="Palatino Linotype" w:hAnsi="Palatino Linotype" w:cs="Tahoma"/>
          <w:b/>
          <w:sz w:val="22"/>
          <w:szCs w:val="22"/>
        </w:rPr>
        <w:t xml:space="preserve">, </w:t>
      </w:r>
      <w:r w:rsidRPr="000B6E65">
        <w:rPr>
          <w:rFonts w:ascii="Palatino Linotype" w:hAnsi="Palatino Linotype" w:cs="Tahoma"/>
          <w:bCs/>
          <w:sz w:val="22"/>
          <w:szCs w:val="22"/>
        </w:rPr>
        <w:t>se emite la presente Resolución, con base en los Antecedentes y Considerandos que a continuación se exponen:</w:t>
      </w:r>
    </w:p>
    <w:p w14:paraId="1ED82885" w14:textId="77777777" w:rsidR="00BB1F81" w:rsidRPr="00846525" w:rsidRDefault="00BB1F81" w:rsidP="00EB3C0E">
      <w:pPr>
        <w:spacing w:line="360" w:lineRule="auto"/>
        <w:contextualSpacing/>
        <w:jc w:val="both"/>
        <w:rPr>
          <w:rFonts w:ascii="Palatino Linotype" w:hAnsi="Palatino Linotype" w:cs="Tahoma"/>
          <w:b/>
          <w:color w:val="FF0000"/>
          <w:sz w:val="18"/>
          <w:szCs w:val="22"/>
        </w:rPr>
      </w:pPr>
    </w:p>
    <w:p w14:paraId="65972EA9" w14:textId="77777777" w:rsidR="00E35DF9" w:rsidRPr="00926322" w:rsidRDefault="00E35DF9" w:rsidP="00EB3C0E">
      <w:pPr>
        <w:pStyle w:val="Ttulo1"/>
        <w:spacing w:before="0" w:line="360" w:lineRule="auto"/>
        <w:jc w:val="center"/>
        <w:rPr>
          <w:rFonts w:ascii="Palatino Linotype" w:hAnsi="Palatino Linotype"/>
          <w:b/>
          <w:color w:val="auto"/>
          <w:sz w:val="22"/>
          <w:szCs w:val="22"/>
        </w:rPr>
      </w:pPr>
      <w:bookmarkStart w:id="5" w:name="_Toc209634263"/>
      <w:bookmarkStart w:id="6" w:name="_Toc210320881"/>
      <w:r w:rsidRPr="00926322">
        <w:rPr>
          <w:rFonts w:ascii="Palatino Linotype" w:hAnsi="Palatino Linotype"/>
          <w:b/>
          <w:color w:val="auto"/>
          <w:sz w:val="22"/>
          <w:szCs w:val="22"/>
        </w:rPr>
        <w:t>A N T E C E D E N T E S</w:t>
      </w:r>
      <w:bookmarkEnd w:id="5"/>
      <w:bookmarkEnd w:id="6"/>
    </w:p>
    <w:p w14:paraId="73E5FA02" w14:textId="77777777" w:rsidR="002233AD" w:rsidRPr="00846525" w:rsidRDefault="002233AD" w:rsidP="00EB3C0E">
      <w:pPr>
        <w:pStyle w:val="Prrafodelista"/>
        <w:tabs>
          <w:tab w:val="left" w:pos="567"/>
        </w:tabs>
        <w:spacing w:line="360" w:lineRule="auto"/>
        <w:ind w:left="0"/>
        <w:jc w:val="both"/>
        <w:rPr>
          <w:rFonts w:ascii="Palatino Linotype" w:hAnsi="Palatino Linotype" w:cs="Tahoma"/>
          <w:b/>
          <w:color w:val="FF0000"/>
          <w:szCs w:val="22"/>
        </w:rPr>
      </w:pPr>
    </w:p>
    <w:p w14:paraId="58B51F27" w14:textId="73B99EA3" w:rsidR="00E35DF9" w:rsidRPr="00B917D8" w:rsidRDefault="00E35DF9" w:rsidP="00EB3C0E">
      <w:pPr>
        <w:pStyle w:val="Ttulo2"/>
        <w:spacing w:before="0" w:line="360" w:lineRule="auto"/>
        <w:rPr>
          <w:rFonts w:ascii="Palatino Linotype" w:hAnsi="Palatino Linotype" w:cs="Tahoma"/>
          <w:b/>
          <w:color w:val="auto"/>
          <w:sz w:val="22"/>
          <w:szCs w:val="22"/>
        </w:rPr>
      </w:pPr>
      <w:bookmarkStart w:id="7" w:name="_Toc209634264"/>
      <w:bookmarkStart w:id="8" w:name="_Toc210320882"/>
      <w:r w:rsidRPr="00B917D8">
        <w:rPr>
          <w:rFonts w:ascii="Palatino Linotype" w:hAnsi="Palatino Linotype" w:cs="Tahoma"/>
          <w:b/>
          <w:color w:val="auto"/>
          <w:sz w:val="22"/>
          <w:szCs w:val="22"/>
        </w:rPr>
        <w:t>I. Presentación de la</w:t>
      </w:r>
      <w:r w:rsidR="004D0D22" w:rsidRPr="00B917D8">
        <w:rPr>
          <w:rFonts w:ascii="Palatino Linotype" w:hAnsi="Palatino Linotype" w:cs="Tahoma"/>
          <w:b/>
          <w:color w:val="auto"/>
          <w:sz w:val="22"/>
          <w:szCs w:val="22"/>
        </w:rPr>
        <w:t>s</w:t>
      </w:r>
      <w:r w:rsidRPr="00B917D8">
        <w:rPr>
          <w:rFonts w:ascii="Palatino Linotype" w:hAnsi="Palatino Linotype" w:cs="Tahoma"/>
          <w:b/>
          <w:color w:val="auto"/>
          <w:sz w:val="22"/>
          <w:szCs w:val="22"/>
        </w:rPr>
        <w:t xml:space="preserve"> solicitud</w:t>
      </w:r>
      <w:r w:rsidR="004D0D22" w:rsidRPr="00B917D8">
        <w:rPr>
          <w:rFonts w:ascii="Palatino Linotype" w:hAnsi="Palatino Linotype" w:cs="Tahoma"/>
          <w:b/>
          <w:color w:val="auto"/>
          <w:sz w:val="22"/>
          <w:szCs w:val="22"/>
        </w:rPr>
        <w:t>es</w:t>
      </w:r>
      <w:r w:rsidRPr="00B917D8">
        <w:rPr>
          <w:rFonts w:ascii="Palatino Linotype" w:hAnsi="Palatino Linotype" w:cs="Tahoma"/>
          <w:b/>
          <w:color w:val="auto"/>
          <w:sz w:val="22"/>
          <w:szCs w:val="22"/>
        </w:rPr>
        <w:t xml:space="preserve"> de información</w:t>
      </w:r>
      <w:bookmarkEnd w:id="7"/>
      <w:bookmarkEnd w:id="8"/>
    </w:p>
    <w:p w14:paraId="377901E5" w14:textId="77777777" w:rsidR="00E35DF9" w:rsidRPr="00846525" w:rsidRDefault="00E35DF9" w:rsidP="00EB3C0E">
      <w:pPr>
        <w:pStyle w:val="Prrafodelista"/>
        <w:tabs>
          <w:tab w:val="left" w:pos="567"/>
        </w:tabs>
        <w:spacing w:line="360" w:lineRule="auto"/>
        <w:ind w:left="0"/>
        <w:jc w:val="both"/>
        <w:rPr>
          <w:rFonts w:ascii="Palatino Linotype" w:hAnsi="Palatino Linotype" w:cs="Tahoma"/>
          <w:b/>
          <w:color w:val="FF0000"/>
          <w:sz w:val="18"/>
          <w:szCs w:val="22"/>
        </w:rPr>
      </w:pPr>
    </w:p>
    <w:p w14:paraId="384A8928" w14:textId="5B254BFD" w:rsidR="00E35DF9" w:rsidRPr="00ED1325" w:rsidRDefault="00BB1F81" w:rsidP="00EB3C0E">
      <w:pPr>
        <w:tabs>
          <w:tab w:val="left" w:pos="567"/>
        </w:tabs>
        <w:spacing w:line="360" w:lineRule="auto"/>
        <w:contextualSpacing/>
        <w:jc w:val="both"/>
        <w:rPr>
          <w:rFonts w:ascii="Palatino Linotype" w:hAnsi="Palatino Linotype" w:cs="Tahoma"/>
          <w:b/>
          <w:bCs/>
          <w:color w:val="FF0000"/>
          <w:sz w:val="22"/>
          <w:szCs w:val="22"/>
        </w:rPr>
      </w:pPr>
      <w:r w:rsidRPr="00ED1325">
        <w:rPr>
          <w:rFonts w:ascii="Palatino Linotype" w:hAnsi="Palatino Linotype" w:cs="Tahoma"/>
          <w:sz w:val="22"/>
          <w:szCs w:val="22"/>
        </w:rPr>
        <w:lastRenderedPageBreak/>
        <w:t>El</w:t>
      </w:r>
      <w:r w:rsidR="00E35DF9" w:rsidRPr="00ED1325">
        <w:rPr>
          <w:rFonts w:ascii="Palatino Linotype" w:hAnsi="Palatino Linotype" w:cs="Tahoma"/>
          <w:sz w:val="22"/>
          <w:szCs w:val="22"/>
        </w:rPr>
        <w:t xml:space="preserve"> </w:t>
      </w:r>
      <w:r w:rsidR="00ED1325" w:rsidRPr="00ED1325">
        <w:rPr>
          <w:rFonts w:ascii="Palatino Linotype" w:hAnsi="Palatino Linotype" w:cs="Tahoma"/>
          <w:sz w:val="22"/>
          <w:szCs w:val="22"/>
        </w:rPr>
        <w:t xml:space="preserve">once y treinta y uno de marzo de dos </w:t>
      </w:r>
      <w:r w:rsidR="00D6115B" w:rsidRPr="00ED1325">
        <w:rPr>
          <w:rFonts w:ascii="Palatino Linotype" w:hAnsi="Palatino Linotype" w:cs="Tahoma"/>
          <w:sz w:val="22"/>
          <w:szCs w:val="22"/>
        </w:rPr>
        <w:t>mil veinticinco</w:t>
      </w:r>
      <w:r w:rsidR="00E35DF9" w:rsidRPr="00ED1325">
        <w:rPr>
          <w:rFonts w:ascii="Palatino Linotype" w:hAnsi="Palatino Linotype" w:cs="Tahoma"/>
          <w:sz w:val="22"/>
          <w:szCs w:val="22"/>
        </w:rPr>
        <w:t xml:space="preserve">, </w:t>
      </w:r>
      <w:r w:rsidR="00C247E5" w:rsidRPr="00ED1325">
        <w:rPr>
          <w:rFonts w:ascii="Palatino Linotype" w:hAnsi="Palatino Linotype" w:cs="Tahoma"/>
          <w:sz w:val="22"/>
          <w:szCs w:val="22"/>
        </w:rPr>
        <w:t>el</w:t>
      </w:r>
      <w:r w:rsidR="00E35DF9" w:rsidRPr="00ED1325">
        <w:rPr>
          <w:rFonts w:ascii="Palatino Linotype" w:hAnsi="Palatino Linotype" w:cs="Tahoma"/>
          <w:sz w:val="22"/>
          <w:szCs w:val="22"/>
        </w:rPr>
        <w:t xml:space="preserve"> Particular presentó </w:t>
      </w:r>
      <w:r w:rsidR="00ED1325" w:rsidRPr="00ED1325">
        <w:rPr>
          <w:rFonts w:ascii="Palatino Linotype" w:hAnsi="Palatino Linotype" w:cs="Tahoma"/>
          <w:sz w:val="22"/>
          <w:szCs w:val="22"/>
        </w:rPr>
        <w:t>veinte</w:t>
      </w:r>
      <w:r w:rsidR="004D0D22" w:rsidRPr="00ED1325">
        <w:rPr>
          <w:rFonts w:ascii="Palatino Linotype" w:hAnsi="Palatino Linotype" w:cs="Tahoma"/>
          <w:sz w:val="22"/>
          <w:szCs w:val="22"/>
        </w:rPr>
        <w:t xml:space="preserve"> solicitudes</w:t>
      </w:r>
      <w:r w:rsidR="00E35DF9" w:rsidRPr="00ED1325">
        <w:rPr>
          <w:rFonts w:ascii="Palatino Linotype" w:hAnsi="Palatino Linotype" w:cs="Tahoma"/>
          <w:sz w:val="22"/>
          <w:szCs w:val="22"/>
        </w:rPr>
        <w:t xml:space="preserve"> de acceso a la i</w:t>
      </w:r>
      <w:r w:rsidR="009D6672" w:rsidRPr="00ED1325">
        <w:rPr>
          <w:rFonts w:ascii="Palatino Linotype" w:hAnsi="Palatino Linotype" w:cs="Tahoma"/>
          <w:sz w:val="22"/>
          <w:szCs w:val="22"/>
        </w:rPr>
        <w:t>nformación pública, a través de</w:t>
      </w:r>
      <w:r w:rsidR="00EA2594" w:rsidRPr="00ED1325">
        <w:rPr>
          <w:rFonts w:ascii="Palatino Linotype" w:hAnsi="Palatino Linotype" w:cs="Tahoma"/>
          <w:sz w:val="22"/>
          <w:szCs w:val="22"/>
        </w:rPr>
        <w:t xml:space="preserve">l </w:t>
      </w:r>
      <w:r w:rsidR="00062387" w:rsidRPr="00ED1325">
        <w:rPr>
          <w:rFonts w:ascii="Palatino Linotype" w:hAnsi="Palatino Linotype" w:cs="Tahoma"/>
          <w:sz w:val="22"/>
          <w:szCs w:val="22"/>
        </w:rPr>
        <w:t>Sistema de Acceso a la</w:t>
      </w:r>
      <w:r w:rsidR="000973B8" w:rsidRPr="00ED1325">
        <w:rPr>
          <w:rFonts w:ascii="Palatino Linotype" w:hAnsi="Palatino Linotype" w:cs="Tahoma"/>
          <w:sz w:val="22"/>
          <w:szCs w:val="22"/>
        </w:rPr>
        <w:t xml:space="preserve"> Información Mexiquense</w:t>
      </w:r>
      <w:r w:rsidRPr="00ED1325">
        <w:rPr>
          <w:rFonts w:ascii="Palatino Linotype" w:hAnsi="Palatino Linotype" w:cs="Tahoma"/>
          <w:sz w:val="22"/>
          <w:szCs w:val="22"/>
        </w:rPr>
        <w:t>, en lo sucesivo</w:t>
      </w:r>
      <w:r w:rsidR="000973B8" w:rsidRPr="00ED1325">
        <w:rPr>
          <w:rFonts w:ascii="Palatino Linotype" w:hAnsi="Palatino Linotype" w:cs="Tahoma"/>
          <w:sz w:val="22"/>
          <w:szCs w:val="22"/>
        </w:rPr>
        <w:t xml:space="preserve"> </w:t>
      </w:r>
      <w:r w:rsidRPr="00ED1325">
        <w:rPr>
          <w:rFonts w:ascii="Palatino Linotype" w:hAnsi="Palatino Linotype" w:cs="Tahoma"/>
          <w:sz w:val="22"/>
          <w:szCs w:val="22"/>
        </w:rPr>
        <w:t xml:space="preserve">el </w:t>
      </w:r>
      <w:r w:rsidR="000973B8" w:rsidRPr="00ED1325">
        <w:rPr>
          <w:rFonts w:ascii="Palatino Linotype" w:hAnsi="Palatino Linotype" w:cs="Tahoma"/>
          <w:sz w:val="22"/>
          <w:szCs w:val="22"/>
        </w:rPr>
        <w:t>SAIMEX</w:t>
      </w:r>
      <w:r w:rsidR="00E35DF9" w:rsidRPr="00ED1325">
        <w:rPr>
          <w:rFonts w:ascii="Palatino Linotype" w:hAnsi="Palatino Linotype" w:cs="Tahoma"/>
          <w:sz w:val="22"/>
          <w:szCs w:val="22"/>
        </w:rPr>
        <w:t xml:space="preserve">, ante </w:t>
      </w:r>
      <w:r w:rsidR="009C323D" w:rsidRPr="00ED1325">
        <w:rPr>
          <w:rFonts w:ascii="Palatino Linotype" w:hAnsi="Palatino Linotype" w:cs="Tahoma"/>
          <w:sz w:val="22"/>
          <w:szCs w:val="22"/>
        </w:rPr>
        <w:t>e</w:t>
      </w:r>
      <w:r w:rsidR="00212285" w:rsidRPr="00ED1325">
        <w:rPr>
          <w:rFonts w:ascii="Palatino Linotype" w:hAnsi="Palatino Linotype" w:cs="Tahoma"/>
          <w:sz w:val="22"/>
          <w:szCs w:val="22"/>
        </w:rPr>
        <w:t>l</w:t>
      </w:r>
      <w:r w:rsidR="00ED1325" w:rsidRPr="00ED1325">
        <w:rPr>
          <w:rFonts w:ascii="Palatino Linotype" w:hAnsi="Palatino Linotype" w:cs="Tahoma"/>
          <w:b/>
          <w:bCs/>
          <w:sz w:val="22"/>
          <w:szCs w:val="22"/>
        </w:rPr>
        <w:t xml:space="preserve"> Ayuntamiento de Teoloyucan</w:t>
      </w:r>
      <w:r w:rsidR="003A12F1" w:rsidRPr="00ED1325">
        <w:rPr>
          <w:rFonts w:ascii="Palatino Linotype" w:hAnsi="Palatino Linotype" w:cs="Tahoma"/>
          <w:b/>
          <w:bCs/>
          <w:sz w:val="22"/>
          <w:szCs w:val="22"/>
        </w:rPr>
        <w:t xml:space="preserve">, </w:t>
      </w:r>
      <w:r w:rsidR="00E35DF9" w:rsidRPr="00ED1325">
        <w:rPr>
          <w:rFonts w:ascii="Palatino Linotype" w:hAnsi="Palatino Linotype" w:cs="Tahoma"/>
          <w:sz w:val="22"/>
          <w:szCs w:val="22"/>
        </w:rPr>
        <w:t xml:space="preserve">mediante </w:t>
      </w:r>
      <w:r w:rsidR="0074594A" w:rsidRPr="00ED1325">
        <w:rPr>
          <w:rFonts w:ascii="Palatino Linotype" w:hAnsi="Palatino Linotype" w:cs="Tahoma"/>
          <w:sz w:val="22"/>
          <w:szCs w:val="22"/>
        </w:rPr>
        <w:t>l</w:t>
      </w:r>
      <w:r w:rsidR="00B50512" w:rsidRPr="00ED1325">
        <w:rPr>
          <w:rFonts w:ascii="Palatino Linotype" w:hAnsi="Palatino Linotype" w:cs="Tahoma"/>
          <w:sz w:val="22"/>
          <w:szCs w:val="22"/>
        </w:rPr>
        <w:t>a</w:t>
      </w:r>
      <w:r w:rsidR="004D0D22" w:rsidRPr="00ED1325">
        <w:rPr>
          <w:rFonts w:ascii="Palatino Linotype" w:hAnsi="Palatino Linotype" w:cs="Tahoma"/>
          <w:sz w:val="22"/>
          <w:szCs w:val="22"/>
        </w:rPr>
        <w:t>s</w:t>
      </w:r>
      <w:r w:rsidR="00E35DF9" w:rsidRPr="00ED1325">
        <w:rPr>
          <w:rFonts w:ascii="Palatino Linotype" w:hAnsi="Palatino Linotype" w:cs="Tahoma"/>
          <w:sz w:val="22"/>
          <w:szCs w:val="22"/>
        </w:rPr>
        <w:t xml:space="preserve"> cual</w:t>
      </w:r>
      <w:r w:rsidR="004D0D22" w:rsidRPr="00ED1325">
        <w:rPr>
          <w:rFonts w:ascii="Palatino Linotype" w:hAnsi="Palatino Linotype" w:cs="Tahoma"/>
          <w:sz w:val="22"/>
          <w:szCs w:val="22"/>
        </w:rPr>
        <w:t>es</w:t>
      </w:r>
      <w:r w:rsidR="00E35DF9" w:rsidRPr="00ED1325">
        <w:rPr>
          <w:rFonts w:ascii="Palatino Linotype" w:hAnsi="Palatino Linotype" w:cs="Tahoma"/>
          <w:sz w:val="22"/>
          <w:szCs w:val="22"/>
        </w:rPr>
        <w:t xml:space="preserve"> requirió lo siguiente: </w:t>
      </w:r>
    </w:p>
    <w:p w14:paraId="1E7C8AA4" w14:textId="77777777" w:rsidR="00D807FB" w:rsidRPr="00846525" w:rsidRDefault="00D807FB" w:rsidP="00EB3C0E">
      <w:pPr>
        <w:tabs>
          <w:tab w:val="left" w:pos="567"/>
        </w:tabs>
        <w:spacing w:line="360" w:lineRule="auto"/>
        <w:contextualSpacing/>
        <w:jc w:val="both"/>
        <w:rPr>
          <w:rFonts w:ascii="Palatino Linotype" w:hAnsi="Palatino Linotype" w:cs="Tahoma"/>
          <w:color w:val="FF0000"/>
          <w:sz w:val="22"/>
        </w:rPr>
      </w:pPr>
    </w:p>
    <w:tbl>
      <w:tblPr>
        <w:tblStyle w:val="Tablaconcuadrcula"/>
        <w:tblW w:w="9072" w:type="dxa"/>
        <w:tblInd w:w="-5" w:type="dxa"/>
        <w:tblLook w:val="04A0" w:firstRow="1" w:lastRow="0" w:firstColumn="1" w:lastColumn="0" w:noHBand="0" w:noVBand="1"/>
      </w:tblPr>
      <w:tblGrid>
        <w:gridCol w:w="3084"/>
        <w:gridCol w:w="5988"/>
      </w:tblGrid>
      <w:tr w:rsidR="00EB3C0E" w14:paraId="333A7151" w14:textId="77777777" w:rsidTr="00EB3C0E">
        <w:tc>
          <w:tcPr>
            <w:tcW w:w="3084" w:type="dxa"/>
            <w:shd w:val="clear" w:color="auto" w:fill="D0CECE" w:themeFill="background2" w:themeFillShade="E6"/>
          </w:tcPr>
          <w:p w14:paraId="028381F8" w14:textId="258026D3" w:rsidR="00EB3C0E" w:rsidRPr="00ED1325" w:rsidRDefault="00EB3C0E" w:rsidP="00EB3C0E">
            <w:pPr>
              <w:pStyle w:val="Prrafodelista"/>
              <w:tabs>
                <w:tab w:val="left" w:pos="567"/>
              </w:tabs>
              <w:spacing w:line="360" w:lineRule="auto"/>
              <w:ind w:left="0" w:right="539"/>
              <w:jc w:val="both"/>
              <w:rPr>
                <w:rFonts w:ascii="Palatino Linotype" w:hAnsi="Palatino Linotype"/>
                <w:b/>
                <w:bCs/>
                <w:sz w:val="18"/>
                <w:szCs w:val="18"/>
              </w:rPr>
            </w:pPr>
            <w:r w:rsidRPr="00ED1325">
              <w:rPr>
                <w:rFonts w:ascii="Palatino Linotype" w:hAnsi="Palatino Linotype"/>
                <w:b/>
                <w:bCs/>
                <w:sz w:val="18"/>
                <w:szCs w:val="18"/>
              </w:rPr>
              <w:t>FOLIO DE LA SOLICITUD</w:t>
            </w:r>
          </w:p>
        </w:tc>
        <w:tc>
          <w:tcPr>
            <w:tcW w:w="5988" w:type="dxa"/>
            <w:shd w:val="clear" w:color="auto" w:fill="D0CECE" w:themeFill="background2" w:themeFillShade="E6"/>
          </w:tcPr>
          <w:p w14:paraId="0A1DC5D0" w14:textId="6CFDCABC" w:rsidR="00EB3C0E" w:rsidRPr="00ED1325" w:rsidRDefault="00EB3C0E" w:rsidP="00EB3C0E">
            <w:pPr>
              <w:pStyle w:val="Prrafodelista"/>
              <w:tabs>
                <w:tab w:val="left" w:pos="567"/>
              </w:tabs>
              <w:spacing w:line="360" w:lineRule="auto"/>
              <w:ind w:left="0"/>
              <w:jc w:val="both"/>
              <w:rPr>
                <w:rFonts w:ascii="Palatino Linotype" w:hAnsi="Palatino Linotype"/>
                <w:b/>
                <w:bCs/>
                <w:sz w:val="20"/>
                <w:szCs w:val="20"/>
              </w:rPr>
            </w:pPr>
            <w:r w:rsidRPr="00ED1325">
              <w:rPr>
                <w:rFonts w:ascii="Palatino Linotype" w:hAnsi="Palatino Linotype"/>
                <w:b/>
                <w:bCs/>
                <w:sz w:val="18"/>
                <w:szCs w:val="18"/>
              </w:rPr>
              <w:t>DESCRIPCIÓN CLARA Y PRECISA DE LA INFORMACIÓN</w:t>
            </w:r>
            <w:r w:rsidRPr="00ED1325">
              <w:rPr>
                <w:rFonts w:ascii="Palatino Linotype" w:hAnsi="Palatino Linotype"/>
                <w:b/>
                <w:bCs/>
                <w:sz w:val="20"/>
                <w:szCs w:val="20"/>
              </w:rPr>
              <w:t xml:space="preserve"> </w:t>
            </w:r>
          </w:p>
        </w:tc>
      </w:tr>
      <w:tr w:rsidR="00EB3C0E" w14:paraId="0EEE1BAA" w14:textId="77777777" w:rsidTr="00EB3C0E">
        <w:tc>
          <w:tcPr>
            <w:tcW w:w="3084" w:type="dxa"/>
          </w:tcPr>
          <w:p w14:paraId="53030B30" w14:textId="79E9EFE4" w:rsidR="00EB3C0E" w:rsidRPr="00FE29A8"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FE29A8">
              <w:rPr>
                <w:rFonts w:ascii="Palatino Linotype" w:hAnsi="Palatino Linotype"/>
                <w:sz w:val="18"/>
                <w:szCs w:val="18"/>
              </w:rPr>
              <w:t>00257/TEOLOYU/IP/2025</w:t>
            </w:r>
          </w:p>
        </w:tc>
        <w:tc>
          <w:tcPr>
            <w:tcW w:w="5988" w:type="dxa"/>
          </w:tcPr>
          <w:p w14:paraId="36D11A63" w14:textId="62E18E21" w:rsidR="00EB3C0E" w:rsidRPr="00FE29A8"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FE29A8">
              <w:rPr>
                <w:rFonts w:ascii="Palatino Linotype" w:hAnsi="Palatino Linotype"/>
                <w:i/>
                <w:iCs/>
                <w:sz w:val="18"/>
                <w:szCs w:val="18"/>
              </w:rPr>
              <w:t xml:space="preserve">Solicito el expediente completo del Director de la  Juventud del municipio de Teoloyucan esperando que esta vez </w:t>
            </w:r>
            <w:proofErr w:type="spellStart"/>
            <w:r w:rsidRPr="00FE29A8">
              <w:rPr>
                <w:rFonts w:ascii="Palatino Linotype" w:hAnsi="Palatino Linotype"/>
                <w:i/>
                <w:iCs/>
                <w:sz w:val="18"/>
                <w:szCs w:val="18"/>
              </w:rPr>
              <w:t>si</w:t>
            </w:r>
            <w:proofErr w:type="spellEnd"/>
            <w:r w:rsidRPr="00FE29A8">
              <w:rPr>
                <w:rFonts w:ascii="Palatino Linotype" w:hAnsi="Palatino Linotype"/>
                <w:i/>
                <w:iCs/>
                <w:sz w:val="18"/>
                <w:szCs w:val="18"/>
              </w:rPr>
              <w:t xml:space="preserve"> lo entreguen</w:t>
            </w:r>
            <w:r>
              <w:rPr>
                <w:rFonts w:ascii="Palatino Linotype" w:hAnsi="Palatino Linotype"/>
                <w:i/>
                <w:iCs/>
                <w:sz w:val="18"/>
                <w:szCs w:val="18"/>
              </w:rPr>
              <w:t>” (Sic)</w:t>
            </w:r>
          </w:p>
        </w:tc>
      </w:tr>
      <w:tr w:rsidR="00EB3C0E" w14:paraId="7192CD9E" w14:textId="77777777" w:rsidTr="00EB3C0E">
        <w:tc>
          <w:tcPr>
            <w:tcW w:w="3084" w:type="dxa"/>
          </w:tcPr>
          <w:p w14:paraId="49E64295" w14:textId="5E18B449"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C7320E">
              <w:rPr>
                <w:rFonts w:ascii="Palatino Linotype" w:hAnsi="Palatino Linotype"/>
                <w:sz w:val="18"/>
                <w:szCs w:val="18"/>
              </w:rPr>
              <w:t>00175/TEOLOYU/IP/2025</w:t>
            </w:r>
          </w:p>
        </w:tc>
        <w:tc>
          <w:tcPr>
            <w:tcW w:w="5988" w:type="dxa"/>
          </w:tcPr>
          <w:p w14:paraId="21952400" w14:textId="7ECC08A8"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sidRPr="00C7320E">
              <w:rPr>
                <w:rFonts w:ascii="Palatino Linotype" w:hAnsi="Palatino Linotype"/>
                <w:i/>
                <w:iCs/>
                <w:sz w:val="18"/>
                <w:szCs w:val="18"/>
              </w:rPr>
              <w:t>“Solicito el expediente laboral completo del director del IMCUFIDTE</w:t>
            </w:r>
            <w:r>
              <w:rPr>
                <w:rFonts w:ascii="Palatino Linotype" w:hAnsi="Palatino Linotype"/>
                <w:i/>
                <w:iCs/>
                <w:sz w:val="18"/>
                <w:szCs w:val="18"/>
              </w:rPr>
              <w:t>” (Sic)</w:t>
            </w:r>
          </w:p>
        </w:tc>
      </w:tr>
      <w:tr w:rsidR="00EB3C0E" w14:paraId="23303B8F" w14:textId="77777777" w:rsidTr="00EB3C0E">
        <w:tc>
          <w:tcPr>
            <w:tcW w:w="3084" w:type="dxa"/>
          </w:tcPr>
          <w:p w14:paraId="67EC28B2" w14:textId="6AFC38C1"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EE6238">
              <w:rPr>
                <w:rFonts w:ascii="Palatino Linotype" w:hAnsi="Palatino Linotype"/>
                <w:sz w:val="18"/>
                <w:szCs w:val="18"/>
              </w:rPr>
              <w:t>00173/TEOLOYU/IP/2025</w:t>
            </w:r>
          </w:p>
        </w:tc>
        <w:tc>
          <w:tcPr>
            <w:tcW w:w="5988" w:type="dxa"/>
          </w:tcPr>
          <w:p w14:paraId="69E2219C" w14:textId="6FB77A2D"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EE6238">
              <w:rPr>
                <w:rFonts w:ascii="Palatino Linotype" w:hAnsi="Palatino Linotype"/>
                <w:i/>
                <w:iCs/>
                <w:sz w:val="18"/>
                <w:szCs w:val="18"/>
              </w:rPr>
              <w:t>Solicito el expediente laboral completo de la contralora municipal</w:t>
            </w:r>
            <w:r>
              <w:rPr>
                <w:rFonts w:ascii="Palatino Linotype" w:hAnsi="Palatino Linotype"/>
                <w:i/>
                <w:iCs/>
                <w:sz w:val="18"/>
                <w:szCs w:val="18"/>
              </w:rPr>
              <w:t>” (Sic)</w:t>
            </w:r>
          </w:p>
        </w:tc>
      </w:tr>
      <w:tr w:rsidR="00EB3C0E" w14:paraId="20D4C393" w14:textId="77777777" w:rsidTr="00EB3C0E">
        <w:tc>
          <w:tcPr>
            <w:tcW w:w="3084" w:type="dxa"/>
          </w:tcPr>
          <w:p w14:paraId="4C432FD3" w14:textId="61365E8C"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EE6238">
              <w:rPr>
                <w:rFonts w:ascii="Palatino Linotype" w:hAnsi="Palatino Linotype"/>
                <w:sz w:val="18"/>
                <w:szCs w:val="18"/>
              </w:rPr>
              <w:t>0017</w:t>
            </w:r>
            <w:r>
              <w:rPr>
                <w:rFonts w:ascii="Palatino Linotype" w:hAnsi="Palatino Linotype"/>
                <w:sz w:val="18"/>
                <w:szCs w:val="18"/>
              </w:rPr>
              <w:t>2</w:t>
            </w:r>
            <w:r w:rsidRPr="00EE6238">
              <w:rPr>
                <w:rFonts w:ascii="Palatino Linotype" w:hAnsi="Palatino Linotype"/>
                <w:sz w:val="18"/>
                <w:szCs w:val="18"/>
              </w:rPr>
              <w:t>/TEOLOYU/IP/2025</w:t>
            </w:r>
          </w:p>
        </w:tc>
        <w:tc>
          <w:tcPr>
            <w:tcW w:w="5988" w:type="dxa"/>
          </w:tcPr>
          <w:p w14:paraId="488E941C" w14:textId="57EEF9A8"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510B71">
              <w:rPr>
                <w:rFonts w:ascii="Palatino Linotype" w:hAnsi="Palatino Linotype"/>
                <w:i/>
                <w:iCs/>
                <w:sz w:val="18"/>
                <w:szCs w:val="18"/>
              </w:rPr>
              <w:t xml:space="preserve">Solicito el expediente laboral completo de </w:t>
            </w:r>
            <w:proofErr w:type="spellStart"/>
            <w:r w:rsidRPr="00510B71">
              <w:rPr>
                <w:rFonts w:ascii="Palatino Linotype" w:hAnsi="Palatino Linotype"/>
                <w:i/>
                <w:iCs/>
                <w:sz w:val="18"/>
                <w:szCs w:val="18"/>
              </w:rPr>
              <w:t>ls</w:t>
            </w:r>
            <w:proofErr w:type="spellEnd"/>
            <w:r w:rsidRPr="00510B71">
              <w:rPr>
                <w:rFonts w:ascii="Palatino Linotype" w:hAnsi="Palatino Linotype"/>
                <w:i/>
                <w:iCs/>
                <w:sz w:val="18"/>
                <w:szCs w:val="18"/>
              </w:rPr>
              <w:t xml:space="preserve"> directora de la mujer</w:t>
            </w:r>
            <w:r>
              <w:rPr>
                <w:rFonts w:ascii="Palatino Linotype" w:hAnsi="Palatino Linotype"/>
                <w:i/>
                <w:iCs/>
                <w:sz w:val="18"/>
                <w:szCs w:val="18"/>
              </w:rPr>
              <w:t>” (Sic)</w:t>
            </w:r>
          </w:p>
        </w:tc>
      </w:tr>
      <w:tr w:rsidR="00EB3C0E" w14:paraId="7020DF5A" w14:textId="77777777" w:rsidTr="00EB3C0E">
        <w:tc>
          <w:tcPr>
            <w:tcW w:w="3084" w:type="dxa"/>
          </w:tcPr>
          <w:p w14:paraId="111A3DEC" w14:textId="7F44D63C"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EE6238">
              <w:rPr>
                <w:rFonts w:ascii="Palatino Linotype" w:hAnsi="Palatino Linotype"/>
                <w:sz w:val="18"/>
                <w:szCs w:val="18"/>
              </w:rPr>
              <w:t>0017</w:t>
            </w:r>
            <w:r>
              <w:rPr>
                <w:rFonts w:ascii="Palatino Linotype" w:hAnsi="Palatino Linotype"/>
                <w:sz w:val="18"/>
                <w:szCs w:val="18"/>
              </w:rPr>
              <w:t>1</w:t>
            </w:r>
            <w:r w:rsidRPr="00EE6238">
              <w:rPr>
                <w:rFonts w:ascii="Palatino Linotype" w:hAnsi="Palatino Linotype"/>
                <w:sz w:val="18"/>
                <w:szCs w:val="18"/>
              </w:rPr>
              <w:t>/TEOLOYU/IP/2025</w:t>
            </w:r>
          </w:p>
        </w:tc>
        <w:tc>
          <w:tcPr>
            <w:tcW w:w="5988" w:type="dxa"/>
          </w:tcPr>
          <w:p w14:paraId="36C64A65" w14:textId="27262D7B"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sidRPr="007E55F5">
              <w:rPr>
                <w:rFonts w:ascii="Palatino Linotype" w:hAnsi="Palatino Linotype"/>
                <w:i/>
                <w:iCs/>
                <w:sz w:val="18"/>
                <w:szCs w:val="18"/>
              </w:rPr>
              <w:t>“Solicito el expediente laboral completo del director de administración”</w:t>
            </w:r>
            <w:r>
              <w:rPr>
                <w:rFonts w:ascii="Palatino Linotype" w:hAnsi="Palatino Linotype"/>
                <w:i/>
                <w:iCs/>
                <w:sz w:val="18"/>
                <w:szCs w:val="18"/>
              </w:rPr>
              <w:t xml:space="preserve"> (Sic)</w:t>
            </w:r>
          </w:p>
        </w:tc>
      </w:tr>
      <w:tr w:rsidR="00EB3C0E" w14:paraId="3F66D75D" w14:textId="77777777" w:rsidTr="00EB3C0E">
        <w:tc>
          <w:tcPr>
            <w:tcW w:w="3084" w:type="dxa"/>
          </w:tcPr>
          <w:p w14:paraId="37570916" w14:textId="1497C60F"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3F3654">
              <w:rPr>
                <w:rFonts w:ascii="Palatino Linotype" w:hAnsi="Palatino Linotype"/>
                <w:sz w:val="18"/>
                <w:szCs w:val="18"/>
              </w:rPr>
              <w:t>00170/TEOLOYU/IP/2025</w:t>
            </w:r>
          </w:p>
        </w:tc>
        <w:tc>
          <w:tcPr>
            <w:tcW w:w="5988" w:type="dxa"/>
          </w:tcPr>
          <w:p w14:paraId="21045CBF" w14:textId="78B4FCAD"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3F3654">
              <w:rPr>
                <w:rFonts w:ascii="Palatino Linotype" w:hAnsi="Palatino Linotype"/>
                <w:i/>
                <w:iCs/>
                <w:sz w:val="18"/>
                <w:szCs w:val="18"/>
              </w:rPr>
              <w:t>Solicito el expediente laboral completo del director de la UIPPE</w:t>
            </w:r>
            <w:r>
              <w:rPr>
                <w:rFonts w:ascii="Palatino Linotype" w:hAnsi="Palatino Linotype"/>
                <w:i/>
                <w:iCs/>
                <w:sz w:val="18"/>
                <w:szCs w:val="18"/>
              </w:rPr>
              <w:t>” (Sic)</w:t>
            </w:r>
          </w:p>
        </w:tc>
      </w:tr>
      <w:tr w:rsidR="00EB3C0E" w14:paraId="0B57AF0C" w14:textId="77777777" w:rsidTr="00EB3C0E">
        <w:tc>
          <w:tcPr>
            <w:tcW w:w="3084" w:type="dxa"/>
          </w:tcPr>
          <w:p w14:paraId="7A126C60" w14:textId="1FF67AD9"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1543F4">
              <w:rPr>
                <w:rFonts w:ascii="Palatino Linotype" w:hAnsi="Palatino Linotype"/>
                <w:sz w:val="18"/>
                <w:szCs w:val="18"/>
              </w:rPr>
              <w:t>00169/TEOLOYU/IP/2025</w:t>
            </w:r>
          </w:p>
        </w:tc>
        <w:tc>
          <w:tcPr>
            <w:tcW w:w="5988" w:type="dxa"/>
          </w:tcPr>
          <w:p w14:paraId="2FD4A200" w14:textId="164006C1"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sidRPr="001543F4">
              <w:rPr>
                <w:rFonts w:ascii="Palatino Linotype" w:hAnsi="Palatino Linotype"/>
                <w:i/>
                <w:iCs/>
                <w:sz w:val="18"/>
                <w:szCs w:val="18"/>
              </w:rPr>
              <w:t>“Solicito el expediente laboral completo del director del campo” (Sic)</w:t>
            </w:r>
          </w:p>
        </w:tc>
      </w:tr>
      <w:tr w:rsidR="00EB3C0E" w14:paraId="626FCC2F" w14:textId="77777777" w:rsidTr="00EB3C0E">
        <w:tc>
          <w:tcPr>
            <w:tcW w:w="3084" w:type="dxa"/>
          </w:tcPr>
          <w:p w14:paraId="25C2336F" w14:textId="59269A96"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9277AC">
              <w:rPr>
                <w:rFonts w:ascii="Palatino Linotype" w:hAnsi="Palatino Linotype"/>
                <w:sz w:val="18"/>
                <w:szCs w:val="18"/>
              </w:rPr>
              <w:t>00168/TEOLOYU/IP/2025</w:t>
            </w:r>
          </w:p>
        </w:tc>
        <w:tc>
          <w:tcPr>
            <w:tcW w:w="5988" w:type="dxa"/>
          </w:tcPr>
          <w:p w14:paraId="263BE292" w14:textId="21FA8513"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9277AC">
              <w:rPr>
                <w:rFonts w:ascii="Palatino Linotype" w:hAnsi="Palatino Linotype"/>
                <w:i/>
                <w:iCs/>
                <w:sz w:val="18"/>
                <w:szCs w:val="18"/>
              </w:rPr>
              <w:t xml:space="preserve">Solicito el expediente laboral completo del director de desarrollo </w:t>
            </w:r>
            <w:proofErr w:type="spellStart"/>
            <w:r w:rsidRPr="009277AC">
              <w:rPr>
                <w:rFonts w:ascii="Palatino Linotype" w:hAnsi="Palatino Linotype"/>
                <w:i/>
                <w:iCs/>
                <w:sz w:val="18"/>
                <w:szCs w:val="18"/>
              </w:rPr>
              <w:t>economico</w:t>
            </w:r>
            <w:proofErr w:type="spellEnd"/>
            <w:r>
              <w:rPr>
                <w:rFonts w:ascii="Palatino Linotype" w:hAnsi="Palatino Linotype"/>
                <w:i/>
                <w:iCs/>
                <w:sz w:val="18"/>
                <w:szCs w:val="18"/>
              </w:rPr>
              <w:t>" (Sic)</w:t>
            </w:r>
          </w:p>
        </w:tc>
      </w:tr>
      <w:tr w:rsidR="00EB3C0E" w14:paraId="1273CA9D" w14:textId="77777777" w:rsidTr="00EB3C0E">
        <w:tc>
          <w:tcPr>
            <w:tcW w:w="3084" w:type="dxa"/>
          </w:tcPr>
          <w:p w14:paraId="4C4502AE" w14:textId="3A2FA33C"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8019CA">
              <w:rPr>
                <w:rFonts w:ascii="Palatino Linotype" w:hAnsi="Palatino Linotype"/>
                <w:sz w:val="18"/>
                <w:szCs w:val="18"/>
              </w:rPr>
              <w:t>00167/TEOLOYU/IP/2025</w:t>
            </w:r>
          </w:p>
        </w:tc>
        <w:tc>
          <w:tcPr>
            <w:tcW w:w="5988" w:type="dxa"/>
          </w:tcPr>
          <w:p w14:paraId="0E84A9D3" w14:textId="783C54C0"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sidRPr="008019CA">
              <w:rPr>
                <w:rFonts w:ascii="Palatino Linotype" w:hAnsi="Palatino Linotype"/>
                <w:i/>
                <w:iCs/>
                <w:sz w:val="18"/>
                <w:szCs w:val="18"/>
              </w:rPr>
              <w:t>“Solicito el expediente laboral completo de director de cultura” (Sic)</w:t>
            </w:r>
          </w:p>
        </w:tc>
      </w:tr>
      <w:tr w:rsidR="00EB3C0E" w14:paraId="2FB2EA0D" w14:textId="77777777" w:rsidTr="00EB3C0E">
        <w:tc>
          <w:tcPr>
            <w:tcW w:w="3084" w:type="dxa"/>
          </w:tcPr>
          <w:p w14:paraId="144A6481" w14:textId="3928B669" w:rsidR="00EB3C0E" w:rsidRPr="00C24BB2" w:rsidRDefault="00EB3C0E" w:rsidP="00EB3C0E">
            <w:pPr>
              <w:pStyle w:val="Prrafodelista"/>
              <w:tabs>
                <w:tab w:val="left" w:pos="567"/>
              </w:tabs>
              <w:spacing w:line="360" w:lineRule="auto"/>
              <w:ind w:left="0" w:right="539"/>
              <w:jc w:val="both"/>
              <w:rPr>
                <w:rFonts w:ascii="Palatino Linotype" w:hAnsi="Palatino Linotype"/>
                <w:sz w:val="18"/>
                <w:szCs w:val="18"/>
              </w:rPr>
            </w:pPr>
            <w:r w:rsidRPr="00C24BB2">
              <w:rPr>
                <w:rFonts w:ascii="Palatino Linotype" w:hAnsi="Palatino Linotype"/>
                <w:sz w:val="18"/>
                <w:szCs w:val="18"/>
              </w:rPr>
              <w:t>00166/TEOLOYU/IP/2025</w:t>
            </w:r>
          </w:p>
        </w:tc>
        <w:tc>
          <w:tcPr>
            <w:tcW w:w="5988" w:type="dxa"/>
          </w:tcPr>
          <w:p w14:paraId="04FE6D47" w14:textId="365235AE"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C24BB2">
              <w:rPr>
                <w:rFonts w:ascii="Palatino Linotype" w:hAnsi="Palatino Linotype"/>
                <w:i/>
                <w:iCs/>
                <w:sz w:val="18"/>
                <w:szCs w:val="18"/>
              </w:rPr>
              <w:t xml:space="preserve">Solicito el expediente laboral completo del director de </w:t>
            </w:r>
            <w:proofErr w:type="spellStart"/>
            <w:r w:rsidRPr="00C24BB2">
              <w:rPr>
                <w:rFonts w:ascii="Palatino Linotype" w:hAnsi="Palatino Linotype"/>
                <w:i/>
                <w:iCs/>
                <w:sz w:val="18"/>
                <w:szCs w:val="18"/>
              </w:rPr>
              <w:t>educacion</w:t>
            </w:r>
            <w:proofErr w:type="spellEnd"/>
            <w:r>
              <w:rPr>
                <w:rFonts w:ascii="Palatino Linotype" w:hAnsi="Palatino Linotype"/>
                <w:i/>
                <w:iCs/>
                <w:sz w:val="18"/>
                <w:szCs w:val="18"/>
              </w:rPr>
              <w:t>" (Sic)</w:t>
            </w:r>
          </w:p>
        </w:tc>
      </w:tr>
      <w:tr w:rsidR="00EB3C0E" w14:paraId="0778B374" w14:textId="77777777" w:rsidTr="00EB3C0E">
        <w:tc>
          <w:tcPr>
            <w:tcW w:w="3084" w:type="dxa"/>
          </w:tcPr>
          <w:p w14:paraId="07053E5C" w14:textId="6F46836E"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F05620">
              <w:rPr>
                <w:rFonts w:ascii="Palatino Linotype" w:hAnsi="Palatino Linotype"/>
                <w:sz w:val="18"/>
                <w:szCs w:val="18"/>
              </w:rPr>
              <w:t>00165/TEOLOYU/IP/2025</w:t>
            </w:r>
          </w:p>
        </w:tc>
        <w:tc>
          <w:tcPr>
            <w:tcW w:w="5988" w:type="dxa"/>
          </w:tcPr>
          <w:p w14:paraId="6F360C09" w14:textId="55F254EE"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F05620">
              <w:rPr>
                <w:rFonts w:ascii="Palatino Linotype" w:hAnsi="Palatino Linotype"/>
                <w:i/>
                <w:iCs/>
                <w:sz w:val="18"/>
                <w:szCs w:val="18"/>
              </w:rPr>
              <w:t>Solicito el expediente laboral completo del Comisario</w:t>
            </w:r>
            <w:r>
              <w:rPr>
                <w:rFonts w:ascii="Palatino Linotype" w:hAnsi="Palatino Linotype"/>
                <w:i/>
                <w:iCs/>
                <w:sz w:val="18"/>
                <w:szCs w:val="18"/>
              </w:rPr>
              <w:t>” (Sic)</w:t>
            </w:r>
          </w:p>
        </w:tc>
      </w:tr>
      <w:tr w:rsidR="00EB3C0E" w14:paraId="1D9729A8" w14:textId="77777777" w:rsidTr="00EB3C0E">
        <w:tc>
          <w:tcPr>
            <w:tcW w:w="3084" w:type="dxa"/>
          </w:tcPr>
          <w:p w14:paraId="0A1CBBB8" w14:textId="5CB54C9F"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3037F9">
              <w:rPr>
                <w:rFonts w:ascii="Palatino Linotype" w:hAnsi="Palatino Linotype"/>
                <w:sz w:val="18"/>
                <w:szCs w:val="18"/>
              </w:rPr>
              <w:t>00164/TEOLOYU/IP/2025</w:t>
            </w:r>
          </w:p>
        </w:tc>
        <w:tc>
          <w:tcPr>
            <w:tcW w:w="5988" w:type="dxa"/>
          </w:tcPr>
          <w:p w14:paraId="0B5A2DAE" w14:textId="1BAFB6BF"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E57419">
              <w:rPr>
                <w:rFonts w:ascii="Palatino Linotype" w:hAnsi="Palatino Linotype"/>
                <w:i/>
                <w:iCs/>
                <w:sz w:val="18"/>
                <w:szCs w:val="18"/>
              </w:rPr>
              <w:t xml:space="preserve">Solicito el expediente laboral completo del director de servicios </w:t>
            </w:r>
            <w:proofErr w:type="spellStart"/>
            <w:r w:rsidRPr="00E57419">
              <w:rPr>
                <w:rFonts w:ascii="Palatino Linotype" w:hAnsi="Palatino Linotype"/>
                <w:i/>
                <w:iCs/>
                <w:sz w:val="18"/>
                <w:szCs w:val="18"/>
              </w:rPr>
              <w:t>publicos</w:t>
            </w:r>
            <w:proofErr w:type="spellEnd"/>
            <w:r>
              <w:rPr>
                <w:rFonts w:ascii="Palatino Linotype" w:hAnsi="Palatino Linotype"/>
                <w:i/>
                <w:iCs/>
                <w:sz w:val="18"/>
                <w:szCs w:val="18"/>
              </w:rPr>
              <w:t>" (Sic)</w:t>
            </w:r>
          </w:p>
        </w:tc>
      </w:tr>
      <w:tr w:rsidR="00EB3C0E" w14:paraId="588D0BF5" w14:textId="77777777" w:rsidTr="00EB3C0E">
        <w:tc>
          <w:tcPr>
            <w:tcW w:w="3084" w:type="dxa"/>
          </w:tcPr>
          <w:p w14:paraId="54514551" w14:textId="72F736AC"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D14761">
              <w:rPr>
                <w:rFonts w:ascii="Palatino Linotype" w:hAnsi="Palatino Linotype"/>
                <w:sz w:val="18"/>
                <w:szCs w:val="18"/>
              </w:rPr>
              <w:t>00163/TEOLOYU/IP/2025</w:t>
            </w:r>
          </w:p>
        </w:tc>
        <w:tc>
          <w:tcPr>
            <w:tcW w:w="5988" w:type="dxa"/>
          </w:tcPr>
          <w:p w14:paraId="4CDD1575" w14:textId="17588854"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D14761">
              <w:rPr>
                <w:rFonts w:ascii="Palatino Linotype" w:hAnsi="Palatino Linotype"/>
                <w:i/>
                <w:iCs/>
                <w:sz w:val="18"/>
                <w:szCs w:val="18"/>
              </w:rPr>
              <w:t>Solicito el expediente laboral completo de la directora de bienestar social</w:t>
            </w:r>
            <w:r>
              <w:rPr>
                <w:rFonts w:ascii="Palatino Linotype" w:hAnsi="Palatino Linotype"/>
                <w:i/>
                <w:iCs/>
                <w:sz w:val="18"/>
                <w:szCs w:val="18"/>
              </w:rPr>
              <w:t>” (Sic)</w:t>
            </w:r>
          </w:p>
        </w:tc>
      </w:tr>
      <w:tr w:rsidR="00EB3C0E" w14:paraId="3B44D76B" w14:textId="77777777" w:rsidTr="00EB3C0E">
        <w:tc>
          <w:tcPr>
            <w:tcW w:w="3084" w:type="dxa"/>
          </w:tcPr>
          <w:p w14:paraId="2769AAFA" w14:textId="7C3001D0"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66581F">
              <w:rPr>
                <w:rFonts w:ascii="Palatino Linotype" w:hAnsi="Palatino Linotype"/>
                <w:sz w:val="18"/>
                <w:szCs w:val="18"/>
              </w:rPr>
              <w:t>00162/TEOLOYU/IP/2025</w:t>
            </w:r>
          </w:p>
        </w:tc>
        <w:tc>
          <w:tcPr>
            <w:tcW w:w="5988" w:type="dxa"/>
          </w:tcPr>
          <w:p w14:paraId="1BD0FB49" w14:textId="64FD3477"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66581F">
              <w:rPr>
                <w:rFonts w:ascii="Palatino Linotype" w:hAnsi="Palatino Linotype"/>
                <w:i/>
                <w:iCs/>
                <w:sz w:val="18"/>
                <w:szCs w:val="18"/>
              </w:rPr>
              <w:t xml:space="preserve">Solicito el expediente laboral completo del director </w:t>
            </w:r>
            <w:proofErr w:type="spellStart"/>
            <w:r w:rsidRPr="0066581F">
              <w:rPr>
                <w:rFonts w:ascii="Palatino Linotype" w:hAnsi="Palatino Linotype"/>
                <w:i/>
                <w:iCs/>
                <w:sz w:val="18"/>
                <w:szCs w:val="18"/>
              </w:rPr>
              <w:t>juridico</w:t>
            </w:r>
            <w:proofErr w:type="spellEnd"/>
            <w:r>
              <w:rPr>
                <w:rFonts w:ascii="Palatino Linotype" w:hAnsi="Palatino Linotype"/>
                <w:i/>
                <w:iCs/>
                <w:sz w:val="18"/>
                <w:szCs w:val="18"/>
              </w:rPr>
              <w:t>" (Sic)</w:t>
            </w:r>
          </w:p>
        </w:tc>
      </w:tr>
      <w:tr w:rsidR="00EB3C0E" w14:paraId="05152C92" w14:textId="77777777" w:rsidTr="00EB3C0E">
        <w:tc>
          <w:tcPr>
            <w:tcW w:w="3084" w:type="dxa"/>
          </w:tcPr>
          <w:p w14:paraId="720196CB" w14:textId="7CF66672"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E07135">
              <w:rPr>
                <w:rFonts w:ascii="Palatino Linotype" w:hAnsi="Palatino Linotype"/>
                <w:sz w:val="18"/>
                <w:szCs w:val="18"/>
              </w:rPr>
              <w:t>00161/TEOLOYU/IP/2025</w:t>
            </w:r>
          </w:p>
        </w:tc>
        <w:tc>
          <w:tcPr>
            <w:tcW w:w="5988" w:type="dxa"/>
          </w:tcPr>
          <w:p w14:paraId="4202EB99" w14:textId="02B79D41"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E07135">
              <w:rPr>
                <w:rFonts w:ascii="Palatino Linotype" w:hAnsi="Palatino Linotype"/>
                <w:i/>
                <w:iCs/>
                <w:sz w:val="18"/>
                <w:szCs w:val="18"/>
              </w:rPr>
              <w:t>Solicito el expediente laboral completo de la directora de medio ambiente</w:t>
            </w:r>
            <w:r>
              <w:rPr>
                <w:rFonts w:ascii="Palatino Linotype" w:hAnsi="Palatino Linotype"/>
                <w:i/>
                <w:iCs/>
                <w:sz w:val="18"/>
                <w:szCs w:val="18"/>
              </w:rPr>
              <w:t>” (Sic)</w:t>
            </w:r>
          </w:p>
        </w:tc>
      </w:tr>
      <w:tr w:rsidR="00EB3C0E" w14:paraId="25B4C677" w14:textId="77777777" w:rsidTr="00EB3C0E">
        <w:tc>
          <w:tcPr>
            <w:tcW w:w="3084" w:type="dxa"/>
          </w:tcPr>
          <w:p w14:paraId="29DA5F96" w14:textId="6D29124A" w:rsidR="00EB3C0E" w:rsidRPr="00113C16" w:rsidRDefault="00EB3C0E" w:rsidP="00EB3C0E">
            <w:pPr>
              <w:pStyle w:val="Prrafodelista"/>
              <w:tabs>
                <w:tab w:val="left" w:pos="567"/>
              </w:tabs>
              <w:spacing w:line="360" w:lineRule="auto"/>
              <w:ind w:left="0" w:right="539"/>
              <w:jc w:val="both"/>
              <w:rPr>
                <w:rFonts w:ascii="Palatino Linotype" w:hAnsi="Palatino Linotype"/>
                <w:sz w:val="18"/>
                <w:szCs w:val="18"/>
              </w:rPr>
            </w:pPr>
            <w:r w:rsidRPr="00113C16">
              <w:rPr>
                <w:rFonts w:ascii="Palatino Linotype" w:hAnsi="Palatino Linotype"/>
                <w:sz w:val="18"/>
                <w:szCs w:val="18"/>
              </w:rPr>
              <w:t>00159/TEOLOYU/IP/2025</w:t>
            </w:r>
          </w:p>
        </w:tc>
        <w:tc>
          <w:tcPr>
            <w:tcW w:w="5988" w:type="dxa"/>
          </w:tcPr>
          <w:p w14:paraId="3991B40A" w14:textId="59CCBF66"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sz w:val="18"/>
                <w:szCs w:val="18"/>
              </w:rPr>
              <w:t>“</w:t>
            </w:r>
            <w:r w:rsidRPr="00113C16">
              <w:rPr>
                <w:rFonts w:ascii="Palatino Linotype" w:hAnsi="Palatino Linotype"/>
                <w:i/>
                <w:iCs/>
                <w:sz w:val="18"/>
                <w:szCs w:val="18"/>
              </w:rPr>
              <w:t xml:space="preserve">Solicito el expediente laboral completo del director de </w:t>
            </w:r>
            <w:proofErr w:type="spellStart"/>
            <w:r w:rsidRPr="00113C16">
              <w:rPr>
                <w:rFonts w:ascii="Palatino Linotype" w:hAnsi="Palatino Linotype"/>
                <w:i/>
                <w:iCs/>
                <w:sz w:val="18"/>
                <w:szCs w:val="18"/>
              </w:rPr>
              <w:t>Desarollo</w:t>
            </w:r>
            <w:proofErr w:type="spellEnd"/>
            <w:r w:rsidRPr="00113C16">
              <w:rPr>
                <w:rFonts w:ascii="Palatino Linotype" w:hAnsi="Palatino Linotype"/>
                <w:i/>
                <w:iCs/>
                <w:sz w:val="18"/>
                <w:szCs w:val="18"/>
              </w:rPr>
              <w:t xml:space="preserve"> Urbano</w:t>
            </w:r>
            <w:r>
              <w:rPr>
                <w:rFonts w:ascii="Palatino Linotype" w:hAnsi="Palatino Linotype"/>
                <w:i/>
                <w:iCs/>
                <w:sz w:val="18"/>
                <w:szCs w:val="18"/>
              </w:rPr>
              <w:t>” (Sic)</w:t>
            </w:r>
          </w:p>
        </w:tc>
      </w:tr>
      <w:tr w:rsidR="00EB3C0E" w14:paraId="4B9E89CC" w14:textId="77777777" w:rsidTr="00EB3C0E">
        <w:tc>
          <w:tcPr>
            <w:tcW w:w="3084" w:type="dxa"/>
          </w:tcPr>
          <w:p w14:paraId="1EEA08F3" w14:textId="72A08197"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7A2FCA">
              <w:rPr>
                <w:rFonts w:ascii="Palatino Linotype" w:hAnsi="Palatino Linotype"/>
                <w:sz w:val="18"/>
                <w:szCs w:val="18"/>
              </w:rPr>
              <w:t>00158/TEOLOYU/IP/2025</w:t>
            </w:r>
          </w:p>
        </w:tc>
        <w:tc>
          <w:tcPr>
            <w:tcW w:w="5988" w:type="dxa"/>
          </w:tcPr>
          <w:p w14:paraId="13660370" w14:textId="5FBB199F" w:rsidR="00EB3C0E" w:rsidRPr="007A2FCA" w:rsidRDefault="00EB3C0E" w:rsidP="00EB3C0E">
            <w:pPr>
              <w:pStyle w:val="Prrafodelista"/>
              <w:tabs>
                <w:tab w:val="left" w:pos="567"/>
              </w:tabs>
              <w:spacing w:line="360" w:lineRule="auto"/>
              <w:ind w:left="0"/>
              <w:jc w:val="both"/>
              <w:rPr>
                <w:rFonts w:ascii="Palatino Linotype" w:hAnsi="Palatino Linotype"/>
                <w:i/>
                <w:iCs/>
                <w:color w:val="FF0000"/>
                <w:sz w:val="18"/>
                <w:szCs w:val="18"/>
              </w:rPr>
            </w:pPr>
            <w:r>
              <w:rPr>
                <w:rFonts w:ascii="Palatino Linotype" w:hAnsi="Palatino Linotype"/>
                <w:i/>
                <w:iCs/>
                <w:color w:val="000000"/>
                <w:sz w:val="18"/>
                <w:szCs w:val="18"/>
              </w:rPr>
              <w:t>“</w:t>
            </w:r>
            <w:r w:rsidRPr="007A2FCA">
              <w:rPr>
                <w:rFonts w:ascii="Palatino Linotype" w:hAnsi="Palatino Linotype"/>
                <w:i/>
                <w:iCs/>
                <w:color w:val="000000"/>
                <w:sz w:val="18"/>
                <w:szCs w:val="18"/>
              </w:rPr>
              <w:t>Solicito el expediente laboral completo del Director de Movilidad y Transporte</w:t>
            </w:r>
            <w:r>
              <w:rPr>
                <w:rFonts w:ascii="Palatino Linotype" w:hAnsi="Palatino Linotype"/>
                <w:i/>
                <w:iCs/>
                <w:color w:val="000000"/>
                <w:sz w:val="18"/>
                <w:szCs w:val="18"/>
              </w:rPr>
              <w:t>” (Sic)</w:t>
            </w:r>
          </w:p>
        </w:tc>
      </w:tr>
      <w:tr w:rsidR="00EB3C0E" w14:paraId="7E6049E2" w14:textId="77777777" w:rsidTr="00EB3C0E">
        <w:tc>
          <w:tcPr>
            <w:tcW w:w="3084" w:type="dxa"/>
          </w:tcPr>
          <w:p w14:paraId="49349699" w14:textId="4BDDDB58"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897809">
              <w:rPr>
                <w:rFonts w:ascii="Palatino Linotype" w:hAnsi="Palatino Linotype"/>
                <w:sz w:val="18"/>
                <w:szCs w:val="18"/>
              </w:rPr>
              <w:t>00157/TEOLOYU/IP/2025</w:t>
            </w:r>
          </w:p>
        </w:tc>
        <w:tc>
          <w:tcPr>
            <w:tcW w:w="5988" w:type="dxa"/>
          </w:tcPr>
          <w:p w14:paraId="01824A12" w14:textId="418FE9CE"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color w:val="000000"/>
                <w:sz w:val="18"/>
                <w:szCs w:val="18"/>
              </w:rPr>
              <w:t>“</w:t>
            </w:r>
            <w:r w:rsidRPr="00897809">
              <w:rPr>
                <w:rFonts w:ascii="Palatino Linotype" w:hAnsi="Palatino Linotype"/>
                <w:i/>
                <w:iCs/>
                <w:color w:val="000000"/>
                <w:sz w:val="18"/>
                <w:szCs w:val="18"/>
              </w:rPr>
              <w:t>Solicito el expediente laboral completo del Coordinador de Protección Civil</w:t>
            </w:r>
            <w:r>
              <w:rPr>
                <w:rFonts w:ascii="Palatino Linotype" w:hAnsi="Palatino Linotype"/>
                <w:i/>
                <w:iCs/>
                <w:color w:val="000000"/>
                <w:sz w:val="18"/>
                <w:szCs w:val="18"/>
              </w:rPr>
              <w:t>” (Sic)</w:t>
            </w:r>
          </w:p>
        </w:tc>
      </w:tr>
      <w:tr w:rsidR="00EB3C0E" w14:paraId="42A907D3" w14:textId="77777777" w:rsidTr="00EB3C0E">
        <w:tc>
          <w:tcPr>
            <w:tcW w:w="3084" w:type="dxa"/>
          </w:tcPr>
          <w:p w14:paraId="364866BD" w14:textId="1325E7FF" w:rsidR="00EB3C0E" w:rsidRPr="00AB1A77" w:rsidRDefault="00EB3C0E" w:rsidP="00EB3C0E">
            <w:pPr>
              <w:pStyle w:val="Prrafodelista"/>
              <w:tabs>
                <w:tab w:val="left" w:pos="567"/>
              </w:tabs>
              <w:spacing w:line="360" w:lineRule="auto"/>
              <w:ind w:left="0" w:right="539"/>
              <w:jc w:val="both"/>
              <w:rPr>
                <w:rFonts w:ascii="Palatino Linotype" w:hAnsi="Palatino Linotype"/>
                <w:sz w:val="18"/>
                <w:szCs w:val="18"/>
              </w:rPr>
            </w:pPr>
            <w:r w:rsidRPr="00AB1A77">
              <w:rPr>
                <w:rFonts w:ascii="Palatino Linotype" w:hAnsi="Palatino Linotype"/>
                <w:sz w:val="18"/>
                <w:szCs w:val="18"/>
              </w:rPr>
              <w:t>00156/TEOLOYU/IP/2025</w:t>
            </w:r>
          </w:p>
        </w:tc>
        <w:tc>
          <w:tcPr>
            <w:tcW w:w="5988" w:type="dxa"/>
          </w:tcPr>
          <w:p w14:paraId="129A407F" w14:textId="69808536"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color w:val="000000"/>
                <w:sz w:val="18"/>
                <w:szCs w:val="18"/>
              </w:rPr>
              <w:t>“</w:t>
            </w:r>
            <w:r w:rsidRPr="00AB1A77">
              <w:rPr>
                <w:rFonts w:ascii="Palatino Linotype" w:hAnsi="Palatino Linotype"/>
                <w:i/>
                <w:iCs/>
                <w:color w:val="000000"/>
                <w:sz w:val="18"/>
                <w:szCs w:val="18"/>
              </w:rPr>
              <w:t>Solicito el expediente laboral completo del Tesorero Municipal</w:t>
            </w:r>
            <w:r>
              <w:rPr>
                <w:rFonts w:ascii="Palatino Linotype" w:hAnsi="Palatino Linotype"/>
                <w:i/>
                <w:iCs/>
                <w:color w:val="000000"/>
                <w:sz w:val="18"/>
                <w:szCs w:val="18"/>
              </w:rPr>
              <w:t>” (Sic)</w:t>
            </w:r>
          </w:p>
        </w:tc>
      </w:tr>
      <w:tr w:rsidR="00EB3C0E" w14:paraId="3E81B74F" w14:textId="77777777" w:rsidTr="00EB3C0E">
        <w:tc>
          <w:tcPr>
            <w:tcW w:w="3084" w:type="dxa"/>
          </w:tcPr>
          <w:p w14:paraId="194AA8CD" w14:textId="6E84EF76" w:rsidR="00EB3C0E" w:rsidRDefault="00EB3C0E" w:rsidP="00EB3C0E">
            <w:pPr>
              <w:pStyle w:val="Prrafodelista"/>
              <w:tabs>
                <w:tab w:val="left" w:pos="567"/>
              </w:tabs>
              <w:spacing w:line="360" w:lineRule="auto"/>
              <w:ind w:left="0" w:right="539"/>
              <w:jc w:val="both"/>
              <w:rPr>
                <w:rFonts w:ascii="Palatino Linotype" w:hAnsi="Palatino Linotype"/>
                <w:i/>
                <w:iCs/>
                <w:color w:val="FF0000"/>
                <w:sz w:val="20"/>
                <w:szCs w:val="20"/>
              </w:rPr>
            </w:pPr>
            <w:r w:rsidRPr="005B03C0">
              <w:rPr>
                <w:rFonts w:ascii="Palatino Linotype" w:hAnsi="Palatino Linotype"/>
                <w:sz w:val="18"/>
                <w:szCs w:val="18"/>
              </w:rPr>
              <w:t>00155/TEOLOYU/IP/2025</w:t>
            </w:r>
          </w:p>
        </w:tc>
        <w:tc>
          <w:tcPr>
            <w:tcW w:w="5988" w:type="dxa"/>
          </w:tcPr>
          <w:p w14:paraId="603A7AB1" w14:textId="103D63D0" w:rsidR="00EB3C0E" w:rsidRDefault="00EB3C0E" w:rsidP="00EB3C0E">
            <w:pPr>
              <w:pStyle w:val="Prrafodelista"/>
              <w:tabs>
                <w:tab w:val="left" w:pos="567"/>
              </w:tabs>
              <w:spacing w:line="360" w:lineRule="auto"/>
              <w:ind w:left="0"/>
              <w:jc w:val="both"/>
              <w:rPr>
                <w:rFonts w:ascii="Palatino Linotype" w:hAnsi="Palatino Linotype"/>
                <w:i/>
                <w:iCs/>
                <w:color w:val="FF0000"/>
                <w:sz w:val="20"/>
                <w:szCs w:val="20"/>
              </w:rPr>
            </w:pPr>
            <w:r>
              <w:rPr>
                <w:rFonts w:ascii="Palatino Linotype" w:hAnsi="Palatino Linotype"/>
                <w:i/>
                <w:iCs/>
                <w:color w:val="000000"/>
                <w:sz w:val="18"/>
                <w:szCs w:val="18"/>
              </w:rPr>
              <w:t>“</w:t>
            </w:r>
            <w:r w:rsidRPr="005B03C0">
              <w:rPr>
                <w:rFonts w:ascii="Palatino Linotype" w:hAnsi="Palatino Linotype"/>
                <w:i/>
                <w:iCs/>
                <w:color w:val="000000"/>
                <w:sz w:val="18"/>
                <w:szCs w:val="18"/>
              </w:rPr>
              <w:t>Solicito el expediente laboral completo de la Secretaria del Ayuntamiento</w:t>
            </w:r>
            <w:r>
              <w:rPr>
                <w:rFonts w:ascii="Palatino Linotype" w:hAnsi="Palatino Linotype"/>
                <w:i/>
                <w:iCs/>
                <w:color w:val="000000"/>
                <w:sz w:val="18"/>
                <w:szCs w:val="18"/>
              </w:rPr>
              <w:t>” (Sic)</w:t>
            </w:r>
          </w:p>
        </w:tc>
      </w:tr>
    </w:tbl>
    <w:p w14:paraId="25437CE9" w14:textId="77777777" w:rsidR="004D0D22" w:rsidRPr="00846525" w:rsidRDefault="004D0D22" w:rsidP="00EB3C0E">
      <w:pPr>
        <w:pStyle w:val="Prrafodelista"/>
        <w:tabs>
          <w:tab w:val="left" w:pos="567"/>
        </w:tabs>
        <w:spacing w:line="360" w:lineRule="auto"/>
        <w:ind w:left="567" w:right="539"/>
        <w:jc w:val="both"/>
        <w:rPr>
          <w:rFonts w:ascii="Palatino Linotype" w:hAnsi="Palatino Linotype"/>
          <w:i/>
          <w:iCs/>
          <w:color w:val="FF0000"/>
          <w:sz w:val="20"/>
          <w:szCs w:val="20"/>
        </w:rPr>
      </w:pPr>
    </w:p>
    <w:p w14:paraId="7B78ABD3" w14:textId="77777777" w:rsidR="00ED1325" w:rsidRDefault="00ED1325" w:rsidP="00EB3C0E">
      <w:pPr>
        <w:pStyle w:val="Prrafodelista"/>
        <w:tabs>
          <w:tab w:val="left" w:pos="567"/>
        </w:tabs>
        <w:spacing w:line="360" w:lineRule="auto"/>
        <w:ind w:left="567" w:right="539"/>
        <w:jc w:val="both"/>
        <w:rPr>
          <w:rFonts w:ascii="Palatino Linotype" w:hAnsi="Palatino Linotype" w:cs="Tahoma"/>
          <w:b/>
          <w:color w:val="FF0000"/>
          <w:sz w:val="20"/>
          <w:szCs w:val="22"/>
        </w:rPr>
      </w:pPr>
    </w:p>
    <w:p w14:paraId="7C001357" w14:textId="59F22580" w:rsidR="00E456BB" w:rsidRPr="00ED1325" w:rsidRDefault="00ED1325" w:rsidP="00EB3C0E">
      <w:pPr>
        <w:autoSpaceDE w:val="0"/>
        <w:autoSpaceDN w:val="0"/>
        <w:adjustRightInd w:val="0"/>
        <w:spacing w:line="360" w:lineRule="auto"/>
        <w:contextualSpacing/>
        <w:jc w:val="both"/>
        <w:rPr>
          <w:rFonts w:ascii="Palatino Linotype" w:hAnsi="Palatino Linotype" w:cs="Tahoma"/>
          <w:i/>
          <w:iCs/>
          <w:sz w:val="22"/>
          <w:szCs w:val="22"/>
        </w:rPr>
      </w:pPr>
      <w:r w:rsidRPr="00ED1325">
        <w:rPr>
          <w:rFonts w:ascii="Palatino Linotype" w:hAnsi="Palatino Linotype" w:cs="Tahoma"/>
          <w:sz w:val="22"/>
          <w:szCs w:val="22"/>
        </w:rPr>
        <w:t xml:space="preserve">Es de señalar que en las dos solicitudes de acceso a la información el ahora Recurrente eligió como modalidad de entrega de la información </w:t>
      </w:r>
      <w:r w:rsidRPr="00ED1325">
        <w:rPr>
          <w:rFonts w:ascii="Palatino Linotype" w:hAnsi="Palatino Linotype" w:cs="Tahoma"/>
          <w:i/>
          <w:iCs/>
          <w:sz w:val="22"/>
          <w:szCs w:val="22"/>
        </w:rPr>
        <w:t>“A través del SAIMEX”.</w:t>
      </w:r>
    </w:p>
    <w:p w14:paraId="2A1B7D5A" w14:textId="77777777" w:rsidR="00ED1325" w:rsidRPr="001A3BA9" w:rsidRDefault="00ED1325" w:rsidP="00EB3C0E">
      <w:pPr>
        <w:autoSpaceDE w:val="0"/>
        <w:autoSpaceDN w:val="0"/>
        <w:adjustRightInd w:val="0"/>
        <w:spacing w:line="360" w:lineRule="auto"/>
        <w:contextualSpacing/>
        <w:jc w:val="both"/>
        <w:rPr>
          <w:rFonts w:ascii="Palatino Linotype" w:hAnsi="Palatino Linotype" w:cs="Tahoma"/>
          <w:sz w:val="22"/>
          <w:szCs w:val="22"/>
        </w:rPr>
      </w:pPr>
    </w:p>
    <w:p w14:paraId="3A79F5A0" w14:textId="52AD98CA" w:rsidR="00681D84" w:rsidRPr="001A3BA9" w:rsidRDefault="00E456BB" w:rsidP="00EB3C0E">
      <w:pPr>
        <w:pStyle w:val="Ttulo2"/>
        <w:spacing w:before="0" w:line="360" w:lineRule="auto"/>
        <w:rPr>
          <w:color w:val="auto"/>
        </w:rPr>
      </w:pPr>
      <w:bookmarkStart w:id="9" w:name="_Toc209634265"/>
      <w:bookmarkStart w:id="10" w:name="_Toc210320883"/>
      <w:r w:rsidRPr="001A3BA9">
        <w:rPr>
          <w:rFonts w:ascii="Palatino Linotype" w:hAnsi="Palatino Linotype" w:cs="Tahoma"/>
          <w:b/>
          <w:color w:val="auto"/>
          <w:sz w:val="22"/>
          <w:szCs w:val="22"/>
        </w:rPr>
        <w:t>I</w:t>
      </w:r>
      <w:r w:rsidR="00F86BFB" w:rsidRPr="001A3BA9">
        <w:rPr>
          <w:rFonts w:ascii="Palatino Linotype" w:hAnsi="Palatino Linotype" w:cs="Tahoma"/>
          <w:b/>
          <w:color w:val="auto"/>
          <w:sz w:val="22"/>
          <w:szCs w:val="22"/>
        </w:rPr>
        <w:t xml:space="preserve">I. </w:t>
      </w:r>
      <w:r w:rsidR="00681D84" w:rsidRPr="001A3BA9">
        <w:rPr>
          <w:rFonts w:ascii="Palatino Linotype" w:hAnsi="Palatino Linotype" w:cs="Tahoma"/>
          <w:b/>
          <w:color w:val="auto"/>
          <w:sz w:val="22"/>
          <w:szCs w:val="22"/>
        </w:rPr>
        <w:t>Respuesta</w:t>
      </w:r>
      <w:r w:rsidR="004D0D22" w:rsidRPr="001A3BA9">
        <w:rPr>
          <w:rFonts w:ascii="Palatino Linotype" w:hAnsi="Palatino Linotype" w:cs="Tahoma"/>
          <w:b/>
          <w:color w:val="auto"/>
          <w:sz w:val="22"/>
          <w:szCs w:val="22"/>
        </w:rPr>
        <w:t>s</w:t>
      </w:r>
      <w:r w:rsidR="00681D84" w:rsidRPr="001A3BA9">
        <w:rPr>
          <w:rFonts w:ascii="Palatino Linotype" w:hAnsi="Palatino Linotype" w:cs="Tahoma"/>
          <w:b/>
          <w:color w:val="auto"/>
          <w:sz w:val="22"/>
          <w:szCs w:val="22"/>
        </w:rPr>
        <w:t xml:space="preserve"> del Sujeto Obligado</w:t>
      </w:r>
      <w:bookmarkEnd w:id="9"/>
      <w:bookmarkEnd w:id="10"/>
    </w:p>
    <w:p w14:paraId="73D0CD8B" w14:textId="77777777" w:rsidR="00E0128F" w:rsidRPr="00846525" w:rsidRDefault="00E0128F" w:rsidP="00EB3C0E">
      <w:pPr>
        <w:pStyle w:val="Prrafodelista"/>
        <w:tabs>
          <w:tab w:val="left" w:pos="567"/>
        </w:tabs>
        <w:spacing w:line="360" w:lineRule="auto"/>
        <w:ind w:left="0"/>
        <w:jc w:val="both"/>
        <w:rPr>
          <w:rFonts w:ascii="Palatino Linotype" w:hAnsi="Palatino Linotype" w:cs="Tahoma"/>
          <w:b/>
          <w:color w:val="FF0000"/>
          <w:sz w:val="20"/>
          <w:szCs w:val="22"/>
        </w:rPr>
      </w:pPr>
    </w:p>
    <w:p w14:paraId="276A00C7" w14:textId="521379E5" w:rsidR="00AB5C1A" w:rsidRPr="00AB5C1A" w:rsidRDefault="00BB1F81" w:rsidP="00EB3C0E">
      <w:pPr>
        <w:autoSpaceDE w:val="0"/>
        <w:autoSpaceDN w:val="0"/>
        <w:adjustRightInd w:val="0"/>
        <w:spacing w:line="360" w:lineRule="auto"/>
        <w:contextualSpacing/>
        <w:jc w:val="both"/>
        <w:rPr>
          <w:rFonts w:ascii="Palatino Linotype" w:hAnsi="Palatino Linotype" w:cs="Tahoma"/>
          <w:sz w:val="22"/>
          <w:szCs w:val="22"/>
        </w:rPr>
      </w:pPr>
      <w:r w:rsidRPr="00AB5C1A">
        <w:rPr>
          <w:rFonts w:ascii="Palatino Linotype" w:hAnsi="Palatino Linotype" w:cs="Tahoma"/>
          <w:sz w:val="22"/>
          <w:szCs w:val="22"/>
        </w:rPr>
        <w:t>El</w:t>
      </w:r>
      <w:r w:rsidR="00AB5C1A" w:rsidRPr="00AB5C1A">
        <w:rPr>
          <w:rFonts w:ascii="Palatino Linotype" w:hAnsi="Palatino Linotype" w:cs="Tahoma"/>
          <w:sz w:val="22"/>
          <w:szCs w:val="22"/>
        </w:rPr>
        <w:t xml:space="preserve"> dos y tres de abril de dos</w:t>
      </w:r>
      <w:r w:rsidR="00B71F2C" w:rsidRPr="00AB5C1A">
        <w:rPr>
          <w:rFonts w:ascii="Palatino Linotype" w:hAnsi="Palatino Linotype" w:cs="Tahoma"/>
          <w:sz w:val="22"/>
          <w:szCs w:val="22"/>
        </w:rPr>
        <w:t xml:space="preserve"> mil veinti</w:t>
      </w:r>
      <w:r w:rsidR="00F93A36" w:rsidRPr="00AB5C1A">
        <w:rPr>
          <w:rFonts w:ascii="Palatino Linotype" w:hAnsi="Palatino Linotype" w:cs="Tahoma"/>
          <w:sz w:val="22"/>
          <w:szCs w:val="22"/>
        </w:rPr>
        <w:t>c</w:t>
      </w:r>
      <w:r w:rsidR="00CD10BF" w:rsidRPr="00AB5C1A">
        <w:rPr>
          <w:rFonts w:ascii="Palatino Linotype" w:hAnsi="Palatino Linotype" w:cs="Tahoma"/>
          <w:sz w:val="22"/>
          <w:szCs w:val="22"/>
        </w:rPr>
        <w:t>inco</w:t>
      </w:r>
      <w:r w:rsidR="00681D84" w:rsidRPr="00AB5C1A">
        <w:rPr>
          <w:rFonts w:ascii="Palatino Linotype" w:hAnsi="Palatino Linotype" w:cs="Tahoma"/>
          <w:sz w:val="22"/>
          <w:szCs w:val="22"/>
        </w:rPr>
        <w:t xml:space="preserve">, </w:t>
      </w:r>
      <w:r w:rsidR="00D74B06" w:rsidRPr="00AB5C1A">
        <w:rPr>
          <w:rFonts w:ascii="Palatino Linotype" w:hAnsi="Palatino Linotype" w:cs="Tahoma"/>
          <w:sz w:val="22"/>
          <w:szCs w:val="22"/>
        </w:rPr>
        <w:t xml:space="preserve">el Sujeto Obligado </w:t>
      </w:r>
      <w:r w:rsidR="008453FA" w:rsidRPr="00AB5C1A">
        <w:rPr>
          <w:rFonts w:ascii="Palatino Linotype" w:hAnsi="Palatino Linotype" w:cs="Tahoma"/>
          <w:sz w:val="22"/>
          <w:szCs w:val="22"/>
        </w:rPr>
        <w:t xml:space="preserve">otorgó </w:t>
      </w:r>
      <w:r w:rsidR="00AB5C1A" w:rsidRPr="00AB5C1A">
        <w:rPr>
          <w:rFonts w:ascii="Palatino Linotype" w:hAnsi="Palatino Linotype" w:cs="Tahoma"/>
          <w:sz w:val="22"/>
          <w:szCs w:val="22"/>
        </w:rPr>
        <w:t>respuestas a las solicitudes de información de conformidad con lo siguiente:</w:t>
      </w:r>
    </w:p>
    <w:p w14:paraId="04142AB6" w14:textId="77777777" w:rsidR="00F86BFB" w:rsidRDefault="00F86BFB" w:rsidP="00EB3C0E">
      <w:pPr>
        <w:autoSpaceDE w:val="0"/>
        <w:autoSpaceDN w:val="0"/>
        <w:adjustRightInd w:val="0"/>
        <w:spacing w:line="360" w:lineRule="auto"/>
        <w:contextualSpacing/>
        <w:jc w:val="both"/>
        <w:rPr>
          <w:rFonts w:ascii="Palatino Linotype" w:hAnsi="Palatino Linotype" w:cs="Tahoma"/>
          <w:color w:val="FF0000"/>
          <w:sz w:val="22"/>
          <w:szCs w:val="22"/>
        </w:rPr>
      </w:pPr>
    </w:p>
    <w:tbl>
      <w:tblPr>
        <w:tblStyle w:val="Tablaconcuadrcula"/>
        <w:tblW w:w="0" w:type="auto"/>
        <w:tblLook w:val="04A0" w:firstRow="1" w:lastRow="0" w:firstColumn="1" w:lastColumn="0" w:noHBand="0" w:noVBand="1"/>
      </w:tblPr>
      <w:tblGrid>
        <w:gridCol w:w="2608"/>
        <w:gridCol w:w="6426"/>
      </w:tblGrid>
      <w:tr w:rsidR="00D51DCE" w14:paraId="79EEBCC2" w14:textId="77777777" w:rsidTr="004F383C">
        <w:tc>
          <w:tcPr>
            <w:tcW w:w="2972" w:type="dxa"/>
            <w:shd w:val="clear" w:color="auto" w:fill="D0CECE" w:themeFill="background2" w:themeFillShade="E6"/>
          </w:tcPr>
          <w:p w14:paraId="0D21F315" w14:textId="377BED02" w:rsidR="00D51DCE" w:rsidRDefault="00D51DCE" w:rsidP="00EB3C0E">
            <w:pPr>
              <w:autoSpaceDE w:val="0"/>
              <w:autoSpaceDN w:val="0"/>
              <w:adjustRightInd w:val="0"/>
              <w:spacing w:line="360" w:lineRule="auto"/>
              <w:contextualSpacing/>
              <w:jc w:val="both"/>
              <w:rPr>
                <w:rFonts w:ascii="Palatino Linotype" w:hAnsi="Palatino Linotype" w:cs="Tahoma"/>
                <w:color w:val="FF0000"/>
                <w:sz w:val="22"/>
                <w:szCs w:val="22"/>
              </w:rPr>
            </w:pPr>
            <w:bookmarkStart w:id="11" w:name="_Hlk209619581"/>
            <w:r w:rsidRPr="00ED1325">
              <w:rPr>
                <w:rFonts w:ascii="Palatino Linotype" w:hAnsi="Palatino Linotype"/>
                <w:b/>
                <w:bCs/>
                <w:sz w:val="18"/>
                <w:szCs w:val="18"/>
              </w:rPr>
              <w:t>FOLIO DE LA SOLICITUD</w:t>
            </w:r>
          </w:p>
        </w:tc>
        <w:tc>
          <w:tcPr>
            <w:tcW w:w="6062" w:type="dxa"/>
            <w:shd w:val="clear" w:color="auto" w:fill="D0CECE" w:themeFill="background2" w:themeFillShade="E6"/>
          </w:tcPr>
          <w:p w14:paraId="6A77330F" w14:textId="629907E6" w:rsidR="00D51DCE" w:rsidRDefault="00D51DCE" w:rsidP="00EB3C0E">
            <w:pPr>
              <w:autoSpaceDE w:val="0"/>
              <w:autoSpaceDN w:val="0"/>
              <w:adjustRightInd w:val="0"/>
              <w:spacing w:line="360" w:lineRule="auto"/>
              <w:contextualSpacing/>
              <w:jc w:val="both"/>
              <w:rPr>
                <w:rFonts w:ascii="Palatino Linotype" w:hAnsi="Palatino Linotype" w:cs="Tahoma"/>
                <w:color w:val="FF0000"/>
                <w:sz w:val="22"/>
                <w:szCs w:val="22"/>
              </w:rPr>
            </w:pPr>
            <w:r w:rsidRPr="00D51DCE">
              <w:rPr>
                <w:rFonts w:ascii="Palatino Linotype" w:hAnsi="Palatino Linotype"/>
                <w:b/>
                <w:bCs/>
                <w:sz w:val="18"/>
                <w:szCs w:val="18"/>
              </w:rPr>
              <w:t>RESPUESTA A LA SOLICITUD DE INFORMACIÓN</w:t>
            </w:r>
          </w:p>
        </w:tc>
      </w:tr>
      <w:bookmarkEnd w:id="11"/>
      <w:tr w:rsidR="00D51DCE" w14:paraId="1F5AF9D7" w14:textId="77777777" w:rsidTr="004F383C">
        <w:tc>
          <w:tcPr>
            <w:tcW w:w="2972" w:type="dxa"/>
          </w:tcPr>
          <w:p w14:paraId="0A8DE290" w14:textId="77777777" w:rsidR="00D51DCE" w:rsidRDefault="00686237" w:rsidP="00EB3C0E">
            <w:pPr>
              <w:autoSpaceDE w:val="0"/>
              <w:autoSpaceDN w:val="0"/>
              <w:adjustRightInd w:val="0"/>
              <w:spacing w:line="360" w:lineRule="auto"/>
              <w:contextualSpacing/>
              <w:jc w:val="both"/>
              <w:rPr>
                <w:rFonts w:ascii="Palatino Linotype" w:hAnsi="Palatino Linotype"/>
                <w:sz w:val="18"/>
                <w:szCs w:val="18"/>
              </w:rPr>
            </w:pPr>
            <w:r w:rsidRPr="00FE29A8">
              <w:rPr>
                <w:rFonts w:ascii="Palatino Linotype" w:hAnsi="Palatino Linotype"/>
                <w:sz w:val="18"/>
                <w:szCs w:val="18"/>
              </w:rPr>
              <w:t>00257/TEOLOYU/IP/2025</w:t>
            </w:r>
            <w:r>
              <w:rPr>
                <w:rFonts w:ascii="Palatino Linotype" w:hAnsi="Palatino Linotype"/>
                <w:sz w:val="18"/>
                <w:szCs w:val="18"/>
              </w:rPr>
              <w:t xml:space="preserve">, </w:t>
            </w:r>
          </w:p>
          <w:p w14:paraId="2AE89C21" w14:textId="77777777" w:rsidR="00974332" w:rsidRDefault="00974332" w:rsidP="00EB3C0E">
            <w:pPr>
              <w:autoSpaceDE w:val="0"/>
              <w:autoSpaceDN w:val="0"/>
              <w:adjustRightInd w:val="0"/>
              <w:spacing w:line="360" w:lineRule="auto"/>
              <w:contextualSpacing/>
              <w:jc w:val="both"/>
              <w:rPr>
                <w:rFonts w:ascii="Palatino Linotype" w:hAnsi="Palatino Linotype"/>
                <w:sz w:val="18"/>
                <w:szCs w:val="18"/>
              </w:rPr>
            </w:pPr>
            <w:r w:rsidRPr="00974332">
              <w:rPr>
                <w:rFonts w:ascii="Palatino Linotype" w:hAnsi="Palatino Linotype"/>
                <w:sz w:val="18"/>
                <w:szCs w:val="18"/>
              </w:rPr>
              <w:t>00173/TEOLOYU/IP/2025</w:t>
            </w:r>
            <w:r>
              <w:rPr>
                <w:rFonts w:ascii="Palatino Linotype" w:hAnsi="Palatino Linotype"/>
                <w:sz w:val="18"/>
                <w:szCs w:val="18"/>
              </w:rPr>
              <w:t>,</w:t>
            </w:r>
          </w:p>
          <w:p w14:paraId="6744549E" w14:textId="77777777" w:rsidR="00974332" w:rsidRDefault="00D13955" w:rsidP="00EB3C0E">
            <w:pPr>
              <w:autoSpaceDE w:val="0"/>
              <w:autoSpaceDN w:val="0"/>
              <w:adjustRightInd w:val="0"/>
              <w:spacing w:line="360" w:lineRule="auto"/>
              <w:contextualSpacing/>
              <w:jc w:val="both"/>
              <w:rPr>
                <w:rFonts w:ascii="Palatino Linotype" w:hAnsi="Palatino Linotype"/>
                <w:sz w:val="18"/>
                <w:szCs w:val="18"/>
              </w:rPr>
            </w:pPr>
            <w:r w:rsidRPr="00D13955">
              <w:rPr>
                <w:rFonts w:ascii="Palatino Linotype" w:hAnsi="Palatino Linotype"/>
                <w:sz w:val="18"/>
                <w:szCs w:val="18"/>
              </w:rPr>
              <w:t>00172/TEOLOYU/IP/2025</w:t>
            </w:r>
            <w:r>
              <w:rPr>
                <w:rFonts w:ascii="Palatino Linotype" w:hAnsi="Palatino Linotype"/>
                <w:sz w:val="18"/>
                <w:szCs w:val="18"/>
              </w:rPr>
              <w:t>,</w:t>
            </w:r>
          </w:p>
          <w:p w14:paraId="1E0182DA" w14:textId="77777777" w:rsidR="00D13955" w:rsidRDefault="00D13955" w:rsidP="00EB3C0E">
            <w:pPr>
              <w:autoSpaceDE w:val="0"/>
              <w:autoSpaceDN w:val="0"/>
              <w:adjustRightInd w:val="0"/>
              <w:spacing w:line="360" w:lineRule="auto"/>
              <w:contextualSpacing/>
              <w:jc w:val="both"/>
              <w:rPr>
                <w:rFonts w:ascii="Palatino Linotype" w:hAnsi="Palatino Linotype"/>
                <w:sz w:val="18"/>
                <w:szCs w:val="18"/>
              </w:rPr>
            </w:pPr>
            <w:r w:rsidRPr="00D13955">
              <w:rPr>
                <w:rFonts w:ascii="Palatino Linotype" w:hAnsi="Palatino Linotype"/>
                <w:sz w:val="18"/>
                <w:szCs w:val="18"/>
              </w:rPr>
              <w:t>00171/TEOLOYU/IP/2025</w:t>
            </w:r>
            <w:r>
              <w:rPr>
                <w:rFonts w:ascii="Palatino Linotype" w:hAnsi="Palatino Linotype"/>
                <w:sz w:val="18"/>
                <w:szCs w:val="18"/>
              </w:rPr>
              <w:t>,</w:t>
            </w:r>
          </w:p>
          <w:p w14:paraId="5F3D9239" w14:textId="77777777" w:rsidR="00D13955" w:rsidRDefault="004C7C8E" w:rsidP="00EB3C0E">
            <w:pPr>
              <w:autoSpaceDE w:val="0"/>
              <w:autoSpaceDN w:val="0"/>
              <w:adjustRightInd w:val="0"/>
              <w:spacing w:line="360" w:lineRule="auto"/>
              <w:contextualSpacing/>
              <w:jc w:val="both"/>
              <w:rPr>
                <w:rFonts w:ascii="Palatino Linotype" w:hAnsi="Palatino Linotype"/>
                <w:sz w:val="18"/>
                <w:szCs w:val="18"/>
              </w:rPr>
            </w:pPr>
            <w:r w:rsidRPr="004C7C8E">
              <w:rPr>
                <w:rFonts w:ascii="Palatino Linotype" w:hAnsi="Palatino Linotype"/>
                <w:sz w:val="18"/>
                <w:szCs w:val="18"/>
              </w:rPr>
              <w:t>00170/TEOLOYU/IP/2025</w:t>
            </w:r>
            <w:r>
              <w:rPr>
                <w:rFonts w:ascii="Palatino Linotype" w:hAnsi="Palatino Linotype"/>
                <w:sz w:val="18"/>
                <w:szCs w:val="18"/>
              </w:rPr>
              <w:t>,</w:t>
            </w:r>
          </w:p>
          <w:p w14:paraId="327AB57F" w14:textId="77777777" w:rsidR="004C7C8E" w:rsidRDefault="000F5C34" w:rsidP="00EB3C0E">
            <w:pPr>
              <w:autoSpaceDE w:val="0"/>
              <w:autoSpaceDN w:val="0"/>
              <w:adjustRightInd w:val="0"/>
              <w:spacing w:line="360" w:lineRule="auto"/>
              <w:contextualSpacing/>
              <w:jc w:val="both"/>
              <w:rPr>
                <w:rFonts w:ascii="Palatino Linotype" w:hAnsi="Palatino Linotype"/>
                <w:sz w:val="18"/>
                <w:szCs w:val="18"/>
              </w:rPr>
            </w:pPr>
            <w:r w:rsidRPr="000F5C34">
              <w:rPr>
                <w:rFonts w:ascii="Palatino Linotype" w:hAnsi="Palatino Linotype"/>
                <w:sz w:val="18"/>
                <w:szCs w:val="18"/>
              </w:rPr>
              <w:t> 00169/TEOLOYU/IP/2025</w:t>
            </w:r>
            <w:r>
              <w:rPr>
                <w:rFonts w:ascii="Palatino Linotype" w:hAnsi="Palatino Linotype"/>
                <w:sz w:val="18"/>
                <w:szCs w:val="18"/>
              </w:rPr>
              <w:t>,</w:t>
            </w:r>
          </w:p>
          <w:p w14:paraId="7AF3FCA7" w14:textId="77777777" w:rsidR="000F5C34" w:rsidRDefault="003D1C03" w:rsidP="00EB3C0E">
            <w:pPr>
              <w:autoSpaceDE w:val="0"/>
              <w:autoSpaceDN w:val="0"/>
              <w:adjustRightInd w:val="0"/>
              <w:spacing w:line="360" w:lineRule="auto"/>
              <w:contextualSpacing/>
              <w:jc w:val="both"/>
              <w:rPr>
                <w:rFonts w:ascii="Palatino Linotype" w:hAnsi="Palatino Linotype"/>
                <w:sz w:val="18"/>
                <w:szCs w:val="18"/>
              </w:rPr>
            </w:pPr>
            <w:r w:rsidRPr="003D1C03">
              <w:rPr>
                <w:rFonts w:ascii="Palatino Linotype" w:hAnsi="Palatino Linotype"/>
                <w:sz w:val="18"/>
                <w:szCs w:val="18"/>
              </w:rPr>
              <w:t>00168/TEOLOYU/IP/2025</w:t>
            </w:r>
            <w:r>
              <w:rPr>
                <w:rFonts w:ascii="Palatino Linotype" w:hAnsi="Palatino Linotype"/>
                <w:sz w:val="18"/>
                <w:szCs w:val="18"/>
              </w:rPr>
              <w:t>,</w:t>
            </w:r>
          </w:p>
          <w:p w14:paraId="156328EE" w14:textId="77777777" w:rsidR="003D1C03" w:rsidRDefault="001D5A69" w:rsidP="00EB3C0E">
            <w:pPr>
              <w:autoSpaceDE w:val="0"/>
              <w:autoSpaceDN w:val="0"/>
              <w:adjustRightInd w:val="0"/>
              <w:spacing w:line="360" w:lineRule="auto"/>
              <w:contextualSpacing/>
              <w:jc w:val="both"/>
              <w:rPr>
                <w:rFonts w:ascii="Palatino Linotype" w:hAnsi="Palatino Linotype"/>
                <w:sz w:val="18"/>
                <w:szCs w:val="18"/>
              </w:rPr>
            </w:pPr>
            <w:r w:rsidRPr="001D5A69">
              <w:rPr>
                <w:rFonts w:ascii="Palatino Linotype" w:hAnsi="Palatino Linotype"/>
                <w:sz w:val="18"/>
                <w:szCs w:val="18"/>
              </w:rPr>
              <w:t>00167/TEOLOYU/IP/2025</w:t>
            </w:r>
            <w:r>
              <w:rPr>
                <w:rFonts w:ascii="Palatino Linotype" w:hAnsi="Palatino Linotype"/>
                <w:sz w:val="18"/>
                <w:szCs w:val="18"/>
              </w:rPr>
              <w:t>,</w:t>
            </w:r>
          </w:p>
          <w:p w14:paraId="6F134C3B" w14:textId="77777777" w:rsidR="001D5A69" w:rsidRDefault="00EE7911" w:rsidP="00EB3C0E">
            <w:pPr>
              <w:autoSpaceDE w:val="0"/>
              <w:autoSpaceDN w:val="0"/>
              <w:adjustRightInd w:val="0"/>
              <w:spacing w:line="360" w:lineRule="auto"/>
              <w:contextualSpacing/>
              <w:jc w:val="both"/>
              <w:rPr>
                <w:rFonts w:ascii="Palatino Linotype" w:hAnsi="Palatino Linotype"/>
                <w:sz w:val="18"/>
                <w:szCs w:val="18"/>
              </w:rPr>
            </w:pPr>
            <w:r w:rsidRPr="00EE7911">
              <w:rPr>
                <w:rFonts w:ascii="Palatino Linotype" w:hAnsi="Palatino Linotype"/>
                <w:sz w:val="18"/>
                <w:szCs w:val="18"/>
              </w:rPr>
              <w:t>00166/TEOLOYU/IP/2025</w:t>
            </w:r>
            <w:r>
              <w:rPr>
                <w:rFonts w:ascii="Palatino Linotype" w:hAnsi="Palatino Linotype"/>
                <w:sz w:val="18"/>
                <w:szCs w:val="18"/>
              </w:rPr>
              <w:t>,</w:t>
            </w:r>
          </w:p>
          <w:p w14:paraId="43B3A795" w14:textId="77777777" w:rsidR="00EE7911" w:rsidRDefault="00B77557" w:rsidP="00EB3C0E">
            <w:pPr>
              <w:autoSpaceDE w:val="0"/>
              <w:autoSpaceDN w:val="0"/>
              <w:adjustRightInd w:val="0"/>
              <w:spacing w:line="360" w:lineRule="auto"/>
              <w:contextualSpacing/>
              <w:jc w:val="both"/>
              <w:rPr>
                <w:rFonts w:ascii="Palatino Linotype" w:hAnsi="Palatino Linotype"/>
                <w:sz w:val="18"/>
                <w:szCs w:val="18"/>
              </w:rPr>
            </w:pPr>
            <w:r w:rsidRPr="00B77557">
              <w:rPr>
                <w:rFonts w:ascii="Palatino Linotype" w:hAnsi="Palatino Linotype"/>
                <w:sz w:val="18"/>
                <w:szCs w:val="18"/>
              </w:rPr>
              <w:t>00165/TEOLOYU/IP/2025</w:t>
            </w:r>
            <w:r>
              <w:rPr>
                <w:rFonts w:ascii="Palatino Linotype" w:hAnsi="Palatino Linotype"/>
                <w:sz w:val="18"/>
                <w:szCs w:val="18"/>
              </w:rPr>
              <w:t>,</w:t>
            </w:r>
          </w:p>
          <w:p w14:paraId="5D02CFD3" w14:textId="77777777" w:rsidR="00863081" w:rsidRDefault="00863081" w:rsidP="00EB3C0E">
            <w:pPr>
              <w:autoSpaceDE w:val="0"/>
              <w:autoSpaceDN w:val="0"/>
              <w:adjustRightInd w:val="0"/>
              <w:spacing w:line="360" w:lineRule="auto"/>
              <w:contextualSpacing/>
              <w:jc w:val="both"/>
              <w:rPr>
                <w:rFonts w:ascii="Palatino Linotype" w:hAnsi="Palatino Linotype"/>
                <w:sz w:val="18"/>
                <w:szCs w:val="18"/>
              </w:rPr>
            </w:pPr>
            <w:r>
              <w:rPr>
                <w:rFonts w:ascii="Arial" w:hAnsi="Arial" w:cs="Arial"/>
                <w:b/>
                <w:bCs/>
                <w:color w:val="333333"/>
                <w:sz w:val="15"/>
                <w:szCs w:val="15"/>
              </w:rPr>
              <w:t> </w:t>
            </w:r>
            <w:r w:rsidRPr="00863081">
              <w:rPr>
                <w:rFonts w:ascii="Palatino Linotype" w:hAnsi="Palatino Linotype"/>
                <w:sz w:val="18"/>
                <w:szCs w:val="18"/>
              </w:rPr>
              <w:t>00164/TEOLOYU/IP/2025</w:t>
            </w:r>
            <w:r>
              <w:rPr>
                <w:rFonts w:ascii="Palatino Linotype" w:hAnsi="Palatino Linotype"/>
                <w:sz w:val="18"/>
                <w:szCs w:val="18"/>
              </w:rPr>
              <w:t>,</w:t>
            </w:r>
          </w:p>
          <w:p w14:paraId="494DC1EB" w14:textId="77777777" w:rsidR="00863081" w:rsidRDefault="00EC120C" w:rsidP="00EB3C0E">
            <w:pPr>
              <w:autoSpaceDE w:val="0"/>
              <w:autoSpaceDN w:val="0"/>
              <w:adjustRightInd w:val="0"/>
              <w:spacing w:line="360" w:lineRule="auto"/>
              <w:contextualSpacing/>
              <w:jc w:val="both"/>
              <w:rPr>
                <w:rFonts w:ascii="Palatino Linotype" w:hAnsi="Palatino Linotype"/>
                <w:sz w:val="18"/>
                <w:szCs w:val="18"/>
              </w:rPr>
            </w:pPr>
            <w:r w:rsidRPr="00EC120C">
              <w:rPr>
                <w:rFonts w:ascii="Palatino Linotype" w:hAnsi="Palatino Linotype"/>
                <w:sz w:val="18"/>
                <w:szCs w:val="18"/>
              </w:rPr>
              <w:t>00163/TEOLOYU/IP/2025</w:t>
            </w:r>
            <w:r>
              <w:rPr>
                <w:rFonts w:ascii="Palatino Linotype" w:hAnsi="Palatino Linotype"/>
                <w:sz w:val="18"/>
                <w:szCs w:val="18"/>
              </w:rPr>
              <w:t>,</w:t>
            </w:r>
          </w:p>
          <w:p w14:paraId="46D3A0C0" w14:textId="77777777" w:rsidR="00EC120C" w:rsidRDefault="00102390" w:rsidP="00EB3C0E">
            <w:pPr>
              <w:autoSpaceDE w:val="0"/>
              <w:autoSpaceDN w:val="0"/>
              <w:adjustRightInd w:val="0"/>
              <w:spacing w:line="360" w:lineRule="auto"/>
              <w:contextualSpacing/>
              <w:jc w:val="both"/>
              <w:rPr>
                <w:rFonts w:ascii="Palatino Linotype" w:hAnsi="Palatino Linotype"/>
                <w:sz w:val="18"/>
                <w:szCs w:val="18"/>
              </w:rPr>
            </w:pPr>
            <w:r w:rsidRPr="00102390">
              <w:rPr>
                <w:rFonts w:ascii="Palatino Linotype" w:hAnsi="Palatino Linotype"/>
                <w:sz w:val="18"/>
                <w:szCs w:val="18"/>
              </w:rPr>
              <w:t>00162/TEOLOYU/IP/2025</w:t>
            </w:r>
            <w:r>
              <w:rPr>
                <w:rFonts w:ascii="Palatino Linotype" w:hAnsi="Palatino Linotype"/>
                <w:sz w:val="18"/>
                <w:szCs w:val="18"/>
              </w:rPr>
              <w:t>,</w:t>
            </w:r>
          </w:p>
          <w:p w14:paraId="7DCF0A17" w14:textId="20E8CDD4" w:rsidR="00E02503" w:rsidRDefault="00C1444B" w:rsidP="00EB3C0E">
            <w:pPr>
              <w:autoSpaceDE w:val="0"/>
              <w:autoSpaceDN w:val="0"/>
              <w:adjustRightInd w:val="0"/>
              <w:spacing w:line="360" w:lineRule="auto"/>
              <w:contextualSpacing/>
              <w:jc w:val="both"/>
              <w:rPr>
                <w:rFonts w:ascii="Palatino Linotype" w:hAnsi="Palatino Linotype"/>
                <w:sz w:val="18"/>
                <w:szCs w:val="18"/>
              </w:rPr>
            </w:pPr>
            <w:r w:rsidRPr="00C1444B">
              <w:rPr>
                <w:rFonts w:ascii="Palatino Linotype" w:hAnsi="Palatino Linotype"/>
                <w:sz w:val="18"/>
                <w:szCs w:val="18"/>
              </w:rPr>
              <w:t>00161/TEOLOYU/IP/2025</w:t>
            </w:r>
            <w:r>
              <w:rPr>
                <w:rFonts w:ascii="Palatino Linotype" w:hAnsi="Palatino Linotype"/>
                <w:sz w:val="18"/>
                <w:szCs w:val="18"/>
              </w:rPr>
              <w:t>,</w:t>
            </w:r>
          </w:p>
          <w:p w14:paraId="41CB42D0" w14:textId="32DD7A72" w:rsidR="00C1444B" w:rsidRDefault="00801A0B" w:rsidP="00EB3C0E">
            <w:pPr>
              <w:autoSpaceDE w:val="0"/>
              <w:autoSpaceDN w:val="0"/>
              <w:adjustRightInd w:val="0"/>
              <w:spacing w:line="360" w:lineRule="auto"/>
              <w:contextualSpacing/>
              <w:jc w:val="both"/>
              <w:rPr>
                <w:rFonts w:ascii="Palatino Linotype" w:hAnsi="Palatino Linotype"/>
                <w:sz w:val="18"/>
                <w:szCs w:val="18"/>
              </w:rPr>
            </w:pPr>
            <w:r w:rsidRPr="00801A0B">
              <w:rPr>
                <w:rFonts w:ascii="Palatino Linotype" w:hAnsi="Palatino Linotype"/>
                <w:sz w:val="18"/>
                <w:szCs w:val="18"/>
              </w:rPr>
              <w:t>00159/TEOLOYU/IP/2025</w:t>
            </w:r>
            <w:r>
              <w:rPr>
                <w:rFonts w:ascii="Palatino Linotype" w:hAnsi="Palatino Linotype"/>
                <w:sz w:val="18"/>
                <w:szCs w:val="18"/>
              </w:rPr>
              <w:t>,</w:t>
            </w:r>
          </w:p>
          <w:p w14:paraId="5CF4887A" w14:textId="344A74FE" w:rsidR="00801A0B" w:rsidRDefault="009B3AA8" w:rsidP="00EB3C0E">
            <w:pPr>
              <w:autoSpaceDE w:val="0"/>
              <w:autoSpaceDN w:val="0"/>
              <w:adjustRightInd w:val="0"/>
              <w:spacing w:line="360" w:lineRule="auto"/>
              <w:contextualSpacing/>
              <w:jc w:val="both"/>
              <w:rPr>
                <w:rFonts w:ascii="Palatino Linotype" w:hAnsi="Palatino Linotype"/>
                <w:sz w:val="18"/>
                <w:szCs w:val="18"/>
              </w:rPr>
            </w:pPr>
            <w:r w:rsidRPr="009B3AA8">
              <w:rPr>
                <w:rFonts w:ascii="Palatino Linotype" w:hAnsi="Palatino Linotype"/>
                <w:sz w:val="18"/>
                <w:szCs w:val="18"/>
              </w:rPr>
              <w:t>00158/TEOLOYU/IP/2025</w:t>
            </w:r>
            <w:r>
              <w:rPr>
                <w:rFonts w:ascii="Palatino Linotype" w:hAnsi="Palatino Linotype"/>
                <w:sz w:val="18"/>
                <w:szCs w:val="18"/>
              </w:rPr>
              <w:t>,</w:t>
            </w:r>
          </w:p>
          <w:p w14:paraId="1E4B35DD" w14:textId="2BC5B90E" w:rsidR="009B3AA8" w:rsidRDefault="00910591" w:rsidP="00EB3C0E">
            <w:pPr>
              <w:autoSpaceDE w:val="0"/>
              <w:autoSpaceDN w:val="0"/>
              <w:adjustRightInd w:val="0"/>
              <w:spacing w:line="360" w:lineRule="auto"/>
              <w:contextualSpacing/>
              <w:jc w:val="both"/>
              <w:rPr>
                <w:rFonts w:ascii="Palatino Linotype" w:hAnsi="Palatino Linotype"/>
                <w:sz w:val="18"/>
                <w:szCs w:val="18"/>
              </w:rPr>
            </w:pPr>
            <w:r w:rsidRPr="00910591">
              <w:rPr>
                <w:rFonts w:ascii="Palatino Linotype" w:hAnsi="Palatino Linotype"/>
                <w:sz w:val="18"/>
                <w:szCs w:val="18"/>
              </w:rPr>
              <w:t>00157/TEOLOYU/IP/2025</w:t>
            </w:r>
            <w:r>
              <w:rPr>
                <w:rFonts w:ascii="Palatino Linotype" w:hAnsi="Palatino Linotype"/>
                <w:sz w:val="18"/>
                <w:szCs w:val="18"/>
              </w:rPr>
              <w:t>,</w:t>
            </w:r>
          </w:p>
          <w:p w14:paraId="7F7DE7BB" w14:textId="77777777" w:rsidR="00102390" w:rsidRDefault="0021656A" w:rsidP="00EB3C0E">
            <w:pPr>
              <w:autoSpaceDE w:val="0"/>
              <w:autoSpaceDN w:val="0"/>
              <w:adjustRightInd w:val="0"/>
              <w:spacing w:line="360" w:lineRule="auto"/>
              <w:contextualSpacing/>
              <w:jc w:val="both"/>
              <w:rPr>
                <w:rFonts w:ascii="Palatino Linotype" w:hAnsi="Palatino Linotype"/>
                <w:sz w:val="18"/>
                <w:szCs w:val="18"/>
              </w:rPr>
            </w:pPr>
            <w:r w:rsidRPr="0021656A">
              <w:rPr>
                <w:rFonts w:ascii="Palatino Linotype" w:hAnsi="Palatino Linotype"/>
                <w:sz w:val="18"/>
                <w:szCs w:val="18"/>
              </w:rPr>
              <w:t>00156/TEOLOYU/IP/2025</w:t>
            </w:r>
            <w:r>
              <w:rPr>
                <w:rFonts w:ascii="Palatino Linotype" w:hAnsi="Palatino Linotype"/>
                <w:sz w:val="18"/>
                <w:szCs w:val="18"/>
              </w:rPr>
              <w:t xml:space="preserve"> y</w:t>
            </w:r>
          </w:p>
          <w:p w14:paraId="56CC5769" w14:textId="3D523E9C" w:rsidR="0021656A" w:rsidRDefault="0021656A" w:rsidP="00EB3C0E">
            <w:pPr>
              <w:autoSpaceDE w:val="0"/>
              <w:autoSpaceDN w:val="0"/>
              <w:adjustRightInd w:val="0"/>
              <w:spacing w:line="360" w:lineRule="auto"/>
              <w:contextualSpacing/>
              <w:jc w:val="both"/>
              <w:rPr>
                <w:rFonts w:ascii="Palatino Linotype" w:hAnsi="Palatino Linotype" w:cs="Tahoma"/>
                <w:color w:val="FF0000"/>
                <w:sz w:val="22"/>
                <w:szCs w:val="22"/>
              </w:rPr>
            </w:pPr>
            <w:r w:rsidRPr="0021656A">
              <w:rPr>
                <w:rFonts w:ascii="Palatino Linotype" w:hAnsi="Palatino Linotype"/>
                <w:sz w:val="18"/>
                <w:szCs w:val="18"/>
              </w:rPr>
              <w:t>00155/TEOLOYU/IP/2025</w:t>
            </w:r>
            <w:r>
              <w:rPr>
                <w:rFonts w:ascii="Palatino Linotype" w:hAnsi="Palatino Linotype"/>
                <w:sz w:val="18"/>
                <w:szCs w:val="18"/>
              </w:rPr>
              <w:t>.</w:t>
            </w:r>
          </w:p>
        </w:tc>
        <w:tc>
          <w:tcPr>
            <w:tcW w:w="6062" w:type="dxa"/>
          </w:tcPr>
          <w:p w14:paraId="6ECEA33D" w14:textId="77777777" w:rsidR="00D51DCE" w:rsidRDefault="006444BB" w:rsidP="00EB3C0E">
            <w:pPr>
              <w:autoSpaceDE w:val="0"/>
              <w:autoSpaceDN w:val="0"/>
              <w:adjustRightInd w:val="0"/>
              <w:spacing w:line="360" w:lineRule="auto"/>
              <w:contextualSpacing/>
              <w:jc w:val="both"/>
              <w:rPr>
                <w:rFonts w:ascii="Palatino Linotype" w:hAnsi="Palatino Linotype" w:cs="Tahoma"/>
                <w:color w:val="FF0000"/>
                <w:szCs w:val="22"/>
              </w:rPr>
            </w:pPr>
            <w:r>
              <w:rPr>
                <w:rFonts w:ascii="Palatino Linotype" w:hAnsi="Palatino Linotype"/>
                <w:sz w:val="18"/>
                <w:szCs w:val="18"/>
              </w:rPr>
              <w:t xml:space="preserve">a) </w:t>
            </w:r>
            <w:r w:rsidRPr="006444BB">
              <w:rPr>
                <w:rFonts w:ascii="Palatino Linotype" w:hAnsi="Palatino Linotype"/>
                <w:sz w:val="18"/>
                <w:szCs w:val="18"/>
              </w:rPr>
              <w:t>Oficio suscrito por el Director de Administración, dirigido a la persona Titular de la Unidad de Transparencia, por medio del cual se menciona lo siguiente:</w:t>
            </w:r>
            <w:r>
              <w:rPr>
                <w:rFonts w:ascii="Palatino Linotype" w:hAnsi="Palatino Linotype" w:cs="Tahoma"/>
                <w:color w:val="FF0000"/>
                <w:szCs w:val="22"/>
              </w:rPr>
              <w:t xml:space="preserve"> </w:t>
            </w:r>
          </w:p>
          <w:p w14:paraId="64CE2AA7" w14:textId="77777777" w:rsidR="006444BB" w:rsidRDefault="006444BB" w:rsidP="00EB3C0E">
            <w:pPr>
              <w:autoSpaceDE w:val="0"/>
              <w:autoSpaceDN w:val="0"/>
              <w:adjustRightInd w:val="0"/>
              <w:spacing w:line="360" w:lineRule="auto"/>
              <w:contextualSpacing/>
              <w:jc w:val="both"/>
              <w:rPr>
                <w:rFonts w:ascii="Palatino Linotype" w:hAnsi="Palatino Linotype" w:cs="Tahoma"/>
                <w:color w:val="FF0000"/>
                <w:szCs w:val="22"/>
              </w:rPr>
            </w:pPr>
          </w:p>
          <w:p w14:paraId="6BDA25BA" w14:textId="7F3E7199" w:rsidR="006444BB" w:rsidRDefault="005C394F" w:rsidP="00EB3C0E">
            <w:pPr>
              <w:autoSpaceDE w:val="0"/>
              <w:autoSpaceDN w:val="0"/>
              <w:adjustRightInd w:val="0"/>
              <w:spacing w:line="360" w:lineRule="auto"/>
              <w:contextualSpacing/>
              <w:jc w:val="both"/>
              <w:rPr>
                <w:rFonts w:ascii="Palatino Linotype" w:hAnsi="Palatino Linotype"/>
                <w:i/>
                <w:iCs/>
                <w:sz w:val="18"/>
                <w:szCs w:val="18"/>
              </w:rPr>
            </w:pPr>
            <w:r>
              <w:rPr>
                <w:rFonts w:ascii="Palatino Linotype" w:hAnsi="Palatino Linotype"/>
                <w:i/>
                <w:iCs/>
                <w:sz w:val="18"/>
                <w:szCs w:val="18"/>
              </w:rPr>
              <w:t>“</w:t>
            </w:r>
            <w:r w:rsidR="00F31A6B">
              <w:rPr>
                <w:rFonts w:ascii="Palatino Linotype" w:hAnsi="Palatino Linotype"/>
                <w:i/>
                <w:iCs/>
                <w:sz w:val="18"/>
                <w:szCs w:val="18"/>
              </w:rPr>
              <w:t>…</w:t>
            </w:r>
            <w:r w:rsidRPr="005C394F">
              <w:rPr>
                <w:rFonts w:ascii="Palatino Linotype" w:hAnsi="Palatino Linotype"/>
                <w:i/>
                <w:iCs/>
                <w:sz w:val="18"/>
                <w:szCs w:val="18"/>
              </w:rPr>
              <w:t>Respecto de la solicitud de mérito, es dable señalar que esta Dirección de Administración advierte que lo solicitado deriva en datos personales, por lo cual se solicita se clasifique la información señalada, como confidencial, en virtud de que el artículo 16 párrafo I</w:t>
            </w:r>
            <w:r w:rsidR="00974332">
              <w:rPr>
                <w:rFonts w:ascii="Palatino Linotype" w:hAnsi="Palatino Linotype"/>
                <w:i/>
                <w:iCs/>
                <w:sz w:val="18"/>
                <w:szCs w:val="18"/>
              </w:rPr>
              <w:t>I</w:t>
            </w:r>
            <w:r w:rsidRPr="005C394F">
              <w:rPr>
                <w:rFonts w:ascii="Palatino Linotype" w:hAnsi="Palatino Linotype"/>
                <w:i/>
                <w:iCs/>
                <w:sz w:val="18"/>
                <w:szCs w:val="18"/>
              </w:rPr>
              <w:t xml:space="preserve"> de la Constitución Política de los Estados Unidos Mexicanos que a la letra dice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y el artículo 143 fracción I y II de la Ley de Transparencia y Acceso a la Información Pública del Estado de México y Municipios la cual expresa "I. Se refiera a la información privada y los datos personales</w:t>
            </w:r>
            <w:r w:rsidR="00EB3C0E">
              <w:rPr>
                <w:rFonts w:ascii="Palatino Linotype" w:hAnsi="Palatino Linotype"/>
                <w:i/>
                <w:iCs/>
                <w:sz w:val="18"/>
                <w:szCs w:val="18"/>
              </w:rPr>
              <w:t xml:space="preserve"> </w:t>
            </w:r>
            <w:r w:rsidR="00F31A6B" w:rsidRPr="00F31A6B">
              <w:rPr>
                <w:rFonts w:ascii="Palatino Linotype" w:hAnsi="Palatino Linotype"/>
                <w:i/>
                <w:iCs/>
                <w:sz w:val="18"/>
                <w:szCs w:val="18"/>
              </w:rPr>
              <w:t>concernientes a una persona física o jurídico colectiva identificada o identificable; II. Los secretos bancarios, fiduciarios, industriales, fiscal, bursátil y postal, cuya titularidad correspondan a particulares, sujetos de derecho internacional o a sujetos obligados cuando no involucren el ejercicio de recursos públicos".</w:t>
            </w:r>
          </w:p>
          <w:p w14:paraId="5D34B606" w14:textId="77777777" w:rsidR="00F31A6B" w:rsidRDefault="00F31A6B" w:rsidP="00EB3C0E">
            <w:pPr>
              <w:autoSpaceDE w:val="0"/>
              <w:autoSpaceDN w:val="0"/>
              <w:adjustRightInd w:val="0"/>
              <w:spacing w:line="360" w:lineRule="auto"/>
              <w:contextualSpacing/>
              <w:jc w:val="both"/>
              <w:rPr>
                <w:rFonts w:ascii="Palatino Linotype" w:hAnsi="Palatino Linotype"/>
                <w:i/>
                <w:iCs/>
                <w:sz w:val="18"/>
                <w:szCs w:val="18"/>
              </w:rPr>
            </w:pPr>
          </w:p>
          <w:p w14:paraId="3BE31569" w14:textId="77777777" w:rsidR="00F31A6B" w:rsidRDefault="00F31A6B" w:rsidP="00EB3C0E">
            <w:pPr>
              <w:autoSpaceDE w:val="0"/>
              <w:autoSpaceDN w:val="0"/>
              <w:adjustRightInd w:val="0"/>
              <w:spacing w:line="360" w:lineRule="auto"/>
              <w:contextualSpacing/>
              <w:jc w:val="both"/>
              <w:rPr>
                <w:rFonts w:ascii="Palatino Linotype" w:hAnsi="Palatino Linotype"/>
                <w:i/>
                <w:iCs/>
                <w:sz w:val="18"/>
                <w:szCs w:val="18"/>
              </w:rPr>
            </w:pPr>
            <w:bookmarkStart w:id="12" w:name="_Hlk209627746"/>
            <w:r w:rsidRPr="00F31A6B">
              <w:rPr>
                <w:rFonts w:ascii="Palatino Linotype" w:hAnsi="Palatino Linotype"/>
                <w:i/>
                <w:iCs/>
                <w:sz w:val="18"/>
                <w:szCs w:val="18"/>
              </w:rPr>
              <w:lastRenderedPageBreak/>
              <w:t>Lo anterior fundamentado en razón de que, el expediente laboral contiene datos de identificación como lo es; acta de nacimiento, cartilla militar, cédula profesional, comprobante de domicilio, credencial para votar, curriculum vitae, fotografía, documentos fiscales y certificado médico, en los cuales proviene información personal como lo es el nombre, domicilio, entidad federativa, municipio y localidad que corresponde al domicilio, sexo, teléfono particular y/o celular, correo electrónico personal, firma autógrafa, lugar y fecha de nacimiento, nacionalidad, edad, fotografía, huella dactilar, Clave de Registro Federal de Contribuyentes (RFC), Clave Única de Registro de Población (CURP), clave de elector; características personales como lo es el tipo de sangre; datos personales y/o financieros como el número de cuenta bancaria, tipo de cuenta, número de cliente, número de clave interbancaria, número de tarjeta de crédito o débito.</w:t>
            </w:r>
          </w:p>
          <w:bookmarkEnd w:id="12"/>
          <w:p w14:paraId="0AE6830E" w14:textId="77777777" w:rsidR="00F31A6B" w:rsidRDefault="00F31A6B" w:rsidP="00EB3C0E">
            <w:pPr>
              <w:autoSpaceDE w:val="0"/>
              <w:autoSpaceDN w:val="0"/>
              <w:adjustRightInd w:val="0"/>
              <w:spacing w:line="360" w:lineRule="auto"/>
              <w:contextualSpacing/>
              <w:jc w:val="both"/>
              <w:rPr>
                <w:rFonts w:ascii="Palatino Linotype" w:hAnsi="Palatino Linotype"/>
                <w:i/>
                <w:iCs/>
                <w:sz w:val="18"/>
                <w:szCs w:val="18"/>
              </w:rPr>
            </w:pPr>
          </w:p>
          <w:p w14:paraId="322190AC" w14:textId="77777777" w:rsidR="00F31A6B" w:rsidRDefault="00F31A6B" w:rsidP="00EB3C0E">
            <w:pPr>
              <w:autoSpaceDE w:val="0"/>
              <w:autoSpaceDN w:val="0"/>
              <w:adjustRightInd w:val="0"/>
              <w:spacing w:line="360" w:lineRule="auto"/>
              <w:contextualSpacing/>
              <w:jc w:val="both"/>
              <w:rPr>
                <w:rFonts w:ascii="Palatino Linotype" w:hAnsi="Palatino Linotype"/>
                <w:i/>
                <w:iCs/>
                <w:sz w:val="18"/>
                <w:szCs w:val="18"/>
              </w:rPr>
            </w:pPr>
            <w:r w:rsidRPr="00F31A6B">
              <w:rPr>
                <w:rFonts w:ascii="Palatino Linotype" w:hAnsi="Palatino Linotype"/>
                <w:i/>
                <w:iCs/>
                <w:sz w:val="18"/>
                <w:szCs w:val="18"/>
              </w:rPr>
              <w:t>Por lo anterior expuesto y fundado, se propone la clasificación de la información confidencial con fundamento en el artículo 143 de la Ley de Transparencia y Acceso a la Información Pública del Estado de México y Municipios, por lo que se solicita a usted se someta a consideración del Comité de Transparencia de este Sujeto Obligado la clasificación de la información referida</w:t>
            </w:r>
            <w:r>
              <w:rPr>
                <w:rFonts w:ascii="Palatino Linotype" w:hAnsi="Palatino Linotype"/>
                <w:i/>
                <w:iCs/>
                <w:sz w:val="18"/>
                <w:szCs w:val="18"/>
              </w:rPr>
              <w:t>…” (Sic)</w:t>
            </w:r>
          </w:p>
          <w:p w14:paraId="43A03EF6" w14:textId="77777777" w:rsidR="00991B2D" w:rsidRDefault="00991B2D" w:rsidP="00EB3C0E">
            <w:pPr>
              <w:autoSpaceDE w:val="0"/>
              <w:autoSpaceDN w:val="0"/>
              <w:adjustRightInd w:val="0"/>
              <w:spacing w:line="360" w:lineRule="auto"/>
              <w:contextualSpacing/>
              <w:jc w:val="both"/>
              <w:rPr>
                <w:rFonts w:ascii="Palatino Linotype" w:hAnsi="Palatino Linotype"/>
                <w:color w:val="FF0000"/>
                <w:sz w:val="22"/>
                <w:szCs w:val="22"/>
              </w:rPr>
            </w:pPr>
          </w:p>
          <w:p w14:paraId="2637DCD7" w14:textId="77777777" w:rsidR="008554EF" w:rsidRDefault="00991B2D" w:rsidP="00EB3C0E">
            <w:pPr>
              <w:autoSpaceDE w:val="0"/>
              <w:autoSpaceDN w:val="0"/>
              <w:adjustRightInd w:val="0"/>
              <w:spacing w:line="360" w:lineRule="auto"/>
              <w:contextualSpacing/>
              <w:jc w:val="both"/>
              <w:rPr>
                <w:rFonts w:ascii="Palatino Linotype" w:hAnsi="Palatino Linotype"/>
                <w:sz w:val="18"/>
                <w:szCs w:val="18"/>
              </w:rPr>
            </w:pPr>
            <w:r w:rsidRPr="00667A89">
              <w:rPr>
                <w:rFonts w:ascii="Palatino Linotype" w:hAnsi="Palatino Linotype"/>
                <w:sz w:val="18"/>
                <w:szCs w:val="18"/>
              </w:rPr>
              <w:t xml:space="preserve">b) </w:t>
            </w:r>
            <w:r w:rsidR="00667A89">
              <w:rPr>
                <w:rFonts w:ascii="Palatino Linotype" w:hAnsi="Palatino Linotype"/>
                <w:sz w:val="18"/>
                <w:szCs w:val="18"/>
              </w:rPr>
              <w:t xml:space="preserve">Acta de la Décima Quinta Sesión Extraordinaria Número CT/UTAIP/ASE-15/2025 del primero de abril de dos mil veinticinco, </w:t>
            </w:r>
            <w:r w:rsidR="00325E1A">
              <w:rPr>
                <w:rFonts w:ascii="Palatino Linotype" w:hAnsi="Palatino Linotype"/>
                <w:sz w:val="18"/>
                <w:szCs w:val="18"/>
              </w:rPr>
              <w:t xml:space="preserve">por medio de la cual se </w:t>
            </w:r>
            <w:r w:rsidR="008554EF">
              <w:rPr>
                <w:rFonts w:ascii="Palatino Linotype" w:hAnsi="Palatino Linotype"/>
                <w:sz w:val="18"/>
                <w:szCs w:val="18"/>
              </w:rPr>
              <w:t>confirmó</w:t>
            </w:r>
            <w:r w:rsidR="00325E1A">
              <w:rPr>
                <w:rFonts w:ascii="Palatino Linotype" w:hAnsi="Palatino Linotype"/>
                <w:sz w:val="18"/>
                <w:szCs w:val="18"/>
              </w:rPr>
              <w:t xml:space="preserve"> la</w:t>
            </w:r>
            <w:r w:rsidR="008554EF">
              <w:rPr>
                <w:rFonts w:ascii="Palatino Linotype" w:hAnsi="Palatino Linotype"/>
                <w:sz w:val="18"/>
                <w:szCs w:val="18"/>
              </w:rPr>
              <w:t xml:space="preserve"> clasificación como confidencial la información solicitada, tal como se desprende de la siguiente captura de pantalla:</w:t>
            </w:r>
          </w:p>
          <w:p w14:paraId="78423793" w14:textId="41547EC6" w:rsidR="00991B2D" w:rsidRPr="006444BB" w:rsidRDefault="008554EF" w:rsidP="00EB3C0E">
            <w:pPr>
              <w:autoSpaceDE w:val="0"/>
              <w:autoSpaceDN w:val="0"/>
              <w:adjustRightInd w:val="0"/>
              <w:spacing w:line="360" w:lineRule="auto"/>
              <w:contextualSpacing/>
              <w:jc w:val="both"/>
              <w:rPr>
                <w:rFonts w:ascii="Palatino Linotype" w:hAnsi="Palatino Linotype" w:cs="Tahoma"/>
                <w:color w:val="FF0000"/>
                <w:sz w:val="22"/>
                <w:szCs w:val="22"/>
              </w:rPr>
            </w:pPr>
            <w:r>
              <w:rPr>
                <w:rFonts w:ascii="Palatino Linotype" w:hAnsi="Palatino Linotype"/>
                <w:sz w:val="18"/>
                <w:szCs w:val="18"/>
              </w:rPr>
              <w:t xml:space="preserve"> </w:t>
            </w:r>
            <w:r>
              <w:rPr>
                <w:rFonts w:ascii="Palatino Linotype" w:hAnsi="Palatino Linotype"/>
                <w:noProof/>
                <w:sz w:val="18"/>
                <w:szCs w:val="18"/>
                <w:lang w:eastAsia="es-MX"/>
              </w:rPr>
              <w:drawing>
                <wp:inline distT="0" distB="0" distL="0" distR="0" wp14:anchorId="1902A2B9" wp14:editId="760F3AED">
                  <wp:extent cx="3938270" cy="1292225"/>
                  <wp:effectExtent l="0" t="0" r="5080" b="3175"/>
                  <wp:docPr id="15226028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8270" cy="1292225"/>
                          </a:xfrm>
                          <a:prstGeom prst="rect">
                            <a:avLst/>
                          </a:prstGeom>
                          <a:noFill/>
                        </pic:spPr>
                      </pic:pic>
                    </a:graphicData>
                  </a:graphic>
                </wp:inline>
              </w:drawing>
            </w:r>
          </w:p>
        </w:tc>
      </w:tr>
      <w:tr w:rsidR="00D51DCE" w14:paraId="516A8CB0" w14:textId="77777777" w:rsidTr="004F383C">
        <w:tc>
          <w:tcPr>
            <w:tcW w:w="2972" w:type="dxa"/>
          </w:tcPr>
          <w:p w14:paraId="002F7544" w14:textId="2DD33F17" w:rsidR="00D51DCE" w:rsidRDefault="00050D5E" w:rsidP="00EB3C0E">
            <w:pPr>
              <w:autoSpaceDE w:val="0"/>
              <w:autoSpaceDN w:val="0"/>
              <w:adjustRightInd w:val="0"/>
              <w:spacing w:line="360" w:lineRule="auto"/>
              <w:contextualSpacing/>
              <w:jc w:val="both"/>
              <w:rPr>
                <w:rFonts w:ascii="Palatino Linotype" w:hAnsi="Palatino Linotype" w:cs="Tahoma"/>
                <w:color w:val="FF0000"/>
                <w:sz w:val="22"/>
                <w:szCs w:val="22"/>
              </w:rPr>
            </w:pPr>
            <w:r w:rsidRPr="00050D5E">
              <w:rPr>
                <w:rFonts w:ascii="Palatino Linotype" w:hAnsi="Palatino Linotype"/>
                <w:sz w:val="18"/>
                <w:szCs w:val="18"/>
              </w:rPr>
              <w:lastRenderedPageBreak/>
              <w:t>00175/TEOLOYU/IP/2025</w:t>
            </w:r>
          </w:p>
        </w:tc>
        <w:tc>
          <w:tcPr>
            <w:tcW w:w="6062" w:type="dxa"/>
          </w:tcPr>
          <w:p w14:paraId="4722E525" w14:textId="77777777" w:rsidR="00D51DCE" w:rsidRDefault="00D50B54" w:rsidP="00EB3C0E">
            <w:pPr>
              <w:autoSpaceDE w:val="0"/>
              <w:autoSpaceDN w:val="0"/>
              <w:adjustRightInd w:val="0"/>
              <w:spacing w:line="360" w:lineRule="auto"/>
              <w:contextualSpacing/>
              <w:jc w:val="both"/>
              <w:rPr>
                <w:rFonts w:ascii="Palatino Linotype" w:hAnsi="Palatino Linotype"/>
                <w:sz w:val="18"/>
                <w:szCs w:val="18"/>
              </w:rPr>
            </w:pPr>
            <w:r w:rsidRPr="00D50B54">
              <w:rPr>
                <w:rFonts w:ascii="Palatino Linotype" w:hAnsi="Palatino Linotype"/>
                <w:sz w:val="18"/>
                <w:szCs w:val="18"/>
              </w:rPr>
              <w:t>a)</w:t>
            </w:r>
            <w:r w:rsidRPr="00B53734">
              <w:rPr>
                <w:rFonts w:ascii="Palatino Linotype" w:hAnsi="Palatino Linotype"/>
                <w:sz w:val="18"/>
                <w:szCs w:val="18"/>
              </w:rPr>
              <w:t xml:space="preserve"> </w:t>
            </w:r>
            <w:r w:rsidR="00B53734" w:rsidRPr="00B53734">
              <w:rPr>
                <w:rFonts w:ascii="Palatino Linotype" w:hAnsi="Palatino Linotype"/>
                <w:sz w:val="18"/>
                <w:szCs w:val="18"/>
              </w:rPr>
              <w:t>Oficio IMCUFIDETE/EAQ/102/2025 del dos de abril de dos mil veinticinco, suscrito por el Director del Instituto Municipal de Cultura Física y Deporte</w:t>
            </w:r>
            <w:r w:rsidR="00B53734">
              <w:rPr>
                <w:rFonts w:ascii="Palatino Linotype" w:hAnsi="Palatino Linotype"/>
                <w:sz w:val="18"/>
                <w:szCs w:val="18"/>
              </w:rPr>
              <w:t xml:space="preserve">, </w:t>
            </w:r>
            <w:r w:rsidR="00B53734">
              <w:rPr>
                <w:rFonts w:ascii="Palatino Linotype" w:hAnsi="Palatino Linotype"/>
                <w:sz w:val="18"/>
                <w:szCs w:val="18"/>
              </w:rPr>
              <w:lastRenderedPageBreak/>
              <w:t>dirigido a la Titular de la Unidad de Transparencia, por medio del cual se menciona lo siguiente:</w:t>
            </w:r>
          </w:p>
          <w:p w14:paraId="4EAD587C" w14:textId="77777777" w:rsidR="00B53734" w:rsidRPr="00A53EFF" w:rsidRDefault="00A53EFF" w:rsidP="00EB3C0E">
            <w:pPr>
              <w:autoSpaceDE w:val="0"/>
              <w:autoSpaceDN w:val="0"/>
              <w:adjustRightInd w:val="0"/>
              <w:spacing w:line="360" w:lineRule="auto"/>
              <w:contextualSpacing/>
              <w:jc w:val="both"/>
              <w:rPr>
                <w:rFonts w:ascii="Palatino Linotype" w:hAnsi="Palatino Linotype"/>
                <w:i/>
                <w:iCs/>
                <w:sz w:val="18"/>
                <w:szCs w:val="18"/>
              </w:rPr>
            </w:pPr>
            <w:r w:rsidRPr="00A53EFF">
              <w:rPr>
                <w:rFonts w:ascii="Palatino Linotype" w:hAnsi="Palatino Linotype"/>
                <w:i/>
                <w:iCs/>
                <w:sz w:val="18"/>
                <w:szCs w:val="18"/>
              </w:rPr>
              <w:t xml:space="preserve">Este Instituto advierte que de la información solicitada emanan datos personales, por lo cual se solicita se clasifique la información señalada, como confidencial, lo anterior, de conformidad a lo conferido en el artículo 16 párrafo </w:t>
            </w:r>
            <w:proofErr w:type="spellStart"/>
            <w:r w:rsidRPr="00A53EFF">
              <w:rPr>
                <w:rFonts w:ascii="Palatino Linotype" w:hAnsi="Palatino Linotype"/>
                <w:i/>
                <w:iCs/>
                <w:sz w:val="18"/>
                <w:szCs w:val="18"/>
              </w:rPr>
              <w:t>Il</w:t>
            </w:r>
            <w:proofErr w:type="spellEnd"/>
            <w:r w:rsidRPr="00A53EFF">
              <w:rPr>
                <w:rFonts w:ascii="Palatino Linotype" w:hAnsi="Palatino Linotype"/>
                <w:i/>
                <w:iCs/>
                <w:sz w:val="18"/>
                <w:szCs w:val="18"/>
              </w:rPr>
              <w:t xml:space="preserve"> de la Constitución Política de los Estados Unidos Mexicanos, y el artículo 143 fracción I y II de la Ley de Transparencia y Acceso a la Información Pública del Estado de México y Municipios, preceptos legales que son oportunos de transcribir, mismos que a la letra dictan:</w:t>
            </w:r>
          </w:p>
          <w:p w14:paraId="77216A2E" w14:textId="77777777" w:rsidR="00A53EFF" w:rsidRPr="00A53EFF" w:rsidRDefault="00A53EFF" w:rsidP="00EB3C0E">
            <w:pPr>
              <w:autoSpaceDE w:val="0"/>
              <w:autoSpaceDN w:val="0"/>
              <w:adjustRightInd w:val="0"/>
              <w:spacing w:line="360" w:lineRule="auto"/>
              <w:contextualSpacing/>
              <w:jc w:val="both"/>
              <w:rPr>
                <w:rFonts w:ascii="Palatino Linotype" w:hAnsi="Palatino Linotype"/>
                <w:i/>
                <w:iCs/>
                <w:sz w:val="18"/>
                <w:szCs w:val="18"/>
              </w:rPr>
            </w:pPr>
            <w:bookmarkStart w:id="13" w:name="_Hlk209627762"/>
            <w:r w:rsidRPr="00A53EFF">
              <w:rPr>
                <w:rFonts w:ascii="Palatino Linotype" w:hAnsi="Palatino Linotype"/>
                <w:i/>
                <w:iCs/>
                <w:sz w:val="18"/>
                <w:szCs w:val="18"/>
              </w:rPr>
              <w:t xml:space="preserve">Lo anterior, en razón de que el expediente laboral solicitado contiene datos de identificación como lo es: </w:t>
            </w:r>
          </w:p>
          <w:p w14:paraId="312D0068" w14:textId="77777777" w:rsidR="00A53EFF" w:rsidRPr="00A53EFF" w:rsidRDefault="00A53EFF" w:rsidP="00EB3C0E">
            <w:pPr>
              <w:pStyle w:val="Prrafodelista"/>
              <w:numPr>
                <w:ilvl w:val="0"/>
                <w:numId w:val="10"/>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Acta de nacimiento; </w:t>
            </w:r>
          </w:p>
          <w:p w14:paraId="009BABB5" w14:textId="77777777" w:rsidR="00A53EFF" w:rsidRPr="00A53EFF" w:rsidRDefault="00A53EFF" w:rsidP="00EB3C0E">
            <w:pPr>
              <w:pStyle w:val="Prrafodelista"/>
              <w:numPr>
                <w:ilvl w:val="0"/>
                <w:numId w:val="10"/>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Cartilla militar; </w:t>
            </w:r>
          </w:p>
          <w:p w14:paraId="5E4EF37E" w14:textId="77777777" w:rsidR="00A53EFF" w:rsidRPr="00A53EFF" w:rsidRDefault="00A53EFF" w:rsidP="00EB3C0E">
            <w:pPr>
              <w:pStyle w:val="Prrafodelista"/>
              <w:numPr>
                <w:ilvl w:val="0"/>
                <w:numId w:val="10"/>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Cédula profesional; </w:t>
            </w:r>
          </w:p>
          <w:p w14:paraId="5157AA19" w14:textId="77777777" w:rsidR="00A53EFF" w:rsidRPr="00A53EFF" w:rsidRDefault="00A53EFF" w:rsidP="00EB3C0E">
            <w:pPr>
              <w:pStyle w:val="Prrafodelista"/>
              <w:numPr>
                <w:ilvl w:val="0"/>
                <w:numId w:val="10"/>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Comprobante de domicilio; </w:t>
            </w:r>
          </w:p>
          <w:p w14:paraId="54995056" w14:textId="77777777" w:rsidR="00A53EFF" w:rsidRPr="00A53EFF" w:rsidRDefault="00A53EFF" w:rsidP="00EB3C0E">
            <w:pPr>
              <w:pStyle w:val="Prrafodelista"/>
              <w:numPr>
                <w:ilvl w:val="0"/>
                <w:numId w:val="10"/>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Credencial para votar; </w:t>
            </w:r>
          </w:p>
          <w:p w14:paraId="10CDBCFA" w14:textId="77777777" w:rsidR="00A53EFF" w:rsidRPr="00A53EFF" w:rsidRDefault="00A53EFF" w:rsidP="00EB3C0E">
            <w:pPr>
              <w:pStyle w:val="Prrafodelista"/>
              <w:numPr>
                <w:ilvl w:val="0"/>
                <w:numId w:val="10"/>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Curriculum </w:t>
            </w:r>
            <w:proofErr w:type="spellStart"/>
            <w:r w:rsidRPr="00A53EFF">
              <w:rPr>
                <w:rFonts w:ascii="Palatino Linotype" w:hAnsi="Palatino Linotype"/>
                <w:i/>
                <w:iCs/>
                <w:sz w:val="18"/>
                <w:szCs w:val="18"/>
              </w:rPr>
              <w:t>vitaе</w:t>
            </w:r>
            <w:proofErr w:type="spellEnd"/>
            <w:r w:rsidRPr="00A53EFF">
              <w:rPr>
                <w:rFonts w:ascii="Palatino Linotype" w:hAnsi="Palatino Linotype"/>
                <w:i/>
                <w:iCs/>
                <w:sz w:val="18"/>
                <w:szCs w:val="18"/>
              </w:rPr>
              <w:t xml:space="preserve">; </w:t>
            </w:r>
          </w:p>
          <w:p w14:paraId="4AD8F124" w14:textId="77777777" w:rsidR="00A53EFF" w:rsidRPr="00A53EFF" w:rsidRDefault="00A53EFF" w:rsidP="00EB3C0E">
            <w:pPr>
              <w:pStyle w:val="Prrafodelista"/>
              <w:numPr>
                <w:ilvl w:val="0"/>
                <w:numId w:val="10"/>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Fotografía </w:t>
            </w:r>
          </w:p>
          <w:p w14:paraId="6124A09D" w14:textId="77777777" w:rsidR="00A53EFF" w:rsidRPr="00A53EFF" w:rsidRDefault="00A53EFF" w:rsidP="00EB3C0E">
            <w:pPr>
              <w:pStyle w:val="Prrafodelista"/>
              <w:numPr>
                <w:ilvl w:val="0"/>
                <w:numId w:val="10"/>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Documentos fiscales, y </w:t>
            </w:r>
          </w:p>
          <w:p w14:paraId="0FD148AB" w14:textId="77777777" w:rsidR="00A53EFF" w:rsidRPr="00A53EFF" w:rsidRDefault="00A53EFF" w:rsidP="00EB3C0E">
            <w:pPr>
              <w:pStyle w:val="Prrafodelista"/>
              <w:numPr>
                <w:ilvl w:val="0"/>
                <w:numId w:val="10"/>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Certificado médico. </w:t>
            </w:r>
          </w:p>
          <w:bookmarkEnd w:id="13"/>
          <w:p w14:paraId="4E48A957" w14:textId="77777777" w:rsidR="00A53EFF" w:rsidRPr="00A53EFF" w:rsidRDefault="00A53EFF" w:rsidP="00EB3C0E">
            <w:pPr>
              <w:autoSpaceDE w:val="0"/>
              <w:autoSpaceDN w:val="0"/>
              <w:adjustRightInd w:val="0"/>
              <w:spacing w:line="360" w:lineRule="auto"/>
              <w:contextualSpacing/>
              <w:jc w:val="both"/>
              <w:rPr>
                <w:rFonts w:ascii="Palatino Linotype" w:hAnsi="Palatino Linotype"/>
                <w:i/>
                <w:iCs/>
                <w:sz w:val="18"/>
                <w:szCs w:val="18"/>
              </w:rPr>
            </w:pPr>
          </w:p>
          <w:p w14:paraId="7D7F154A" w14:textId="77777777" w:rsidR="00A53EFF" w:rsidRPr="00A53EFF" w:rsidRDefault="00A53EFF" w:rsidP="00EB3C0E">
            <w:pPr>
              <w:autoSpaceDE w:val="0"/>
              <w:autoSpaceDN w:val="0"/>
              <w:adjustRightInd w:val="0"/>
              <w:spacing w:line="360" w:lineRule="auto"/>
              <w:contextualSpacing/>
              <w:jc w:val="both"/>
              <w:rPr>
                <w:rFonts w:ascii="Palatino Linotype" w:hAnsi="Palatino Linotype"/>
                <w:i/>
                <w:iCs/>
                <w:sz w:val="18"/>
                <w:szCs w:val="18"/>
              </w:rPr>
            </w:pPr>
            <w:r w:rsidRPr="00A53EFF">
              <w:rPr>
                <w:rFonts w:ascii="Palatino Linotype" w:hAnsi="Palatino Linotype"/>
                <w:i/>
                <w:iCs/>
                <w:sz w:val="18"/>
                <w:szCs w:val="18"/>
              </w:rPr>
              <w:t xml:space="preserve">Documentación que posee información personal como lo es: </w:t>
            </w:r>
          </w:p>
          <w:p w14:paraId="0D57AC2C" w14:textId="77777777" w:rsidR="00A53EFF" w:rsidRPr="00A53EFF" w:rsidRDefault="00A53EFF" w:rsidP="00EB3C0E">
            <w:pPr>
              <w:autoSpaceDE w:val="0"/>
              <w:autoSpaceDN w:val="0"/>
              <w:adjustRightInd w:val="0"/>
              <w:spacing w:line="360" w:lineRule="auto"/>
              <w:contextualSpacing/>
              <w:jc w:val="both"/>
              <w:rPr>
                <w:rFonts w:ascii="Palatino Linotype" w:hAnsi="Palatino Linotype"/>
                <w:i/>
                <w:iCs/>
                <w:sz w:val="18"/>
                <w:szCs w:val="18"/>
              </w:rPr>
            </w:pPr>
            <w:r w:rsidRPr="00A53EFF">
              <w:rPr>
                <w:rFonts w:ascii="Palatino Linotype" w:hAnsi="Palatino Linotype"/>
                <w:i/>
                <w:iCs/>
                <w:sz w:val="18"/>
                <w:szCs w:val="18"/>
              </w:rPr>
              <w:t xml:space="preserve">Nombre; </w:t>
            </w:r>
          </w:p>
          <w:p w14:paraId="57599CED"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Domicilio; </w:t>
            </w:r>
          </w:p>
          <w:p w14:paraId="4A3D97B0"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Entidad federativa; </w:t>
            </w:r>
          </w:p>
          <w:p w14:paraId="37971DE1"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Municipio y localidad que corresponde al domicilio; </w:t>
            </w:r>
          </w:p>
          <w:p w14:paraId="3B638B4E"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Sexo; </w:t>
            </w:r>
          </w:p>
          <w:p w14:paraId="6838B7EF"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Teléfono particular y/o celular; </w:t>
            </w:r>
          </w:p>
          <w:p w14:paraId="7766FABB"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Correo electrónico personal; </w:t>
            </w:r>
          </w:p>
          <w:p w14:paraId="58F0EF00"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Firma autógrafa; </w:t>
            </w:r>
          </w:p>
          <w:p w14:paraId="5EB7D9C0"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Lugar y fecha de nacimiento; </w:t>
            </w:r>
          </w:p>
          <w:p w14:paraId="2767B6A9"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Nacionalidad;</w:t>
            </w:r>
          </w:p>
          <w:p w14:paraId="693B2A58" w14:textId="08A1E5ED"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Edad; </w:t>
            </w:r>
          </w:p>
          <w:p w14:paraId="789785E3"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lastRenderedPageBreak/>
              <w:t xml:space="preserve">Fotografía;} </w:t>
            </w:r>
          </w:p>
          <w:p w14:paraId="3DC1A9DF"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Huella dactilar; </w:t>
            </w:r>
          </w:p>
          <w:p w14:paraId="64771DEE"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Clave de Registro Federal de Contribuyentes (RFC); </w:t>
            </w:r>
          </w:p>
          <w:p w14:paraId="25F6E0DC"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Clave Única de Registro de Población (CURP); </w:t>
            </w:r>
          </w:p>
          <w:p w14:paraId="77789520" w14:textId="77777777" w:rsidR="00A53EFF" w:rsidRPr="00A53EFF" w:rsidRDefault="00A53EFF" w:rsidP="00EB3C0E">
            <w:pPr>
              <w:pStyle w:val="Prrafodelista"/>
              <w:numPr>
                <w:ilvl w:val="0"/>
                <w:numId w:val="11"/>
              </w:numPr>
              <w:autoSpaceDE w:val="0"/>
              <w:autoSpaceDN w:val="0"/>
              <w:adjustRightInd w:val="0"/>
              <w:spacing w:line="360" w:lineRule="auto"/>
              <w:jc w:val="both"/>
              <w:rPr>
                <w:rFonts w:ascii="Palatino Linotype" w:hAnsi="Palatino Linotype"/>
                <w:i/>
                <w:iCs/>
                <w:sz w:val="18"/>
                <w:szCs w:val="18"/>
              </w:rPr>
            </w:pPr>
            <w:r w:rsidRPr="00A53EFF">
              <w:rPr>
                <w:rFonts w:ascii="Palatino Linotype" w:hAnsi="Palatino Linotype"/>
                <w:i/>
                <w:iCs/>
                <w:sz w:val="18"/>
                <w:szCs w:val="18"/>
              </w:rPr>
              <w:t xml:space="preserve">Clave de elector; </w:t>
            </w:r>
          </w:p>
          <w:p w14:paraId="33584E1E" w14:textId="77777777" w:rsidR="00A53EFF" w:rsidRPr="00E73870" w:rsidRDefault="00A53EFF" w:rsidP="00EB3C0E">
            <w:pPr>
              <w:pStyle w:val="Prrafodelista"/>
              <w:numPr>
                <w:ilvl w:val="0"/>
                <w:numId w:val="11"/>
              </w:numPr>
              <w:autoSpaceDE w:val="0"/>
              <w:autoSpaceDN w:val="0"/>
              <w:adjustRightInd w:val="0"/>
              <w:spacing w:line="360" w:lineRule="auto"/>
              <w:jc w:val="both"/>
              <w:rPr>
                <w:rFonts w:ascii="Palatino Linotype" w:hAnsi="Palatino Linotype" w:cs="Tahoma"/>
                <w:szCs w:val="22"/>
              </w:rPr>
            </w:pPr>
            <w:r w:rsidRPr="00E73870">
              <w:rPr>
                <w:rFonts w:ascii="Palatino Linotype" w:hAnsi="Palatino Linotype"/>
                <w:i/>
                <w:iCs/>
                <w:sz w:val="18"/>
                <w:szCs w:val="18"/>
              </w:rPr>
              <w:t>Características personales como lo es el tipo de sangre; datos personales y/o financieros como el número de cuenta bancaria, tipo de cuenta, número de cliente, número de clave interbancaria, número de tarjeta de crédito débito.</w:t>
            </w:r>
          </w:p>
          <w:p w14:paraId="75815D7C" w14:textId="77777777" w:rsidR="00E73870" w:rsidRDefault="00E73870" w:rsidP="00EB3C0E">
            <w:pPr>
              <w:autoSpaceDE w:val="0"/>
              <w:autoSpaceDN w:val="0"/>
              <w:adjustRightInd w:val="0"/>
              <w:spacing w:line="360" w:lineRule="auto"/>
              <w:contextualSpacing/>
              <w:jc w:val="both"/>
              <w:rPr>
                <w:rFonts w:ascii="Palatino Linotype" w:hAnsi="Palatino Linotype"/>
                <w:i/>
                <w:iCs/>
                <w:sz w:val="18"/>
                <w:szCs w:val="18"/>
              </w:rPr>
            </w:pPr>
          </w:p>
          <w:p w14:paraId="499CA758" w14:textId="77777777" w:rsidR="00E73870" w:rsidRDefault="00E73870" w:rsidP="00EB3C0E">
            <w:pPr>
              <w:autoSpaceDE w:val="0"/>
              <w:autoSpaceDN w:val="0"/>
              <w:adjustRightInd w:val="0"/>
              <w:spacing w:line="360" w:lineRule="auto"/>
              <w:contextualSpacing/>
              <w:jc w:val="both"/>
              <w:rPr>
                <w:rFonts w:ascii="Palatino Linotype" w:hAnsi="Palatino Linotype"/>
                <w:i/>
                <w:iCs/>
                <w:sz w:val="18"/>
                <w:szCs w:val="18"/>
              </w:rPr>
            </w:pPr>
            <w:r w:rsidRPr="00E73870">
              <w:rPr>
                <w:rFonts w:ascii="Palatino Linotype" w:hAnsi="Palatino Linotype"/>
                <w:i/>
                <w:iCs/>
                <w:sz w:val="18"/>
                <w:szCs w:val="18"/>
              </w:rPr>
              <w:t xml:space="preserve">Por </w:t>
            </w:r>
            <w:r>
              <w:rPr>
                <w:rFonts w:ascii="Palatino Linotype" w:hAnsi="Palatino Linotype"/>
                <w:i/>
                <w:iCs/>
                <w:sz w:val="18"/>
                <w:szCs w:val="18"/>
              </w:rPr>
              <w:t xml:space="preserve">lo anterior expuesto y fundado, </w:t>
            </w:r>
            <w:r>
              <w:rPr>
                <w:rFonts w:ascii="Palatino Linotype" w:hAnsi="Palatino Linotype"/>
                <w:b/>
                <w:bCs/>
                <w:i/>
                <w:iCs/>
                <w:sz w:val="18"/>
                <w:szCs w:val="18"/>
              </w:rPr>
              <w:t xml:space="preserve">SE PROPONE LA CLASIFICACIÓN DE LA INFORMACIÓN CONFIDENCIAL, </w:t>
            </w:r>
            <w:r>
              <w:rPr>
                <w:rFonts w:ascii="Palatino Linotype" w:hAnsi="Palatino Linotype"/>
                <w:i/>
                <w:iCs/>
                <w:sz w:val="18"/>
                <w:szCs w:val="18"/>
              </w:rPr>
              <w:t xml:space="preserve">de conformidad con lo presupuestado en el artículo 143 de la Ley de Transparencia y Acceso a la Información Pública del Estado de México y Municipios, solicitando se someta a consideración del Comité de Transparencia de este Sujeto Obligado </w:t>
            </w:r>
            <w:r w:rsidR="005A4C71">
              <w:rPr>
                <w:rFonts w:ascii="Palatino Linotype" w:hAnsi="Palatino Linotype"/>
                <w:i/>
                <w:iCs/>
                <w:sz w:val="18"/>
                <w:szCs w:val="18"/>
              </w:rPr>
              <w:t>la clasificación de la información referida…” (Sic)</w:t>
            </w:r>
          </w:p>
          <w:p w14:paraId="19CCB329" w14:textId="77777777" w:rsidR="009C2325" w:rsidRDefault="009C2325" w:rsidP="00EB3C0E">
            <w:pPr>
              <w:autoSpaceDE w:val="0"/>
              <w:autoSpaceDN w:val="0"/>
              <w:adjustRightInd w:val="0"/>
              <w:spacing w:line="360" w:lineRule="auto"/>
              <w:contextualSpacing/>
              <w:jc w:val="both"/>
              <w:rPr>
                <w:rFonts w:ascii="Palatino Linotype" w:hAnsi="Palatino Linotype"/>
                <w:sz w:val="18"/>
                <w:szCs w:val="18"/>
              </w:rPr>
            </w:pPr>
            <w:r w:rsidRPr="00667A89">
              <w:rPr>
                <w:rFonts w:ascii="Palatino Linotype" w:hAnsi="Palatino Linotype"/>
                <w:sz w:val="18"/>
                <w:szCs w:val="18"/>
              </w:rPr>
              <w:t xml:space="preserve">b) </w:t>
            </w:r>
            <w:r>
              <w:rPr>
                <w:rFonts w:ascii="Palatino Linotype" w:hAnsi="Palatino Linotype"/>
                <w:sz w:val="18"/>
                <w:szCs w:val="18"/>
              </w:rPr>
              <w:t>Acta de la Décima Quinta Sesión Extraordinaria Número CT/UTAIP/ASE-15/2025 del primero de abril de dos mil veinticinco, por medio de la cual se confirmó la clasificación como confidencial la información solicitada, tal como se desprende de la siguiente captura de pantalla:</w:t>
            </w:r>
          </w:p>
          <w:p w14:paraId="37B2621C" w14:textId="421798BD" w:rsidR="009C2325" w:rsidRPr="00E73870" w:rsidRDefault="009C2325" w:rsidP="00EB3C0E">
            <w:pPr>
              <w:autoSpaceDE w:val="0"/>
              <w:autoSpaceDN w:val="0"/>
              <w:adjustRightInd w:val="0"/>
              <w:spacing w:line="360" w:lineRule="auto"/>
              <w:contextualSpacing/>
              <w:jc w:val="both"/>
              <w:rPr>
                <w:rFonts w:ascii="Palatino Linotype" w:hAnsi="Palatino Linotype" w:cs="Tahoma"/>
                <w:color w:val="FF0000"/>
                <w:szCs w:val="22"/>
              </w:rPr>
            </w:pPr>
            <w:r>
              <w:rPr>
                <w:rFonts w:ascii="Palatino Linotype" w:hAnsi="Palatino Linotype" w:cs="Tahoma"/>
                <w:noProof/>
                <w:color w:val="FF0000"/>
                <w:szCs w:val="22"/>
                <w:lang w:eastAsia="es-MX"/>
              </w:rPr>
              <w:drawing>
                <wp:inline distT="0" distB="0" distL="0" distR="0" wp14:anchorId="110E1C8F" wp14:editId="2F67F465">
                  <wp:extent cx="3938270" cy="1292225"/>
                  <wp:effectExtent l="0" t="0" r="5080" b="3175"/>
                  <wp:docPr id="17817195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8270" cy="1292225"/>
                          </a:xfrm>
                          <a:prstGeom prst="rect">
                            <a:avLst/>
                          </a:prstGeom>
                          <a:noFill/>
                        </pic:spPr>
                      </pic:pic>
                    </a:graphicData>
                  </a:graphic>
                </wp:inline>
              </w:drawing>
            </w:r>
          </w:p>
        </w:tc>
      </w:tr>
    </w:tbl>
    <w:p w14:paraId="71EA736C" w14:textId="77777777" w:rsidR="00AB5C1A" w:rsidRDefault="00AB5C1A" w:rsidP="00EB3C0E">
      <w:pPr>
        <w:autoSpaceDE w:val="0"/>
        <w:autoSpaceDN w:val="0"/>
        <w:adjustRightInd w:val="0"/>
        <w:spacing w:line="360" w:lineRule="auto"/>
        <w:contextualSpacing/>
        <w:jc w:val="both"/>
        <w:rPr>
          <w:rFonts w:ascii="Palatino Linotype" w:hAnsi="Palatino Linotype" w:cs="Tahoma"/>
          <w:color w:val="FF0000"/>
          <w:sz w:val="22"/>
          <w:szCs w:val="22"/>
        </w:rPr>
      </w:pPr>
    </w:p>
    <w:p w14:paraId="1C3A54A1" w14:textId="77777777" w:rsidR="00AB5C1A" w:rsidRPr="00846525" w:rsidRDefault="00AB5C1A" w:rsidP="00EB3C0E">
      <w:pPr>
        <w:autoSpaceDE w:val="0"/>
        <w:autoSpaceDN w:val="0"/>
        <w:adjustRightInd w:val="0"/>
        <w:spacing w:line="360" w:lineRule="auto"/>
        <w:contextualSpacing/>
        <w:jc w:val="both"/>
        <w:rPr>
          <w:rFonts w:ascii="Palatino Linotype" w:hAnsi="Palatino Linotype" w:cs="Tahoma"/>
          <w:color w:val="FF0000"/>
          <w:sz w:val="22"/>
          <w:szCs w:val="22"/>
        </w:rPr>
      </w:pPr>
    </w:p>
    <w:p w14:paraId="0637CC34" w14:textId="2BAFBD8A" w:rsidR="001A412B" w:rsidRPr="000654B5" w:rsidRDefault="00306E8D" w:rsidP="00EB3C0E">
      <w:pPr>
        <w:pStyle w:val="Ttulo2"/>
        <w:spacing w:before="0" w:line="360" w:lineRule="auto"/>
        <w:rPr>
          <w:rFonts w:ascii="Palatino Linotype" w:hAnsi="Palatino Linotype" w:cs="Tahoma"/>
          <w:b/>
          <w:color w:val="auto"/>
          <w:sz w:val="22"/>
          <w:szCs w:val="22"/>
        </w:rPr>
      </w:pPr>
      <w:bookmarkStart w:id="14" w:name="_Toc209634266"/>
      <w:bookmarkStart w:id="15" w:name="_Toc210320884"/>
      <w:bookmarkEnd w:id="0"/>
      <w:r w:rsidRPr="000654B5">
        <w:rPr>
          <w:rFonts w:ascii="Palatino Linotype" w:hAnsi="Palatino Linotype" w:cs="Tahoma"/>
          <w:b/>
          <w:color w:val="auto"/>
          <w:sz w:val="22"/>
          <w:szCs w:val="22"/>
        </w:rPr>
        <w:t>III</w:t>
      </w:r>
      <w:r w:rsidR="009A7587" w:rsidRPr="000654B5">
        <w:rPr>
          <w:rFonts w:ascii="Palatino Linotype" w:hAnsi="Palatino Linotype" w:cs="Tahoma"/>
          <w:b/>
          <w:color w:val="auto"/>
          <w:sz w:val="22"/>
          <w:szCs w:val="22"/>
        </w:rPr>
        <w:t>. Interposición del Recurso de Revisión</w:t>
      </w:r>
      <w:bookmarkEnd w:id="14"/>
      <w:bookmarkEnd w:id="15"/>
    </w:p>
    <w:p w14:paraId="25A18BAF" w14:textId="77777777" w:rsidR="00F87649" w:rsidRPr="00846525" w:rsidRDefault="00F87649" w:rsidP="00EB3C0E">
      <w:pPr>
        <w:autoSpaceDE w:val="0"/>
        <w:autoSpaceDN w:val="0"/>
        <w:adjustRightInd w:val="0"/>
        <w:spacing w:line="360" w:lineRule="auto"/>
        <w:contextualSpacing/>
        <w:jc w:val="both"/>
        <w:rPr>
          <w:rFonts w:ascii="Palatino Linotype" w:hAnsi="Palatino Linotype" w:cs="Tahoma"/>
          <w:b/>
          <w:color w:val="FF0000"/>
          <w:sz w:val="18"/>
          <w:szCs w:val="22"/>
        </w:rPr>
      </w:pPr>
    </w:p>
    <w:p w14:paraId="4178732B" w14:textId="3D9C23FA" w:rsidR="009A7587" w:rsidRPr="000654B5" w:rsidRDefault="009A7587" w:rsidP="00EB3C0E">
      <w:pPr>
        <w:tabs>
          <w:tab w:val="left" w:pos="3122"/>
        </w:tabs>
        <w:spacing w:line="360" w:lineRule="auto"/>
        <w:contextualSpacing/>
        <w:jc w:val="both"/>
        <w:rPr>
          <w:rFonts w:ascii="Palatino Linotype" w:hAnsi="Palatino Linotype" w:cs="Tahoma"/>
          <w:sz w:val="22"/>
          <w:szCs w:val="22"/>
        </w:rPr>
      </w:pPr>
      <w:r w:rsidRPr="000654B5">
        <w:rPr>
          <w:rFonts w:ascii="Palatino Linotype" w:hAnsi="Palatino Linotype" w:cs="Tahoma"/>
          <w:sz w:val="22"/>
          <w:szCs w:val="22"/>
        </w:rPr>
        <w:lastRenderedPageBreak/>
        <w:t xml:space="preserve">Con </w:t>
      </w:r>
      <w:r w:rsidR="000654B5" w:rsidRPr="000654B5">
        <w:rPr>
          <w:rFonts w:ascii="Palatino Linotype" w:hAnsi="Palatino Linotype" w:cs="Tahoma"/>
          <w:sz w:val="22"/>
          <w:szCs w:val="22"/>
        </w:rPr>
        <w:t xml:space="preserve">nueve de abril de dos mil veinticinco, </w:t>
      </w:r>
      <w:r w:rsidRPr="000654B5">
        <w:rPr>
          <w:rFonts w:ascii="Palatino Linotype" w:hAnsi="Palatino Linotype" w:cs="Tahoma"/>
          <w:sz w:val="22"/>
          <w:szCs w:val="22"/>
        </w:rPr>
        <w:t xml:space="preserve">a través del </w:t>
      </w:r>
      <w:r w:rsidR="00BB1F81" w:rsidRPr="000654B5">
        <w:rPr>
          <w:rFonts w:ascii="Palatino Linotype" w:hAnsi="Palatino Linotype" w:cs="Tahoma"/>
          <w:sz w:val="22"/>
          <w:szCs w:val="22"/>
          <w:lang w:val="es-ES"/>
        </w:rPr>
        <w:t>SAIMEX</w:t>
      </w:r>
      <w:r w:rsidR="00A048C7" w:rsidRPr="000654B5">
        <w:rPr>
          <w:rFonts w:ascii="Palatino Linotype" w:hAnsi="Palatino Linotype" w:cs="Tahoma"/>
          <w:sz w:val="22"/>
          <w:szCs w:val="22"/>
        </w:rPr>
        <w:t xml:space="preserve">, se </w:t>
      </w:r>
      <w:r w:rsidR="005573F0" w:rsidRPr="000654B5">
        <w:rPr>
          <w:rFonts w:ascii="Palatino Linotype" w:hAnsi="Palatino Linotype" w:cs="Tahoma"/>
          <w:sz w:val="22"/>
          <w:szCs w:val="22"/>
        </w:rPr>
        <w:t>interpusieron los recursos de revisión que se atienden</w:t>
      </w:r>
      <w:r w:rsidRPr="000654B5">
        <w:rPr>
          <w:rFonts w:ascii="Palatino Linotype" w:hAnsi="Palatino Linotype" w:cs="Tahoma"/>
          <w:sz w:val="22"/>
          <w:szCs w:val="22"/>
        </w:rPr>
        <w:t xml:space="preserve">, en contra de </w:t>
      </w:r>
      <w:r w:rsidR="00655265" w:rsidRPr="000654B5">
        <w:rPr>
          <w:rFonts w:ascii="Palatino Linotype" w:hAnsi="Palatino Linotype" w:cs="Tahoma"/>
          <w:sz w:val="22"/>
          <w:szCs w:val="22"/>
        </w:rPr>
        <w:t>la</w:t>
      </w:r>
      <w:r w:rsidR="000654B5" w:rsidRPr="000654B5">
        <w:rPr>
          <w:rFonts w:ascii="Palatino Linotype" w:hAnsi="Palatino Linotype" w:cs="Tahoma"/>
          <w:sz w:val="22"/>
          <w:szCs w:val="22"/>
        </w:rPr>
        <w:t>s</w:t>
      </w:r>
      <w:r w:rsidR="00655265" w:rsidRPr="000654B5">
        <w:rPr>
          <w:rFonts w:ascii="Palatino Linotype" w:hAnsi="Palatino Linotype" w:cs="Tahoma"/>
          <w:sz w:val="22"/>
          <w:szCs w:val="22"/>
        </w:rPr>
        <w:t xml:space="preserve"> respuesta</w:t>
      </w:r>
      <w:r w:rsidR="000654B5" w:rsidRPr="000654B5">
        <w:rPr>
          <w:rFonts w:ascii="Palatino Linotype" w:hAnsi="Palatino Linotype" w:cs="Tahoma"/>
          <w:sz w:val="22"/>
          <w:szCs w:val="22"/>
        </w:rPr>
        <w:t>s</w:t>
      </w:r>
      <w:r w:rsidR="00655265" w:rsidRPr="000654B5">
        <w:rPr>
          <w:rFonts w:ascii="Palatino Linotype" w:hAnsi="Palatino Linotype" w:cs="Tahoma"/>
          <w:sz w:val="22"/>
          <w:szCs w:val="22"/>
        </w:rPr>
        <w:t xml:space="preserve"> emitida</w:t>
      </w:r>
      <w:r w:rsidR="000654B5" w:rsidRPr="000654B5">
        <w:rPr>
          <w:rFonts w:ascii="Palatino Linotype" w:hAnsi="Palatino Linotype" w:cs="Tahoma"/>
          <w:sz w:val="22"/>
          <w:szCs w:val="22"/>
        </w:rPr>
        <w:t>s</w:t>
      </w:r>
      <w:r w:rsidRPr="000654B5">
        <w:rPr>
          <w:rFonts w:ascii="Palatino Linotype" w:hAnsi="Palatino Linotype" w:cs="Tahoma"/>
          <w:sz w:val="22"/>
          <w:szCs w:val="22"/>
        </w:rPr>
        <w:t xml:space="preserve"> por el Sujeto Obligado a </w:t>
      </w:r>
      <w:r w:rsidR="00655265" w:rsidRPr="000654B5">
        <w:rPr>
          <w:rFonts w:ascii="Palatino Linotype" w:hAnsi="Palatino Linotype" w:cs="Tahoma"/>
          <w:sz w:val="22"/>
          <w:szCs w:val="22"/>
        </w:rPr>
        <w:t>la</w:t>
      </w:r>
      <w:r w:rsidR="005573F0" w:rsidRPr="000654B5">
        <w:rPr>
          <w:rFonts w:ascii="Palatino Linotype" w:hAnsi="Palatino Linotype" w:cs="Tahoma"/>
          <w:sz w:val="22"/>
          <w:szCs w:val="22"/>
        </w:rPr>
        <w:t>s</w:t>
      </w:r>
      <w:r w:rsidR="00655265" w:rsidRPr="000654B5">
        <w:rPr>
          <w:rFonts w:ascii="Palatino Linotype" w:hAnsi="Palatino Linotype" w:cs="Tahoma"/>
          <w:sz w:val="22"/>
          <w:szCs w:val="22"/>
        </w:rPr>
        <w:t xml:space="preserve"> solicitud</w:t>
      </w:r>
      <w:r w:rsidR="005573F0" w:rsidRPr="000654B5">
        <w:rPr>
          <w:rFonts w:ascii="Palatino Linotype" w:hAnsi="Palatino Linotype" w:cs="Tahoma"/>
          <w:sz w:val="22"/>
          <w:szCs w:val="22"/>
        </w:rPr>
        <w:t>es</w:t>
      </w:r>
      <w:r w:rsidRPr="000654B5">
        <w:rPr>
          <w:rFonts w:ascii="Palatino Linotype" w:hAnsi="Palatino Linotype" w:cs="Tahoma"/>
          <w:sz w:val="22"/>
          <w:szCs w:val="22"/>
        </w:rPr>
        <w:t xml:space="preserve"> de información, en </w:t>
      </w:r>
      <w:r w:rsidR="000654B5">
        <w:rPr>
          <w:rFonts w:ascii="Palatino Linotype" w:hAnsi="Palatino Linotype" w:cs="Tahoma"/>
          <w:sz w:val="22"/>
          <w:szCs w:val="22"/>
        </w:rPr>
        <w:t>términos similares de conformidad con lo siguiente:</w:t>
      </w:r>
    </w:p>
    <w:p w14:paraId="44E7141C" w14:textId="77777777" w:rsidR="002233AD" w:rsidRPr="00846525" w:rsidRDefault="002233AD" w:rsidP="00EB3C0E">
      <w:pPr>
        <w:tabs>
          <w:tab w:val="left" w:pos="4995"/>
        </w:tabs>
        <w:spacing w:line="360" w:lineRule="auto"/>
        <w:contextualSpacing/>
        <w:jc w:val="both"/>
        <w:rPr>
          <w:rFonts w:ascii="Palatino Linotype" w:hAnsi="Palatino Linotype" w:cs="Tahoma"/>
          <w:color w:val="FF0000"/>
          <w:sz w:val="22"/>
          <w:szCs w:val="22"/>
        </w:rPr>
      </w:pPr>
    </w:p>
    <w:p w14:paraId="6FFB47B1" w14:textId="28DB0C35" w:rsidR="00D5699B" w:rsidRPr="007757E6" w:rsidRDefault="00306E8D" w:rsidP="00EB3C0E">
      <w:pPr>
        <w:spacing w:line="360" w:lineRule="auto"/>
        <w:ind w:left="567" w:right="539"/>
        <w:contextualSpacing/>
        <w:jc w:val="both"/>
        <w:rPr>
          <w:rFonts w:ascii="Palatino Linotype" w:hAnsi="Palatino Linotype" w:cs="Tahoma"/>
          <w:b/>
          <w:bCs/>
        </w:rPr>
      </w:pPr>
      <w:r w:rsidRPr="007757E6">
        <w:rPr>
          <w:rFonts w:ascii="Palatino Linotype" w:hAnsi="Palatino Linotype" w:cs="Tahoma"/>
          <w:b/>
          <w:bCs/>
        </w:rPr>
        <w:t>“</w:t>
      </w:r>
      <w:r w:rsidR="00D5699B" w:rsidRPr="007757E6">
        <w:rPr>
          <w:rFonts w:ascii="Palatino Linotype" w:hAnsi="Palatino Linotype" w:cs="Tahoma"/>
          <w:b/>
          <w:bCs/>
        </w:rPr>
        <w:t>ACTO IMPUGNADO</w:t>
      </w:r>
    </w:p>
    <w:p w14:paraId="15FA431F" w14:textId="15E69789" w:rsidR="003D1770" w:rsidRPr="007757E6" w:rsidRDefault="007757E6" w:rsidP="00EB3C0E">
      <w:pPr>
        <w:spacing w:line="360" w:lineRule="auto"/>
        <w:ind w:left="567" w:right="539"/>
        <w:contextualSpacing/>
        <w:jc w:val="both"/>
        <w:rPr>
          <w:rFonts w:ascii="Palatino Linotype" w:hAnsi="Palatino Linotype" w:cs="Tahoma"/>
          <w:bCs/>
          <w:i/>
        </w:rPr>
      </w:pPr>
      <w:r w:rsidRPr="007757E6">
        <w:rPr>
          <w:rFonts w:ascii="Palatino Linotype" w:hAnsi="Palatino Linotype" w:cs="Tahoma"/>
          <w:bCs/>
          <w:i/>
        </w:rPr>
        <w:t>No dan informacion</w:t>
      </w:r>
      <w:r w:rsidR="00306E8D" w:rsidRPr="007757E6">
        <w:rPr>
          <w:rFonts w:ascii="Palatino Linotype" w:hAnsi="Palatino Linotype" w:cs="Tahoma"/>
          <w:bCs/>
          <w:i/>
        </w:rPr>
        <w:t>”</w:t>
      </w:r>
      <w:r w:rsidR="007E3047" w:rsidRPr="007757E6">
        <w:rPr>
          <w:rFonts w:ascii="Palatino Linotype" w:hAnsi="Palatino Linotype" w:cs="Tahoma"/>
          <w:bCs/>
          <w:i/>
        </w:rPr>
        <w:t xml:space="preserve"> (Sic)</w:t>
      </w:r>
      <w:r w:rsidR="00D63A43" w:rsidRPr="007757E6">
        <w:rPr>
          <w:rFonts w:ascii="Palatino Linotype" w:hAnsi="Palatino Linotype" w:cs="Tahoma"/>
          <w:bCs/>
          <w:i/>
        </w:rPr>
        <w:t>.</w:t>
      </w:r>
    </w:p>
    <w:p w14:paraId="3CEDAC71" w14:textId="77777777" w:rsidR="00CE2F19" w:rsidRPr="007757E6" w:rsidRDefault="00CE2F19" w:rsidP="00EB3C0E">
      <w:pPr>
        <w:spacing w:line="360" w:lineRule="auto"/>
        <w:ind w:left="567" w:right="539"/>
        <w:contextualSpacing/>
        <w:jc w:val="both"/>
        <w:rPr>
          <w:rFonts w:ascii="Palatino Linotype" w:hAnsi="Palatino Linotype" w:cs="Tahoma"/>
          <w:bCs/>
        </w:rPr>
      </w:pPr>
    </w:p>
    <w:p w14:paraId="04FD3D07" w14:textId="77777777" w:rsidR="00CE2F19" w:rsidRPr="007757E6" w:rsidRDefault="00CE2F19" w:rsidP="00EB3C0E">
      <w:pPr>
        <w:spacing w:line="360" w:lineRule="auto"/>
        <w:ind w:left="567" w:right="539"/>
        <w:contextualSpacing/>
        <w:jc w:val="both"/>
        <w:rPr>
          <w:rFonts w:ascii="Palatino Linotype" w:hAnsi="Palatino Linotype" w:cs="Tahoma"/>
          <w:b/>
          <w:bCs/>
        </w:rPr>
      </w:pPr>
      <w:r w:rsidRPr="007757E6">
        <w:rPr>
          <w:rFonts w:ascii="Palatino Linotype" w:hAnsi="Palatino Linotype" w:cs="Tahoma"/>
          <w:b/>
          <w:bCs/>
        </w:rPr>
        <w:t>RAZONES O MOTIVOS DE LA INCONFORMIDAD</w:t>
      </w:r>
    </w:p>
    <w:p w14:paraId="28B03C00" w14:textId="77777777" w:rsidR="007757E6" w:rsidRPr="007757E6" w:rsidRDefault="007757E6" w:rsidP="00EB3C0E">
      <w:pPr>
        <w:spacing w:line="360" w:lineRule="auto"/>
        <w:ind w:left="567" w:right="539"/>
        <w:contextualSpacing/>
        <w:jc w:val="both"/>
        <w:rPr>
          <w:rFonts w:ascii="Palatino Linotype" w:hAnsi="Palatino Linotype" w:cs="Tahoma"/>
          <w:bCs/>
          <w:i/>
        </w:rPr>
      </w:pPr>
      <w:bookmarkStart w:id="16" w:name="_Hlk181699048"/>
      <w:r w:rsidRPr="007757E6">
        <w:rPr>
          <w:rFonts w:ascii="Palatino Linotype" w:hAnsi="Palatino Linotype" w:cs="Tahoma"/>
          <w:bCs/>
          <w:i/>
        </w:rPr>
        <w:t>No dan informacion” (Sic).</w:t>
      </w:r>
    </w:p>
    <w:p w14:paraId="5C8DE42B" w14:textId="77777777" w:rsidR="005573F0" w:rsidRPr="00846525" w:rsidRDefault="005573F0" w:rsidP="00EB3C0E">
      <w:pPr>
        <w:spacing w:line="360" w:lineRule="auto"/>
        <w:ind w:right="539"/>
        <w:contextualSpacing/>
        <w:jc w:val="both"/>
        <w:rPr>
          <w:rFonts w:ascii="Palatino Linotype" w:hAnsi="Palatino Linotype" w:cs="Tahoma"/>
          <w:bCs/>
          <w:i/>
          <w:smallCaps/>
          <w:color w:val="FF0000"/>
          <w:szCs w:val="24"/>
        </w:rPr>
      </w:pPr>
    </w:p>
    <w:p w14:paraId="6A90CEC3" w14:textId="5DBBFFB0" w:rsidR="009A7587" w:rsidRPr="007757E6" w:rsidRDefault="00306E8D" w:rsidP="00EB3C0E">
      <w:pPr>
        <w:pStyle w:val="Ttulo2"/>
        <w:spacing w:before="0" w:line="360" w:lineRule="auto"/>
        <w:rPr>
          <w:rFonts w:ascii="Palatino Linotype" w:eastAsia="Batang" w:hAnsi="Palatino Linotype" w:cs="Tahoma"/>
          <w:b/>
          <w:bCs/>
          <w:color w:val="auto"/>
          <w:sz w:val="22"/>
          <w:szCs w:val="22"/>
        </w:rPr>
      </w:pPr>
      <w:bookmarkStart w:id="17" w:name="_Toc209634267"/>
      <w:bookmarkStart w:id="18" w:name="_Toc210320885"/>
      <w:bookmarkEnd w:id="16"/>
      <w:r w:rsidRPr="007757E6">
        <w:rPr>
          <w:rStyle w:val="Ttulo2Car"/>
          <w:rFonts w:ascii="Palatino Linotype" w:hAnsi="Palatino Linotype"/>
          <w:b/>
          <w:color w:val="auto"/>
          <w:sz w:val="22"/>
          <w:szCs w:val="22"/>
        </w:rPr>
        <w:t>I</w:t>
      </w:r>
      <w:r w:rsidR="00FF1049" w:rsidRPr="007757E6">
        <w:rPr>
          <w:rStyle w:val="Ttulo2Car"/>
          <w:rFonts w:ascii="Palatino Linotype" w:hAnsi="Palatino Linotype"/>
          <w:b/>
          <w:color w:val="auto"/>
          <w:sz w:val="22"/>
          <w:szCs w:val="22"/>
        </w:rPr>
        <w:t>V</w:t>
      </w:r>
      <w:r w:rsidR="009A7587" w:rsidRPr="007757E6">
        <w:rPr>
          <w:rStyle w:val="Ttulo2Car"/>
          <w:rFonts w:ascii="Palatino Linotype" w:hAnsi="Palatino Linotype"/>
          <w:b/>
          <w:color w:val="auto"/>
          <w:sz w:val="22"/>
          <w:szCs w:val="22"/>
        </w:rPr>
        <w:t>. Trámite del Recurso de Revisión ante el Instituto</w:t>
      </w:r>
      <w:bookmarkEnd w:id="17"/>
      <w:bookmarkEnd w:id="18"/>
    </w:p>
    <w:p w14:paraId="50590A19" w14:textId="77777777" w:rsidR="007E4927" w:rsidRPr="007757E6" w:rsidRDefault="007E4927" w:rsidP="00EB3C0E">
      <w:pPr>
        <w:spacing w:line="360" w:lineRule="auto"/>
        <w:contextualSpacing/>
        <w:jc w:val="both"/>
        <w:rPr>
          <w:rFonts w:ascii="Palatino Linotype" w:eastAsia="Batang" w:hAnsi="Palatino Linotype" w:cs="Tahoma"/>
          <w:b/>
          <w:bCs/>
          <w:sz w:val="22"/>
          <w:szCs w:val="22"/>
        </w:rPr>
      </w:pPr>
    </w:p>
    <w:p w14:paraId="02E53335" w14:textId="4E3917F3" w:rsidR="00C950E3" w:rsidRPr="007757E6" w:rsidRDefault="009A7587" w:rsidP="00EB3C0E">
      <w:pPr>
        <w:spacing w:line="360" w:lineRule="auto"/>
        <w:contextualSpacing/>
        <w:jc w:val="both"/>
        <w:rPr>
          <w:rFonts w:ascii="Palatino Linotype" w:eastAsia="Batang" w:hAnsi="Palatino Linotype" w:cs="Tahoma"/>
          <w:b/>
          <w:bCs/>
          <w:sz w:val="22"/>
          <w:szCs w:val="22"/>
        </w:rPr>
      </w:pPr>
      <w:bookmarkStart w:id="19" w:name="_Toc209634268"/>
      <w:bookmarkStart w:id="20" w:name="_Toc210320886"/>
      <w:r w:rsidRPr="007757E6">
        <w:rPr>
          <w:rStyle w:val="Ttulo3Car"/>
          <w:rFonts w:ascii="Palatino Linotype" w:hAnsi="Palatino Linotype"/>
          <w:b/>
          <w:color w:val="auto"/>
          <w:sz w:val="22"/>
          <w:szCs w:val="22"/>
        </w:rPr>
        <w:t>a) Turno del Recurso de Revisión</w:t>
      </w:r>
      <w:r w:rsidRPr="007757E6">
        <w:rPr>
          <w:rStyle w:val="Ttulo3Car"/>
          <w:rFonts w:ascii="Palatino Linotype" w:hAnsi="Palatino Linotype"/>
          <w:color w:val="auto"/>
          <w:sz w:val="22"/>
          <w:szCs w:val="22"/>
        </w:rPr>
        <w:t>.</w:t>
      </w:r>
      <w:bookmarkEnd w:id="19"/>
      <w:bookmarkEnd w:id="20"/>
      <w:r w:rsidRPr="007757E6">
        <w:rPr>
          <w:rFonts w:ascii="Palatino Linotype" w:eastAsia="Batang" w:hAnsi="Palatino Linotype" w:cs="Tahoma"/>
          <w:b/>
          <w:bCs/>
          <w:sz w:val="22"/>
          <w:szCs w:val="22"/>
        </w:rPr>
        <w:t xml:space="preserve"> </w:t>
      </w:r>
      <w:r w:rsidR="00A06844" w:rsidRPr="007757E6">
        <w:rPr>
          <w:rFonts w:ascii="Palatino Linotype" w:eastAsia="Batang" w:hAnsi="Palatino Linotype" w:cs="Tahoma"/>
          <w:bCs/>
          <w:sz w:val="22"/>
          <w:szCs w:val="22"/>
        </w:rPr>
        <w:t xml:space="preserve">El </w:t>
      </w:r>
      <w:r w:rsidR="007757E6" w:rsidRPr="007757E6">
        <w:rPr>
          <w:rFonts w:ascii="Palatino Linotype" w:eastAsia="Batang" w:hAnsi="Palatino Linotype" w:cs="Tahoma"/>
          <w:bCs/>
          <w:sz w:val="22"/>
          <w:szCs w:val="22"/>
        </w:rPr>
        <w:t xml:space="preserve">nueve de abril de dos mil </w:t>
      </w:r>
      <w:r w:rsidR="00BF4B55" w:rsidRPr="007757E6">
        <w:rPr>
          <w:rFonts w:ascii="Palatino Linotype" w:hAnsi="Palatino Linotype" w:cs="Tahoma"/>
          <w:sz w:val="22"/>
          <w:szCs w:val="22"/>
        </w:rPr>
        <w:t>veinticinco</w:t>
      </w:r>
      <w:r w:rsidR="00A06844" w:rsidRPr="007757E6">
        <w:rPr>
          <w:rFonts w:ascii="Palatino Linotype" w:eastAsia="Batang" w:hAnsi="Palatino Linotype" w:cs="Tahoma"/>
          <w:bCs/>
          <w:sz w:val="22"/>
          <w:szCs w:val="22"/>
        </w:rPr>
        <w:t xml:space="preserve">, </w:t>
      </w:r>
      <w:r w:rsidR="00D5699B" w:rsidRPr="007757E6">
        <w:rPr>
          <w:rFonts w:ascii="Palatino Linotype" w:eastAsia="Batang" w:hAnsi="Palatino Linotype" w:cs="Tahoma"/>
          <w:bCs/>
          <w:sz w:val="22"/>
          <w:szCs w:val="22"/>
        </w:rPr>
        <w:t xml:space="preserve">el </w:t>
      </w:r>
      <w:r w:rsidR="00BB1F81" w:rsidRPr="007757E6">
        <w:rPr>
          <w:rFonts w:ascii="Palatino Linotype" w:eastAsia="Batang" w:hAnsi="Palatino Linotype" w:cs="Tahoma"/>
          <w:bCs/>
          <w:sz w:val="22"/>
          <w:szCs w:val="22"/>
        </w:rPr>
        <w:t>SAIMEX</w:t>
      </w:r>
      <w:r w:rsidR="00D5699B" w:rsidRPr="007757E6">
        <w:rPr>
          <w:rFonts w:ascii="Palatino Linotype" w:eastAsia="Batang" w:hAnsi="Palatino Linotype" w:cs="Tahoma"/>
          <w:bCs/>
          <w:sz w:val="22"/>
          <w:szCs w:val="22"/>
        </w:rPr>
        <w:t xml:space="preserve">, asignó </w:t>
      </w:r>
      <w:r w:rsidR="007757E6" w:rsidRPr="007757E6">
        <w:rPr>
          <w:rFonts w:ascii="Palatino Linotype" w:eastAsia="Batang" w:hAnsi="Palatino Linotype" w:cs="Tahoma"/>
          <w:bCs/>
          <w:sz w:val="22"/>
          <w:szCs w:val="22"/>
        </w:rPr>
        <w:t>los</w:t>
      </w:r>
      <w:r w:rsidR="00D5699B" w:rsidRPr="007757E6">
        <w:rPr>
          <w:rFonts w:ascii="Palatino Linotype" w:eastAsia="Batang" w:hAnsi="Palatino Linotype" w:cs="Tahoma"/>
          <w:bCs/>
          <w:sz w:val="22"/>
          <w:szCs w:val="22"/>
        </w:rPr>
        <w:t xml:space="preserve"> número</w:t>
      </w:r>
      <w:r w:rsidR="007757E6" w:rsidRPr="007757E6">
        <w:rPr>
          <w:rFonts w:ascii="Palatino Linotype" w:eastAsia="Batang" w:hAnsi="Palatino Linotype" w:cs="Tahoma"/>
          <w:bCs/>
          <w:sz w:val="22"/>
          <w:szCs w:val="22"/>
        </w:rPr>
        <w:t>s</w:t>
      </w:r>
      <w:r w:rsidR="00D5699B" w:rsidRPr="007757E6">
        <w:rPr>
          <w:rFonts w:ascii="Palatino Linotype" w:eastAsia="Batang" w:hAnsi="Palatino Linotype" w:cs="Tahoma"/>
          <w:bCs/>
          <w:sz w:val="22"/>
          <w:szCs w:val="22"/>
        </w:rPr>
        <w:t xml:space="preserve"> de expediente</w:t>
      </w:r>
      <w:r w:rsidR="007757E6" w:rsidRPr="007757E6">
        <w:rPr>
          <w:rFonts w:ascii="Palatino Linotype" w:eastAsia="Batang" w:hAnsi="Palatino Linotype" w:cs="Tahoma"/>
          <w:bCs/>
          <w:sz w:val="22"/>
          <w:szCs w:val="22"/>
        </w:rPr>
        <w:t>s</w:t>
      </w:r>
      <w:r w:rsidR="00D5699B" w:rsidRPr="007757E6">
        <w:rPr>
          <w:rFonts w:ascii="Palatino Linotype" w:eastAsia="Batang" w:hAnsi="Palatino Linotype" w:cs="Tahoma"/>
          <w:bCs/>
          <w:sz w:val="22"/>
          <w:szCs w:val="22"/>
        </w:rPr>
        <w:t xml:space="preserve"> </w:t>
      </w:r>
      <w:r w:rsidR="00D62695" w:rsidRPr="007757E6">
        <w:rPr>
          <w:rFonts w:ascii="Palatino Linotype" w:eastAsia="Batang" w:hAnsi="Palatino Linotype" w:cs="Tahoma"/>
          <w:b/>
          <w:bCs/>
          <w:sz w:val="22"/>
          <w:szCs w:val="22"/>
        </w:rPr>
        <w:t>0</w:t>
      </w:r>
      <w:r w:rsidR="007757E6" w:rsidRPr="007757E6">
        <w:rPr>
          <w:rFonts w:ascii="Palatino Linotype" w:eastAsia="Batang" w:hAnsi="Palatino Linotype" w:cs="Tahoma"/>
          <w:b/>
          <w:bCs/>
          <w:sz w:val="22"/>
          <w:szCs w:val="22"/>
        </w:rPr>
        <w:t>4201</w:t>
      </w:r>
      <w:r w:rsidR="00D97D2A" w:rsidRPr="007757E6">
        <w:rPr>
          <w:rFonts w:ascii="Palatino Linotype" w:eastAsia="Batang" w:hAnsi="Palatino Linotype" w:cs="Tahoma"/>
          <w:b/>
          <w:bCs/>
          <w:sz w:val="22"/>
          <w:szCs w:val="22"/>
        </w:rPr>
        <w:t>/INFOEM/IP/RR/2025</w:t>
      </w:r>
      <w:r w:rsidR="007757E6" w:rsidRPr="007757E6">
        <w:rPr>
          <w:rFonts w:ascii="Palatino Linotype" w:eastAsia="Batang" w:hAnsi="Palatino Linotype" w:cs="Tahoma"/>
          <w:b/>
          <w:bCs/>
          <w:sz w:val="22"/>
          <w:szCs w:val="22"/>
        </w:rPr>
        <w:t xml:space="preserve"> y acumulados</w:t>
      </w:r>
      <w:r w:rsidR="00D5699B" w:rsidRPr="007757E6">
        <w:rPr>
          <w:rFonts w:ascii="Palatino Linotype" w:eastAsia="Batang" w:hAnsi="Palatino Linotype" w:cs="Tahoma"/>
          <w:bCs/>
          <w:sz w:val="22"/>
          <w:szCs w:val="22"/>
        </w:rPr>
        <w:t>, al medio de impugnación que nos ocupa, con base en el sistema aprobado por el Pleno de este Órgano Garante y lo turnó a</w:t>
      </w:r>
      <w:r w:rsidR="007757E6" w:rsidRPr="007757E6">
        <w:rPr>
          <w:rFonts w:ascii="Palatino Linotype" w:eastAsia="Batang" w:hAnsi="Palatino Linotype" w:cs="Tahoma"/>
          <w:bCs/>
          <w:sz w:val="22"/>
          <w:szCs w:val="22"/>
        </w:rPr>
        <w:t xml:space="preserve"> </w:t>
      </w:r>
      <w:r w:rsidR="00D5699B" w:rsidRPr="007757E6">
        <w:rPr>
          <w:rFonts w:ascii="Palatino Linotype" w:eastAsia="Batang" w:hAnsi="Palatino Linotype" w:cs="Tahoma"/>
          <w:bCs/>
          <w:sz w:val="22"/>
          <w:szCs w:val="22"/>
        </w:rPr>
        <w:t>l</w:t>
      </w:r>
      <w:r w:rsidR="007757E6" w:rsidRPr="007757E6">
        <w:rPr>
          <w:rFonts w:ascii="Palatino Linotype" w:eastAsia="Batang" w:hAnsi="Palatino Linotype" w:cs="Tahoma"/>
          <w:bCs/>
          <w:sz w:val="22"/>
          <w:szCs w:val="22"/>
        </w:rPr>
        <w:t>os</w:t>
      </w:r>
      <w:r w:rsidR="00D5699B" w:rsidRPr="007757E6">
        <w:rPr>
          <w:rFonts w:ascii="Palatino Linotype" w:eastAsia="Batang" w:hAnsi="Palatino Linotype" w:cs="Tahoma"/>
          <w:bCs/>
          <w:sz w:val="22"/>
          <w:szCs w:val="22"/>
        </w:rPr>
        <w:t xml:space="preserve"> </w:t>
      </w:r>
      <w:r w:rsidR="00D5699B" w:rsidRPr="007757E6">
        <w:rPr>
          <w:rFonts w:ascii="Palatino Linotype" w:eastAsia="Batang" w:hAnsi="Palatino Linotype" w:cs="Tahoma"/>
          <w:b/>
          <w:bCs/>
          <w:sz w:val="22"/>
          <w:szCs w:val="22"/>
        </w:rPr>
        <w:t>Comisionado</w:t>
      </w:r>
      <w:r w:rsidR="007757E6" w:rsidRPr="007757E6">
        <w:rPr>
          <w:rFonts w:ascii="Palatino Linotype" w:eastAsia="Batang" w:hAnsi="Palatino Linotype" w:cs="Tahoma"/>
          <w:b/>
          <w:bCs/>
          <w:sz w:val="22"/>
          <w:szCs w:val="22"/>
        </w:rPr>
        <w:t>s</w:t>
      </w:r>
      <w:r w:rsidR="00D5699B" w:rsidRPr="007757E6">
        <w:rPr>
          <w:rFonts w:ascii="Palatino Linotype" w:eastAsia="Batang" w:hAnsi="Palatino Linotype" w:cs="Tahoma"/>
          <w:b/>
          <w:bCs/>
          <w:sz w:val="22"/>
          <w:szCs w:val="22"/>
        </w:rPr>
        <w:t xml:space="preserve"> </w:t>
      </w:r>
      <w:r w:rsidR="007757E6" w:rsidRPr="007757E6">
        <w:rPr>
          <w:rFonts w:ascii="Palatino Linotype" w:hAnsi="Palatino Linotype"/>
          <w:b/>
          <w:bCs/>
          <w:sz w:val="22"/>
          <w:szCs w:val="22"/>
        </w:rPr>
        <w:t>José Martínez Vilchis, María del Rosario Mejía Ayala, Sharon Cristina Morales Martínez, Luis Gustavo Parra Noriega y Guadalupe Ramírez Peña</w:t>
      </w:r>
      <w:r w:rsidR="00D5699B" w:rsidRPr="007757E6">
        <w:rPr>
          <w:rFonts w:ascii="Palatino Linotype" w:eastAsia="Batang" w:hAnsi="Palatino Linotype" w:cs="Tahoma"/>
          <w:bCs/>
          <w:sz w:val="22"/>
          <w:szCs w:val="22"/>
        </w:rPr>
        <w:t>, para los efectos del artículo 185, fracción I</w:t>
      </w:r>
      <w:r w:rsidR="00BB1F81" w:rsidRPr="007757E6">
        <w:rPr>
          <w:rFonts w:ascii="Palatino Linotype" w:eastAsia="Batang" w:hAnsi="Palatino Linotype" w:cs="Tahoma"/>
          <w:bCs/>
          <w:sz w:val="22"/>
          <w:szCs w:val="22"/>
        </w:rPr>
        <w:t>,</w:t>
      </w:r>
      <w:r w:rsidR="00D5699B" w:rsidRPr="007757E6">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846525" w:rsidRDefault="00D5699B" w:rsidP="00EB3C0E">
      <w:pPr>
        <w:spacing w:line="360" w:lineRule="auto"/>
        <w:contextualSpacing/>
        <w:jc w:val="both"/>
        <w:rPr>
          <w:rFonts w:ascii="Palatino Linotype" w:eastAsia="Batang" w:hAnsi="Palatino Linotype" w:cs="Tahoma"/>
          <w:b/>
          <w:bCs/>
          <w:color w:val="FF0000"/>
          <w:sz w:val="22"/>
          <w:szCs w:val="22"/>
        </w:rPr>
      </w:pPr>
    </w:p>
    <w:p w14:paraId="0C0F7170" w14:textId="5D466AA7" w:rsidR="00253937" w:rsidRPr="007757E6" w:rsidRDefault="009A7587" w:rsidP="00EB3C0E">
      <w:pPr>
        <w:spacing w:line="360" w:lineRule="auto"/>
        <w:contextualSpacing/>
        <w:jc w:val="both"/>
        <w:rPr>
          <w:rFonts w:ascii="Palatino Linotype" w:hAnsi="Palatino Linotype" w:cs="Tahoma"/>
          <w:bCs/>
          <w:sz w:val="22"/>
          <w:szCs w:val="22"/>
        </w:rPr>
      </w:pPr>
      <w:bookmarkStart w:id="21" w:name="_Toc209634269"/>
      <w:bookmarkStart w:id="22" w:name="_Toc210320887"/>
      <w:r w:rsidRPr="007757E6">
        <w:rPr>
          <w:rStyle w:val="Ttulo3Car"/>
          <w:rFonts w:ascii="Palatino Linotype" w:hAnsi="Palatino Linotype"/>
          <w:b/>
          <w:color w:val="auto"/>
          <w:sz w:val="22"/>
          <w:szCs w:val="22"/>
        </w:rPr>
        <w:t>b) Admisión del Recurso de Revisión</w:t>
      </w:r>
      <w:r w:rsidRPr="007757E6">
        <w:rPr>
          <w:rStyle w:val="Ttulo3Car"/>
          <w:rFonts w:ascii="Palatino Linotype" w:hAnsi="Palatino Linotype"/>
          <w:color w:val="auto"/>
          <w:sz w:val="22"/>
          <w:szCs w:val="22"/>
        </w:rPr>
        <w:t>.</w:t>
      </w:r>
      <w:bookmarkEnd w:id="21"/>
      <w:bookmarkEnd w:id="22"/>
      <w:r w:rsidRPr="007757E6">
        <w:rPr>
          <w:rFonts w:ascii="Palatino Linotype" w:eastAsia="Batang" w:hAnsi="Palatino Linotype" w:cs="Tahoma"/>
          <w:b/>
          <w:bCs/>
          <w:sz w:val="22"/>
          <w:szCs w:val="22"/>
          <w:lang w:val="es-ES_tradnl"/>
        </w:rPr>
        <w:t xml:space="preserve"> </w:t>
      </w:r>
      <w:r w:rsidRPr="007757E6">
        <w:rPr>
          <w:rFonts w:ascii="Palatino Linotype" w:hAnsi="Palatino Linotype" w:cs="Tahoma"/>
          <w:bCs/>
          <w:sz w:val="22"/>
          <w:szCs w:val="22"/>
        </w:rPr>
        <w:t>El</w:t>
      </w:r>
      <w:r w:rsidR="00EB3A2C" w:rsidRPr="007757E6">
        <w:rPr>
          <w:rFonts w:ascii="Palatino Linotype" w:hAnsi="Palatino Linotype" w:cs="Tahoma"/>
          <w:bCs/>
          <w:sz w:val="22"/>
          <w:szCs w:val="22"/>
        </w:rPr>
        <w:t xml:space="preserve"> </w:t>
      </w:r>
      <w:r w:rsidR="007757E6" w:rsidRPr="007757E6">
        <w:rPr>
          <w:rFonts w:ascii="Palatino Linotype" w:hAnsi="Palatino Linotype" w:cs="Tahoma"/>
          <w:bCs/>
          <w:sz w:val="22"/>
          <w:szCs w:val="22"/>
        </w:rPr>
        <w:t xml:space="preserve">diez, once y veintiuno de abril de </w:t>
      </w:r>
      <w:r w:rsidR="00BF4B55" w:rsidRPr="007757E6">
        <w:rPr>
          <w:rFonts w:ascii="Palatino Linotype" w:hAnsi="Palatino Linotype" w:cs="Tahoma"/>
          <w:bCs/>
          <w:sz w:val="22"/>
          <w:szCs w:val="22"/>
        </w:rPr>
        <w:t>dos mil veinticinco</w:t>
      </w:r>
      <w:r w:rsidRPr="007757E6">
        <w:rPr>
          <w:rFonts w:ascii="Palatino Linotype" w:hAnsi="Palatino Linotype" w:cs="Tahoma"/>
          <w:bCs/>
          <w:sz w:val="22"/>
          <w:szCs w:val="22"/>
        </w:rPr>
        <w:t xml:space="preserve">, </w:t>
      </w:r>
      <w:r w:rsidR="001F787A" w:rsidRPr="007757E6">
        <w:rPr>
          <w:rFonts w:ascii="Palatino Linotype" w:hAnsi="Palatino Linotype" w:cs="Tahoma"/>
          <w:bCs/>
          <w:sz w:val="22"/>
          <w:szCs w:val="22"/>
        </w:rPr>
        <w:t>se acordó</w:t>
      </w:r>
      <w:r w:rsidR="005573F0" w:rsidRPr="007757E6">
        <w:rPr>
          <w:rFonts w:ascii="Palatino Linotype" w:hAnsi="Palatino Linotype" w:cs="Tahoma"/>
          <w:bCs/>
          <w:sz w:val="22"/>
          <w:szCs w:val="22"/>
        </w:rPr>
        <w:t>, respectivamente,</w:t>
      </w:r>
      <w:r w:rsidR="001F787A" w:rsidRPr="007757E6">
        <w:rPr>
          <w:rFonts w:ascii="Palatino Linotype" w:hAnsi="Palatino Linotype" w:cs="Tahoma"/>
          <w:bCs/>
          <w:sz w:val="22"/>
          <w:szCs w:val="22"/>
        </w:rPr>
        <w:t xml:space="preserve"> la admisión </w:t>
      </w:r>
      <w:r w:rsidR="005573F0" w:rsidRPr="007757E6">
        <w:rPr>
          <w:rFonts w:ascii="Palatino Linotype" w:hAnsi="Palatino Linotype" w:cs="Tahoma"/>
          <w:bCs/>
          <w:sz w:val="22"/>
          <w:szCs w:val="22"/>
        </w:rPr>
        <w:t>de los recursos de revisión interpuestos</w:t>
      </w:r>
      <w:r w:rsidR="001F787A" w:rsidRPr="007757E6">
        <w:rPr>
          <w:rFonts w:ascii="Palatino Linotype" w:hAnsi="Palatino Linotype" w:cs="Tahoma"/>
          <w:bCs/>
          <w:sz w:val="22"/>
          <w:szCs w:val="22"/>
          <w:lang w:val="es-ES_tradnl"/>
        </w:rPr>
        <w:t xml:space="preserve"> por el Recurrente en contra del </w:t>
      </w:r>
      <w:r w:rsidR="001F787A" w:rsidRPr="007757E6">
        <w:rPr>
          <w:rFonts w:ascii="Palatino Linotype" w:hAnsi="Palatino Linotype" w:cs="Tahoma"/>
          <w:b/>
          <w:bCs/>
          <w:sz w:val="22"/>
          <w:szCs w:val="22"/>
          <w:lang w:val="es-ES_tradnl"/>
        </w:rPr>
        <w:t>Sujeto Obligado</w:t>
      </w:r>
      <w:r w:rsidR="001F787A" w:rsidRPr="007757E6">
        <w:rPr>
          <w:rFonts w:ascii="Palatino Linotype" w:hAnsi="Palatino Linotype" w:cs="Tahoma"/>
          <w:bCs/>
          <w:sz w:val="22"/>
          <w:szCs w:val="22"/>
          <w:lang w:val="es-ES_tradnl"/>
        </w:rPr>
        <w:t>, en términos del artículo 185, fracciones I, II y IV</w:t>
      </w:r>
      <w:r w:rsidR="00BB1F81" w:rsidRPr="007757E6">
        <w:rPr>
          <w:rFonts w:ascii="Palatino Linotype" w:hAnsi="Palatino Linotype" w:cs="Tahoma"/>
          <w:bCs/>
          <w:sz w:val="22"/>
          <w:szCs w:val="22"/>
          <w:lang w:val="es-ES_tradnl"/>
        </w:rPr>
        <w:t>,</w:t>
      </w:r>
      <w:r w:rsidR="001F787A" w:rsidRPr="007757E6">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7757E6">
        <w:rPr>
          <w:rFonts w:ascii="Palatino Linotype" w:hAnsi="Palatino Linotype" w:cs="Tahoma"/>
          <w:bCs/>
          <w:sz w:val="22"/>
          <w:szCs w:val="22"/>
          <w:lang w:val="es-ES_tradnl"/>
        </w:rPr>
        <w:t xml:space="preserve">o a las partes </w:t>
      </w:r>
      <w:r w:rsidR="007757E6" w:rsidRPr="007757E6">
        <w:rPr>
          <w:rFonts w:ascii="Palatino Linotype" w:hAnsi="Palatino Linotype" w:cs="Tahoma"/>
          <w:bCs/>
          <w:sz w:val="22"/>
          <w:szCs w:val="22"/>
          <w:lang w:val="es-ES_tradnl"/>
        </w:rPr>
        <w:t xml:space="preserve"> los mismos días </w:t>
      </w:r>
      <w:r w:rsidR="001F787A" w:rsidRPr="007757E6">
        <w:rPr>
          <w:rFonts w:ascii="Palatino Linotype" w:hAnsi="Palatino Linotype" w:cs="Tahoma"/>
          <w:bCs/>
          <w:sz w:val="22"/>
          <w:szCs w:val="22"/>
          <w:lang w:val="es-ES_tradnl"/>
        </w:rPr>
        <w:t xml:space="preserve">través del </w:t>
      </w:r>
      <w:r w:rsidR="00BB1F81" w:rsidRPr="007757E6">
        <w:rPr>
          <w:rFonts w:ascii="Palatino Linotype" w:hAnsi="Palatino Linotype" w:cs="Tahoma"/>
          <w:bCs/>
          <w:sz w:val="22"/>
          <w:szCs w:val="22"/>
          <w:lang w:val="es-ES_tradnl"/>
        </w:rPr>
        <w:t>SAIMEX</w:t>
      </w:r>
      <w:r w:rsidR="001F787A" w:rsidRPr="007757E6">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F10940C" w14:textId="77777777" w:rsidR="005573F0" w:rsidRPr="00846525" w:rsidRDefault="005573F0" w:rsidP="00EB3C0E">
      <w:pPr>
        <w:spacing w:line="360" w:lineRule="auto"/>
        <w:contextualSpacing/>
        <w:jc w:val="both"/>
        <w:rPr>
          <w:rFonts w:ascii="Palatino Linotype" w:hAnsi="Palatino Linotype" w:cs="Tahoma"/>
          <w:bCs/>
          <w:color w:val="FF0000"/>
          <w:sz w:val="22"/>
          <w:szCs w:val="22"/>
          <w:lang w:val="es-ES_tradnl"/>
        </w:rPr>
      </w:pPr>
    </w:p>
    <w:p w14:paraId="068780A8" w14:textId="216FEEC4" w:rsidR="00B320EC" w:rsidRDefault="00B320EC" w:rsidP="00EB3C0E">
      <w:pPr>
        <w:spacing w:line="360" w:lineRule="auto"/>
        <w:contextualSpacing/>
        <w:jc w:val="both"/>
        <w:rPr>
          <w:rFonts w:ascii="Palatino Linotype" w:eastAsia="Batang" w:hAnsi="Palatino Linotype" w:cs="Tahoma"/>
          <w:bCs/>
          <w:sz w:val="22"/>
          <w:szCs w:val="22"/>
          <w:lang w:val="es-ES_tradnl"/>
        </w:rPr>
      </w:pPr>
      <w:bookmarkStart w:id="23" w:name="_Toc209634270"/>
      <w:bookmarkStart w:id="24" w:name="_Toc210320888"/>
      <w:r w:rsidRPr="00052329">
        <w:rPr>
          <w:rStyle w:val="Ttulo3Car"/>
          <w:rFonts w:ascii="Palatino Linotype" w:hAnsi="Palatino Linotype"/>
          <w:b/>
          <w:color w:val="auto"/>
          <w:sz w:val="22"/>
          <w:szCs w:val="22"/>
        </w:rPr>
        <w:t>c) Informe Justificado.</w:t>
      </w:r>
      <w:bookmarkEnd w:id="23"/>
      <w:bookmarkEnd w:id="24"/>
      <w:r w:rsidRPr="00052329">
        <w:rPr>
          <w:rFonts w:ascii="Palatino Linotype" w:eastAsia="Batang" w:hAnsi="Palatino Linotype" w:cs="Tahoma"/>
          <w:b/>
          <w:bCs/>
          <w:sz w:val="22"/>
          <w:szCs w:val="22"/>
          <w:lang w:val="es-ES_tradnl"/>
        </w:rPr>
        <w:t xml:space="preserve"> </w:t>
      </w:r>
      <w:r w:rsidRPr="00052329">
        <w:rPr>
          <w:rFonts w:ascii="Palatino Linotype" w:eastAsia="Batang" w:hAnsi="Palatino Linotype" w:cs="Tahoma"/>
          <w:bCs/>
          <w:sz w:val="22"/>
          <w:szCs w:val="22"/>
          <w:lang w:val="es-ES_tradnl"/>
        </w:rPr>
        <w:t>El veinticinco de abril, cinco</w:t>
      </w:r>
      <w:r w:rsidR="00E06673">
        <w:rPr>
          <w:rFonts w:ascii="Palatino Linotype" w:eastAsia="Batang" w:hAnsi="Palatino Linotype" w:cs="Tahoma"/>
          <w:bCs/>
          <w:sz w:val="22"/>
          <w:szCs w:val="22"/>
          <w:lang w:val="es-ES_tradnl"/>
        </w:rPr>
        <w:t xml:space="preserve">, </w:t>
      </w:r>
      <w:r w:rsidRPr="00052329">
        <w:rPr>
          <w:rFonts w:ascii="Palatino Linotype" w:eastAsia="Batang" w:hAnsi="Palatino Linotype" w:cs="Tahoma"/>
          <w:bCs/>
          <w:sz w:val="22"/>
          <w:szCs w:val="22"/>
          <w:lang w:val="es-ES_tradnl"/>
        </w:rPr>
        <w:t>seis y siete de mayo de dos mil veinticinco, a través del SAIMEX, se recibieron en este Instituto los informes justificados por parte del Sujeto Obligado, de conformidad con lo siguiente:</w:t>
      </w:r>
    </w:p>
    <w:p w14:paraId="448F5464" w14:textId="77777777" w:rsidR="00052329" w:rsidRPr="00052329" w:rsidRDefault="00052329" w:rsidP="00EB3C0E">
      <w:pPr>
        <w:spacing w:line="360" w:lineRule="auto"/>
        <w:contextualSpacing/>
        <w:jc w:val="both"/>
        <w:rPr>
          <w:rStyle w:val="Ttulo3Car"/>
          <w:rFonts w:ascii="Palatino Linotype" w:eastAsia="Batang" w:hAnsi="Palatino Linotype" w:cs="Tahoma"/>
          <w:bCs/>
          <w:color w:val="auto"/>
          <w:sz w:val="22"/>
          <w:szCs w:val="22"/>
          <w:lang w:val="es-ES_tradnl"/>
        </w:rPr>
      </w:pPr>
    </w:p>
    <w:tbl>
      <w:tblPr>
        <w:tblStyle w:val="Tablaconcuadrcula"/>
        <w:tblW w:w="0" w:type="auto"/>
        <w:tblLook w:val="04A0" w:firstRow="1" w:lastRow="0" w:firstColumn="1" w:lastColumn="0" w:noHBand="0" w:noVBand="1"/>
      </w:tblPr>
      <w:tblGrid>
        <w:gridCol w:w="2547"/>
        <w:gridCol w:w="6487"/>
      </w:tblGrid>
      <w:tr w:rsidR="00052329" w14:paraId="056AC0E0" w14:textId="77777777" w:rsidTr="006E448E">
        <w:tc>
          <w:tcPr>
            <w:tcW w:w="2547" w:type="dxa"/>
            <w:shd w:val="clear" w:color="auto" w:fill="D0CECE" w:themeFill="background2" w:themeFillShade="E6"/>
          </w:tcPr>
          <w:p w14:paraId="470C2CCC" w14:textId="6109FE38" w:rsidR="00052329" w:rsidRPr="00813286" w:rsidRDefault="00052329" w:rsidP="00EB3C0E">
            <w:pPr>
              <w:spacing w:line="360" w:lineRule="auto"/>
              <w:contextualSpacing/>
              <w:rPr>
                <w:rStyle w:val="Ttulo3Car"/>
                <w:rFonts w:ascii="Palatino Linotype" w:hAnsi="Palatino Linotype"/>
                <w:b/>
                <w:color w:val="FF0000"/>
                <w:sz w:val="18"/>
                <w:szCs w:val="18"/>
              </w:rPr>
            </w:pPr>
            <w:r w:rsidRPr="00813286">
              <w:rPr>
                <w:rFonts w:ascii="Palatino Linotype" w:hAnsi="Palatino Linotype"/>
                <w:b/>
                <w:bCs/>
                <w:sz w:val="18"/>
                <w:szCs w:val="18"/>
              </w:rPr>
              <w:t>FOLIO DE LA SOLICITUD</w:t>
            </w:r>
          </w:p>
        </w:tc>
        <w:tc>
          <w:tcPr>
            <w:tcW w:w="6487" w:type="dxa"/>
            <w:shd w:val="clear" w:color="auto" w:fill="D0CECE" w:themeFill="background2" w:themeFillShade="E6"/>
          </w:tcPr>
          <w:p w14:paraId="391F6B79" w14:textId="0691CDCE" w:rsidR="00052329" w:rsidRPr="00813286" w:rsidRDefault="00052329" w:rsidP="00EB3C0E">
            <w:pPr>
              <w:spacing w:line="360" w:lineRule="auto"/>
              <w:contextualSpacing/>
              <w:jc w:val="both"/>
              <w:rPr>
                <w:rStyle w:val="Ttulo3Car"/>
                <w:rFonts w:ascii="Palatino Linotype" w:hAnsi="Palatino Linotype"/>
                <w:b/>
                <w:color w:val="FF0000"/>
                <w:sz w:val="18"/>
                <w:szCs w:val="18"/>
              </w:rPr>
            </w:pPr>
            <w:r w:rsidRPr="00813286">
              <w:rPr>
                <w:b/>
                <w:sz w:val="18"/>
                <w:szCs w:val="18"/>
              </w:rPr>
              <w:t>PRESENTACIÓN DEL INFORME JUSTIFICADO</w:t>
            </w:r>
          </w:p>
        </w:tc>
      </w:tr>
      <w:tr w:rsidR="00052329" w14:paraId="5D327B80" w14:textId="77777777" w:rsidTr="006E448E">
        <w:tc>
          <w:tcPr>
            <w:tcW w:w="2547" w:type="dxa"/>
          </w:tcPr>
          <w:p w14:paraId="375F3568" w14:textId="77777777" w:rsidR="00052329" w:rsidRPr="00D23441" w:rsidRDefault="00813286" w:rsidP="00EB3C0E">
            <w:pPr>
              <w:autoSpaceDE w:val="0"/>
              <w:autoSpaceDN w:val="0"/>
              <w:adjustRightInd w:val="0"/>
              <w:spacing w:line="360" w:lineRule="auto"/>
              <w:contextualSpacing/>
              <w:rPr>
                <w:sz w:val="18"/>
                <w:szCs w:val="18"/>
              </w:rPr>
            </w:pPr>
            <w:r w:rsidRPr="00D23441">
              <w:rPr>
                <w:sz w:val="18"/>
                <w:szCs w:val="18"/>
              </w:rPr>
              <w:t>00257/TEOLOYU/IP/2025,</w:t>
            </w:r>
          </w:p>
          <w:p w14:paraId="1039A261" w14:textId="77777777" w:rsidR="006E448E" w:rsidRPr="00D23441" w:rsidRDefault="00000000" w:rsidP="00EB3C0E">
            <w:pPr>
              <w:autoSpaceDE w:val="0"/>
              <w:autoSpaceDN w:val="0"/>
              <w:adjustRightInd w:val="0"/>
              <w:spacing w:line="360" w:lineRule="auto"/>
              <w:contextualSpacing/>
              <w:rPr>
                <w:sz w:val="18"/>
                <w:szCs w:val="18"/>
              </w:rPr>
            </w:pPr>
            <w:hyperlink r:id="rId10" w:history="1">
              <w:r w:rsidR="006E448E" w:rsidRPr="00D23441">
                <w:rPr>
                  <w:sz w:val="18"/>
                  <w:szCs w:val="18"/>
                </w:rPr>
                <w:t>00173/TEOLOYU/IP/2025</w:t>
              </w:r>
            </w:hyperlink>
            <w:r w:rsidR="006E448E" w:rsidRPr="00D23441">
              <w:rPr>
                <w:sz w:val="18"/>
                <w:szCs w:val="18"/>
              </w:rPr>
              <w:t>,</w:t>
            </w:r>
          </w:p>
          <w:p w14:paraId="28CD17A1" w14:textId="77777777" w:rsidR="006E448E" w:rsidRDefault="00D23441" w:rsidP="00EB3C0E">
            <w:pPr>
              <w:autoSpaceDE w:val="0"/>
              <w:autoSpaceDN w:val="0"/>
              <w:adjustRightInd w:val="0"/>
              <w:spacing w:line="360" w:lineRule="auto"/>
              <w:contextualSpacing/>
            </w:pPr>
            <w:r w:rsidRPr="00D23441">
              <w:rPr>
                <w:sz w:val="18"/>
                <w:szCs w:val="18"/>
              </w:rPr>
              <w:t>00172/TEOLOYU/IP/2025</w:t>
            </w:r>
            <w:r>
              <w:rPr>
                <w:sz w:val="18"/>
                <w:szCs w:val="18"/>
              </w:rPr>
              <w:t>,</w:t>
            </w:r>
          </w:p>
          <w:p w14:paraId="48CF970E" w14:textId="77777777" w:rsidR="00D23441" w:rsidRDefault="00914BDD" w:rsidP="00EB3C0E">
            <w:pPr>
              <w:autoSpaceDE w:val="0"/>
              <w:autoSpaceDN w:val="0"/>
              <w:adjustRightInd w:val="0"/>
              <w:spacing w:line="360" w:lineRule="auto"/>
              <w:contextualSpacing/>
            </w:pPr>
            <w:r w:rsidRPr="00914BDD">
              <w:rPr>
                <w:sz w:val="18"/>
                <w:szCs w:val="18"/>
              </w:rPr>
              <w:t>00171/TEOLOYU/IP/2025</w:t>
            </w:r>
            <w:r>
              <w:rPr>
                <w:sz w:val="18"/>
                <w:szCs w:val="18"/>
              </w:rPr>
              <w:t>,</w:t>
            </w:r>
          </w:p>
          <w:p w14:paraId="698A0CCD" w14:textId="77777777" w:rsidR="00914BDD" w:rsidRDefault="00D71351" w:rsidP="00EB3C0E">
            <w:pPr>
              <w:autoSpaceDE w:val="0"/>
              <w:autoSpaceDN w:val="0"/>
              <w:adjustRightInd w:val="0"/>
              <w:spacing w:line="360" w:lineRule="auto"/>
              <w:contextualSpacing/>
            </w:pPr>
            <w:r w:rsidRPr="00D71351">
              <w:rPr>
                <w:sz w:val="18"/>
                <w:szCs w:val="18"/>
              </w:rPr>
              <w:t>00170/TEOLOYU/IP/2025</w:t>
            </w:r>
            <w:r>
              <w:rPr>
                <w:sz w:val="18"/>
                <w:szCs w:val="18"/>
              </w:rPr>
              <w:t>,</w:t>
            </w:r>
          </w:p>
          <w:p w14:paraId="69145C10" w14:textId="77777777" w:rsidR="00D71351" w:rsidRDefault="001E5E5C" w:rsidP="00EB3C0E">
            <w:pPr>
              <w:autoSpaceDE w:val="0"/>
              <w:autoSpaceDN w:val="0"/>
              <w:adjustRightInd w:val="0"/>
              <w:spacing w:line="360" w:lineRule="auto"/>
              <w:contextualSpacing/>
            </w:pPr>
            <w:r w:rsidRPr="001E5E5C">
              <w:rPr>
                <w:sz w:val="18"/>
                <w:szCs w:val="18"/>
              </w:rPr>
              <w:t>00169/TEOLOYU/IP/2025</w:t>
            </w:r>
            <w:r>
              <w:rPr>
                <w:sz w:val="18"/>
                <w:szCs w:val="18"/>
              </w:rPr>
              <w:t>,</w:t>
            </w:r>
          </w:p>
          <w:p w14:paraId="7CDD6F88" w14:textId="77777777" w:rsidR="001E5E5C" w:rsidRDefault="00926618" w:rsidP="00EB3C0E">
            <w:pPr>
              <w:autoSpaceDE w:val="0"/>
              <w:autoSpaceDN w:val="0"/>
              <w:adjustRightInd w:val="0"/>
              <w:spacing w:line="360" w:lineRule="auto"/>
              <w:contextualSpacing/>
            </w:pPr>
            <w:r w:rsidRPr="00926618">
              <w:rPr>
                <w:sz w:val="18"/>
                <w:szCs w:val="18"/>
              </w:rPr>
              <w:t>00168/TEOLOYU/IP/2025</w:t>
            </w:r>
            <w:r>
              <w:rPr>
                <w:sz w:val="18"/>
                <w:szCs w:val="18"/>
              </w:rPr>
              <w:t>,</w:t>
            </w:r>
          </w:p>
          <w:p w14:paraId="7BF07E97" w14:textId="1DFF1060" w:rsidR="00034057" w:rsidRDefault="00034057" w:rsidP="00EB3C0E">
            <w:pPr>
              <w:autoSpaceDE w:val="0"/>
              <w:autoSpaceDN w:val="0"/>
              <w:adjustRightInd w:val="0"/>
              <w:spacing w:line="360" w:lineRule="auto"/>
              <w:contextualSpacing/>
            </w:pPr>
            <w:r w:rsidRPr="00926618">
              <w:rPr>
                <w:sz w:val="18"/>
                <w:szCs w:val="18"/>
              </w:rPr>
              <w:t>0016</w:t>
            </w:r>
            <w:r>
              <w:rPr>
                <w:sz w:val="18"/>
                <w:szCs w:val="18"/>
              </w:rPr>
              <w:t>7</w:t>
            </w:r>
            <w:r w:rsidRPr="00926618">
              <w:rPr>
                <w:sz w:val="18"/>
                <w:szCs w:val="18"/>
              </w:rPr>
              <w:t>/TEOLOYU/IP/2025</w:t>
            </w:r>
            <w:r>
              <w:rPr>
                <w:sz w:val="18"/>
                <w:szCs w:val="18"/>
              </w:rPr>
              <w:t>,</w:t>
            </w:r>
          </w:p>
          <w:p w14:paraId="4EDD49C2" w14:textId="77777777" w:rsidR="00926618" w:rsidRDefault="00964973" w:rsidP="00EB3C0E">
            <w:pPr>
              <w:autoSpaceDE w:val="0"/>
              <w:autoSpaceDN w:val="0"/>
              <w:adjustRightInd w:val="0"/>
              <w:spacing w:line="360" w:lineRule="auto"/>
              <w:contextualSpacing/>
              <w:rPr>
                <w:sz w:val="18"/>
                <w:szCs w:val="18"/>
              </w:rPr>
            </w:pPr>
            <w:r w:rsidRPr="00926618">
              <w:rPr>
                <w:sz w:val="18"/>
                <w:szCs w:val="18"/>
              </w:rPr>
              <w:t>0016</w:t>
            </w:r>
            <w:r>
              <w:rPr>
                <w:sz w:val="18"/>
                <w:szCs w:val="18"/>
              </w:rPr>
              <w:t>6</w:t>
            </w:r>
            <w:r w:rsidRPr="00926618">
              <w:rPr>
                <w:sz w:val="18"/>
                <w:szCs w:val="18"/>
              </w:rPr>
              <w:t>/TEOLOYU/IP/2025</w:t>
            </w:r>
            <w:r>
              <w:rPr>
                <w:sz w:val="18"/>
                <w:szCs w:val="18"/>
              </w:rPr>
              <w:t>,</w:t>
            </w:r>
          </w:p>
          <w:p w14:paraId="3BF50BB8" w14:textId="77777777" w:rsidR="00964973" w:rsidRDefault="00A20EE4" w:rsidP="00EB3C0E">
            <w:pPr>
              <w:autoSpaceDE w:val="0"/>
              <w:autoSpaceDN w:val="0"/>
              <w:adjustRightInd w:val="0"/>
              <w:spacing w:line="360" w:lineRule="auto"/>
              <w:contextualSpacing/>
              <w:rPr>
                <w:sz w:val="18"/>
                <w:szCs w:val="18"/>
              </w:rPr>
            </w:pPr>
            <w:r w:rsidRPr="00926618">
              <w:rPr>
                <w:sz w:val="18"/>
                <w:szCs w:val="18"/>
              </w:rPr>
              <w:t>0016</w:t>
            </w:r>
            <w:r>
              <w:rPr>
                <w:sz w:val="18"/>
                <w:szCs w:val="18"/>
              </w:rPr>
              <w:t>5</w:t>
            </w:r>
            <w:r w:rsidRPr="00926618">
              <w:rPr>
                <w:sz w:val="18"/>
                <w:szCs w:val="18"/>
              </w:rPr>
              <w:t>/TEOLOYU/IP/2025</w:t>
            </w:r>
            <w:r>
              <w:rPr>
                <w:sz w:val="18"/>
                <w:szCs w:val="18"/>
              </w:rPr>
              <w:t>,</w:t>
            </w:r>
          </w:p>
          <w:p w14:paraId="33B1A57D" w14:textId="77777777" w:rsidR="00A20EE4" w:rsidRDefault="002E5595" w:rsidP="00EB3C0E">
            <w:pPr>
              <w:autoSpaceDE w:val="0"/>
              <w:autoSpaceDN w:val="0"/>
              <w:adjustRightInd w:val="0"/>
              <w:spacing w:line="360" w:lineRule="auto"/>
              <w:contextualSpacing/>
              <w:rPr>
                <w:sz w:val="18"/>
                <w:szCs w:val="18"/>
              </w:rPr>
            </w:pPr>
            <w:r w:rsidRPr="00926618">
              <w:rPr>
                <w:sz w:val="18"/>
                <w:szCs w:val="18"/>
              </w:rPr>
              <w:t>0016</w:t>
            </w:r>
            <w:r>
              <w:rPr>
                <w:sz w:val="18"/>
                <w:szCs w:val="18"/>
              </w:rPr>
              <w:t>4</w:t>
            </w:r>
            <w:r w:rsidRPr="00926618">
              <w:rPr>
                <w:sz w:val="18"/>
                <w:szCs w:val="18"/>
              </w:rPr>
              <w:t>/TEOLOYU/IP/2025</w:t>
            </w:r>
            <w:r>
              <w:rPr>
                <w:sz w:val="18"/>
                <w:szCs w:val="18"/>
              </w:rPr>
              <w:t>,</w:t>
            </w:r>
          </w:p>
          <w:p w14:paraId="56803E2D" w14:textId="77777777" w:rsidR="002E5595" w:rsidRDefault="002E5595" w:rsidP="00EB3C0E">
            <w:pPr>
              <w:autoSpaceDE w:val="0"/>
              <w:autoSpaceDN w:val="0"/>
              <w:adjustRightInd w:val="0"/>
              <w:spacing w:line="360" w:lineRule="auto"/>
              <w:contextualSpacing/>
              <w:rPr>
                <w:sz w:val="18"/>
                <w:szCs w:val="18"/>
              </w:rPr>
            </w:pPr>
            <w:r w:rsidRPr="002E5595">
              <w:rPr>
                <w:sz w:val="18"/>
                <w:szCs w:val="18"/>
              </w:rPr>
              <w:t> 00163/TEOLOYU/IP/2025</w:t>
            </w:r>
            <w:r>
              <w:rPr>
                <w:sz w:val="18"/>
                <w:szCs w:val="18"/>
              </w:rPr>
              <w:t>,</w:t>
            </w:r>
          </w:p>
          <w:p w14:paraId="68F2A4F5" w14:textId="77777777" w:rsidR="002E5595" w:rsidRDefault="0085211A" w:rsidP="00EB3C0E">
            <w:pPr>
              <w:autoSpaceDE w:val="0"/>
              <w:autoSpaceDN w:val="0"/>
              <w:adjustRightInd w:val="0"/>
              <w:spacing w:line="360" w:lineRule="auto"/>
              <w:contextualSpacing/>
              <w:rPr>
                <w:sz w:val="18"/>
                <w:szCs w:val="18"/>
              </w:rPr>
            </w:pPr>
            <w:r w:rsidRPr="0085211A">
              <w:rPr>
                <w:sz w:val="18"/>
                <w:szCs w:val="18"/>
              </w:rPr>
              <w:t>00162/TEOLOYU/IP/2025</w:t>
            </w:r>
            <w:r>
              <w:rPr>
                <w:sz w:val="18"/>
                <w:szCs w:val="18"/>
              </w:rPr>
              <w:t>,</w:t>
            </w:r>
          </w:p>
          <w:p w14:paraId="428B4E6A" w14:textId="77777777" w:rsidR="00824B70" w:rsidRDefault="00824B70" w:rsidP="00EB3C0E">
            <w:pPr>
              <w:autoSpaceDE w:val="0"/>
              <w:autoSpaceDN w:val="0"/>
              <w:adjustRightInd w:val="0"/>
              <w:spacing w:line="360" w:lineRule="auto"/>
              <w:contextualSpacing/>
              <w:rPr>
                <w:sz w:val="18"/>
                <w:szCs w:val="18"/>
              </w:rPr>
            </w:pPr>
            <w:r w:rsidRPr="00824B70">
              <w:rPr>
                <w:sz w:val="18"/>
                <w:szCs w:val="18"/>
              </w:rPr>
              <w:t>00161/TEOLOYU/IP/2025</w:t>
            </w:r>
            <w:r>
              <w:rPr>
                <w:sz w:val="18"/>
                <w:szCs w:val="18"/>
              </w:rPr>
              <w:t>,</w:t>
            </w:r>
          </w:p>
          <w:p w14:paraId="16DF354D" w14:textId="77777777" w:rsidR="00824B70" w:rsidRDefault="00696105" w:rsidP="00EB3C0E">
            <w:pPr>
              <w:autoSpaceDE w:val="0"/>
              <w:autoSpaceDN w:val="0"/>
              <w:adjustRightInd w:val="0"/>
              <w:spacing w:line="360" w:lineRule="auto"/>
              <w:contextualSpacing/>
              <w:rPr>
                <w:sz w:val="18"/>
                <w:szCs w:val="18"/>
              </w:rPr>
            </w:pPr>
            <w:r w:rsidRPr="00696105">
              <w:rPr>
                <w:sz w:val="18"/>
                <w:szCs w:val="18"/>
              </w:rPr>
              <w:t>00159/TEOLOYU/IP/2025</w:t>
            </w:r>
            <w:r>
              <w:rPr>
                <w:sz w:val="18"/>
                <w:szCs w:val="18"/>
              </w:rPr>
              <w:t>,</w:t>
            </w:r>
          </w:p>
          <w:p w14:paraId="4D02E1F7" w14:textId="77777777" w:rsidR="00696105" w:rsidRDefault="00696105" w:rsidP="00EB3C0E">
            <w:pPr>
              <w:autoSpaceDE w:val="0"/>
              <w:autoSpaceDN w:val="0"/>
              <w:adjustRightInd w:val="0"/>
              <w:spacing w:line="360" w:lineRule="auto"/>
              <w:contextualSpacing/>
              <w:rPr>
                <w:sz w:val="18"/>
                <w:szCs w:val="18"/>
              </w:rPr>
            </w:pPr>
            <w:r>
              <w:rPr>
                <w:rFonts w:ascii="Arial" w:hAnsi="Arial" w:cs="Arial"/>
                <w:b/>
                <w:bCs/>
                <w:color w:val="333333"/>
                <w:sz w:val="15"/>
                <w:szCs w:val="15"/>
              </w:rPr>
              <w:t> </w:t>
            </w:r>
            <w:r w:rsidRPr="00696105">
              <w:rPr>
                <w:sz w:val="18"/>
                <w:szCs w:val="18"/>
              </w:rPr>
              <w:t>00158/TEOLOYU/IP/2025</w:t>
            </w:r>
            <w:r>
              <w:rPr>
                <w:sz w:val="18"/>
                <w:szCs w:val="18"/>
              </w:rPr>
              <w:t>,</w:t>
            </w:r>
          </w:p>
          <w:p w14:paraId="2B03A38B" w14:textId="77777777" w:rsidR="00696105" w:rsidRDefault="00696105" w:rsidP="00EB3C0E">
            <w:pPr>
              <w:autoSpaceDE w:val="0"/>
              <w:autoSpaceDN w:val="0"/>
              <w:adjustRightInd w:val="0"/>
              <w:spacing w:line="360" w:lineRule="auto"/>
              <w:contextualSpacing/>
              <w:rPr>
                <w:sz w:val="18"/>
                <w:szCs w:val="18"/>
              </w:rPr>
            </w:pPr>
            <w:r w:rsidRPr="00696105">
              <w:rPr>
                <w:sz w:val="18"/>
                <w:szCs w:val="18"/>
              </w:rPr>
              <w:t>00157/TEOLOYU/IP/2025</w:t>
            </w:r>
            <w:r>
              <w:rPr>
                <w:sz w:val="18"/>
                <w:szCs w:val="18"/>
              </w:rPr>
              <w:t>,</w:t>
            </w:r>
          </w:p>
          <w:p w14:paraId="1D75D628" w14:textId="77777777" w:rsidR="00696105" w:rsidRDefault="00696105" w:rsidP="00EB3C0E">
            <w:pPr>
              <w:autoSpaceDE w:val="0"/>
              <w:autoSpaceDN w:val="0"/>
              <w:adjustRightInd w:val="0"/>
              <w:spacing w:line="360" w:lineRule="auto"/>
              <w:contextualSpacing/>
              <w:rPr>
                <w:sz w:val="18"/>
                <w:szCs w:val="18"/>
              </w:rPr>
            </w:pPr>
            <w:r w:rsidRPr="00696105">
              <w:rPr>
                <w:sz w:val="18"/>
                <w:szCs w:val="18"/>
              </w:rPr>
              <w:t>00156/TEOLOYU/IP/2025</w:t>
            </w:r>
            <w:r>
              <w:rPr>
                <w:sz w:val="18"/>
                <w:szCs w:val="18"/>
              </w:rPr>
              <w:t xml:space="preserve"> y </w:t>
            </w:r>
          </w:p>
          <w:p w14:paraId="6B760287" w14:textId="5AFAC2AA" w:rsidR="00696105" w:rsidRPr="00813286" w:rsidRDefault="00696105" w:rsidP="00EB3C0E">
            <w:pPr>
              <w:autoSpaceDE w:val="0"/>
              <w:autoSpaceDN w:val="0"/>
              <w:adjustRightInd w:val="0"/>
              <w:spacing w:line="360" w:lineRule="auto"/>
              <w:contextualSpacing/>
              <w:rPr>
                <w:rStyle w:val="Ttulo3Car"/>
                <w:rFonts w:ascii="Palatino Linotype" w:hAnsi="Palatino Linotype"/>
                <w:b/>
                <w:color w:val="FF0000"/>
                <w:sz w:val="18"/>
                <w:szCs w:val="18"/>
              </w:rPr>
            </w:pPr>
            <w:r w:rsidRPr="00696105">
              <w:rPr>
                <w:sz w:val="18"/>
                <w:szCs w:val="18"/>
              </w:rPr>
              <w:t>00155/TEOLOYU/IP/2025</w:t>
            </w:r>
            <w:r>
              <w:rPr>
                <w:sz w:val="18"/>
                <w:szCs w:val="18"/>
              </w:rPr>
              <w:t>.</w:t>
            </w:r>
          </w:p>
        </w:tc>
        <w:tc>
          <w:tcPr>
            <w:tcW w:w="6487" w:type="dxa"/>
          </w:tcPr>
          <w:p w14:paraId="566AA9FC" w14:textId="77777777" w:rsidR="00052329" w:rsidRDefault="00CC611A" w:rsidP="00EB3C0E">
            <w:pPr>
              <w:spacing w:line="360" w:lineRule="auto"/>
              <w:contextualSpacing/>
              <w:jc w:val="both"/>
              <w:rPr>
                <w:rStyle w:val="Ttulo3Car"/>
                <w:rFonts w:ascii="Palatino Linotype" w:hAnsi="Palatino Linotype"/>
                <w:bCs/>
                <w:color w:val="auto"/>
                <w:sz w:val="18"/>
                <w:szCs w:val="18"/>
              </w:rPr>
            </w:pPr>
            <w:bookmarkStart w:id="25" w:name="_Toc209634271"/>
            <w:bookmarkStart w:id="26" w:name="_Toc209634325"/>
            <w:bookmarkStart w:id="27" w:name="_Toc210320889"/>
            <w:r w:rsidRPr="00CC611A">
              <w:rPr>
                <w:rStyle w:val="Ttulo3Car"/>
                <w:rFonts w:ascii="Palatino Linotype" w:hAnsi="Palatino Linotype"/>
                <w:bCs/>
                <w:color w:val="auto"/>
                <w:sz w:val="18"/>
                <w:szCs w:val="18"/>
              </w:rPr>
              <w:t>a) Oficio DA/OSS/752/2025 del seis de mayo de dos mil veinticinco, suscrito por el Director de Administración, Dirigido a la Titular de la Unidad de Transparencia por medio del cual confirmo la respuesta emitida a las solicitudes de información  00155/TEOLOYU/IP/2025, 00158/TEOLOYU/IP/2025, 00162/TEOLOYU/IP/2025, 00165/TEOLOYU/IP/2025, 00168/TEOLOYU/IP/2025, 00171/TEOLOYU/IP/2025, 00156/TEOLOYU/IP/2025, 00159/TEOLOYU/IP/2025, 00163/TEOLOYU/IP/2025, 00166/TEOLOYU/IP/2025, 00169/TEOLOYU/IP/2025, 00172/TEOLOYU/IP/2025, 00157/TEOLOYU/IP/2025, 00161/TEOLOYU/IP/2025, 00164/TEOLOYU/IP/2025, 00167/TEOLOYU/IP/2025, 00170/TEOŁOYU/IP/2025, 00173/TEOLOYU/IP/2025 У 00257/TEOLOYU/IP/2025.</w:t>
            </w:r>
            <w:bookmarkEnd w:id="25"/>
            <w:bookmarkEnd w:id="26"/>
            <w:bookmarkEnd w:id="27"/>
          </w:p>
          <w:p w14:paraId="2EF465C7" w14:textId="77777777" w:rsidR="00EC1A76" w:rsidRDefault="00EC1A76" w:rsidP="00EB3C0E">
            <w:pPr>
              <w:spacing w:line="360" w:lineRule="auto"/>
              <w:contextualSpacing/>
              <w:jc w:val="both"/>
              <w:rPr>
                <w:rStyle w:val="Ttulo3Car"/>
                <w:rFonts w:ascii="Palatino Linotype" w:hAnsi="Palatino Linotype"/>
                <w:bCs/>
                <w:color w:val="auto"/>
                <w:sz w:val="18"/>
                <w:szCs w:val="18"/>
              </w:rPr>
            </w:pPr>
          </w:p>
          <w:p w14:paraId="1004D2AD" w14:textId="78CBE973" w:rsidR="00EC1A76" w:rsidRDefault="00EC1A76" w:rsidP="00EB3C0E">
            <w:pPr>
              <w:spacing w:line="360" w:lineRule="auto"/>
              <w:contextualSpacing/>
              <w:jc w:val="both"/>
              <w:rPr>
                <w:rStyle w:val="Ttulo3Car"/>
                <w:rFonts w:ascii="Palatino Linotype" w:hAnsi="Palatino Linotype"/>
                <w:bCs/>
                <w:color w:val="auto"/>
                <w:sz w:val="18"/>
                <w:szCs w:val="18"/>
              </w:rPr>
            </w:pPr>
            <w:bookmarkStart w:id="28" w:name="_Toc209634272"/>
            <w:bookmarkStart w:id="29" w:name="_Toc209634326"/>
            <w:bookmarkStart w:id="30" w:name="_Toc210320890"/>
            <w:r>
              <w:rPr>
                <w:rStyle w:val="Ttulo3Car"/>
                <w:rFonts w:ascii="Palatino Linotype" w:hAnsi="Palatino Linotype"/>
                <w:bCs/>
                <w:color w:val="auto"/>
                <w:sz w:val="18"/>
                <w:szCs w:val="18"/>
              </w:rPr>
              <w:t xml:space="preserve">b) </w:t>
            </w:r>
            <w:r w:rsidR="007D1951">
              <w:rPr>
                <w:rStyle w:val="Ttulo3Car"/>
                <w:rFonts w:ascii="Palatino Linotype" w:hAnsi="Palatino Linotype"/>
                <w:bCs/>
                <w:color w:val="auto"/>
                <w:sz w:val="18"/>
                <w:szCs w:val="18"/>
              </w:rPr>
              <w:t xml:space="preserve">Oficio UT/ABRO/317/2025 del veintiocho de marzo de dos mil veinticinco, suscrito por la Titular de la Unidad de Transparencia, dirigido por el Director de Administración por medio del cual se le </w:t>
            </w:r>
            <w:r w:rsidR="00605966">
              <w:rPr>
                <w:rStyle w:val="Ttulo3Car"/>
                <w:rFonts w:ascii="Palatino Linotype" w:hAnsi="Palatino Linotype"/>
                <w:bCs/>
                <w:color w:val="auto"/>
                <w:sz w:val="18"/>
                <w:szCs w:val="18"/>
              </w:rPr>
              <w:t>exhorta dar</w:t>
            </w:r>
            <w:r w:rsidR="007D1951">
              <w:rPr>
                <w:rStyle w:val="Ttulo3Car"/>
                <w:rFonts w:ascii="Palatino Linotype" w:hAnsi="Palatino Linotype"/>
                <w:bCs/>
                <w:color w:val="auto"/>
                <w:sz w:val="18"/>
                <w:szCs w:val="18"/>
              </w:rPr>
              <w:t xml:space="preserve"> contestación a las solicitudes de información.</w:t>
            </w:r>
            <w:bookmarkEnd w:id="28"/>
            <w:bookmarkEnd w:id="29"/>
            <w:bookmarkEnd w:id="30"/>
          </w:p>
          <w:p w14:paraId="380EFD03" w14:textId="77777777" w:rsidR="007D1951" w:rsidRDefault="007D1951" w:rsidP="00EB3C0E">
            <w:pPr>
              <w:spacing w:line="360" w:lineRule="auto"/>
              <w:contextualSpacing/>
              <w:jc w:val="both"/>
              <w:rPr>
                <w:rStyle w:val="Ttulo3Car"/>
                <w:rFonts w:ascii="Palatino Linotype" w:hAnsi="Palatino Linotype"/>
                <w:bCs/>
                <w:color w:val="auto"/>
                <w:sz w:val="18"/>
                <w:szCs w:val="18"/>
              </w:rPr>
            </w:pPr>
          </w:p>
          <w:p w14:paraId="0D12B2AE" w14:textId="5C517120" w:rsidR="002C0938" w:rsidRDefault="002C0938" w:rsidP="00EB3C0E">
            <w:pPr>
              <w:spacing w:line="360" w:lineRule="auto"/>
              <w:contextualSpacing/>
              <w:jc w:val="both"/>
              <w:rPr>
                <w:rStyle w:val="Ttulo3Car"/>
                <w:rFonts w:ascii="Palatino Linotype" w:hAnsi="Palatino Linotype"/>
                <w:bCs/>
                <w:color w:val="auto"/>
                <w:sz w:val="18"/>
                <w:szCs w:val="18"/>
              </w:rPr>
            </w:pPr>
            <w:bookmarkStart w:id="31" w:name="_Toc209634273"/>
            <w:bookmarkStart w:id="32" w:name="_Toc209634327"/>
            <w:bookmarkStart w:id="33" w:name="_Toc210320891"/>
            <w:r>
              <w:rPr>
                <w:rStyle w:val="Ttulo3Car"/>
                <w:rFonts w:ascii="Palatino Linotype" w:hAnsi="Palatino Linotype"/>
                <w:bCs/>
                <w:color w:val="auto"/>
                <w:sz w:val="18"/>
                <w:szCs w:val="18"/>
              </w:rPr>
              <w:t xml:space="preserve">c) Oficio </w:t>
            </w:r>
            <w:r w:rsidRPr="002C0938">
              <w:rPr>
                <w:rStyle w:val="Ttulo3Car"/>
                <w:rFonts w:ascii="Palatino Linotype" w:hAnsi="Palatino Linotype"/>
                <w:bCs/>
                <w:color w:val="auto"/>
                <w:sz w:val="18"/>
                <w:szCs w:val="18"/>
              </w:rPr>
              <w:t>UT/ABRO/446/2025 del treinta de abril de dos mil veinticinco</w:t>
            </w:r>
            <w:r w:rsidR="00B062EC">
              <w:rPr>
                <w:rStyle w:val="Ttulo3Car"/>
                <w:rFonts w:ascii="Palatino Linotype" w:hAnsi="Palatino Linotype"/>
                <w:bCs/>
                <w:color w:val="auto"/>
                <w:sz w:val="18"/>
                <w:szCs w:val="18"/>
              </w:rPr>
              <w:t xml:space="preserve"> suscrito por la Titular de la Unidad de Transparencia, dirigido al Director de Administración, por medio del cual hizo del conocimiento la interposición de los Recursos de Revisión y lo exhorto a presentar su informe justificado.</w:t>
            </w:r>
            <w:bookmarkEnd w:id="31"/>
            <w:bookmarkEnd w:id="32"/>
            <w:bookmarkEnd w:id="33"/>
          </w:p>
          <w:p w14:paraId="48D2B5CF" w14:textId="07766F8D" w:rsidR="00B062EC" w:rsidRPr="0024763B" w:rsidRDefault="00B062EC" w:rsidP="00EB3C0E">
            <w:pPr>
              <w:spacing w:line="360" w:lineRule="auto"/>
              <w:contextualSpacing/>
              <w:jc w:val="both"/>
              <w:rPr>
                <w:rStyle w:val="Ttulo3Car"/>
                <w:rFonts w:ascii="Palatino Linotype" w:hAnsi="Palatino Linotype"/>
                <w:b/>
                <w:color w:val="auto"/>
                <w:sz w:val="18"/>
                <w:szCs w:val="18"/>
              </w:rPr>
            </w:pPr>
            <w:bookmarkStart w:id="34" w:name="_Toc209634274"/>
            <w:bookmarkStart w:id="35" w:name="_Toc209634328"/>
            <w:bookmarkStart w:id="36" w:name="_Toc210320892"/>
            <w:r w:rsidRPr="0024763B">
              <w:rPr>
                <w:rStyle w:val="Ttulo3Car"/>
                <w:rFonts w:ascii="Palatino Linotype" w:hAnsi="Palatino Linotype"/>
                <w:b/>
                <w:color w:val="auto"/>
                <w:sz w:val="18"/>
                <w:szCs w:val="18"/>
              </w:rPr>
              <w:t>(Documento que no fue puesto a la vista por contener datos de particulares)</w:t>
            </w:r>
            <w:bookmarkEnd w:id="34"/>
            <w:bookmarkEnd w:id="35"/>
            <w:bookmarkEnd w:id="36"/>
          </w:p>
          <w:p w14:paraId="180AD903" w14:textId="77777777" w:rsidR="00B062EC" w:rsidRDefault="00B062EC" w:rsidP="00EB3C0E">
            <w:pPr>
              <w:spacing w:line="360" w:lineRule="auto"/>
              <w:contextualSpacing/>
              <w:jc w:val="both"/>
              <w:rPr>
                <w:rStyle w:val="Ttulo3Car"/>
                <w:rFonts w:ascii="Palatino Linotype" w:hAnsi="Palatino Linotype"/>
                <w:bCs/>
                <w:color w:val="auto"/>
                <w:sz w:val="18"/>
                <w:szCs w:val="18"/>
              </w:rPr>
            </w:pPr>
          </w:p>
          <w:p w14:paraId="3F7EB53F" w14:textId="77777777" w:rsidR="0024763B" w:rsidRDefault="00B062EC" w:rsidP="00EB3C0E">
            <w:pPr>
              <w:spacing w:line="360" w:lineRule="auto"/>
              <w:contextualSpacing/>
              <w:jc w:val="both"/>
              <w:rPr>
                <w:rStyle w:val="Ttulo3Car"/>
                <w:rFonts w:ascii="Palatino Linotype" w:hAnsi="Palatino Linotype"/>
                <w:bCs/>
                <w:color w:val="auto"/>
                <w:sz w:val="18"/>
                <w:szCs w:val="18"/>
              </w:rPr>
            </w:pPr>
            <w:bookmarkStart w:id="37" w:name="_Toc209634275"/>
            <w:bookmarkStart w:id="38" w:name="_Toc209634329"/>
            <w:bookmarkStart w:id="39" w:name="_Toc210320893"/>
            <w:r>
              <w:rPr>
                <w:rStyle w:val="Ttulo3Car"/>
                <w:rFonts w:ascii="Palatino Linotype" w:hAnsi="Palatino Linotype"/>
                <w:bCs/>
                <w:color w:val="auto"/>
                <w:sz w:val="18"/>
                <w:szCs w:val="18"/>
              </w:rPr>
              <w:lastRenderedPageBreak/>
              <w:t>d) Captura de Pantalla de un Grupo de Trabajo por el cual se le hizo de conocimiento al Director de Administración un criterio para entregar la información en versión pública.</w:t>
            </w:r>
            <w:bookmarkEnd w:id="37"/>
            <w:bookmarkEnd w:id="38"/>
            <w:bookmarkEnd w:id="39"/>
          </w:p>
          <w:p w14:paraId="4A1126A2" w14:textId="77777777" w:rsidR="0024763B" w:rsidRPr="0024763B" w:rsidRDefault="00B062EC" w:rsidP="00EB3C0E">
            <w:pPr>
              <w:spacing w:line="360" w:lineRule="auto"/>
              <w:contextualSpacing/>
              <w:jc w:val="both"/>
              <w:rPr>
                <w:rStyle w:val="Ttulo3Car"/>
                <w:rFonts w:ascii="Palatino Linotype" w:hAnsi="Palatino Linotype"/>
                <w:b/>
                <w:color w:val="auto"/>
                <w:sz w:val="18"/>
                <w:szCs w:val="18"/>
              </w:rPr>
            </w:pPr>
            <w:r>
              <w:rPr>
                <w:rStyle w:val="Ttulo3Car"/>
                <w:rFonts w:ascii="Palatino Linotype" w:hAnsi="Palatino Linotype"/>
                <w:bCs/>
                <w:color w:val="auto"/>
                <w:sz w:val="18"/>
                <w:szCs w:val="18"/>
              </w:rPr>
              <w:t xml:space="preserve"> </w:t>
            </w:r>
            <w:bookmarkStart w:id="40" w:name="_Toc209634276"/>
            <w:bookmarkStart w:id="41" w:name="_Toc209634330"/>
            <w:bookmarkStart w:id="42" w:name="_Toc210320894"/>
            <w:r w:rsidR="0024763B" w:rsidRPr="0024763B">
              <w:rPr>
                <w:rStyle w:val="Ttulo3Car"/>
                <w:rFonts w:ascii="Palatino Linotype" w:hAnsi="Palatino Linotype"/>
                <w:b/>
                <w:color w:val="auto"/>
                <w:sz w:val="18"/>
                <w:szCs w:val="18"/>
              </w:rPr>
              <w:t>(Documento que no fue puesto a la vista por contener datos de particulares)</w:t>
            </w:r>
            <w:bookmarkEnd w:id="40"/>
            <w:bookmarkEnd w:id="41"/>
            <w:bookmarkEnd w:id="42"/>
          </w:p>
          <w:p w14:paraId="306E4B80" w14:textId="0F03EDB8" w:rsidR="00B062EC" w:rsidRDefault="00B062EC" w:rsidP="00EB3C0E">
            <w:pPr>
              <w:spacing w:line="360" w:lineRule="auto"/>
              <w:contextualSpacing/>
              <w:jc w:val="both"/>
              <w:rPr>
                <w:rStyle w:val="Ttulo3Car"/>
                <w:rFonts w:ascii="Palatino Linotype" w:hAnsi="Palatino Linotype"/>
                <w:bCs/>
                <w:color w:val="auto"/>
                <w:sz w:val="18"/>
                <w:szCs w:val="18"/>
              </w:rPr>
            </w:pPr>
          </w:p>
          <w:p w14:paraId="294BD4E1" w14:textId="03F8E5BE" w:rsidR="00B062EC" w:rsidRPr="00CC611A" w:rsidRDefault="006F1E55" w:rsidP="00EB3C0E">
            <w:pPr>
              <w:spacing w:line="360" w:lineRule="auto"/>
              <w:contextualSpacing/>
              <w:jc w:val="both"/>
              <w:rPr>
                <w:rStyle w:val="Ttulo3Car"/>
                <w:rFonts w:ascii="Palatino Linotype" w:hAnsi="Palatino Linotype"/>
                <w:bCs/>
                <w:color w:val="auto"/>
                <w:sz w:val="18"/>
                <w:szCs w:val="18"/>
              </w:rPr>
            </w:pPr>
            <w:bookmarkStart w:id="43" w:name="_Toc209634277"/>
            <w:bookmarkStart w:id="44" w:name="_Toc209634331"/>
            <w:bookmarkStart w:id="45" w:name="_Toc210320895"/>
            <w:r>
              <w:rPr>
                <w:rStyle w:val="Ttulo3Car"/>
                <w:rFonts w:ascii="Palatino Linotype" w:hAnsi="Palatino Linotype"/>
                <w:bCs/>
                <w:color w:val="auto"/>
                <w:sz w:val="18"/>
                <w:szCs w:val="18"/>
              </w:rPr>
              <w:t xml:space="preserve">c) Oficio </w:t>
            </w:r>
            <w:r w:rsidRPr="002C0938">
              <w:rPr>
                <w:rStyle w:val="Ttulo3Car"/>
                <w:rFonts w:ascii="Palatino Linotype" w:hAnsi="Palatino Linotype"/>
                <w:bCs/>
                <w:color w:val="auto"/>
                <w:sz w:val="18"/>
                <w:szCs w:val="18"/>
              </w:rPr>
              <w:t>UT/ABRO/4</w:t>
            </w:r>
            <w:r>
              <w:rPr>
                <w:rStyle w:val="Ttulo3Car"/>
                <w:rFonts w:ascii="Palatino Linotype" w:hAnsi="Palatino Linotype"/>
                <w:bCs/>
                <w:color w:val="auto"/>
                <w:sz w:val="18"/>
                <w:szCs w:val="18"/>
              </w:rPr>
              <w:t>00</w:t>
            </w:r>
            <w:r w:rsidRPr="002C0938">
              <w:rPr>
                <w:rStyle w:val="Ttulo3Car"/>
                <w:rFonts w:ascii="Palatino Linotype" w:hAnsi="Palatino Linotype"/>
                <w:bCs/>
                <w:color w:val="auto"/>
                <w:sz w:val="18"/>
                <w:szCs w:val="18"/>
              </w:rPr>
              <w:t xml:space="preserve">/2025 del </w:t>
            </w:r>
            <w:r>
              <w:rPr>
                <w:rStyle w:val="Ttulo3Car"/>
                <w:rFonts w:ascii="Palatino Linotype" w:hAnsi="Palatino Linotype"/>
                <w:bCs/>
                <w:color w:val="auto"/>
                <w:sz w:val="18"/>
                <w:szCs w:val="18"/>
              </w:rPr>
              <w:t xml:space="preserve">catorce </w:t>
            </w:r>
            <w:r w:rsidRPr="002C0938">
              <w:rPr>
                <w:rStyle w:val="Ttulo3Car"/>
                <w:rFonts w:ascii="Palatino Linotype" w:hAnsi="Palatino Linotype"/>
                <w:bCs/>
                <w:color w:val="auto"/>
                <w:sz w:val="18"/>
                <w:szCs w:val="18"/>
              </w:rPr>
              <w:t>de abril de dos mil veinticinco</w:t>
            </w:r>
            <w:r>
              <w:rPr>
                <w:rStyle w:val="Ttulo3Car"/>
                <w:rFonts w:ascii="Palatino Linotype" w:hAnsi="Palatino Linotype"/>
                <w:bCs/>
                <w:color w:val="auto"/>
                <w:sz w:val="18"/>
                <w:szCs w:val="18"/>
              </w:rPr>
              <w:t xml:space="preserve"> suscrito por la Titular de la Unidad de Transparencia, dirigido al Director de Administración, por medio del cual hizo del conocimiento la interposición de los Recursos de Revisión y lo exhorto a presentar su informe justificado</w:t>
            </w:r>
            <w:bookmarkEnd w:id="43"/>
            <w:bookmarkEnd w:id="44"/>
            <w:bookmarkEnd w:id="45"/>
          </w:p>
        </w:tc>
      </w:tr>
      <w:tr w:rsidR="00052329" w14:paraId="6A44C100" w14:textId="77777777" w:rsidTr="006E448E">
        <w:tc>
          <w:tcPr>
            <w:tcW w:w="2547" w:type="dxa"/>
          </w:tcPr>
          <w:p w14:paraId="74B8CD71" w14:textId="69AF639F" w:rsidR="00052329" w:rsidRDefault="00000000" w:rsidP="00EB3C0E">
            <w:pPr>
              <w:spacing w:line="360" w:lineRule="auto"/>
              <w:contextualSpacing/>
              <w:jc w:val="both"/>
              <w:rPr>
                <w:rStyle w:val="Ttulo3Car"/>
                <w:rFonts w:ascii="Palatino Linotype" w:hAnsi="Palatino Linotype"/>
                <w:b/>
                <w:color w:val="FF0000"/>
                <w:sz w:val="22"/>
                <w:szCs w:val="22"/>
              </w:rPr>
            </w:pPr>
            <w:hyperlink r:id="rId11" w:history="1">
              <w:bookmarkStart w:id="46" w:name="_Toc209634278"/>
              <w:bookmarkStart w:id="47" w:name="_Toc209634332"/>
              <w:bookmarkStart w:id="48" w:name="_Toc210320896"/>
              <w:r w:rsidR="00810C7A" w:rsidRPr="00810C7A">
                <w:rPr>
                  <w:rStyle w:val="Ttulo3Car"/>
                  <w:rFonts w:ascii="Palatino Linotype" w:hAnsi="Palatino Linotype"/>
                  <w:color w:val="auto"/>
                  <w:sz w:val="18"/>
                  <w:szCs w:val="18"/>
                </w:rPr>
                <w:t>00175/TEOLOYU/IP/2025</w:t>
              </w:r>
              <w:bookmarkEnd w:id="46"/>
              <w:bookmarkEnd w:id="47"/>
              <w:bookmarkEnd w:id="48"/>
            </w:hyperlink>
          </w:p>
        </w:tc>
        <w:tc>
          <w:tcPr>
            <w:tcW w:w="6487" w:type="dxa"/>
          </w:tcPr>
          <w:p w14:paraId="70AE5020" w14:textId="26AECED0" w:rsidR="00052329" w:rsidRPr="00F63BF1" w:rsidRDefault="00F63BF1" w:rsidP="00EB3C0E">
            <w:pPr>
              <w:spacing w:line="360" w:lineRule="auto"/>
              <w:contextualSpacing/>
              <w:jc w:val="both"/>
              <w:rPr>
                <w:rStyle w:val="Ttulo3Car"/>
                <w:rFonts w:ascii="Palatino Linotype" w:hAnsi="Palatino Linotype"/>
                <w:bCs/>
                <w:color w:val="FF0000"/>
                <w:sz w:val="22"/>
                <w:szCs w:val="22"/>
              </w:rPr>
            </w:pPr>
            <w:bookmarkStart w:id="49" w:name="_Toc209634279"/>
            <w:bookmarkStart w:id="50" w:name="_Toc209634333"/>
            <w:bookmarkStart w:id="51" w:name="_Toc210320897"/>
            <w:r w:rsidRPr="00F63BF1">
              <w:rPr>
                <w:rStyle w:val="Ttulo3Car"/>
                <w:rFonts w:ascii="Palatino Linotype" w:hAnsi="Palatino Linotype"/>
                <w:bCs/>
                <w:color w:val="auto"/>
                <w:sz w:val="18"/>
                <w:szCs w:val="18"/>
              </w:rPr>
              <w:t>a) Oficio IMCUFIDETE/EAQ/110/2025</w:t>
            </w:r>
            <w:r>
              <w:rPr>
                <w:rStyle w:val="Ttulo3Car"/>
                <w:rFonts w:ascii="Palatino Linotype" w:hAnsi="Palatino Linotype"/>
                <w:bCs/>
                <w:color w:val="auto"/>
                <w:sz w:val="18"/>
                <w:szCs w:val="18"/>
              </w:rPr>
              <w:t xml:space="preserve"> del veintidós de abril de dos mil veinticinco, suscrito por el Director del Instituto Municipal de Cultura Física y Deporte, dirigido a la Titular de la Unidad de Transparencia, por medio del cual se confirma la respuesta.</w:t>
            </w:r>
            <w:bookmarkEnd w:id="49"/>
            <w:bookmarkEnd w:id="50"/>
            <w:bookmarkEnd w:id="51"/>
          </w:p>
        </w:tc>
      </w:tr>
    </w:tbl>
    <w:p w14:paraId="0E6BF576" w14:textId="77777777" w:rsidR="00B320EC" w:rsidRDefault="00B320EC" w:rsidP="00EB3C0E">
      <w:pPr>
        <w:spacing w:line="360" w:lineRule="auto"/>
        <w:contextualSpacing/>
        <w:jc w:val="both"/>
        <w:rPr>
          <w:rStyle w:val="Ttulo3Car"/>
          <w:rFonts w:ascii="Palatino Linotype" w:hAnsi="Palatino Linotype"/>
          <w:b/>
          <w:color w:val="FF0000"/>
          <w:sz w:val="22"/>
          <w:szCs w:val="22"/>
        </w:rPr>
      </w:pPr>
    </w:p>
    <w:p w14:paraId="1FEBC9B0" w14:textId="5104F773" w:rsidR="005573F0" w:rsidRDefault="007C5A6B" w:rsidP="00EB3C0E">
      <w:pPr>
        <w:spacing w:line="360" w:lineRule="auto"/>
        <w:contextualSpacing/>
        <w:jc w:val="both"/>
        <w:rPr>
          <w:rFonts w:ascii="Palatino Linotype" w:eastAsia="Calibri" w:hAnsi="Palatino Linotype" w:cs="Tahoma"/>
          <w:color w:val="FF0000"/>
          <w:sz w:val="22"/>
          <w:szCs w:val="22"/>
          <w:lang w:eastAsia="en-US"/>
        </w:rPr>
      </w:pPr>
      <w:bookmarkStart w:id="52" w:name="_Toc209634280"/>
      <w:bookmarkStart w:id="53" w:name="_Toc210320898"/>
      <w:r w:rsidRPr="00213F27">
        <w:rPr>
          <w:rStyle w:val="Ttulo3Car"/>
          <w:rFonts w:ascii="Palatino Linotype" w:hAnsi="Palatino Linotype"/>
          <w:b/>
          <w:color w:val="auto"/>
          <w:sz w:val="22"/>
          <w:szCs w:val="22"/>
        </w:rPr>
        <w:t>d</w:t>
      </w:r>
      <w:r w:rsidR="005573F0" w:rsidRPr="00213F27">
        <w:rPr>
          <w:rStyle w:val="Ttulo3Car"/>
          <w:rFonts w:ascii="Palatino Linotype" w:hAnsi="Palatino Linotype"/>
          <w:b/>
          <w:color w:val="auto"/>
          <w:sz w:val="22"/>
          <w:szCs w:val="22"/>
        </w:rPr>
        <w:t>) Acumulación de los medios de impugnación.</w:t>
      </w:r>
      <w:bookmarkEnd w:id="52"/>
      <w:bookmarkEnd w:id="53"/>
      <w:r w:rsidR="005573F0" w:rsidRPr="00213F27">
        <w:rPr>
          <w:rFonts w:ascii="Palatino Linotype" w:hAnsi="Palatino Linotype" w:cs="Tahoma"/>
          <w:bCs/>
          <w:sz w:val="22"/>
          <w:szCs w:val="22"/>
          <w:lang w:val="es-ES_tradnl"/>
        </w:rPr>
        <w:t xml:space="preserve"> </w:t>
      </w:r>
      <w:r w:rsidR="00933574" w:rsidRPr="00213F27">
        <w:rPr>
          <w:rFonts w:ascii="Palatino Linotype" w:eastAsia="Calibri" w:hAnsi="Palatino Linotype" w:cs="Tahoma"/>
          <w:sz w:val="22"/>
          <w:szCs w:val="22"/>
          <w:lang w:eastAsia="en-US"/>
        </w:rPr>
        <w:t>Toda vez que se advirtió conexidad entre estos, al haber sido promovidos por la misma persona, en los que se señaló como dependencia o entidad recurrida el</w:t>
      </w:r>
      <w:r w:rsidRPr="00213F27">
        <w:rPr>
          <w:rFonts w:ascii="Palatino Linotype" w:eastAsia="Calibri" w:hAnsi="Palatino Linotype" w:cs="Tahoma"/>
          <w:sz w:val="22"/>
          <w:szCs w:val="22"/>
          <w:lang w:eastAsia="en-US"/>
        </w:rPr>
        <w:t xml:space="preserve"> </w:t>
      </w:r>
      <w:r w:rsidRPr="00213F27">
        <w:rPr>
          <w:rFonts w:ascii="Palatino Linotype" w:eastAsia="Calibri" w:hAnsi="Palatino Linotype" w:cs="Tahoma"/>
          <w:b/>
          <w:bCs/>
          <w:sz w:val="22"/>
          <w:szCs w:val="22"/>
          <w:lang w:eastAsia="en-US"/>
        </w:rPr>
        <w:t xml:space="preserve">Ayuntamiento de Teoloyucan </w:t>
      </w:r>
      <w:r w:rsidR="00933574" w:rsidRPr="00213F27">
        <w:rPr>
          <w:rFonts w:ascii="Palatino Linotype" w:eastAsia="Calibri" w:hAnsi="Palatino Linotype" w:cs="Tahoma"/>
          <w:sz w:val="22"/>
          <w:szCs w:val="22"/>
          <w:lang w:eastAsia="en-US"/>
        </w:rPr>
        <w:t xml:space="preserve">, y en los cuales, además, se manifestaron similares actos recurridos; con el propósito de privilegiar la resolución expedita y evitar el dictado de determinaciones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el Pleno de este Instituto, en su </w:t>
      </w:r>
      <w:r w:rsidR="00213F27">
        <w:rPr>
          <w:rFonts w:ascii="Palatino Linotype" w:eastAsia="Calibri" w:hAnsi="Palatino Linotype" w:cs="Tahoma"/>
          <w:sz w:val="22"/>
          <w:szCs w:val="22"/>
          <w:lang w:eastAsia="en-US"/>
        </w:rPr>
        <w:t xml:space="preserve">Décima Cuarta </w:t>
      </w:r>
      <w:r w:rsidR="00933574" w:rsidRPr="00213F27">
        <w:rPr>
          <w:rFonts w:ascii="Palatino Linotype" w:eastAsia="Calibri" w:hAnsi="Palatino Linotype" w:cs="Tahoma"/>
          <w:sz w:val="22"/>
          <w:szCs w:val="22"/>
          <w:lang w:eastAsia="en-US"/>
        </w:rPr>
        <w:t xml:space="preserve">Sesión Ordinaria, celebrada el </w:t>
      </w:r>
      <w:r w:rsidR="00213F27">
        <w:rPr>
          <w:rFonts w:ascii="Palatino Linotype" w:eastAsia="Calibri" w:hAnsi="Palatino Linotype" w:cs="Tahoma"/>
          <w:sz w:val="22"/>
          <w:szCs w:val="22"/>
          <w:lang w:eastAsia="en-US"/>
        </w:rPr>
        <w:t xml:space="preserve">veintitrés de abril </w:t>
      </w:r>
      <w:r w:rsidR="00933574" w:rsidRPr="00213F27">
        <w:rPr>
          <w:rFonts w:ascii="Palatino Linotype" w:eastAsia="Calibri" w:hAnsi="Palatino Linotype" w:cs="Tahoma"/>
          <w:sz w:val="22"/>
          <w:szCs w:val="22"/>
          <w:lang w:eastAsia="en-US"/>
        </w:rPr>
        <w:t xml:space="preserve">de dos mil veinticinco, </w:t>
      </w:r>
      <w:r w:rsidR="00933574" w:rsidRPr="00213F27">
        <w:rPr>
          <w:rFonts w:ascii="Palatino Linotype" w:eastAsia="Calibri" w:hAnsi="Palatino Linotype" w:cs="Tahoma"/>
          <w:b/>
          <w:sz w:val="22"/>
          <w:szCs w:val="22"/>
          <w:lang w:eastAsia="en-US"/>
        </w:rPr>
        <w:t>decretó</w:t>
      </w:r>
      <w:r w:rsidR="00933574" w:rsidRPr="00213F27">
        <w:rPr>
          <w:rFonts w:ascii="Palatino Linotype" w:eastAsia="Calibri" w:hAnsi="Palatino Linotype" w:cs="Tahoma"/>
          <w:sz w:val="22"/>
          <w:szCs w:val="22"/>
          <w:lang w:eastAsia="en-US"/>
        </w:rPr>
        <w:t xml:space="preserve"> la acumulación de</w:t>
      </w:r>
      <w:r w:rsidRPr="00213F27">
        <w:rPr>
          <w:rFonts w:ascii="Palatino Linotype" w:eastAsia="Calibri" w:hAnsi="Palatino Linotype" w:cs="Tahoma"/>
          <w:sz w:val="22"/>
          <w:szCs w:val="22"/>
          <w:lang w:eastAsia="en-US"/>
        </w:rPr>
        <w:t xml:space="preserve"> los </w:t>
      </w:r>
      <w:r w:rsidR="00933574" w:rsidRPr="00213F27">
        <w:rPr>
          <w:rFonts w:ascii="Palatino Linotype" w:eastAsia="Calibri" w:hAnsi="Palatino Linotype" w:cs="Tahoma"/>
          <w:sz w:val="22"/>
          <w:szCs w:val="22"/>
          <w:lang w:eastAsia="en-US"/>
        </w:rPr>
        <w:t xml:space="preserve"> Recurso</w:t>
      </w:r>
      <w:r w:rsidRPr="00213F27">
        <w:rPr>
          <w:rFonts w:ascii="Palatino Linotype" w:eastAsia="Calibri" w:hAnsi="Palatino Linotype" w:cs="Tahoma"/>
          <w:sz w:val="22"/>
          <w:szCs w:val="22"/>
          <w:lang w:eastAsia="en-US"/>
        </w:rPr>
        <w:t>s</w:t>
      </w:r>
      <w:r w:rsidR="00933574" w:rsidRPr="00213F27">
        <w:rPr>
          <w:rFonts w:ascii="Palatino Linotype" w:eastAsia="Calibri" w:hAnsi="Palatino Linotype" w:cs="Tahoma"/>
          <w:sz w:val="22"/>
          <w:szCs w:val="22"/>
          <w:lang w:eastAsia="en-US"/>
        </w:rPr>
        <w:t xml:space="preserve"> de Revisión</w:t>
      </w:r>
      <w:r w:rsidRPr="00213F27">
        <w:rPr>
          <w:rFonts w:ascii="Palatino Linotype" w:eastAsia="Calibri" w:hAnsi="Palatino Linotype" w:cs="Tahoma"/>
          <w:sz w:val="22"/>
          <w:szCs w:val="22"/>
          <w:lang w:eastAsia="en-US"/>
        </w:rPr>
        <w:t xml:space="preserve"> </w:t>
      </w:r>
      <w:r w:rsidRPr="00213F27">
        <w:rPr>
          <w:rFonts w:ascii="Palatino Linotype" w:hAnsi="Palatino Linotype" w:cs="Tahoma"/>
          <w:b/>
          <w:sz w:val="22"/>
          <w:szCs w:val="22"/>
        </w:rPr>
        <w:t>04202/INFOEM/IP/RR</w:t>
      </w:r>
      <w:r w:rsidRPr="004F2364">
        <w:rPr>
          <w:rFonts w:ascii="Palatino Linotype" w:hAnsi="Palatino Linotype" w:cs="Tahoma"/>
          <w:b/>
          <w:sz w:val="22"/>
          <w:szCs w:val="22"/>
        </w:rPr>
        <w:t>/2025</w:t>
      </w:r>
      <w:r>
        <w:rPr>
          <w:rFonts w:ascii="Palatino Linotype" w:hAnsi="Palatino Linotype" w:cs="Tahoma"/>
          <w:b/>
          <w:sz w:val="22"/>
          <w:szCs w:val="22"/>
        </w:rPr>
        <w:t xml:space="preserve">, </w:t>
      </w:r>
      <w:r w:rsidRPr="004F2364">
        <w:rPr>
          <w:rFonts w:ascii="Palatino Linotype" w:hAnsi="Palatino Linotype" w:cs="Tahoma"/>
          <w:b/>
          <w:sz w:val="22"/>
          <w:szCs w:val="22"/>
        </w:rPr>
        <w:t>0420</w:t>
      </w:r>
      <w:r>
        <w:rPr>
          <w:rFonts w:ascii="Palatino Linotype" w:hAnsi="Palatino Linotype" w:cs="Tahoma"/>
          <w:b/>
          <w:sz w:val="22"/>
          <w:szCs w:val="22"/>
        </w:rPr>
        <w:t>3</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0420</w:t>
      </w:r>
      <w:r>
        <w:rPr>
          <w:rFonts w:ascii="Palatino Linotype" w:hAnsi="Palatino Linotype" w:cs="Tahoma"/>
          <w:b/>
          <w:sz w:val="22"/>
          <w:szCs w:val="22"/>
        </w:rPr>
        <w:t>4</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0420</w:t>
      </w:r>
      <w:r>
        <w:rPr>
          <w:rFonts w:ascii="Palatino Linotype" w:hAnsi="Palatino Linotype" w:cs="Tahoma"/>
          <w:b/>
          <w:sz w:val="22"/>
          <w:szCs w:val="22"/>
        </w:rPr>
        <w:t>5</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0420</w:t>
      </w:r>
      <w:r>
        <w:rPr>
          <w:rFonts w:ascii="Palatino Linotype" w:hAnsi="Palatino Linotype" w:cs="Tahoma"/>
          <w:b/>
          <w:sz w:val="22"/>
          <w:szCs w:val="22"/>
        </w:rPr>
        <w:t>6</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0420</w:t>
      </w:r>
      <w:r>
        <w:rPr>
          <w:rFonts w:ascii="Palatino Linotype" w:hAnsi="Palatino Linotype" w:cs="Tahoma"/>
          <w:b/>
          <w:sz w:val="22"/>
          <w:szCs w:val="22"/>
        </w:rPr>
        <w:t>7</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0420</w:t>
      </w:r>
      <w:r>
        <w:rPr>
          <w:rFonts w:ascii="Palatino Linotype" w:hAnsi="Palatino Linotype" w:cs="Tahoma"/>
          <w:b/>
          <w:sz w:val="22"/>
          <w:szCs w:val="22"/>
        </w:rPr>
        <w:t>8</w:t>
      </w:r>
      <w:r w:rsidRPr="004F2364">
        <w:rPr>
          <w:rFonts w:ascii="Palatino Linotype" w:hAnsi="Palatino Linotype" w:cs="Tahoma"/>
          <w:b/>
          <w:sz w:val="22"/>
          <w:szCs w:val="22"/>
        </w:rPr>
        <w:t>/INFOEM/IP/RR/2025</w:t>
      </w:r>
      <w:r>
        <w:rPr>
          <w:rFonts w:ascii="Palatino Linotype" w:hAnsi="Palatino Linotype" w:cs="Tahoma"/>
          <w:b/>
          <w:sz w:val="22"/>
          <w:szCs w:val="22"/>
        </w:rPr>
        <w:t>,</w:t>
      </w:r>
      <w:r w:rsidRPr="004F2364">
        <w:rPr>
          <w:rFonts w:ascii="Palatino Linotype" w:hAnsi="Palatino Linotype" w:cs="Tahoma"/>
          <w:b/>
          <w:sz w:val="22"/>
          <w:szCs w:val="22"/>
        </w:rPr>
        <w:t xml:space="preserve"> 0420</w:t>
      </w:r>
      <w:r>
        <w:rPr>
          <w:rFonts w:ascii="Palatino Linotype" w:hAnsi="Palatino Linotype" w:cs="Tahoma"/>
          <w:b/>
          <w:sz w:val="22"/>
          <w:szCs w:val="22"/>
        </w:rPr>
        <w:t>9</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w:t>
      </w:r>
      <w:r>
        <w:rPr>
          <w:rFonts w:ascii="Palatino Linotype" w:hAnsi="Palatino Linotype" w:cs="Tahoma"/>
          <w:b/>
          <w:sz w:val="22"/>
          <w:szCs w:val="22"/>
        </w:rPr>
        <w:t>10</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w:t>
      </w:r>
      <w:r>
        <w:rPr>
          <w:rFonts w:ascii="Palatino Linotype" w:hAnsi="Palatino Linotype" w:cs="Tahoma"/>
          <w:b/>
          <w:sz w:val="22"/>
          <w:szCs w:val="22"/>
        </w:rPr>
        <w:t>11</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w:t>
      </w:r>
      <w:r>
        <w:rPr>
          <w:rFonts w:ascii="Palatino Linotype" w:hAnsi="Palatino Linotype" w:cs="Tahoma"/>
          <w:b/>
          <w:sz w:val="22"/>
          <w:szCs w:val="22"/>
        </w:rPr>
        <w:t>12</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w:t>
      </w:r>
      <w:r>
        <w:rPr>
          <w:rFonts w:ascii="Palatino Linotype" w:hAnsi="Palatino Linotype" w:cs="Tahoma"/>
          <w:b/>
          <w:sz w:val="22"/>
          <w:szCs w:val="22"/>
        </w:rPr>
        <w:t>13</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w:t>
      </w:r>
      <w:r>
        <w:rPr>
          <w:rFonts w:ascii="Palatino Linotype" w:hAnsi="Palatino Linotype" w:cs="Tahoma"/>
          <w:b/>
          <w:sz w:val="22"/>
          <w:szCs w:val="22"/>
        </w:rPr>
        <w:t>14</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4F2364">
        <w:rPr>
          <w:rFonts w:ascii="Palatino Linotype" w:hAnsi="Palatino Linotype" w:cs="Tahoma"/>
          <w:b/>
          <w:sz w:val="22"/>
          <w:szCs w:val="22"/>
        </w:rPr>
        <w:t>042</w:t>
      </w:r>
      <w:r>
        <w:rPr>
          <w:rFonts w:ascii="Palatino Linotype" w:hAnsi="Palatino Linotype" w:cs="Tahoma"/>
          <w:b/>
          <w:sz w:val="22"/>
          <w:szCs w:val="22"/>
        </w:rPr>
        <w:t>15</w:t>
      </w:r>
      <w:r w:rsidRPr="004F2364">
        <w:rPr>
          <w:rFonts w:ascii="Palatino Linotype" w:hAnsi="Palatino Linotype" w:cs="Tahoma"/>
          <w:b/>
          <w:sz w:val="22"/>
          <w:szCs w:val="22"/>
        </w:rPr>
        <w:t>/INFOEM/IP/RR/2025</w:t>
      </w:r>
      <w:r>
        <w:rPr>
          <w:rFonts w:ascii="Palatino Linotype" w:hAnsi="Palatino Linotype" w:cs="Tahoma"/>
          <w:b/>
          <w:sz w:val="22"/>
          <w:szCs w:val="22"/>
        </w:rPr>
        <w:t xml:space="preserve">, </w:t>
      </w:r>
      <w:r w:rsidRPr="007C5A6B">
        <w:rPr>
          <w:rFonts w:ascii="Palatino Linotype" w:hAnsi="Palatino Linotype" w:cs="Tahoma"/>
          <w:b/>
          <w:sz w:val="22"/>
          <w:szCs w:val="22"/>
        </w:rPr>
        <w:t xml:space="preserve">04216/INFOEM/IP/RR/2025, 04217/INFOEM/IP/RR/2025, 04218/INFOEM/IP/RR/2025, </w:t>
      </w:r>
      <w:r w:rsidRPr="007C5A6B">
        <w:rPr>
          <w:rFonts w:ascii="Palatino Linotype" w:hAnsi="Palatino Linotype" w:cs="Tahoma"/>
          <w:b/>
          <w:sz w:val="22"/>
          <w:szCs w:val="22"/>
        </w:rPr>
        <w:lastRenderedPageBreak/>
        <w:t>04219/INFOEM/IP/RR/2025</w:t>
      </w:r>
      <w:r w:rsidRPr="007C5A6B">
        <w:rPr>
          <w:rFonts w:ascii="Palatino Linotype" w:hAnsi="Palatino Linotype" w:cs="Tahoma"/>
          <w:bCs/>
          <w:sz w:val="22"/>
          <w:szCs w:val="22"/>
        </w:rPr>
        <w:t xml:space="preserve"> y</w:t>
      </w:r>
      <w:r w:rsidRPr="007C5A6B">
        <w:rPr>
          <w:rFonts w:ascii="Palatino Linotype" w:hAnsi="Palatino Linotype" w:cs="Tahoma"/>
          <w:b/>
          <w:sz w:val="22"/>
          <w:szCs w:val="22"/>
        </w:rPr>
        <w:t xml:space="preserve"> 04220/INFOEM/IP/RR/2025</w:t>
      </w:r>
      <w:r w:rsidRPr="007C5A6B">
        <w:rPr>
          <w:rFonts w:ascii="Palatino Linotype" w:eastAsia="Calibri" w:hAnsi="Palatino Linotype" w:cs="Tahoma"/>
          <w:sz w:val="22"/>
          <w:szCs w:val="22"/>
          <w:lang w:eastAsia="en-US"/>
        </w:rPr>
        <w:t xml:space="preserve"> </w:t>
      </w:r>
      <w:r w:rsidR="00933574" w:rsidRPr="007C5A6B">
        <w:rPr>
          <w:rFonts w:ascii="Palatino Linotype" w:eastAsia="Calibri" w:hAnsi="Palatino Linotype" w:cs="Tahoma"/>
          <w:sz w:val="22"/>
          <w:szCs w:val="22"/>
          <w:lang w:eastAsia="en-US"/>
        </w:rPr>
        <w:t>al diverso</w:t>
      </w:r>
      <w:r w:rsidR="00933574" w:rsidRPr="007C5A6B">
        <w:rPr>
          <w:rFonts w:ascii="Palatino Linotype" w:eastAsia="Calibri" w:hAnsi="Palatino Linotype" w:cs="Tahoma"/>
          <w:b/>
          <w:bCs/>
          <w:sz w:val="22"/>
          <w:szCs w:val="22"/>
          <w:lang w:eastAsia="en-US"/>
        </w:rPr>
        <w:t xml:space="preserve"> 0</w:t>
      </w:r>
      <w:r w:rsidRPr="007C5A6B">
        <w:rPr>
          <w:rFonts w:ascii="Palatino Linotype" w:eastAsia="Calibri" w:hAnsi="Palatino Linotype" w:cs="Tahoma"/>
          <w:b/>
          <w:bCs/>
          <w:sz w:val="22"/>
          <w:szCs w:val="22"/>
          <w:lang w:eastAsia="en-US"/>
        </w:rPr>
        <w:t>4201</w:t>
      </w:r>
      <w:r w:rsidR="00933574" w:rsidRPr="007C5A6B">
        <w:rPr>
          <w:rFonts w:ascii="Palatino Linotype" w:eastAsia="Calibri" w:hAnsi="Palatino Linotype" w:cs="Tahoma"/>
          <w:b/>
          <w:bCs/>
          <w:sz w:val="22"/>
          <w:szCs w:val="22"/>
          <w:lang w:eastAsia="en-US"/>
        </w:rPr>
        <w:t>/INFOEM/IP/RR/2025</w:t>
      </w:r>
      <w:r w:rsidR="00933574" w:rsidRPr="007C5A6B">
        <w:rPr>
          <w:rFonts w:ascii="Palatino Linotype" w:eastAsia="Calibri" w:hAnsi="Palatino Linotype" w:cs="Tahoma"/>
          <w:sz w:val="22"/>
          <w:szCs w:val="22"/>
          <w:lang w:eastAsia="en-US"/>
        </w:rPr>
        <w:t>, por ser este último el más antiguo, sustanciado bajo el índice de esta ponencia.</w:t>
      </w:r>
    </w:p>
    <w:p w14:paraId="7B7CBA0F" w14:textId="77777777" w:rsidR="001D3E0E" w:rsidRPr="001D3E0E" w:rsidRDefault="001D3E0E" w:rsidP="00EB3C0E">
      <w:pPr>
        <w:spacing w:line="360" w:lineRule="auto"/>
        <w:contextualSpacing/>
        <w:jc w:val="both"/>
        <w:rPr>
          <w:rFonts w:ascii="Palatino Linotype" w:eastAsia="Calibri" w:hAnsi="Palatino Linotype" w:cs="Tahoma"/>
          <w:color w:val="FF0000"/>
          <w:sz w:val="22"/>
          <w:szCs w:val="22"/>
          <w:lang w:eastAsia="en-US"/>
        </w:rPr>
      </w:pPr>
    </w:p>
    <w:p w14:paraId="52FED258" w14:textId="2740FF75" w:rsidR="001D3E0E" w:rsidRPr="001D3E0E" w:rsidRDefault="001D3E0E" w:rsidP="00EB3C0E">
      <w:pPr>
        <w:spacing w:line="360" w:lineRule="auto"/>
        <w:contextualSpacing/>
        <w:jc w:val="both"/>
        <w:rPr>
          <w:rFonts w:ascii="Palatino Linotype" w:eastAsia="Calibri" w:hAnsi="Palatino Linotype" w:cs="Tahoma"/>
          <w:sz w:val="22"/>
          <w:szCs w:val="22"/>
          <w:lang w:eastAsia="en-US"/>
        </w:rPr>
      </w:pPr>
      <w:bookmarkStart w:id="54" w:name="_Toc209634281"/>
      <w:bookmarkStart w:id="55" w:name="_Toc210320899"/>
      <w:r w:rsidRPr="001D3E0E">
        <w:rPr>
          <w:rStyle w:val="Ttulo3Car"/>
          <w:rFonts w:ascii="Palatino Linotype" w:hAnsi="Palatino Linotype"/>
          <w:b/>
          <w:color w:val="auto"/>
          <w:sz w:val="22"/>
        </w:rPr>
        <w:t>e</w:t>
      </w:r>
      <w:r w:rsidR="005573F0" w:rsidRPr="001D3E0E">
        <w:rPr>
          <w:rStyle w:val="Ttulo3Car"/>
          <w:rFonts w:ascii="Palatino Linotype" w:hAnsi="Palatino Linotype"/>
          <w:b/>
          <w:color w:val="auto"/>
          <w:sz w:val="22"/>
        </w:rPr>
        <w:t>) Ampliación de plazo.</w:t>
      </w:r>
      <w:bookmarkEnd w:id="54"/>
      <w:bookmarkEnd w:id="55"/>
      <w:r w:rsidR="005573F0" w:rsidRPr="001D3E0E">
        <w:rPr>
          <w:rStyle w:val="Ttulo3Car"/>
          <w:rFonts w:ascii="Palatino Linotype" w:hAnsi="Palatino Linotype"/>
          <w:b/>
          <w:color w:val="auto"/>
          <w:sz w:val="22"/>
        </w:rPr>
        <w:t xml:space="preserve"> </w:t>
      </w:r>
      <w:r w:rsidRPr="001D3E0E">
        <w:rPr>
          <w:rFonts w:ascii="Palatino Linotype" w:eastAsia="Calibri" w:hAnsi="Palatino Linotype" w:cs="Tahoma"/>
          <w:sz w:val="22"/>
          <w:szCs w:val="22"/>
          <w:lang w:eastAsia="en-US"/>
        </w:rPr>
        <w:t>El veinticuatro de junio de dos mil veinticinco, el Comisionado Ponente, con fundamento en lo dispuesto por el artículo 181, párrafo tercero, de la Ley de Transparencia y Acceso a la Información Pública del Estado de</w:t>
      </w:r>
      <w:r>
        <w:rPr>
          <w:rFonts w:ascii="Palatino Linotype" w:eastAsia="Calibri" w:hAnsi="Palatino Linotype" w:cs="Tahoma"/>
          <w:sz w:val="22"/>
          <w:szCs w:val="22"/>
          <w:lang w:eastAsia="en-US"/>
        </w:rPr>
        <w:t xml:space="preserve"> </w:t>
      </w:r>
      <w:r w:rsidRPr="001D3E0E">
        <w:rPr>
          <w:rFonts w:ascii="Palatino Linotype" w:eastAsia="Calibri" w:hAnsi="Palatino Linotype" w:cs="Tahoma"/>
          <w:sz w:val="22"/>
          <w:szCs w:val="22"/>
          <w:lang w:eastAsia="en-US"/>
        </w:rPr>
        <w:t>México y Municipios, acordó ampliar por un periodo razonable, el plazo para resolver el Recurso de Revisión que nos ocupa; acto que fue notificado a las partes el mismo día,</w:t>
      </w:r>
      <w:r>
        <w:rPr>
          <w:rFonts w:ascii="Palatino Linotype" w:eastAsia="Calibri" w:hAnsi="Palatino Linotype" w:cs="Tahoma"/>
          <w:sz w:val="22"/>
          <w:szCs w:val="22"/>
          <w:lang w:eastAsia="en-US"/>
        </w:rPr>
        <w:t xml:space="preserve"> </w:t>
      </w:r>
      <w:r w:rsidRPr="001D3E0E">
        <w:rPr>
          <w:rFonts w:ascii="Palatino Linotype" w:eastAsia="Calibri" w:hAnsi="Palatino Linotype" w:cs="Tahoma"/>
          <w:sz w:val="22"/>
          <w:szCs w:val="22"/>
          <w:lang w:eastAsia="en-US"/>
        </w:rPr>
        <w:t>mediante el Sistema de Acceso a la Información Mexiquense (SAIMEX).</w:t>
      </w:r>
    </w:p>
    <w:p w14:paraId="4BF40846" w14:textId="77777777" w:rsidR="001D3E0E" w:rsidRDefault="001D3E0E" w:rsidP="00EB3C0E">
      <w:pPr>
        <w:spacing w:line="360" w:lineRule="auto"/>
        <w:jc w:val="both"/>
        <w:rPr>
          <w:rStyle w:val="Ttulo3Car"/>
          <w:rFonts w:ascii="Palatino Linotype" w:hAnsi="Palatino Linotype"/>
          <w:b/>
          <w:color w:val="FF0000"/>
          <w:sz w:val="22"/>
        </w:rPr>
      </w:pPr>
    </w:p>
    <w:p w14:paraId="33A52AC6" w14:textId="34AE3A5A" w:rsidR="005573F0" w:rsidRPr="001D3E0E" w:rsidRDefault="001D3E0E" w:rsidP="00EB3C0E">
      <w:pPr>
        <w:spacing w:line="360" w:lineRule="auto"/>
        <w:contextualSpacing/>
        <w:jc w:val="both"/>
        <w:rPr>
          <w:rFonts w:ascii="Palatino Linotype" w:eastAsia="Calibri" w:hAnsi="Palatino Linotype" w:cs="Tahoma"/>
          <w:sz w:val="22"/>
          <w:szCs w:val="22"/>
          <w:lang w:eastAsia="en-US"/>
        </w:rPr>
      </w:pPr>
      <w:bookmarkStart w:id="56" w:name="_Toc209634282"/>
      <w:bookmarkStart w:id="57" w:name="_Toc210320900"/>
      <w:r w:rsidRPr="001D3E0E">
        <w:rPr>
          <w:rStyle w:val="Ttulo3Car"/>
          <w:rFonts w:ascii="Palatino Linotype" w:hAnsi="Palatino Linotype"/>
          <w:b/>
          <w:color w:val="auto"/>
          <w:sz w:val="22"/>
        </w:rPr>
        <w:t>e) Vista al Informe Justificado.</w:t>
      </w:r>
      <w:bookmarkEnd w:id="56"/>
      <w:bookmarkEnd w:id="57"/>
      <w:r w:rsidRPr="001D3E0E">
        <w:rPr>
          <w:rStyle w:val="Ttulo3Car"/>
          <w:rFonts w:ascii="Palatino Linotype" w:hAnsi="Palatino Linotype"/>
          <w:b/>
          <w:color w:val="auto"/>
          <w:sz w:val="22"/>
        </w:rPr>
        <w:t xml:space="preserve"> </w:t>
      </w:r>
      <w:r w:rsidRPr="001D3E0E">
        <w:rPr>
          <w:rFonts w:eastAsia="Calibri" w:cs="Tahoma"/>
          <w:szCs w:val="22"/>
          <w:lang w:eastAsia="en-US"/>
        </w:rPr>
        <w:t>E</w:t>
      </w:r>
      <w:r w:rsidRPr="001D3E0E">
        <w:rPr>
          <w:rFonts w:ascii="Palatino Linotype" w:eastAsia="Calibri" w:hAnsi="Palatino Linotype" w:cs="Tahoma"/>
          <w:sz w:val="22"/>
          <w:szCs w:val="22"/>
          <w:lang w:eastAsia="en-US"/>
        </w:rPr>
        <w:t xml:space="preserve">l </w:t>
      </w:r>
      <w:r>
        <w:rPr>
          <w:rFonts w:ascii="Palatino Linotype" w:eastAsia="Calibri" w:hAnsi="Palatino Linotype" w:cs="Tahoma"/>
          <w:sz w:val="22"/>
          <w:szCs w:val="22"/>
          <w:lang w:eastAsia="en-US"/>
        </w:rPr>
        <w:t>veinticuatro</w:t>
      </w:r>
      <w:r w:rsidRPr="001D3E0E">
        <w:rPr>
          <w:rFonts w:ascii="Palatino Linotype" w:eastAsia="Calibri" w:hAnsi="Palatino Linotype" w:cs="Tahoma"/>
          <w:sz w:val="22"/>
          <w:szCs w:val="22"/>
          <w:lang w:eastAsia="en-US"/>
        </w:rPr>
        <w:t xml:space="preserve"> de septiembre de dos mil veinticinco, se notificó</w:t>
      </w:r>
      <w:r>
        <w:rPr>
          <w:rFonts w:ascii="Palatino Linotype" w:eastAsia="Calibri" w:hAnsi="Palatino Linotype" w:cs="Tahoma"/>
          <w:sz w:val="22"/>
          <w:szCs w:val="22"/>
          <w:lang w:eastAsia="en-US"/>
        </w:rPr>
        <w:t xml:space="preserve"> </w:t>
      </w:r>
      <w:r w:rsidRPr="001D3E0E">
        <w:rPr>
          <w:rFonts w:ascii="Palatino Linotype" w:eastAsia="Calibri" w:hAnsi="Palatino Linotype" w:cs="Tahoma"/>
          <w:sz w:val="22"/>
          <w:szCs w:val="22"/>
          <w:lang w:eastAsia="en-US"/>
        </w:rPr>
        <w:t>a través del Sistema de Acceso a la Información Mexiquense (SAIMEX), el acuerdo</w:t>
      </w:r>
      <w:r>
        <w:rPr>
          <w:rFonts w:ascii="Palatino Linotype" w:eastAsia="Calibri" w:hAnsi="Palatino Linotype" w:cs="Tahoma"/>
          <w:sz w:val="22"/>
          <w:szCs w:val="22"/>
          <w:lang w:eastAsia="en-US"/>
        </w:rPr>
        <w:t xml:space="preserve"> </w:t>
      </w:r>
      <w:r w:rsidRPr="001D3E0E">
        <w:rPr>
          <w:rFonts w:ascii="Palatino Linotype" w:eastAsia="Calibri" w:hAnsi="Palatino Linotype" w:cs="Tahoma"/>
          <w:sz w:val="22"/>
          <w:szCs w:val="22"/>
          <w:lang w:eastAsia="en-US"/>
        </w:rPr>
        <w:t>mediante el cual se puso a la vista del Particular el Informe Justificado del Recurso de</w:t>
      </w:r>
      <w:r>
        <w:rPr>
          <w:rFonts w:ascii="Palatino Linotype" w:eastAsia="Calibri" w:hAnsi="Palatino Linotype" w:cs="Tahoma"/>
          <w:sz w:val="22"/>
          <w:szCs w:val="22"/>
          <w:lang w:eastAsia="en-US"/>
        </w:rPr>
        <w:t xml:space="preserve"> </w:t>
      </w:r>
      <w:r w:rsidRPr="001D3E0E">
        <w:rPr>
          <w:rFonts w:ascii="Palatino Linotype" w:eastAsia="Calibri" w:hAnsi="Palatino Linotype" w:cs="Tahoma"/>
          <w:sz w:val="22"/>
          <w:szCs w:val="22"/>
          <w:lang w:eastAsia="en-US"/>
        </w:rPr>
        <w:t>Revisión, proveído por el cual se le otorgó un término de tres días hábiles contados a</w:t>
      </w:r>
      <w:r>
        <w:rPr>
          <w:rFonts w:ascii="Palatino Linotype" w:eastAsia="Calibri" w:hAnsi="Palatino Linotype" w:cs="Tahoma"/>
          <w:sz w:val="22"/>
          <w:szCs w:val="22"/>
          <w:lang w:eastAsia="en-US"/>
        </w:rPr>
        <w:t xml:space="preserve"> </w:t>
      </w:r>
      <w:r w:rsidRPr="001D3E0E">
        <w:rPr>
          <w:rFonts w:ascii="Palatino Linotype" w:eastAsia="Calibri" w:hAnsi="Palatino Linotype" w:cs="Tahoma"/>
          <w:sz w:val="22"/>
          <w:szCs w:val="22"/>
          <w:lang w:eastAsia="en-US"/>
        </w:rPr>
        <w:t>partir del día siguiente a la notificación, a fin de emitir las manifestaciones que conforme a</w:t>
      </w:r>
      <w:r>
        <w:rPr>
          <w:rFonts w:ascii="Palatino Linotype" w:eastAsia="Calibri" w:hAnsi="Palatino Linotype" w:cs="Tahoma"/>
          <w:sz w:val="22"/>
          <w:szCs w:val="22"/>
          <w:lang w:eastAsia="en-US"/>
        </w:rPr>
        <w:t xml:space="preserve"> </w:t>
      </w:r>
      <w:r w:rsidRPr="001D3E0E">
        <w:rPr>
          <w:rFonts w:ascii="Palatino Linotype" w:eastAsia="Calibri" w:hAnsi="Palatino Linotype" w:cs="Tahoma"/>
          <w:sz w:val="22"/>
          <w:szCs w:val="22"/>
          <w:lang w:eastAsia="en-US"/>
        </w:rPr>
        <w:t xml:space="preserve">sus intereses convinieran. </w:t>
      </w:r>
      <w:r w:rsidRPr="001D3E0E">
        <w:rPr>
          <w:rFonts w:ascii="Palatino Linotype" w:eastAsia="Calibri" w:hAnsi="Palatino Linotype" w:cs="Tahoma"/>
          <w:b/>
          <w:bCs/>
          <w:sz w:val="22"/>
          <w:szCs w:val="22"/>
          <w:lang w:eastAsia="en-US"/>
        </w:rPr>
        <w:t>Cabe señalar que el Particular fue omiso en realizar manifestación alguna.</w:t>
      </w:r>
    </w:p>
    <w:p w14:paraId="79C679FC" w14:textId="77777777" w:rsidR="001D3E0E" w:rsidRPr="00846525" w:rsidRDefault="001D3E0E" w:rsidP="00EB3C0E">
      <w:pPr>
        <w:spacing w:line="360" w:lineRule="auto"/>
        <w:jc w:val="both"/>
        <w:rPr>
          <w:rStyle w:val="Ttulo3Car"/>
          <w:rFonts w:ascii="Palatino Linotype" w:hAnsi="Palatino Linotype"/>
          <w:b/>
          <w:color w:val="FF0000"/>
          <w:sz w:val="22"/>
        </w:rPr>
      </w:pPr>
    </w:p>
    <w:p w14:paraId="7B480F15" w14:textId="657A89A3" w:rsidR="00ED5DF5" w:rsidRPr="003014CC" w:rsidRDefault="00450B03" w:rsidP="00EB3C0E">
      <w:pPr>
        <w:spacing w:line="360" w:lineRule="auto"/>
        <w:jc w:val="both"/>
        <w:rPr>
          <w:rFonts w:ascii="Palatino Linotype" w:hAnsi="Palatino Linotype" w:cs="Tahoma"/>
          <w:sz w:val="22"/>
          <w:szCs w:val="22"/>
        </w:rPr>
      </w:pPr>
      <w:bookmarkStart w:id="58" w:name="_Toc209634283"/>
      <w:bookmarkStart w:id="59" w:name="_Toc210320901"/>
      <w:r w:rsidRPr="003014CC">
        <w:rPr>
          <w:rStyle w:val="Ttulo3Car"/>
          <w:rFonts w:ascii="Palatino Linotype" w:hAnsi="Palatino Linotype"/>
          <w:b/>
          <w:color w:val="auto"/>
          <w:sz w:val="22"/>
        </w:rPr>
        <w:t>f</w:t>
      </w:r>
      <w:r w:rsidR="003B0501" w:rsidRPr="003014CC">
        <w:rPr>
          <w:rStyle w:val="Ttulo3Car"/>
          <w:rFonts w:ascii="Palatino Linotype" w:hAnsi="Palatino Linotype"/>
          <w:b/>
          <w:color w:val="auto"/>
          <w:sz w:val="22"/>
        </w:rPr>
        <w:t>)</w:t>
      </w:r>
      <w:r w:rsidR="00C3485C" w:rsidRPr="003014CC">
        <w:rPr>
          <w:rStyle w:val="Ttulo3Car"/>
          <w:rFonts w:ascii="Palatino Linotype" w:hAnsi="Palatino Linotype"/>
          <w:b/>
          <w:color w:val="auto"/>
          <w:sz w:val="22"/>
        </w:rPr>
        <w:t xml:space="preserve"> </w:t>
      </w:r>
      <w:r w:rsidR="00ED5DF5" w:rsidRPr="003014CC">
        <w:rPr>
          <w:rStyle w:val="Ttulo3Car"/>
          <w:rFonts w:ascii="Palatino Linotype" w:hAnsi="Palatino Linotype"/>
          <w:b/>
          <w:color w:val="auto"/>
          <w:sz w:val="22"/>
        </w:rPr>
        <w:t>Cierre</w:t>
      </w:r>
      <w:r w:rsidR="00ED5DF5" w:rsidRPr="003014CC">
        <w:rPr>
          <w:rStyle w:val="Ttulo3Car"/>
          <w:rFonts w:ascii="Palatino Linotype" w:hAnsi="Palatino Linotype"/>
          <w:b/>
          <w:color w:val="auto"/>
          <w:sz w:val="22"/>
          <w:szCs w:val="22"/>
        </w:rPr>
        <w:t xml:space="preserve"> de instrucción</w:t>
      </w:r>
      <w:bookmarkEnd w:id="58"/>
      <w:bookmarkEnd w:id="59"/>
      <w:r w:rsidR="00ED5DF5" w:rsidRPr="003014CC">
        <w:rPr>
          <w:rFonts w:ascii="Palatino Linotype" w:hAnsi="Palatino Linotype" w:cs="Tahoma"/>
          <w:b/>
          <w:bCs/>
          <w:sz w:val="22"/>
          <w:szCs w:val="22"/>
        </w:rPr>
        <w:t xml:space="preserve">. </w:t>
      </w:r>
      <w:r w:rsidR="00ED5DF5" w:rsidRPr="003014CC">
        <w:rPr>
          <w:rFonts w:ascii="Palatino Linotype" w:hAnsi="Palatino Linotype" w:cs="Tahoma"/>
          <w:sz w:val="22"/>
          <w:szCs w:val="22"/>
        </w:rPr>
        <w:t>El</w:t>
      </w:r>
      <w:r w:rsidR="000F437A" w:rsidRPr="003014CC">
        <w:rPr>
          <w:rFonts w:ascii="Palatino Linotype" w:hAnsi="Palatino Linotype" w:cs="Tahoma"/>
          <w:sz w:val="22"/>
          <w:szCs w:val="22"/>
        </w:rPr>
        <w:t xml:space="preserve"> </w:t>
      </w:r>
      <w:r w:rsidR="003014CC" w:rsidRPr="003014CC">
        <w:rPr>
          <w:rFonts w:ascii="Palatino Linotype" w:hAnsi="Palatino Linotype" w:cs="Tahoma"/>
          <w:sz w:val="22"/>
          <w:szCs w:val="22"/>
        </w:rPr>
        <w:t xml:space="preserve">treinta de septiembre </w:t>
      </w:r>
      <w:r w:rsidR="00E95147" w:rsidRPr="003014CC">
        <w:rPr>
          <w:rFonts w:ascii="Palatino Linotype" w:hAnsi="Palatino Linotype" w:cs="Tahoma"/>
          <w:sz w:val="22"/>
          <w:szCs w:val="22"/>
        </w:rPr>
        <w:t>de dos mil veinti</w:t>
      </w:r>
      <w:r w:rsidR="00F93A36" w:rsidRPr="003014CC">
        <w:rPr>
          <w:rFonts w:ascii="Palatino Linotype" w:hAnsi="Palatino Linotype" w:cs="Tahoma"/>
          <w:sz w:val="22"/>
          <w:szCs w:val="22"/>
        </w:rPr>
        <w:t>c</w:t>
      </w:r>
      <w:r w:rsidR="009C323D" w:rsidRPr="003014CC">
        <w:rPr>
          <w:rFonts w:ascii="Palatino Linotype" w:hAnsi="Palatino Linotype" w:cs="Tahoma"/>
          <w:sz w:val="22"/>
          <w:szCs w:val="22"/>
        </w:rPr>
        <w:t>inco</w:t>
      </w:r>
      <w:r w:rsidR="00933574" w:rsidRPr="003014CC">
        <w:rPr>
          <w:rFonts w:ascii="Palatino Linotype" w:hAnsi="Palatino Linotype" w:cs="Tahoma"/>
          <w:sz w:val="22"/>
          <w:szCs w:val="22"/>
        </w:rPr>
        <w:t xml:space="preserve"> se</w:t>
      </w:r>
      <w:r w:rsidR="003014CC" w:rsidRPr="003014CC">
        <w:rPr>
          <w:rFonts w:ascii="Palatino Linotype" w:hAnsi="Palatino Linotype" w:cs="Tahoma"/>
          <w:sz w:val="22"/>
          <w:szCs w:val="22"/>
        </w:rPr>
        <w:t xml:space="preserve"> decretó el acuerdo para realizar el cierre de instrucción</w:t>
      </w:r>
      <w:r w:rsidR="00933574" w:rsidRPr="003014CC">
        <w:rPr>
          <w:rFonts w:ascii="Palatino Linotype" w:hAnsi="Palatino Linotype" w:cs="Tahoma"/>
          <w:sz w:val="22"/>
          <w:szCs w:val="22"/>
        </w:rPr>
        <w:t xml:space="preserve"> de</w:t>
      </w:r>
      <w:r w:rsidR="003014CC" w:rsidRPr="003014CC">
        <w:rPr>
          <w:rFonts w:ascii="Palatino Linotype" w:hAnsi="Palatino Linotype" w:cs="Tahoma"/>
          <w:sz w:val="22"/>
          <w:szCs w:val="22"/>
        </w:rPr>
        <w:t xml:space="preserve"> </w:t>
      </w:r>
      <w:r w:rsidR="00933574" w:rsidRPr="003014CC">
        <w:rPr>
          <w:rFonts w:ascii="Palatino Linotype" w:hAnsi="Palatino Linotype" w:cs="Tahoma"/>
          <w:sz w:val="22"/>
          <w:szCs w:val="22"/>
        </w:rPr>
        <w:t>l</w:t>
      </w:r>
      <w:r w:rsidR="003014CC" w:rsidRPr="003014CC">
        <w:rPr>
          <w:rFonts w:ascii="Palatino Linotype" w:hAnsi="Palatino Linotype" w:cs="Tahoma"/>
          <w:sz w:val="22"/>
          <w:szCs w:val="22"/>
        </w:rPr>
        <w:t>os</w:t>
      </w:r>
      <w:r w:rsidR="00933574" w:rsidRPr="003014CC">
        <w:rPr>
          <w:rFonts w:ascii="Palatino Linotype" w:hAnsi="Palatino Linotype" w:cs="Tahoma"/>
          <w:sz w:val="22"/>
          <w:szCs w:val="22"/>
        </w:rPr>
        <w:t xml:space="preserve"> Recurso de</w:t>
      </w:r>
      <w:r w:rsidR="003014CC" w:rsidRPr="003014CC">
        <w:rPr>
          <w:rFonts w:ascii="Palatino Linotype" w:hAnsi="Palatino Linotype" w:cs="Tahoma"/>
          <w:sz w:val="22"/>
          <w:szCs w:val="22"/>
        </w:rPr>
        <w:t xml:space="preserve"> Revisión que nos ocupan</w:t>
      </w:r>
      <w:r w:rsidR="004239ED" w:rsidRPr="003014CC">
        <w:rPr>
          <w:rFonts w:ascii="Palatino Linotype" w:eastAsia="Calibri" w:hAnsi="Palatino Linotype" w:cs="Tahoma"/>
          <w:b/>
          <w:bCs/>
          <w:sz w:val="22"/>
          <w:szCs w:val="22"/>
          <w:lang w:eastAsia="en-US"/>
        </w:rPr>
        <w:t xml:space="preserve">, </w:t>
      </w:r>
      <w:r w:rsidR="004239ED" w:rsidRPr="003014CC">
        <w:rPr>
          <w:rFonts w:ascii="Palatino Linotype" w:eastAsia="Calibri" w:hAnsi="Palatino Linotype" w:cs="Tahoma"/>
          <w:sz w:val="22"/>
          <w:szCs w:val="22"/>
          <w:lang w:eastAsia="en-US"/>
        </w:rPr>
        <w:t>acuerdo notificado</w:t>
      </w:r>
      <w:r w:rsidR="003014CC" w:rsidRPr="003014CC">
        <w:rPr>
          <w:rFonts w:ascii="Palatino Linotype" w:eastAsia="Calibri" w:hAnsi="Palatino Linotype" w:cs="Tahoma"/>
          <w:sz w:val="22"/>
          <w:szCs w:val="22"/>
          <w:lang w:eastAsia="en-US"/>
        </w:rPr>
        <w:t xml:space="preserve"> el mismo día</w:t>
      </w:r>
      <w:r w:rsidR="00ED5DF5" w:rsidRPr="003014CC">
        <w:rPr>
          <w:rFonts w:ascii="Palatino Linotype" w:hAnsi="Palatino Linotype" w:cs="Tahoma"/>
          <w:sz w:val="22"/>
          <w:szCs w:val="22"/>
        </w:rPr>
        <w:t xml:space="preserve">, al no existir diligencias pendientes por desahogar, en términos de lo dispuesto en los artículos 185, fracciones VI y VIII de la Ley de Transparencia y Acceso a la Información Pública del Estado de México y Municipios, a través del </w:t>
      </w:r>
      <w:r w:rsidR="00BB1F81" w:rsidRPr="003014CC">
        <w:rPr>
          <w:rFonts w:ascii="Palatino Linotype" w:hAnsi="Palatino Linotype" w:cs="Tahoma"/>
          <w:sz w:val="22"/>
          <w:szCs w:val="22"/>
          <w:lang w:val="es-ES"/>
        </w:rPr>
        <w:t>SAIMEX</w:t>
      </w:r>
      <w:r w:rsidR="00ED5DF5" w:rsidRPr="003014CC">
        <w:rPr>
          <w:rFonts w:ascii="Palatino Linotype" w:hAnsi="Palatino Linotype" w:cs="Tahoma"/>
          <w:sz w:val="22"/>
          <w:szCs w:val="22"/>
        </w:rPr>
        <w:t>.</w:t>
      </w:r>
    </w:p>
    <w:p w14:paraId="167783EE" w14:textId="77777777" w:rsidR="0079675C" w:rsidRPr="00846525" w:rsidRDefault="0079675C" w:rsidP="00EB3C0E">
      <w:pPr>
        <w:spacing w:line="360" w:lineRule="auto"/>
        <w:jc w:val="both"/>
        <w:rPr>
          <w:rFonts w:ascii="Palatino Linotype" w:hAnsi="Palatino Linotype" w:cs="Tahoma"/>
          <w:color w:val="FF0000"/>
          <w:sz w:val="22"/>
          <w:szCs w:val="22"/>
        </w:rPr>
      </w:pPr>
    </w:p>
    <w:p w14:paraId="020CF923" w14:textId="77777777" w:rsidR="004F2D88" w:rsidRPr="003014CC" w:rsidRDefault="004F2D88" w:rsidP="00EB3C0E">
      <w:pPr>
        <w:spacing w:line="360" w:lineRule="auto"/>
        <w:contextualSpacing/>
        <w:jc w:val="both"/>
        <w:rPr>
          <w:rFonts w:ascii="Palatino Linotype" w:hAnsi="Palatino Linotype" w:cs="Tahoma"/>
          <w:sz w:val="22"/>
          <w:szCs w:val="22"/>
        </w:rPr>
      </w:pPr>
      <w:r w:rsidRPr="003014CC">
        <w:rPr>
          <w:rFonts w:ascii="Palatino Linotype" w:hAnsi="Palatino Linotype" w:cs="Tahoma"/>
          <w:sz w:val="22"/>
          <w:szCs w:val="22"/>
        </w:rPr>
        <w:lastRenderedPageBreak/>
        <w:t xml:space="preserve">En </w:t>
      </w:r>
      <w:r w:rsidR="00367F82" w:rsidRPr="003014CC">
        <w:rPr>
          <w:rFonts w:ascii="Palatino Linotype" w:hAnsi="Palatino Linotype" w:cs="Tahoma"/>
          <w:sz w:val="22"/>
          <w:szCs w:val="22"/>
        </w:rPr>
        <w:t>razón de que fue debidamente su</w:t>
      </w:r>
      <w:r w:rsidRPr="003014CC">
        <w:rPr>
          <w:rFonts w:ascii="Palatino Linotype" w:hAnsi="Palatino Linotype" w:cs="Tahoma"/>
          <w:sz w:val="22"/>
          <w:szCs w:val="22"/>
        </w:rPr>
        <w:t xml:space="preserve">stanciado el expediente </w:t>
      </w:r>
      <w:r w:rsidR="00367F82" w:rsidRPr="003014CC">
        <w:rPr>
          <w:rFonts w:ascii="Palatino Linotype" w:hAnsi="Palatino Linotype" w:cs="Tahoma"/>
          <w:sz w:val="22"/>
          <w:szCs w:val="22"/>
        </w:rPr>
        <w:t xml:space="preserve">electrónico </w:t>
      </w:r>
      <w:r w:rsidRPr="003014CC">
        <w:rPr>
          <w:rFonts w:ascii="Palatino Linotype" w:hAnsi="Palatino Linotype" w:cs="Tahoma"/>
          <w:sz w:val="22"/>
          <w:szCs w:val="22"/>
        </w:rPr>
        <w:t>y no exist</w:t>
      </w:r>
      <w:r w:rsidR="00367F82" w:rsidRPr="003014CC">
        <w:rPr>
          <w:rFonts w:ascii="Palatino Linotype" w:hAnsi="Palatino Linotype" w:cs="Tahoma"/>
          <w:sz w:val="22"/>
          <w:szCs w:val="22"/>
        </w:rPr>
        <w:t>e</w:t>
      </w:r>
      <w:r w:rsidRPr="003014CC">
        <w:rPr>
          <w:rFonts w:ascii="Palatino Linotype" w:hAnsi="Palatino Linotype" w:cs="Tahoma"/>
          <w:sz w:val="22"/>
          <w:szCs w:val="22"/>
        </w:rPr>
        <w:t xml:space="preserve"> dilige</w:t>
      </w:r>
      <w:r w:rsidR="00367F82" w:rsidRPr="003014CC">
        <w:rPr>
          <w:rFonts w:ascii="Palatino Linotype" w:hAnsi="Palatino Linotype" w:cs="Tahoma"/>
          <w:sz w:val="22"/>
          <w:szCs w:val="22"/>
        </w:rPr>
        <w:t xml:space="preserve">ncia pendiente de desahogo, se </w:t>
      </w:r>
      <w:r w:rsidRPr="003014CC">
        <w:rPr>
          <w:rFonts w:ascii="Palatino Linotype" w:hAnsi="Palatino Linotype" w:cs="Tahoma"/>
          <w:sz w:val="22"/>
          <w:szCs w:val="22"/>
        </w:rPr>
        <w:t>emit</w:t>
      </w:r>
      <w:r w:rsidR="00367F82" w:rsidRPr="003014CC">
        <w:rPr>
          <w:rFonts w:ascii="Palatino Linotype" w:hAnsi="Palatino Linotype" w:cs="Tahoma"/>
          <w:sz w:val="22"/>
          <w:szCs w:val="22"/>
        </w:rPr>
        <w:t>e</w:t>
      </w:r>
      <w:r w:rsidRPr="003014CC">
        <w:rPr>
          <w:rFonts w:ascii="Palatino Linotype" w:hAnsi="Palatino Linotype" w:cs="Tahoma"/>
          <w:sz w:val="22"/>
          <w:szCs w:val="22"/>
        </w:rPr>
        <w:t xml:space="preserve"> la resolución que conforme a Derecho proceda, de acuerdo a l</w:t>
      </w:r>
      <w:r w:rsidR="009A620E" w:rsidRPr="003014CC">
        <w:rPr>
          <w:rFonts w:ascii="Palatino Linotype" w:hAnsi="Palatino Linotype" w:cs="Tahoma"/>
          <w:sz w:val="22"/>
          <w:szCs w:val="22"/>
        </w:rPr>
        <w:t>o</w:t>
      </w:r>
      <w:r w:rsidRPr="003014CC">
        <w:rPr>
          <w:rFonts w:ascii="Palatino Linotype" w:hAnsi="Palatino Linotype" w:cs="Tahoma"/>
          <w:sz w:val="22"/>
          <w:szCs w:val="22"/>
        </w:rPr>
        <w:t xml:space="preserve">s siguientes: </w:t>
      </w:r>
    </w:p>
    <w:p w14:paraId="46BE659E" w14:textId="77777777" w:rsidR="001C0C73" w:rsidRPr="003014CC" w:rsidRDefault="001C0C73" w:rsidP="00EB3C0E">
      <w:pPr>
        <w:spacing w:line="360" w:lineRule="auto"/>
        <w:contextualSpacing/>
        <w:jc w:val="both"/>
        <w:rPr>
          <w:rFonts w:ascii="Palatino Linotype" w:hAnsi="Palatino Linotype" w:cs="Tahoma"/>
          <w:sz w:val="22"/>
          <w:szCs w:val="22"/>
        </w:rPr>
      </w:pPr>
    </w:p>
    <w:p w14:paraId="114D3732" w14:textId="77777777" w:rsidR="00EA4E4A" w:rsidRPr="003014CC" w:rsidRDefault="00EA4E4A" w:rsidP="00EB3C0E">
      <w:pPr>
        <w:pStyle w:val="Ttulo1"/>
        <w:spacing w:before="0" w:line="360" w:lineRule="auto"/>
        <w:jc w:val="center"/>
        <w:rPr>
          <w:rFonts w:ascii="Palatino Linotype" w:hAnsi="Palatino Linotype"/>
          <w:b/>
          <w:color w:val="auto"/>
          <w:sz w:val="22"/>
          <w:szCs w:val="22"/>
        </w:rPr>
      </w:pPr>
      <w:bookmarkStart w:id="60" w:name="_Toc209634284"/>
      <w:bookmarkStart w:id="61" w:name="_Toc210320902"/>
      <w:r w:rsidRPr="003014CC">
        <w:rPr>
          <w:rFonts w:ascii="Palatino Linotype" w:hAnsi="Palatino Linotype"/>
          <w:b/>
          <w:color w:val="auto"/>
          <w:sz w:val="22"/>
          <w:szCs w:val="22"/>
        </w:rPr>
        <w:t>C O N S I D E R A N D O S</w:t>
      </w:r>
      <w:bookmarkEnd w:id="60"/>
      <w:bookmarkEnd w:id="61"/>
    </w:p>
    <w:p w14:paraId="5A4B26A5" w14:textId="77777777" w:rsidR="00EA4E4A" w:rsidRPr="00846525" w:rsidRDefault="00EA4E4A" w:rsidP="00EB3C0E">
      <w:pPr>
        <w:spacing w:line="360" w:lineRule="auto"/>
        <w:contextualSpacing/>
        <w:jc w:val="both"/>
        <w:rPr>
          <w:rFonts w:ascii="Palatino Linotype" w:hAnsi="Palatino Linotype" w:cs="Tahoma"/>
          <w:b/>
          <w:color w:val="FF0000"/>
          <w:sz w:val="22"/>
          <w:szCs w:val="22"/>
        </w:rPr>
      </w:pPr>
    </w:p>
    <w:p w14:paraId="10166B99" w14:textId="77777777" w:rsidR="00EA4E4A" w:rsidRPr="003014CC" w:rsidRDefault="00EA4E4A" w:rsidP="00EB3C0E">
      <w:pPr>
        <w:pStyle w:val="Ttulo2"/>
        <w:spacing w:before="0" w:line="360" w:lineRule="auto"/>
        <w:rPr>
          <w:rFonts w:ascii="Palatino Linotype" w:hAnsi="Palatino Linotype"/>
          <w:b/>
          <w:color w:val="auto"/>
          <w:sz w:val="22"/>
          <w:szCs w:val="22"/>
        </w:rPr>
      </w:pPr>
      <w:bookmarkStart w:id="62" w:name="_Toc209634285"/>
      <w:bookmarkStart w:id="63" w:name="_Toc210320903"/>
      <w:r w:rsidRPr="003014CC">
        <w:rPr>
          <w:rFonts w:ascii="Palatino Linotype" w:eastAsia="Calibri" w:hAnsi="Palatino Linotype"/>
          <w:b/>
          <w:color w:val="auto"/>
          <w:sz w:val="22"/>
          <w:szCs w:val="22"/>
          <w:lang w:eastAsia="es-MX"/>
        </w:rPr>
        <w:t xml:space="preserve">PRIMERO. </w:t>
      </w:r>
      <w:r w:rsidRPr="003014CC">
        <w:rPr>
          <w:rFonts w:ascii="Palatino Linotype" w:hAnsi="Palatino Linotype"/>
          <w:b/>
          <w:color w:val="auto"/>
          <w:sz w:val="22"/>
          <w:szCs w:val="22"/>
        </w:rPr>
        <w:t>Competencia</w:t>
      </w:r>
      <w:bookmarkEnd w:id="62"/>
      <w:bookmarkEnd w:id="63"/>
    </w:p>
    <w:p w14:paraId="472A9663" w14:textId="77777777" w:rsidR="00EA4E4A" w:rsidRPr="003014CC" w:rsidRDefault="00EA4E4A" w:rsidP="00EB3C0E">
      <w:pPr>
        <w:autoSpaceDE w:val="0"/>
        <w:autoSpaceDN w:val="0"/>
        <w:adjustRightInd w:val="0"/>
        <w:spacing w:line="360" w:lineRule="auto"/>
        <w:contextualSpacing/>
        <w:jc w:val="both"/>
        <w:rPr>
          <w:rFonts w:ascii="Palatino Linotype" w:hAnsi="Palatino Linotype" w:cs="Tahoma"/>
          <w:b/>
          <w:sz w:val="22"/>
          <w:szCs w:val="22"/>
        </w:rPr>
      </w:pPr>
    </w:p>
    <w:p w14:paraId="47D82A95" w14:textId="2C11A98B" w:rsidR="00076414" w:rsidRPr="003014CC" w:rsidRDefault="00076414" w:rsidP="00EB3C0E">
      <w:pPr>
        <w:spacing w:line="360" w:lineRule="auto"/>
        <w:jc w:val="both"/>
        <w:rPr>
          <w:rFonts w:ascii="Palatino Linotype" w:eastAsia="Calibri" w:hAnsi="Palatino Linotype" w:cs="Tahoma"/>
          <w:sz w:val="22"/>
          <w:szCs w:val="22"/>
          <w:lang w:eastAsia="es-MX"/>
        </w:rPr>
      </w:pPr>
      <w:r w:rsidRPr="003014CC">
        <w:rPr>
          <w:rFonts w:ascii="Palatino Linotype" w:eastAsia="Calibri" w:hAnsi="Palatino Linotype" w:cs="Tahoma"/>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r w:rsidR="00933574" w:rsidRPr="003014CC">
        <w:rPr>
          <w:rFonts w:ascii="Palatino Linotype" w:eastAsia="Calibri" w:hAnsi="Palatino Linotype" w:cs="Tahoma"/>
          <w:sz w:val="22"/>
          <w:szCs w:val="22"/>
          <w:lang w:eastAsia="es-MX"/>
        </w:rPr>
        <w:t>trigésimo noveno</w:t>
      </w:r>
      <w:r w:rsidRPr="003014CC">
        <w:rPr>
          <w:rFonts w:ascii="Palatino Linotype" w:eastAsia="Calibri" w:hAnsi="Palatino Linotype" w:cs="Tahoma"/>
          <w:sz w:val="22"/>
          <w:szCs w:val="22"/>
          <w:lang w:eastAsia="es-MX"/>
        </w:rPr>
        <w:t xml:space="preserve">, </w:t>
      </w:r>
      <w:r w:rsidR="00933574" w:rsidRPr="003014CC">
        <w:rPr>
          <w:rFonts w:ascii="Palatino Linotype" w:eastAsia="Calibri" w:hAnsi="Palatino Linotype" w:cs="Tahoma"/>
          <w:sz w:val="22"/>
          <w:szCs w:val="22"/>
          <w:lang w:eastAsia="es-MX"/>
        </w:rPr>
        <w:t>cuadragésimo y cuadragésimo primero</w:t>
      </w:r>
      <w:r w:rsidRPr="003014CC">
        <w:rPr>
          <w:rFonts w:ascii="Palatino Linotype" w:eastAsia="Calibri" w:hAnsi="Palatino Linotype" w:cs="Tahoma"/>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2797E7" w14:textId="77777777" w:rsidR="00566562" w:rsidRPr="003014CC" w:rsidRDefault="00566562" w:rsidP="00EB3C0E">
      <w:pPr>
        <w:autoSpaceDE w:val="0"/>
        <w:autoSpaceDN w:val="0"/>
        <w:adjustRightInd w:val="0"/>
        <w:spacing w:line="360" w:lineRule="auto"/>
        <w:jc w:val="both"/>
        <w:rPr>
          <w:rFonts w:ascii="Palatino Linotype" w:eastAsia="Calibri" w:hAnsi="Palatino Linotype" w:cs="Tahoma"/>
          <w:sz w:val="22"/>
          <w:szCs w:val="22"/>
          <w:lang w:eastAsia="es-MX"/>
        </w:rPr>
      </w:pPr>
    </w:p>
    <w:p w14:paraId="22E9A995" w14:textId="77777777" w:rsidR="003014CC" w:rsidRPr="003014CC" w:rsidRDefault="003014CC" w:rsidP="00EB3C0E">
      <w:pPr>
        <w:keepNext/>
        <w:keepLines/>
        <w:spacing w:line="360" w:lineRule="auto"/>
        <w:jc w:val="both"/>
        <w:outlineLvl w:val="1"/>
        <w:rPr>
          <w:rFonts w:ascii="Palatino Linotype" w:eastAsia="Palatino Linotype" w:hAnsi="Palatino Linotype" w:cs="Palatino Linotype"/>
          <w:b/>
          <w:sz w:val="22"/>
          <w:szCs w:val="22"/>
          <w:lang w:eastAsia="es-MX"/>
        </w:rPr>
      </w:pPr>
      <w:bookmarkStart w:id="64" w:name="_Toc209556813"/>
      <w:bookmarkStart w:id="65" w:name="_Toc209634286"/>
      <w:bookmarkStart w:id="66" w:name="_Toc210320904"/>
      <w:r w:rsidRPr="003014CC">
        <w:rPr>
          <w:rFonts w:ascii="Palatino Linotype" w:eastAsia="Palatino Linotype" w:hAnsi="Palatino Linotype" w:cs="Palatino Linotype"/>
          <w:b/>
          <w:sz w:val="22"/>
          <w:szCs w:val="22"/>
          <w:lang w:eastAsia="es-MX"/>
        </w:rPr>
        <w:t>SEGUNDO. Causales de improcedencia y sobreseimiento</w:t>
      </w:r>
      <w:bookmarkEnd w:id="64"/>
      <w:bookmarkEnd w:id="65"/>
      <w:bookmarkEnd w:id="66"/>
    </w:p>
    <w:p w14:paraId="791B6D33"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p>
    <w:p w14:paraId="2C3946F3"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r w:rsidRPr="003014CC">
        <w:rPr>
          <w:rFonts w:ascii="Palatino Linotype" w:eastAsia="Palatino Linotype" w:hAnsi="Palatino Linotype" w:cs="Palatino Linotype"/>
          <w:sz w:val="22"/>
          <w:szCs w:val="22"/>
          <w:lang w:eastAsia="es-MX"/>
        </w:rPr>
        <w:t xml:space="preserve">De las constancias que forma parte del Recurso de Revisión que se analiza, se advierte que previo al estudio del fondo de la </w:t>
      </w:r>
      <w:r w:rsidRPr="003014CC">
        <w:rPr>
          <w:rFonts w:ascii="Palatino Linotype" w:eastAsia="Palatino Linotype" w:hAnsi="Palatino Linotype" w:cs="Palatino Linotype"/>
          <w:i/>
          <w:sz w:val="22"/>
          <w:szCs w:val="22"/>
          <w:lang w:eastAsia="es-MX"/>
        </w:rPr>
        <w:t>litis</w:t>
      </w:r>
      <w:r w:rsidRPr="003014CC">
        <w:rPr>
          <w:rFonts w:ascii="Palatino Linotype" w:eastAsia="Palatino Linotype" w:hAnsi="Palatino Linotype" w:cs="Palatino Linotype"/>
          <w:sz w:val="22"/>
          <w:szCs w:val="22"/>
          <w:lang w:eastAsia="es-MX"/>
        </w:rPr>
        <w:t>, es necesario estudiar las causales de improcedencia y sobreseimiento que se adviertan, para determinar lo que en Derecho proceda.</w:t>
      </w:r>
    </w:p>
    <w:p w14:paraId="2C6390DA"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p>
    <w:p w14:paraId="02B8B3FF" w14:textId="77777777" w:rsidR="003014CC" w:rsidRPr="003014CC" w:rsidRDefault="003014CC" w:rsidP="00EB3C0E">
      <w:pPr>
        <w:spacing w:line="360" w:lineRule="auto"/>
        <w:jc w:val="both"/>
        <w:rPr>
          <w:rFonts w:ascii="Palatino Linotype" w:eastAsia="Palatino Linotype" w:hAnsi="Palatino Linotype" w:cs="Palatino Linotype"/>
          <w:b/>
          <w:sz w:val="22"/>
          <w:szCs w:val="22"/>
          <w:lang w:eastAsia="es-MX"/>
        </w:rPr>
      </w:pPr>
      <w:r w:rsidRPr="003014CC">
        <w:rPr>
          <w:rFonts w:ascii="Palatino Linotype" w:eastAsia="Palatino Linotype" w:hAnsi="Palatino Linotype" w:cs="Palatino Linotype"/>
          <w:b/>
          <w:sz w:val="22"/>
          <w:szCs w:val="22"/>
          <w:lang w:eastAsia="es-MX"/>
        </w:rPr>
        <w:t>Causales de improcedencia</w:t>
      </w:r>
    </w:p>
    <w:p w14:paraId="02DDE4FA" w14:textId="77777777" w:rsidR="003014CC" w:rsidRPr="003014CC" w:rsidRDefault="003014CC" w:rsidP="00EB3C0E">
      <w:pPr>
        <w:spacing w:line="360" w:lineRule="auto"/>
        <w:jc w:val="both"/>
        <w:rPr>
          <w:rFonts w:ascii="Palatino Linotype" w:eastAsia="Palatino Linotype" w:hAnsi="Palatino Linotype" w:cs="Palatino Linotype"/>
          <w:b/>
          <w:sz w:val="22"/>
          <w:szCs w:val="22"/>
          <w:lang w:eastAsia="es-MX"/>
        </w:rPr>
      </w:pPr>
    </w:p>
    <w:p w14:paraId="15A60C2A"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r w:rsidRPr="003014CC">
        <w:rPr>
          <w:rFonts w:ascii="Palatino Linotype" w:eastAsia="Palatino Linotype" w:hAnsi="Palatino Linotype" w:cs="Palatino Linotype"/>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E2D5A5B"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p>
    <w:p w14:paraId="4CF022A1"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r w:rsidRPr="003014CC">
        <w:rPr>
          <w:rFonts w:ascii="Palatino Linotype" w:eastAsia="Palatino Linotype" w:hAnsi="Palatino Linotype" w:cs="Palatino Linotype"/>
          <w:sz w:val="22"/>
          <w:szCs w:val="22"/>
          <w:lang w:eastAsia="es-MX"/>
        </w:rPr>
        <w:t>En el presente caso, </w:t>
      </w:r>
      <w:r w:rsidRPr="003014CC">
        <w:rPr>
          <w:rFonts w:ascii="Palatino Linotype" w:eastAsia="Palatino Linotype" w:hAnsi="Palatino Linotype" w:cs="Palatino Linotype"/>
          <w:b/>
          <w:sz w:val="22"/>
          <w:szCs w:val="22"/>
          <w:lang w:eastAsia="es-MX"/>
        </w:rPr>
        <w:t>no se actualiza ninguna de las causales de improcedencia</w:t>
      </w:r>
      <w:r w:rsidRPr="003014CC">
        <w:rPr>
          <w:rFonts w:ascii="Palatino Linotype" w:eastAsia="Palatino Linotype" w:hAnsi="Palatino Linotype" w:cs="Palatino Linotype"/>
          <w:sz w:val="22"/>
          <w:szCs w:val="22"/>
          <w:lang w:eastAsia="es-MX"/>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6D4C63"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p>
    <w:p w14:paraId="031839E6"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r w:rsidRPr="003014CC">
        <w:rPr>
          <w:rFonts w:ascii="Palatino Linotype" w:eastAsia="Palatino Linotype" w:hAnsi="Palatino Linotype" w:cs="Palatino Linotype"/>
          <w:sz w:val="22"/>
          <w:szCs w:val="22"/>
          <w:lang w:eastAsia="es-MX"/>
        </w:rPr>
        <w:t>Por lo cual, se actualiza la causal de procedencia del Recurso de Revisión señalada en el artículo 179, fracción II, de la Ley en cita, pues la persona Recurrente se inconformó de la clasificación de la información.</w:t>
      </w:r>
    </w:p>
    <w:p w14:paraId="5371EE6A"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p>
    <w:p w14:paraId="54D44BC0"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r w:rsidRPr="003014CC">
        <w:rPr>
          <w:rFonts w:ascii="Palatino Linotype" w:eastAsia="Palatino Linotype" w:hAnsi="Palatino Linotype" w:cs="Palatino Linotype"/>
          <w:b/>
          <w:sz w:val="22"/>
          <w:szCs w:val="22"/>
          <w:lang w:eastAsia="es-MX"/>
        </w:rPr>
        <w:t>Causales de sobreseimiento</w:t>
      </w:r>
    </w:p>
    <w:p w14:paraId="6F6ADD2A" w14:textId="77777777" w:rsidR="003014CC" w:rsidRPr="003014CC" w:rsidRDefault="003014CC" w:rsidP="00EB3C0E">
      <w:pPr>
        <w:spacing w:line="360" w:lineRule="auto"/>
        <w:jc w:val="both"/>
        <w:rPr>
          <w:rFonts w:ascii="Palatino Linotype" w:eastAsia="Palatino Linotype" w:hAnsi="Palatino Linotype" w:cs="Palatino Linotype"/>
          <w:color w:val="FF0000"/>
          <w:sz w:val="22"/>
          <w:szCs w:val="22"/>
          <w:lang w:eastAsia="es-MX"/>
        </w:rPr>
      </w:pPr>
    </w:p>
    <w:p w14:paraId="71B37AFB"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r w:rsidRPr="003014CC">
        <w:rPr>
          <w:rFonts w:ascii="Palatino Linotype" w:eastAsia="Palatino Linotype" w:hAnsi="Palatino Linotype" w:cs="Palatino Linotype"/>
          <w:sz w:val="22"/>
          <w:szCs w:val="22"/>
          <w:lang w:eastAsia="es-MX"/>
        </w:rPr>
        <w:t>Por ser de previo y especial pronunciamiento, este Instituto analiza si se actualiza alguna causal de sobreseimiento.</w:t>
      </w:r>
    </w:p>
    <w:p w14:paraId="0D81F097"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p>
    <w:p w14:paraId="4CF778A4"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r w:rsidRPr="003014CC">
        <w:rPr>
          <w:rFonts w:ascii="Palatino Linotype" w:eastAsia="Palatino Linotype" w:hAnsi="Palatino Linotype" w:cs="Palatino Linotype"/>
          <w:sz w:val="22"/>
          <w:szCs w:val="22"/>
          <w:lang w:eastAsia="es-MX"/>
        </w:rPr>
        <w:t xml:space="preserve">Sobre el tema, el artículo 192 de la Ley Transparencia y Acceso a la Información Pública del Estado de México y Municipios, señala las causales por las cuales se puede sobreseer en todo </w:t>
      </w:r>
      <w:r w:rsidRPr="003014CC">
        <w:rPr>
          <w:rFonts w:ascii="Palatino Linotype" w:eastAsia="Palatino Linotype" w:hAnsi="Palatino Linotype" w:cs="Palatino Linotype"/>
          <w:sz w:val="22"/>
          <w:szCs w:val="22"/>
          <w:lang w:eastAsia="es-MX"/>
        </w:rPr>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CDC16BA" w14:textId="77777777"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p>
    <w:p w14:paraId="56780A91" w14:textId="5325CBFC" w:rsidR="003014CC" w:rsidRPr="003014CC" w:rsidRDefault="003014CC" w:rsidP="00EB3C0E">
      <w:pPr>
        <w:spacing w:line="360" w:lineRule="auto"/>
        <w:jc w:val="both"/>
        <w:rPr>
          <w:rFonts w:ascii="Palatino Linotype" w:eastAsia="Palatino Linotype" w:hAnsi="Palatino Linotype" w:cs="Palatino Linotype"/>
          <w:sz w:val="22"/>
          <w:szCs w:val="22"/>
          <w:lang w:eastAsia="es-MX"/>
        </w:rPr>
      </w:pPr>
      <w:r w:rsidRPr="003014CC">
        <w:rPr>
          <w:rFonts w:ascii="Palatino Linotype" w:eastAsia="Palatino Linotype" w:hAnsi="Palatino Linotype" w:cs="Palatino Linotype"/>
          <w:sz w:val="22"/>
          <w:szCs w:val="22"/>
          <w:lang w:eastAsia="es-MX"/>
        </w:rPr>
        <w:t>Por tales motivos, se considera procedente entrar al fondo del presente asunto.</w:t>
      </w:r>
    </w:p>
    <w:p w14:paraId="7ECD49F0" w14:textId="77777777" w:rsidR="003014CC" w:rsidRPr="00846525" w:rsidRDefault="003014CC" w:rsidP="00EB3C0E">
      <w:pPr>
        <w:spacing w:line="360" w:lineRule="auto"/>
        <w:jc w:val="both"/>
        <w:rPr>
          <w:rFonts w:ascii="Palatino Linotype" w:eastAsia="Calibri" w:hAnsi="Palatino Linotype" w:cs="Tahoma"/>
          <w:color w:val="FF0000"/>
          <w:sz w:val="22"/>
          <w:szCs w:val="22"/>
          <w:lang w:eastAsia="es-ES_tradnl"/>
        </w:rPr>
      </w:pPr>
    </w:p>
    <w:p w14:paraId="56261A63" w14:textId="77777777" w:rsidR="00CE0B4C" w:rsidRPr="003014CC" w:rsidRDefault="00CE0B4C" w:rsidP="00EB3C0E">
      <w:pPr>
        <w:pStyle w:val="Ttulo2"/>
        <w:spacing w:before="0" w:line="360" w:lineRule="auto"/>
        <w:rPr>
          <w:rFonts w:ascii="Palatino Linotype" w:eastAsia="Calibri" w:hAnsi="Palatino Linotype"/>
          <w:b/>
          <w:color w:val="auto"/>
          <w:sz w:val="22"/>
          <w:lang w:val="es-ES" w:eastAsia="es-ES_tradnl"/>
        </w:rPr>
      </w:pPr>
      <w:bookmarkStart w:id="67" w:name="_Toc209634287"/>
      <w:bookmarkStart w:id="68" w:name="_Toc210320905"/>
      <w:r w:rsidRPr="003014CC">
        <w:rPr>
          <w:rFonts w:ascii="Palatino Linotype" w:eastAsia="Calibri" w:hAnsi="Palatino Linotype"/>
          <w:b/>
          <w:color w:val="auto"/>
          <w:sz w:val="22"/>
          <w:lang w:eastAsia="es-ES_tradnl"/>
        </w:rPr>
        <w:t>TERCERO. Determinación de la Controversia</w:t>
      </w:r>
      <w:bookmarkEnd w:id="67"/>
      <w:bookmarkEnd w:id="68"/>
    </w:p>
    <w:p w14:paraId="0ECF269A" w14:textId="77777777" w:rsidR="00CE0B4C" w:rsidRPr="00846525" w:rsidRDefault="00CE0B4C" w:rsidP="00EB3C0E">
      <w:pPr>
        <w:tabs>
          <w:tab w:val="left" w:pos="4962"/>
        </w:tabs>
        <w:spacing w:line="360" w:lineRule="auto"/>
        <w:jc w:val="both"/>
        <w:rPr>
          <w:rFonts w:ascii="Palatino Linotype" w:eastAsia="Calibri" w:hAnsi="Palatino Linotype" w:cs="Tahoma"/>
          <w:b/>
          <w:iCs/>
          <w:color w:val="FF0000"/>
          <w:sz w:val="22"/>
          <w:szCs w:val="22"/>
          <w:lang w:val="es-ES" w:eastAsia="es-ES_tradnl"/>
        </w:rPr>
      </w:pPr>
    </w:p>
    <w:p w14:paraId="531EEFFF" w14:textId="77777777" w:rsidR="0008214A" w:rsidRDefault="00CE0B4C" w:rsidP="00EB3C0E">
      <w:pPr>
        <w:tabs>
          <w:tab w:val="left" w:pos="4962"/>
        </w:tabs>
        <w:spacing w:line="360" w:lineRule="auto"/>
        <w:jc w:val="both"/>
        <w:rPr>
          <w:rFonts w:ascii="Palatino Linotype" w:eastAsia="Calibri" w:hAnsi="Palatino Linotype" w:cs="Tahoma"/>
          <w:iCs/>
          <w:sz w:val="22"/>
          <w:szCs w:val="22"/>
          <w:lang w:val="es-ES" w:eastAsia="es-ES_tradnl"/>
        </w:rPr>
      </w:pPr>
      <w:r w:rsidRPr="00DD55E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DD55E9">
        <w:rPr>
          <w:rFonts w:ascii="Palatino Linotype" w:eastAsia="Calibri" w:hAnsi="Palatino Linotype" w:cs="Tahoma"/>
          <w:iCs/>
          <w:sz w:val="22"/>
          <w:szCs w:val="22"/>
          <w:lang w:val="es-ES" w:eastAsia="es-ES_tradnl"/>
        </w:rPr>
        <w:t xml:space="preserve">Particular </w:t>
      </w:r>
      <w:r w:rsidRPr="00DD55E9">
        <w:rPr>
          <w:rFonts w:ascii="Palatino Linotype" w:eastAsia="Calibri" w:hAnsi="Palatino Linotype" w:cs="Tahoma"/>
          <w:iCs/>
          <w:sz w:val="22"/>
          <w:szCs w:val="22"/>
          <w:lang w:val="es-ES" w:eastAsia="es-ES_tradnl"/>
        </w:rPr>
        <w:t xml:space="preserve">solicitó </w:t>
      </w:r>
      <w:r w:rsidR="0008214A">
        <w:rPr>
          <w:rFonts w:ascii="Palatino Linotype" w:eastAsia="Calibri" w:hAnsi="Palatino Linotype" w:cs="Tahoma"/>
          <w:iCs/>
          <w:sz w:val="22"/>
          <w:szCs w:val="22"/>
          <w:lang w:val="es-ES" w:eastAsia="es-ES_tradnl"/>
        </w:rPr>
        <w:t>el expediente laboral de los siguientes servidores públicos:</w:t>
      </w:r>
    </w:p>
    <w:p w14:paraId="1C0DABE0" w14:textId="77777777" w:rsidR="00EB3C0E" w:rsidRDefault="00EB3C0E" w:rsidP="00EB3C0E">
      <w:pPr>
        <w:tabs>
          <w:tab w:val="left" w:pos="4962"/>
        </w:tabs>
        <w:spacing w:line="360" w:lineRule="auto"/>
        <w:jc w:val="both"/>
        <w:rPr>
          <w:rFonts w:ascii="Palatino Linotype" w:eastAsia="Calibri" w:hAnsi="Palatino Linotype" w:cs="Tahoma"/>
          <w:iCs/>
          <w:sz w:val="22"/>
          <w:szCs w:val="22"/>
          <w:lang w:val="es-ES" w:eastAsia="es-ES_tradnl"/>
        </w:rPr>
      </w:pPr>
    </w:p>
    <w:p w14:paraId="3B2CAC1A" w14:textId="350C0614" w:rsidR="0008214A" w:rsidRPr="007A5CE6" w:rsidRDefault="0008214A"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bookmarkStart w:id="69" w:name="_Hlk209628661"/>
      <w:r w:rsidRPr="007A5CE6">
        <w:rPr>
          <w:rFonts w:ascii="Palatino Linotype" w:eastAsia="Calibri" w:hAnsi="Palatino Linotype" w:cs="Tahoma"/>
          <w:iCs/>
          <w:szCs w:val="22"/>
          <w:lang w:val="es-ES" w:eastAsia="es-ES_tradnl"/>
        </w:rPr>
        <w:t>Director de la Juventud</w:t>
      </w:r>
    </w:p>
    <w:p w14:paraId="5B86BC4C" w14:textId="77777777" w:rsidR="0008214A" w:rsidRPr="007A5CE6" w:rsidRDefault="0008214A"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 del Instituto Municipal de Cultura Física y Deporte</w:t>
      </w:r>
    </w:p>
    <w:p w14:paraId="1C154D85" w14:textId="77777777" w:rsidR="0008214A" w:rsidRPr="007A5CE6" w:rsidRDefault="0008214A"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Contralora Municipal</w:t>
      </w:r>
    </w:p>
    <w:p w14:paraId="12DE1A8D" w14:textId="0FC7F5D3" w:rsidR="00DD55E9" w:rsidRPr="007A5CE6" w:rsidRDefault="0008214A"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Directora de la Mujer</w:t>
      </w:r>
    </w:p>
    <w:p w14:paraId="16227837" w14:textId="518CB9AB" w:rsidR="007A5CE6" w:rsidRP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 de Administración</w:t>
      </w:r>
    </w:p>
    <w:p w14:paraId="230E2FB4" w14:textId="7708F8CD" w:rsidR="007A5CE6" w:rsidRP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 de la UIPPE</w:t>
      </w:r>
    </w:p>
    <w:p w14:paraId="10FA76F3" w14:textId="440C8DC5" w:rsidR="007A5CE6" w:rsidRP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 del Campo</w:t>
      </w:r>
    </w:p>
    <w:p w14:paraId="27696CA5" w14:textId="2F8193DD" w:rsidR="007A5CE6" w:rsidRP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 de Desarrollo Económico</w:t>
      </w:r>
    </w:p>
    <w:p w14:paraId="70F7BEDF" w14:textId="367BAACF" w:rsidR="007A5CE6" w:rsidRP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 de Cultura</w:t>
      </w:r>
    </w:p>
    <w:p w14:paraId="63B070F6" w14:textId="77DBC9E0" w:rsidR="007A5CE6" w:rsidRP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 de Educación</w:t>
      </w:r>
    </w:p>
    <w:p w14:paraId="4A85725D" w14:textId="346A80BE" w:rsidR="007A5CE6" w:rsidRP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Comisario Municipal</w:t>
      </w:r>
    </w:p>
    <w:p w14:paraId="61843096" w14:textId="0EE82FC7" w:rsidR="007A5CE6" w:rsidRP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 de Servicios Públicos</w:t>
      </w:r>
    </w:p>
    <w:p w14:paraId="7C402DDE" w14:textId="2FF71E0C" w:rsid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sidRPr="007A5CE6">
        <w:rPr>
          <w:rFonts w:ascii="Palatino Linotype" w:eastAsia="Calibri" w:hAnsi="Palatino Linotype" w:cs="Tahoma"/>
          <w:iCs/>
          <w:szCs w:val="22"/>
          <w:lang w:val="es-ES" w:eastAsia="es-ES_tradnl"/>
        </w:rPr>
        <w:t>Directora de Bienestar Social</w:t>
      </w:r>
    </w:p>
    <w:p w14:paraId="0CC523BF" w14:textId="7D68EB37" w:rsid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Jurídico</w:t>
      </w:r>
    </w:p>
    <w:p w14:paraId="59077B07" w14:textId="59CA7087" w:rsid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Directora de Medio Ambiente</w:t>
      </w:r>
    </w:p>
    <w:p w14:paraId="64EC56D7" w14:textId="29EBF1C4" w:rsid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de Desarrollo Urbano</w:t>
      </w:r>
    </w:p>
    <w:p w14:paraId="23681AF4" w14:textId="52DC7AF7" w:rsid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de Movilidad y Transporte</w:t>
      </w:r>
    </w:p>
    <w:p w14:paraId="3E69C3A4" w14:textId="060432E8" w:rsid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Coordinador de Protección Civil</w:t>
      </w:r>
    </w:p>
    <w:p w14:paraId="24C93DDC" w14:textId="1B975B40" w:rsid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Tesorero Municipal</w:t>
      </w:r>
    </w:p>
    <w:p w14:paraId="111765A8" w14:textId="462EB0B0" w:rsidR="007A5CE6" w:rsidRPr="007A5CE6" w:rsidRDefault="007A5CE6" w:rsidP="00EB3C0E">
      <w:pPr>
        <w:pStyle w:val="Prrafodelista"/>
        <w:numPr>
          <w:ilvl w:val="0"/>
          <w:numId w:val="1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Secretaria del Ayuntamiento</w:t>
      </w:r>
    </w:p>
    <w:bookmarkEnd w:id="69"/>
    <w:p w14:paraId="35DE237F" w14:textId="77777777" w:rsidR="008A2A67" w:rsidRPr="00846525" w:rsidRDefault="008A2A67" w:rsidP="00EB3C0E">
      <w:pPr>
        <w:tabs>
          <w:tab w:val="left" w:pos="4962"/>
        </w:tabs>
        <w:spacing w:line="360" w:lineRule="auto"/>
        <w:jc w:val="both"/>
        <w:rPr>
          <w:rFonts w:ascii="Palatino Linotype" w:eastAsia="Calibri" w:hAnsi="Palatino Linotype" w:cs="Tahoma"/>
          <w:iCs/>
          <w:color w:val="FF0000"/>
          <w:sz w:val="22"/>
          <w:szCs w:val="22"/>
          <w:lang w:val="es-ES" w:eastAsia="es-ES_tradnl"/>
        </w:rPr>
      </w:pPr>
    </w:p>
    <w:p w14:paraId="6F779795" w14:textId="29131A8E" w:rsidR="00544B31" w:rsidRPr="00544B31" w:rsidRDefault="003B438E" w:rsidP="00EB3C0E">
      <w:pPr>
        <w:spacing w:line="360" w:lineRule="auto"/>
        <w:jc w:val="both"/>
        <w:rPr>
          <w:rFonts w:ascii="Palatino Linotype" w:eastAsia="Palatino Linotype" w:hAnsi="Palatino Linotype" w:cs="Palatino Linotype"/>
          <w:sz w:val="22"/>
          <w:szCs w:val="22"/>
          <w:lang w:eastAsia="es-MX"/>
        </w:rPr>
      </w:pPr>
      <w:r w:rsidRPr="00544B31">
        <w:rPr>
          <w:rFonts w:ascii="Palatino Linotype" w:eastAsia="Calibri" w:hAnsi="Palatino Linotype" w:cs="Tahoma"/>
          <w:iCs/>
          <w:sz w:val="22"/>
          <w:szCs w:val="22"/>
          <w:lang w:val="es-ES" w:eastAsia="es-ES_tradnl"/>
        </w:rPr>
        <w:t xml:space="preserve">En respuesta el Sujeto Obligado, </w:t>
      </w:r>
      <w:r w:rsidR="00442C7C" w:rsidRPr="00544B31">
        <w:rPr>
          <w:rFonts w:ascii="Palatino Linotype" w:eastAsia="Calibri" w:hAnsi="Palatino Linotype" w:cs="Tahoma"/>
          <w:iCs/>
          <w:sz w:val="22"/>
          <w:szCs w:val="22"/>
          <w:lang w:val="es-ES" w:eastAsia="es-ES_tradnl"/>
        </w:rPr>
        <w:t xml:space="preserve">clasificó como confidencial en su totalidad </w:t>
      </w:r>
      <w:r w:rsidR="00544B31" w:rsidRPr="00544B31">
        <w:rPr>
          <w:rFonts w:ascii="Palatino Linotype" w:eastAsia="Calibri" w:hAnsi="Palatino Linotype" w:cs="Tahoma"/>
          <w:iCs/>
          <w:sz w:val="22"/>
          <w:szCs w:val="22"/>
          <w:lang w:val="es-ES" w:eastAsia="es-ES_tradnl"/>
        </w:rPr>
        <w:t>los expedientes laborales de los servidores públicos señalados y proporciono el Acta de la Décima Quinta Sesión Extraordinaria Número CT/UTAIP/ASE-15/2025 del primero de abril de dos mil veinticinco, por medio de la cual se confirmó la clasificación como confidencial la información solicitada</w:t>
      </w:r>
      <w:r w:rsidR="00544B31">
        <w:rPr>
          <w:rFonts w:ascii="Palatino Linotype" w:eastAsia="Calibri" w:hAnsi="Palatino Linotype" w:cs="Tahoma"/>
          <w:iCs/>
          <w:sz w:val="22"/>
          <w:szCs w:val="22"/>
          <w:lang w:val="es-ES" w:eastAsia="es-ES_tradnl"/>
        </w:rPr>
        <w:t xml:space="preserve">; </w:t>
      </w:r>
      <w:r w:rsidR="00544B31" w:rsidRPr="00544B31">
        <w:rPr>
          <w:rFonts w:ascii="Palatino Linotype" w:eastAsia="Palatino Linotype" w:hAnsi="Palatino Linotype" w:cs="Palatino Linotype"/>
          <w:sz w:val="22"/>
          <w:szCs w:val="22"/>
          <w:lang w:eastAsia="es-MX"/>
        </w:rPr>
        <w:t>ante dicha circunstancia, el Particular se inconformó de la clasificación de la información, lo cual actualiza la causal de procedencia prevista en la fracción II, del artículo 179 de la Ley de Transparencia y Acceso a la Información Pública del Estado de México y Municipios, esto al suplencia de la queja a favor de la Solicitante, en términos de los diversos 13 y, penúltimo</w:t>
      </w:r>
      <w:r w:rsidR="00544B31">
        <w:rPr>
          <w:rFonts w:ascii="Palatino Linotype" w:eastAsia="Palatino Linotype" w:hAnsi="Palatino Linotype" w:cs="Palatino Linotype"/>
          <w:sz w:val="22"/>
          <w:szCs w:val="22"/>
          <w:lang w:eastAsia="es-MX"/>
        </w:rPr>
        <w:t xml:space="preserve"> </w:t>
      </w:r>
      <w:r w:rsidR="00544B31" w:rsidRPr="00544B31">
        <w:rPr>
          <w:rFonts w:ascii="Palatino Linotype" w:eastAsia="Palatino Linotype" w:hAnsi="Palatino Linotype" w:cs="Palatino Linotype"/>
          <w:sz w:val="22"/>
          <w:szCs w:val="22"/>
          <w:lang w:eastAsia="es-MX"/>
        </w:rPr>
        <w:t>párrafo, del 181 del ordenamiento señalado. Así, las cosas, una vez admitido y notificado el Recurso de Revisión a las partes, el Sujeto Obligado ratificó su respuesta.</w:t>
      </w:r>
    </w:p>
    <w:p w14:paraId="3FA030A2" w14:textId="59FF3327" w:rsidR="00544B31" w:rsidRPr="00544B31" w:rsidRDefault="00544B31" w:rsidP="00EB3C0E">
      <w:pPr>
        <w:tabs>
          <w:tab w:val="left" w:pos="4962"/>
        </w:tabs>
        <w:spacing w:line="360" w:lineRule="auto"/>
        <w:jc w:val="both"/>
        <w:rPr>
          <w:rFonts w:ascii="Palatino Linotype" w:eastAsia="Calibri" w:hAnsi="Palatino Linotype" w:cs="Tahoma"/>
          <w:iCs/>
          <w:sz w:val="22"/>
          <w:szCs w:val="22"/>
          <w:lang w:val="es-ES" w:eastAsia="es-ES_tradnl"/>
        </w:rPr>
      </w:pPr>
    </w:p>
    <w:p w14:paraId="6A262608" w14:textId="77777777" w:rsidR="00E24EB0" w:rsidRPr="00E24EB0" w:rsidRDefault="00E24EB0" w:rsidP="00EB3C0E">
      <w:pPr>
        <w:tabs>
          <w:tab w:val="left" w:pos="4962"/>
        </w:tabs>
        <w:spacing w:line="360" w:lineRule="auto"/>
        <w:jc w:val="both"/>
        <w:rPr>
          <w:rFonts w:ascii="Palatino Linotype" w:eastAsia="Palatino Linotype" w:hAnsi="Palatino Linotype" w:cs="Palatino Linotype"/>
          <w:sz w:val="22"/>
          <w:szCs w:val="22"/>
          <w:lang w:eastAsia="es-MX"/>
        </w:rPr>
      </w:pPr>
      <w:r w:rsidRPr="00E24EB0">
        <w:rPr>
          <w:rFonts w:ascii="Palatino Linotype" w:eastAsia="Palatino Linotype" w:hAnsi="Palatino Linotype" w:cs="Palatino Linotype"/>
          <w:sz w:val="22"/>
          <w:szCs w:val="22"/>
          <w:lang w:eastAsia="es-MX"/>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2DD4F2B9" w14:textId="77777777" w:rsidR="00FF5303" w:rsidRPr="00846525" w:rsidRDefault="00FF5303" w:rsidP="00EB3C0E">
      <w:pPr>
        <w:tabs>
          <w:tab w:val="left" w:pos="4962"/>
        </w:tabs>
        <w:spacing w:line="360" w:lineRule="auto"/>
        <w:jc w:val="both"/>
        <w:rPr>
          <w:rFonts w:ascii="Palatino Linotype" w:eastAsia="Calibri" w:hAnsi="Palatino Linotype" w:cs="Tahoma"/>
          <w:iCs/>
          <w:color w:val="FF0000"/>
          <w:sz w:val="22"/>
          <w:szCs w:val="22"/>
          <w:lang w:eastAsia="es-ES_tradnl"/>
        </w:rPr>
      </w:pPr>
    </w:p>
    <w:p w14:paraId="5D70746E" w14:textId="77777777" w:rsidR="00CE0B4C" w:rsidRPr="007524EF" w:rsidRDefault="00CE0B4C" w:rsidP="00EB3C0E">
      <w:pPr>
        <w:pStyle w:val="Ttulo2"/>
        <w:spacing w:before="0" w:line="360" w:lineRule="auto"/>
        <w:jc w:val="both"/>
        <w:rPr>
          <w:rFonts w:ascii="Palatino Linotype" w:eastAsia="Calibri" w:hAnsi="Palatino Linotype" w:cs="Arial"/>
          <w:b/>
          <w:color w:val="auto"/>
          <w:sz w:val="22"/>
          <w:lang w:eastAsia="es-ES_tradnl"/>
        </w:rPr>
      </w:pPr>
      <w:bookmarkStart w:id="70" w:name="_Toc209634288"/>
      <w:bookmarkStart w:id="71" w:name="_Toc210320906"/>
      <w:r w:rsidRPr="007524EF">
        <w:rPr>
          <w:rFonts w:ascii="Palatino Linotype" w:eastAsia="Calibri" w:hAnsi="Palatino Linotype" w:cs="Arial"/>
          <w:b/>
          <w:color w:val="auto"/>
          <w:sz w:val="22"/>
          <w:lang w:eastAsia="es-ES_tradnl"/>
        </w:rPr>
        <w:lastRenderedPageBreak/>
        <w:t>CUARTO. Marco normativo aplicable en materia de transparencia y acceso a la información pública</w:t>
      </w:r>
      <w:bookmarkEnd w:id="70"/>
      <w:bookmarkEnd w:id="71"/>
    </w:p>
    <w:p w14:paraId="3E2F75E7" w14:textId="77777777" w:rsidR="00CE0B4C" w:rsidRPr="007524EF" w:rsidRDefault="00CE0B4C" w:rsidP="00EB3C0E">
      <w:pPr>
        <w:spacing w:line="360" w:lineRule="auto"/>
        <w:contextualSpacing/>
        <w:jc w:val="both"/>
        <w:rPr>
          <w:rFonts w:ascii="Palatino Linotype" w:hAnsi="Palatino Linotype" w:cs="Tahoma"/>
          <w:sz w:val="22"/>
          <w:szCs w:val="22"/>
        </w:rPr>
      </w:pPr>
    </w:p>
    <w:p w14:paraId="05059810" w14:textId="79B46C28" w:rsidR="00CE0B4C" w:rsidRPr="007524EF" w:rsidRDefault="00C902AA" w:rsidP="00EB3C0E">
      <w:pPr>
        <w:spacing w:line="360" w:lineRule="auto"/>
        <w:jc w:val="both"/>
        <w:rPr>
          <w:rFonts w:ascii="Palatino Linotype" w:hAnsi="Palatino Linotype" w:cs="Tahoma"/>
          <w:sz w:val="22"/>
          <w:szCs w:val="22"/>
        </w:rPr>
      </w:pPr>
      <w:r w:rsidRPr="007524EF">
        <w:rPr>
          <w:rFonts w:ascii="Palatino Linotype" w:hAnsi="Palatino Linotype" w:cs="Tahoma"/>
          <w:sz w:val="22"/>
          <w:szCs w:val="22"/>
        </w:rPr>
        <w:t xml:space="preserve">El </w:t>
      </w:r>
      <w:r w:rsidR="00CE0B4C" w:rsidRPr="007524EF">
        <w:rPr>
          <w:rFonts w:ascii="Palatino Linotype" w:hAnsi="Palatino Linotype" w:cs="Tahoma"/>
          <w:sz w:val="22"/>
          <w:szCs w:val="22"/>
        </w:rPr>
        <w:t>artículo 5°, fracción I</w:t>
      </w:r>
      <w:r w:rsidR="00002CF8" w:rsidRPr="007524EF">
        <w:rPr>
          <w:rFonts w:ascii="Palatino Linotype" w:hAnsi="Palatino Linotype" w:cs="Tahoma"/>
          <w:sz w:val="22"/>
          <w:szCs w:val="22"/>
        </w:rPr>
        <w:t>,</w:t>
      </w:r>
      <w:r w:rsidR="00CE0B4C" w:rsidRPr="007524EF">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A742E7" w14:textId="77777777" w:rsidR="00CE0B4C" w:rsidRPr="007524EF" w:rsidRDefault="00CE0B4C" w:rsidP="00EB3C0E">
      <w:pPr>
        <w:spacing w:line="360" w:lineRule="auto"/>
        <w:jc w:val="both"/>
        <w:rPr>
          <w:rFonts w:ascii="Palatino Linotype" w:hAnsi="Palatino Linotype" w:cs="Tahoma"/>
          <w:sz w:val="22"/>
          <w:szCs w:val="22"/>
        </w:rPr>
      </w:pPr>
    </w:p>
    <w:p w14:paraId="25BE6E63" w14:textId="77777777" w:rsidR="00CE0B4C" w:rsidRPr="007524EF" w:rsidRDefault="00CE0B4C" w:rsidP="00EB3C0E">
      <w:pPr>
        <w:spacing w:line="360" w:lineRule="auto"/>
        <w:jc w:val="both"/>
        <w:rPr>
          <w:rFonts w:ascii="Palatino Linotype" w:hAnsi="Palatino Linotype" w:cs="Tahoma"/>
          <w:sz w:val="22"/>
          <w:szCs w:val="22"/>
        </w:rPr>
      </w:pPr>
      <w:r w:rsidRPr="007524E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59D96F9" w14:textId="77777777" w:rsidR="00CE0B4C" w:rsidRPr="007524EF" w:rsidRDefault="00CE0B4C" w:rsidP="00EB3C0E">
      <w:pPr>
        <w:spacing w:line="360" w:lineRule="auto"/>
        <w:jc w:val="both"/>
        <w:rPr>
          <w:rFonts w:ascii="Palatino Linotype" w:hAnsi="Palatino Linotype" w:cs="Tahoma"/>
          <w:sz w:val="22"/>
          <w:szCs w:val="22"/>
        </w:rPr>
      </w:pPr>
    </w:p>
    <w:p w14:paraId="59B57B1D" w14:textId="77777777" w:rsidR="00CE0B4C" w:rsidRPr="007524EF" w:rsidRDefault="00CE0B4C" w:rsidP="00EB3C0E">
      <w:pPr>
        <w:spacing w:line="360" w:lineRule="auto"/>
        <w:jc w:val="both"/>
        <w:rPr>
          <w:rFonts w:ascii="Palatino Linotype" w:hAnsi="Palatino Linotype" w:cs="Tahoma"/>
          <w:sz w:val="22"/>
          <w:szCs w:val="22"/>
        </w:rPr>
      </w:pPr>
      <w:r w:rsidRPr="007524EF">
        <w:rPr>
          <w:rFonts w:ascii="Palatino Linotype" w:hAnsi="Palatino Linotype" w:cs="Tahoma"/>
          <w:sz w:val="22"/>
          <w:szCs w:val="22"/>
        </w:rPr>
        <w:t>El artículo 12, que, quienes generen, recopilen, administren, manejen, procesen, archiven o conserven información pública serán responsables de la misma.</w:t>
      </w:r>
    </w:p>
    <w:p w14:paraId="2240EB44" w14:textId="77777777" w:rsidR="00EF5683" w:rsidRPr="007524EF" w:rsidRDefault="00EF5683" w:rsidP="00EB3C0E">
      <w:pPr>
        <w:spacing w:line="360" w:lineRule="auto"/>
        <w:jc w:val="both"/>
        <w:rPr>
          <w:rFonts w:ascii="Palatino Linotype" w:hAnsi="Palatino Linotype" w:cs="Tahoma"/>
          <w:sz w:val="22"/>
          <w:szCs w:val="22"/>
        </w:rPr>
      </w:pPr>
    </w:p>
    <w:p w14:paraId="2F8E607A" w14:textId="56C34AD6" w:rsidR="00CE0B4C" w:rsidRPr="007524EF" w:rsidRDefault="00CE0B4C" w:rsidP="00EB3C0E">
      <w:pPr>
        <w:spacing w:line="360" w:lineRule="auto"/>
        <w:jc w:val="both"/>
        <w:rPr>
          <w:rFonts w:ascii="Palatino Linotype" w:hAnsi="Palatino Linotype" w:cs="Tahoma"/>
          <w:sz w:val="22"/>
          <w:szCs w:val="22"/>
        </w:rPr>
      </w:pPr>
      <w:r w:rsidRPr="007524E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1AE4F6" w14:textId="77777777" w:rsidR="00145A82" w:rsidRPr="007524EF" w:rsidRDefault="00145A82" w:rsidP="00EB3C0E">
      <w:pPr>
        <w:spacing w:line="360" w:lineRule="auto"/>
        <w:jc w:val="both"/>
        <w:rPr>
          <w:rFonts w:ascii="Palatino Linotype" w:hAnsi="Palatino Linotype" w:cs="Tahoma"/>
          <w:sz w:val="22"/>
          <w:szCs w:val="22"/>
        </w:rPr>
      </w:pPr>
    </w:p>
    <w:p w14:paraId="0417FAD2" w14:textId="77777777" w:rsidR="00CE0B4C" w:rsidRPr="007524EF" w:rsidRDefault="00CE0B4C" w:rsidP="00EB3C0E">
      <w:pPr>
        <w:spacing w:line="360" w:lineRule="auto"/>
        <w:jc w:val="both"/>
        <w:rPr>
          <w:rFonts w:ascii="Palatino Linotype" w:hAnsi="Palatino Linotype" w:cs="Tahoma"/>
          <w:sz w:val="22"/>
          <w:szCs w:val="22"/>
        </w:rPr>
      </w:pPr>
      <w:r w:rsidRPr="007524E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FDFD3E" w14:textId="77777777" w:rsidR="00EA1A4A" w:rsidRPr="007524EF" w:rsidRDefault="00EA1A4A" w:rsidP="00EB3C0E">
      <w:pPr>
        <w:spacing w:line="360" w:lineRule="auto"/>
        <w:jc w:val="both"/>
        <w:rPr>
          <w:rFonts w:ascii="Palatino Linotype" w:hAnsi="Palatino Linotype" w:cs="Tahoma"/>
          <w:sz w:val="22"/>
          <w:szCs w:val="22"/>
        </w:rPr>
      </w:pPr>
    </w:p>
    <w:p w14:paraId="78E8FAC7" w14:textId="77777777" w:rsidR="00CE0B4C" w:rsidRDefault="00CE0B4C" w:rsidP="00EB3C0E">
      <w:pPr>
        <w:pStyle w:val="Ttulo2"/>
        <w:spacing w:before="0" w:line="360" w:lineRule="auto"/>
        <w:rPr>
          <w:rFonts w:ascii="Palatino Linotype" w:eastAsia="Calibri" w:hAnsi="Palatino Linotype"/>
          <w:b/>
          <w:color w:val="auto"/>
          <w:sz w:val="22"/>
          <w:lang w:eastAsia="es-ES_tradnl"/>
        </w:rPr>
      </w:pPr>
      <w:bookmarkStart w:id="72" w:name="_Toc209634289"/>
      <w:bookmarkStart w:id="73" w:name="_Toc210320907"/>
      <w:r w:rsidRPr="007524EF">
        <w:rPr>
          <w:rFonts w:ascii="Palatino Linotype" w:eastAsia="Calibri" w:hAnsi="Palatino Linotype"/>
          <w:b/>
          <w:color w:val="auto"/>
          <w:sz w:val="22"/>
          <w:lang w:eastAsia="es-ES_tradnl"/>
        </w:rPr>
        <w:t>QUINTO. Estudio de Fondo</w:t>
      </w:r>
      <w:bookmarkEnd w:id="72"/>
      <w:bookmarkEnd w:id="73"/>
    </w:p>
    <w:p w14:paraId="2E5B0B8F" w14:textId="77777777" w:rsidR="007524EF" w:rsidRDefault="007524EF" w:rsidP="00EB3C0E">
      <w:pPr>
        <w:spacing w:line="360" w:lineRule="auto"/>
        <w:rPr>
          <w:lang w:eastAsia="es-ES_tradnl"/>
        </w:rPr>
      </w:pPr>
    </w:p>
    <w:p w14:paraId="0C4554AA" w14:textId="77777777" w:rsidR="007524EF" w:rsidRPr="000505D8" w:rsidRDefault="007524EF" w:rsidP="00EB3C0E">
      <w:pPr>
        <w:spacing w:line="360" w:lineRule="auto"/>
        <w:jc w:val="both"/>
        <w:rPr>
          <w:rFonts w:ascii="Palatino Linotype" w:hAnsi="Palatino Linotype" w:cs="Tahoma"/>
          <w:sz w:val="22"/>
          <w:szCs w:val="22"/>
        </w:rPr>
      </w:pPr>
    </w:p>
    <w:p w14:paraId="1FF29E06" w14:textId="0E692AA9" w:rsidR="007524EF" w:rsidRPr="000505D8" w:rsidRDefault="000505D8" w:rsidP="00EB3C0E">
      <w:pPr>
        <w:spacing w:line="360" w:lineRule="auto"/>
        <w:jc w:val="both"/>
        <w:rPr>
          <w:rFonts w:ascii="Palatino Linotype" w:hAnsi="Palatino Linotype" w:cs="Tahoma"/>
          <w:sz w:val="22"/>
          <w:szCs w:val="22"/>
        </w:rPr>
      </w:pPr>
      <w:r w:rsidRPr="000505D8">
        <w:rPr>
          <w:rFonts w:ascii="Palatino Linotype" w:hAnsi="Palatino Linotype" w:cs="Tahoma"/>
          <w:sz w:val="22"/>
          <w:szCs w:val="22"/>
        </w:rPr>
        <w:lastRenderedPageBreak/>
        <w:t>Expuestas las posturas de las partes, se procede al análisis del agravio hecho valer por el Recurrente, concerniente a la</w:t>
      </w:r>
      <w:r>
        <w:rPr>
          <w:rFonts w:ascii="Palatino Linotype" w:hAnsi="Palatino Linotype" w:cs="Tahoma"/>
          <w:sz w:val="22"/>
          <w:szCs w:val="22"/>
        </w:rPr>
        <w:t xml:space="preserve"> clasificación de la información</w:t>
      </w:r>
      <w:r w:rsidRPr="000505D8">
        <w:rPr>
          <w:rFonts w:ascii="Palatino Linotype" w:hAnsi="Palatino Linotype" w:cs="Tahoma"/>
          <w:sz w:val="22"/>
          <w:szCs w:val="22"/>
        </w:rPr>
        <w:t>, por lo que, en un principio es necesario contextualizar las solicitudes de información.</w:t>
      </w:r>
    </w:p>
    <w:p w14:paraId="0B88CF58" w14:textId="77777777" w:rsidR="007524EF" w:rsidRDefault="007524EF" w:rsidP="00EB3C0E">
      <w:pPr>
        <w:spacing w:line="360" w:lineRule="auto"/>
        <w:rPr>
          <w:lang w:eastAsia="es-ES_tradnl"/>
        </w:rPr>
      </w:pPr>
    </w:p>
    <w:p w14:paraId="49EDF6AD" w14:textId="77777777" w:rsidR="007524EF" w:rsidRDefault="007524EF" w:rsidP="00EB3C0E">
      <w:pPr>
        <w:spacing w:line="360" w:lineRule="auto"/>
        <w:rPr>
          <w:lang w:eastAsia="es-ES_tradnl"/>
        </w:rPr>
      </w:pPr>
    </w:p>
    <w:p w14:paraId="7BC5203F" w14:textId="3598676F" w:rsidR="007524EF" w:rsidRDefault="00860714" w:rsidP="00EB3C0E">
      <w:pPr>
        <w:spacing w:line="360" w:lineRule="auto"/>
        <w:jc w:val="both"/>
        <w:rPr>
          <w:rFonts w:ascii="Palatino Linotype" w:hAnsi="Palatino Linotype" w:cs="Tahoma"/>
          <w:sz w:val="22"/>
          <w:szCs w:val="22"/>
        </w:rPr>
      </w:pPr>
      <w:r w:rsidRPr="00860714">
        <w:rPr>
          <w:rFonts w:ascii="Palatino Linotype" w:hAnsi="Palatino Linotype" w:cs="Tahoma"/>
          <w:sz w:val="22"/>
          <w:szCs w:val="22"/>
        </w:rPr>
        <w:t>En ese orden de ideas, el artículo 47 de la Ley de Trabajo de los Servidores Públicos del Estado de México y Municipios, establece que las personas que quieran ingresar al servicio público deben cumplir diversos requisitos, tales como, presentar una solicitud en el formato oficial, ser de nacionalidad mexicana, estar en ejercicio de derechos civiles y políticos, no haber sido separado del servicio, tener buena salud, acreditar los exámenes de conocimientos correspondientes, entre otros</w:t>
      </w:r>
      <w:r>
        <w:rPr>
          <w:rFonts w:ascii="Palatino Linotype" w:hAnsi="Palatino Linotype" w:cs="Tahoma"/>
          <w:sz w:val="22"/>
          <w:szCs w:val="22"/>
        </w:rPr>
        <w:t>.</w:t>
      </w:r>
    </w:p>
    <w:p w14:paraId="43D44B3C" w14:textId="77777777" w:rsidR="00860714" w:rsidRDefault="00860714" w:rsidP="00EB3C0E">
      <w:pPr>
        <w:spacing w:line="360" w:lineRule="auto"/>
        <w:jc w:val="both"/>
        <w:rPr>
          <w:rFonts w:ascii="Palatino Linotype" w:hAnsi="Palatino Linotype" w:cs="Tahoma"/>
          <w:sz w:val="22"/>
          <w:szCs w:val="22"/>
        </w:rPr>
      </w:pPr>
    </w:p>
    <w:p w14:paraId="23DB0811" w14:textId="28F84306" w:rsidR="00860714" w:rsidRDefault="0062633E" w:rsidP="00EB3C0E">
      <w:pPr>
        <w:spacing w:line="360" w:lineRule="auto"/>
        <w:jc w:val="both"/>
        <w:rPr>
          <w:rFonts w:ascii="Palatino Linotype" w:hAnsi="Palatino Linotype" w:cs="Tahoma"/>
          <w:sz w:val="22"/>
          <w:szCs w:val="22"/>
        </w:rPr>
      </w:pPr>
      <w:r w:rsidRPr="0062633E">
        <w:rPr>
          <w:rFonts w:ascii="Palatino Linotype" w:hAnsi="Palatino Linotype" w:cs="Tahoma"/>
          <w:sz w:val="22"/>
          <w:szCs w:val="22"/>
        </w:rPr>
        <w:t>Además, a manera de analogía, el Manual de Normas y Procedimientos de Desarrollo y Administración de Personal, establece el procedimiento denominado Expediente de Personal, que establece que su objetivo es mantener actualizada la documentación personal y la histórica-laboral de los servidores públicos, a fin de que el expediente de cada uno de ellos contenga todas las incidencias que ocurren desde su alta hasta su baja; por lo que, los órganos desconcentrados serán los responsables de conformar y mantener actualizados los expedientes de los trabajadores gubernamentales</w:t>
      </w:r>
      <w:r>
        <w:rPr>
          <w:rFonts w:ascii="Palatino Linotype" w:hAnsi="Palatino Linotype" w:cs="Tahoma"/>
          <w:sz w:val="22"/>
          <w:szCs w:val="22"/>
        </w:rPr>
        <w:t>.</w:t>
      </w:r>
    </w:p>
    <w:p w14:paraId="69326088" w14:textId="77777777" w:rsidR="0062633E" w:rsidRDefault="0062633E" w:rsidP="00EB3C0E">
      <w:pPr>
        <w:spacing w:line="360" w:lineRule="auto"/>
        <w:jc w:val="both"/>
        <w:rPr>
          <w:rFonts w:ascii="Palatino Linotype" w:hAnsi="Palatino Linotype" w:cs="Tahoma"/>
          <w:sz w:val="22"/>
          <w:szCs w:val="22"/>
        </w:rPr>
      </w:pPr>
    </w:p>
    <w:p w14:paraId="52040745" w14:textId="32E6F3FE" w:rsidR="0062633E" w:rsidRDefault="0062633E" w:rsidP="00EB3C0E">
      <w:pPr>
        <w:spacing w:line="360" w:lineRule="auto"/>
        <w:jc w:val="both"/>
        <w:rPr>
          <w:rFonts w:ascii="Palatino Linotype" w:hAnsi="Palatino Linotype" w:cs="Tahoma"/>
          <w:sz w:val="22"/>
          <w:szCs w:val="22"/>
        </w:rPr>
      </w:pPr>
      <w:r w:rsidRPr="0062633E">
        <w:rPr>
          <w:rFonts w:ascii="Palatino Linotype" w:hAnsi="Palatino Linotype" w:cs="Tahoma"/>
          <w:sz w:val="22"/>
          <w:szCs w:val="22"/>
        </w:rPr>
        <w:t>Asimismo, precisa que los expedientes se conformaran por los documentos que los servidores públicos entreguen para ingresar al cargo y se necesiten para causa alta, así como, todos aquellos que se procesen dentro de la dependencia pública, sus reconocimientos y sanciones, los movimientos que les afecten</w:t>
      </w:r>
      <w:r>
        <w:rPr>
          <w:rFonts w:ascii="Palatino Linotype" w:hAnsi="Palatino Linotype" w:cs="Tahoma"/>
          <w:sz w:val="22"/>
          <w:szCs w:val="22"/>
        </w:rPr>
        <w:t>.</w:t>
      </w:r>
    </w:p>
    <w:p w14:paraId="520AAB91" w14:textId="77777777" w:rsidR="0062633E" w:rsidRDefault="0062633E" w:rsidP="00EB3C0E">
      <w:pPr>
        <w:spacing w:line="360" w:lineRule="auto"/>
        <w:jc w:val="both"/>
        <w:rPr>
          <w:rFonts w:ascii="Palatino Linotype" w:hAnsi="Palatino Linotype" w:cs="Tahoma"/>
          <w:sz w:val="22"/>
          <w:szCs w:val="22"/>
        </w:rPr>
      </w:pPr>
    </w:p>
    <w:p w14:paraId="7A1F0B6A" w14:textId="25407CCC" w:rsidR="0062633E" w:rsidRPr="00860714" w:rsidRDefault="0062633E" w:rsidP="00EB3C0E">
      <w:pPr>
        <w:spacing w:line="360" w:lineRule="auto"/>
        <w:jc w:val="both"/>
        <w:rPr>
          <w:rFonts w:ascii="Palatino Linotype" w:hAnsi="Palatino Linotype" w:cs="Tahoma"/>
          <w:sz w:val="22"/>
          <w:szCs w:val="22"/>
        </w:rPr>
      </w:pPr>
      <w:r w:rsidRPr="0062633E">
        <w:rPr>
          <w:rFonts w:ascii="Palatino Linotype" w:hAnsi="Palatino Linotype" w:cs="Tahoma"/>
          <w:sz w:val="22"/>
          <w:szCs w:val="22"/>
        </w:rPr>
        <w:t xml:space="preserve">En ese contexto, el artículo 98, fracción XVII, de la Ley del Trabajo de los Servidores Públicos del Estado de México y Municipios, establece que es obligación de las instituciones públicas </w:t>
      </w:r>
      <w:r w:rsidRPr="0062633E">
        <w:rPr>
          <w:rFonts w:ascii="Palatino Linotype" w:hAnsi="Palatino Linotype" w:cs="Tahoma"/>
          <w:sz w:val="22"/>
          <w:szCs w:val="22"/>
        </w:rPr>
        <w:lastRenderedPageBreak/>
        <w:t>el integrar los expedientes de los servidores públicos y proporcionar las constancias que éstos soliciten para el trámite de los asuntos de su interés.</w:t>
      </w:r>
    </w:p>
    <w:p w14:paraId="1CE99A88" w14:textId="77777777" w:rsidR="00040101" w:rsidRDefault="00040101" w:rsidP="00EB3C0E">
      <w:pPr>
        <w:spacing w:line="360" w:lineRule="auto"/>
        <w:ind w:right="-93"/>
        <w:jc w:val="both"/>
        <w:rPr>
          <w:rFonts w:ascii="Palatino Linotype" w:hAnsi="Palatino Linotype" w:cs="Tahoma"/>
          <w:b/>
          <w:sz w:val="22"/>
          <w:szCs w:val="22"/>
          <w:lang w:val="es-ES"/>
        </w:rPr>
      </w:pPr>
    </w:p>
    <w:p w14:paraId="651A12CE" w14:textId="6F064254" w:rsidR="0062633E" w:rsidRDefault="0062633E" w:rsidP="00EB3C0E">
      <w:pPr>
        <w:spacing w:line="360" w:lineRule="auto"/>
        <w:jc w:val="both"/>
        <w:rPr>
          <w:rFonts w:ascii="Palatino Linotype" w:hAnsi="Palatino Linotype" w:cs="Tahoma"/>
          <w:sz w:val="22"/>
          <w:szCs w:val="22"/>
        </w:rPr>
      </w:pPr>
      <w:r w:rsidRPr="0062633E">
        <w:rPr>
          <w:rFonts w:ascii="Palatino Linotype" w:hAnsi="Palatino Linotype" w:cs="Tahoma"/>
          <w:sz w:val="22"/>
          <w:szCs w:val="22"/>
        </w:rPr>
        <w:t>Lo cual toma relevancia, pues conforme al artículo 18 de la Ley de Transparencia y Acceso a la Información Pública del Estado de México y Municipios, el cual establece que los sujetos obligados deberán documentar todo acto que derive de sus facultades, competencias y funciones, lo cual, en concordancia con lo señalado en párrafos anteriores, el ingreso al servicio público debe ser documentado.</w:t>
      </w:r>
    </w:p>
    <w:p w14:paraId="43A74E93" w14:textId="77777777" w:rsidR="0062633E" w:rsidRDefault="0062633E" w:rsidP="00EB3C0E">
      <w:pPr>
        <w:spacing w:line="360" w:lineRule="auto"/>
        <w:jc w:val="both"/>
        <w:rPr>
          <w:rFonts w:ascii="Palatino Linotype" w:hAnsi="Palatino Linotype" w:cs="Tahoma"/>
          <w:sz w:val="22"/>
          <w:szCs w:val="22"/>
        </w:rPr>
      </w:pPr>
    </w:p>
    <w:p w14:paraId="7B813B84" w14:textId="497D294F" w:rsidR="0062633E" w:rsidRDefault="002049C2" w:rsidP="00EB3C0E">
      <w:pPr>
        <w:spacing w:line="360" w:lineRule="auto"/>
        <w:jc w:val="both"/>
        <w:rPr>
          <w:rFonts w:ascii="Palatino Linotype" w:hAnsi="Palatino Linotype" w:cs="Tahoma"/>
          <w:sz w:val="22"/>
          <w:szCs w:val="22"/>
        </w:rPr>
      </w:pPr>
      <w:r>
        <w:rPr>
          <w:rFonts w:ascii="Palatino Linotype" w:hAnsi="Palatino Linotype" w:cs="Tahoma"/>
          <w:sz w:val="22"/>
          <w:szCs w:val="22"/>
        </w:rPr>
        <w:t>Al respecto, el Reglamento Interno de la Administración Pública Municipal de Teoloyucan, Estado de México, dos mil veinticinco, a través de su artículo 147 refiere que la Dirección de Administración es el área</w:t>
      </w:r>
      <w:r w:rsidRPr="002049C2">
        <w:rPr>
          <w:rFonts w:ascii="Palatino Linotype" w:hAnsi="Palatino Linotype" w:cs="Tahoma"/>
          <w:sz w:val="22"/>
          <w:szCs w:val="22"/>
        </w:rPr>
        <w:t xml:space="preserve"> encargada de proporcionar soporte material, técnico, humano, administrativo, así como organizacional, que permita a los servidores públicos de la Administración Municipal Centralizada, atender las demandas y necesidades de la ciudadanía optimizando las funciones de la misma.</w:t>
      </w:r>
    </w:p>
    <w:p w14:paraId="00064CC0" w14:textId="77777777" w:rsidR="002049C2" w:rsidRDefault="002049C2" w:rsidP="00EB3C0E">
      <w:pPr>
        <w:spacing w:line="360" w:lineRule="auto"/>
        <w:jc w:val="both"/>
        <w:rPr>
          <w:rFonts w:ascii="Palatino Linotype" w:hAnsi="Palatino Linotype" w:cs="Tahoma"/>
          <w:sz w:val="22"/>
          <w:szCs w:val="22"/>
        </w:rPr>
      </w:pPr>
    </w:p>
    <w:p w14:paraId="01C53141" w14:textId="6F7B0093" w:rsidR="002049C2" w:rsidRDefault="002049C2" w:rsidP="00EB3C0E">
      <w:pPr>
        <w:spacing w:line="360" w:lineRule="auto"/>
        <w:jc w:val="both"/>
        <w:rPr>
          <w:rFonts w:ascii="Palatino Linotype" w:hAnsi="Palatino Linotype" w:cs="Tahoma"/>
          <w:sz w:val="22"/>
          <w:szCs w:val="22"/>
        </w:rPr>
      </w:pPr>
      <w:r w:rsidRPr="002049C2">
        <w:rPr>
          <w:rFonts w:ascii="Palatino Linotype" w:hAnsi="Palatino Linotype" w:cs="Tahoma"/>
          <w:sz w:val="22"/>
          <w:szCs w:val="22"/>
        </w:rPr>
        <w:t>Así mismo, se encargara de vigilar la normatividad de las relaciones entre el Municipio y sus servidores públicos, la selección, contratación y capacitación del personal que requieran las Dependencias de la administración municipal, así como de la adecuada planeación, programación y adquisición de los bienes muebles e inmuebles y servicios que requiera el Ayuntamiento y las Dependencias, debiendo vigilar el cumplimiento de las disposiciones que en materia de adquisiciones, enajenaciones, arrendamientos y contratación de servicios, resulten aplicables.</w:t>
      </w:r>
    </w:p>
    <w:p w14:paraId="3751C40A" w14:textId="77777777" w:rsidR="002049C2" w:rsidRDefault="002049C2" w:rsidP="00EB3C0E">
      <w:pPr>
        <w:spacing w:line="360" w:lineRule="auto"/>
        <w:jc w:val="both"/>
        <w:rPr>
          <w:rFonts w:ascii="Palatino Linotype" w:hAnsi="Palatino Linotype" w:cs="Tahoma"/>
          <w:sz w:val="22"/>
          <w:szCs w:val="22"/>
        </w:rPr>
      </w:pPr>
    </w:p>
    <w:p w14:paraId="1960ED68" w14:textId="78F9832E" w:rsidR="002049C2" w:rsidRDefault="002049C2" w:rsidP="00EB3C0E">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esa misma consecución de ideas, el artículo 149 señala que Dirección de Administración para el ejercicio de sus funciones cuenta con la </w:t>
      </w:r>
      <w:r>
        <w:rPr>
          <w:rFonts w:ascii="Palatino Linotype" w:hAnsi="Palatino Linotype" w:cs="Tahoma"/>
          <w:b/>
          <w:bCs/>
          <w:sz w:val="22"/>
          <w:szCs w:val="22"/>
        </w:rPr>
        <w:t xml:space="preserve">Subdirección de Recursos Humanos, </w:t>
      </w:r>
      <w:r>
        <w:rPr>
          <w:rFonts w:ascii="Palatino Linotype" w:hAnsi="Palatino Linotype" w:cs="Tahoma"/>
          <w:sz w:val="22"/>
          <w:szCs w:val="22"/>
        </w:rPr>
        <w:t xml:space="preserve">Subdirección de Recursos Materiales, Subdirección de Tecnologías de la Información y las </w:t>
      </w:r>
      <w:r>
        <w:rPr>
          <w:rFonts w:ascii="Palatino Linotype" w:hAnsi="Palatino Linotype" w:cs="Tahoma"/>
          <w:sz w:val="22"/>
          <w:szCs w:val="22"/>
        </w:rPr>
        <w:lastRenderedPageBreak/>
        <w:t>Comunicaciones “TIC´S”, Coordinación de Servicios Generales, Enlaces Administrativos y Asistente Jurídico.</w:t>
      </w:r>
    </w:p>
    <w:p w14:paraId="551CC387" w14:textId="77777777" w:rsidR="002049C2" w:rsidRDefault="002049C2" w:rsidP="00EB3C0E">
      <w:pPr>
        <w:spacing w:line="360" w:lineRule="auto"/>
        <w:jc w:val="both"/>
        <w:rPr>
          <w:rFonts w:ascii="Palatino Linotype" w:hAnsi="Palatino Linotype" w:cs="Tahoma"/>
          <w:sz w:val="22"/>
          <w:szCs w:val="22"/>
        </w:rPr>
      </w:pPr>
    </w:p>
    <w:p w14:paraId="6DBF575D" w14:textId="38F8688A" w:rsidR="002049C2" w:rsidRDefault="002049C2" w:rsidP="00EB3C0E">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esa misma consecución de ideas, el artículo 151 del Reglamento en comento señala que la Titular de la Subdirección de Recursos Humanos se encarga entre otras cosas </w:t>
      </w:r>
      <w:r w:rsidRPr="002049C2">
        <w:rPr>
          <w:rFonts w:ascii="Palatino Linotype" w:hAnsi="Palatino Linotype" w:cs="Tahoma"/>
          <w:b/>
          <w:bCs/>
          <w:sz w:val="22"/>
          <w:szCs w:val="22"/>
          <w:u w:val="single"/>
        </w:rPr>
        <w:t>de generar la correcta integración, resguardo y tener absoluto control de los expedientes personales, de la plantilla de trabajadores, actualización y verificación de documentos</w:t>
      </w:r>
      <w:r w:rsidRPr="002049C2">
        <w:rPr>
          <w:rFonts w:ascii="Palatino Linotype" w:hAnsi="Palatino Linotype" w:cs="Tahoma"/>
          <w:sz w:val="22"/>
          <w:szCs w:val="22"/>
        </w:rPr>
        <w:t xml:space="preserve"> que permita hacer frente ante cualquier contingencia laboral</w:t>
      </w:r>
      <w:r>
        <w:rPr>
          <w:rFonts w:ascii="Palatino Linotype" w:hAnsi="Palatino Linotype" w:cs="Tahoma"/>
          <w:sz w:val="22"/>
          <w:szCs w:val="22"/>
        </w:rPr>
        <w:t>.</w:t>
      </w:r>
    </w:p>
    <w:p w14:paraId="3CB93270" w14:textId="77777777" w:rsidR="00DD0653" w:rsidRDefault="00DD0653" w:rsidP="00EB3C0E">
      <w:pPr>
        <w:spacing w:line="360" w:lineRule="auto"/>
        <w:jc w:val="both"/>
        <w:rPr>
          <w:rFonts w:ascii="Palatino Linotype" w:hAnsi="Palatino Linotype" w:cs="Tahoma"/>
          <w:sz w:val="22"/>
          <w:szCs w:val="22"/>
        </w:rPr>
      </w:pPr>
    </w:p>
    <w:p w14:paraId="0DEA63BF" w14:textId="0EDEC310" w:rsidR="00DD0653" w:rsidRDefault="00DD0653" w:rsidP="00EB3C0E">
      <w:pPr>
        <w:spacing w:line="360" w:lineRule="auto"/>
        <w:jc w:val="both"/>
        <w:rPr>
          <w:rFonts w:ascii="Palatino Linotype" w:hAnsi="Palatino Linotype" w:cs="Tahoma"/>
          <w:sz w:val="22"/>
          <w:szCs w:val="22"/>
        </w:rPr>
      </w:pPr>
      <w:r>
        <w:rPr>
          <w:rFonts w:ascii="Palatino Linotype" w:hAnsi="Palatino Linotype" w:cs="Tahoma"/>
          <w:sz w:val="22"/>
          <w:szCs w:val="22"/>
        </w:rPr>
        <w:t>En ese contexto, de la revisión de la respuesta proporcionada por el Sujeto Obligado, se desprende que los expedientes del personal del Ayuntamiento de Teoloyucan esta integrado de la siguiente manera:</w:t>
      </w:r>
    </w:p>
    <w:p w14:paraId="4C75E093" w14:textId="77777777" w:rsidR="00DD0653" w:rsidRDefault="00DD0653" w:rsidP="00EB3C0E">
      <w:pPr>
        <w:spacing w:line="360" w:lineRule="auto"/>
        <w:jc w:val="both"/>
        <w:rPr>
          <w:rFonts w:ascii="Palatino Linotype" w:hAnsi="Palatino Linotype" w:cs="Tahoma"/>
          <w:sz w:val="22"/>
          <w:szCs w:val="22"/>
        </w:rPr>
      </w:pPr>
    </w:p>
    <w:p w14:paraId="004A82CF" w14:textId="77777777" w:rsidR="00DD0653" w:rsidRPr="00DD0653" w:rsidRDefault="00DD0653" w:rsidP="00EB3C0E">
      <w:pPr>
        <w:pStyle w:val="Prrafodelista"/>
        <w:numPr>
          <w:ilvl w:val="0"/>
          <w:numId w:val="13"/>
        </w:numPr>
        <w:spacing w:line="360" w:lineRule="auto"/>
        <w:jc w:val="both"/>
        <w:rPr>
          <w:rFonts w:ascii="Palatino Linotype" w:hAnsi="Palatino Linotype" w:cs="Tahoma"/>
          <w:szCs w:val="22"/>
        </w:rPr>
      </w:pPr>
      <w:bookmarkStart w:id="74" w:name="_Hlk209633115"/>
      <w:r w:rsidRPr="00DD0653">
        <w:rPr>
          <w:rFonts w:ascii="Palatino Linotype" w:hAnsi="Palatino Linotype" w:cs="Tahoma"/>
          <w:szCs w:val="22"/>
        </w:rPr>
        <w:t xml:space="preserve">Acta de nacimiento; </w:t>
      </w:r>
    </w:p>
    <w:p w14:paraId="4588E4BD" w14:textId="77777777" w:rsidR="00DD0653" w:rsidRPr="00DD0653" w:rsidRDefault="00DD0653" w:rsidP="00EB3C0E">
      <w:pPr>
        <w:pStyle w:val="Prrafodelista"/>
        <w:numPr>
          <w:ilvl w:val="0"/>
          <w:numId w:val="13"/>
        </w:numPr>
        <w:spacing w:line="360" w:lineRule="auto"/>
        <w:jc w:val="both"/>
        <w:rPr>
          <w:rFonts w:ascii="Palatino Linotype" w:hAnsi="Palatino Linotype" w:cs="Tahoma"/>
          <w:szCs w:val="22"/>
        </w:rPr>
      </w:pPr>
      <w:r w:rsidRPr="00DD0653">
        <w:rPr>
          <w:rFonts w:ascii="Palatino Linotype" w:hAnsi="Palatino Linotype" w:cs="Tahoma"/>
          <w:szCs w:val="22"/>
        </w:rPr>
        <w:t xml:space="preserve">Cartilla militar; </w:t>
      </w:r>
    </w:p>
    <w:p w14:paraId="2FBC0094" w14:textId="0947837F" w:rsidR="00DD0653" w:rsidRPr="00DD0653" w:rsidRDefault="00EB3C0E" w:rsidP="00EB3C0E">
      <w:pPr>
        <w:pStyle w:val="Prrafodelista"/>
        <w:numPr>
          <w:ilvl w:val="0"/>
          <w:numId w:val="13"/>
        </w:numPr>
        <w:spacing w:line="360" w:lineRule="auto"/>
        <w:jc w:val="both"/>
        <w:rPr>
          <w:rFonts w:ascii="Palatino Linotype" w:hAnsi="Palatino Linotype" w:cs="Tahoma"/>
          <w:szCs w:val="22"/>
        </w:rPr>
      </w:pPr>
      <w:r>
        <w:rPr>
          <w:rFonts w:ascii="Palatino Linotype" w:hAnsi="Palatino Linotype" w:cs="Tahoma"/>
          <w:szCs w:val="22"/>
        </w:rPr>
        <w:t>Comprobante de estudios</w:t>
      </w:r>
      <w:r w:rsidR="00DD0653" w:rsidRPr="00DD0653">
        <w:rPr>
          <w:rFonts w:ascii="Palatino Linotype" w:hAnsi="Palatino Linotype" w:cs="Tahoma"/>
          <w:szCs w:val="22"/>
        </w:rPr>
        <w:t xml:space="preserve">; </w:t>
      </w:r>
    </w:p>
    <w:p w14:paraId="5A6EEE6D" w14:textId="77777777" w:rsidR="00DD0653" w:rsidRPr="00DD0653" w:rsidRDefault="00DD0653" w:rsidP="00EB3C0E">
      <w:pPr>
        <w:pStyle w:val="Prrafodelista"/>
        <w:numPr>
          <w:ilvl w:val="0"/>
          <w:numId w:val="13"/>
        </w:numPr>
        <w:spacing w:line="360" w:lineRule="auto"/>
        <w:jc w:val="both"/>
        <w:rPr>
          <w:rFonts w:ascii="Palatino Linotype" w:hAnsi="Palatino Linotype" w:cs="Tahoma"/>
          <w:szCs w:val="22"/>
        </w:rPr>
      </w:pPr>
      <w:r w:rsidRPr="00DD0653">
        <w:rPr>
          <w:rFonts w:ascii="Palatino Linotype" w:hAnsi="Palatino Linotype" w:cs="Tahoma"/>
          <w:szCs w:val="22"/>
        </w:rPr>
        <w:t xml:space="preserve">Comprobante de domicilio; </w:t>
      </w:r>
    </w:p>
    <w:p w14:paraId="6CBDC26E" w14:textId="77777777" w:rsidR="00DD0653" w:rsidRPr="00DD0653" w:rsidRDefault="00DD0653" w:rsidP="00EB3C0E">
      <w:pPr>
        <w:pStyle w:val="Prrafodelista"/>
        <w:numPr>
          <w:ilvl w:val="0"/>
          <w:numId w:val="13"/>
        </w:numPr>
        <w:spacing w:line="360" w:lineRule="auto"/>
        <w:jc w:val="both"/>
        <w:rPr>
          <w:rFonts w:ascii="Palatino Linotype" w:hAnsi="Palatino Linotype" w:cs="Tahoma"/>
          <w:szCs w:val="22"/>
        </w:rPr>
      </w:pPr>
      <w:r w:rsidRPr="00DD0653">
        <w:rPr>
          <w:rFonts w:ascii="Palatino Linotype" w:hAnsi="Palatino Linotype" w:cs="Tahoma"/>
          <w:szCs w:val="22"/>
        </w:rPr>
        <w:t xml:space="preserve">Credencial para votar; </w:t>
      </w:r>
    </w:p>
    <w:p w14:paraId="46D8F94F" w14:textId="77777777" w:rsidR="00DD0653" w:rsidRPr="00DD0653" w:rsidRDefault="00DD0653" w:rsidP="00EB3C0E">
      <w:pPr>
        <w:pStyle w:val="Prrafodelista"/>
        <w:numPr>
          <w:ilvl w:val="0"/>
          <w:numId w:val="13"/>
        </w:numPr>
        <w:spacing w:line="360" w:lineRule="auto"/>
        <w:jc w:val="both"/>
        <w:rPr>
          <w:rFonts w:ascii="Palatino Linotype" w:hAnsi="Palatino Linotype" w:cs="Tahoma"/>
          <w:szCs w:val="22"/>
        </w:rPr>
      </w:pPr>
      <w:r w:rsidRPr="00DD0653">
        <w:rPr>
          <w:rFonts w:ascii="Palatino Linotype" w:hAnsi="Palatino Linotype" w:cs="Tahoma"/>
          <w:szCs w:val="22"/>
        </w:rPr>
        <w:t xml:space="preserve">Curriculum vitaе; </w:t>
      </w:r>
    </w:p>
    <w:p w14:paraId="0CE13594" w14:textId="5FF75930" w:rsidR="00DD0653" w:rsidRPr="00DD0653" w:rsidRDefault="00DD0653" w:rsidP="00EB3C0E">
      <w:pPr>
        <w:pStyle w:val="Prrafodelista"/>
        <w:numPr>
          <w:ilvl w:val="0"/>
          <w:numId w:val="13"/>
        </w:numPr>
        <w:spacing w:line="360" w:lineRule="auto"/>
        <w:jc w:val="both"/>
        <w:rPr>
          <w:rFonts w:ascii="Palatino Linotype" w:hAnsi="Palatino Linotype" w:cs="Tahoma"/>
          <w:szCs w:val="22"/>
        </w:rPr>
      </w:pPr>
      <w:r w:rsidRPr="00DD0653">
        <w:rPr>
          <w:rFonts w:ascii="Palatino Linotype" w:hAnsi="Palatino Linotype" w:cs="Tahoma"/>
          <w:szCs w:val="22"/>
        </w:rPr>
        <w:t>Fotografía</w:t>
      </w:r>
      <w:r w:rsidR="00EB3C0E">
        <w:rPr>
          <w:rFonts w:ascii="Palatino Linotype" w:hAnsi="Palatino Linotype" w:cs="Tahoma"/>
          <w:szCs w:val="22"/>
        </w:rPr>
        <w:t>;</w:t>
      </w:r>
    </w:p>
    <w:p w14:paraId="36D11521" w14:textId="77777777" w:rsidR="00DD0653" w:rsidRPr="00DD0653" w:rsidRDefault="00DD0653" w:rsidP="00EB3C0E">
      <w:pPr>
        <w:pStyle w:val="Prrafodelista"/>
        <w:numPr>
          <w:ilvl w:val="0"/>
          <w:numId w:val="13"/>
        </w:numPr>
        <w:spacing w:line="360" w:lineRule="auto"/>
        <w:jc w:val="both"/>
        <w:rPr>
          <w:rFonts w:ascii="Palatino Linotype" w:hAnsi="Palatino Linotype" w:cs="Tahoma"/>
          <w:szCs w:val="22"/>
        </w:rPr>
      </w:pPr>
      <w:r w:rsidRPr="00DD0653">
        <w:rPr>
          <w:rFonts w:ascii="Palatino Linotype" w:hAnsi="Palatino Linotype" w:cs="Tahoma"/>
          <w:szCs w:val="22"/>
        </w:rPr>
        <w:t xml:space="preserve">Documentos fiscales, y </w:t>
      </w:r>
    </w:p>
    <w:p w14:paraId="0E246CD5" w14:textId="77777777" w:rsidR="00DD0653" w:rsidRPr="00DD0653" w:rsidRDefault="00DD0653" w:rsidP="00EB3C0E">
      <w:pPr>
        <w:pStyle w:val="Prrafodelista"/>
        <w:numPr>
          <w:ilvl w:val="0"/>
          <w:numId w:val="13"/>
        </w:numPr>
        <w:spacing w:line="360" w:lineRule="auto"/>
        <w:jc w:val="both"/>
        <w:rPr>
          <w:rFonts w:ascii="Palatino Linotype" w:hAnsi="Palatino Linotype" w:cs="Tahoma"/>
          <w:szCs w:val="22"/>
        </w:rPr>
      </w:pPr>
      <w:r w:rsidRPr="00DD0653">
        <w:rPr>
          <w:rFonts w:ascii="Palatino Linotype" w:hAnsi="Palatino Linotype" w:cs="Tahoma"/>
          <w:szCs w:val="22"/>
        </w:rPr>
        <w:t xml:space="preserve">Certificado médico. </w:t>
      </w:r>
    </w:p>
    <w:bookmarkEnd w:id="74"/>
    <w:p w14:paraId="730237DB" w14:textId="77777777" w:rsidR="00DD0653" w:rsidRDefault="00DD0653" w:rsidP="00EB3C0E">
      <w:pPr>
        <w:spacing w:line="360" w:lineRule="auto"/>
        <w:jc w:val="both"/>
        <w:rPr>
          <w:rFonts w:ascii="Palatino Linotype" w:hAnsi="Palatino Linotype" w:cs="Tahoma"/>
          <w:sz w:val="22"/>
          <w:szCs w:val="22"/>
        </w:rPr>
      </w:pPr>
    </w:p>
    <w:p w14:paraId="4447A5E4" w14:textId="50960C63" w:rsidR="00DD0653" w:rsidRDefault="00DD0653" w:rsidP="00EB3C0E">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w:t>
      </w:r>
      <w:r w:rsidR="00E90CF4">
        <w:rPr>
          <w:rFonts w:ascii="Palatino Linotype" w:hAnsi="Palatino Linotype" w:cs="Tahoma"/>
          <w:sz w:val="22"/>
          <w:szCs w:val="22"/>
        </w:rPr>
        <w:t>bien,</w:t>
      </w:r>
      <w:r>
        <w:rPr>
          <w:rFonts w:ascii="Palatino Linotype" w:hAnsi="Palatino Linotype" w:cs="Tahoma"/>
          <w:sz w:val="22"/>
          <w:szCs w:val="22"/>
        </w:rPr>
        <w:t xml:space="preserve"> en relación con las áreas de las cuales se requirió la información, </w:t>
      </w:r>
      <w:r w:rsidR="00F75196">
        <w:rPr>
          <w:rFonts w:ascii="Palatino Linotype" w:hAnsi="Palatino Linotype" w:cs="Tahoma"/>
          <w:sz w:val="22"/>
          <w:szCs w:val="22"/>
        </w:rPr>
        <w:t xml:space="preserve">el artículo 8 del Reglamento Interno de la Administración Pública Municipal de Teoloyucan, Estado de México, dos mil veinticinco, señala </w:t>
      </w:r>
      <w:r w:rsidR="00E90CF4">
        <w:rPr>
          <w:rFonts w:ascii="Palatino Linotype" w:hAnsi="Palatino Linotype" w:cs="Tahoma"/>
          <w:sz w:val="22"/>
          <w:szCs w:val="22"/>
        </w:rPr>
        <w:t>el Ayuntamiento de Teoloyucan cuenta con las siguientes dependencias:</w:t>
      </w:r>
    </w:p>
    <w:p w14:paraId="570E8759" w14:textId="77777777" w:rsidR="00E90CF4" w:rsidRDefault="00E90CF4" w:rsidP="00EB3C0E">
      <w:pPr>
        <w:spacing w:line="360" w:lineRule="auto"/>
        <w:jc w:val="both"/>
        <w:rPr>
          <w:rFonts w:ascii="Palatino Linotype" w:hAnsi="Palatino Linotype" w:cs="Tahoma"/>
          <w:sz w:val="22"/>
          <w:szCs w:val="22"/>
        </w:rPr>
      </w:pPr>
    </w:p>
    <w:p w14:paraId="2B32AD47"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bookmarkStart w:id="75" w:name="_Hlk209629054"/>
      <w:bookmarkStart w:id="76" w:name="_Hlk209628616"/>
      <w:r w:rsidRPr="00E90CF4">
        <w:rPr>
          <w:rFonts w:ascii="Palatino Linotype" w:hAnsi="Palatino Linotype"/>
          <w:u w:val="single"/>
        </w:rPr>
        <w:t>Secretaría del Ayuntamiento.</w:t>
      </w:r>
    </w:p>
    <w:p w14:paraId="31FD3C02"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 xml:space="preserve">Tesorería Municipal. </w:t>
      </w:r>
    </w:p>
    <w:p w14:paraId="2CA27C35" w14:textId="77777777" w:rsidR="00E90CF4" w:rsidRPr="00E90CF4" w:rsidRDefault="00E90CF4" w:rsidP="00EB3C0E">
      <w:pPr>
        <w:pStyle w:val="Prrafodelista"/>
        <w:numPr>
          <w:ilvl w:val="0"/>
          <w:numId w:val="14"/>
        </w:numPr>
        <w:spacing w:line="360" w:lineRule="auto"/>
        <w:jc w:val="both"/>
        <w:rPr>
          <w:rFonts w:ascii="Palatino Linotype" w:hAnsi="Palatino Linotype"/>
        </w:rPr>
      </w:pPr>
      <w:r w:rsidRPr="00E90CF4">
        <w:rPr>
          <w:rFonts w:ascii="Palatino Linotype" w:hAnsi="Palatino Linotype"/>
        </w:rPr>
        <w:t xml:space="preserve">Secretaría Técnica/Coordinación de Gabinete. </w:t>
      </w:r>
    </w:p>
    <w:p w14:paraId="625B9C79"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 xml:space="preserve">Contraloría Municipal. </w:t>
      </w:r>
    </w:p>
    <w:p w14:paraId="58AEE68D"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 xml:space="preserve">Coordinación de Protección Civil y Bomberos. </w:t>
      </w:r>
    </w:p>
    <w:p w14:paraId="58B54B17" w14:textId="3F07D58A"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 xml:space="preserve">Dirección de Desarrollo Urbano. </w:t>
      </w:r>
    </w:p>
    <w:p w14:paraId="2E2FCEBF" w14:textId="77777777" w:rsidR="00E90CF4" w:rsidRPr="00E90CF4" w:rsidRDefault="00E90CF4" w:rsidP="00EB3C0E">
      <w:pPr>
        <w:pStyle w:val="Prrafodelista"/>
        <w:numPr>
          <w:ilvl w:val="0"/>
          <w:numId w:val="14"/>
        </w:numPr>
        <w:spacing w:line="360" w:lineRule="auto"/>
        <w:jc w:val="both"/>
        <w:rPr>
          <w:rFonts w:ascii="Palatino Linotype" w:hAnsi="Palatino Linotype"/>
        </w:rPr>
      </w:pPr>
      <w:r w:rsidRPr="00E90CF4">
        <w:rPr>
          <w:rFonts w:ascii="Palatino Linotype" w:hAnsi="Palatino Linotype"/>
        </w:rPr>
        <w:t xml:space="preserve">Dirección de Obras Públicas. </w:t>
      </w:r>
    </w:p>
    <w:p w14:paraId="0377BE10"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 xml:space="preserve">Dirección de Medio Ambiente. </w:t>
      </w:r>
    </w:p>
    <w:p w14:paraId="13D438A8"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Dirección Jurídica.</w:t>
      </w:r>
    </w:p>
    <w:p w14:paraId="3B006B83"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Dirección de Bienestar Social.</w:t>
      </w:r>
    </w:p>
    <w:p w14:paraId="65A15DF4"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Dirección de Servicios Públicos.</w:t>
      </w:r>
    </w:p>
    <w:p w14:paraId="50B94A79"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Comisaría de Seguridad Ciudadana.</w:t>
      </w:r>
    </w:p>
    <w:p w14:paraId="69592459"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Dirección de Educación.</w:t>
      </w:r>
    </w:p>
    <w:p w14:paraId="354DF9E9"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Dirección de Cultura.</w:t>
      </w:r>
    </w:p>
    <w:p w14:paraId="005138E0"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 xml:space="preserve">Dirección de Desarrollo Económico. </w:t>
      </w:r>
    </w:p>
    <w:p w14:paraId="008FF550"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Dirección del Campo.</w:t>
      </w:r>
    </w:p>
    <w:p w14:paraId="5148B1FD"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Dirección de la Unidad de Información, Planeación, Programación y Evaluación “U.I.P.P.E.”</w:t>
      </w:r>
    </w:p>
    <w:p w14:paraId="405856DF"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Dirección de Administración.</w:t>
      </w:r>
    </w:p>
    <w:p w14:paraId="1B228D44"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 xml:space="preserve">Dirección de la Mujer. </w:t>
      </w:r>
    </w:p>
    <w:p w14:paraId="36BFFC8C" w14:textId="77777777" w:rsidR="00E90CF4" w:rsidRPr="00E90CF4" w:rsidRDefault="00E90CF4" w:rsidP="00EB3C0E">
      <w:pPr>
        <w:pStyle w:val="Prrafodelista"/>
        <w:numPr>
          <w:ilvl w:val="0"/>
          <w:numId w:val="14"/>
        </w:numPr>
        <w:spacing w:line="360" w:lineRule="auto"/>
        <w:jc w:val="both"/>
        <w:rPr>
          <w:rFonts w:ascii="Palatino Linotype" w:hAnsi="Palatino Linotype"/>
          <w:u w:val="single"/>
        </w:rPr>
      </w:pPr>
      <w:r w:rsidRPr="00E90CF4">
        <w:rPr>
          <w:rFonts w:ascii="Palatino Linotype" w:hAnsi="Palatino Linotype"/>
          <w:u w:val="single"/>
        </w:rPr>
        <w:t>Dirección Ejecutiva de la Juventud.</w:t>
      </w:r>
    </w:p>
    <w:p w14:paraId="73CD586C" w14:textId="2A8E78E0" w:rsidR="00E90CF4" w:rsidRPr="00E90CF4" w:rsidRDefault="00E90CF4" w:rsidP="00EB3C0E">
      <w:pPr>
        <w:pStyle w:val="Prrafodelista"/>
        <w:numPr>
          <w:ilvl w:val="0"/>
          <w:numId w:val="14"/>
        </w:numPr>
        <w:spacing w:line="360" w:lineRule="auto"/>
        <w:jc w:val="both"/>
        <w:rPr>
          <w:rFonts w:ascii="Palatino Linotype" w:hAnsi="Palatino Linotype"/>
          <w:sz w:val="20"/>
          <w:szCs w:val="20"/>
          <w:u w:val="single"/>
        </w:rPr>
      </w:pPr>
      <w:r w:rsidRPr="00E90CF4">
        <w:rPr>
          <w:rFonts w:ascii="Palatino Linotype" w:hAnsi="Palatino Linotype"/>
          <w:u w:val="single"/>
        </w:rPr>
        <w:t>Dirección Ejecutiva de Movilidad y Transporte.</w:t>
      </w:r>
    </w:p>
    <w:bookmarkEnd w:id="75"/>
    <w:p w14:paraId="7E582A9E" w14:textId="77777777" w:rsidR="00E90CF4" w:rsidRDefault="00E90CF4" w:rsidP="00EB3C0E">
      <w:pPr>
        <w:spacing w:line="360" w:lineRule="auto"/>
        <w:jc w:val="both"/>
        <w:rPr>
          <w:rFonts w:ascii="Palatino Linotype" w:hAnsi="Palatino Linotype"/>
          <w:u w:val="single"/>
        </w:rPr>
      </w:pPr>
    </w:p>
    <w:p w14:paraId="4F1C6BD8" w14:textId="0BFC5660" w:rsidR="00436D7C" w:rsidRPr="00436D7C" w:rsidRDefault="00436D7C" w:rsidP="00EB3C0E">
      <w:pPr>
        <w:spacing w:line="360" w:lineRule="auto"/>
        <w:jc w:val="both"/>
        <w:rPr>
          <w:rFonts w:ascii="Palatino Linotype" w:hAnsi="Palatino Linotype"/>
        </w:rPr>
      </w:pPr>
      <w:r>
        <w:rPr>
          <w:rFonts w:ascii="Palatino Linotype" w:hAnsi="Palatino Linotype"/>
        </w:rPr>
        <w:t xml:space="preserve">En esa misma consecución de ideas señala que dentro de la Administración descentralizada del Ayuntamiento se encuentra el </w:t>
      </w:r>
      <w:r w:rsidRPr="00436D7C">
        <w:rPr>
          <w:rFonts w:ascii="Palatino Linotype" w:hAnsi="Palatino Linotype"/>
        </w:rPr>
        <w:t>Instituto Municipal de Cultura Física y Deporte de Teoloyucan “IMCUFIDETE”</w:t>
      </w:r>
      <w:r>
        <w:rPr>
          <w:rFonts w:ascii="Palatino Linotype" w:hAnsi="Palatino Linotype"/>
        </w:rPr>
        <w:t>.</w:t>
      </w:r>
    </w:p>
    <w:bookmarkEnd w:id="76"/>
    <w:p w14:paraId="3BD8B886" w14:textId="77777777" w:rsidR="00A04CAD" w:rsidRPr="00A04CAD" w:rsidRDefault="00A04CAD" w:rsidP="00EB3C0E">
      <w:pPr>
        <w:spacing w:line="360" w:lineRule="auto"/>
        <w:jc w:val="both"/>
        <w:rPr>
          <w:rFonts w:ascii="Palatino Linotype" w:hAnsi="Palatino Linotype"/>
        </w:rPr>
      </w:pPr>
    </w:p>
    <w:p w14:paraId="1D7A38DB" w14:textId="61779FDE" w:rsidR="00A04CAD" w:rsidRDefault="00A04CAD" w:rsidP="00EB3C0E">
      <w:pPr>
        <w:spacing w:line="360" w:lineRule="auto"/>
        <w:jc w:val="both"/>
        <w:rPr>
          <w:rFonts w:ascii="Palatino Linotype" w:hAnsi="Palatino Linotype"/>
        </w:rPr>
      </w:pPr>
      <w:r w:rsidRPr="00A04CAD">
        <w:rPr>
          <w:rFonts w:ascii="Palatino Linotype" w:hAnsi="Palatino Linotype"/>
        </w:rPr>
        <w:t xml:space="preserve">Conforme a lo expuesto, se logra vislumbrar que la pretensión del ahora Recurrente es obtener el expediente laboral </w:t>
      </w:r>
      <w:bookmarkStart w:id="77" w:name="_Hlk209631625"/>
      <w:r w:rsidRPr="00A04CAD">
        <w:rPr>
          <w:rFonts w:ascii="Palatino Linotype" w:hAnsi="Palatino Linotype"/>
        </w:rPr>
        <w:t>de los siguientes servidores públicos:</w:t>
      </w:r>
    </w:p>
    <w:p w14:paraId="5716959F" w14:textId="77777777" w:rsidR="00A04CAD" w:rsidRDefault="00A04CAD" w:rsidP="00EB3C0E">
      <w:pPr>
        <w:spacing w:line="360" w:lineRule="auto"/>
        <w:jc w:val="both"/>
        <w:rPr>
          <w:rFonts w:ascii="Palatino Linotype" w:hAnsi="Palatino Linotype"/>
        </w:rPr>
      </w:pPr>
    </w:p>
    <w:p w14:paraId="170477AF" w14:textId="2A1404E0" w:rsidR="00A04CAD" w:rsidRPr="00A04CAD" w:rsidRDefault="00A04CAD" w:rsidP="00EB3C0E">
      <w:pPr>
        <w:pStyle w:val="Prrafodelista"/>
        <w:numPr>
          <w:ilvl w:val="0"/>
          <w:numId w:val="16"/>
        </w:numPr>
        <w:spacing w:line="360" w:lineRule="auto"/>
        <w:jc w:val="both"/>
        <w:rPr>
          <w:rFonts w:ascii="Palatino Linotype" w:hAnsi="Palatino Linotype"/>
        </w:rPr>
      </w:pPr>
      <w:r w:rsidRPr="00A04CAD">
        <w:rPr>
          <w:rFonts w:ascii="Palatino Linotype" w:hAnsi="Palatino Linotype"/>
        </w:rPr>
        <w:t>Secretario (a) del Ayuntamiento</w:t>
      </w:r>
    </w:p>
    <w:p w14:paraId="217044D3" w14:textId="6965546B" w:rsidR="00A04CAD" w:rsidRPr="00A04CAD" w:rsidRDefault="00A04CAD" w:rsidP="00EB3C0E">
      <w:pPr>
        <w:pStyle w:val="Prrafodelista"/>
        <w:numPr>
          <w:ilvl w:val="0"/>
          <w:numId w:val="16"/>
        </w:numPr>
        <w:spacing w:line="360" w:lineRule="auto"/>
        <w:jc w:val="both"/>
        <w:rPr>
          <w:rFonts w:ascii="Palatino Linotype" w:hAnsi="Palatino Linotype"/>
        </w:rPr>
      </w:pPr>
      <w:r w:rsidRPr="00A04CAD">
        <w:rPr>
          <w:rFonts w:ascii="Palatino Linotype" w:hAnsi="Palatino Linotype"/>
        </w:rPr>
        <w:t>Tesorero (a) Municipal</w:t>
      </w:r>
    </w:p>
    <w:p w14:paraId="70C76E18" w14:textId="289EF80A" w:rsidR="00A04CAD" w:rsidRPr="00A04CAD" w:rsidRDefault="00A04CAD" w:rsidP="00EB3C0E">
      <w:pPr>
        <w:pStyle w:val="Prrafodelista"/>
        <w:numPr>
          <w:ilvl w:val="0"/>
          <w:numId w:val="16"/>
        </w:numPr>
        <w:spacing w:line="360" w:lineRule="auto"/>
        <w:jc w:val="both"/>
        <w:rPr>
          <w:rFonts w:ascii="Palatino Linotype" w:hAnsi="Palatino Linotype"/>
        </w:rPr>
      </w:pPr>
      <w:r w:rsidRPr="00A04CAD">
        <w:rPr>
          <w:rFonts w:ascii="Palatino Linotype" w:hAnsi="Palatino Linotype"/>
        </w:rPr>
        <w:t>Contralor (a) Municipal</w:t>
      </w:r>
    </w:p>
    <w:p w14:paraId="2DD779CB" w14:textId="323B7362" w:rsidR="00A04CAD" w:rsidRPr="00A04CAD" w:rsidRDefault="00A04CAD" w:rsidP="00EB3C0E">
      <w:pPr>
        <w:pStyle w:val="Prrafodelista"/>
        <w:numPr>
          <w:ilvl w:val="0"/>
          <w:numId w:val="16"/>
        </w:numPr>
        <w:spacing w:line="360" w:lineRule="auto"/>
        <w:jc w:val="both"/>
        <w:rPr>
          <w:rFonts w:ascii="Palatino Linotype" w:hAnsi="Palatino Linotype"/>
        </w:rPr>
      </w:pPr>
      <w:r w:rsidRPr="00A04CAD">
        <w:rPr>
          <w:rFonts w:ascii="Palatino Linotype" w:hAnsi="Palatino Linotype"/>
        </w:rPr>
        <w:t>Coordinador (a) de Protección Civil y Bomberos</w:t>
      </w:r>
    </w:p>
    <w:p w14:paraId="3E6829F4" w14:textId="11D22D01" w:rsidR="00A04CAD" w:rsidRPr="007E464D" w:rsidRDefault="00A04CAD" w:rsidP="00EB3C0E">
      <w:pPr>
        <w:pStyle w:val="Prrafodelista"/>
        <w:numPr>
          <w:ilvl w:val="0"/>
          <w:numId w:val="16"/>
        </w:numPr>
        <w:spacing w:line="360" w:lineRule="auto"/>
        <w:jc w:val="both"/>
        <w:rPr>
          <w:rFonts w:ascii="Palatino Linotype" w:hAnsi="Palatino Linotype"/>
        </w:rPr>
      </w:pPr>
      <w:r w:rsidRPr="007E464D">
        <w:rPr>
          <w:rFonts w:ascii="Palatino Linotype" w:hAnsi="Palatino Linotype"/>
        </w:rPr>
        <w:t>Direc</w:t>
      </w:r>
      <w:r w:rsidR="007E464D" w:rsidRPr="007E464D">
        <w:rPr>
          <w:rFonts w:ascii="Palatino Linotype" w:hAnsi="Palatino Linotype"/>
        </w:rPr>
        <w:t>tor (a)</w:t>
      </w:r>
      <w:r w:rsidRPr="007E464D">
        <w:rPr>
          <w:rFonts w:ascii="Palatino Linotype" w:hAnsi="Palatino Linotype"/>
        </w:rPr>
        <w:t xml:space="preserve"> de Desarrollo Urbano</w:t>
      </w:r>
    </w:p>
    <w:p w14:paraId="4BC576EB" w14:textId="70BA8D9B" w:rsidR="00A04CAD" w:rsidRPr="00DE145E" w:rsidRDefault="00A04CAD" w:rsidP="00EB3C0E">
      <w:pPr>
        <w:pStyle w:val="Prrafodelista"/>
        <w:numPr>
          <w:ilvl w:val="0"/>
          <w:numId w:val="16"/>
        </w:numPr>
        <w:spacing w:line="360" w:lineRule="auto"/>
        <w:jc w:val="both"/>
        <w:rPr>
          <w:rFonts w:ascii="Palatino Linotype" w:hAnsi="Palatino Linotype"/>
        </w:rPr>
      </w:pPr>
      <w:r w:rsidRPr="00DE145E">
        <w:rPr>
          <w:rFonts w:ascii="Palatino Linotype" w:hAnsi="Palatino Linotype"/>
        </w:rPr>
        <w:t>Direc</w:t>
      </w:r>
      <w:r w:rsidR="00DE145E" w:rsidRPr="00DE145E">
        <w:rPr>
          <w:rFonts w:ascii="Palatino Linotype" w:hAnsi="Palatino Linotype"/>
        </w:rPr>
        <w:t>tor (a)</w:t>
      </w:r>
      <w:r w:rsidRPr="00DE145E">
        <w:rPr>
          <w:rFonts w:ascii="Palatino Linotype" w:hAnsi="Palatino Linotype"/>
        </w:rPr>
        <w:t xml:space="preserve"> de Medio Ambiente</w:t>
      </w:r>
    </w:p>
    <w:p w14:paraId="71700383" w14:textId="10A69ECE" w:rsidR="00A04CAD" w:rsidRPr="001F74A7" w:rsidRDefault="00A04CAD" w:rsidP="00EB3C0E">
      <w:pPr>
        <w:pStyle w:val="Prrafodelista"/>
        <w:numPr>
          <w:ilvl w:val="0"/>
          <w:numId w:val="16"/>
        </w:numPr>
        <w:spacing w:line="360" w:lineRule="auto"/>
        <w:jc w:val="both"/>
        <w:rPr>
          <w:rFonts w:ascii="Palatino Linotype" w:hAnsi="Palatino Linotype"/>
        </w:rPr>
      </w:pPr>
      <w:r w:rsidRPr="001F74A7">
        <w:rPr>
          <w:rFonts w:ascii="Palatino Linotype" w:hAnsi="Palatino Linotype"/>
        </w:rPr>
        <w:t>Dire</w:t>
      </w:r>
      <w:r w:rsidR="001F74A7" w:rsidRPr="001F74A7">
        <w:rPr>
          <w:rFonts w:ascii="Palatino Linotype" w:hAnsi="Palatino Linotype"/>
        </w:rPr>
        <w:t>ctor (a) Jurídico</w:t>
      </w:r>
      <w:r w:rsidRPr="001F74A7">
        <w:rPr>
          <w:rFonts w:ascii="Palatino Linotype" w:hAnsi="Palatino Linotype"/>
        </w:rPr>
        <w:t>.</w:t>
      </w:r>
    </w:p>
    <w:p w14:paraId="7143B93D" w14:textId="607B1A91" w:rsidR="00A04CAD" w:rsidRPr="000216BC" w:rsidRDefault="00A04CAD" w:rsidP="00EB3C0E">
      <w:pPr>
        <w:pStyle w:val="Prrafodelista"/>
        <w:numPr>
          <w:ilvl w:val="0"/>
          <w:numId w:val="16"/>
        </w:numPr>
        <w:spacing w:line="360" w:lineRule="auto"/>
        <w:jc w:val="both"/>
        <w:rPr>
          <w:rFonts w:ascii="Palatino Linotype" w:hAnsi="Palatino Linotype"/>
        </w:rPr>
      </w:pPr>
      <w:bookmarkStart w:id="78" w:name="_Hlk209629422"/>
      <w:r w:rsidRPr="000216BC">
        <w:rPr>
          <w:rFonts w:ascii="Palatino Linotype" w:hAnsi="Palatino Linotype"/>
        </w:rPr>
        <w:t>Direc</w:t>
      </w:r>
      <w:r w:rsidR="000216BC" w:rsidRPr="000216BC">
        <w:rPr>
          <w:rFonts w:ascii="Palatino Linotype" w:hAnsi="Palatino Linotype"/>
        </w:rPr>
        <w:t>tor (a)</w:t>
      </w:r>
      <w:r w:rsidRPr="000216BC">
        <w:rPr>
          <w:rFonts w:ascii="Palatino Linotype" w:hAnsi="Palatino Linotype"/>
        </w:rPr>
        <w:t xml:space="preserve"> </w:t>
      </w:r>
      <w:bookmarkEnd w:id="78"/>
      <w:r w:rsidRPr="000216BC">
        <w:rPr>
          <w:rFonts w:ascii="Palatino Linotype" w:hAnsi="Palatino Linotype"/>
        </w:rPr>
        <w:t>de Bienestar Social</w:t>
      </w:r>
    </w:p>
    <w:p w14:paraId="21F1E295" w14:textId="15D6935D" w:rsidR="000216BC" w:rsidRPr="000216BC" w:rsidRDefault="000216BC"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 xml:space="preserve">Director (a) </w:t>
      </w:r>
      <w:r w:rsidR="00A04CAD" w:rsidRPr="000216BC">
        <w:rPr>
          <w:rFonts w:ascii="Palatino Linotype" w:hAnsi="Palatino Linotype"/>
        </w:rPr>
        <w:t>de Servicios Públicos</w:t>
      </w:r>
    </w:p>
    <w:p w14:paraId="2F8CDE8D" w14:textId="128E4E69" w:rsidR="00A04CAD" w:rsidRPr="000216BC" w:rsidRDefault="00A04CAD"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Comisar</w:t>
      </w:r>
      <w:r w:rsidR="000216BC">
        <w:rPr>
          <w:rFonts w:ascii="Palatino Linotype" w:hAnsi="Palatino Linotype"/>
        </w:rPr>
        <w:t xml:space="preserve"> (a)</w:t>
      </w:r>
      <w:r w:rsidRPr="000216BC">
        <w:rPr>
          <w:rFonts w:ascii="Palatino Linotype" w:hAnsi="Palatino Linotype"/>
        </w:rPr>
        <w:t xml:space="preserve"> de Seguridad Ciudadana</w:t>
      </w:r>
    </w:p>
    <w:p w14:paraId="4A429A8B" w14:textId="094120B8" w:rsidR="00A04CAD" w:rsidRPr="000216BC" w:rsidRDefault="000216BC"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Director (a) de</w:t>
      </w:r>
      <w:r w:rsidR="00A04CAD" w:rsidRPr="000216BC">
        <w:rPr>
          <w:rFonts w:ascii="Palatino Linotype" w:hAnsi="Palatino Linotype"/>
        </w:rPr>
        <w:t xml:space="preserve"> Educación</w:t>
      </w:r>
    </w:p>
    <w:p w14:paraId="782F9FBC" w14:textId="3F54C22A" w:rsidR="00A04CAD" w:rsidRPr="000216BC" w:rsidRDefault="000216BC"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00A04CAD" w:rsidRPr="000216BC">
        <w:rPr>
          <w:rFonts w:ascii="Palatino Linotype" w:hAnsi="Palatino Linotype"/>
        </w:rPr>
        <w:t>de Cultura</w:t>
      </w:r>
    </w:p>
    <w:p w14:paraId="560FD5F3" w14:textId="3EDFEA0A" w:rsidR="00A04CAD" w:rsidRPr="000216BC" w:rsidRDefault="000216BC"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de </w:t>
      </w:r>
      <w:r w:rsidR="00A04CAD" w:rsidRPr="000216BC">
        <w:rPr>
          <w:rFonts w:ascii="Palatino Linotype" w:hAnsi="Palatino Linotype"/>
        </w:rPr>
        <w:t>Desarrollo Económico</w:t>
      </w:r>
    </w:p>
    <w:p w14:paraId="388F9F6C" w14:textId="3B128C79" w:rsidR="00A04CAD" w:rsidRPr="000216BC" w:rsidRDefault="000216BC"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00A04CAD" w:rsidRPr="000216BC">
        <w:rPr>
          <w:rFonts w:ascii="Palatino Linotype" w:hAnsi="Palatino Linotype"/>
        </w:rPr>
        <w:t>del Campo</w:t>
      </w:r>
    </w:p>
    <w:p w14:paraId="78E3CB65" w14:textId="2497AEEB" w:rsidR="00A04CAD" w:rsidRPr="000216BC" w:rsidRDefault="000216BC"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00A04CAD" w:rsidRPr="000216BC">
        <w:rPr>
          <w:rFonts w:ascii="Palatino Linotype" w:hAnsi="Palatino Linotype"/>
        </w:rPr>
        <w:t>de la Unidad de Información, Planeación, Programación y Evaluación “U.I.P.P.E.”</w:t>
      </w:r>
    </w:p>
    <w:p w14:paraId="55FEE7BD" w14:textId="5B10A2DE" w:rsidR="00A04CAD" w:rsidRPr="000216BC" w:rsidRDefault="000216BC"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00A04CAD" w:rsidRPr="000216BC">
        <w:rPr>
          <w:rFonts w:ascii="Palatino Linotype" w:hAnsi="Palatino Linotype"/>
        </w:rPr>
        <w:t>de Administración</w:t>
      </w:r>
    </w:p>
    <w:p w14:paraId="75B5A62B" w14:textId="77777777" w:rsidR="000216BC" w:rsidRDefault="000216BC"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00A04CAD" w:rsidRPr="000216BC">
        <w:rPr>
          <w:rFonts w:ascii="Palatino Linotype" w:hAnsi="Palatino Linotype"/>
        </w:rPr>
        <w:t>de la Mujer</w:t>
      </w:r>
    </w:p>
    <w:p w14:paraId="240C1E05" w14:textId="2E80CAFA" w:rsidR="00A04CAD" w:rsidRPr="000216BC" w:rsidRDefault="000216BC" w:rsidP="00EB3C0E">
      <w:pPr>
        <w:pStyle w:val="Prrafodelista"/>
        <w:numPr>
          <w:ilvl w:val="0"/>
          <w:numId w:val="16"/>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00A04CAD" w:rsidRPr="000216BC">
        <w:rPr>
          <w:rFonts w:ascii="Palatino Linotype" w:hAnsi="Palatino Linotype"/>
        </w:rPr>
        <w:t>Ejecutiva de la Juventud</w:t>
      </w:r>
    </w:p>
    <w:p w14:paraId="7FE866C7" w14:textId="6DF6E64D" w:rsidR="00A04CAD" w:rsidRPr="000216BC" w:rsidRDefault="000216BC" w:rsidP="00EB3C0E">
      <w:pPr>
        <w:pStyle w:val="Prrafodelista"/>
        <w:numPr>
          <w:ilvl w:val="0"/>
          <w:numId w:val="16"/>
        </w:numPr>
        <w:spacing w:line="360" w:lineRule="auto"/>
        <w:jc w:val="both"/>
        <w:rPr>
          <w:rFonts w:ascii="Palatino Linotype" w:hAnsi="Palatino Linotype"/>
          <w:sz w:val="20"/>
          <w:szCs w:val="20"/>
        </w:rPr>
      </w:pPr>
      <w:r w:rsidRPr="000216BC">
        <w:rPr>
          <w:rFonts w:ascii="Palatino Linotype" w:hAnsi="Palatino Linotype"/>
        </w:rPr>
        <w:t>Director (a)</w:t>
      </w:r>
      <w:r>
        <w:rPr>
          <w:rFonts w:ascii="Palatino Linotype" w:hAnsi="Palatino Linotype"/>
        </w:rPr>
        <w:t xml:space="preserve"> </w:t>
      </w:r>
      <w:r w:rsidR="00A04CAD" w:rsidRPr="000216BC">
        <w:rPr>
          <w:rFonts w:ascii="Palatino Linotype" w:hAnsi="Palatino Linotype"/>
        </w:rPr>
        <w:t>Ejecutiva de Movilidad y Transporte</w:t>
      </w:r>
    </w:p>
    <w:p w14:paraId="4E399E14" w14:textId="53140531" w:rsidR="000216BC" w:rsidRPr="000216BC" w:rsidRDefault="000216BC" w:rsidP="00EB3C0E">
      <w:pPr>
        <w:pStyle w:val="Prrafodelista"/>
        <w:numPr>
          <w:ilvl w:val="0"/>
          <w:numId w:val="16"/>
        </w:numPr>
        <w:spacing w:line="360" w:lineRule="auto"/>
        <w:jc w:val="both"/>
        <w:rPr>
          <w:rFonts w:ascii="Palatino Linotype" w:hAnsi="Palatino Linotype"/>
          <w:sz w:val="20"/>
          <w:szCs w:val="20"/>
        </w:rPr>
      </w:pPr>
      <w:r w:rsidRPr="000216BC">
        <w:rPr>
          <w:rFonts w:ascii="Palatino Linotype" w:hAnsi="Palatino Linotype"/>
        </w:rPr>
        <w:t>Director (a)</w:t>
      </w:r>
      <w:r w:rsidR="00F426A5">
        <w:rPr>
          <w:rFonts w:ascii="Palatino Linotype" w:hAnsi="Palatino Linotype"/>
        </w:rPr>
        <w:t xml:space="preserve"> del el </w:t>
      </w:r>
      <w:r w:rsidR="00F426A5" w:rsidRPr="00436D7C">
        <w:rPr>
          <w:rFonts w:ascii="Palatino Linotype" w:hAnsi="Palatino Linotype"/>
        </w:rPr>
        <w:t xml:space="preserve">Instituto Municipal de Cultura Física y Deporte de Teoloyucan </w:t>
      </w:r>
    </w:p>
    <w:p w14:paraId="280693A4" w14:textId="77777777" w:rsidR="00A04CAD" w:rsidRDefault="00A04CAD" w:rsidP="00EB3C0E">
      <w:pPr>
        <w:spacing w:line="360" w:lineRule="auto"/>
        <w:jc w:val="both"/>
        <w:rPr>
          <w:rFonts w:ascii="Palatino Linotype" w:hAnsi="Palatino Linotype"/>
        </w:rPr>
      </w:pPr>
    </w:p>
    <w:bookmarkEnd w:id="77"/>
    <w:p w14:paraId="20C3FCEA" w14:textId="5DE7EACE" w:rsidR="00A04CAD" w:rsidRPr="00262BD9" w:rsidRDefault="00262BD9" w:rsidP="00EB3C0E">
      <w:pPr>
        <w:spacing w:line="360" w:lineRule="auto"/>
        <w:jc w:val="both"/>
        <w:rPr>
          <w:rFonts w:ascii="Palatino Linotype" w:hAnsi="Palatino Linotype"/>
          <w:sz w:val="22"/>
          <w:szCs w:val="22"/>
        </w:rPr>
      </w:pPr>
      <w:r w:rsidRPr="00262BD9">
        <w:rPr>
          <w:rFonts w:ascii="Palatino Linotype" w:hAnsi="Palatino Linotype"/>
          <w:sz w:val="22"/>
          <w:szCs w:val="22"/>
        </w:rPr>
        <w:lastRenderedPageBreak/>
        <w:t xml:space="preserve">Establecida dicha circunstancia, de las constancias que obran en el expediente electrónico, se advierte que el Sujeto Obligado turnó la solicitud de información a la </w:t>
      </w:r>
      <w:r w:rsidRPr="00262BD9">
        <w:rPr>
          <w:rFonts w:ascii="Palatino Linotype" w:hAnsi="Palatino Linotype"/>
          <w:b/>
          <w:bCs/>
          <w:sz w:val="22"/>
          <w:szCs w:val="22"/>
        </w:rPr>
        <w:t>Dirección de Administración y con el Director del Instituto Municipal de Cultura Física y Deporte</w:t>
      </w:r>
      <w:r w:rsidRPr="00262BD9">
        <w:rPr>
          <w:rFonts w:ascii="Palatino Linotype" w:hAnsi="Palatino Linotype"/>
          <w:sz w:val="22"/>
          <w:szCs w:val="22"/>
        </w:rPr>
        <w:t xml:space="preserve">; por lo que, es oportuno hacer referencia al </w:t>
      </w:r>
      <w:r w:rsidRPr="00262BD9">
        <w:rPr>
          <w:rFonts w:ascii="Palatino Linotype" w:hAnsi="Palatino Linotype"/>
          <w:b/>
          <w:bCs/>
          <w:sz w:val="22"/>
          <w:szCs w:val="22"/>
        </w:rPr>
        <w:t>procedimiento de búsqueda que deben de seguir los Sujetos Obligados para localizar la información</w:t>
      </w:r>
      <w:r w:rsidRPr="00262BD9">
        <w:rPr>
          <w:rFonts w:ascii="Palatino Linotype" w:hAnsi="Palatino Linotype"/>
          <w:sz w:val="22"/>
          <w:szCs w:val="22"/>
        </w:rPr>
        <w:t>, el cual se encuentra previsto en el artículo 162 de</w:t>
      </w:r>
      <w:r>
        <w:rPr>
          <w:rFonts w:ascii="Palatino Linotype" w:hAnsi="Palatino Linotype"/>
          <w:sz w:val="22"/>
          <w:szCs w:val="22"/>
        </w:rPr>
        <w:t xml:space="preserve"> </w:t>
      </w:r>
      <w:r w:rsidRPr="00262BD9">
        <w:rPr>
          <w:rFonts w:ascii="Palatino Linotype" w:hAnsi="Palatino Linotype"/>
          <w:sz w:val="22"/>
          <w:szCs w:val="22"/>
        </w:rPr>
        <w:t>la Ley de Transparencia y Acceso a la Información Pública del Estado de México y</w:t>
      </w:r>
      <w:r>
        <w:rPr>
          <w:rFonts w:ascii="Palatino Linotype" w:hAnsi="Palatino Linotype"/>
          <w:sz w:val="22"/>
          <w:szCs w:val="22"/>
        </w:rPr>
        <w:t xml:space="preserve"> </w:t>
      </w:r>
      <w:r w:rsidRPr="00262BD9">
        <w:rPr>
          <w:rFonts w:ascii="Palatino Linotype" w:hAnsi="Palatino Linotype"/>
          <w:sz w:val="22"/>
          <w:szCs w:val="22"/>
        </w:rPr>
        <w:t>Municipios, el cual establece que las Unidades de Transparencia garantizarán que las</w:t>
      </w:r>
      <w:r>
        <w:rPr>
          <w:rFonts w:ascii="Palatino Linotype" w:hAnsi="Palatino Linotype"/>
          <w:sz w:val="22"/>
          <w:szCs w:val="22"/>
        </w:rPr>
        <w:t xml:space="preserve"> </w:t>
      </w:r>
      <w:r w:rsidRPr="00262BD9">
        <w:rPr>
          <w:rFonts w:ascii="Palatino Linotype" w:hAnsi="Palatino Linotype"/>
          <w:sz w:val="22"/>
          <w:szCs w:val="22"/>
        </w:rPr>
        <w:t>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DE23037" w14:textId="77777777" w:rsidR="00A04CAD" w:rsidRDefault="00A04CAD" w:rsidP="00EB3C0E">
      <w:pPr>
        <w:spacing w:line="360" w:lineRule="auto"/>
        <w:jc w:val="both"/>
        <w:rPr>
          <w:rFonts w:ascii="Palatino Linotype" w:hAnsi="Palatino Linotype" w:cs="Tahoma"/>
          <w:color w:val="FF0000"/>
          <w:sz w:val="22"/>
          <w:szCs w:val="22"/>
        </w:rPr>
      </w:pPr>
    </w:p>
    <w:p w14:paraId="50AA5848" w14:textId="56F82CAA" w:rsidR="00262BD9" w:rsidRPr="00166EBD" w:rsidRDefault="00166EBD" w:rsidP="00EB3C0E">
      <w:pPr>
        <w:spacing w:line="360" w:lineRule="auto"/>
        <w:jc w:val="both"/>
        <w:rPr>
          <w:rFonts w:ascii="Palatino Linotype" w:hAnsi="Palatino Linotype" w:cs="Tahoma"/>
          <w:sz w:val="22"/>
          <w:szCs w:val="22"/>
        </w:rPr>
      </w:pPr>
      <w:r w:rsidRPr="00166EBD">
        <w:rPr>
          <w:rFonts w:ascii="Palatino Linotype" w:hAnsi="Palatino Linotype" w:cs="Tahoma"/>
          <w:sz w:val="22"/>
          <w:szCs w:val="22"/>
        </w:rPr>
        <w:t>Conforme a lo anterior y a los párrafos que anteceden, se logra colegir que el Sujeto Obligado cumplió con el procedimiento de búsqueda establecido en el artículo 162 de la Ley de Transparencia y Acceso a la Información Pública del Estado de México y Municipios, pues turno el requerimiento informativo a las áreas competentes para conocer de lo solicitado.</w:t>
      </w:r>
    </w:p>
    <w:p w14:paraId="42B0258D" w14:textId="77777777" w:rsidR="00166EBD" w:rsidRPr="00CD730B" w:rsidRDefault="00166EBD" w:rsidP="00EB3C0E">
      <w:pPr>
        <w:spacing w:line="360" w:lineRule="auto"/>
        <w:jc w:val="both"/>
        <w:rPr>
          <w:rFonts w:ascii="Palatino Linotype" w:hAnsi="Palatino Linotype" w:cs="Tahoma"/>
          <w:sz w:val="22"/>
          <w:szCs w:val="22"/>
        </w:rPr>
      </w:pPr>
    </w:p>
    <w:p w14:paraId="7303DB4F" w14:textId="1B925356" w:rsidR="00CD730B" w:rsidRPr="00CD730B" w:rsidRDefault="00CD730B" w:rsidP="00EB3C0E">
      <w:pPr>
        <w:spacing w:line="360" w:lineRule="auto"/>
        <w:jc w:val="both"/>
        <w:rPr>
          <w:rFonts w:ascii="Palatino Linotype" w:hAnsi="Palatino Linotype" w:cs="Tahoma"/>
          <w:sz w:val="22"/>
          <w:szCs w:val="22"/>
        </w:rPr>
      </w:pPr>
      <w:r w:rsidRPr="00CD730B">
        <w:rPr>
          <w:rFonts w:ascii="Palatino Linotype" w:hAnsi="Palatino Linotype" w:cs="Tahoma"/>
          <w:sz w:val="22"/>
          <w:szCs w:val="22"/>
        </w:rPr>
        <w:t xml:space="preserve">Ahora bien, en respuesta como en informe justificado el Sujeto Obligado a través de la </w:t>
      </w:r>
      <w:r w:rsidRPr="00CD730B">
        <w:rPr>
          <w:rFonts w:ascii="Palatino Linotype" w:hAnsi="Palatino Linotype"/>
          <w:sz w:val="22"/>
          <w:szCs w:val="22"/>
        </w:rPr>
        <w:t xml:space="preserve">Dirección de Administración y el Director del Instituto Municipal de Cultura Física y Deporte, indicó que la información requerida se trataba de información de carácter confidencial, así mismo, remitió el acuerdo del Comité de Transparencia por medio del cuál </w:t>
      </w:r>
      <w:r w:rsidR="003A197D" w:rsidRPr="00544B31">
        <w:rPr>
          <w:rFonts w:ascii="Palatino Linotype" w:eastAsia="Calibri" w:hAnsi="Palatino Linotype" w:cs="Tahoma"/>
          <w:iCs/>
          <w:sz w:val="22"/>
          <w:szCs w:val="22"/>
          <w:lang w:val="es-ES" w:eastAsia="es-ES_tradnl"/>
        </w:rPr>
        <w:t xml:space="preserve">confirmó la clasificación </w:t>
      </w:r>
      <w:r w:rsidR="003A197D" w:rsidRPr="005636BE">
        <w:rPr>
          <w:rFonts w:ascii="Palatino Linotype" w:hAnsi="Palatino Linotype"/>
          <w:sz w:val="22"/>
          <w:szCs w:val="22"/>
        </w:rPr>
        <w:t>como confidencial la información solicitada</w:t>
      </w:r>
      <w:r w:rsidR="00D572CF" w:rsidRPr="005636BE">
        <w:rPr>
          <w:rFonts w:ascii="Palatino Linotype" w:hAnsi="Palatino Linotype"/>
          <w:sz w:val="22"/>
          <w:szCs w:val="22"/>
        </w:rPr>
        <w:t>;</w:t>
      </w:r>
      <w:r w:rsidR="005636BE">
        <w:rPr>
          <w:rFonts w:ascii="Palatino Linotype" w:hAnsi="Palatino Linotype"/>
          <w:sz w:val="22"/>
          <w:szCs w:val="22"/>
        </w:rPr>
        <w:t xml:space="preserve"> </w:t>
      </w:r>
      <w:r w:rsidR="005636BE" w:rsidRPr="005636BE">
        <w:rPr>
          <w:rFonts w:ascii="Palatino Linotype" w:hAnsi="Palatino Linotype"/>
          <w:sz w:val="22"/>
          <w:szCs w:val="22"/>
        </w:rPr>
        <w:t>al respecto, cabe precisar, que conforme al artículo 20 de la Ley de Transparencia y Acceso a la Información Pública del Estado de México y Municipios,</w:t>
      </w:r>
      <w:r w:rsidR="005636BE" w:rsidRPr="005636BE">
        <w:rPr>
          <w:rFonts w:ascii="Palatino Linotype" w:hAnsi="Palatino Linotype"/>
          <w:b/>
          <w:bCs/>
          <w:sz w:val="22"/>
          <w:szCs w:val="22"/>
        </w:rPr>
        <w:t xml:space="preserve"> ante la negativa de acceso a la información o su inexistencia, el sujeto obligado deberá demostrar que encuentra en alguna de las excepciones establecidas en la normatividad aplicable.</w:t>
      </w:r>
    </w:p>
    <w:p w14:paraId="059C1420" w14:textId="77777777" w:rsidR="00166EBD" w:rsidRDefault="00166EBD" w:rsidP="00EB3C0E">
      <w:pPr>
        <w:spacing w:line="360" w:lineRule="auto"/>
        <w:jc w:val="both"/>
        <w:rPr>
          <w:rFonts w:ascii="Palatino Linotype" w:hAnsi="Palatino Linotype" w:cs="Tahoma"/>
          <w:color w:val="FF0000"/>
          <w:sz w:val="22"/>
          <w:szCs w:val="22"/>
        </w:rPr>
      </w:pPr>
    </w:p>
    <w:p w14:paraId="51BBEF5B" w14:textId="11C0C9F7" w:rsidR="00D52423" w:rsidRDefault="00D52423" w:rsidP="00EB3C0E">
      <w:pPr>
        <w:spacing w:line="360" w:lineRule="auto"/>
        <w:jc w:val="both"/>
        <w:rPr>
          <w:rFonts w:ascii="Palatino Linotype" w:hAnsi="Palatino Linotype"/>
          <w:sz w:val="22"/>
          <w:szCs w:val="22"/>
        </w:rPr>
      </w:pPr>
      <w:r w:rsidRPr="00D52423">
        <w:rPr>
          <w:rFonts w:ascii="Palatino Linotype" w:hAnsi="Palatino Linotype"/>
          <w:sz w:val="22"/>
          <w:szCs w:val="22"/>
        </w:rPr>
        <w:lastRenderedPageBreak/>
        <w:t xml:space="preserve">En ese sentido, según Trujillo, Humberto (2019), en el “Diccionario de Transparencia y Acceso a la Información Pública” (p. 201), </w:t>
      </w:r>
      <w:r w:rsidRPr="00D52423">
        <w:rPr>
          <w:rFonts w:ascii="Palatino Linotype" w:hAnsi="Palatino Linotype"/>
          <w:b/>
          <w:bCs/>
          <w:sz w:val="22"/>
          <w:szCs w:val="22"/>
        </w:rPr>
        <w:t>la negativa de acceso a la información</w:t>
      </w:r>
      <w:r w:rsidRPr="00D52423">
        <w:rPr>
          <w:rFonts w:ascii="Palatino Linotype" w:hAnsi="Palatino Linotype"/>
          <w:sz w:val="22"/>
          <w:szCs w:val="22"/>
        </w:rPr>
        <w:t xml:space="preserve"> ocurre cuanto de manera fundada y motivada, una autoridad la niega o la limita, por alguna de las siguientes razones</w:t>
      </w:r>
      <w:r w:rsidR="00976832">
        <w:rPr>
          <w:rFonts w:ascii="Palatino Linotype" w:hAnsi="Palatino Linotype"/>
          <w:sz w:val="22"/>
          <w:szCs w:val="22"/>
        </w:rPr>
        <w:t>:</w:t>
      </w:r>
    </w:p>
    <w:p w14:paraId="7EA8D2ED" w14:textId="77777777" w:rsidR="00EB3C0E" w:rsidRDefault="00EB3C0E" w:rsidP="00EB3C0E">
      <w:pPr>
        <w:spacing w:line="360" w:lineRule="auto"/>
        <w:jc w:val="both"/>
        <w:rPr>
          <w:rFonts w:ascii="Palatino Linotype" w:hAnsi="Palatino Linotype"/>
          <w:sz w:val="22"/>
          <w:szCs w:val="22"/>
        </w:rPr>
      </w:pPr>
    </w:p>
    <w:p w14:paraId="3B3AC762" w14:textId="77777777" w:rsidR="00976832" w:rsidRDefault="00976832" w:rsidP="00EB3C0E">
      <w:pPr>
        <w:pStyle w:val="Prrafodelista"/>
        <w:numPr>
          <w:ilvl w:val="0"/>
          <w:numId w:val="17"/>
        </w:numPr>
        <w:spacing w:line="360" w:lineRule="auto"/>
        <w:jc w:val="both"/>
        <w:rPr>
          <w:rFonts w:ascii="Palatino Linotype" w:hAnsi="Palatino Linotype"/>
          <w:szCs w:val="22"/>
        </w:rPr>
      </w:pPr>
      <w:r w:rsidRPr="00976832">
        <w:rPr>
          <w:rFonts w:ascii="Palatino Linotype" w:hAnsi="Palatino Linotype"/>
          <w:b/>
          <w:bCs/>
          <w:szCs w:val="22"/>
        </w:rPr>
        <w:t>La inexistencia de la información (p. 171):</w:t>
      </w:r>
      <w:r w:rsidRPr="00976832">
        <w:rPr>
          <w:rFonts w:ascii="Palatino Linotype" w:hAnsi="Palatino Linotype"/>
          <w:szCs w:val="22"/>
        </w:rPr>
        <w:t xml:space="preserve"> Sucede cuando la información solicitada no se encuentra en los archivos públicos o clasificados de los entes sujetos a las Leyes de Transparencia.</w:t>
      </w:r>
    </w:p>
    <w:p w14:paraId="24B531C5" w14:textId="77777777" w:rsidR="00976832" w:rsidRPr="00976832" w:rsidRDefault="00976832" w:rsidP="00EB3C0E">
      <w:pPr>
        <w:pStyle w:val="Prrafodelista"/>
        <w:spacing w:line="360" w:lineRule="auto"/>
        <w:jc w:val="both"/>
        <w:rPr>
          <w:rFonts w:ascii="Palatino Linotype" w:hAnsi="Palatino Linotype"/>
          <w:szCs w:val="22"/>
        </w:rPr>
      </w:pPr>
    </w:p>
    <w:p w14:paraId="485F5630" w14:textId="77777777" w:rsidR="00976832" w:rsidRDefault="00976832" w:rsidP="00EB3C0E">
      <w:pPr>
        <w:pStyle w:val="Prrafodelista"/>
        <w:numPr>
          <w:ilvl w:val="0"/>
          <w:numId w:val="17"/>
        </w:numPr>
        <w:spacing w:line="360" w:lineRule="auto"/>
        <w:jc w:val="both"/>
        <w:rPr>
          <w:rFonts w:ascii="Palatino Linotype" w:hAnsi="Palatino Linotype"/>
          <w:szCs w:val="22"/>
        </w:rPr>
      </w:pPr>
      <w:r w:rsidRPr="00976832">
        <w:rPr>
          <w:rFonts w:ascii="Palatino Linotype" w:hAnsi="Palatino Linotype"/>
          <w:b/>
          <w:bCs/>
          <w:szCs w:val="22"/>
        </w:rPr>
        <w:t>La incompetencia del Sujeto Obligado (p. 171):</w:t>
      </w:r>
      <w:r w:rsidRPr="00976832">
        <w:rPr>
          <w:rFonts w:ascii="Palatino Linotype" w:hAnsi="Palatino Linotype"/>
          <w:szCs w:val="22"/>
        </w:rPr>
        <w:t xml:space="preserve"> Ocurre cuando el Sujeto Obligado carece de atribuciones para poseer la información peticionada.</w:t>
      </w:r>
    </w:p>
    <w:p w14:paraId="4113682B" w14:textId="77777777" w:rsidR="00976832" w:rsidRPr="00976832" w:rsidRDefault="00976832" w:rsidP="00EB3C0E">
      <w:pPr>
        <w:pStyle w:val="Prrafodelista"/>
        <w:spacing w:line="360" w:lineRule="auto"/>
        <w:rPr>
          <w:rFonts w:ascii="Palatino Linotype" w:hAnsi="Palatino Linotype"/>
          <w:szCs w:val="22"/>
        </w:rPr>
      </w:pPr>
    </w:p>
    <w:p w14:paraId="64F25E2A" w14:textId="77777777" w:rsidR="00976832" w:rsidRPr="00976832" w:rsidRDefault="00976832" w:rsidP="00EB3C0E">
      <w:pPr>
        <w:pStyle w:val="Prrafodelista"/>
        <w:spacing w:line="360" w:lineRule="auto"/>
        <w:jc w:val="both"/>
        <w:rPr>
          <w:rFonts w:ascii="Palatino Linotype" w:hAnsi="Palatino Linotype"/>
          <w:szCs w:val="22"/>
        </w:rPr>
      </w:pPr>
    </w:p>
    <w:p w14:paraId="19FFA432" w14:textId="30BFC7C3" w:rsidR="00976832" w:rsidRPr="00976832" w:rsidRDefault="00976832" w:rsidP="00EB3C0E">
      <w:pPr>
        <w:pStyle w:val="Prrafodelista"/>
        <w:numPr>
          <w:ilvl w:val="0"/>
          <w:numId w:val="17"/>
        </w:numPr>
        <w:spacing w:line="360" w:lineRule="auto"/>
        <w:jc w:val="both"/>
        <w:rPr>
          <w:rFonts w:ascii="Palatino Linotype" w:hAnsi="Palatino Linotype"/>
          <w:szCs w:val="22"/>
        </w:rPr>
      </w:pPr>
      <w:r w:rsidRPr="00976832">
        <w:rPr>
          <w:rFonts w:ascii="Palatino Linotype" w:hAnsi="Palatino Linotype"/>
          <w:b/>
          <w:bCs/>
          <w:szCs w:val="22"/>
        </w:rPr>
        <w:t>La clasificación de la información (p. 70):</w:t>
      </w:r>
      <w:r w:rsidRPr="00976832">
        <w:rPr>
          <w:rFonts w:ascii="Palatino Linotype" w:hAnsi="Palatino Linotype"/>
          <w:szCs w:val="22"/>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219F208E" w14:textId="77777777" w:rsidR="00D52423" w:rsidRDefault="00D52423" w:rsidP="00EB3C0E">
      <w:pPr>
        <w:spacing w:line="360" w:lineRule="auto"/>
        <w:jc w:val="both"/>
        <w:rPr>
          <w:rFonts w:ascii="Palatino Linotype" w:hAnsi="Palatino Linotype" w:cs="Tahoma"/>
          <w:color w:val="FF0000"/>
          <w:sz w:val="22"/>
          <w:szCs w:val="22"/>
        </w:rPr>
      </w:pPr>
    </w:p>
    <w:p w14:paraId="320760B5" w14:textId="2AA3BCA9" w:rsidR="00976832" w:rsidRDefault="000E32C0" w:rsidP="00EB3C0E">
      <w:pPr>
        <w:spacing w:line="360" w:lineRule="auto"/>
        <w:jc w:val="both"/>
        <w:rPr>
          <w:rFonts w:ascii="Palatino Linotype" w:hAnsi="Palatino Linotype"/>
          <w:b/>
          <w:bCs/>
          <w:sz w:val="22"/>
          <w:szCs w:val="22"/>
        </w:rPr>
      </w:pPr>
      <w:r w:rsidRPr="000E32C0">
        <w:rPr>
          <w:rFonts w:ascii="Palatino Linotype" w:hAnsi="Palatino Linotype"/>
          <w:sz w:val="22"/>
          <w:szCs w:val="22"/>
        </w:rPr>
        <w:t xml:space="preserve">En ese orden de ideas y en atención a lo anterior, es de señalar que las excepciones al derecho de acceso a la información, consisten en que la documentación sea inexistente, </w:t>
      </w:r>
      <w:r w:rsidRPr="000E32C0">
        <w:rPr>
          <w:rFonts w:ascii="Palatino Linotype" w:hAnsi="Palatino Linotype"/>
          <w:b/>
          <w:bCs/>
          <w:sz w:val="22"/>
          <w:szCs w:val="22"/>
        </w:rPr>
        <w:t>se encuentre clasificada,</w:t>
      </w:r>
      <w:r w:rsidRPr="000E32C0">
        <w:rPr>
          <w:rFonts w:ascii="Palatino Linotype" w:hAnsi="Palatino Linotype"/>
          <w:sz w:val="22"/>
          <w:szCs w:val="22"/>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0E32C0">
        <w:rPr>
          <w:rFonts w:ascii="Palatino Linotype" w:hAnsi="Palatino Linotype"/>
          <w:b/>
          <w:bCs/>
          <w:sz w:val="22"/>
          <w:szCs w:val="22"/>
        </w:rPr>
        <w:t>confidenciales o reservados.</w:t>
      </w:r>
    </w:p>
    <w:p w14:paraId="19198F00" w14:textId="77777777" w:rsidR="0031290C" w:rsidRDefault="0031290C" w:rsidP="00EB3C0E">
      <w:pPr>
        <w:spacing w:line="360" w:lineRule="auto"/>
        <w:jc w:val="both"/>
        <w:rPr>
          <w:rFonts w:ascii="Palatino Linotype" w:hAnsi="Palatino Linotype"/>
          <w:b/>
          <w:bCs/>
          <w:sz w:val="22"/>
          <w:szCs w:val="22"/>
        </w:rPr>
      </w:pPr>
    </w:p>
    <w:p w14:paraId="16822187" w14:textId="53211F99" w:rsidR="0031290C" w:rsidRDefault="0031290C" w:rsidP="00EB3C0E">
      <w:pPr>
        <w:spacing w:line="360" w:lineRule="auto"/>
        <w:jc w:val="both"/>
        <w:rPr>
          <w:rFonts w:ascii="Palatino Linotype" w:hAnsi="Palatino Linotype"/>
          <w:sz w:val="22"/>
          <w:szCs w:val="22"/>
        </w:rPr>
      </w:pPr>
      <w:r w:rsidRPr="0031290C">
        <w:rPr>
          <w:rFonts w:ascii="Palatino Linotype" w:hAnsi="Palatino Linotype"/>
          <w:sz w:val="22"/>
          <w:szCs w:val="22"/>
        </w:rPr>
        <w:t xml:space="preserve">Así, en los artículos 122, 128 y 130 de la Ley Transparencia y Acceso a la Información Pública del Estado de México y Municipios, se prevé que </w:t>
      </w:r>
      <w:r w:rsidRPr="0031290C">
        <w:rPr>
          <w:rFonts w:ascii="Palatino Linotype" w:hAnsi="Palatino Linotype"/>
          <w:b/>
          <w:bCs/>
          <w:sz w:val="22"/>
          <w:szCs w:val="22"/>
        </w:rPr>
        <w:t>la clasificación</w:t>
      </w:r>
      <w:r w:rsidRPr="0031290C">
        <w:rPr>
          <w:rFonts w:ascii="Palatino Linotype" w:hAnsi="Palatino Linotype"/>
          <w:sz w:val="22"/>
          <w:szCs w:val="22"/>
        </w:rPr>
        <w:t xml:space="preserve"> es el proceso mediante el </w:t>
      </w:r>
      <w:r w:rsidRPr="0031290C">
        <w:rPr>
          <w:rFonts w:ascii="Palatino Linotype" w:hAnsi="Palatino Linotype"/>
          <w:sz w:val="22"/>
          <w:szCs w:val="22"/>
        </w:rPr>
        <w:lastRenderedPageBreak/>
        <w:t>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r>
        <w:rPr>
          <w:rFonts w:ascii="Palatino Linotype" w:hAnsi="Palatino Linotype"/>
          <w:sz w:val="22"/>
          <w:szCs w:val="22"/>
        </w:rPr>
        <w:t>.</w:t>
      </w:r>
    </w:p>
    <w:p w14:paraId="0A80B509" w14:textId="77777777" w:rsidR="00701F0E" w:rsidRDefault="00701F0E" w:rsidP="00EB3C0E">
      <w:pPr>
        <w:spacing w:line="360" w:lineRule="auto"/>
        <w:jc w:val="both"/>
        <w:rPr>
          <w:rFonts w:ascii="Palatino Linotype" w:hAnsi="Palatino Linotype"/>
          <w:sz w:val="22"/>
          <w:szCs w:val="22"/>
        </w:rPr>
      </w:pPr>
    </w:p>
    <w:p w14:paraId="57A088B1" w14:textId="7CFBC941" w:rsidR="00701F0E" w:rsidRDefault="00701F0E" w:rsidP="00EB3C0E">
      <w:pPr>
        <w:spacing w:line="360" w:lineRule="auto"/>
        <w:jc w:val="both"/>
        <w:rPr>
          <w:rFonts w:ascii="Palatino Linotype" w:hAnsi="Palatino Linotype"/>
          <w:sz w:val="22"/>
          <w:szCs w:val="22"/>
        </w:rPr>
      </w:pPr>
      <w:r w:rsidRPr="00701F0E">
        <w:rPr>
          <w:rFonts w:ascii="Palatino Linotype" w:hAnsi="Palatino Linotype"/>
          <w:sz w:val="22"/>
          <w:szCs w:val="22"/>
        </w:rPr>
        <w:t xml:space="preserve">En ese contexto, es de referir que el Sujeto Obligado, precisó que no podía entregar la información solicitada, al contener datos sensibles; sobre el tema, en los artículos 122, 128 y 130 de la Ley Transparencia y Acceso a la Información Pública del Estado de México y Municipios, se prevé que </w:t>
      </w:r>
      <w:r w:rsidRPr="00701F0E">
        <w:rPr>
          <w:rFonts w:ascii="Palatino Linotype" w:hAnsi="Palatino Linotype"/>
          <w:b/>
          <w:bCs/>
          <w:sz w:val="22"/>
          <w:szCs w:val="22"/>
        </w:rPr>
        <w:t>la clasificación</w:t>
      </w:r>
      <w:r w:rsidRPr="00701F0E">
        <w:rPr>
          <w:rFonts w:ascii="Palatino Linotype" w:hAnsi="Palatino Linotype"/>
          <w:sz w:val="22"/>
          <w:szCs w:val="22"/>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103756C9" w14:textId="77777777" w:rsidR="00C96E54" w:rsidRDefault="00C96E54" w:rsidP="00EB3C0E">
      <w:pPr>
        <w:spacing w:line="360" w:lineRule="auto"/>
        <w:jc w:val="both"/>
        <w:rPr>
          <w:rFonts w:ascii="Palatino Linotype" w:hAnsi="Palatino Linotype"/>
          <w:sz w:val="22"/>
          <w:szCs w:val="22"/>
        </w:rPr>
      </w:pPr>
    </w:p>
    <w:p w14:paraId="145A8EDB" w14:textId="7D4D016B" w:rsidR="00C96E54" w:rsidRDefault="00C96E54" w:rsidP="00EB3C0E">
      <w:pPr>
        <w:spacing w:line="360" w:lineRule="auto"/>
        <w:jc w:val="both"/>
        <w:rPr>
          <w:rFonts w:ascii="Palatino Linotype" w:hAnsi="Palatino Linotype"/>
          <w:sz w:val="22"/>
          <w:szCs w:val="22"/>
        </w:rPr>
      </w:pPr>
      <w:r w:rsidRPr="00C96E54">
        <w:rPr>
          <w:rFonts w:ascii="Palatino Linotype" w:hAnsi="Palatino Linotype"/>
          <w:sz w:val="22"/>
          <w:szCs w:val="22"/>
        </w:rPr>
        <w:t xml:space="preserve">Por lo cual, en los casos en que se niegue el acceso a la información, por actualizarse alguno de los supuestos de clasificación, </w:t>
      </w:r>
      <w:r w:rsidRPr="00C96E54">
        <w:rPr>
          <w:rFonts w:ascii="Palatino Linotype" w:hAnsi="Palatino Linotype"/>
          <w:b/>
          <w:bCs/>
          <w:sz w:val="22"/>
          <w:szCs w:val="22"/>
        </w:rPr>
        <w:t>el Comité de Transparencia deberá confirmar, modificar o revocar la decisión;</w:t>
      </w:r>
      <w:r w:rsidRPr="00C96E54">
        <w:rPr>
          <w:rFonts w:ascii="Palatino Linotype" w:hAnsi="Palatino Linotype"/>
          <w:sz w:val="22"/>
          <w:szCs w:val="22"/>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6EDAFCA" w14:textId="77777777" w:rsidR="00C96E54" w:rsidRDefault="00C96E54" w:rsidP="00EB3C0E">
      <w:pPr>
        <w:spacing w:line="360" w:lineRule="auto"/>
        <w:jc w:val="both"/>
        <w:rPr>
          <w:rFonts w:ascii="Palatino Linotype" w:hAnsi="Palatino Linotype"/>
          <w:sz w:val="22"/>
          <w:szCs w:val="22"/>
        </w:rPr>
      </w:pPr>
    </w:p>
    <w:p w14:paraId="56EF82A5" w14:textId="6192491B" w:rsidR="00C96E54" w:rsidRDefault="00C96E54" w:rsidP="00EB3C0E">
      <w:pPr>
        <w:spacing w:line="360" w:lineRule="auto"/>
        <w:jc w:val="both"/>
        <w:rPr>
          <w:rFonts w:ascii="Palatino Linotype" w:hAnsi="Palatino Linotype"/>
          <w:b/>
          <w:bCs/>
          <w:sz w:val="22"/>
          <w:szCs w:val="22"/>
        </w:rPr>
      </w:pPr>
      <w:r w:rsidRPr="00C96E54">
        <w:rPr>
          <w:rFonts w:ascii="Palatino Linotype" w:hAnsi="Palatino Linotype"/>
          <w:sz w:val="22"/>
          <w:szCs w:val="22"/>
        </w:rPr>
        <w:t xml:space="preserve">En ese contexto, de la interpretación del artículo 134 de la Ley de Transparencia y Acceso a la Información Pública del Estado de México y Municipios, se logra observar que </w:t>
      </w:r>
      <w:r w:rsidRPr="00C96E54">
        <w:rPr>
          <w:rFonts w:ascii="Palatino Linotype" w:hAnsi="Palatino Linotype"/>
          <w:b/>
          <w:bCs/>
          <w:sz w:val="22"/>
          <w:szCs w:val="22"/>
        </w:rPr>
        <w:t>la clasificación depende del contenido de los documentos, pues de su análisis se establece si corresponde a una clasificación total o parcial.</w:t>
      </w:r>
    </w:p>
    <w:p w14:paraId="177B476C" w14:textId="77777777" w:rsidR="00C96E54" w:rsidRPr="00C96E54" w:rsidRDefault="00C96E54" w:rsidP="00EB3C0E">
      <w:pPr>
        <w:spacing w:line="360" w:lineRule="auto"/>
        <w:jc w:val="both"/>
        <w:rPr>
          <w:rFonts w:ascii="Palatino Linotype" w:hAnsi="Palatino Linotype"/>
          <w:sz w:val="22"/>
          <w:szCs w:val="22"/>
        </w:rPr>
      </w:pPr>
    </w:p>
    <w:p w14:paraId="2CF4736F" w14:textId="215A70A7" w:rsidR="00C96E54" w:rsidRDefault="00C96E54" w:rsidP="00EB3C0E">
      <w:pPr>
        <w:spacing w:line="360" w:lineRule="auto"/>
        <w:jc w:val="both"/>
        <w:rPr>
          <w:rFonts w:ascii="Palatino Linotype" w:hAnsi="Palatino Linotype"/>
          <w:sz w:val="22"/>
          <w:szCs w:val="22"/>
        </w:rPr>
      </w:pPr>
      <w:r w:rsidRPr="00C96E54">
        <w:rPr>
          <w:rFonts w:ascii="Palatino Linotype" w:hAnsi="Palatino Linotype"/>
          <w:sz w:val="22"/>
          <w:szCs w:val="22"/>
        </w:rPr>
        <w:t xml:space="preserve">En otro orden de ideas, la clasificación como reservada o confidencial, en materia de transparencia y acceso a la información, va tendiente al contenido de los documentos, sin </w:t>
      </w:r>
      <w:r w:rsidRPr="00C96E54">
        <w:rPr>
          <w:rFonts w:ascii="Palatino Linotype" w:hAnsi="Palatino Linotype"/>
          <w:sz w:val="22"/>
          <w:szCs w:val="22"/>
        </w:rPr>
        <w:lastRenderedPageBreak/>
        <w:t>tomar en cuenta otras situaciones como la localización o ubicación de los archivos, pues su fin es proteger la información contenida en estos</w:t>
      </w:r>
      <w:r>
        <w:rPr>
          <w:rFonts w:ascii="Palatino Linotype" w:hAnsi="Palatino Linotype"/>
          <w:sz w:val="22"/>
          <w:szCs w:val="22"/>
        </w:rPr>
        <w:t>.</w:t>
      </w:r>
    </w:p>
    <w:p w14:paraId="193C9AC6" w14:textId="77777777" w:rsidR="00C96E54" w:rsidRDefault="00C96E54" w:rsidP="00EB3C0E">
      <w:pPr>
        <w:spacing w:line="360" w:lineRule="auto"/>
        <w:jc w:val="both"/>
        <w:rPr>
          <w:rFonts w:ascii="Palatino Linotype" w:hAnsi="Palatino Linotype"/>
          <w:sz w:val="22"/>
          <w:szCs w:val="22"/>
        </w:rPr>
      </w:pPr>
    </w:p>
    <w:p w14:paraId="3C7F3F4D" w14:textId="57997D72" w:rsidR="00C96E54" w:rsidRPr="00C96E54" w:rsidRDefault="00C96E54" w:rsidP="00EB3C0E">
      <w:pPr>
        <w:spacing w:line="360" w:lineRule="auto"/>
        <w:jc w:val="both"/>
        <w:rPr>
          <w:rFonts w:ascii="Palatino Linotype" w:hAnsi="Palatino Linotype"/>
          <w:b/>
          <w:bCs/>
          <w:sz w:val="22"/>
          <w:szCs w:val="22"/>
        </w:rPr>
      </w:pPr>
      <w:r w:rsidRPr="00C96E54">
        <w:rPr>
          <w:rFonts w:ascii="Palatino Linotype" w:hAnsi="Palatino Linotype"/>
          <w:sz w:val="22"/>
          <w:szCs w:val="22"/>
        </w:rPr>
        <w:t xml:space="preserve">En ese contexto, según Bonifaz, Leticia (2016), en la “Ley General de Transparencia y Acceso a la Información Pública Comentada” (p. 342), </w:t>
      </w:r>
      <w:r w:rsidRPr="00C96E54">
        <w:rPr>
          <w:rFonts w:ascii="Palatino Linotype" w:hAnsi="Palatino Linotype"/>
          <w:b/>
          <w:bCs/>
          <w:sz w:val="22"/>
          <w:szCs w:val="22"/>
        </w:rPr>
        <w:t>la clasificación de la información</w:t>
      </w:r>
      <w:r w:rsidRPr="00C96E54">
        <w:rPr>
          <w:rFonts w:ascii="Palatino Linotype" w:hAnsi="Palatino Linotype"/>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C96E54">
        <w:rPr>
          <w:rFonts w:ascii="Palatino Linotype" w:hAnsi="Palatino Linotype"/>
          <w:b/>
          <w:bCs/>
          <w:sz w:val="22"/>
          <w:szCs w:val="22"/>
        </w:rPr>
        <w:t>de manera adecuada la negativa de información.</w:t>
      </w:r>
    </w:p>
    <w:p w14:paraId="1EEF403A" w14:textId="77777777" w:rsidR="00C96E54" w:rsidRDefault="00C96E54" w:rsidP="00EB3C0E">
      <w:pPr>
        <w:spacing w:line="360" w:lineRule="auto"/>
        <w:jc w:val="both"/>
        <w:rPr>
          <w:rFonts w:ascii="Palatino Linotype" w:hAnsi="Palatino Linotype"/>
          <w:sz w:val="22"/>
          <w:szCs w:val="22"/>
        </w:rPr>
      </w:pPr>
    </w:p>
    <w:p w14:paraId="3923A740" w14:textId="17DFBAC8" w:rsidR="00C96E54" w:rsidRDefault="00C96E54" w:rsidP="00EB3C0E">
      <w:pPr>
        <w:spacing w:line="360" w:lineRule="auto"/>
        <w:jc w:val="both"/>
        <w:rPr>
          <w:rFonts w:ascii="Palatino Linotype" w:hAnsi="Palatino Linotype"/>
          <w:b/>
          <w:bCs/>
          <w:sz w:val="22"/>
          <w:szCs w:val="22"/>
        </w:rPr>
      </w:pPr>
      <w:r w:rsidRPr="00C96E54">
        <w:rPr>
          <w:rFonts w:ascii="Palatino Linotype" w:hAnsi="Palatino Linotype"/>
          <w:sz w:val="22"/>
          <w:szCs w:val="22"/>
        </w:rPr>
        <w:t>Además, conforme al artículo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w:t>
      </w:r>
      <w:r>
        <w:rPr>
          <w:rFonts w:ascii="Palatino Linotype" w:hAnsi="Palatino Linotype"/>
          <w:sz w:val="22"/>
          <w:szCs w:val="22"/>
        </w:rPr>
        <w:t>a manera de analogía</w:t>
      </w:r>
      <w:r w:rsidRPr="00C96E54">
        <w:rPr>
          <w:rFonts w:ascii="Palatino Linotype" w:hAnsi="Palatino Linotype"/>
          <w:sz w:val="22"/>
          <w:szCs w:val="22"/>
        </w:rPr>
        <w:t xml:space="preserve">, los sujetos obligados no podrán emitir acuerdos de carácter general que clasifiquen documentos o expedientes; por lo que, la clasificación de información se llevará a cabo mediante un </w:t>
      </w:r>
      <w:r w:rsidRPr="00C96E54">
        <w:rPr>
          <w:rFonts w:ascii="Palatino Linotype" w:hAnsi="Palatino Linotype"/>
          <w:b/>
          <w:bCs/>
          <w:sz w:val="22"/>
          <w:szCs w:val="22"/>
        </w:rPr>
        <w:t>análisis caso por caso.</w:t>
      </w:r>
    </w:p>
    <w:p w14:paraId="6599F75B" w14:textId="77777777" w:rsidR="00C96E54" w:rsidRDefault="00C96E54" w:rsidP="00EB3C0E">
      <w:pPr>
        <w:spacing w:line="360" w:lineRule="auto"/>
        <w:jc w:val="both"/>
        <w:rPr>
          <w:rFonts w:ascii="Palatino Linotype" w:hAnsi="Palatino Linotype"/>
          <w:b/>
          <w:bCs/>
          <w:sz w:val="22"/>
          <w:szCs w:val="22"/>
        </w:rPr>
      </w:pPr>
    </w:p>
    <w:p w14:paraId="1CEA35EE" w14:textId="1230E0E5" w:rsidR="00C96E54" w:rsidRDefault="00F14D9C" w:rsidP="00EB3C0E">
      <w:pPr>
        <w:spacing w:line="360" w:lineRule="auto"/>
        <w:jc w:val="both"/>
        <w:rPr>
          <w:rFonts w:ascii="Palatino Linotype" w:hAnsi="Palatino Linotype"/>
          <w:sz w:val="22"/>
          <w:szCs w:val="22"/>
        </w:rPr>
      </w:pPr>
      <w:r w:rsidRPr="00F14D9C">
        <w:rPr>
          <w:rFonts w:ascii="Palatino Linotype" w:hAnsi="Palatino Linotype"/>
          <w:sz w:val="22"/>
          <w:szCs w:val="22"/>
        </w:rPr>
        <w:t xml:space="preserve">Sobre lo anterior, el artículo 131 de la Ley referida, así como el Quinto de los Lineamientos Generales, establecen que los sujetos obligados </w:t>
      </w:r>
      <w:r w:rsidRPr="00F14D9C">
        <w:rPr>
          <w:rFonts w:ascii="Palatino Linotype" w:hAnsi="Palatino Linotype"/>
          <w:b/>
          <w:bCs/>
          <w:sz w:val="22"/>
          <w:szCs w:val="22"/>
        </w:rPr>
        <w:t>deberán fundar y motivar</w:t>
      </w:r>
      <w:r w:rsidRPr="00F14D9C">
        <w:rPr>
          <w:rFonts w:ascii="Palatino Linotype" w:hAnsi="Palatino Linotype"/>
          <w:sz w:val="22"/>
          <w:szCs w:val="22"/>
        </w:rPr>
        <w:t xml:space="preserve"> debidamente la clasificación de la información</w:t>
      </w:r>
      <w:r>
        <w:rPr>
          <w:rFonts w:ascii="Palatino Linotype" w:hAnsi="Palatino Linotype"/>
          <w:sz w:val="22"/>
          <w:szCs w:val="22"/>
        </w:rPr>
        <w:t>.</w:t>
      </w:r>
    </w:p>
    <w:p w14:paraId="74B7F899" w14:textId="77777777" w:rsidR="00F14D9C" w:rsidRDefault="00F14D9C" w:rsidP="00EB3C0E">
      <w:pPr>
        <w:spacing w:line="360" w:lineRule="auto"/>
        <w:jc w:val="both"/>
        <w:rPr>
          <w:rFonts w:ascii="Palatino Linotype" w:hAnsi="Palatino Linotype"/>
          <w:sz w:val="22"/>
          <w:szCs w:val="22"/>
        </w:rPr>
      </w:pPr>
    </w:p>
    <w:p w14:paraId="4B1DBFB2" w14:textId="1F79056A" w:rsidR="00F14D9C" w:rsidRDefault="00AA3887" w:rsidP="00EB3C0E">
      <w:pPr>
        <w:spacing w:line="360" w:lineRule="auto"/>
        <w:jc w:val="both"/>
        <w:rPr>
          <w:rFonts w:ascii="Palatino Linotype" w:hAnsi="Palatino Linotype"/>
          <w:sz w:val="22"/>
          <w:szCs w:val="22"/>
        </w:rPr>
      </w:pPr>
      <w:r w:rsidRPr="00AA3887">
        <w:rPr>
          <w:rFonts w:ascii="Palatino Linotype" w:hAnsi="Palatino Linotype"/>
          <w:sz w:val="22"/>
          <w:szCs w:val="22"/>
        </w:rPr>
        <w:t>Al respecto, el Octavo de los Lineamientos Generales, precisa lo siguiente:</w:t>
      </w:r>
    </w:p>
    <w:p w14:paraId="5C19AD8E" w14:textId="77777777" w:rsidR="00AA3887" w:rsidRDefault="00AA3887" w:rsidP="00EB3C0E">
      <w:pPr>
        <w:spacing w:line="360" w:lineRule="auto"/>
        <w:jc w:val="both"/>
        <w:rPr>
          <w:rFonts w:ascii="Palatino Linotype" w:hAnsi="Palatino Linotype"/>
          <w:sz w:val="22"/>
          <w:szCs w:val="22"/>
        </w:rPr>
      </w:pPr>
    </w:p>
    <w:p w14:paraId="4E268461" w14:textId="77777777" w:rsidR="00F61384" w:rsidRDefault="00F61384" w:rsidP="00EB3C0E">
      <w:pPr>
        <w:pStyle w:val="Prrafodelista"/>
        <w:numPr>
          <w:ilvl w:val="0"/>
          <w:numId w:val="18"/>
        </w:numPr>
        <w:spacing w:line="360" w:lineRule="auto"/>
        <w:jc w:val="both"/>
        <w:rPr>
          <w:rFonts w:ascii="Palatino Linotype" w:hAnsi="Palatino Linotype"/>
          <w:szCs w:val="22"/>
        </w:rPr>
      </w:pPr>
      <w:r w:rsidRPr="00F61384">
        <w:rPr>
          <w:rFonts w:ascii="Palatino Linotype" w:hAnsi="Palatino Linotype"/>
          <w:b/>
          <w:bCs/>
          <w:szCs w:val="22"/>
        </w:rPr>
        <w:t>Para fundar la clasificación</w:t>
      </w:r>
      <w:r w:rsidRPr="00F61384">
        <w:rPr>
          <w:rFonts w:ascii="Palatino Linotype" w:hAnsi="Palatino Linotype"/>
          <w:szCs w:val="22"/>
        </w:rPr>
        <w:t xml:space="preserve"> de la información se deberán señalar el artículo, fracción, inciso, párrafo o numeral de la Ley aplicable;</w:t>
      </w:r>
    </w:p>
    <w:p w14:paraId="13009A7E" w14:textId="77777777" w:rsidR="00F61384" w:rsidRPr="00F61384" w:rsidRDefault="00F61384" w:rsidP="00EB3C0E">
      <w:pPr>
        <w:pStyle w:val="Prrafodelista"/>
        <w:spacing w:line="360" w:lineRule="auto"/>
        <w:jc w:val="both"/>
        <w:rPr>
          <w:rFonts w:ascii="Palatino Linotype" w:hAnsi="Palatino Linotype"/>
          <w:szCs w:val="22"/>
        </w:rPr>
      </w:pPr>
    </w:p>
    <w:p w14:paraId="62B7B1D3" w14:textId="6AB8C9E7" w:rsidR="00AA3887" w:rsidRPr="00F61384" w:rsidRDefault="00F61384" w:rsidP="00EB3C0E">
      <w:pPr>
        <w:pStyle w:val="Prrafodelista"/>
        <w:numPr>
          <w:ilvl w:val="0"/>
          <w:numId w:val="18"/>
        </w:numPr>
        <w:spacing w:line="360" w:lineRule="auto"/>
        <w:jc w:val="both"/>
        <w:rPr>
          <w:rFonts w:ascii="Palatino Linotype" w:hAnsi="Palatino Linotype"/>
          <w:szCs w:val="22"/>
        </w:rPr>
      </w:pPr>
      <w:r w:rsidRPr="00F61384">
        <w:rPr>
          <w:rFonts w:ascii="Palatino Linotype" w:hAnsi="Palatino Linotype"/>
          <w:b/>
          <w:bCs/>
          <w:szCs w:val="22"/>
        </w:rPr>
        <w:lastRenderedPageBreak/>
        <w:t>Para motivar la clasificación</w:t>
      </w:r>
      <w:r w:rsidRPr="00F61384">
        <w:rPr>
          <w:rFonts w:ascii="Palatino Linotype" w:hAnsi="Palatino Linotype"/>
          <w:szCs w:val="22"/>
        </w:rPr>
        <w:t xml:space="preserve"> se deberán indicar las razones y circunstancias especiales que lo llevaron a concluir que el caso particular se ajusta al supuesto previsto por la norma legal invocada.</w:t>
      </w:r>
    </w:p>
    <w:p w14:paraId="10464485" w14:textId="77777777" w:rsidR="00C96E54" w:rsidRDefault="00C96E54" w:rsidP="00EB3C0E">
      <w:pPr>
        <w:spacing w:line="360" w:lineRule="auto"/>
        <w:jc w:val="both"/>
        <w:rPr>
          <w:rFonts w:ascii="Palatino Linotype" w:hAnsi="Palatino Linotype"/>
          <w:sz w:val="22"/>
          <w:szCs w:val="22"/>
        </w:rPr>
      </w:pPr>
    </w:p>
    <w:p w14:paraId="350D019C" w14:textId="48515A50" w:rsidR="000A3747" w:rsidRDefault="000A3747" w:rsidP="00EB3C0E">
      <w:pPr>
        <w:spacing w:line="360" w:lineRule="auto"/>
        <w:jc w:val="both"/>
        <w:rPr>
          <w:rFonts w:ascii="Palatino Linotype" w:hAnsi="Palatino Linotype"/>
          <w:sz w:val="22"/>
          <w:szCs w:val="22"/>
        </w:rPr>
      </w:pPr>
      <w:r w:rsidRPr="000A3747">
        <w:rPr>
          <w:rFonts w:ascii="Palatino Linotype" w:hAnsi="Palatino Linotype"/>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6C5E8C00" w14:textId="77777777" w:rsidR="000A3747" w:rsidRPr="009E417E" w:rsidRDefault="000A3747" w:rsidP="00EB3C0E">
      <w:pPr>
        <w:spacing w:line="360" w:lineRule="auto"/>
        <w:ind w:left="567" w:right="539"/>
        <w:contextualSpacing/>
        <w:jc w:val="both"/>
        <w:rPr>
          <w:rFonts w:ascii="Palatino Linotype" w:hAnsi="Palatino Linotype" w:cs="Tahoma"/>
          <w:bCs/>
          <w:i/>
        </w:rPr>
      </w:pPr>
    </w:p>
    <w:p w14:paraId="334BD550" w14:textId="78771D82" w:rsidR="000A3747" w:rsidRPr="009E417E" w:rsidRDefault="009E417E" w:rsidP="00EB3C0E">
      <w:pPr>
        <w:spacing w:line="360" w:lineRule="auto"/>
        <w:ind w:left="567" w:right="539"/>
        <w:contextualSpacing/>
        <w:jc w:val="both"/>
        <w:rPr>
          <w:rFonts w:ascii="Palatino Linotype" w:hAnsi="Palatino Linotype" w:cs="Tahoma"/>
          <w:bCs/>
          <w:i/>
        </w:rPr>
      </w:pPr>
      <w:r w:rsidRPr="009E417E">
        <w:rPr>
          <w:rFonts w:ascii="Palatino Linotype" w:hAnsi="Palatino Linotype" w:cs="Tahoma"/>
          <w:b/>
          <w:i/>
        </w:rPr>
        <w:t>“FUNDAMENTACION Y MOTIVACION, CONCEPTO DE.</w:t>
      </w:r>
      <w:r w:rsidRPr="009E417E">
        <w:rPr>
          <w:rFonts w:ascii="Palatino Linotype" w:hAnsi="Palatino Linotype" w:cs="Tahoma"/>
          <w:bCs/>
          <w:i/>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C954BB7" w14:textId="77777777" w:rsidR="00336223" w:rsidRDefault="00336223" w:rsidP="00EB3C0E">
      <w:pPr>
        <w:spacing w:line="360" w:lineRule="auto"/>
        <w:jc w:val="both"/>
        <w:rPr>
          <w:rFonts w:ascii="Palatino Linotype" w:hAnsi="Palatino Linotype" w:cs="Tahoma"/>
          <w:color w:val="FF0000"/>
          <w:sz w:val="22"/>
          <w:szCs w:val="22"/>
        </w:rPr>
      </w:pPr>
    </w:p>
    <w:p w14:paraId="42EBDE7E" w14:textId="67E7E281" w:rsidR="00336223" w:rsidRPr="00336223" w:rsidRDefault="00336223" w:rsidP="00EB3C0E">
      <w:pPr>
        <w:spacing w:line="360" w:lineRule="auto"/>
        <w:jc w:val="both"/>
        <w:rPr>
          <w:rFonts w:ascii="Palatino Linotype" w:hAnsi="Palatino Linotype"/>
          <w:sz w:val="22"/>
          <w:szCs w:val="22"/>
        </w:rPr>
      </w:pPr>
      <w:r w:rsidRPr="00336223">
        <w:rPr>
          <w:rFonts w:ascii="Palatino Linotype" w:hAnsi="Palatino Linotype"/>
          <w:sz w:val="22"/>
          <w:szCs w:val="22"/>
        </w:rPr>
        <w:t>Conforme a lo anterior, se advierte lo siguiente:</w:t>
      </w:r>
    </w:p>
    <w:p w14:paraId="7DBDBC19" w14:textId="77777777" w:rsidR="00336223" w:rsidRDefault="00336223" w:rsidP="00EB3C0E">
      <w:pPr>
        <w:spacing w:line="360" w:lineRule="auto"/>
        <w:jc w:val="both"/>
        <w:rPr>
          <w:rFonts w:ascii="Palatino Linotype" w:hAnsi="Palatino Linotype" w:cs="Tahoma"/>
          <w:color w:val="FF0000"/>
          <w:sz w:val="22"/>
          <w:szCs w:val="22"/>
        </w:rPr>
      </w:pPr>
    </w:p>
    <w:p w14:paraId="7CADD3E3" w14:textId="6638D6A4" w:rsidR="00336223" w:rsidRPr="00311803" w:rsidRDefault="00311803" w:rsidP="00EB3C0E">
      <w:pPr>
        <w:pStyle w:val="Prrafodelista"/>
        <w:numPr>
          <w:ilvl w:val="0"/>
          <w:numId w:val="19"/>
        </w:numPr>
        <w:spacing w:line="360" w:lineRule="auto"/>
        <w:jc w:val="both"/>
        <w:rPr>
          <w:rFonts w:ascii="Palatino Linotype" w:hAnsi="Palatino Linotype"/>
          <w:szCs w:val="22"/>
        </w:rPr>
      </w:pPr>
      <w:r w:rsidRPr="00311803">
        <w:rPr>
          <w:rFonts w:ascii="Palatino Linotype" w:hAnsi="Palatino Linotype"/>
          <w:b/>
          <w:bCs/>
          <w:szCs w:val="22"/>
        </w:rPr>
        <w:t>Fundamentación:</w:t>
      </w:r>
      <w:r w:rsidRPr="00311803">
        <w:rPr>
          <w:rFonts w:ascii="Palatino Linotype" w:hAnsi="Palatino Linotype"/>
          <w:szCs w:val="22"/>
        </w:rPr>
        <w:t xml:space="preserve"> Obligación de la autoridad que emite un acto, para citar los preceptos legales, sustantivos y adjetivos, en que se apoye para la determinación tomada.</w:t>
      </w:r>
    </w:p>
    <w:p w14:paraId="0553CE6C" w14:textId="77777777" w:rsidR="00311803" w:rsidRPr="00311803" w:rsidRDefault="00311803" w:rsidP="00EB3C0E">
      <w:pPr>
        <w:spacing w:line="360" w:lineRule="auto"/>
        <w:jc w:val="both"/>
        <w:rPr>
          <w:rFonts w:ascii="Palatino Linotype" w:hAnsi="Palatino Linotype"/>
          <w:sz w:val="22"/>
          <w:szCs w:val="22"/>
        </w:rPr>
      </w:pPr>
    </w:p>
    <w:p w14:paraId="00D5301C" w14:textId="63FA1D24" w:rsidR="00311803" w:rsidRDefault="00311803" w:rsidP="00EB3C0E">
      <w:pPr>
        <w:pStyle w:val="Prrafodelista"/>
        <w:numPr>
          <w:ilvl w:val="0"/>
          <w:numId w:val="19"/>
        </w:numPr>
        <w:spacing w:line="360" w:lineRule="auto"/>
        <w:jc w:val="both"/>
        <w:rPr>
          <w:rFonts w:ascii="Palatino Linotype" w:hAnsi="Palatino Linotype"/>
          <w:szCs w:val="22"/>
        </w:rPr>
      </w:pPr>
      <w:r w:rsidRPr="00311803">
        <w:rPr>
          <w:rFonts w:ascii="Palatino Linotype" w:hAnsi="Palatino Linotype"/>
          <w:b/>
          <w:bCs/>
          <w:szCs w:val="22"/>
        </w:rPr>
        <w:t>Motivación:</w:t>
      </w:r>
      <w:r w:rsidRPr="00311803">
        <w:rPr>
          <w:rFonts w:ascii="Palatino Linotype" w:hAnsi="Palatino Linotype"/>
          <w:szCs w:val="22"/>
        </w:rPr>
        <w:t xml:space="preserve"> Razonamientos lógico-jurídicos sobre porque se consideró en el caso en concreto, que se ajusta a la hipótesis normativa</w:t>
      </w:r>
      <w:r>
        <w:rPr>
          <w:rFonts w:ascii="Palatino Linotype" w:hAnsi="Palatino Linotype"/>
          <w:szCs w:val="22"/>
        </w:rPr>
        <w:t>.</w:t>
      </w:r>
    </w:p>
    <w:p w14:paraId="4D3789BD" w14:textId="77777777" w:rsidR="00C4538F" w:rsidRDefault="00C4538F" w:rsidP="00EB3C0E">
      <w:pPr>
        <w:spacing w:line="360" w:lineRule="auto"/>
        <w:jc w:val="both"/>
        <w:rPr>
          <w:rFonts w:ascii="Palatino Linotype" w:hAnsi="Palatino Linotype"/>
          <w:szCs w:val="22"/>
        </w:rPr>
      </w:pPr>
    </w:p>
    <w:p w14:paraId="4CC8B513" w14:textId="7651B961" w:rsidR="00C4538F" w:rsidRDefault="00C4538F" w:rsidP="00EB3C0E">
      <w:pPr>
        <w:spacing w:line="360" w:lineRule="auto"/>
        <w:jc w:val="both"/>
        <w:rPr>
          <w:rFonts w:ascii="Palatino Linotype" w:hAnsi="Palatino Linotype"/>
          <w:sz w:val="22"/>
          <w:szCs w:val="22"/>
        </w:rPr>
      </w:pPr>
      <w:r w:rsidRPr="00C4538F">
        <w:rPr>
          <w:rFonts w:ascii="Palatino Linotype" w:hAnsi="Palatino Linotype"/>
          <w:sz w:val="22"/>
          <w:szCs w:val="22"/>
        </w:rPr>
        <w:lastRenderedPageBreak/>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r>
        <w:rPr>
          <w:rFonts w:ascii="Palatino Linotype" w:hAnsi="Palatino Linotype"/>
          <w:sz w:val="22"/>
          <w:szCs w:val="22"/>
        </w:rPr>
        <w:t>.</w:t>
      </w:r>
    </w:p>
    <w:p w14:paraId="4A81E5D6" w14:textId="77777777" w:rsidR="00C4538F" w:rsidRDefault="00C4538F" w:rsidP="00EB3C0E">
      <w:pPr>
        <w:spacing w:line="360" w:lineRule="auto"/>
        <w:jc w:val="both"/>
        <w:rPr>
          <w:rFonts w:ascii="Palatino Linotype" w:hAnsi="Palatino Linotype"/>
          <w:sz w:val="22"/>
          <w:szCs w:val="22"/>
        </w:rPr>
      </w:pPr>
    </w:p>
    <w:p w14:paraId="661C7508" w14:textId="16C273EB" w:rsidR="00C4538F" w:rsidRPr="00C4538F" w:rsidRDefault="00C4538F" w:rsidP="00EB3C0E">
      <w:pPr>
        <w:spacing w:line="360" w:lineRule="auto"/>
        <w:jc w:val="both"/>
        <w:rPr>
          <w:rFonts w:ascii="Palatino Linotype" w:hAnsi="Palatino Linotype"/>
          <w:sz w:val="22"/>
          <w:szCs w:val="22"/>
        </w:rPr>
      </w:pPr>
      <w:r w:rsidRPr="00C4538F">
        <w:rPr>
          <w:rFonts w:ascii="Palatino Linotype" w:hAnsi="Palatino Linotype"/>
          <w:sz w:val="22"/>
          <w:szCs w:val="22"/>
        </w:rPr>
        <w:t xml:space="preserve">En ese contexto, es de señalar que Ayuntamiento de </w:t>
      </w:r>
      <w:r>
        <w:rPr>
          <w:rFonts w:ascii="Palatino Linotype" w:hAnsi="Palatino Linotype"/>
          <w:sz w:val="22"/>
          <w:szCs w:val="22"/>
        </w:rPr>
        <w:t>Teoloyucan</w:t>
      </w:r>
      <w:r w:rsidRPr="00C4538F">
        <w:rPr>
          <w:rFonts w:ascii="Palatino Linotype" w:hAnsi="Palatino Linotype"/>
          <w:sz w:val="22"/>
          <w:szCs w:val="22"/>
        </w:rPr>
        <w:t xml:space="preserve">, no precisó de manera fundada y motivada las razones por las cuales, consideraba que los documentos solicitados eran clasificados; </w:t>
      </w:r>
      <w:r>
        <w:rPr>
          <w:rFonts w:ascii="Palatino Linotype" w:hAnsi="Palatino Linotype"/>
          <w:sz w:val="22"/>
          <w:szCs w:val="22"/>
        </w:rPr>
        <w:t xml:space="preserve">además si bien, proporciono el Acuerdo del </w:t>
      </w:r>
      <w:r w:rsidRPr="00C4538F">
        <w:rPr>
          <w:rFonts w:ascii="Palatino Linotype" w:hAnsi="Palatino Linotype"/>
          <w:sz w:val="22"/>
          <w:szCs w:val="22"/>
        </w:rPr>
        <w:t>Comité de Transparencia</w:t>
      </w:r>
      <w:r>
        <w:rPr>
          <w:rFonts w:ascii="Palatino Linotype" w:hAnsi="Palatino Linotype"/>
          <w:sz w:val="22"/>
          <w:szCs w:val="22"/>
        </w:rPr>
        <w:t xml:space="preserve"> por el cual se confirmo la clasificación como confidencial de la información no se estableció la fracción que actualiza la hipótesis </w:t>
      </w:r>
      <w:r w:rsidRPr="00C4538F">
        <w:rPr>
          <w:rFonts w:ascii="Palatino Linotype" w:hAnsi="Palatino Linotype"/>
          <w:sz w:val="22"/>
          <w:szCs w:val="22"/>
        </w:rPr>
        <w:t>previstas en el artículo 143</w:t>
      </w:r>
      <w:r w:rsidRPr="00C4538F">
        <w:rPr>
          <w:rFonts w:ascii="Palatino Linotype" w:eastAsia="Palatino Linotype" w:hAnsi="Palatino Linotype" w:cs="Palatino Linotype"/>
          <w:sz w:val="22"/>
          <w:szCs w:val="22"/>
        </w:rPr>
        <w:t xml:space="preserve"> de la Ley de Transparencia y Acceso a la Información Pública del Estado de México y Municipios</w:t>
      </w:r>
      <w:r w:rsidR="00E724A7">
        <w:rPr>
          <w:rFonts w:ascii="Palatino Linotype" w:hAnsi="Palatino Linotype"/>
          <w:sz w:val="22"/>
          <w:szCs w:val="22"/>
        </w:rPr>
        <w:t>.</w:t>
      </w:r>
    </w:p>
    <w:p w14:paraId="4807001B" w14:textId="77777777" w:rsidR="00C4538F" w:rsidRDefault="00C4538F" w:rsidP="00EB3C0E">
      <w:pPr>
        <w:spacing w:line="360" w:lineRule="auto"/>
        <w:jc w:val="both"/>
        <w:rPr>
          <w:rFonts w:ascii="Palatino Linotype" w:hAnsi="Palatino Linotype"/>
          <w:szCs w:val="22"/>
        </w:rPr>
      </w:pPr>
    </w:p>
    <w:p w14:paraId="7B67ACA6" w14:textId="54BF975D" w:rsidR="00E724A7" w:rsidRDefault="00E724A7" w:rsidP="00EB3C0E">
      <w:pPr>
        <w:spacing w:line="360" w:lineRule="auto"/>
        <w:jc w:val="both"/>
        <w:rPr>
          <w:rFonts w:ascii="Palatino Linotype" w:eastAsia="Palatino Linotype" w:hAnsi="Palatino Linotype" w:cs="Palatino Linotype"/>
          <w:sz w:val="22"/>
          <w:szCs w:val="22"/>
        </w:rPr>
      </w:pPr>
      <w:r w:rsidRPr="00E724A7">
        <w:rPr>
          <w:rFonts w:ascii="Palatino Linotype" w:eastAsia="Palatino Linotype" w:hAnsi="Palatino Linotype" w:cs="Palatino Linotype"/>
          <w:sz w:val="22"/>
          <w:szCs w:val="22"/>
        </w:rPr>
        <w:t>Además, es de señalar que proporcionar la información solicitada, permite a la ciudadanía conocer la formación académico, profesional y laboral, que acreditan las capacidades, habilidades y pericia para ocupar un puesto público.</w:t>
      </w:r>
    </w:p>
    <w:p w14:paraId="704901DF" w14:textId="77777777" w:rsidR="00E724A7" w:rsidRDefault="00E724A7" w:rsidP="00EB3C0E">
      <w:pPr>
        <w:spacing w:line="360" w:lineRule="auto"/>
        <w:jc w:val="both"/>
        <w:rPr>
          <w:rFonts w:ascii="Palatino Linotype" w:eastAsia="Palatino Linotype" w:hAnsi="Palatino Linotype" w:cs="Palatino Linotype"/>
          <w:sz w:val="22"/>
          <w:szCs w:val="22"/>
        </w:rPr>
      </w:pPr>
    </w:p>
    <w:p w14:paraId="29F4798F" w14:textId="567DE75E" w:rsidR="00E724A7" w:rsidRPr="00E724A7" w:rsidRDefault="00E724A7" w:rsidP="00EB3C0E">
      <w:pPr>
        <w:spacing w:line="360" w:lineRule="auto"/>
        <w:jc w:val="both"/>
        <w:rPr>
          <w:rFonts w:ascii="Palatino Linotype" w:eastAsia="Palatino Linotype" w:hAnsi="Palatino Linotype" w:cs="Palatino Linotype"/>
          <w:sz w:val="22"/>
          <w:szCs w:val="22"/>
        </w:rPr>
      </w:pPr>
      <w:r w:rsidRPr="00E724A7">
        <w:rPr>
          <w:rFonts w:ascii="Palatino Linotype" w:eastAsia="Palatino Linotype" w:hAnsi="Palatino Linotype" w:cs="Palatino Linotype"/>
          <w:sz w:val="22"/>
          <w:szCs w:val="22"/>
        </w:rPr>
        <w:t xml:space="preserve">Así, en el presente caso, no procede la clasificación de la información requerida, en términos del artículo 143, fracción I, de la Ley de Transparencia y Acceso a la Información Pública del Estado de México y Municipios, lo cual da como resultado que el agravio sea </w:t>
      </w:r>
      <w:r w:rsidRPr="00E724A7">
        <w:rPr>
          <w:rFonts w:ascii="Palatino Linotype" w:eastAsia="Palatino Linotype" w:hAnsi="Palatino Linotype" w:cs="Palatino Linotype"/>
          <w:b/>
          <w:bCs/>
          <w:sz w:val="22"/>
          <w:szCs w:val="22"/>
        </w:rPr>
        <w:t>FUNDADO.</w:t>
      </w:r>
    </w:p>
    <w:p w14:paraId="582BC87E" w14:textId="77777777" w:rsidR="00E724A7" w:rsidRDefault="00E724A7" w:rsidP="00EB3C0E">
      <w:pPr>
        <w:spacing w:line="360" w:lineRule="auto"/>
        <w:jc w:val="both"/>
        <w:rPr>
          <w:rFonts w:ascii="Palatino Linotype" w:hAnsi="Palatino Linotype"/>
          <w:sz w:val="22"/>
          <w:szCs w:val="22"/>
        </w:rPr>
      </w:pPr>
    </w:p>
    <w:p w14:paraId="0D96C320" w14:textId="77777777" w:rsidR="00E724A7" w:rsidRDefault="00E724A7" w:rsidP="00EB3C0E">
      <w:pPr>
        <w:spacing w:line="360" w:lineRule="auto"/>
        <w:jc w:val="both"/>
        <w:rPr>
          <w:rFonts w:ascii="Palatino Linotype" w:hAnsi="Palatino Linotype"/>
        </w:rPr>
      </w:pPr>
      <w:r w:rsidRPr="00E724A7">
        <w:rPr>
          <w:rFonts w:ascii="Palatino Linotype" w:eastAsia="Palatino Linotype" w:hAnsi="Palatino Linotype" w:cs="Palatino Linotype"/>
          <w:sz w:val="22"/>
          <w:szCs w:val="22"/>
        </w:rPr>
        <w:t xml:space="preserve">Por lo que, en el presente caso, el Sujeto Obligado deberá realizar una búsqueda exhaustiva y razonable en los archivos de las unidades administrativas competentes, a efecto de que proporcione, </w:t>
      </w:r>
      <w:r>
        <w:rPr>
          <w:rFonts w:ascii="Palatino Linotype" w:eastAsia="Palatino Linotype" w:hAnsi="Palatino Linotype" w:cs="Palatino Linotype"/>
          <w:sz w:val="22"/>
          <w:szCs w:val="22"/>
        </w:rPr>
        <w:t xml:space="preserve">los expedientes laborales </w:t>
      </w:r>
      <w:r w:rsidRPr="00A04CAD">
        <w:rPr>
          <w:rFonts w:ascii="Palatino Linotype" w:hAnsi="Palatino Linotype"/>
        </w:rPr>
        <w:t>de los siguientes servidores públicos:</w:t>
      </w:r>
    </w:p>
    <w:p w14:paraId="6BC851C1" w14:textId="77777777" w:rsidR="00E724A7" w:rsidRDefault="00E724A7" w:rsidP="00EB3C0E">
      <w:pPr>
        <w:spacing w:line="360" w:lineRule="auto"/>
        <w:jc w:val="both"/>
        <w:rPr>
          <w:rFonts w:ascii="Palatino Linotype" w:hAnsi="Palatino Linotype"/>
        </w:rPr>
      </w:pPr>
    </w:p>
    <w:p w14:paraId="7EF53C9D" w14:textId="77777777" w:rsidR="00E724A7" w:rsidRPr="00A04CAD" w:rsidRDefault="00E724A7" w:rsidP="00EB3C0E">
      <w:pPr>
        <w:pStyle w:val="Prrafodelista"/>
        <w:numPr>
          <w:ilvl w:val="0"/>
          <w:numId w:val="21"/>
        </w:numPr>
        <w:spacing w:line="360" w:lineRule="auto"/>
        <w:jc w:val="both"/>
        <w:rPr>
          <w:rFonts w:ascii="Palatino Linotype" w:hAnsi="Palatino Linotype"/>
        </w:rPr>
      </w:pPr>
      <w:r w:rsidRPr="00A04CAD">
        <w:rPr>
          <w:rFonts w:ascii="Palatino Linotype" w:hAnsi="Palatino Linotype"/>
        </w:rPr>
        <w:t>Secretario (a) del Ayuntamiento</w:t>
      </w:r>
    </w:p>
    <w:p w14:paraId="21235BA2" w14:textId="77777777" w:rsidR="00E724A7" w:rsidRPr="00A04CAD" w:rsidRDefault="00E724A7" w:rsidP="00EB3C0E">
      <w:pPr>
        <w:pStyle w:val="Prrafodelista"/>
        <w:numPr>
          <w:ilvl w:val="0"/>
          <w:numId w:val="21"/>
        </w:numPr>
        <w:spacing w:line="360" w:lineRule="auto"/>
        <w:jc w:val="both"/>
        <w:rPr>
          <w:rFonts w:ascii="Palatino Linotype" w:hAnsi="Palatino Linotype"/>
        </w:rPr>
      </w:pPr>
      <w:r w:rsidRPr="00A04CAD">
        <w:rPr>
          <w:rFonts w:ascii="Palatino Linotype" w:hAnsi="Palatino Linotype"/>
        </w:rPr>
        <w:t>Tesorero (a) Municipal</w:t>
      </w:r>
    </w:p>
    <w:p w14:paraId="647F0E6C" w14:textId="77777777" w:rsidR="00E724A7" w:rsidRPr="00A04CAD" w:rsidRDefault="00E724A7" w:rsidP="00EB3C0E">
      <w:pPr>
        <w:pStyle w:val="Prrafodelista"/>
        <w:numPr>
          <w:ilvl w:val="0"/>
          <w:numId w:val="21"/>
        </w:numPr>
        <w:spacing w:line="360" w:lineRule="auto"/>
        <w:jc w:val="both"/>
        <w:rPr>
          <w:rFonts w:ascii="Palatino Linotype" w:hAnsi="Palatino Linotype"/>
        </w:rPr>
      </w:pPr>
      <w:r w:rsidRPr="00A04CAD">
        <w:rPr>
          <w:rFonts w:ascii="Palatino Linotype" w:hAnsi="Palatino Linotype"/>
        </w:rPr>
        <w:lastRenderedPageBreak/>
        <w:t>Contralor (a) Municipal</w:t>
      </w:r>
    </w:p>
    <w:p w14:paraId="79592464" w14:textId="77777777" w:rsidR="00E724A7" w:rsidRPr="00A04CAD" w:rsidRDefault="00E724A7" w:rsidP="00EB3C0E">
      <w:pPr>
        <w:pStyle w:val="Prrafodelista"/>
        <w:numPr>
          <w:ilvl w:val="0"/>
          <w:numId w:val="21"/>
        </w:numPr>
        <w:spacing w:line="360" w:lineRule="auto"/>
        <w:jc w:val="both"/>
        <w:rPr>
          <w:rFonts w:ascii="Palatino Linotype" w:hAnsi="Palatino Linotype"/>
        </w:rPr>
      </w:pPr>
      <w:r w:rsidRPr="00A04CAD">
        <w:rPr>
          <w:rFonts w:ascii="Palatino Linotype" w:hAnsi="Palatino Linotype"/>
        </w:rPr>
        <w:t>Coordinador (a) de Protección Civil y Bomberos</w:t>
      </w:r>
    </w:p>
    <w:p w14:paraId="6BD60464" w14:textId="77777777" w:rsidR="00E724A7" w:rsidRPr="007E464D" w:rsidRDefault="00E724A7" w:rsidP="00EB3C0E">
      <w:pPr>
        <w:pStyle w:val="Prrafodelista"/>
        <w:numPr>
          <w:ilvl w:val="0"/>
          <w:numId w:val="21"/>
        </w:numPr>
        <w:spacing w:line="360" w:lineRule="auto"/>
        <w:jc w:val="both"/>
        <w:rPr>
          <w:rFonts w:ascii="Palatino Linotype" w:hAnsi="Palatino Linotype"/>
        </w:rPr>
      </w:pPr>
      <w:r w:rsidRPr="007E464D">
        <w:rPr>
          <w:rFonts w:ascii="Palatino Linotype" w:hAnsi="Palatino Linotype"/>
        </w:rPr>
        <w:t>Director (a) de Desarrollo Urbano</w:t>
      </w:r>
    </w:p>
    <w:p w14:paraId="0C73581B" w14:textId="77777777" w:rsidR="00E724A7" w:rsidRPr="00DE145E" w:rsidRDefault="00E724A7" w:rsidP="00EB3C0E">
      <w:pPr>
        <w:pStyle w:val="Prrafodelista"/>
        <w:numPr>
          <w:ilvl w:val="0"/>
          <w:numId w:val="21"/>
        </w:numPr>
        <w:spacing w:line="360" w:lineRule="auto"/>
        <w:jc w:val="both"/>
        <w:rPr>
          <w:rFonts w:ascii="Palatino Linotype" w:hAnsi="Palatino Linotype"/>
        </w:rPr>
      </w:pPr>
      <w:r w:rsidRPr="00DE145E">
        <w:rPr>
          <w:rFonts w:ascii="Palatino Linotype" w:hAnsi="Palatino Linotype"/>
        </w:rPr>
        <w:t>Director (a) de Medio Ambiente</w:t>
      </w:r>
    </w:p>
    <w:p w14:paraId="4007CD50" w14:textId="77777777" w:rsidR="00E724A7" w:rsidRPr="001F74A7" w:rsidRDefault="00E724A7" w:rsidP="00EB3C0E">
      <w:pPr>
        <w:pStyle w:val="Prrafodelista"/>
        <w:numPr>
          <w:ilvl w:val="0"/>
          <w:numId w:val="21"/>
        </w:numPr>
        <w:spacing w:line="360" w:lineRule="auto"/>
        <w:jc w:val="both"/>
        <w:rPr>
          <w:rFonts w:ascii="Palatino Linotype" w:hAnsi="Palatino Linotype"/>
        </w:rPr>
      </w:pPr>
      <w:r w:rsidRPr="001F74A7">
        <w:rPr>
          <w:rFonts w:ascii="Palatino Linotype" w:hAnsi="Palatino Linotype"/>
        </w:rPr>
        <w:t>Director (a) Jurídico.</w:t>
      </w:r>
    </w:p>
    <w:p w14:paraId="065C572C"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 de Bienestar Social</w:t>
      </w:r>
    </w:p>
    <w:p w14:paraId="1F88F60C"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 de Servicios Públicos</w:t>
      </w:r>
    </w:p>
    <w:p w14:paraId="6453F3A3"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Comisar</w:t>
      </w:r>
      <w:r>
        <w:rPr>
          <w:rFonts w:ascii="Palatino Linotype" w:hAnsi="Palatino Linotype"/>
        </w:rPr>
        <w:t xml:space="preserve"> (a)</w:t>
      </w:r>
      <w:r w:rsidRPr="000216BC">
        <w:rPr>
          <w:rFonts w:ascii="Palatino Linotype" w:hAnsi="Palatino Linotype"/>
        </w:rPr>
        <w:t xml:space="preserve"> de Seguridad Ciudadana</w:t>
      </w:r>
    </w:p>
    <w:p w14:paraId="03B6A6C9"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 de Educación</w:t>
      </w:r>
    </w:p>
    <w:p w14:paraId="11291615"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Pr="000216BC">
        <w:rPr>
          <w:rFonts w:ascii="Palatino Linotype" w:hAnsi="Palatino Linotype"/>
        </w:rPr>
        <w:t>de Cultura</w:t>
      </w:r>
    </w:p>
    <w:p w14:paraId="7040EBC8"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de </w:t>
      </w:r>
      <w:r w:rsidRPr="000216BC">
        <w:rPr>
          <w:rFonts w:ascii="Palatino Linotype" w:hAnsi="Palatino Linotype"/>
        </w:rPr>
        <w:t>Desarrollo Económico</w:t>
      </w:r>
    </w:p>
    <w:p w14:paraId="05A254CA"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Pr="000216BC">
        <w:rPr>
          <w:rFonts w:ascii="Palatino Linotype" w:hAnsi="Palatino Linotype"/>
        </w:rPr>
        <w:t>del Campo</w:t>
      </w:r>
    </w:p>
    <w:p w14:paraId="3F9B8A0C"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Pr="000216BC">
        <w:rPr>
          <w:rFonts w:ascii="Palatino Linotype" w:hAnsi="Palatino Linotype"/>
        </w:rPr>
        <w:t>de la Unidad de Información, Planeación, Programación y Evaluación “U.I.P.P.E.”</w:t>
      </w:r>
    </w:p>
    <w:p w14:paraId="4D0BBED5"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Pr="000216BC">
        <w:rPr>
          <w:rFonts w:ascii="Palatino Linotype" w:hAnsi="Palatino Linotype"/>
        </w:rPr>
        <w:t>de Administración</w:t>
      </w:r>
    </w:p>
    <w:p w14:paraId="56A4CE5D" w14:textId="77777777" w:rsidR="00E724A7"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Pr="000216BC">
        <w:rPr>
          <w:rFonts w:ascii="Palatino Linotype" w:hAnsi="Palatino Linotype"/>
        </w:rPr>
        <w:t>de la Mujer</w:t>
      </w:r>
    </w:p>
    <w:p w14:paraId="0B8DAF96" w14:textId="77777777" w:rsidR="00E724A7" w:rsidRPr="000216BC" w:rsidRDefault="00E724A7" w:rsidP="00EB3C0E">
      <w:pPr>
        <w:pStyle w:val="Prrafodelista"/>
        <w:numPr>
          <w:ilvl w:val="0"/>
          <w:numId w:val="21"/>
        </w:numPr>
        <w:spacing w:line="360" w:lineRule="auto"/>
        <w:jc w:val="both"/>
        <w:rPr>
          <w:rFonts w:ascii="Palatino Linotype" w:hAnsi="Palatino Linotype"/>
        </w:rPr>
      </w:pPr>
      <w:r w:rsidRPr="000216BC">
        <w:rPr>
          <w:rFonts w:ascii="Palatino Linotype" w:hAnsi="Palatino Linotype"/>
        </w:rPr>
        <w:t>Director (a)</w:t>
      </w:r>
      <w:r>
        <w:rPr>
          <w:rFonts w:ascii="Palatino Linotype" w:hAnsi="Palatino Linotype"/>
        </w:rPr>
        <w:t xml:space="preserve"> </w:t>
      </w:r>
      <w:r w:rsidRPr="000216BC">
        <w:rPr>
          <w:rFonts w:ascii="Palatino Linotype" w:hAnsi="Palatino Linotype"/>
        </w:rPr>
        <w:t>Ejecutiva de la Juventud</w:t>
      </w:r>
    </w:p>
    <w:p w14:paraId="5595D340" w14:textId="77777777" w:rsidR="00E724A7" w:rsidRPr="000216BC" w:rsidRDefault="00E724A7" w:rsidP="00EB3C0E">
      <w:pPr>
        <w:pStyle w:val="Prrafodelista"/>
        <w:numPr>
          <w:ilvl w:val="0"/>
          <w:numId w:val="21"/>
        </w:numPr>
        <w:spacing w:line="360" w:lineRule="auto"/>
        <w:jc w:val="both"/>
        <w:rPr>
          <w:rFonts w:ascii="Palatino Linotype" w:hAnsi="Palatino Linotype"/>
          <w:sz w:val="20"/>
          <w:szCs w:val="20"/>
        </w:rPr>
      </w:pPr>
      <w:r w:rsidRPr="000216BC">
        <w:rPr>
          <w:rFonts w:ascii="Palatino Linotype" w:hAnsi="Palatino Linotype"/>
        </w:rPr>
        <w:t>Director (a)</w:t>
      </w:r>
      <w:r>
        <w:rPr>
          <w:rFonts w:ascii="Palatino Linotype" w:hAnsi="Palatino Linotype"/>
        </w:rPr>
        <w:t xml:space="preserve"> </w:t>
      </w:r>
      <w:r w:rsidRPr="000216BC">
        <w:rPr>
          <w:rFonts w:ascii="Palatino Linotype" w:hAnsi="Palatino Linotype"/>
        </w:rPr>
        <w:t>Ejecutiva de Movilidad y Transporte</w:t>
      </w:r>
    </w:p>
    <w:p w14:paraId="6FD61C35" w14:textId="77777777" w:rsidR="00E724A7" w:rsidRPr="000216BC" w:rsidRDefault="00E724A7" w:rsidP="00EB3C0E">
      <w:pPr>
        <w:pStyle w:val="Prrafodelista"/>
        <w:numPr>
          <w:ilvl w:val="0"/>
          <w:numId w:val="21"/>
        </w:numPr>
        <w:spacing w:line="360" w:lineRule="auto"/>
        <w:jc w:val="both"/>
        <w:rPr>
          <w:rFonts w:ascii="Palatino Linotype" w:hAnsi="Palatino Linotype"/>
          <w:sz w:val="20"/>
          <w:szCs w:val="20"/>
        </w:rPr>
      </w:pPr>
      <w:r w:rsidRPr="000216BC">
        <w:rPr>
          <w:rFonts w:ascii="Palatino Linotype" w:hAnsi="Palatino Linotype"/>
        </w:rPr>
        <w:t>Director (a)</w:t>
      </w:r>
      <w:r>
        <w:rPr>
          <w:rFonts w:ascii="Palatino Linotype" w:hAnsi="Palatino Linotype"/>
        </w:rPr>
        <w:t xml:space="preserve"> del el </w:t>
      </w:r>
      <w:r w:rsidRPr="00436D7C">
        <w:rPr>
          <w:rFonts w:ascii="Palatino Linotype" w:hAnsi="Palatino Linotype"/>
        </w:rPr>
        <w:t xml:space="preserve">Instituto Municipal de Cultura Física y Deporte de Teoloyucan </w:t>
      </w:r>
    </w:p>
    <w:p w14:paraId="040514EB" w14:textId="77777777" w:rsidR="00E724A7" w:rsidRDefault="00E724A7" w:rsidP="00EB3C0E">
      <w:pPr>
        <w:spacing w:line="360" w:lineRule="auto"/>
        <w:jc w:val="both"/>
        <w:rPr>
          <w:rFonts w:ascii="Palatino Linotype" w:hAnsi="Palatino Linotype"/>
        </w:rPr>
      </w:pPr>
    </w:p>
    <w:p w14:paraId="56B5F788" w14:textId="0D96E05F" w:rsidR="00E724A7" w:rsidRDefault="00E724A7" w:rsidP="00EB3C0E">
      <w:pPr>
        <w:spacing w:line="360" w:lineRule="auto"/>
        <w:jc w:val="both"/>
        <w:rPr>
          <w:rFonts w:ascii="Palatino Linotype" w:eastAsia="Palatino Linotype" w:hAnsi="Palatino Linotype" w:cs="Palatino Linotype"/>
          <w:sz w:val="22"/>
          <w:szCs w:val="22"/>
        </w:rPr>
      </w:pPr>
      <w:r w:rsidRPr="00E724A7">
        <w:rPr>
          <w:rFonts w:ascii="Palatino Linotype" w:eastAsia="Palatino Linotype" w:hAnsi="Palatino Linotype" w:cs="Palatino Linotype"/>
          <w:sz w:val="22"/>
          <w:szCs w:val="22"/>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5C3C05B" w14:textId="77777777" w:rsidR="00E724A7" w:rsidRDefault="00E724A7" w:rsidP="00EB3C0E">
      <w:pPr>
        <w:spacing w:line="360" w:lineRule="auto"/>
        <w:jc w:val="both"/>
        <w:rPr>
          <w:rFonts w:ascii="Palatino Linotype" w:eastAsia="Palatino Linotype" w:hAnsi="Palatino Linotype" w:cs="Palatino Linotype"/>
          <w:sz w:val="22"/>
          <w:szCs w:val="22"/>
        </w:rPr>
      </w:pPr>
    </w:p>
    <w:p w14:paraId="1FCE1B9D" w14:textId="2E8666CF" w:rsidR="00E724A7" w:rsidRDefault="00E724A7" w:rsidP="00EB3C0E">
      <w:pPr>
        <w:spacing w:line="360" w:lineRule="auto"/>
        <w:jc w:val="both"/>
        <w:rPr>
          <w:rFonts w:ascii="Palatino Linotype" w:eastAsia="Palatino Linotype" w:hAnsi="Palatino Linotype" w:cs="Palatino Linotype"/>
          <w:sz w:val="22"/>
          <w:szCs w:val="22"/>
        </w:rPr>
      </w:pPr>
      <w:r w:rsidRPr="00E724A7">
        <w:rPr>
          <w:rFonts w:ascii="Palatino Linotype" w:eastAsia="Palatino Linotype" w:hAnsi="Palatino Linotype" w:cs="Palatino Linotype"/>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E724A7">
        <w:rPr>
          <w:rFonts w:ascii="Palatino Linotype" w:eastAsia="Palatino Linotype" w:hAnsi="Palatino Linotype" w:cs="Palatino Linotype"/>
          <w:i/>
          <w:iCs/>
          <w:sz w:val="22"/>
          <w:szCs w:val="22"/>
        </w:rPr>
        <w:t>ad hoc</w:t>
      </w:r>
      <w:r w:rsidRPr="00E724A7">
        <w:rPr>
          <w:rFonts w:ascii="Palatino Linotype" w:eastAsia="Palatino Linotype" w:hAnsi="Palatino Linotype" w:cs="Palatino Linotype"/>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3E543679" w14:textId="77777777" w:rsidR="00E724A7" w:rsidRDefault="00E724A7" w:rsidP="00EB3C0E">
      <w:pPr>
        <w:spacing w:line="360" w:lineRule="auto"/>
        <w:jc w:val="both"/>
        <w:rPr>
          <w:rFonts w:ascii="Palatino Linotype" w:eastAsia="Palatino Linotype" w:hAnsi="Palatino Linotype" w:cs="Palatino Linotype"/>
          <w:sz w:val="22"/>
          <w:szCs w:val="22"/>
        </w:rPr>
      </w:pPr>
    </w:p>
    <w:p w14:paraId="729730B4" w14:textId="5B7E6EAE" w:rsidR="00E724A7" w:rsidRDefault="00E724A7" w:rsidP="00EB3C0E">
      <w:pPr>
        <w:spacing w:line="360" w:lineRule="auto"/>
        <w:jc w:val="both"/>
        <w:rPr>
          <w:rFonts w:ascii="Palatino Linotype" w:eastAsia="Palatino Linotype" w:hAnsi="Palatino Linotype" w:cs="Palatino Linotype"/>
          <w:sz w:val="22"/>
          <w:szCs w:val="22"/>
        </w:rPr>
      </w:pPr>
      <w:r w:rsidRPr="00E724A7">
        <w:rPr>
          <w:rFonts w:ascii="Palatino Linotype" w:eastAsia="Palatino Linotype" w:hAnsi="Palatino Linotype" w:cs="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w:t>
      </w:r>
      <w:r>
        <w:rPr>
          <w:rFonts w:ascii="Palatino Linotype" w:eastAsia="Palatino Linotype" w:hAnsi="Palatino Linotype" w:cs="Palatino Linotype"/>
          <w:sz w:val="22"/>
          <w:szCs w:val="22"/>
        </w:rPr>
        <w:t xml:space="preserve"> proporcionar los documentos que dan cuenta de lo solicitado.</w:t>
      </w:r>
    </w:p>
    <w:p w14:paraId="7F2E97A4" w14:textId="77777777" w:rsidR="00E724A7" w:rsidRDefault="00E724A7" w:rsidP="00EB3C0E">
      <w:pPr>
        <w:spacing w:line="360" w:lineRule="auto"/>
        <w:jc w:val="both"/>
        <w:rPr>
          <w:rFonts w:ascii="Palatino Linotype" w:eastAsia="Palatino Linotype" w:hAnsi="Palatino Linotype" w:cs="Palatino Linotype"/>
          <w:sz w:val="22"/>
          <w:szCs w:val="22"/>
        </w:rPr>
      </w:pPr>
    </w:p>
    <w:p w14:paraId="74F7E8E2" w14:textId="33E920E6" w:rsidR="00E724A7" w:rsidRDefault="00E724A7" w:rsidP="00EB3C0E">
      <w:pPr>
        <w:spacing w:line="360" w:lineRule="auto"/>
        <w:jc w:val="both"/>
        <w:rPr>
          <w:rFonts w:ascii="Palatino Linotype" w:eastAsia="Palatino Linotype" w:hAnsi="Palatino Linotype" w:cs="Palatino Linotype"/>
          <w:sz w:val="22"/>
          <w:szCs w:val="22"/>
        </w:rPr>
      </w:pPr>
      <w:r w:rsidRPr="00E724A7">
        <w:rPr>
          <w:rFonts w:ascii="Palatino Linotype" w:eastAsia="Palatino Linotype" w:hAnsi="Palatino Linotype" w:cs="Palatino Linotype"/>
          <w:sz w:val="22"/>
          <w:szCs w:val="22"/>
        </w:rPr>
        <w:t>Ahora bien, no pasa desapercibido para este Instituto que los documentos que den cuenta de lo peticionado pudieran contener otros de manera enunciativa más no limitativa datos, tales como:</w:t>
      </w:r>
    </w:p>
    <w:p w14:paraId="4A5F4F65" w14:textId="77777777" w:rsidR="007970DD" w:rsidRDefault="007970DD" w:rsidP="00EB3C0E">
      <w:pPr>
        <w:spacing w:line="360" w:lineRule="auto"/>
        <w:jc w:val="both"/>
        <w:rPr>
          <w:rFonts w:ascii="Palatino Linotype" w:eastAsia="Palatino Linotype" w:hAnsi="Palatino Linotype" w:cs="Palatino Linotype"/>
          <w:sz w:val="22"/>
          <w:szCs w:val="22"/>
        </w:rPr>
      </w:pPr>
    </w:p>
    <w:p w14:paraId="1CF0DF0A" w14:textId="77777777" w:rsidR="00E724A7" w:rsidRPr="007970DD" w:rsidRDefault="00E724A7" w:rsidP="00EB3C0E">
      <w:pPr>
        <w:pStyle w:val="Prrafodelista"/>
        <w:numPr>
          <w:ilvl w:val="0"/>
          <w:numId w:val="22"/>
        </w:numPr>
        <w:spacing w:line="360" w:lineRule="auto"/>
        <w:jc w:val="both"/>
        <w:rPr>
          <w:rFonts w:ascii="Palatino Linotype" w:eastAsia="Palatino Linotype" w:hAnsi="Palatino Linotype" w:cs="Palatino Linotype"/>
          <w:szCs w:val="22"/>
        </w:rPr>
      </w:pPr>
      <w:r w:rsidRPr="007970DD">
        <w:rPr>
          <w:rFonts w:ascii="Palatino Linotype" w:eastAsia="Palatino Linotype" w:hAnsi="Palatino Linotype" w:cs="Palatino Linotype"/>
          <w:szCs w:val="22"/>
        </w:rPr>
        <w:t xml:space="preserve">Clave Única de Registro de Población; </w:t>
      </w:r>
    </w:p>
    <w:p w14:paraId="33A302E6" w14:textId="38F4A87F" w:rsidR="00E724A7" w:rsidRPr="007970DD" w:rsidRDefault="00E724A7" w:rsidP="00EB3C0E">
      <w:pPr>
        <w:pStyle w:val="Prrafodelista"/>
        <w:numPr>
          <w:ilvl w:val="0"/>
          <w:numId w:val="22"/>
        </w:numPr>
        <w:spacing w:line="360" w:lineRule="auto"/>
        <w:jc w:val="both"/>
        <w:rPr>
          <w:rFonts w:ascii="Palatino Linotype" w:eastAsia="Palatino Linotype" w:hAnsi="Palatino Linotype" w:cs="Palatino Linotype"/>
          <w:szCs w:val="22"/>
        </w:rPr>
      </w:pPr>
      <w:r w:rsidRPr="007970DD">
        <w:rPr>
          <w:rFonts w:ascii="Palatino Linotype" w:eastAsia="Palatino Linotype" w:hAnsi="Palatino Linotype" w:cs="Palatino Linotype"/>
          <w:szCs w:val="22"/>
        </w:rPr>
        <w:t>Registro Federal de Contribuyentes del servidor público</w:t>
      </w:r>
    </w:p>
    <w:p w14:paraId="0E665229" w14:textId="77777777" w:rsidR="00E724A7" w:rsidRPr="007970DD" w:rsidRDefault="00E724A7" w:rsidP="00EB3C0E">
      <w:pPr>
        <w:pStyle w:val="Prrafodelista"/>
        <w:numPr>
          <w:ilvl w:val="0"/>
          <w:numId w:val="22"/>
        </w:numPr>
        <w:spacing w:line="360" w:lineRule="auto"/>
        <w:jc w:val="both"/>
        <w:rPr>
          <w:rFonts w:ascii="Palatino Linotype" w:eastAsia="Palatino Linotype" w:hAnsi="Palatino Linotype" w:cs="Palatino Linotype"/>
          <w:szCs w:val="22"/>
        </w:rPr>
      </w:pPr>
      <w:r w:rsidRPr="007970DD">
        <w:rPr>
          <w:rFonts w:ascii="Palatino Linotype" w:eastAsia="Palatino Linotype" w:hAnsi="Palatino Linotype" w:cs="Palatino Linotype"/>
          <w:szCs w:val="22"/>
        </w:rPr>
        <w:t xml:space="preserve">Fotografía, y </w:t>
      </w:r>
    </w:p>
    <w:p w14:paraId="618FA175" w14:textId="184AF359" w:rsidR="00E724A7" w:rsidRPr="007970DD" w:rsidRDefault="00E724A7" w:rsidP="00EB3C0E">
      <w:pPr>
        <w:pStyle w:val="Prrafodelista"/>
        <w:numPr>
          <w:ilvl w:val="0"/>
          <w:numId w:val="22"/>
        </w:numPr>
        <w:spacing w:line="360" w:lineRule="auto"/>
        <w:jc w:val="both"/>
        <w:rPr>
          <w:rFonts w:ascii="Palatino Linotype" w:eastAsia="Palatino Linotype" w:hAnsi="Palatino Linotype" w:cs="Palatino Linotype"/>
          <w:szCs w:val="22"/>
        </w:rPr>
      </w:pPr>
      <w:r w:rsidRPr="007970DD">
        <w:rPr>
          <w:rFonts w:ascii="Palatino Linotype" w:eastAsia="Palatino Linotype" w:hAnsi="Palatino Linotype" w:cs="Palatino Linotype"/>
          <w:szCs w:val="22"/>
        </w:rPr>
        <w:t>Firma de servidores públicos en comprobante de estudios.</w:t>
      </w:r>
    </w:p>
    <w:p w14:paraId="1CD0C1C8" w14:textId="77777777" w:rsidR="00E724A7" w:rsidRDefault="00E724A7" w:rsidP="00EB3C0E">
      <w:pPr>
        <w:spacing w:line="360" w:lineRule="auto"/>
        <w:jc w:val="both"/>
        <w:rPr>
          <w:rFonts w:ascii="Palatino Linotype" w:hAnsi="Palatino Linotype" w:cs="Tahoma"/>
          <w:color w:val="FF0000"/>
          <w:sz w:val="22"/>
          <w:szCs w:val="22"/>
        </w:rPr>
      </w:pPr>
    </w:p>
    <w:p w14:paraId="4F883E51" w14:textId="66FECAA7" w:rsidR="007970DD" w:rsidRPr="007970DD" w:rsidRDefault="007970DD" w:rsidP="00EB3C0E">
      <w:pPr>
        <w:spacing w:line="360" w:lineRule="auto"/>
        <w:jc w:val="both"/>
        <w:rPr>
          <w:rFonts w:ascii="Palatino Linotype" w:eastAsia="Palatino Linotype" w:hAnsi="Palatino Linotype" w:cs="Palatino Linotype"/>
          <w:sz w:val="22"/>
          <w:szCs w:val="22"/>
        </w:rPr>
      </w:pPr>
      <w:r w:rsidRPr="007970DD">
        <w:rPr>
          <w:rFonts w:ascii="Palatino Linotype" w:eastAsia="Palatino Linotype" w:hAnsi="Palatino Linotype" w:cs="Palatino Linotype"/>
          <w:sz w:val="22"/>
          <w:szCs w:val="22"/>
        </w:rPr>
        <w:t>Así, se procede analizar si dichos datos son confidenciales o públicos:</w:t>
      </w:r>
    </w:p>
    <w:p w14:paraId="2B0578FC" w14:textId="77777777" w:rsidR="001F77D2" w:rsidRDefault="001F77D2" w:rsidP="00EB3C0E">
      <w:pPr>
        <w:spacing w:line="360" w:lineRule="auto"/>
        <w:jc w:val="both"/>
      </w:pPr>
    </w:p>
    <w:p w14:paraId="7596B56B" w14:textId="33B111D2" w:rsidR="007970DD" w:rsidRPr="001F77D2" w:rsidRDefault="001F77D2" w:rsidP="00EB3C0E">
      <w:pPr>
        <w:pStyle w:val="Prrafodelista"/>
        <w:numPr>
          <w:ilvl w:val="0"/>
          <w:numId w:val="23"/>
        </w:numPr>
        <w:spacing w:line="360" w:lineRule="auto"/>
        <w:jc w:val="both"/>
        <w:rPr>
          <w:rFonts w:ascii="Palatino Linotype" w:eastAsia="Palatino Linotype" w:hAnsi="Palatino Linotype" w:cs="Palatino Linotype"/>
          <w:b/>
          <w:bCs/>
          <w:szCs w:val="22"/>
        </w:rPr>
      </w:pPr>
      <w:r w:rsidRPr="001F77D2">
        <w:rPr>
          <w:rFonts w:ascii="Palatino Linotype" w:eastAsia="Palatino Linotype" w:hAnsi="Palatino Linotype" w:cs="Palatino Linotype"/>
          <w:b/>
          <w:bCs/>
          <w:szCs w:val="22"/>
        </w:rPr>
        <w:t>Clave Única de Registro de Población (CURP)</w:t>
      </w:r>
    </w:p>
    <w:p w14:paraId="756C4C1F" w14:textId="77777777" w:rsidR="007970DD" w:rsidRDefault="007970DD" w:rsidP="00EB3C0E">
      <w:pPr>
        <w:spacing w:line="360" w:lineRule="auto"/>
        <w:jc w:val="both"/>
        <w:rPr>
          <w:rFonts w:ascii="Palatino Linotype" w:hAnsi="Palatino Linotype" w:cs="Tahoma"/>
          <w:color w:val="FF0000"/>
          <w:sz w:val="22"/>
          <w:szCs w:val="22"/>
        </w:rPr>
      </w:pPr>
    </w:p>
    <w:p w14:paraId="46585A0B" w14:textId="6BB01534" w:rsidR="001F77D2" w:rsidRDefault="001F77D2" w:rsidP="00EB3C0E">
      <w:pPr>
        <w:spacing w:line="360" w:lineRule="auto"/>
        <w:jc w:val="both"/>
        <w:rPr>
          <w:rFonts w:ascii="Palatino Linotype" w:eastAsia="Palatino Linotype" w:hAnsi="Palatino Linotype" w:cs="Palatino Linotype"/>
          <w:sz w:val="22"/>
          <w:szCs w:val="22"/>
        </w:rPr>
      </w:pPr>
      <w:r w:rsidRPr="001F77D2">
        <w:rPr>
          <w:rFonts w:ascii="Palatino Linotype" w:eastAsia="Palatino Linotype" w:hAnsi="Palatino Linotype" w:cs="Palatino Linotype"/>
          <w:sz w:val="22"/>
          <w:szCs w:val="22"/>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w:t>
      </w:r>
      <w:r w:rsidRPr="001F77D2">
        <w:rPr>
          <w:rFonts w:ascii="Palatino Linotype" w:eastAsia="Palatino Linotype" w:hAnsi="Palatino Linotype" w:cs="Palatino Linotype"/>
          <w:sz w:val="22"/>
          <w:szCs w:val="22"/>
        </w:rPr>
        <w:lastRenderedPageBreak/>
        <w:t>Gobernación el registro y acreditación de la identidad de todas las personas residentes en el país y de los nacionales que residan en el extranjero.</w:t>
      </w:r>
    </w:p>
    <w:p w14:paraId="358BF8A0" w14:textId="77777777" w:rsidR="001F77D2" w:rsidRDefault="001F77D2" w:rsidP="00EB3C0E">
      <w:pPr>
        <w:spacing w:line="360" w:lineRule="auto"/>
        <w:jc w:val="both"/>
        <w:rPr>
          <w:rFonts w:ascii="Palatino Linotype" w:eastAsia="Palatino Linotype" w:hAnsi="Palatino Linotype" w:cs="Palatino Linotype"/>
          <w:sz w:val="22"/>
          <w:szCs w:val="22"/>
        </w:rPr>
      </w:pPr>
    </w:p>
    <w:p w14:paraId="5940E4A0" w14:textId="31C91640" w:rsidR="001F77D2" w:rsidRPr="001F77D2" w:rsidRDefault="001F77D2" w:rsidP="00EB3C0E">
      <w:pPr>
        <w:spacing w:line="360" w:lineRule="auto"/>
        <w:jc w:val="both"/>
        <w:rPr>
          <w:rFonts w:ascii="Palatino Linotype" w:eastAsia="Palatino Linotype" w:hAnsi="Palatino Linotype" w:cs="Palatino Linotype"/>
          <w:sz w:val="22"/>
          <w:szCs w:val="22"/>
        </w:rPr>
      </w:pPr>
      <w:r w:rsidRPr="001F77D2">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1C8542A" w14:textId="77777777" w:rsidR="001F77D2" w:rsidRDefault="001F77D2" w:rsidP="00EB3C0E">
      <w:pPr>
        <w:spacing w:line="360" w:lineRule="auto"/>
        <w:jc w:val="both"/>
        <w:rPr>
          <w:rFonts w:ascii="Palatino Linotype" w:hAnsi="Palatino Linotype" w:cs="Tahoma"/>
          <w:color w:val="FF0000"/>
          <w:sz w:val="22"/>
          <w:szCs w:val="22"/>
        </w:rPr>
      </w:pPr>
    </w:p>
    <w:p w14:paraId="79A8BCF8" w14:textId="2B9F27BA" w:rsidR="001F77D2" w:rsidRDefault="001F77D2" w:rsidP="00EB3C0E">
      <w:pPr>
        <w:spacing w:line="360" w:lineRule="auto"/>
        <w:jc w:val="both"/>
        <w:rPr>
          <w:rFonts w:ascii="Palatino Linotype" w:eastAsia="Palatino Linotype" w:hAnsi="Palatino Linotype" w:cs="Palatino Linotype"/>
          <w:b/>
          <w:bCs/>
          <w:sz w:val="22"/>
          <w:szCs w:val="22"/>
        </w:rPr>
      </w:pPr>
      <w:r w:rsidRPr="001F77D2">
        <w:rPr>
          <w:rFonts w:ascii="Palatino Linotype" w:eastAsia="Palatino Linotype" w:hAnsi="Palatino Linotype" w:cs="Palatino Linotype"/>
          <w:sz w:val="22"/>
          <w:szCs w:val="22"/>
        </w:rPr>
        <w:t>En ese orden de ideas, la Secretaría de Gobernación en las direcciones https://consultas.curp.gob.mx/CurpSP/html/informacionecurpPS.html y https://www.gob.mx/segob/renapo/acciones-y-programas/clave-unica-de-registro-depoblacion-curp-142226 (consultadas</w:t>
      </w:r>
      <w:r>
        <w:rPr>
          <w:rFonts w:ascii="Palatino Linotype" w:eastAsia="Palatino Linotype" w:hAnsi="Palatino Linotype" w:cs="Palatino Linotype"/>
          <w:sz w:val="22"/>
          <w:szCs w:val="22"/>
        </w:rPr>
        <w:t xml:space="preserve"> el veinticuatro de septiembre de dos mil veinticinco</w:t>
      </w:r>
      <w:r w:rsidRPr="001F77D2">
        <w:rPr>
          <w:rFonts w:ascii="Palatino Linotype" w:eastAsia="Palatino Linotype" w:hAnsi="Palatino Linotype" w:cs="Palatino Linotype"/>
          <w:sz w:val="22"/>
          <w:szCs w:val="22"/>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F77D2">
        <w:rPr>
          <w:rFonts w:ascii="Palatino Linotype" w:eastAsia="Palatino Linotype" w:hAnsi="Palatino Linotype" w:cs="Palatino Linotype"/>
          <w:b/>
          <w:bCs/>
          <w:sz w:val="22"/>
          <w:szCs w:val="22"/>
        </w:rPr>
        <w:t>se generan a partir de los datos contenidos en el documento probatorio de la identidad del interesado</w:t>
      </w:r>
      <w:r w:rsidRPr="001F77D2">
        <w:rPr>
          <w:rFonts w:ascii="Palatino Linotype" w:eastAsia="Palatino Linotype" w:hAnsi="Palatino Linotype" w:cs="Palatino Linotype"/>
          <w:sz w:val="22"/>
          <w:szCs w:val="22"/>
        </w:rPr>
        <w:t xml:space="preserve"> (acta de nacimiento, carta de naturalización o documento migratorio) de la siguiente forma:</w:t>
      </w:r>
    </w:p>
    <w:p w14:paraId="0A7797B0" w14:textId="77777777" w:rsidR="001F77D2" w:rsidRDefault="001F77D2" w:rsidP="00EB3C0E">
      <w:pPr>
        <w:spacing w:line="360" w:lineRule="auto"/>
        <w:jc w:val="both"/>
        <w:rPr>
          <w:rFonts w:ascii="Palatino Linotype" w:eastAsia="Palatino Linotype" w:hAnsi="Palatino Linotype" w:cs="Palatino Linotype"/>
          <w:b/>
          <w:bCs/>
          <w:sz w:val="22"/>
          <w:szCs w:val="22"/>
        </w:rPr>
      </w:pPr>
    </w:p>
    <w:p w14:paraId="704BDB35" w14:textId="77777777" w:rsidR="00822058" w:rsidRPr="00822058" w:rsidRDefault="00CC6692" w:rsidP="00EB3C0E">
      <w:pPr>
        <w:pStyle w:val="Prrafodelista"/>
        <w:numPr>
          <w:ilvl w:val="0"/>
          <w:numId w:val="23"/>
        </w:numPr>
        <w:spacing w:line="360" w:lineRule="auto"/>
        <w:jc w:val="both"/>
        <w:rPr>
          <w:rFonts w:ascii="Palatino Linotype" w:eastAsia="Palatino Linotype" w:hAnsi="Palatino Linotype" w:cs="Palatino Linotype"/>
          <w:szCs w:val="22"/>
        </w:rPr>
      </w:pPr>
      <w:r w:rsidRPr="00822058">
        <w:rPr>
          <w:rFonts w:ascii="Palatino Linotype" w:eastAsia="Palatino Linotype" w:hAnsi="Palatino Linotype" w:cs="Palatino Linotype"/>
          <w:szCs w:val="22"/>
        </w:rPr>
        <w:t>El primero y segundo apellidos, así como al nombre de pila;</w:t>
      </w:r>
    </w:p>
    <w:p w14:paraId="0F487680" w14:textId="77777777" w:rsidR="00822058" w:rsidRPr="00822058" w:rsidRDefault="00CC6692" w:rsidP="00EB3C0E">
      <w:pPr>
        <w:pStyle w:val="Prrafodelista"/>
        <w:numPr>
          <w:ilvl w:val="0"/>
          <w:numId w:val="23"/>
        </w:numPr>
        <w:spacing w:line="360" w:lineRule="auto"/>
        <w:jc w:val="both"/>
        <w:rPr>
          <w:rFonts w:ascii="Palatino Linotype" w:eastAsia="Palatino Linotype" w:hAnsi="Palatino Linotype" w:cs="Palatino Linotype"/>
          <w:szCs w:val="22"/>
        </w:rPr>
      </w:pPr>
      <w:r w:rsidRPr="00822058">
        <w:rPr>
          <w:rFonts w:ascii="Palatino Linotype" w:eastAsia="Palatino Linotype" w:hAnsi="Palatino Linotype" w:cs="Palatino Linotype"/>
          <w:szCs w:val="22"/>
        </w:rPr>
        <w:t>La fecha de nacimiento;</w:t>
      </w:r>
    </w:p>
    <w:p w14:paraId="4D22F90A" w14:textId="77777777" w:rsidR="00822058" w:rsidRPr="00822058" w:rsidRDefault="00CC6692" w:rsidP="00EB3C0E">
      <w:pPr>
        <w:pStyle w:val="Prrafodelista"/>
        <w:numPr>
          <w:ilvl w:val="0"/>
          <w:numId w:val="23"/>
        </w:numPr>
        <w:spacing w:line="360" w:lineRule="auto"/>
        <w:jc w:val="both"/>
        <w:rPr>
          <w:rFonts w:ascii="Palatino Linotype" w:eastAsia="Palatino Linotype" w:hAnsi="Palatino Linotype" w:cs="Palatino Linotype"/>
          <w:szCs w:val="22"/>
        </w:rPr>
      </w:pPr>
      <w:r w:rsidRPr="00822058">
        <w:rPr>
          <w:rFonts w:ascii="Palatino Linotype" w:eastAsia="Palatino Linotype" w:hAnsi="Palatino Linotype" w:cs="Palatino Linotype"/>
          <w:szCs w:val="22"/>
        </w:rPr>
        <w:t>El sexo, y</w:t>
      </w:r>
    </w:p>
    <w:p w14:paraId="6FB5135C" w14:textId="1D1BC360" w:rsidR="001F77D2" w:rsidRPr="00822058" w:rsidRDefault="00CC6692" w:rsidP="00EB3C0E">
      <w:pPr>
        <w:pStyle w:val="Prrafodelista"/>
        <w:numPr>
          <w:ilvl w:val="0"/>
          <w:numId w:val="23"/>
        </w:numPr>
        <w:spacing w:line="360" w:lineRule="auto"/>
        <w:jc w:val="both"/>
        <w:rPr>
          <w:rFonts w:ascii="Palatino Linotype" w:eastAsia="Palatino Linotype" w:hAnsi="Palatino Linotype" w:cs="Palatino Linotype"/>
          <w:szCs w:val="22"/>
        </w:rPr>
      </w:pPr>
      <w:r w:rsidRPr="00822058">
        <w:rPr>
          <w:rFonts w:ascii="Palatino Linotype" w:eastAsia="Palatino Linotype" w:hAnsi="Palatino Linotype" w:cs="Palatino Linotype"/>
          <w:szCs w:val="22"/>
        </w:rPr>
        <w:t>La entidad federativa de nacimiento.</w:t>
      </w:r>
    </w:p>
    <w:p w14:paraId="284EFD99" w14:textId="77777777" w:rsidR="00822058" w:rsidRDefault="00822058" w:rsidP="00EB3C0E">
      <w:pPr>
        <w:spacing w:line="360" w:lineRule="auto"/>
        <w:jc w:val="both"/>
        <w:rPr>
          <w:rFonts w:ascii="Palatino Linotype" w:hAnsi="Palatino Linotype" w:cs="Tahoma"/>
          <w:color w:val="FF0000"/>
          <w:sz w:val="22"/>
          <w:szCs w:val="22"/>
        </w:rPr>
      </w:pPr>
    </w:p>
    <w:p w14:paraId="7CE1DA07" w14:textId="20AF431F" w:rsidR="00822058" w:rsidRDefault="00027F07" w:rsidP="00EB3C0E">
      <w:pPr>
        <w:spacing w:line="360" w:lineRule="auto"/>
        <w:jc w:val="both"/>
        <w:rPr>
          <w:rFonts w:ascii="Palatino Linotype" w:eastAsia="Palatino Linotype" w:hAnsi="Palatino Linotype" w:cs="Palatino Linotype"/>
          <w:sz w:val="22"/>
          <w:szCs w:val="22"/>
        </w:rPr>
      </w:pPr>
      <w:r w:rsidRPr="00027F07">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r>
        <w:rPr>
          <w:rFonts w:ascii="Palatino Linotype" w:eastAsia="Palatino Linotype" w:hAnsi="Palatino Linotype" w:cs="Palatino Linotype"/>
          <w:sz w:val="22"/>
          <w:szCs w:val="22"/>
        </w:rPr>
        <w:t>.</w:t>
      </w:r>
    </w:p>
    <w:p w14:paraId="107E817B" w14:textId="77777777" w:rsidR="00027F07" w:rsidRDefault="00027F07" w:rsidP="00EB3C0E">
      <w:pPr>
        <w:spacing w:line="360" w:lineRule="auto"/>
        <w:jc w:val="both"/>
        <w:rPr>
          <w:rFonts w:ascii="Palatino Linotype" w:eastAsia="Palatino Linotype" w:hAnsi="Palatino Linotype" w:cs="Palatino Linotype"/>
          <w:sz w:val="22"/>
          <w:szCs w:val="22"/>
        </w:rPr>
      </w:pPr>
    </w:p>
    <w:p w14:paraId="2B0D246E" w14:textId="0F946E32" w:rsidR="00027F07" w:rsidRDefault="00027F07" w:rsidP="00EB3C0E">
      <w:pPr>
        <w:spacing w:line="360" w:lineRule="auto"/>
        <w:jc w:val="both"/>
        <w:rPr>
          <w:rFonts w:ascii="Palatino Linotype" w:eastAsia="Palatino Linotype" w:hAnsi="Palatino Linotype" w:cs="Palatino Linotype"/>
          <w:sz w:val="22"/>
          <w:szCs w:val="22"/>
        </w:rPr>
      </w:pPr>
      <w:r w:rsidRPr="00027F07">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F720869" w14:textId="77777777" w:rsidR="00027F07" w:rsidRDefault="00027F07" w:rsidP="00EB3C0E">
      <w:pPr>
        <w:spacing w:line="360" w:lineRule="auto"/>
        <w:jc w:val="both"/>
        <w:rPr>
          <w:rFonts w:ascii="Palatino Linotype" w:eastAsia="Palatino Linotype" w:hAnsi="Palatino Linotype" w:cs="Palatino Linotype"/>
          <w:sz w:val="22"/>
          <w:szCs w:val="22"/>
        </w:rPr>
      </w:pPr>
    </w:p>
    <w:p w14:paraId="63DD66AE" w14:textId="77777777" w:rsidR="00027F07" w:rsidRPr="00027F07" w:rsidRDefault="00027F07" w:rsidP="00EB3C0E">
      <w:pPr>
        <w:spacing w:line="360" w:lineRule="auto"/>
        <w:contextualSpacing/>
        <w:jc w:val="both"/>
        <w:rPr>
          <w:rFonts w:ascii="Palatino Linotype" w:hAnsi="Palatino Linotype" w:cs="Tahoma"/>
          <w:bCs/>
          <w:iCs/>
          <w:sz w:val="22"/>
          <w:szCs w:val="22"/>
          <w:lang w:eastAsia="es-MX"/>
          <w14:ligatures w14:val="standardContextual"/>
        </w:rPr>
      </w:pPr>
      <w:r w:rsidRPr="00027F07">
        <w:rPr>
          <w:rFonts w:ascii="Palatino Linotype" w:hAnsi="Palatino Linotype" w:cs="Tahoma"/>
          <w:bCs/>
          <w:iCs/>
          <w:sz w:val="22"/>
          <w:szCs w:val="22"/>
          <w:lang w:eastAsia="es-MX"/>
          <w14:ligatures w14:val="standardContextual"/>
        </w:rPr>
        <w:t xml:space="preserve">Situación que se robustece, con el </w:t>
      </w:r>
      <w:r w:rsidRPr="00027F07">
        <w:rPr>
          <w:rFonts w:ascii="Palatino Linotype" w:eastAsia="Calibri" w:hAnsi="Palatino Linotype" w:cs="Tahoma"/>
          <w:bCs/>
          <w:iCs/>
          <w:sz w:val="22"/>
          <w:szCs w:val="22"/>
          <w:lang w:val="es-ES"/>
          <w14:ligatures w14:val="standardContextual"/>
        </w:rPr>
        <w:t xml:space="preserve">Criterio Orientador, de la Segunda Época, con número de registro </w:t>
      </w:r>
      <w:r w:rsidRPr="00027F07">
        <w:rPr>
          <w:rFonts w:ascii="Palatino Linotype" w:eastAsia="Calibri" w:hAnsi="Palatino Linotype" w:cs="Tahoma"/>
          <w:bCs/>
          <w:iCs/>
          <w:sz w:val="22"/>
          <w:szCs w:val="22"/>
          <w14:ligatures w14:val="standardContextual"/>
        </w:rPr>
        <w:t>SO/018/2017</w:t>
      </w:r>
      <w:r w:rsidRPr="00027F07">
        <w:rPr>
          <w:rFonts w:ascii="Palatino Linotype" w:hAnsi="Palatino Linotype" w:cs="Tahoma"/>
          <w:bCs/>
          <w:iCs/>
          <w:sz w:val="22"/>
          <w:szCs w:val="22"/>
          <w:lang w:eastAsia="es-MX"/>
          <w14:ligatures w14:val="standardContextual"/>
        </w:rPr>
        <w:t>, emitido por el entonces Instituto Nacional de Transparencia, Acceso a la Información y Protección de Datos Personales, que establece lo siguiente:</w:t>
      </w:r>
    </w:p>
    <w:p w14:paraId="3FB90218" w14:textId="77777777" w:rsidR="00027F07" w:rsidRPr="00027F07" w:rsidRDefault="00027F07" w:rsidP="00EB3C0E">
      <w:pPr>
        <w:spacing w:line="360" w:lineRule="auto"/>
        <w:contextualSpacing/>
        <w:jc w:val="both"/>
        <w:rPr>
          <w:rFonts w:ascii="Palatino Linotype" w:hAnsi="Palatino Linotype" w:cs="Tahoma"/>
          <w:bCs/>
          <w:iCs/>
          <w:sz w:val="22"/>
          <w:szCs w:val="22"/>
          <w:lang w:eastAsia="es-MX"/>
          <w14:ligatures w14:val="standardContextual"/>
        </w:rPr>
      </w:pPr>
    </w:p>
    <w:p w14:paraId="3792273D" w14:textId="77777777" w:rsidR="00027F07" w:rsidRPr="00027F07" w:rsidRDefault="00027F07" w:rsidP="00EB3C0E">
      <w:pPr>
        <w:spacing w:line="360" w:lineRule="auto"/>
        <w:ind w:left="567" w:right="567"/>
        <w:contextualSpacing/>
        <w:jc w:val="both"/>
        <w:rPr>
          <w:rFonts w:ascii="Palatino Linotype" w:hAnsi="Palatino Linotype" w:cs="Tahoma"/>
          <w:bCs/>
          <w:i/>
          <w:iCs/>
          <w:lang w:eastAsia="es-MX"/>
          <w14:ligatures w14:val="standardContextual"/>
        </w:rPr>
      </w:pPr>
      <w:r w:rsidRPr="00027F07">
        <w:rPr>
          <w:rFonts w:ascii="Palatino Linotype" w:hAnsi="Palatino Linotype" w:cs="Tahoma"/>
          <w:b/>
          <w:bCs/>
          <w:i/>
          <w:iCs/>
          <w:lang w:eastAsia="es-MX"/>
          <w14:ligatures w14:val="standardContextual"/>
        </w:rPr>
        <w:t xml:space="preserve">“Clave Única de Registro de Población (CURP). </w:t>
      </w:r>
      <w:r w:rsidRPr="00027F07">
        <w:rPr>
          <w:rFonts w:ascii="Palatino Linotype" w:hAnsi="Palatino Linotype" w:cs="Tahoma"/>
          <w:bCs/>
          <w:i/>
          <w:iCs/>
          <w:lang w:eastAsia="es-MX"/>
          <w14:ligatures w14:val="standardContextual"/>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CF824CD" w14:textId="77777777" w:rsidR="00027F07" w:rsidRPr="00027F07" w:rsidRDefault="00027F07" w:rsidP="00EB3C0E">
      <w:pPr>
        <w:spacing w:line="360" w:lineRule="auto"/>
        <w:contextualSpacing/>
        <w:jc w:val="both"/>
        <w:rPr>
          <w:rFonts w:ascii="Palatino Linotype" w:hAnsi="Palatino Linotype" w:cs="Tahoma"/>
          <w:bCs/>
          <w:i/>
          <w:iCs/>
          <w:sz w:val="22"/>
          <w:szCs w:val="22"/>
          <w:lang w:eastAsia="es-MX"/>
          <w14:ligatures w14:val="standardContextual"/>
        </w:rPr>
      </w:pPr>
    </w:p>
    <w:p w14:paraId="56A8BDEA" w14:textId="77777777" w:rsidR="00027F07" w:rsidRPr="00027F07" w:rsidRDefault="00027F07" w:rsidP="00EB3C0E">
      <w:pPr>
        <w:spacing w:line="360" w:lineRule="auto"/>
        <w:contextualSpacing/>
        <w:jc w:val="both"/>
        <w:rPr>
          <w:rFonts w:ascii="Palatino Linotype" w:hAnsi="Palatino Linotype" w:cs="Tahoma"/>
          <w:bCs/>
          <w:iCs/>
          <w:sz w:val="22"/>
          <w:szCs w:val="22"/>
          <w:lang w:eastAsia="es-MX"/>
          <w14:ligatures w14:val="standardContextual"/>
        </w:rPr>
      </w:pPr>
      <w:r w:rsidRPr="00027F07">
        <w:rPr>
          <w:rFonts w:ascii="Palatino Linotype" w:hAnsi="Palatino Linotype" w:cs="Tahoma"/>
          <w:bCs/>
          <w:iCs/>
          <w:sz w:val="22"/>
          <w:szCs w:val="22"/>
          <w:lang w:eastAsia="es-MX"/>
          <w14:ligatures w14:val="standardContextual"/>
        </w:rPr>
        <w:t xml:space="preserve">De acuerdo con lo anterior, resulta procedente la clasificación de </w:t>
      </w:r>
      <w:r w:rsidRPr="00027F07">
        <w:rPr>
          <w:rFonts w:ascii="Palatino Linotype" w:hAnsi="Palatino Linotype" w:cs="Tahoma"/>
          <w:b/>
          <w:bCs/>
          <w:iCs/>
          <w:sz w:val="22"/>
          <w:szCs w:val="22"/>
          <w:lang w:eastAsia="es-MX"/>
          <w14:ligatures w14:val="standardContextual"/>
        </w:rPr>
        <w:t>la Clave Única de Registro de Población</w:t>
      </w:r>
      <w:r w:rsidRPr="00027F07">
        <w:rPr>
          <w:rFonts w:ascii="Palatino Linotype" w:hAnsi="Palatino Linotype" w:cs="Tahoma"/>
          <w:bCs/>
          <w:iCs/>
          <w:sz w:val="22"/>
          <w:szCs w:val="22"/>
          <w:lang w:eastAsia="es-MX"/>
          <w14:ligatures w14:val="standardContextual"/>
        </w:rPr>
        <w:t xml:space="preserve">, por tratarse de un dato personal confidencial, en términos del artículo 143, fracción I, de la Ley de Transparencia y Acceso a la Información Pública del Estado de México y Municipios. </w:t>
      </w:r>
    </w:p>
    <w:p w14:paraId="228A9426" w14:textId="77777777" w:rsidR="00027F07" w:rsidRPr="00027F07" w:rsidRDefault="00027F07" w:rsidP="00EB3C0E">
      <w:pPr>
        <w:spacing w:line="360" w:lineRule="auto"/>
        <w:contextualSpacing/>
        <w:jc w:val="both"/>
        <w:rPr>
          <w:rFonts w:ascii="Palatino Linotype" w:hAnsi="Palatino Linotype" w:cs="Tahoma"/>
          <w:bCs/>
          <w:iCs/>
          <w:sz w:val="22"/>
          <w:szCs w:val="22"/>
          <w:lang w:val="es-ES" w:eastAsia="es-MX"/>
          <w14:ligatures w14:val="standardContextual"/>
        </w:rPr>
      </w:pPr>
    </w:p>
    <w:p w14:paraId="511139C8" w14:textId="77777777" w:rsidR="00027F07" w:rsidRPr="00027F07" w:rsidRDefault="00027F07" w:rsidP="00EB3C0E">
      <w:pPr>
        <w:numPr>
          <w:ilvl w:val="0"/>
          <w:numId w:val="26"/>
        </w:numPr>
        <w:spacing w:line="360" w:lineRule="auto"/>
        <w:contextualSpacing/>
        <w:jc w:val="both"/>
        <w:rPr>
          <w:rFonts w:ascii="Palatino Linotype" w:eastAsia="Calibri" w:hAnsi="Palatino Linotype" w:cs="Tahoma"/>
          <w:b/>
          <w:bCs/>
          <w:iCs/>
          <w:sz w:val="22"/>
          <w:szCs w:val="22"/>
          <w14:ligatures w14:val="standardContextual"/>
        </w:rPr>
      </w:pPr>
      <w:r w:rsidRPr="00027F07">
        <w:rPr>
          <w:rFonts w:ascii="Palatino Linotype" w:eastAsia="Calibri" w:hAnsi="Palatino Linotype" w:cs="Tahoma"/>
          <w:b/>
          <w:bCs/>
          <w:iCs/>
          <w:sz w:val="22"/>
          <w:szCs w:val="22"/>
          <w14:ligatures w14:val="standardContextual"/>
        </w:rPr>
        <w:t xml:space="preserve">Fotografía de servidores públicos </w:t>
      </w:r>
    </w:p>
    <w:p w14:paraId="1CE29955" w14:textId="77777777" w:rsidR="00027F07" w:rsidRPr="00027F07" w:rsidRDefault="00027F07" w:rsidP="00EB3C0E">
      <w:pPr>
        <w:spacing w:line="360" w:lineRule="auto"/>
        <w:ind w:left="720"/>
        <w:contextualSpacing/>
        <w:jc w:val="both"/>
        <w:rPr>
          <w:rFonts w:ascii="Palatino Linotype" w:eastAsia="Calibri" w:hAnsi="Palatino Linotype" w:cs="Tahoma"/>
          <w:b/>
          <w:bCs/>
          <w:iCs/>
          <w:sz w:val="22"/>
          <w:szCs w:val="22"/>
          <w14:ligatures w14:val="standardContextual"/>
        </w:rPr>
      </w:pPr>
    </w:p>
    <w:p w14:paraId="3C210608"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 xml:space="preserve">Por lo que hace a las fotografías, es preciso señalar que estas dan cuenta de las características físicas de los servidores públicos; por lo que, no debe perderse de vista que la imagen personal </w:t>
      </w:r>
      <w:r w:rsidRPr="00027F07">
        <w:rPr>
          <w:rFonts w:ascii="Palatino Linotype" w:eastAsia="Calibri" w:hAnsi="Palatino Linotype" w:cs="Tahoma"/>
          <w:bCs/>
          <w:sz w:val="22"/>
          <w:szCs w:val="22"/>
          <w:lang w:val="es-ES"/>
          <w14:ligatures w14:val="standardContextual"/>
        </w:rPr>
        <w:lastRenderedPageBreak/>
        <w:t>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9F12491"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p>
    <w:p w14:paraId="1314A958"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AB14034"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p>
    <w:p w14:paraId="1CF8DD50"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124F1869"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p>
    <w:p w14:paraId="7F683F85"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 xml:space="preserve">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w:t>
      </w:r>
      <w:r w:rsidRPr="00027F07">
        <w:rPr>
          <w:rFonts w:ascii="Palatino Linotype" w:eastAsia="Calibri" w:hAnsi="Palatino Linotype" w:cs="Tahoma"/>
          <w:bCs/>
          <w:sz w:val="22"/>
          <w:szCs w:val="22"/>
          <w:lang w:val="es-ES"/>
          <w14:ligatures w14:val="standardContextual"/>
        </w:rPr>
        <w:lastRenderedPageBreak/>
        <w:t>pueda ser considerado como público, cuando se pretende acreditar que una persona es servidor público.</w:t>
      </w:r>
    </w:p>
    <w:p w14:paraId="5D59C72D"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p>
    <w:p w14:paraId="583AFEE9"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A520A42"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p>
    <w:p w14:paraId="6860691B"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5AD168F"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p>
    <w:p w14:paraId="6C475F69"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9243BD4"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w:t>
      </w:r>
      <w:r w:rsidRPr="00027F07">
        <w:rPr>
          <w:rFonts w:ascii="Palatino Linotype" w:eastAsia="Calibri" w:hAnsi="Palatino Linotype" w:cs="Tahoma"/>
          <w:bCs/>
          <w:sz w:val="22"/>
          <w:szCs w:val="22"/>
          <w:lang w:val="es-ES"/>
          <w14:ligatures w14:val="standardContextual"/>
        </w:rPr>
        <w:lastRenderedPageBreak/>
        <w:t>Transparencia y Acceso a la Información Pública del Estado de México y Municipios, por lo que en las versiones públicas que se ordenen, no podrá clasificarse esa información.</w:t>
      </w:r>
    </w:p>
    <w:p w14:paraId="4E17F115"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p>
    <w:p w14:paraId="07888DE5" w14:textId="77777777" w:rsidR="00027F07" w:rsidRPr="00027F07" w:rsidRDefault="00027F07" w:rsidP="00EB3C0E">
      <w:pPr>
        <w:numPr>
          <w:ilvl w:val="0"/>
          <w:numId w:val="24"/>
        </w:numPr>
        <w:spacing w:line="360" w:lineRule="auto"/>
        <w:contextualSpacing/>
        <w:jc w:val="both"/>
        <w:rPr>
          <w:rFonts w:ascii="Palatino Linotype" w:eastAsia="Calibri" w:hAnsi="Palatino Linotype"/>
          <w:b/>
          <w:sz w:val="22"/>
          <w:szCs w:val="22"/>
          <w14:ligatures w14:val="standardContextual"/>
        </w:rPr>
      </w:pPr>
      <w:r w:rsidRPr="00027F07">
        <w:rPr>
          <w:rFonts w:ascii="Palatino Linotype" w:eastAsia="Calibri" w:hAnsi="Palatino Linotype"/>
          <w:b/>
          <w:sz w:val="22"/>
          <w:szCs w:val="22"/>
          <w14:ligatures w14:val="standardContextual"/>
        </w:rPr>
        <w:t>Firma de servidores públicos</w:t>
      </w:r>
    </w:p>
    <w:p w14:paraId="1CB846D0"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hAnsi="Palatino Linotype"/>
          <w:sz w:val="22"/>
          <w:szCs w:val="22"/>
          <w14:ligatures w14:val="standardContextual"/>
        </w:rPr>
        <w:t> </w:t>
      </w:r>
    </w:p>
    <w:p w14:paraId="64814B03"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F27ADCC"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 </w:t>
      </w:r>
    </w:p>
    <w:p w14:paraId="404340AE" w14:textId="77777777" w:rsidR="00027F07" w:rsidRPr="00027F07" w:rsidRDefault="00027F07" w:rsidP="00EB3C0E">
      <w:pPr>
        <w:tabs>
          <w:tab w:val="left" w:pos="4962"/>
        </w:tabs>
        <w:spacing w:line="360" w:lineRule="auto"/>
        <w:contextualSpacing/>
        <w:jc w:val="both"/>
        <w:rPr>
          <w:rFonts w:ascii="Palatino Linotype" w:hAnsi="Palatino Linotype"/>
          <w:sz w:val="22"/>
          <w:szCs w:val="22"/>
          <w14:ligatures w14:val="standardContextual"/>
        </w:rPr>
      </w:pPr>
      <w:r w:rsidRPr="00027F07">
        <w:rPr>
          <w:rFonts w:ascii="Palatino Linotype" w:eastAsia="Calibri" w:hAnsi="Palatino Linotype" w:cs="Tahoma"/>
          <w:bCs/>
          <w:sz w:val="22"/>
          <w:szCs w:val="22"/>
          <w:lang w:val="es-ES"/>
          <w14:ligatures w14:val="standardContextual"/>
        </w:rPr>
        <w:t>Lo anterior, es así, toda vez que la firma de servidores públicos, vinculada al ejercicio de la función pública es información de naturaleza pública; situación que</w:t>
      </w:r>
      <w:r w:rsidRPr="00027F07">
        <w:rPr>
          <w:rFonts w:ascii="Palatino Linotype" w:hAnsi="Palatino Linotype"/>
          <w:sz w:val="22"/>
          <w:szCs w:val="22"/>
          <w:bdr w:val="none" w:sz="0" w:space="0" w:color="auto" w:frame="1"/>
          <w14:ligatures w14:val="standardContextual"/>
        </w:rPr>
        <w:t xml:space="preserve"> se robustece, con el </w:t>
      </w:r>
      <w:r w:rsidRPr="00027F07">
        <w:rPr>
          <w:rFonts w:ascii="Palatino Linotype" w:hAnsi="Palatino Linotype"/>
          <w:sz w:val="22"/>
          <w:szCs w:val="22"/>
          <w:bdr w:val="none" w:sz="0" w:space="0" w:color="auto" w:frame="1"/>
          <w:lang w:val="es-ES"/>
          <w14:ligatures w14:val="standardContextual"/>
        </w:rPr>
        <w:t>Criterio Orientador, de la Segunda Época, con clave de control </w:t>
      </w:r>
      <w:r w:rsidRPr="00027F07">
        <w:rPr>
          <w:rFonts w:ascii="Palatino Linotype" w:hAnsi="Palatino Linotype"/>
          <w:sz w:val="22"/>
          <w:szCs w:val="22"/>
          <w14:ligatures w14:val="standardContextual"/>
        </w:rPr>
        <w:t>SO/002/2019</w:t>
      </w:r>
      <w:r w:rsidRPr="00027F07">
        <w:rPr>
          <w:rFonts w:ascii="Palatino Linotype" w:hAnsi="Palatino Linotype"/>
          <w:sz w:val="22"/>
          <w:szCs w:val="22"/>
          <w:bdr w:val="none" w:sz="0" w:space="0" w:color="auto" w:frame="1"/>
          <w14:ligatures w14:val="standardContextual"/>
        </w:rPr>
        <w:t>, emitido por el entonces Instituto Nacional de Transparencia, Acceso a la Información y Protección de Datos Personales, que establece lo siguiente:</w:t>
      </w:r>
    </w:p>
    <w:p w14:paraId="6F151751" w14:textId="77777777" w:rsidR="00027F07" w:rsidRPr="00027F07" w:rsidRDefault="00027F07" w:rsidP="00EB3C0E">
      <w:pPr>
        <w:shd w:val="clear" w:color="auto" w:fill="FFFFFF"/>
        <w:spacing w:line="360" w:lineRule="auto"/>
        <w:contextualSpacing/>
        <w:jc w:val="both"/>
        <w:rPr>
          <w:rFonts w:ascii="Palatino Linotype" w:hAnsi="Palatino Linotype"/>
          <w:sz w:val="22"/>
          <w:szCs w:val="22"/>
          <w14:ligatures w14:val="standardContextual"/>
        </w:rPr>
      </w:pPr>
      <w:r w:rsidRPr="00027F07">
        <w:rPr>
          <w:rFonts w:ascii="Palatino Linotype" w:hAnsi="Palatino Linotype"/>
          <w:sz w:val="22"/>
          <w:szCs w:val="22"/>
          <w:bdr w:val="none" w:sz="0" w:space="0" w:color="auto" w:frame="1"/>
          <w14:ligatures w14:val="standardContextual"/>
        </w:rPr>
        <w:t> </w:t>
      </w:r>
    </w:p>
    <w:p w14:paraId="172C82E7" w14:textId="77777777" w:rsidR="00027F07" w:rsidRPr="00027F07" w:rsidRDefault="00027F07" w:rsidP="00EB3C0E">
      <w:pPr>
        <w:spacing w:line="360" w:lineRule="auto"/>
        <w:ind w:left="567" w:right="567"/>
        <w:contextualSpacing/>
        <w:jc w:val="both"/>
        <w:rPr>
          <w:rFonts w:ascii="Palatino Linotype" w:hAnsi="Palatino Linotype"/>
          <w14:ligatures w14:val="standardContextual"/>
        </w:rPr>
      </w:pPr>
      <w:r w:rsidRPr="00027F07">
        <w:rPr>
          <w:rFonts w:ascii="Palatino Linotype" w:hAnsi="Palatino Linotype"/>
          <w:b/>
          <w:bCs/>
          <w:i/>
          <w:iCs/>
          <w:bdr w:val="none" w:sz="0" w:space="0" w:color="auto" w:frame="1"/>
          <w14:ligatures w14:val="standardContextual"/>
        </w:rPr>
        <w:t>“Firma y rúbrica de servidores públicos.</w:t>
      </w:r>
      <w:r w:rsidRPr="00027F07">
        <w:rPr>
          <w:rFonts w:ascii="Palatino Linotype" w:hAnsi="Palatino Linotype"/>
          <w:i/>
          <w:iCs/>
          <w:bdr w:val="none" w:sz="0" w:space="0" w:color="auto" w:frame="1"/>
          <w14:ligatures w14:val="standardContextual"/>
        </w:rPr>
        <w:t> Si bien la firma y la rúbrica son datos personales confidenciales, cuando un servidor público emite un acto como autoridad, en ejercicio de las funciones que tiene conferidas, la firma o rúbrica mediante la cual se valida dicho acto es pública.”</w:t>
      </w:r>
    </w:p>
    <w:p w14:paraId="21A690CA"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p>
    <w:p w14:paraId="0E0D6A0E" w14:textId="77777777" w:rsidR="00027F07" w:rsidRPr="00027F07" w:rsidRDefault="00027F07" w:rsidP="00EB3C0E">
      <w:pPr>
        <w:tabs>
          <w:tab w:val="left" w:pos="4962"/>
        </w:tabs>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
          <w14:ligatures w14:val="standardContextual"/>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que corresponde a una cuestión privada del servidor público.</w:t>
      </w:r>
    </w:p>
    <w:p w14:paraId="33AA584E" w14:textId="77777777" w:rsidR="00027F07" w:rsidRPr="00027F07" w:rsidRDefault="00027F07" w:rsidP="00EB3C0E">
      <w:pPr>
        <w:spacing w:line="360" w:lineRule="auto"/>
        <w:ind w:right="-28"/>
        <w:contextualSpacing/>
        <w:jc w:val="both"/>
        <w:rPr>
          <w:rFonts w:ascii="Palatino Linotype" w:eastAsia="Calibri" w:hAnsi="Palatino Linotype"/>
          <w:sz w:val="22"/>
          <w:szCs w:val="22"/>
          <w14:ligatures w14:val="standardContextual"/>
        </w:rPr>
      </w:pPr>
    </w:p>
    <w:p w14:paraId="290A6B2C" w14:textId="77777777" w:rsidR="00027F07" w:rsidRPr="00027F07" w:rsidRDefault="00027F07" w:rsidP="00EB3C0E">
      <w:pPr>
        <w:spacing w:line="360" w:lineRule="auto"/>
        <w:contextualSpacing/>
        <w:jc w:val="both"/>
        <w:rPr>
          <w:rFonts w:ascii="Palatino Linotype" w:eastAsia="Calibri" w:hAnsi="Palatino Linotype" w:cs="Tahoma"/>
          <w:bCs/>
          <w:sz w:val="22"/>
          <w:szCs w:val="22"/>
          <w:lang w:val="es-ES"/>
          <w14:ligatures w14:val="standardContextual"/>
        </w:rPr>
      </w:pPr>
      <w:r w:rsidRPr="00027F07">
        <w:rPr>
          <w:rFonts w:ascii="Palatino Linotype" w:eastAsia="Calibri" w:hAnsi="Palatino Linotype" w:cs="Tahoma"/>
          <w:bCs/>
          <w:sz w:val="22"/>
          <w:szCs w:val="22"/>
          <w:lang w:val="es-ES_tradnl"/>
          <w14:ligatures w14:val="standardContextual"/>
        </w:rPr>
        <w:lastRenderedPageBreak/>
        <w:t xml:space="preserve">Conforme a lo anterior, se considera que el Sujeto Obliga deberá entregar en versión pública los documentos; lo anterior, de conformidad con el </w:t>
      </w:r>
      <w:r w:rsidRPr="00027F07">
        <w:rPr>
          <w:rFonts w:ascii="Palatino Linotype" w:eastAsia="Calibri" w:hAnsi="Palatino Linotype" w:cs="Tahoma"/>
          <w:bCs/>
          <w:sz w:val="22"/>
          <w:szCs w:val="22"/>
          <w:lang w:val="es-ES"/>
          <w14:ligatures w14:val="standardContextual"/>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FBE51BA" w14:textId="77777777" w:rsidR="00027F07" w:rsidRPr="00027F07" w:rsidRDefault="00027F07" w:rsidP="00EB3C0E">
      <w:pPr>
        <w:spacing w:line="360" w:lineRule="auto"/>
        <w:contextualSpacing/>
        <w:jc w:val="both"/>
        <w:rPr>
          <w:rFonts w:ascii="Palatino Linotype" w:eastAsia="Calibri" w:hAnsi="Palatino Linotype" w:cs="Tahoma"/>
          <w:bCs/>
          <w:sz w:val="22"/>
          <w:szCs w:val="22"/>
          <w:lang w:val="es-ES"/>
          <w14:ligatures w14:val="standardContextual"/>
        </w:rPr>
      </w:pPr>
    </w:p>
    <w:p w14:paraId="1351FEC6" w14:textId="77777777" w:rsidR="00027F07" w:rsidRPr="00027F07" w:rsidRDefault="00027F07" w:rsidP="00EB3C0E">
      <w:pPr>
        <w:spacing w:line="360" w:lineRule="auto"/>
        <w:contextualSpacing/>
        <w:jc w:val="both"/>
        <w:rPr>
          <w:rFonts w:ascii="Palatino Linotype" w:hAnsi="Palatino Linotype" w:cs="Tahoma"/>
          <w:bCs/>
          <w:iCs/>
          <w:sz w:val="22"/>
          <w:szCs w:val="22"/>
          <w:lang w:val="es-ES"/>
          <w14:ligatures w14:val="standardContextual"/>
        </w:rPr>
      </w:pPr>
      <w:r w:rsidRPr="00027F07">
        <w:rPr>
          <w:rFonts w:ascii="Palatino Linotype" w:hAnsi="Palatino Linotype" w:cs="Tahoma"/>
          <w:bCs/>
          <w:iCs/>
          <w:sz w:val="22"/>
          <w:szCs w:val="22"/>
          <w:lang w:val="es-ES"/>
          <w14:ligatures w14:val="standardContextual"/>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9DA4D85" w14:textId="77777777" w:rsidR="00027F07" w:rsidRDefault="00027F07" w:rsidP="00EB3C0E">
      <w:pPr>
        <w:spacing w:line="360" w:lineRule="auto"/>
        <w:jc w:val="both"/>
        <w:rPr>
          <w:rFonts w:ascii="Palatino Linotype" w:eastAsia="Palatino Linotype" w:hAnsi="Palatino Linotype" w:cs="Palatino Linotype"/>
          <w:sz w:val="22"/>
          <w:szCs w:val="22"/>
        </w:rPr>
      </w:pPr>
    </w:p>
    <w:p w14:paraId="00549292" w14:textId="0608C063" w:rsidR="0085282E" w:rsidRPr="0085282E" w:rsidRDefault="0085282E" w:rsidP="00EB3C0E">
      <w:pPr>
        <w:widowControl w:val="0"/>
        <w:spacing w:line="360" w:lineRule="auto"/>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sz w:val="22"/>
          <w:szCs w:val="22"/>
        </w:rPr>
        <w:t xml:space="preserve">Por otra parte, </w:t>
      </w:r>
      <w:r>
        <w:rPr>
          <w:rFonts w:ascii="Palatino Linotype" w:eastAsia="Palatino Linotype" w:hAnsi="Palatino Linotype" w:cs="Palatino Linotype"/>
          <w:color w:val="000000"/>
          <w:sz w:val="22"/>
          <w:szCs w:val="22"/>
          <w:lang w:eastAsia="es-MX"/>
        </w:rPr>
        <w:t>de la respuesta proporcionada</w:t>
      </w:r>
      <w:r w:rsidRPr="0085282E">
        <w:rPr>
          <w:rFonts w:ascii="Palatino Linotype" w:eastAsia="Palatino Linotype" w:hAnsi="Palatino Linotype" w:cs="Palatino Linotype"/>
          <w:color w:val="000000"/>
          <w:sz w:val="22"/>
          <w:szCs w:val="22"/>
          <w:lang w:eastAsia="es-MX"/>
        </w:rPr>
        <w:t>, se logra vislumbrar que existen documentos que pudieran ser considerados confidenciales, en su totalidad, a saber, los siguientes:</w:t>
      </w:r>
    </w:p>
    <w:p w14:paraId="3D1BA54E" w14:textId="4787A4A9" w:rsidR="0085282E" w:rsidRDefault="0085282E" w:rsidP="00EB3C0E">
      <w:pPr>
        <w:spacing w:line="360" w:lineRule="auto"/>
        <w:jc w:val="both"/>
        <w:rPr>
          <w:rFonts w:ascii="Palatino Linotype" w:eastAsia="Palatino Linotype" w:hAnsi="Palatino Linotype" w:cs="Palatino Linotype"/>
          <w:sz w:val="22"/>
          <w:szCs w:val="22"/>
        </w:rPr>
      </w:pPr>
    </w:p>
    <w:p w14:paraId="65C921C2" w14:textId="77777777" w:rsidR="0085282E" w:rsidRPr="0085282E" w:rsidRDefault="0085282E" w:rsidP="00EB3C0E">
      <w:pPr>
        <w:widowControl w:val="0"/>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Acta de Nacimiento;</w:t>
      </w:r>
    </w:p>
    <w:p w14:paraId="3CD6D53E" w14:textId="77777777" w:rsidR="0085282E" w:rsidRPr="0085282E" w:rsidRDefault="0085282E" w:rsidP="00EB3C0E">
      <w:pPr>
        <w:widowControl w:val="0"/>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Cédula de identificación Fiscal / Constancia de Situación Fiscal;</w:t>
      </w:r>
    </w:p>
    <w:p w14:paraId="18BF6D63" w14:textId="77777777" w:rsidR="0085282E" w:rsidRPr="0085282E" w:rsidRDefault="0085282E" w:rsidP="00EB3C0E">
      <w:pPr>
        <w:widowControl w:val="0"/>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Comprobante de Domicilio y/o domicilio particular;</w:t>
      </w:r>
    </w:p>
    <w:p w14:paraId="02D43BD8" w14:textId="77777777" w:rsidR="0085282E" w:rsidRPr="0085282E" w:rsidRDefault="0085282E" w:rsidP="00EB3C0E">
      <w:pPr>
        <w:widowControl w:val="0"/>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Credencial de Elector;</w:t>
      </w:r>
    </w:p>
    <w:p w14:paraId="23088EE2" w14:textId="77777777" w:rsidR="0085282E" w:rsidRPr="0085282E" w:rsidRDefault="0085282E" w:rsidP="00EB3C0E">
      <w:pPr>
        <w:widowControl w:val="0"/>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Cartilla del Servicio Militar Nacional</w:t>
      </w:r>
    </w:p>
    <w:p w14:paraId="1A5E3D89" w14:textId="77777777" w:rsidR="0085282E" w:rsidRPr="0085282E" w:rsidRDefault="0085282E" w:rsidP="00EB3C0E">
      <w:pPr>
        <w:widowControl w:val="0"/>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Certificado de salud.</w:t>
      </w:r>
    </w:p>
    <w:p w14:paraId="4BE11650" w14:textId="77777777" w:rsidR="00EB3C0E" w:rsidRDefault="00EB3C0E" w:rsidP="00EB3C0E">
      <w:pPr>
        <w:widowControl w:val="0"/>
        <w:spacing w:line="360" w:lineRule="auto"/>
        <w:jc w:val="both"/>
        <w:rPr>
          <w:rFonts w:ascii="Palatino Linotype" w:eastAsia="Palatino Linotype" w:hAnsi="Palatino Linotype" w:cs="Palatino Linotype"/>
          <w:color w:val="000000"/>
          <w:sz w:val="22"/>
          <w:szCs w:val="22"/>
          <w:lang w:eastAsia="es-MX"/>
        </w:rPr>
      </w:pPr>
    </w:p>
    <w:p w14:paraId="7AAA16EA" w14:textId="3704BD5B" w:rsidR="0085282E" w:rsidRPr="0085282E" w:rsidRDefault="0085282E" w:rsidP="00EB3C0E">
      <w:pPr>
        <w:widowControl w:val="0"/>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Conforme a lo anterior, es necesario analizar si dichos documentos en su conjunto, son considerados confidenciales o públicos.</w:t>
      </w:r>
    </w:p>
    <w:p w14:paraId="6A3E0252" w14:textId="77777777" w:rsidR="0085282E" w:rsidRPr="0085282E" w:rsidRDefault="0085282E" w:rsidP="00EB3C0E">
      <w:pPr>
        <w:widowControl w:val="0"/>
        <w:spacing w:line="360" w:lineRule="auto"/>
        <w:jc w:val="both"/>
        <w:rPr>
          <w:rFonts w:ascii="Palatino Linotype" w:eastAsia="Palatino Linotype" w:hAnsi="Palatino Linotype" w:cs="Palatino Linotype"/>
          <w:color w:val="000000"/>
          <w:sz w:val="22"/>
          <w:szCs w:val="22"/>
          <w:lang w:eastAsia="es-MX"/>
        </w:rPr>
      </w:pPr>
    </w:p>
    <w:p w14:paraId="44EC4808" w14:textId="77777777" w:rsidR="0085282E" w:rsidRPr="0085282E" w:rsidRDefault="0085282E" w:rsidP="00EB3C0E">
      <w:pPr>
        <w:numPr>
          <w:ilvl w:val="0"/>
          <w:numId w:val="29"/>
        </w:numPr>
        <w:spacing w:line="360" w:lineRule="auto"/>
        <w:jc w:val="both"/>
        <w:rPr>
          <w:rFonts w:ascii="Palatino Linotype" w:eastAsia="Palatino Linotype" w:hAnsi="Palatino Linotype" w:cs="Palatino Linotype"/>
          <w:b/>
          <w:color w:val="000000"/>
          <w:sz w:val="22"/>
          <w:szCs w:val="22"/>
          <w:lang w:eastAsia="es-MX"/>
        </w:rPr>
      </w:pPr>
      <w:r w:rsidRPr="0085282E">
        <w:rPr>
          <w:rFonts w:ascii="Palatino Linotype" w:eastAsia="Palatino Linotype" w:hAnsi="Palatino Linotype" w:cs="Palatino Linotype"/>
          <w:b/>
          <w:color w:val="000000"/>
          <w:sz w:val="22"/>
          <w:szCs w:val="22"/>
          <w:lang w:eastAsia="es-MX"/>
        </w:rPr>
        <w:lastRenderedPageBreak/>
        <w:t>Cédula de Identificación Fiscal y Registro Federal de Contribuyentes</w:t>
      </w:r>
    </w:p>
    <w:p w14:paraId="37942BC1" w14:textId="77777777" w:rsidR="0085282E" w:rsidRPr="0085282E" w:rsidRDefault="0085282E" w:rsidP="00EB3C0E">
      <w:pPr>
        <w:spacing w:line="360" w:lineRule="auto"/>
        <w:ind w:left="780"/>
        <w:jc w:val="both"/>
        <w:rPr>
          <w:rFonts w:ascii="Palatino Linotype" w:eastAsia="Palatino Linotype" w:hAnsi="Palatino Linotype" w:cs="Palatino Linotype"/>
          <w:b/>
          <w:color w:val="000000"/>
          <w:sz w:val="22"/>
          <w:szCs w:val="22"/>
          <w:lang w:eastAsia="es-MX"/>
        </w:rPr>
      </w:pPr>
    </w:p>
    <w:p w14:paraId="4A5F6494"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8A256F5"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16EEE300"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587435A"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112FB10F" w14:textId="2FB5818B" w:rsidR="0085282E" w:rsidRPr="0085282E" w:rsidRDefault="0085282E" w:rsidP="00EB3C0E">
      <w:pPr>
        <w:tabs>
          <w:tab w:val="left" w:pos="4962"/>
        </w:tabs>
        <w:spacing w:line="360" w:lineRule="auto"/>
        <w:ind w:right="-28"/>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En ese contexto, conforme a la página oficial del Servicio de Administración Tributaria, en el apartado Obtén tu cédula de identificación fiscal (consultado</w:t>
      </w:r>
      <w:r w:rsidR="00871F98">
        <w:rPr>
          <w:rFonts w:ascii="Palatino Linotype" w:eastAsia="Palatino Linotype" w:hAnsi="Palatino Linotype" w:cs="Palatino Linotype"/>
          <w:color w:val="000000"/>
          <w:sz w:val="22"/>
          <w:szCs w:val="22"/>
          <w:lang w:eastAsia="es-MX"/>
        </w:rPr>
        <w:t xml:space="preserve"> el veinticuatro de septiembre de dos mil veinticinco</w:t>
      </w:r>
      <w:r w:rsidRPr="0085282E">
        <w:rPr>
          <w:rFonts w:ascii="Palatino Linotype" w:eastAsia="Palatino Linotype" w:hAnsi="Palatino Linotype" w:cs="Palatino Linotype"/>
          <w:color w:val="000000"/>
          <w:sz w:val="22"/>
          <w:szCs w:val="22"/>
          <w:lang w:eastAsia="es-MX"/>
        </w:rPr>
        <w:t xml:space="preserve">, en la liga </w:t>
      </w:r>
      <w:hyperlink r:id="rId12">
        <w:r w:rsidRPr="0085282E">
          <w:rPr>
            <w:rFonts w:ascii="Palatino Linotype" w:eastAsia="Palatino Linotype" w:hAnsi="Palatino Linotype" w:cs="Palatino Linotype"/>
            <w:color w:val="0000FF"/>
            <w:sz w:val="22"/>
            <w:szCs w:val="22"/>
            <w:u w:val="single"/>
            <w:lang w:eastAsia="es-MX"/>
          </w:rPr>
          <w:t>https://www.sat.gob.mx/aplicacion/28889/obten-tu-cedula-de-identificacion-fiscal</w:t>
        </w:r>
      </w:hyperlink>
      <w:r w:rsidRPr="0085282E">
        <w:rPr>
          <w:rFonts w:ascii="Palatino Linotype" w:eastAsia="Palatino Linotype" w:hAnsi="Palatino Linotype" w:cs="Palatino Linotype"/>
          <w:color w:val="000000"/>
          <w:sz w:val="22"/>
          <w:szCs w:val="22"/>
          <w:lang w:eastAsia="es-MX"/>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6DA84C5C"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6C86634D"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A9C60CD"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5C3AA4F6"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0D76162"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71BFDBA5"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685A2A1F"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660ED7BA" w14:textId="77777777" w:rsidR="0085282E" w:rsidRPr="0085282E" w:rsidRDefault="0085282E" w:rsidP="00EB3C0E">
      <w:pPr>
        <w:widowControl w:val="0"/>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“Registro Federal de Contribuyentes (RFC) de personas físicas.</w:t>
      </w:r>
      <w:r w:rsidRPr="0085282E">
        <w:rPr>
          <w:rFonts w:ascii="Palatino Linotype" w:eastAsia="Palatino Linotype" w:hAnsi="Palatino Linotype" w:cs="Palatino Linotype"/>
          <w:i/>
          <w:color w:val="000000"/>
          <w:lang w:eastAsia="es-MX"/>
        </w:rPr>
        <w:t xml:space="preserve"> El RFC es una clave de carácter fiscal, única e irrepetible, que permite identificar al titular, su edad y fecha de nacimiento, por lo que es un dato personal de carácter confidencial.”</w:t>
      </w:r>
    </w:p>
    <w:p w14:paraId="6276ED0F"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07714746"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Registro Federal de Contribuyentes, pues mediante dicho documento se obtuvo dicho dato, el cual es meramente privado y no abona en nada a la Transparencia. </w:t>
      </w:r>
    </w:p>
    <w:p w14:paraId="1FC7EE58" w14:textId="77777777" w:rsidR="0085282E" w:rsidRPr="0085282E" w:rsidRDefault="0085282E" w:rsidP="00EB3C0E">
      <w:pPr>
        <w:widowControl w:val="0"/>
        <w:spacing w:line="360" w:lineRule="auto"/>
        <w:jc w:val="both"/>
        <w:rPr>
          <w:rFonts w:ascii="Palatino Linotype" w:eastAsia="Palatino Linotype" w:hAnsi="Palatino Linotype" w:cs="Palatino Linotype"/>
          <w:color w:val="000000"/>
          <w:sz w:val="22"/>
          <w:szCs w:val="22"/>
          <w:lang w:eastAsia="es-MX"/>
        </w:rPr>
      </w:pPr>
    </w:p>
    <w:p w14:paraId="540F7C5C" w14:textId="77777777" w:rsidR="0085282E" w:rsidRPr="0085282E" w:rsidRDefault="0085282E" w:rsidP="00EB3C0E">
      <w:pPr>
        <w:numPr>
          <w:ilvl w:val="0"/>
          <w:numId w:val="32"/>
        </w:numPr>
        <w:spacing w:line="360" w:lineRule="auto"/>
        <w:jc w:val="both"/>
        <w:rPr>
          <w:rFonts w:ascii="Palatino Linotype" w:eastAsia="Palatino Linotype" w:hAnsi="Palatino Linotype" w:cs="Palatino Linotype"/>
          <w:b/>
          <w:color w:val="000000" w:themeColor="text1"/>
          <w:sz w:val="22"/>
          <w:szCs w:val="22"/>
          <w:lang w:eastAsia="es-MX"/>
        </w:rPr>
      </w:pPr>
      <w:r w:rsidRPr="0085282E">
        <w:rPr>
          <w:rFonts w:ascii="Palatino Linotype" w:eastAsia="Palatino Linotype" w:hAnsi="Palatino Linotype" w:cs="Palatino Linotype"/>
          <w:b/>
          <w:color w:val="000000" w:themeColor="text1"/>
          <w:sz w:val="22"/>
          <w:szCs w:val="22"/>
          <w:lang w:eastAsia="es-MX"/>
        </w:rPr>
        <w:t xml:space="preserve">Acta de Nacimiento </w:t>
      </w:r>
    </w:p>
    <w:p w14:paraId="7122BFD1" w14:textId="77777777" w:rsidR="0085282E" w:rsidRPr="0085282E" w:rsidRDefault="0085282E" w:rsidP="00EB3C0E">
      <w:pPr>
        <w:spacing w:line="360" w:lineRule="auto"/>
        <w:ind w:left="720"/>
        <w:jc w:val="both"/>
        <w:rPr>
          <w:rFonts w:ascii="Palatino Linotype" w:eastAsia="Palatino Linotype" w:hAnsi="Palatino Linotype" w:cs="Palatino Linotype"/>
          <w:b/>
          <w:color w:val="000000" w:themeColor="text1"/>
          <w:sz w:val="22"/>
          <w:szCs w:val="22"/>
          <w:lang w:eastAsia="es-MX"/>
        </w:rPr>
      </w:pPr>
    </w:p>
    <w:p w14:paraId="5D25B26E"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lastRenderedPageBreak/>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0A3B0965"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p>
    <w:p w14:paraId="15E41C98"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 xml:space="preserve">Ahora bien, de acuerdo con el Formato Único del Acta de Nacimiento publicado por la Secretaría de Gobernación en el enlace </w:t>
      </w:r>
      <w:hyperlink r:id="rId13">
        <w:r w:rsidRPr="0085282E">
          <w:rPr>
            <w:rFonts w:ascii="Palatino Linotype" w:eastAsia="Palatino Linotype" w:hAnsi="Palatino Linotype" w:cs="Palatino Linotype"/>
            <w:color w:val="0563C1"/>
            <w:sz w:val="22"/>
            <w:szCs w:val="22"/>
            <w:u w:val="single"/>
            <w:lang w:eastAsia="es-MX"/>
          </w:rPr>
          <w:t>http://www.diputados.gob.mx/documentos/N_Acta_Nacimiento.pdf</w:t>
        </w:r>
      </w:hyperlink>
      <w:r w:rsidRPr="0085282E">
        <w:rPr>
          <w:rFonts w:ascii="Palatino Linotype" w:eastAsia="Palatino Linotype" w:hAnsi="Palatino Linotype" w:cs="Palatino Linotype"/>
          <w:color w:val="000000" w:themeColor="text1"/>
          <w:sz w:val="22"/>
          <w:szCs w:val="22"/>
          <w:lang w:eastAsia="es-MX"/>
        </w:rPr>
        <w:t xml:space="preserve">, se advierte que el Acta de Nacimiento se componte de quince elementos siendo los siguientes: </w:t>
      </w:r>
    </w:p>
    <w:p w14:paraId="6B29AFD5"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p>
    <w:p w14:paraId="394B7C8F"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a)</w:t>
      </w:r>
      <w:r w:rsidRPr="0085282E">
        <w:rPr>
          <w:rFonts w:ascii="Palatino Linotype" w:eastAsia="Palatino Linotype" w:hAnsi="Palatino Linotype" w:cs="Palatino Linotype"/>
          <w:color w:val="000000" w:themeColor="text1"/>
          <w:sz w:val="22"/>
          <w:szCs w:val="22"/>
          <w:lang w:eastAsia="es-MX"/>
        </w:rPr>
        <w:tab/>
        <w:t>Folio de Impresión.</w:t>
      </w:r>
    </w:p>
    <w:p w14:paraId="1FF64F4B"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b)</w:t>
      </w:r>
      <w:r w:rsidRPr="0085282E">
        <w:rPr>
          <w:rFonts w:ascii="Palatino Linotype" w:eastAsia="Palatino Linotype" w:hAnsi="Palatino Linotype" w:cs="Palatino Linotype"/>
          <w:color w:val="000000" w:themeColor="text1"/>
          <w:sz w:val="22"/>
          <w:szCs w:val="22"/>
          <w:lang w:eastAsia="es-MX"/>
        </w:rPr>
        <w:tab/>
        <w:t>Denominación del Documento.</w:t>
      </w:r>
    </w:p>
    <w:p w14:paraId="474CC5D0"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c)</w:t>
      </w:r>
      <w:r w:rsidRPr="0085282E">
        <w:rPr>
          <w:rFonts w:ascii="Palatino Linotype" w:eastAsia="Palatino Linotype" w:hAnsi="Palatino Linotype" w:cs="Palatino Linotype"/>
          <w:color w:val="000000" w:themeColor="text1"/>
          <w:sz w:val="22"/>
          <w:szCs w:val="22"/>
          <w:lang w:eastAsia="es-MX"/>
        </w:rPr>
        <w:tab/>
        <w:t xml:space="preserve">Identificador Electrónico. </w:t>
      </w:r>
    </w:p>
    <w:p w14:paraId="674DA709"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d)</w:t>
      </w:r>
      <w:r w:rsidRPr="0085282E">
        <w:rPr>
          <w:rFonts w:ascii="Palatino Linotype" w:eastAsia="Palatino Linotype" w:hAnsi="Palatino Linotype" w:cs="Palatino Linotype"/>
          <w:color w:val="000000" w:themeColor="text1"/>
          <w:sz w:val="22"/>
          <w:szCs w:val="22"/>
          <w:lang w:eastAsia="es-MX"/>
        </w:rPr>
        <w:tab/>
        <w:t xml:space="preserve">Elementos del Registro. </w:t>
      </w:r>
    </w:p>
    <w:p w14:paraId="290DE262"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e)</w:t>
      </w:r>
      <w:r w:rsidRPr="0085282E">
        <w:rPr>
          <w:rFonts w:ascii="Palatino Linotype" w:eastAsia="Palatino Linotype" w:hAnsi="Palatino Linotype" w:cs="Palatino Linotype"/>
          <w:color w:val="000000" w:themeColor="text1"/>
          <w:sz w:val="22"/>
          <w:szCs w:val="22"/>
          <w:lang w:eastAsia="es-MX"/>
        </w:rPr>
        <w:tab/>
        <w:t xml:space="preserve">Datos de la Persona Registrada. </w:t>
      </w:r>
    </w:p>
    <w:p w14:paraId="14B2827A"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f)</w:t>
      </w:r>
      <w:r w:rsidRPr="0085282E">
        <w:rPr>
          <w:rFonts w:ascii="Palatino Linotype" w:eastAsia="Palatino Linotype" w:hAnsi="Palatino Linotype" w:cs="Palatino Linotype"/>
          <w:color w:val="000000" w:themeColor="text1"/>
          <w:sz w:val="22"/>
          <w:szCs w:val="22"/>
          <w:lang w:eastAsia="es-MX"/>
        </w:rPr>
        <w:tab/>
        <w:t xml:space="preserve">Datos de Filiación de la Persona Registrada. </w:t>
      </w:r>
    </w:p>
    <w:p w14:paraId="1F4430A1"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g)</w:t>
      </w:r>
      <w:r w:rsidRPr="0085282E">
        <w:rPr>
          <w:rFonts w:ascii="Palatino Linotype" w:eastAsia="Palatino Linotype" w:hAnsi="Palatino Linotype" w:cs="Palatino Linotype"/>
          <w:color w:val="000000" w:themeColor="text1"/>
          <w:sz w:val="22"/>
          <w:szCs w:val="22"/>
          <w:lang w:eastAsia="es-MX"/>
        </w:rPr>
        <w:tab/>
        <w:t xml:space="preserve">Anotaciones Marginales. </w:t>
      </w:r>
    </w:p>
    <w:p w14:paraId="160A4DB5"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h)</w:t>
      </w:r>
      <w:r w:rsidRPr="0085282E">
        <w:rPr>
          <w:rFonts w:ascii="Palatino Linotype" w:eastAsia="Palatino Linotype" w:hAnsi="Palatino Linotype" w:cs="Palatino Linotype"/>
          <w:color w:val="000000" w:themeColor="text1"/>
          <w:sz w:val="22"/>
          <w:szCs w:val="22"/>
          <w:lang w:eastAsia="es-MX"/>
        </w:rPr>
        <w:tab/>
        <w:t xml:space="preserve">Certificación. </w:t>
      </w:r>
    </w:p>
    <w:p w14:paraId="2453DB98"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i)</w:t>
      </w:r>
      <w:r w:rsidRPr="0085282E">
        <w:rPr>
          <w:rFonts w:ascii="Palatino Linotype" w:eastAsia="Palatino Linotype" w:hAnsi="Palatino Linotype" w:cs="Palatino Linotype"/>
          <w:color w:val="000000" w:themeColor="text1"/>
          <w:sz w:val="22"/>
          <w:szCs w:val="22"/>
          <w:lang w:eastAsia="es-MX"/>
        </w:rPr>
        <w:tab/>
        <w:t xml:space="preserve">Código Bidimensional QR que contiene información encriptada del acta. </w:t>
      </w:r>
    </w:p>
    <w:p w14:paraId="401C0A98"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j)</w:t>
      </w:r>
      <w:r w:rsidRPr="0085282E">
        <w:rPr>
          <w:rFonts w:ascii="Palatino Linotype" w:eastAsia="Palatino Linotype" w:hAnsi="Palatino Linotype" w:cs="Palatino Linotype"/>
          <w:color w:val="000000" w:themeColor="text1"/>
          <w:sz w:val="22"/>
          <w:szCs w:val="22"/>
          <w:lang w:eastAsia="es-MX"/>
        </w:rPr>
        <w:tab/>
        <w:t xml:space="preserve">Leyenda “Soy México” </w:t>
      </w:r>
    </w:p>
    <w:p w14:paraId="0ECF41CA"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k)</w:t>
      </w:r>
      <w:r w:rsidRPr="0085282E">
        <w:rPr>
          <w:rFonts w:ascii="Palatino Linotype" w:eastAsia="Palatino Linotype" w:hAnsi="Palatino Linotype" w:cs="Palatino Linotype"/>
          <w:color w:val="000000" w:themeColor="text1"/>
          <w:sz w:val="22"/>
          <w:szCs w:val="22"/>
          <w:lang w:eastAsia="es-MX"/>
        </w:rPr>
        <w:tab/>
        <w:t xml:space="preserve">Firma Electrónica Avanzada. </w:t>
      </w:r>
    </w:p>
    <w:p w14:paraId="401B8A52"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l)</w:t>
      </w:r>
      <w:r w:rsidRPr="0085282E">
        <w:rPr>
          <w:rFonts w:ascii="Palatino Linotype" w:eastAsia="Palatino Linotype" w:hAnsi="Palatino Linotype" w:cs="Palatino Linotype"/>
          <w:color w:val="000000" w:themeColor="text1"/>
          <w:sz w:val="22"/>
          <w:szCs w:val="22"/>
          <w:lang w:eastAsia="es-MX"/>
        </w:rPr>
        <w:tab/>
        <w:t xml:space="preserve">Firma y datos de la autoridad emisora. </w:t>
      </w:r>
    </w:p>
    <w:p w14:paraId="7B963E82"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m)</w:t>
      </w:r>
      <w:r w:rsidRPr="0085282E">
        <w:rPr>
          <w:rFonts w:ascii="Palatino Linotype" w:eastAsia="Palatino Linotype" w:hAnsi="Palatino Linotype" w:cs="Palatino Linotype"/>
          <w:color w:val="000000" w:themeColor="text1"/>
          <w:sz w:val="22"/>
          <w:szCs w:val="22"/>
          <w:lang w:eastAsia="es-MX"/>
        </w:rPr>
        <w:tab/>
        <w:t xml:space="preserve">Código QR. </w:t>
      </w:r>
    </w:p>
    <w:p w14:paraId="4DE8EF72"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n)</w:t>
      </w:r>
      <w:r w:rsidRPr="0085282E">
        <w:rPr>
          <w:rFonts w:ascii="Palatino Linotype" w:eastAsia="Palatino Linotype" w:hAnsi="Palatino Linotype" w:cs="Palatino Linotype"/>
          <w:color w:val="000000" w:themeColor="text1"/>
          <w:sz w:val="22"/>
          <w:szCs w:val="22"/>
          <w:lang w:eastAsia="es-MX"/>
        </w:rPr>
        <w:tab/>
        <w:t>Código de Verificación.</w:t>
      </w:r>
    </w:p>
    <w:p w14:paraId="7C36C9BE" w14:textId="77777777" w:rsidR="0085282E" w:rsidRPr="0085282E" w:rsidRDefault="0085282E" w:rsidP="00EB3C0E">
      <w:pPr>
        <w:spacing w:line="360" w:lineRule="auto"/>
        <w:ind w:left="284"/>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o)</w:t>
      </w:r>
      <w:r w:rsidRPr="0085282E">
        <w:rPr>
          <w:rFonts w:ascii="Palatino Linotype" w:eastAsia="Palatino Linotype" w:hAnsi="Palatino Linotype" w:cs="Palatino Linotype"/>
          <w:color w:val="000000" w:themeColor="text1"/>
          <w:sz w:val="22"/>
          <w:szCs w:val="22"/>
          <w:lang w:eastAsia="es-MX"/>
        </w:rPr>
        <w:tab/>
        <w:t xml:space="preserve">Leyenda de instrucciones para la verificación del documento. </w:t>
      </w:r>
    </w:p>
    <w:p w14:paraId="5CE67C5A"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p>
    <w:p w14:paraId="113D6C21"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lastRenderedPageBreak/>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7C69E2E2"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p>
    <w:p w14:paraId="05320173"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6A6E4A4D"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p>
    <w:p w14:paraId="24256EA6"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sz w:val="22"/>
          <w:szCs w:val="22"/>
          <w:lang w:eastAsia="es-MX"/>
        </w:rPr>
      </w:pPr>
      <w:r w:rsidRPr="0085282E">
        <w:rPr>
          <w:rFonts w:ascii="Palatino Linotype" w:eastAsia="Palatino Linotype" w:hAnsi="Palatino Linotype" w:cs="Palatino Linotype"/>
          <w:color w:val="000000" w:themeColor="text1"/>
          <w:sz w:val="22"/>
          <w:szCs w:val="22"/>
          <w:lang w:eastAsia="es-MX"/>
        </w:rPr>
        <w:t xml:space="preserve">Conforme a lo anterior, el documento en análisis,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 </w:t>
      </w:r>
    </w:p>
    <w:p w14:paraId="4B12A7C0"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lang w:eastAsia="es-MX"/>
        </w:rPr>
      </w:pPr>
    </w:p>
    <w:p w14:paraId="25BA5B9A" w14:textId="77777777" w:rsidR="0085282E" w:rsidRPr="0085282E" w:rsidRDefault="0085282E" w:rsidP="00EB3C0E">
      <w:pPr>
        <w:numPr>
          <w:ilvl w:val="0"/>
          <w:numId w:val="33"/>
        </w:numPr>
        <w:spacing w:line="360" w:lineRule="auto"/>
        <w:jc w:val="both"/>
        <w:rPr>
          <w:rFonts w:ascii="Palatino Linotype" w:eastAsia="Palatino Linotype" w:hAnsi="Palatino Linotype" w:cs="Palatino Linotype"/>
          <w:b/>
          <w:color w:val="0D0D0D"/>
          <w:sz w:val="22"/>
          <w:szCs w:val="22"/>
          <w:lang w:eastAsia="es-MX"/>
        </w:rPr>
      </w:pPr>
      <w:r w:rsidRPr="0085282E">
        <w:rPr>
          <w:rFonts w:ascii="Palatino Linotype" w:eastAsia="Palatino Linotype" w:hAnsi="Palatino Linotype" w:cs="Palatino Linotype"/>
          <w:b/>
          <w:color w:val="0D0D0D"/>
          <w:sz w:val="22"/>
          <w:szCs w:val="22"/>
          <w:lang w:eastAsia="es-MX"/>
        </w:rPr>
        <w:t>Comprobante de Domicilio y/o domicilio particular</w:t>
      </w:r>
    </w:p>
    <w:p w14:paraId="7958D72B" w14:textId="77777777" w:rsidR="0085282E" w:rsidRPr="0085282E" w:rsidRDefault="0085282E" w:rsidP="00EB3C0E">
      <w:pPr>
        <w:spacing w:line="360" w:lineRule="auto"/>
        <w:ind w:left="720"/>
        <w:jc w:val="both"/>
        <w:rPr>
          <w:rFonts w:ascii="Palatino Linotype" w:eastAsia="Palatino Linotype" w:hAnsi="Palatino Linotype" w:cs="Palatino Linotype"/>
          <w:b/>
          <w:color w:val="0D0D0D"/>
          <w:sz w:val="22"/>
          <w:szCs w:val="22"/>
          <w:lang w:eastAsia="es-MX"/>
        </w:rPr>
      </w:pPr>
    </w:p>
    <w:p w14:paraId="60437D9C" w14:textId="77777777" w:rsidR="0085282E" w:rsidRPr="0085282E" w:rsidRDefault="0085282E" w:rsidP="00EB3C0E">
      <w:pPr>
        <w:spacing w:line="360" w:lineRule="auto"/>
        <w:ind w:right="-93"/>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836C695" w14:textId="77777777" w:rsidR="0085282E" w:rsidRPr="0085282E" w:rsidRDefault="0085282E" w:rsidP="00EB3C0E">
      <w:pPr>
        <w:spacing w:line="360" w:lineRule="auto"/>
        <w:ind w:right="-93"/>
        <w:rPr>
          <w:rFonts w:ascii="Palatino Linotype" w:eastAsia="Palatino Linotype" w:hAnsi="Palatino Linotype" w:cs="Palatino Linotype"/>
          <w:color w:val="000000"/>
          <w:sz w:val="22"/>
          <w:szCs w:val="22"/>
          <w:lang w:eastAsia="es-MX"/>
        </w:rPr>
      </w:pPr>
    </w:p>
    <w:p w14:paraId="086CEDBE" w14:textId="77777777" w:rsidR="0085282E" w:rsidRPr="0085282E" w:rsidRDefault="0085282E" w:rsidP="00EB3C0E">
      <w:pPr>
        <w:spacing w:line="360" w:lineRule="auto"/>
        <w:ind w:right="-93"/>
        <w:rPr>
          <w:rFonts w:ascii="Palatino Linotype" w:eastAsia="Palatino Linotype" w:hAnsi="Palatino Linotype" w:cs="Palatino Linotype"/>
          <w:b/>
          <w:color w:val="000000"/>
          <w:sz w:val="22"/>
          <w:szCs w:val="22"/>
          <w:lang w:eastAsia="es-MX"/>
        </w:rPr>
      </w:pPr>
      <w:r w:rsidRPr="0085282E">
        <w:rPr>
          <w:rFonts w:ascii="Palatino Linotype" w:eastAsia="Palatino Linotype" w:hAnsi="Palatino Linotype" w:cs="Palatino Linotype"/>
          <w:color w:val="000000"/>
          <w:sz w:val="22"/>
          <w:szCs w:val="22"/>
          <w:lang w:eastAsia="es-MX"/>
        </w:rPr>
        <w:lastRenderedPageBreak/>
        <w:t>De la misma manera, lo establece el artículo 29 del Código Civil Federal, al precisar que el domicilio de personas físicas</w:t>
      </w:r>
      <w:r w:rsidRPr="0085282E">
        <w:rPr>
          <w:rFonts w:ascii="Palatino Linotype" w:eastAsia="Palatino Linotype" w:hAnsi="Palatino Linotype" w:cs="Palatino Linotype"/>
          <w:b/>
          <w:color w:val="000000"/>
          <w:sz w:val="22"/>
          <w:szCs w:val="22"/>
          <w:lang w:eastAsia="es-MX"/>
        </w:rPr>
        <w:t>, es el lugar donde residen habitualmente, el lugar del centro principal de sus negocios, donde residan o el lugar donde se encuentren.</w:t>
      </w:r>
    </w:p>
    <w:p w14:paraId="55E93A8F" w14:textId="77777777" w:rsidR="0085282E" w:rsidRPr="0085282E" w:rsidRDefault="0085282E" w:rsidP="00EB3C0E">
      <w:pPr>
        <w:spacing w:line="360" w:lineRule="auto"/>
        <w:rPr>
          <w:rFonts w:ascii="Palatino Linotype" w:eastAsia="Palatino Linotype" w:hAnsi="Palatino Linotype" w:cs="Palatino Linotype"/>
          <w:b/>
          <w:color w:val="000000"/>
          <w:sz w:val="22"/>
          <w:szCs w:val="22"/>
          <w:lang w:eastAsia="es-MX"/>
        </w:rPr>
      </w:pPr>
    </w:p>
    <w:p w14:paraId="6F78640D"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8A33A55" w14:textId="77777777" w:rsidR="0085282E" w:rsidRPr="0085282E" w:rsidRDefault="0085282E" w:rsidP="00EB3C0E">
      <w:pPr>
        <w:spacing w:line="360" w:lineRule="auto"/>
        <w:ind w:right="-93"/>
        <w:rPr>
          <w:rFonts w:ascii="Palatino Linotype" w:eastAsia="Palatino Linotype" w:hAnsi="Palatino Linotype" w:cs="Palatino Linotype"/>
          <w:color w:val="000000"/>
          <w:sz w:val="22"/>
          <w:szCs w:val="22"/>
          <w:lang w:eastAsia="es-MX"/>
        </w:rPr>
      </w:pPr>
    </w:p>
    <w:p w14:paraId="2901D993"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 Conforme a lo anterior, si bien el Sujeto Obligado proporcionó los comprobantes de domicilio en versión pública, dicho documento es de naturaleza confidencial.</w:t>
      </w:r>
    </w:p>
    <w:p w14:paraId="47049845" w14:textId="77777777" w:rsidR="0085282E" w:rsidRPr="0085282E" w:rsidRDefault="0085282E" w:rsidP="00EB3C0E">
      <w:pPr>
        <w:spacing w:line="360" w:lineRule="auto"/>
        <w:ind w:right="-93"/>
        <w:rPr>
          <w:rFonts w:ascii="Palatino Linotype" w:eastAsia="Palatino Linotype" w:hAnsi="Palatino Linotype" w:cs="Palatino Linotype"/>
          <w:color w:val="000000"/>
          <w:sz w:val="22"/>
          <w:szCs w:val="22"/>
          <w:lang w:eastAsia="es-MX"/>
        </w:rPr>
      </w:pPr>
    </w:p>
    <w:p w14:paraId="16526DEE"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Por lo tanto, se actualiza la clasificación del domicilio y su comprobante, de conformidad con la fracción I, del artículo 143 de la Ley de Transparencia y Acceso a la Información Pública del Estado de México y Municipios, por lo que para atender este pinto del requerimiento de información, el Sujeto Obligado deberá hacer entrega del Acuerdo emitido por el Comité de Transparencia en donde de manera fundada y motivada clasifique en su totalidad dicha documental.</w:t>
      </w:r>
    </w:p>
    <w:p w14:paraId="734FF549" w14:textId="77777777" w:rsidR="0085282E" w:rsidRPr="0085282E" w:rsidRDefault="0085282E" w:rsidP="00EB3C0E">
      <w:pPr>
        <w:spacing w:line="360" w:lineRule="auto"/>
        <w:jc w:val="both"/>
        <w:rPr>
          <w:rFonts w:ascii="Palatino Linotype" w:eastAsia="Palatino Linotype" w:hAnsi="Palatino Linotype" w:cs="Palatino Linotype"/>
          <w:color w:val="000000" w:themeColor="text1"/>
          <w:lang w:eastAsia="es-MX"/>
        </w:rPr>
      </w:pPr>
    </w:p>
    <w:p w14:paraId="5D81E9B4" w14:textId="77777777" w:rsidR="0085282E" w:rsidRPr="0085282E" w:rsidRDefault="0085282E" w:rsidP="00EB3C0E">
      <w:pPr>
        <w:numPr>
          <w:ilvl w:val="0"/>
          <w:numId w:val="31"/>
        </w:numPr>
        <w:spacing w:line="360" w:lineRule="auto"/>
        <w:jc w:val="both"/>
        <w:rPr>
          <w:rFonts w:ascii="Palatino Linotype" w:eastAsia="Palatino Linotype" w:hAnsi="Palatino Linotype" w:cs="Palatino Linotype"/>
          <w:b/>
          <w:color w:val="0D0D0D"/>
          <w:sz w:val="22"/>
          <w:szCs w:val="22"/>
          <w:lang w:eastAsia="es-MX"/>
        </w:rPr>
      </w:pPr>
      <w:r w:rsidRPr="0085282E">
        <w:rPr>
          <w:rFonts w:ascii="Palatino Linotype" w:eastAsia="Palatino Linotype" w:hAnsi="Palatino Linotype" w:cs="Palatino Linotype"/>
          <w:b/>
          <w:color w:val="0D0D0D"/>
          <w:sz w:val="22"/>
          <w:szCs w:val="22"/>
          <w:lang w:eastAsia="es-MX"/>
        </w:rPr>
        <w:t>Credencial de elector</w:t>
      </w:r>
    </w:p>
    <w:p w14:paraId="5BEF85B7" w14:textId="77777777" w:rsidR="0085282E" w:rsidRPr="0085282E" w:rsidRDefault="0085282E" w:rsidP="00EB3C0E">
      <w:pPr>
        <w:spacing w:line="360" w:lineRule="auto"/>
        <w:jc w:val="both"/>
        <w:rPr>
          <w:rFonts w:ascii="Palatino Linotype" w:eastAsia="Palatino Linotype" w:hAnsi="Palatino Linotype" w:cs="Palatino Linotype"/>
          <w:b/>
          <w:color w:val="0D0D0D"/>
          <w:lang w:eastAsia="es-MX"/>
        </w:rPr>
      </w:pPr>
    </w:p>
    <w:p w14:paraId="0EE9A9D5"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3524F685"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66121140" w14:textId="77777777" w:rsidR="0085282E" w:rsidRPr="0085282E" w:rsidRDefault="0085282E" w:rsidP="00EB3C0E">
      <w:pPr>
        <w:spacing w:line="360" w:lineRule="auto"/>
        <w:jc w:val="both"/>
        <w:rPr>
          <w:rFonts w:ascii="Palatino Linotype" w:eastAsia="Palatino Linotype" w:hAnsi="Palatino Linotype" w:cs="Palatino Linotype"/>
          <w:b/>
          <w:color w:val="000000"/>
          <w:sz w:val="22"/>
          <w:szCs w:val="22"/>
          <w:lang w:eastAsia="es-MX"/>
        </w:rPr>
      </w:pPr>
      <w:r w:rsidRPr="0085282E">
        <w:rPr>
          <w:rFonts w:ascii="Palatino Linotype" w:eastAsia="Palatino Linotype" w:hAnsi="Palatino Linotype" w:cs="Palatino Linotype"/>
          <w:color w:val="000000"/>
          <w:sz w:val="22"/>
          <w:szCs w:val="22"/>
          <w:lang w:eastAsia="es-MX"/>
        </w:rPr>
        <w:t>De manera particular el artículo 156, de la Ley General de Instituciones y Procedimientos Electorales dispone que la credencial para votar deberá contener, cuando menos, los siguientes datos:</w:t>
      </w:r>
    </w:p>
    <w:p w14:paraId="5E2CA249" w14:textId="77777777" w:rsidR="0085282E" w:rsidRPr="0085282E" w:rsidRDefault="0085282E" w:rsidP="00EB3C0E">
      <w:pPr>
        <w:spacing w:line="360" w:lineRule="auto"/>
        <w:ind w:left="567" w:right="567"/>
        <w:jc w:val="both"/>
        <w:rPr>
          <w:rFonts w:ascii="Palatino Linotype" w:eastAsia="Palatino Linotype" w:hAnsi="Palatino Linotype" w:cs="Palatino Linotype"/>
          <w:color w:val="000000"/>
          <w:sz w:val="22"/>
          <w:szCs w:val="22"/>
          <w:lang w:eastAsia="es-MX"/>
        </w:rPr>
      </w:pPr>
    </w:p>
    <w:p w14:paraId="715AA2C8"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i/>
          <w:color w:val="000000"/>
          <w:lang w:eastAsia="es-MX"/>
        </w:rPr>
        <w:t>“…</w:t>
      </w:r>
    </w:p>
    <w:p w14:paraId="3D23D1CF"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a) </w:t>
      </w:r>
      <w:r w:rsidRPr="0085282E">
        <w:rPr>
          <w:rFonts w:ascii="Palatino Linotype" w:eastAsia="Palatino Linotype" w:hAnsi="Palatino Linotype" w:cs="Palatino Linotype"/>
          <w:i/>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234D57B"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b) </w:t>
      </w:r>
      <w:r w:rsidRPr="0085282E">
        <w:rPr>
          <w:rFonts w:ascii="Palatino Linotype" w:eastAsia="Palatino Linotype" w:hAnsi="Palatino Linotype" w:cs="Palatino Linotype"/>
          <w:i/>
          <w:color w:val="000000"/>
          <w:lang w:eastAsia="es-MX"/>
        </w:rPr>
        <w:t xml:space="preserve">Sección electoral en donde deberá votar el ciudadano. En el caso de los ciudadanos residentes en el extranjero no será necesario incluir este requisito; </w:t>
      </w:r>
    </w:p>
    <w:p w14:paraId="5FEE9D02"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c) </w:t>
      </w:r>
      <w:r w:rsidRPr="0085282E">
        <w:rPr>
          <w:rFonts w:ascii="Palatino Linotype" w:eastAsia="Palatino Linotype" w:hAnsi="Palatino Linotype" w:cs="Palatino Linotype"/>
          <w:i/>
          <w:color w:val="000000"/>
          <w:lang w:eastAsia="es-MX"/>
        </w:rPr>
        <w:t xml:space="preserve">Apellido paterno, apellido materno y nombre completo; </w:t>
      </w:r>
    </w:p>
    <w:p w14:paraId="600A40F3"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d) </w:t>
      </w:r>
      <w:r w:rsidRPr="0085282E">
        <w:rPr>
          <w:rFonts w:ascii="Palatino Linotype" w:eastAsia="Palatino Linotype" w:hAnsi="Palatino Linotype" w:cs="Palatino Linotype"/>
          <w:i/>
          <w:color w:val="000000"/>
          <w:lang w:eastAsia="es-MX"/>
        </w:rPr>
        <w:t xml:space="preserve">Domicilio; </w:t>
      </w:r>
    </w:p>
    <w:p w14:paraId="046A8159"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e) </w:t>
      </w:r>
      <w:r w:rsidRPr="0085282E">
        <w:rPr>
          <w:rFonts w:ascii="Palatino Linotype" w:eastAsia="Palatino Linotype" w:hAnsi="Palatino Linotype" w:cs="Palatino Linotype"/>
          <w:i/>
          <w:color w:val="000000"/>
          <w:lang w:eastAsia="es-MX"/>
        </w:rPr>
        <w:t xml:space="preserve">Sexo; </w:t>
      </w:r>
    </w:p>
    <w:p w14:paraId="04F0E95C"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f) </w:t>
      </w:r>
      <w:r w:rsidRPr="0085282E">
        <w:rPr>
          <w:rFonts w:ascii="Palatino Linotype" w:eastAsia="Palatino Linotype" w:hAnsi="Palatino Linotype" w:cs="Palatino Linotype"/>
          <w:i/>
          <w:color w:val="000000"/>
          <w:lang w:eastAsia="es-MX"/>
        </w:rPr>
        <w:t>Edad y año de registro;</w:t>
      </w:r>
    </w:p>
    <w:p w14:paraId="2935207A"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g) </w:t>
      </w:r>
      <w:r w:rsidRPr="0085282E">
        <w:rPr>
          <w:rFonts w:ascii="Palatino Linotype" w:eastAsia="Palatino Linotype" w:hAnsi="Palatino Linotype" w:cs="Palatino Linotype"/>
          <w:i/>
          <w:color w:val="000000"/>
          <w:lang w:eastAsia="es-MX"/>
        </w:rPr>
        <w:t xml:space="preserve">Firma, huella digital y fotografía del elector; </w:t>
      </w:r>
    </w:p>
    <w:p w14:paraId="762BA8AE"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h) </w:t>
      </w:r>
      <w:r w:rsidRPr="0085282E">
        <w:rPr>
          <w:rFonts w:ascii="Palatino Linotype" w:eastAsia="Palatino Linotype" w:hAnsi="Palatino Linotype" w:cs="Palatino Linotype"/>
          <w:i/>
          <w:color w:val="000000"/>
          <w:lang w:eastAsia="es-MX"/>
        </w:rPr>
        <w:t xml:space="preserve">Clave de registro, y </w:t>
      </w:r>
    </w:p>
    <w:p w14:paraId="03F31C8B"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i) </w:t>
      </w:r>
      <w:r w:rsidRPr="0085282E">
        <w:rPr>
          <w:rFonts w:ascii="Palatino Linotype" w:eastAsia="Palatino Linotype" w:hAnsi="Palatino Linotype" w:cs="Palatino Linotype"/>
          <w:i/>
          <w:color w:val="000000"/>
          <w:lang w:eastAsia="es-MX"/>
        </w:rPr>
        <w:t xml:space="preserve">Clave Única del Registro de Población. </w:t>
      </w:r>
    </w:p>
    <w:p w14:paraId="209AA164" w14:textId="77777777" w:rsidR="0085282E" w:rsidRPr="0085282E" w:rsidRDefault="0085282E" w:rsidP="00EB3C0E">
      <w:pPr>
        <w:spacing w:line="360" w:lineRule="auto"/>
        <w:ind w:left="567" w:right="567"/>
        <w:jc w:val="both"/>
        <w:rPr>
          <w:rFonts w:ascii="Palatino Linotype" w:eastAsia="Palatino Linotype" w:hAnsi="Palatino Linotype" w:cs="Palatino Linotype"/>
          <w:b/>
          <w:i/>
          <w:color w:val="000000"/>
          <w:lang w:eastAsia="es-MX"/>
        </w:rPr>
      </w:pPr>
    </w:p>
    <w:p w14:paraId="672E4933"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2. </w:t>
      </w:r>
      <w:r w:rsidRPr="0085282E">
        <w:rPr>
          <w:rFonts w:ascii="Palatino Linotype" w:eastAsia="Palatino Linotype" w:hAnsi="Palatino Linotype" w:cs="Palatino Linotype"/>
          <w:i/>
          <w:color w:val="000000"/>
          <w:lang w:eastAsia="es-MX"/>
        </w:rPr>
        <w:t xml:space="preserve">Además tendrá: </w:t>
      </w:r>
    </w:p>
    <w:p w14:paraId="75BB1B7E"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a) </w:t>
      </w:r>
      <w:r w:rsidRPr="0085282E">
        <w:rPr>
          <w:rFonts w:ascii="Palatino Linotype" w:eastAsia="Palatino Linotype" w:hAnsi="Palatino Linotype" w:cs="Palatino Linotype"/>
          <w:i/>
          <w:color w:val="000000"/>
          <w:lang w:eastAsia="es-MX"/>
        </w:rPr>
        <w:t xml:space="preserve">Espacios necesarios para marcar año y elección de que se trate; </w:t>
      </w:r>
    </w:p>
    <w:p w14:paraId="261A952E"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b) </w:t>
      </w:r>
      <w:r w:rsidRPr="0085282E">
        <w:rPr>
          <w:rFonts w:ascii="Palatino Linotype" w:eastAsia="Palatino Linotype" w:hAnsi="Palatino Linotype" w:cs="Palatino Linotype"/>
          <w:i/>
          <w:color w:val="000000"/>
          <w:lang w:eastAsia="es-MX"/>
        </w:rPr>
        <w:t xml:space="preserve">Firma impresa del Secretario Ejecutivo del Instituto; </w:t>
      </w:r>
    </w:p>
    <w:p w14:paraId="64D9C878"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lastRenderedPageBreak/>
        <w:t xml:space="preserve">c) </w:t>
      </w:r>
      <w:r w:rsidRPr="0085282E">
        <w:rPr>
          <w:rFonts w:ascii="Palatino Linotype" w:eastAsia="Palatino Linotype" w:hAnsi="Palatino Linotype" w:cs="Palatino Linotype"/>
          <w:i/>
          <w:color w:val="000000"/>
          <w:lang w:eastAsia="es-MX"/>
        </w:rPr>
        <w:t xml:space="preserve">Año de emisión; </w:t>
      </w:r>
    </w:p>
    <w:p w14:paraId="11EC9DBB"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d) </w:t>
      </w:r>
      <w:r w:rsidRPr="0085282E">
        <w:rPr>
          <w:rFonts w:ascii="Palatino Linotype" w:eastAsia="Palatino Linotype" w:hAnsi="Palatino Linotype" w:cs="Palatino Linotype"/>
          <w:i/>
          <w:color w:val="000000"/>
          <w:lang w:eastAsia="es-MX"/>
        </w:rPr>
        <w:t xml:space="preserve">Año en el que expira su vigencia, y </w:t>
      </w:r>
    </w:p>
    <w:p w14:paraId="3D6BC542" w14:textId="77777777" w:rsidR="0085282E" w:rsidRPr="0085282E" w:rsidRDefault="0085282E" w:rsidP="00EB3C0E">
      <w:pPr>
        <w:spacing w:line="360" w:lineRule="auto"/>
        <w:ind w:left="567" w:right="567"/>
        <w:jc w:val="both"/>
        <w:rPr>
          <w:rFonts w:ascii="Palatino Linotype" w:eastAsia="Palatino Linotype" w:hAnsi="Palatino Linotype" w:cs="Palatino Linotype"/>
          <w:i/>
          <w:color w:val="000000"/>
          <w:lang w:eastAsia="es-MX"/>
        </w:rPr>
      </w:pPr>
      <w:r w:rsidRPr="0085282E">
        <w:rPr>
          <w:rFonts w:ascii="Palatino Linotype" w:eastAsia="Palatino Linotype" w:hAnsi="Palatino Linotype" w:cs="Palatino Linotype"/>
          <w:b/>
          <w:i/>
          <w:color w:val="000000"/>
          <w:lang w:eastAsia="es-MX"/>
        </w:rPr>
        <w:t xml:space="preserve">e) </w:t>
      </w:r>
      <w:r w:rsidRPr="0085282E">
        <w:rPr>
          <w:rFonts w:ascii="Palatino Linotype" w:eastAsia="Palatino Linotype" w:hAnsi="Palatino Linotype" w:cs="Palatino Linotype"/>
          <w:i/>
          <w:color w:val="000000"/>
          <w:lang w:eastAsia="es-MX"/>
        </w:rPr>
        <w:t>En el caso de la que se expida al ciudadano residente en el extranjero, la leyenda “Para Votar desde el Extranjero”.</w:t>
      </w:r>
    </w:p>
    <w:p w14:paraId="6A7B42E6"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15C26E2A"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5F08F75B"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76063D70"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686FFAA7"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p>
    <w:p w14:paraId="2AEFDA5F" w14:textId="77777777" w:rsidR="0085282E" w:rsidRPr="0085282E" w:rsidRDefault="0085282E" w:rsidP="00EB3C0E">
      <w:pPr>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no obstante toda vez que el Sujeto Obligado  los proporcionó en versión pública; en el presente caso, se considera que la credencial de elector, es confidencial y actualiza la causal de clasificación, establecida en el artículo 143, fracción I, de la Ley de Transparencia y Acceso a la Información Pública del </w:t>
      </w:r>
      <w:r w:rsidRPr="0085282E">
        <w:rPr>
          <w:rFonts w:ascii="Palatino Linotype" w:eastAsia="Palatino Linotype" w:hAnsi="Palatino Linotype" w:cs="Palatino Linotype"/>
          <w:color w:val="000000"/>
          <w:sz w:val="22"/>
          <w:szCs w:val="22"/>
          <w:lang w:eastAsia="es-MX"/>
        </w:rPr>
        <w:lastRenderedPageBreak/>
        <w:t xml:space="preserve">Estado de México y Municipios, por lo que el Sujeto Obligado deberá proporcionar el Acuerdo emitido por el Comité de Transparencia, en donde de manera fundada y motivada clasifique en su totalidad dicho documento.  </w:t>
      </w:r>
    </w:p>
    <w:p w14:paraId="4E993219" w14:textId="77777777" w:rsidR="0085282E" w:rsidRPr="0085282E" w:rsidRDefault="0085282E" w:rsidP="00EB3C0E">
      <w:pPr>
        <w:widowControl w:val="0"/>
        <w:spacing w:line="360" w:lineRule="auto"/>
        <w:jc w:val="both"/>
        <w:rPr>
          <w:rFonts w:ascii="Palatino Linotype" w:eastAsia="Palatino Linotype" w:hAnsi="Palatino Linotype" w:cs="Palatino Linotype"/>
          <w:color w:val="000000"/>
          <w:sz w:val="22"/>
          <w:szCs w:val="22"/>
          <w:lang w:eastAsia="es-MX"/>
        </w:rPr>
      </w:pPr>
    </w:p>
    <w:p w14:paraId="6623BCC6" w14:textId="77777777" w:rsidR="0085282E" w:rsidRPr="0085282E" w:rsidRDefault="0085282E" w:rsidP="00EB3C0E">
      <w:pPr>
        <w:widowControl w:val="0"/>
        <w:numPr>
          <w:ilvl w:val="0"/>
          <w:numId w:val="30"/>
        </w:numPr>
        <w:spacing w:line="360" w:lineRule="auto"/>
        <w:jc w:val="both"/>
        <w:rPr>
          <w:rFonts w:ascii="Palatino Linotype" w:eastAsia="Palatino Linotype" w:hAnsi="Palatino Linotype" w:cs="Palatino Linotype"/>
          <w:b/>
          <w:color w:val="000000"/>
          <w:sz w:val="22"/>
          <w:szCs w:val="22"/>
          <w:lang w:eastAsia="es-MX"/>
        </w:rPr>
      </w:pPr>
      <w:r w:rsidRPr="0085282E">
        <w:rPr>
          <w:rFonts w:ascii="Palatino Linotype" w:eastAsia="Palatino Linotype" w:hAnsi="Palatino Linotype" w:cs="Palatino Linotype"/>
          <w:b/>
          <w:color w:val="000000"/>
          <w:sz w:val="22"/>
          <w:szCs w:val="22"/>
          <w:lang w:eastAsia="es-MX"/>
        </w:rPr>
        <w:t>Cartilla del Servicio Militar Nacional</w:t>
      </w:r>
    </w:p>
    <w:p w14:paraId="040DF404" w14:textId="77777777" w:rsidR="0085282E" w:rsidRPr="0085282E" w:rsidRDefault="0085282E" w:rsidP="00EB3C0E">
      <w:pPr>
        <w:widowControl w:val="0"/>
        <w:spacing w:line="360" w:lineRule="auto"/>
        <w:jc w:val="both"/>
        <w:rPr>
          <w:rFonts w:ascii="Palatino Linotype" w:eastAsia="Palatino Linotype" w:hAnsi="Palatino Linotype" w:cs="Palatino Linotype"/>
          <w:color w:val="000000"/>
          <w:sz w:val="22"/>
          <w:szCs w:val="22"/>
          <w:lang w:eastAsia="es-MX"/>
        </w:rPr>
      </w:pPr>
    </w:p>
    <w:p w14:paraId="2656E923"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La Cartilla del Servicio Militar Nacional es un documento cuya existencia está prescrita por la ley y sirve para identificar a los ciudadanos mexicanos varones que han cumplido con esta obligación legal.</w:t>
      </w:r>
    </w:p>
    <w:p w14:paraId="6F3AB995"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p>
    <w:p w14:paraId="3AEE691D"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La expedición de la Cartilla del Servicio Militar Nacional es el origen del procedimiento administrativo y legal por medio del cual la Secretaría de la Defensa Nacional y la Secretaría de Marina integran los listados o bases de datos de la población que integra las reservas de las Fuerzas Armadas Nacionales, susceptible de ser convocada o movilizada en caso de necesidad o emergencia.</w:t>
      </w:r>
    </w:p>
    <w:p w14:paraId="67434B3C"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p>
    <w:p w14:paraId="1BAA2480"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La Cartilla del Servicio Militar Nacional es un documento que además de servir como identificación oficial se requiere para la realización de diversos trámites oficiales.  La prestación del Servicio Militar Nacional es un derecho y una obligación de todos los mexicanos por nacimiento o por naturalización.</w:t>
      </w:r>
    </w:p>
    <w:p w14:paraId="694704F6"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p>
    <w:p w14:paraId="64962FA0"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Su cumplimiento legal se demuestra mediante la expedición de un documento específico, una tarjeta de identidad que es conocida como Cartilla del Servicio Militar Nacional y la cual se expide con fundamento en el artículo 49 de la Ley del Servicio Militar Nacional y cuya redacción actual es la siguiente:</w:t>
      </w:r>
    </w:p>
    <w:p w14:paraId="70ADFA4B"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p>
    <w:p w14:paraId="5D680209" w14:textId="77777777" w:rsidR="0085282E" w:rsidRPr="0085282E" w:rsidRDefault="0085282E" w:rsidP="00EB3C0E">
      <w:pPr>
        <w:spacing w:line="360" w:lineRule="auto"/>
        <w:ind w:left="567" w:right="567"/>
        <w:jc w:val="both"/>
        <w:rPr>
          <w:rFonts w:ascii="Palatino Linotype" w:eastAsia="Palatino Linotype" w:hAnsi="Palatino Linotype" w:cs="Palatino Linotype"/>
          <w:color w:val="000000"/>
          <w:lang w:eastAsia="es-MX"/>
        </w:rPr>
      </w:pPr>
      <w:r w:rsidRPr="0085282E">
        <w:rPr>
          <w:rFonts w:ascii="Palatino Linotype" w:eastAsia="Palatino Linotype" w:hAnsi="Palatino Linotype" w:cs="Palatino Linotype"/>
          <w:b/>
          <w:i/>
          <w:color w:val="000000"/>
          <w:lang w:eastAsia="es-MX"/>
        </w:rPr>
        <w:lastRenderedPageBreak/>
        <w:t>“ARTICULO 49.-</w:t>
      </w:r>
      <w:r w:rsidRPr="0085282E">
        <w:rPr>
          <w:rFonts w:ascii="Palatino Linotype" w:eastAsia="Palatino Linotype" w:hAnsi="Palatino Linotype" w:cs="Palatino Linotype"/>
          <w:i/>
          <w:color w:val="000000"/>
          <w:lang w:eastAsia="es-MX"/>
        </w:rPr>
        <w:t> Todos los mexicanos de edad militar recibirán una tarjeta de identificación en la que consten sus generales, huellas digitales, clase a que pertenezcan y si han cumplido con el servicio de las armas o si están excluidos o aplazados. Esta tarjeta se expedirá gratuitamente y deberá ser visada cada año por la Oficina de Reclutamiento de Zona, de Sector o Consulados. La Secretaría de la Defensa Nacional fijará oportunamente la fecha desde la cual dicha tarjeta es exigible.”</w:t>
      </w:r>
    </w:p>
    <w:p w14:paraId="7A22F798"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p>
    <w:p w14:paraId="2A818ABD"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El formato de esta cartilla se establece en al artículo 17 del Reglamento de la Ley del Servicio Militar Nacional, el cual señala que "</w:t>
      </w:r>
      <w:r w:rsidRPr="0085282E">
        <w:rPr>
          <w:rFonts w:ascii="Palatino Linotype" w:eastAsia="Palatino Linotype" w:hAnsi="Palatino Linotype" w:cs="Palatino Linotype"/>
          <w:i/>
          <w:color w:val="000000"/>
          <w:sz w:val="22"/>
          <w:szCs w:val="22"/>
          <w:lang w:eastAsia="es-MX"/>
        </w:rPr>
        <w:t>La inscripción de cada mexicano se hará una sola vez, entregándole gratuitamente una cartilla de identificación según modelo número uno</w:t>
      </w:r>
      <w:r w:rsidRPr="0085282E">
        <w:rPr>
          <w:rFonts w:ascii="Palatino Linotype" w:eastAsia="Palatino Linotype" w:hAnsi="Palatino Linotype" w:cs="Palatino Linotype"/>
          <w:color w:val="000000"/>
          <w:sz w:val="22"/>
          <w:szCs w:val="22"/>
          <w:lang w:eastAsia="es-MX"/>
        </w:rPr>
        <w:t>".</w:t>
      </w:r>
    </w:p>
    <w:p w14:paraId="46B44CB3"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p>
    <w:p w14:paraId="0DEF5947"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Posteriormente, en el artículo 151 de dicho Reglamento se señala que los datos que deberá tener este documento de identidad serán:</w:t>
      </w:r>
    </w:p>
    <w:p w14:paraId="3240C200"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p>
    <w:p w14:paraId="795F3F3B"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Un retrato de frente;</w:t>
      </w:r>
    </w:p>
    <w:p w14:paraId="5609B457"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Sus generales (nombre y apellidos paterno y materno, edad, ocupación, estado civil y domicilio);</w:t>
      </w:r>
    </w:p>
    <w:p w14:paraId="4D585BD3"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Matrícula;</w:t>
      </w:r>
    </w:p>
    <w:p w14:paraId="51C78EE9"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Clase a que pertenece;</w:t>
      </w:r>
    </w:p>
    <w:p w14:paraId="6FC251A4"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Corporación a que se le destine;</w:t>
      </w:r>
    </w:p>
    <w:p w14:paraId="0CC2E7FC"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Unidad a la que deba incorporarse en caso de movilización;</w:t>
      </w:r>
    </w:p>
    <w:p w14:paraId="2C4A5523"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Firma de la autoridad que la expida;</w:t>
      </w:r>
    </w:p>
    <w:p w14:paraId="3AB0E819"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Firma del interesado, si sabe hacerlo;</w:t>
      </w:r>
    </w:p>
    <w:p w14:paraId="2FC4CC64"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Sello de la Junta Municipal de Reclutamiento o Consulado;</w:t>
      </w:r>
    </w:p>
    <w:p w14:paraId="2BE1F2D8" w14:textId="77777777" w:rsidR="0085282E" w:rsidRPr="0085282E" w:rsidRDefault="0085282E" w:rsidP="00EB3C0E">
      <w:pPr>
        <w:numPr>
          <w:ilvl w:val="0"/>
          <w:numId w:val="30"/>
        </w:num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Huella digital.</w:t>
      </w:r>
    </w:p>
    <w:p w14:paraId="162E0C22"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p>
    <w:p w14:paraId="7F9428A6" w14:textId="77777777" w:rsidR="0085282E" w:rsidRPr="0085282E" w:rsidRDefault="0085282E" w:rsidP="00EB3C0E">
      <w:pPr>
        <w:spacing w:line="360" w:lineRule="auto"/>
        <w:ind w:right="-93"/>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 xml:space="preserve">Del listado de la información que integra la cartilla de identificación o llamada cartilla de servicio militar, se advierte que son netamente datos personales que se alejan de la </w:t>
      </w:r>
      <w:r w:rsidRPr="0085282E">
        <w:rPr>
          <w:rFonts w:ascii="Palatino Linotype" w:eastAsia="Palatino Linotype" w:hAnsi="Palatino Linotype" w:cs="Palatino Linotype"/>
          <w:color w:val="000000"/>
          <w:sz w:val="22"/>
          <w:szCs w:val="22"/>
          <w:lang w:eastAsia="es-MX"/>
        </w:rPr>
        <w:lastRenderedPageBreak/>
        <w:t>transparencia y rendición de cuentas, por lo que, se considera que es clasificado en su totalidad como información confidencial, en términos del artículo 143, fracción I, de la Ley de la materia.</w:t>
      </w:r>
    </w:p>
    <w:p w14:paraId="71E86043" w14:textId="77777777" w:rsidR="0085282E" w:rsidRPr="0085282E" w:rsidRDefault="0085282E" w:rsidP="00EB3C0E">
      <w:pPr>
        <w:widowControl w:val="0"/>
        <w:spacing w:line="360" w:lineRule="auto"/>
        <w:jc w:val="both"/>
        <w:rPr>
          <w:rFonts w:ascii="Palatino Linotype" w:eastAsia="Palatino Linotype" w:hAnsi="Palatino Linotype" w:cs="Palatino Linotype"/>
          <w:color w:val="000000"/>
          <w:sz w:val="22"/>
          <w:szCs w:val="22"/>
          <w:lang w:eastAsia="es-MX"/>
        </w:rPr>
      </w:pPr>
    </w:p>
    <w:p w14:paraId="7AC1E332" w14:textId="77777777" w:rsidR="0085282E" w:rsidRPr="0085282E" w:rsidRDefault="0085282E" w:rsidP="00EB3C0E">
      <w:pPr>
        <w:numPr>
          <w:ilvl w:val="0"/>
          <w:numId w:val="29"/>
        </w:numPr>
        <w:spacing w:line="360" w:lineRule="auto"/>
        <w:jc w:val="both"/>
        <w:rPr>
          <w:rFonts w:ascii="Palatino Linotype" w:eastAsia="Palatino Linotype" w:hAnsi="Palatino Linotype" w:cs="Palatino Linotype"/>
          <w:b/>
          <w:color w:val="000000"/>
          <w:sz w:val="22"/>
          <w:szCs w:val="22"/>
          <w:lang w:eastAsia="es-MX"/>
        </w:rPr>
      </w:pPr>
      <w:r w:rsidRPr="0085282E">
        <w:rPr>
          <w:rFonts w:ascii="Palatino Linotype" w:eastAsia="Palatino Linotype" w:hAnsi="Palatino Linotype" w:cs="Palatino Linotype"/>
          <w:b/>
          <w:color w:val="000000"/>
          <w:sz w:val="22"/>
          <w:szCs w:val="22"/>
          <w:lang w:eastAsia="es-MX"/>
        </w:rPr>
        <w:t>Certificado Médico y/o datos médicos</w:t>
      </w:r>
    </w:p>
    <w:p w14:paraId="7B35F4EA" w14:textId="77777777" w:rsidR="0085282E" w:rsidRPr="0085282E" w:rsidRDefault="0085282E" w:rsidP="00EB3C0E">
      <w:pPr>
        <w:spacing w:line="360" w:lineRule="auto"/>
        <w:ind w:left="780"/>
        <w:jc w:val="both"/>
        <w:rPr>
          <w:rFonts w:ascii="Palatino Linotype" w:eastAsia="Palatino Linotype" w:hAnsi="Palatino Linotype" w:cs="Palatino Linotype"/>
          <w:b/>
          <w:color w:val="000000"/>
          <w:sz w:val="22"/>
          <w:szCs w:val="22"/>
          <w:lang w:eastAsia="es-MX"/>
        </w:rPr>
      </w:pPr>
    </w:p>
    <w:p w14:paraId="6001A9AB" w14:textId="77777777" w:rsidR="0085282E" w:rsidRPr="0085282E" w:rsidRDefault="0085282E" w:rsidP="00EB3C0E">
      <w:pPr>
        <w:spacing w:line="360" w:lineRule="auto"/>
        <w:jc w:val="both"/>
        <w:rPr>
          <w:rFonts w:ascii="Palatino Linotype" w:eastAsia="Palatino Linotype" w:hAnsi="Palatino Linotype" w:cs="Palatino Linotype"/>
          <w:b/>
          <w:color w:val="000000"/>
          <w:sz w:val="22"/>
          <w:szCs w:val="22"/>
          <w:lang w:eastAsia="es-MX"/>
        </w:rPr>
      </w:pPr>
      <w:r w:rsidRPr="0085282E">
        <w:rPr>
          <w:rFonts w:ascii="Palatino Linotype" w:eastAsia="Palatino Linotype" w:hAnsi="Palatino Linotype" w:cs="Palatino Linotype"/>
          <w:color w:val="000000"/>
          <w:sz w:val="22"/>
          <w:szCs w:val="22"/>
          <w:lang w:eastAsia="es-MX"/>
        </w:rPr>
        <w:t xml:space="preserve">En principio, es de señalar que cualquier información que dé cuenta del </w:t>
      </w:r>
      <w:r w:rsidRPr="0085282E">
        <w:rPr>
          <w:rFonts w:ascii="Palatino Linotype" w:eastAsia="Palatino Linotype" w:hAnsi="Palatino Linotype" w:cs="Palatino Linotype"/>
          <w:b/>
          <w:color w:val="000000"/>
          <w:sz w:val="22"/>
          <w:szCs w:val="22"/>
          <w:lang w:eastAsia="es-MX"/>
        </w:rPr>
        <w:t>estado de salud de una persona</w:t>
      </w:r>
      <w:r w:rsidRPr="0085282E">
        <w:rPr>
          <w:rFonts w:ascii="Palatino Linotype" w:eastAsia="Palatino Linotype" w:hAnsi="Palatino Linotype" w:cs="Palatino Linotype"/>
          <w:color w:val="000000"/>
          <w:sz w:val="22"/>
          <w:szCs w:val="22"/>
          <w:lang w:eastAsia="es-MX"/>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85282E">
        <w:rPr>
          <w:rFonts w:ascii="Palatino Linotype" w:eastAsia="Palatino Linotype" w:hAnsi="Palatino Linotype" w:cs="Palatino Linotype"/>
          <w:b/>
          <w:color w:val="000000"/>
          <w:sz w:val="22"/>
          <w:szCs w:val="22"/>
          <w:lang w:eastAsia="es-MX"/>
        </w:rPr>
        <w:t>den cuenta del estado de salud, ya sea físico o mental.</w:t>
      </w:r>
    </w:p>
    <w:p w14:paraId="3AD6FE48" w14:textId="77777777" w:rsidR="0085282E" w:rsidRPr="0085282E" w:rsidRDefault="0085282E" w:rsidP="00EB3C0E">
      <w:pPr>
        <w:spacing w:line="360" w:lineRule="auto"/>
        <w:jc w:val="both"/>
        <w:rPr>
          <w:rFonts w:ascii="Palatino Linotype" w:eastAsia="Palatino Linotype" w:hAnsi="Palatino Linotype" w:cs="Palatino Linotype"/>
          <w:b/>
          <w:color w:val="000000"/>
          <w:sz w:val="22"/>
          <w:szCs w:val="22"/>
          <w:lang w:eastAsia="es-MX"/>
        </w:rPr>
      </w:pPr>
    </w:p>
    <w:p w14:paraId="64E5DEFB" w14:textId="77777777" w:rsidR="0085282E" w:rsidRPr="0085282E" w:rsidRDefault="0085282E" w:rsidP="00EB3C0E">
      <w:pPr>
        <w:widowControl w:val="0"/>
        <w:spacing w:line="360" w:lineRule="auto"/>
        <w:jc w:val="both"/>
        <w:rPr>
          <w:rFonts w:ascii="Palatino Linotype" w:eastAsia="Palatino Linotype" w:hAnsi="Palatino Linotype" w:cs="Palatino Linotype"/>
          <w:b/>
          <w:color w:val="000000"/>
          <w:sz w:val="22"/>
          <w:szCs w:val="22"/>
          <w:lang w:eastAsia="es-MX"/>
        </w:rPr>
      </w:pPr>
      <w:r w:rsidRPr="0085282E">
        <w:rPr>
          <w:rFonts w:ascii="Palatino Linotype" w:eastAsia="Palatino Linotype" w:hAnsi="Palatino Linotype" w:cs="Palatino Linotype"/>
          <w:color w:val="000000"/>
          <w:sz w:val="22"/>
          <w:szCs w:val="22"/>
          <w:lang w:eastAsia="es-MX"/>
        </w:rPr>
        <w:t>De tales circunstancias, se considera que la información contenida en el certificado médico únicamente identifica el estado de salud físico y mental de los servidores públicos, lo cual guarda el carácter confidencial, en términos del artículo 143, fracción I, de la Ley de Transparencia y Acceso a la Información Pública del Estado de México y Municipios</w:t>
      </w:r>
    </w:p>
    <w:p w14:paraId="61A82051" w14:textId="77777777" w:rsidR="0085282E" w:rsidRPr="0085282E" w:rsidRDefault="0085282E" w:rsidP="00EB3C0E">
      <w:pPr>
        <w:widowControl w:val="0"/>
        <w:spacing w:line="360" w:lineRule="auto"/>
        <w:jc w:val="both"/>
        <w:rPr>
          <w:rFonts w:ascii="Palatino Linotype" w:eastAsia="Palatino Linotype" w:hAnsi="Palatino Linotype" w:cs="Palatino Linotype"/>
          <w:color w:val="000000"/>
          <w:sz w:val="22"/>
          <w:szCs w:val="22"/>
          <w:lang w:eastAsia="es-MX"/>
        </w:rPr>
      </w:pPr>
    </w:p>
    <w:p w14:paraId="09ECBB2A" w14:textId="77777777" w:rsidR="0085282E" w:rsidRPr="0085282E" w:rsidRDefault="0085282E" w:rsidP="00EB3C0E">
      <w:pPr>
        <w:widowControl w:val="0"/>
        <w:spacing w:line="360" w:lineRule="auto"/>
        <w:jc w:val="both"/>
        <w:rPr>
          <w:rFonts w:ascii="Palatino Linotype" w:eastAsia="Palatino Linotype" w:hAnsi="Palatino Linotype" w:cs="Palatino Linotype"/>
          <w:color w:val="000000"/>
          <w:sz w:val="22"/>
          <w:szCs w:val="22"/>
          <w:lang w:eastAsia="es-MX"/>
        </w:rPr>
      </w:pPr>
      <w:r w:rsidRPr="0085282E">
        <w:rPr>
          <w:rFonts w:ascii="Palatino Linotype" w:eastAsia="Palatino Linotype" w:hAnsi="Palatino Linotype" w:cs="Palatino Linotype"/>
          <w:color w:val="000000"/>
          <w:sz w:val="22"/>
          <w:szCs w:val="22"/>
          <w:lang w:eastAsia="es-MX"/>
        </w:rPr>
        <w:t>Conforme a lo anterior, se considera que el Sujeto Obligado deberá clasificar en su totalidad los documentos analizados previamente, en su totalidad, para atender la solicitud de información, pues actualizan las causas de clasificación establecida en párrafos previos.</w:t>
      </w:r>
    </w:p>
    <w:p w14:paraId="7211774E" w14:textId="77777777" w:rsidR="00542508" w:rsidRPr="00846525" w:rsidRDefault="00542508" w:rsidP="00EB3C0E">
      <w:pPr>
        <w:spacing w:line="360" w:lineRule="auto"/>
        <w:contextualSpacing/>
        <w:jc w:val="both"/>
        <w:rPr>
          <w:rFonts w:ascii="Palatino Linotype" w:hAnsi="Palatino Linotype" w:cs="Tahoma"/>
          <w:bCs/>
          <w:color w:val="FF0000"/>
          <w:sz w:val="22"/>
          <w:szCs w:val="22"/>
        </w:rPr>
      </w:pPr>
      <w:bookmarkStart w:id="79" w:name="_Toc179975607"/>
      <w:bookmarkStart w:id="80" w:name="_Toc179976895"/>
      <w:bookmarkStart w:id="81" w:name="_Toc188440338"/>
      <w:bookmarkStart w:id="82" w:name="_Toc201755329"/>
      <w:bookmarkStart w:id="83" w:name="_Toc201755945"/>
    </w:p>
    <w:p w14:paraId="54EA65E2" w14:textId="2260075A" w:rsidR="002B52A1" w:rsidRPr="00871F98" w:rsidRDefault="004A3715" w:rsidP="00EB3C0E">
      <w:pPr>
        <w:pStyle w:val="Ttulo2"/>
        <w:spacing w:before="0" w:line="360" w:lineRule="auto"/>
        <w:rPr>
          <w:rFonts w:ascii="Palatino Linotype" w:eastAsia="Calibri" w:hAnsi="Palatino Linotype"/>
          <w:b/>
          <w:color w:val="auto"/>
          <w:sz w:val="22"/>
          <w:lang w:eastAsia="es-ES_tradnl"/>
        </w:rPr>
      </w:pPr>
      <w:bookmarkStart w:id="84" w:name="_Toc209634290"/>
      <w:bookmarkStart w:id="85" w:name="_Toc210320908"/>
      <w:r w:rsidRPr="00871F98">
        <w:rPr>
          <w:rFonts w:ascii="Palatino Linotype" w:eastAsia="Calibri" w:hAnsi="Palatino Linotype"/>
          <w:b/>
          <w:color w:val="auto"/>
          <w:sz w:val="22"/>
          <w:lang w:eastAsia="es-ES_tradnl"/>
        </w:rPr>
        <w:t>SEXTO</w:t>
      </w:r>
      <w:r w:rsidR="002B52A1" w:rsidRPr="00871F98">
        <w:rPr>
          <w:rFonts w:ascii="Palatino Linotype" w:eastAsia="Calibri" w:hAnsi="Palatino Linotype"/>
          <w:b/>
          <w:color w:val="auto"/>
          <w:sz w:val="22"/>
          <w:lang w:eastAsia="es-ES_tradnl"/>
        </w:rPr>
        <w:t>. Decisión</w:t>
      </w:r>
      <w:bookmarkEnd w:id="79"/>
      <w:bookmarkEnd w:id="80"/>
      <w:bookmarkEnd w:id="81"/>
      <w:bookmarkEnd w:id="82"/>
      <w:bookmarkEnd w:id="83"/>
      <w:bookmarkEnd w:id="84"/>
      <w:bookmarkEnd w:id="85"/>
    </w:p>
    <w:p w14:paraId="3F536C2A" w14:textId="77777777" w:rsidR="002B52A1" w:rsidRPr="00871F98" w:rsidRDefault="002B52A1" w:rsidP="00EB3C0E">
      <w:pPr>
        <w:spacing w:line="360" w:lineRule="auto"/>
        <w:jc w:val="both"/>
        <w:rPr>
          <w:rFonts w:ascii="Palatino Linotype" w:hAnsi="Palatino Linotype" w:cs="Tahoma"/>
          <w:b/>
          <w:sz w:val="22"/>
          <w:szCs w:val="22"/>
        </w:rPr>
      </w:pPr>
    </w:p>
    <w:p w14:paraId="5BE8855A" w14:textId="2C5D56B0" w:rsidR="00871F98" w:rsidRPr="00871F98" w:rsidRDefault="002B52A1" w:rsidP="00EB3C0E">
      <w:pPr>
        <w:spacing w:line="360" w:lineRule="auto"/>
        <w:jc w:val="both"/>
        <w:rPr>
          <w:rFonts w:ascii="Palatino Linotype" w:hAnsi="Palatino Linotype" w:cs="Tahoma"/>
          <w:sz w:val="22"/>
          <w:szCs w:val="22"/>
        </w:rPr>
      </w:pPr>
      <w:r w:rsidRPr="00871F98">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EB3C0E">
        <w:rPr>
          <w:rFonts w:ascii="Palatino Linotype" w:hAnsi="Palatino Linotype" w:cs="Tahoma"/>
          <w:b/>
          <w:bCs/>
          <w:sz w:val="22"/>
          <w:szCs w:val="22"/>
        </w:rPr>
        <w:t>MODIFI</w:t>
      </w:r>
      <w:r w:rsidR="00871F98">
        <w:rPr>
          <w:rFonts w:ascii="Palatino Linotype" w:hAnsi="Palatino Linotype" w:cs="Tahoma"/>
          <w:b/>
          <w:bCs/>
          <w:sz w:val="22"/>
          <w:szCs w:val="22"/>
        </w:rPr>
        <w:t xml:space="preserve">CAR </w:t>
      </w:r>
      <w:r w:rsidR="00871F98">
        <w:rPr>
          <w:rFonts w:ascii="Palatino Linotype" w:hAnsi="Palatino Linotype" w:cs="Tahoma"/>
          <w:sz w:val="22"/>
          <w:szCs w:val="22"/>
        </w:rPr>
        <w:t xml:space="preserve">la respuesta a las solicitudes de información </w:t>
      </w:r>
      <w:r w:rsidR="00871F98" w:rsidRPr="00DE7032">
        <w:rPr>
          <w:rFonts w:ascii="Palatino Linotype" w:eastAsia="Calibri" w:hAnsi="Palatino Linotype" w:cs="Tahoma"/>
          <w:sz w:val="22"/>
          <w:szCs w:val="22"/>
          <w:lang w:eastAsia="en-US"/>
        </w:rPr>
        <w:t>00257/TEOLOYU/IP/2025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lastRenderedPageBreak/>
        <w:t>00</w:t>
      </w:r>
      <w:r w:rsidR="00871F98">
        <w:rPr>
          <w:rFonts w:ascii="Palatino Linotype" w:eastAsia="Calibri" w:hAnsi="Palatino Linotype" w:cs="Tahoma"/>
          <w:sz w:val="22"/>
          <w:szCs w:val="22"/>
          <w:lang w:eastAsia="en-US"/>
        </w:rPr>
        <w:t>175</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173</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172</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171</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170</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169</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w:t>
      </w:r>
      <w:r w:rsidR="00871F98" w:rsidRPr="003D741C">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168</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167</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166</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165</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164</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163</w:t>
      </w:r>
      <w:r w:rsidR="00871F98" w:rsidRPr="00DE7032">
        <w:rPr>
          <w:rFonts w:ascii="Palatino Linotype" w:eastAsia="Calibri" w:hAnsi="Palatino Linotype" w:cs="Tahoma"/>
          <w:sz w:val="22"/>
          <w:szCs w:val="22"/>
          <w:lang w:eastAsia="en-US"/>
        </w:rPr>
        <w:t>/TEOLOYU/IP/2025</w:t>
      </w:r>
      <w:r w:rsidR="00871F98">
        <w:rPr>
          <w:rFonts w:ascii="Palatino Linotype" w:eastAsia="Calibri" w:hAnsi="Palatino Linotype" w:cs="Tahoma"/>
          <w:sz w:val="22"/>
          <w:szCs w:val="22"/>
          <w:lang w:eastAsia="en-US"/>
        </w:rPr>
        <w:t xml:space="preserve">, </w:t>
      </w:r>
      <w:r w:rsidR="00871F98" w:rsidRPr="00DE7032">
        <w:rPr>
          <w:rFonts w:ascii="Palatino Linotype" w:eastAsia="Calibri" w:hAnsi="Palatino Linotype" w:cs="Tahoma"/>
          <w:sz w:val="22"/>
          <w:szCs w:val="22"/>
          <w:lang w:eastAsia="en-US"/>
        </w:rPr>
        <w:t>00</w:t>
      </w:r>
      <w:r w:rsidR="00871F98">
        <w:rPr>
          <w:rFonts w:ascii="Palatino Linotype" w:eastAsia="Calibri" w:hAnsi="Palatino Linotype" w:cs="Tahoma"/>
          <w:sz w:val="22"/>
          <w:szCs w:val="22"/>
          <w:lang w:eastAsia="en-US"/>
        </w:rPr>
        <w:t>162</w:t>
      </w:r>
      <w:r w:rsidR="00871F98" w:rsidRPr="00DE7032">
        <w:rPr>
          <w:rFonts w:ascii="Palatino Linotype" w:eastAsia="Calibri" w:hAnsi="Palatino Linotype" w:cs="Tahoma"/>
          <w:sz w:val="22"/>
          <w:szCs w:val="22"/>
          <w:lang w:eastAsia="en-US"/>
        </w:rPr>
        <w:t>/</w:t>
      </w:r>
      <w:r w:rsidR="00871F98" w:rsidRPr="000B6E65">
        <w:rPr>
          <w:rFonts w:ascii="Palatino Linotype" w:eastAsia="Calibri" w:hAnsi="Palatino Linotype" w:cs="Tahoma"/>
          <w:sz w:val="22"/>
          <w:szCs w:val="22"/>
          <w:lang w:eastAsia="en-US"/>
        </w:rPr>
        <w:t>TEOLOYU/IP/2025, 00161/TEOLOYU/IP/2025, 00159/TEOLOYU/IP/2025, 00158/TEOLOYU/IP/2025, 00157/TEOLOYU/IP/2025, 00156/TEOLOYU/IP/2025 y 00155/TEOLOYU/IP/2025</w:t>
      </w:r>
      <w:r w:rsidR="00871F98">
        <w:rPr>
          <w:rFonts w:ascii="Palatino Linotype" w:eastAsia="Calibri" w:hAnsi="Palatino Linotype" w:cs="Tahoma"/>
          <w:sz w:val="22"/>
          <w:szCs w:val="22"/>
          <w:lang w:eastAsia="en-US"/>
        </w:rPr>
        <w:t xml:space="preserve">, a efecto de que </w:t>
      </w:r>
      <w:r w:rsidR="00871F98" w:rsidRPr="00871F98">
        <w:rPr>
          <w:rFonts w:ascii="Palatino Linotype" w:eastAsia="Calibri" w:hAnsi="Palatino Linotype" w:cs="Tahoma"/>
          <w:sz w:val="22"/>
          <w:szCs w:val="22"/>
          <w:lang w:eastAsia="en-US"/>
        </w:rPr>
        <w:t>previa búsqueda exhaustiva y razonable en los archivos del Sujeto Obligado, entregue la información solicitada.</w:t>
      </w:r>
    </w:p>
    <w:p w14:paraId="296EA866" w14:textId="77777777" w:rsidR="002B52A1" w:rsidRPr="00846525" w:rsidRDefault="002B52A1" w:rsidP="00EB3C0E">
      <w:pPr>
        <w:spacing w:line="360" w:lineRule="auto"/>
        <w:jc w:val="both"/>
        <w:rPr>
          <w:rFonts w:ascii="Palatino Linotype" w:hAnsi="Palatino Linotype" w:cs="Tahoma"/>
          <w:color w:val="FF0000"/>
          <w:sz w:val="22"/>
          <w:szCs w:val="22"/>
        </w:rPr>
      </w:pPr>
    </w:p>
    <w:p w14:paraId="153F0907" w14:textId="77777777" w:rsidR="002B52A1" w:rsidRPr="00871F98" w:rsidRDefault="002B52A1" w:rsidP="00EB3C0E">
      <w:pPr>
        <w:spacing w:line="360" w:lineRule="auto"/>
        <w:jc w:val="both"/>
        <w:rPr>
          <w:rFonts w:ascii="Palatino Linotype" w:hAnsi="Palatino Linotype" w:cs="Tahoma"/>
          <w:b/>
          <w:sz w:val="22"/>
          <w:szCs w:val="22"/>
          <w:u w:val="single"/>
        </w:rPr>
      </w:pPr>
      <w:r w:rsidRPr="00871F98">
        <w:rPr>
          <w:rFonts w:ascii="Palatino Linotype" w:hAnsi="Palatino Linotype" w:cs="Tahoma"/>
          <w:b/>
          <w:sz w:val="22"/>
          <w:szCs w:val="22"/>
          <w:u w:val="single"/>
        </w:rPr>
        <w:t>Términos de la Resolución para conocimiento del Particular</w:t>
      </w:r>
    </w:p>
    <w:p w14:paraId="2E4A1F52" w14:textId="77777777" w:rsidR="002B52A1" w:rsidRPr="00871F98" w:rsidRDefault="002B52A1" w:rsidP="00EB3C0E">
      <w:pPr>
        <w:spacing w:line="360" w:lineRule="auto"/>
        <w:jc w:val="both"/>
        <w:rPr>
          <w:rFonts w:ascii="Palatino Linotype" w:hAnsi="Palatino Linotype" w:cs="Tahoma"/>
          <w:b/>
          <w:sz w:val="22"/>
          <w:szCs w:val="22"/>
        </w:rPr>
      </w:pPr>
    </w:p>
    <w:p w14:paraId="6CA05518" w14:textId="08DBDC89" w:rsidR="002B52A1" w:rsidRPr="00871F98" w:rsidRDefault="002B52A1" w:rsidP="00EB3C0E">
      <w:pPr>
        <w:spacing w:line="360" w:lineRule="auto"/>
        <w:jc w:val="both"/>
        <w:rPr>
          <w:rFonts w:ascii="Palatino Linotype" w:hAnsi="Palatino Linotype" w:cs="Tahoma"/>
          <w:sz w:val="22"/>
          <w:szCs w:val="22"/>
        </w:rPr>
      </w:pPr>
      <w:r w:rsidRPr="00871F98">
        <w:rPr>
          <w:rFonts w:ascii="Palatino Linotype" w:hAnsi="Palatino Linotype" w:cs="Tahoma"/>
          <w:sz w:val="22"/>
          <w:szCs w:val="22"/>
        </w:rPr>
        <w:t xml:space="preserve">Se le hace del conocimiento al Particular, que, en el presente caso, se le concede la razón, púes el Sujeto Obligado </w:t>
      </w:r>
      <w:r w:rsidR="003016F5" w:rsidRPr="00871F98">
        <w:rPr>
          <w:rFonts w:ascii="Palatino Linotype" w:hAnsi="Palatino Linotype" w:cs="Tahoma"/>
          <w:sz w:val="22"/>
          <w:szCs w:val="22"/>
        </w:rPr>
        <w:t>clasificó en su totalidad</w:t>
      </w:r>
      <w:r w:rsidR="00871F98" w:rsidRPr="00871F98">
        <w:rPr>
          <w:rFonts w:ascii="Palatino Linotype" w:hAnsi="Palatino Linotype" w:cs="Tahoma"/>
          <w:sz w:val="22"/>
          <w:szCs w:val="22"/>
        </w:rPr>
        <w:t xml:space="preserve"> la información solicitada</w:t>
      </w:r>
      <w:r w:rsidR="003016F5" w:rsidRPr="00871F98">
        <w:rPr>
          <w:rFonts w:ascii="Palatino Linotype" w:hAnsi="Palatino Linotype" w:cs="Tahoma"/>
          <w:sz w:val="22"/>
          <w:szCs w:val="22"/>
        </w:rPr>
        <w:t xml:space="preserve">, </w:t>
      </w:r>
      <w:r w:rsidR="00871F98" w:rsidRPr="00871F98">
        <w:rPr>
          <w:rFonts w:ascii="Palatino Linotype" w:hAnsi="Palatino Linotype" w:cs="Tahoma"/>
          <w:sz w:val="22"/>
          <w:szCs w:val="22"/>
        </w:rPr>
        <w:t>misma que da cuenta del del cumplimiento de sus obligaciones de los servidores públicos, por lo que deberá entregar los documentos que den cuenta de lo solicitado.</w:t>
      </w:r>
    </w:p>
    <w:p w14:paraId="5DED5E6C" w14:textId="77777777" w:rsidR="002B52A1" w:rsidRDefault="002B52A1" w:rsidP="00EB3C0E">
      <w:pPr>
        <w:spacing w:line="360" w:lineRule="auto"/>
        <w:jc w:val="both"/>
        <w:rPr>
          <w:rFonts w:ascii="Palatino Linotype" w:hAnsi="Palatino Linotype" w:cs="Tahoma"/>
          <w:color w:val="FF0000"/>
          <w:sz w:val="22"/>
          <w:szCs w:val="22"/>
        </w:rPr>
      </w:pPr>
    </w:p>
    <w:p w14:paraId="49C64D2A" w14:textId="33F66557" w:rsidR="00871F98" w:rsidRPr="00871F98" w:rsidRDefault="00871F98" w:rsidP="00EB3C0E">
      <w:pPr>
        <w:spacing w:line="360" w:lineRule="auto"/>
        <w:jc w:val="both"/>
        <w:rPr>
          <w:rFonts w:ascii="Palatino Linotype" w:hAnsi="Palatino Linotype" w:cs="Tahoma"/>
          <w:sz w:val="22"/>
          <w:szCs w:val="22"/>
        </w:rPr>
      </w:pPr>
      <w:r w:rsidRPr="00871F98">
        <w:rPr>
          <w:rFonts w:ascii="Palatino Linotype" w:hAnsi="Palatino Linotype" w:cs="Tahoma"/>
          <w:sz w:val="22"/>
          <w:szCs w:val="22"/>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r>
        <w:rPr>
          <w:rFonts w:ascii="Palatino Linotype" w:hAnsi="Palatino Linotype" w:cs="Tahoma"/>
          <w:sz w:val="22"/>
          <w:szCs w:val="22"/>
        </w:rPr>
        <w:t>.</w:t>
      </w:r>
    </w:p>
    <w:p w14:paraId="445B77D9" w14:textId="77777777" w:rsidR="00871F98" w:rsidRDefault="00871F98" w:rsidP="00EB3C0E">
      <w:pPr>
        <w:spacing w:line="360" w:lineRule="auto"/>
        <w:jc w:val="both"/>
        <w:rPr>
          <w:rFonts w:ascii="Palatino Linotype" w:hAnsi="Palatino Linotype" w:cs="Tahoma"/>
          <w:bCs/>
          <w:iCs/>
          <w:color w:val="FF0000"/>
          <w:sz w:val="22"/>
          <w:szCs w:val="22"/>
        </w:rPr>
      </w:pPr>
    </w:p>
    <w:p w14:paraId="062E02F3" w14:textId="22E84994" w:rsidR="002B52A1" w:rsidRPr="00871F98" w:rsidRDefault="002B52A1" w:rsidP="00EB3C0E">
      <w:pPr>
        <w:spacing w:line="360" w:lineRule="auto"/>
        <w:jc w:val="both"/>
        <w:rPr>
          <w:rFonts w:ascii="Palatino Linotype" w:hAnsi="Palatino Linotype" w:cs="Tahoma"/>
          <w:sz w:val="22"/>
          <w:szCs w:val="22"/>
        </w:rPr>
      </w:pPr>
      <w:r w:rsidRPr="00871F98">
        <w:rPr>
          <w:rFonts w:ascii="Palatino Linotype" w:hAnsi="Palatino Linotype" w:cs="Tahoma"/>
          <w:sz w:val="22"/>
          <w:szCs w:val="22"/>
        </w:rPr>
        <w:t>Por lo expuesto y fundado, este Pleno:</w:t>
      </w:r>
    </w:p>
    <w:p w14:paraId="2E33CBB1" w14:textId="77777777" w:rsidR="002B52A1" w:rsidRPr="00871F98" w:rsidRDefault="002B52A1" w:rsidP="00EB3C0E">
      <w:pPr>
        <w:tabs>
          <w:tab w:val="left" w:pos="4962"/>
        </w:tabs>
        <w:spacing w:line="360" w:lineRule="auto"/>
        <w:ind w:right="142"/>
        <w:jc w:val="both"/>
        <w:rPr>
          <w:rFonts w:ascii="Palatino Linotype" w:hAnsi="Palatino Linotype"/>
          <w:sz w:val="22"/>
          <w:szCs w:val="22"/>
        </w:rPr>
      </w:pPr>
    </w:p>
    <w:p w14:paraId="141A0D9C" w14:textId="77777777" w:rsidR="002B52A1" w:rsidRPr="00871F98" w:rsidRDefault="002B52A1" w:rsidP="00EB3C0E">
      <w:pPr>
        <w:pStyle w:val="Ttulo1"/>
        <w:spacing w:before="0" w:line="360" w:lineRule="auto"/>
        <w:jc w:val="center"/>
        <w:rPr>
          <w:rFonts w:ascii="Palatino Linotype" w:hAnsi="Palatino Linotype"/>
          <w:b/>
          <w:color w:val="auto"/>
          <w:sz w:val="22"/>
          <w:szCs w:val="22"/>
        </w:rPr>
      </w:pPr>
      <w:bookmarkStart w:id="86" w:name="_Toc201755330"/>
      <w:bookmarkStart w:id="87" w:name="_Toc201755946"/>
      <w:bookmarkStart w:id="88" w:name="_Toc209634291"/>
      <w:bookmarkStart w:id="89" w:name="_Toc210320909"/>
      <w:r w:rsidRPr="00871F98">
        <w:rPr>
          <w:rFonts w:ascii="Palatino Linotype" w:hAnsi="Palatino Linotype"/>
          <w:b/>
          <w:color w:val="auto"/>
          <w:sz w:val="22"/>
          <w:szCs w:val="22"/>
        </w:rPr>
        <w:t>R E S U E L V E</w:t>
      </w:r>
      <w:bookmarkEnd w:id="86"/>
      <w:bookmarkEnd w:id="87"/>
      <w:bookmarkEnd w:id="88"/>
      <w:bookmarkEnd w:id="89"/>
    </w:p>
    <w:p w14:paraId="4688D803" w14:textId="77777777" w:rsidR="002B52A1" w:rsidRPr="00871F98" w:rsidRDefault="002B52A1" w:rsidP="00EB3C0E">
      <w:pPr>
        <w:spacing w:line="360" w:lineRule="auto"/>
        <w:ind w:right="142"/>
        <w:jc w:val="both"/>
        <w:rPr>
          <w:rFonts w:ascii="Palatino Linotype" w:hAnsi="Palatino Linotype"/>
          <w:b/>
          <w:sz w:val="22"/>
          <w:szCs w:val="22"/>
        </w:rPr>
      </w:pPr>
    </w:p>
    <w:p w14:paraId="0AD3C9BA" w14:textId="43A3401D" w:rsidR="002B52A1" w:rsidRPr="00871F98" w:rsidRDefault="002B52A1" w:rsidP="00EB3C0E">
      <w:pPr>
        <w:spacing w:line="360" w:lineRule="auto"/>
        <w:jc w:val="both"/>
        <w:rPr>
          <w:rFonts w:ascii="Palatino Linotype" w:hAnsi="Palatino Linotype" w:cs="Tahoma"/>
          <w:sz w:val="22"/>
          <w:szCs w:val="22"/>
        </w:rPr>
      </w:pPr>
      <w:r w:rsidRPr="00871F98">
        <w:rPr>
          <w:rFonts w:ascii="Palatino Linotype" w:hAnsi="Palatino Linotype" w:cs="Tahoma"/>
          <w:b/>
          <w:bCs/>
          <w:sz w:val="22"/>
          <w:szCs w:val="22"/>
        </w:rPr>
        <w:t xml:space="preserve">PRIMERO. </w:t>
      </w:r>
      <w:r w:rsidRPr="00871F98">
        <w:rPr>
          <w:rFonts w:ascii="Palatino Linotype" w:hAnsi="Palatino Linotype" w:cs="Tahoma"/>
          <w:bCs/>
          <w:sz w:val="22"/>
          <w:szCs w:val="22"/>
        </w:rPr>
        <w:t xml:space="preserve">Se </w:t>
      </w:r>
      <w:r w:rsidR="00EB3C0E">
        <w:rPr>
          <w:rFonts w:ascii="Palatino Linotype" w:hAnsi="Palatino Linotype" w:cs="Tahoma"/>
          <w:b/>
          <w:bCs/>
          <w:sz w:val="22"/>
          <w:szCs w:val="22"/>
        </w:rPr>
        <w:t>MODIFI</w:t>
      </w:r>
      <w:r w:rsidR="00871F98" w:rsidRPr="00871F98">
        <w:rPr>
          <w:rFonts w:ascii="Palatino Linotype" w:hAnsi="Palatino Linotype" w:cs="Tahoma"/>
          <w:b/>
          <w:bCs/>
          <w:sz w:val="22"/>
          <w:szCs w:val="22"/>
        </w:rPr>
        <w:t>CAN</w:t>
      </w:r>
      <w:r w:rsidRPr="00871F98">
        <w:rPr>
          <w:rFonts w:ascii="Palatino Linotype" w:hAnsi="Palatino Linotype" w:cs="Tahoma"/>
          <w:bCs/>
          <w:sz w:val="22"/>
          <w:szCs w:val="22"/>
        </w:rPr>
        <w:t xml:space="preserve"> la</w:t>
      </w:r>
      <w:r w:rsidR="004A3715" w:rsidRPr="00871F98">
        <w:rPr>
          <w:rFonts w:ascii="Palatino Linotype" w:hAnsi="Palatino Linotype" w:cs="Tahoma"/>
          <w:bCs/>
          <w:sz w:val="22"/>
          <w:szCs w:val="22"/>
        </w:rPr>
        <w:t>s</w:t>
      </w:r>
      <w:r w:rsidRPr="00871F98">
        <w:rPr>
          <w:rFonts w:ascii="Palatino Linotype" w:hAnsi="Palatino Linotype" w:cs="Tahoma"/>
          <w:bCs/>
          <w:sz w:val="22"/>
          <w:szCs w:val="22"/>
        </w:rPr>
        <w:t xml:space="preserve"> respuesta</w:t>
      </w:r>
      <w:r w:rsidR="004A3715" w:rsidRPr="00871F98">
        <w:rPr>
          <w:rFonts w:ascii="Palatino Linotype" w:hAnsi="Palatino Linotype" w:cs="Tahoma"/>
          <w:bCs/>
          <w:sz w:val="22"/>
          <w:szCs w:val="22"/>
        </w:rPr>
        <w:t>s</w:t>
      </w:r>
      <w:r w:rsidRPr="00871F98">
        <w:rPr>
          <w:rFonts w:ascii="Palatino Linotype" w:hAnsi="Palatino Linotype" w:cs="Tahoma"/>
          <w:bCs/>
          <w:sz w:val="22"/>
          <w:szCs w:val="22"/>
        </w:rPr>
        <w:t xml:space="preserve"> entregada</w:t>
      </w:r>
      <w:r w:rsidR="009B254C" w:rsidRPr="00871F98">
        <w:rPr>
          <w:rFonts w:ascii="Palatino Linotype" w:hAnsi="Palatino Linotype" w:cs="Tahoma"/>
          <w:bCs/>
          <w:sz w:val="22"/>
          <w:szCs w:val="22"/>
        </w:rPr>
        <w:t>s</w:t>
      </w:r>
      <w:r w:rsidRPr="00871F98">
        <w:rPr>
          <w:rFonts w:ascii="Palatino Linotype" w:hAnsi="Palatino Linotype" w:cs="Tahoma"/>
          <w:bCs/>
          <w:sz w:val="22"/>
          <w:szCs w:val="22"/>
        </w:rPr>
        <w:t xml:space="preserve"> por el </w:t>
      </w:r>
      <w:r w:rsidR="0037728C">
        <w:rPr>
          <w:rFonts w:ascii="Palatino Linotype" w:hAnsi="Palatino Linotype"/>
          <w:sz w:val="22"/>
          <w:szCs w:val="22"/>
        </w:rPr>
        <w:t>Ayuntamiento de Teoloyucan</w:t>
      </w:r>
      <w:r w:rsidR="006808D0">
        <w:rPr>
          <w:rFonts w:ascii="Palatino Linotype" w:hAnsi="Palatino Linotype"/>
          <w:sz w:val="22"/>
          <w:szCs w:val="22"/>
        </w:rPr>
        <w:t xml:space="preserve"> </w:t>
      </w:r>
      <w:r w:rsidRPr="00871F98">
        <w:rPr>
          <w:rFonts w:ascii="Palatino Linotype" w:hAnsi="Palatino Linotype" w:cs="Tahoma"/>
          <w:bCs/>
          <w:sz w:val="22"/>
          <w:szCs w:val="22"/>
        </w:rPr>
        <w:t xml:space="preserve">a </w:t>
      </w:r>
      <w:r w:rsidR="00074895" w:rsidRPr="00871F98">
        <w:rPr>
          <w:rFonts w:ascii="Palatino Linotype" w:hAnsi="Palatino Linotype" w:cs="Tahoma"/>
          <w:bCs/>
          <w:sz w:val="22"/>
          <w:szCs w:val="22"/>
        </w:rPr>
        <w:t>la</w:t>
      </w:r>
      <w:r w:rsidR="004A3715" w:rsidRPr="00871F98">
        <w:rPr>
          <w:rFonts w:ascii="Palatino Linotype" w:hAnsi="Palatino Linotype" w:cs="Tahoma"/>
          <w:bCs/>
          <w:sz w:val="22"/>
          <w:szCs w:val="22"/>
        </w:rPr>
        <w:t>s</w:t>
      </w:r>
      <w:r w:rsidRPr="00871F98">
        <w:rPr>
          <w:rFonts w:ascii="Palatino Linotype" w:hAnsi="Palatino Linotype" w:cs="Tahoma"/>
          <w:bCs/>
          <w:sz w:val="22"/>
          <w:szCs w:val="22"/>
        </w:rPr>
        <w:t xml:space="preserve"> </w:t>
      </w:r>
      <w:r w:rsidR="00074895" w:rsidRPr="00871F98">
        <w:rPr>
          <w:rFonts w:ascii="Palatino Linotype" w:hAnsi="Palatino Linotype" w:cs="Tahoma"/>
          <w:bCs/>
          <w:sz w:val="22"/>
          <w:szCs w:val="22"/>
        </w:rPr>
        <w:t>solicitud</w:t>
      </w:r>
      <w:r w:rsidR="004A3715" w:rsidRPr="00871F98">
        <w:rPr>
          <w:rFonts w:ascii="Palatino Linotype" w:hAnsi="Palatino Linotype" w:cs="Tahoma"/>
          <w:bCs/>
          <w:sz w:val="22"/>
          <w:szCs w:val="22"/>
        </w:rPr>
        <w:t>es</w:t>
      </w:r>
      <w:r w:rsidRPr="00871F98">
        <w:rPr>
          <w:rFonts w:ascii="Palatino Linotype" w:hAnsi="Palatino Linotype" w:cs="Tahoma"/>
          <w:bCs/>
          <w:sz w:val="22"/>
          <w:szCs w:val="22"/>
        </w:rPr>
        <w:t xml:space="preserve"> de </w:t>
      </w:r>
      <w:r w:rsidRPr="00871F98">
        <w:rPr>
          <w:rFonts w:ascii="Palatino Linotype" w:hAnsi="Palatino Linotype" w:cs="Tahoma"/>
          <w:sz w:val="22"/>
          <w:szCs w:val="22"/>
        </w:rPr>
        <w:t xml:space="preserve">información </w:t>
      </w:r>
      <w:r w:rsidR="00871F98" w:rsidRPr="00871F98">
        <w:rPr>
          <w:rFonts w:ascii="Palatino Linotype" w:eastAsia="Calibri" w:hAnsi="Palatino Linotype" w:cs="Tahoma"/>
          <w:sz w:val="22"/>
          <w:szCs w:val="22"/>
          <w:lang w:eastAsia="en-US"/>
        </w:rPr>
        <w:t xml:space="preserve">00257/TEOLOYU/IP/2025, 00175/TEOLOYU/IP/2025, </w:t>
      </w:r>
      <w:r w:rsidR="00871F98" w:rsidRPr="00871F98">
        <w:rPr>
          <w:rFonts w:ascii="Palatino Linotype" w:eastAsia="Calibri" w:hAnsi="Palatino Linotype" w:cs="Tahoma"/>
          <w:sz w:val="22"/>
          <w:szCs w:val="22"/>
          <w:lang w:eastAsia="en-US"/>
        </w:rPr>
        <w:lastRenderedPageBreak/>
        <w:t>00173/TEOLOYU/IP/2025, 00172/TEOLOYU/IP/2025, 00171/TEOLOYU/IP/2025, 00170/TEOLOYU/IP/2025, 00169/TEOLOYU/IP/2025, 00168/TEOLOYU/IP/2025,  00167/TEOLOYU/IP/2025, 00166/TEOLOYU/IP/2025, 00165/TEOLOYU/IP/2025, 00164/TEOLOYU/IP/2025, 00163/TEOLOYU/IP/2025, 00162/TEOLOYU/IP/2025, 00161/TEOLOYU/IP/2025, 00159/TEOLOYU/IP/2025, 00158/TEOLOYU/IP/2025, 00157/TEOLOYU/IP/2025, 00156/TEOLOYU/IP/2025 y 00155/TEOLOYU/IP/2025</w:t>
      </w:r>
      <w:r w:rsidR="00871F98" w:rsidRPr="00871F98">
        <w:rPr>
          <w:rFonts w:ascii="Palatino Linotype" w:hAnsi="Palatino Linotype" w:cs="Tahoma"/>
          <w:sz w:val="22"/>
          <w:szCs w:val="22"/>
        </w:rPr>
        <w:t xml:space="preserve"> </w:t>
      </w:r>
      <w:r w:rsidRPr="00871F98">
        <w:rPr>
          <w:rFonts w:ascii="Palatino Linotype" w:hAnsi="Palatino Linotype" w:cs="Tahoma"/>
          <w:sz w:val="22"/>
          <w:szCs w:val="22"/>
        </w:rPr>
        <w:t xml:space="preserve">por resultar </w:t>
      </w:r>
      <w:r w:rsidR="00C42233" w:rsidRPr="00871F98">
        <w:rPr>
          <w:rFonts w:ascii="Palatino Linotype" w:hAnsi="Palatino Linotype" w:cs="Tahoma"/>
          <w:b/>
          <w:bCs/>
          <w:sz w:val="22"/>
          <w:szCs w:val="22"/>
        </w:rPr>
        <w:t xml:space="preserve">FUNDADAS </w:t>
      </w:r>
      <w:r w:rsidR="00C42233" w:rsidRPr="00871F98">
        <w:rPr>
          <w:rFonts w:ascii="Palatino Linotype" w:hAnsi="Palatino Linotype" w:cs="Tahoma"/>
          <w:sz w:val="22"/>
          <w:szCs w:val="22"/>
        </w:rPr>
        <w:t>l</w:t>
      </w:r>
      <w:r w:rsidRPr="00871F98">
        <w:rPr>
          <w:rFonts w:ascii="Palatino Linotype" w:hAnsi="Palatino Linotype" w:cs="Tahoma"/>
          <w:sz w:val="22"/>
          <w:szCs w:val="22"/>
        </w:rPr>
        <w:t>as razones o motivos de inconformidad hechos valer por el Particular</w:t>
      </w:r>
      <w:r w:rsidR="00E8587F" w:rsidRPr="00871F98">
        <w:rPr>
          <w:rFonts w:ascii="Palatino Linotype" w:hAnsi="Palatino Linotype" w:cs="Tahoma"/>
          <w:sz w:val="22"/>
          <w:szCs w:val="22"/>
        </w:rPr>
        <w:t xml:space="preserve"> en el Recurso de Revisión </w:t>
      </w:r>
      <w:r w:rsidR="00871F98" w:rsidRPr="00EB3C0E">
        <w:rPr>
          <w:rFonts w:ascii="Palatino Linotype" w:hAnsi="Palatino Linotype" w:cs="Tahoma"/>
          <w:bCs/>
          <w:sz w:val="22"/>
          <w:szCs w:val="22"/>
        </w:rPr>
        <w:t>04201/INFOEM/IP/RR/2025, 04202/INFOEM/IP/RR/2025, 04203/INFOEM/IP/RR/2025, 04204/INFOEM/IP/RR/2025, 04205/INFOEM/IP/RR/2025, 04206/INFOEM/IP/RR/2025, 04207/INFOEM/IP/RR/2025, 04208/INFOEM/IP/RR/2025, 04209/INFOEM/IP/RR/2025, 04210/INFOEM/IP/RR/2025, 04211/INFOEM/IP/RR/2025, 04212/INFOEM/IP/RR/2025, 04213/INFOEM/IP/RR/2025, 04214/INFOEM/IP/RR/2025, 04215/INFOEM/IP/RR/2025, 04216/INFOEM/IP/RR/2025, 04217/INFOEM/IP/RR/2025, 04218/INFOEM/IP/RR/2025, 04219/INFOEM/IP/RR/2025 y 04220/INFOEM/IP/RR/2025</w:t>
      </w:r>
      <w:r w:rsidRPr="00EB3C0E">
        <w:rPr>
          <w:rFonts w:ascii="Palatino Linotype" w:hAnsi="Palatino Linotype" w:cs="Tahoma"/>
          <w:bCs/>
          <w:sz w:val="22"/>
          <w:szCs w:val="22"/>
        </w:rPr>
        <w:t xml:space="preserve">, </w:t>
      </w:r>
      <w:r w:rsidRPr="00871F98">
        <w:rPr>
          <w:rFonts w:ascii="Palatino Linotype" w:hAnsi="Palatino Linotype" w:cs="Tahoma"/>
          <w:sz w:val="22"/>
          <w:szCs w:val="22"/>
        </w:rPr>
        <w:t>en</w:t>
      </w:r>
      <w:r w:rsidRPr="00871F98">
        <w:rPr>
          <w:rFonts w:ascii="Palatino Linotype" w:hAnsi="Palatino Linotype" w:cs="Tahoma"/>
          <w:bCs/>
          <w:sz w:val="22"/>
          <w:szCs w:val="22"/>
        </w:rPr>
        <w:t xml:space="preserve"> términos de los considerandos </w:t>
      </w:r>
      <w:r w:rsidRPr="00871F98">
        <w:rPr>
          <w:rFonts w:ascii="Palatino Linotype" w:hAnsi="Palatino Linotype" w:cs="Tahoma"/>
          <w:b/>
          <w:bCs/>
          <w:sz w:val="22"/>
          <w:szCs w:val="22"/>
        </w:rPr>
        <w:t>QUINTO</w:t>
      </w:r>
      <w:r w:rsidRPr="00871F98">
        <w:rPr>
          <w:rFonts w:ascii="Palatino Linotype" w:hAnsi="Palatino Linotype" w:cs="Tahoma"/>
          <w:bCs/>
          <w:sz w:val="22"/>
          <w:szCs w:val="22"/>
        </w:rPr>
        <w:t xml:space="preserve"> </w:t>
      </w:r>
      <w:r w:rsidRPr="00871F98">
        <w:rPr>
          <w:rFonts w:ascii="Palatino Linotype" w:hAnsi="Palatino Linotype" w:cs="Tahoma"/>
          <w:sz w:val="22"/>
          <w:szCs w:val="22"/>
        </w:rPr>
        <w:t xml:space="preserve">y </w:t>
      </w:r>
      <w:r w:rsidR="004A3715" w:rsidRPr="00871F98">
        <w:rPr>
          <w:rFonts w:ascii="Palatino Linotype" w:hAnsi="Palatino Linotype" w:cs="Tahoma"/>
          <w:b/>
          <w:bCs/>
          <w:sz w:val="22"/>
          <w:szCs w:val="22"/>
        </w:rPr>
        <w:t>SEXTO</w:t>
      </w:r>
      <w:r w:rsidRPr="00871F98">
        <w:rPr>
          <w:rFonts w:ascii="Palatino Linotype" w:hAnsi="Palatino Linotype" w:cs="Tahoma"/>
          <w:bCs/>
          <w:sz w:val="22"/>
          <w:szCs w:val="22"/>
        </w:rPr>
        <w:t xml:space="preserve"> de la presente Resolución.</w:t>
      </w:r>
    </w:p>
    <w:p w14:paraId="79EEA7DA" w14:textId="77777777" w:rsidR="002B52A1" w:rsidRPr="00846525" w:rsidRDefault="002B52A1" w:rsidP="00EB3C0E">
      <w:pPr>
        <w:spacing w:line="360" w:lineRule="auto"/>
        <w:jc w:val="both"/>
        <w:rPr>
          <w:rFonts w:ascii="Palatino Linotype" w:hAnsi="Palatino Linotype" w:cs="Tahoma"/>
          <w:b/>
          <w:color w:val="FF0000"/>
          <w:sz w:val="22"/>
          <w:szCs w:val="22"/>
        </w:rPr>
      </w:pPr>
    </w:p>
    <w:p w14:paraId="287C557F" w14:textId="7A0B6674" w:rsidR="00EB3C0E" w:rsidRDefault="002B52A1" w:rsidP="00EB3C0E">
      <w:pPr>
        <w:spacing w:line="360" w:lineRule="auto"/>
        <w:jc w:val="both"/>
        <w:rPr>
          <w:rFonts w:ascii="Palatino Linotype" w:hAnsi="Palatino Linotype" w:cs="Tahoma"/>
          <w:sz w:val="22"/>
          <w:szCs w:val="22"/>
        </w:rPr>
      </w:pPr>
      <w:r w:rsidRPr="00C750C8">
        <w:rPr>
          <w:rFonts w:ascii="Palatino Linotype" w:hAnsi="Palatino Linotype" w:cs="Tahoma"/>
          <w:b/>
          <w:bCs/>
          <w:sz w:val="22"/>
          <w:szCs w:val="22"/>
        </w:rPr>
        <w:t xml:space="preserve">SEGUNDO. </w:t>
      </w:r>
      <w:r w:rsidRPr="00C750C8">
        <w:rPr>
          <w:rFonts w:ascii="Palatino Linotype" w:hAnsi="Palatino Linotype" w:cs="Tahoma"/>
          <w:sz w:val="22"/>
          <w:szCs w:val="22"/>
        </w:rPr>
        <w:t xml:space="preserve">Se </w:t>
      </w:r>
      <w:r w:rsidRPr="00C750C8">
        <w:rPr>
          <w:rFonts w:ascii="Palatino Linotype" w:hAnsi="Palatino Linotype" w:cs="Tahoma"/>
          <w:b/>
          <w:bCs/>
          <w:sz w:val="22"/>
          <w:szCs w:val="22"/>
        </w:rPr>
        <w:t>ORDENA</w:t>
      </w:r>
      <w:r w:rsidRPr="00C750C8">
        <w:rPr>
          <w:rFonts w:ascii="Palatino Linotype" w:hAnsi="Palatino Linotype" w:cs="Tahoma"/>
          <w:sz w:val="22"/>
          <w:szCs w:val="22"/>
        </w:rPr>
        <w:t xml:space="preserve"> al Ente Recurrido, a efecto de que previa búsqueda exhaustiva y razonable, en los archivos de las unidades administrativas competentes, entregue a través del SAIMEX</w:t>
      </w:r>
      <w:r w:rsidR="00EB3C0E">
        <w:rPr>
          <w:rFonts w:ascii="Palatino Linotype" w:hAnsi="Palatino Linotype" w:cs="Tahoma"/>
          <w:sz w:val="22"/>
          <w:szCs w:val="22"/>
        </w:rPr>
        <w:t xml:space="preserve">, respecto a los Titulares de la Secretaría del Ayuntamiento, la Tesorería Municipal, la Contraloría Municipal, la Coordinación de Protección Civil y Bomberos, la </w:t>
      </w:r>
      <w:r w:rsidR="00EB3C0E" w:rsidRPr="0055531B">
        <w:rPr>
          <w:rFonts w:ascii="Palatino Linotype" w:hAnsi="Palatino Linotype" w:cs="Tahoma"/>
          <w:sz w:val="22"/>
          <w:szCs w:val="22"/>
        </w:rPr>
        <w:t>Unidad de Información, Planeación, Programación y Evaluación</w:t>
      </w:r>
      <w:r w:rsidR="001E78F3">
        <w:rPr>
          <w:rFonts w:ascii="Palatino Linotype" w:hAnsi="Palatino Linotype" w:cs="Tahoma"/>
          <w:sz w:val="22"/>
          <w:szCs w:val="22"/>
        </w:rPr>
        <w:t>, la Direción de Desarrollo Urbano,</w:t>
      </w:r>
      <w:r w:rsidR="001E78F3" w:rsidRPr="001E78F3">
        <w:rPr>
          <w:rFonts w:ascii="Palatino Linotype" w:hAnsi="Palatino Linotype" w:cs="Tahoma"/>
          <w:sz w:val="22"/>
          <w:szCs w:val="22"/>
        </w:rPr>
        <w:t xml:space="preserve"> </w:t>
      </w:r>
      <w:r w:rsidR="001E78F3">
        <w:rPr>
          <w:rFonts w:ascii="Palatino Linotype" w:hAnsi="Palatino Linotype" w:cs="Tahoma"/>
          <w:sz w:val="22"/>
          <w:szCs w:val="22"/>
        </w:rPr>
        <w:t xml:space="preserve">la Direción de Medio Ambiente, la Direción Jurídica, la Direción de Beinestar Social, la Direción de Servicios Públicos, la Comisaria de Seguridad Ciudadana, la Dirección de Administración, la Dirección de Educación, la Dirección de Cultura, la Dirección de Desarrollo Económico, la Dirección del Campo, la Dirección de la Mujer, la Dirección Ejecutiva de a Juventud, la Dirección Ejecutiva de Movilidad y Transporte, y de la Dirección del </w:t>
      </w:r>
      <w:r w:rsidR="001E78F3" w:rsidRPr="0055531B">
        <w:rPr>
          <w:rFonts w:ascii="Palatino Linotype" w:hAnsi="Palatino Linotype" w:cs="Tahoma"/>
          <w:sz w:val="22"/>
          <w:szCs w:val="22"/>
        </w:rPr>
        <w:t xml:space="preserve">Instituto Municipal de </w:t>
      </w:r>
      <w:r w:rsidR="001E78F3" w:rsidRPr="0055531B">
        <w:rPr>
          <w:rFonts w:ascii="Palatino Linotype" w:hAnsi="Palatino Linotype" w:cs="Tahoma"/>
          <w:sz w:val="22"/>
          <w:szCs w:val="22"/>
        </w:rPr>
        <w:lastRenderedPageBreak/>
        <w:t>Cultura Física y Deporte de Teoloyucan</w:t>
      </w:r>
      <w:r w:rsidR="001E78F3">
        <w:rPr>
          <w:rFonts w:ascii="Palatino Linotype" w:hAnsi="Palatino Linotype" w:cs="Tahoma"/>
          <w:sz w:val="22"/>
          <w:szCs w:val="22"/>
        </w:rPr>
        <w:t>, en funciones a la fecha de presentación de la solicitudes de información, lo siguiente:</w:t>
      </w:r>
    </w:p>
    <w:p w14:paraId="606C5DC7" w14:textId="77777777" w:rsidR="00EB3C0E" w:rsidRDefault="00EB3C0E" w:rsidP="00EB3C0E">
      <w:pPr>
        <w:spacing w:line="360" w:lineRule="auto"/>
        <w:jc w:val="both"/>
        <w:rPr>
          <w:rFonts w:ascii="Palatino Linotype" w:hAnsi="Palatino Linotype" w:cs="Tahoma"/>
          <w:sz w:val="22"/>
          <w:szCs w:val="22"/>
        </w:rPr>
      </w:pPr>
    </w:p>
    <w:p w14:paraId="6CC6523F" w14:textId="76FD76AF" w:rsidR="00EB3C0E" w:rsidRPr="00BD270B" w:rsidRDefault="001E78F3" w:rsidP="00BD270B">
      <w:pPr>
        <w:pStyle w:val="Prrafodelista"/>
        <w:numPr>
          <w:ilvl w:val="0"/>
          <w:numId w:val="34"/>
        </w:numPr>
        <w:spacing w:line="360" w:lineRule="auto"/>
        <w:jc w:val="both"/>
        <w:rPr>
          <w:rFonts w:ascii="Palatino Linotype" w:hAnsi="Palatino Linotype" w:cs="Tahoma"/>
          <w:szCs w:val="22"/>
        </w:rPr>
      </w:pPr>
      <w:r>
        <w:rPr>
          <w:rFonts w:ascii="Palatino Linotype" w:hAnsi="Palatino Linotype" w:cs="Tahoma"/>
          <w:szCs w:val="22"/>
        </w:rPr>
        <w:t>En versión pública los</w:t>
      </w:r>
      <w:r w:rsidR="00EB3C0E">
        <w:rPr>
          <w:rFonts w:ascii="Palatino Linotype" w:hAnsi="Palatino Linotype" w:cs="Tahoma"/>
          <w:szCs w:val="22"/>
        </w:rPr>
        <w:t xml:space="preserve"> documentos que conformen </w:t>
      </w:r>
      <w:r>
        <w:rPr>
          <w:rFonts w:ascii="Palatino Linotype" w:hAnsi="Palatino Linotype" w:cs="Tahoma"/>
          <w:szCs w:val="22"/>
        </w:rPr>
        <w:t>el Expediente Laboral (que no se encuentren mencionados en el punto 2</w:t>
      </w:r>
      <w:r w:rsidR="00BD270B">
        <w:rPr>
          <w:rFonts w:ascii="Palatino Linotype" w:hAnsi="Palatino Linotype" w:cs="Tahoma"/>
          <w:szCs w:val="22"/>
        </w:rPr>
        <w:t>, inciso a</w:t>
      </w:r>
      <w:r w:rsidRPr="00BD270B">
        <w:rPr>
          <w:rFonts w:ascii="Palatino Linotype" w:hAnsi="Palatino Linotype" w:cs="Tahoma"/>
          <w:szCs w:val="22"/>
        </w:rPr>
        <w:t>) de cada uno de los servidores públicos mencionados</w:t>
      </w:r>
    </w:p>
    <w:p w14:paraId="2B45BF47" w14:textId="77777777" w:rsidR="00EB3C0E" w:rsidRDefault="00EB3C0E" w:rsidP="00EB3C0E">
      <w:pPr>
        <w:spacing w:line="360" w:lineRule="auto"/>
        <w:jc w:val="both"/>
        <w:rPr>
          <w:rFonts w:ascii="Palatino Linotype" w:hAnsi="Palatino Linotype" w:cs="Tahoma"/>
          <w:sz w:val="22"/>
          <w:szCs w:val="22"/>
        </w:rPr>
      </w:pPr>
    </w:p>
    <w:p w14:paraId="6FB80A48" w14:textId="6A3374A0" w:rsidR="001E78F3" w:rsidRDefault="001E78F3" w:rsidP="001E78F3">
      <w:pPr>
        <w:pStyle w:val="Prrafodelista"/>
        <w:numPr>
          <w:ilvl w:val="0"/>
          <w:numId w:val="34"/>
        </w:numPr>
        <w:spacing w:line="360" w:lineRule="auto"/>
        <w:jc w:val="both"/>
        <w:rPr>
          <w:rFonts w:ascii="Palatino Linotype" w:eastAsia="Palatino Linotype" w:hAnsi="Palatino Linotype" w:cs="Palatino Linotype"/>
          <w:color w:val="000000"/>
          <w:szCs w:val="22"/>
          <w:lang w:eastAsia="es-MX"/>
        </w:rPr>
      </w:pPr>
      <w:r>
        <w:rPr>
          <w:rFonts w:ascii="Palatino Linotype" w:eastAsia="Palatino Linotype" w:hAnsi="Palatino Linotype" w:cs="Palatino Linotype"/>
          <w:color w:val="000000"/>
          <w:szCs w:val="22"/>
          <w:lang w:eastAsia="es-MX"/>
        </w:rPr>
        <w:t>E</w:t>
      </w:r>
      <w:r w:rsidR="00A3201C" w:rsidRPr="001E78F3">
        <w:rPr>
          <w:rFonts w:ascii="Palatino Linotype" w:eastAsia="Palatino Linotype" w:hAnsi="Palatino Linotype" w:cs="Palatino Linotype"/>
          <w:color w:val="000000"/>
          <w:szCs w:val="22"/>
          <w:lang w:eastAsia="es-MX"/>
        </w:rPr>
        <w:t xml:space="preserve">l Acuerdo </w:t>
      </w:r>
      <w:r>
        <w:rPr>
          <w:rFonts w:ascii="Palatino Linotype" w:eastAsia="Palatino Linotype" w:hAnsi="Palatino Linotype" w:cs="Palatino Linotype"/>
          <w:color w:val="000000"/>
          <w:szCs w:val="22"/>
          <w:lang w:eastAsia="es-MX"/>
        </w:rPr>
        <w:t>emitido por</w:t>
      </w:r>
      <w:r w:rsidR="00A3201C" w:rsidRPr="001E78F3">
        <w:rPr>
          <w:rFonts w:ascii="Palatino Linotype" w:eastAsia="Palatino Linotype" w:hAnsi="Palatino Linotype" w:cs="Palatino Linotype"/>
          <w:color w:val="000000"/>
          <w:szCs w:val="22"/>
          <w:lang w:eastAsia="es-MX"/>
        </w:rPr>
        <w:t xml:space="preserve"> el Comité de Transparencia, </w:t>
      </w:r>
      <w:r>
        <w:rPr>
          <w:rFonts w:ascii="Palatino Linotype" w:eastAsia="Palatino Linotype" w:hAnsi="Palatino Linotype" w:cs="Palatino Linotype"/>
          <w:color w:val="000000"/>
          <w:szCs w:val="22"/>
          <w:lang w:eastAsia="es-MX"/>
        </w:rPr>
        <w:t xml:space="preserve">donde </w:t>
      </w:r>
      <w:r w:rsidR="00A3201C" w:rsidRPr="001E78F3">
        <w:rPr>
          <w:rFonts w:ascii="Palatino Linotype" w:eastAsia="Palatino Linotype" w:hAnsi="Palatino Linotype" w:cs="Palatino Linotype"/>
          <w:color w:val="000000"/>
          <w:szCs w:val="22"/>
          <w:lang w:eastAsia="es-MX"/>
        </w:rPr>
        <w:t xml:space="preserve">confirme </w:t>
      </w:r>
      <w:r w:rsidRPr="001E78F3">
        <w:rPr>
          <w:rFonts w:ascii="Palatino Linotype" w:eastAsia="Palatino Linotype" w:hAnsi="Palatino Linotype" w:cs="Palatino Linotype"/>
          <w:color w:val="000000"/>
          <w:szCs w:val="22"/>
          <w:lang w:eastAsia="es-MX"/>
        </w:rPr>
        <w:t>la clasificación</w:t>
      </w:r>
      <w:r>
        <w:rPr>
          <w:rFonts w:ascii="Palatino Linotype" w:eastAsia="Palatino Linotype" w:hAnsi="Palatino Linotype" w:cs="Palatino Linotype"/>
          <w:color w:val="000000"/>
          <w:szCs w:val="22"/>
          <w:lang w:eastAsia="es-MX"/>
        </w:rPr>
        <w:t>,</w:t>
      </w:r>
      <w:r w:rsidRPr="001E78F3">
        <w:rPr>
          <w:rFonts w:ascii="Palatino Linotype" w:eastAsia="Palatino Linotype" w:hAnsi="Palatino Linotype" w:cs="Palatino Linotype"/>
          <w:color w:val="000000"/>
          <w:szCs w:val="22"/>
          <w:lang w:eastAsia="es-MX"/>
        </w:rPr>
        <w:t xml:space="preserve"> en términos del Considerando QUINTO</w:t>
      </w:r>
      <w:r>
        <w:rPr>
          <w:rFonts w:ascii="Palatino Linotype" w:eastAsia="Palatino Linotype" w:hAnsi="Palatino Linotype" w:cs="Palatino Linotype"/>
          <w:color w:val="000000"/>
          <w:szCs w:val="22"/>
          <w:lang w:eastAsia="es-MX"/>
        </w:rPr>
        <w:t xml:space="preserve">, </w:t>
      </w:r>
      <w:r w:rsidRPr="001E78F3">
        <w:rPr>
          <w:rFonts w:ascii="Palatino Linotype" w:eastAsia="Palatino Linotype" w:hAnsi="Palatino Linotype" w:cs="Palatino Linotype"/>
          <w:color w:val="000000"/>
          <w:szCs w:val="22"/>
          <w:lang w:eastAsia="es-MX"/>
        </w:rPr>
        <w:t>de conformidad con los artículos 49, fracciones II y VIII y 132, fracción II de la Ley de Transparencia y Acceso a la Información Pública del Estado de México y Municipios</w:t>
      </w:r>
      <w:r>
        <w:rPr>
          <w:rFonts w:ascii="Palatino Linotype" w:eastAsia="Palatino Linotype" w:hAnsi="Palatino Linotype" w:cs="Palatino Linotype"/>
          <w:color w:val="000000"/>
          <w:szCs w:val="22"/>
          <w:lang w:eastAsia="es-MX"/>
        </w:rPr>
        <w:t>, de lo siguiente:</w:t>
      </w:r>
    </w:p>
    <w:p w14:paraId="4B9BB677" w14:textId="77777777" w:rsidR="00BD270B" w:rsidRPr="00BD270B" w:rsidRDefault="00BD270B" w:rsidP="00BD270B">
      <w:pPr>
        <w:pStyle w:val="Prrafodelista"/>
        <w:rPr>
          <w:rFonts w:ascii="Palatino Linotype" w:eastAsia="Palatino Linotype" w:hAnsi="Palatino Linotype" w:cs="Palatino Linotype"/>
          <w:color w:val="000000"/>
          <w:szCs w:val="22"/>
          <w:lang w:eastAsia="es-MX"/>
        </w:rPr>
      </w:pPr>
    </w:p>
    <w:p w14:paraId="35D06BBF" w14:textId="0174D0A4" w:rsidR="001E78F3" w:rsidRDefault="00BD270B" w:rsidP="001E78F3">
      <w:pPr>
        <w:pStyle w:val="Prrafodelista"/>
        <w:numPr>
          <w:ilvl w:val="0"/>
          <w:numId w:val="35"/>
        </w:numPr>
        <w:spacing w:line="360" w:lineRule="auto"/>
        <w:jc w:val="both"/>
        <w:rPr>
          <w:rFonts w:ascii="Palatino Linotype" w:eastAsia="Palatino Linotype" w:hAnsi="Palatino Linotype" w:cs="Palatino Linotype"/>
          <w:color w:val="000000"/>
          <w:szCs w:val="22"/>
          <w:lang w:eastAsia="es-MX"/>
        </w:rPr>
      </w:pPr>
      <w:r>
        <w:rPr>
          <w:rFonts w:ascii="Palatino Linotype" w:eastAsia="Palatino Linotype" w:hAnsi="Palatino Linotype" w:cs="Palatino Linotype"/>
          <w:color w:val="000000"/>
          <w:szCs w:val="22"/>
          <w:lang w:eastAsia="es-MX"/>
        </w:rPr>
        <w:t>E</w:t>
      </w:r>
      <w:r w:rsidR="001E78F3">
        <w:rPr>
          <w:rFonts w:ascii="Palatino Linotype" w:eastAsia="Palatino Linotype" w:hAnsi="Palatino Linotype" w:cs="Palatino Linotype"/>
          <w:color w:val="000000"/>
          <w:szCs w:val="22"/>
          <w:lang w:eastAsia="es-MX"/>
        </w:rPr>
        <w:t>l acta de nacimiento</w:t>
      </w:r>
      <w:r>
        <w:rPr>
          <w:rFonts w:ascii="Palatino Linotype" w:eastAsia="Palatino Linotype" w:hAnsi="Palatino Linotype" w:cs="Palatino Linotype"/>
          <w:color w:val="000000"/>
          <w:szCs w:val="22"/>
          <w:lang w:eastAsia="es-MX"/>
        </w:rPr>
        <w:t>, la cédula de identificación fiscal o constancia de situación fiscal, el comprobante de domicilio, la credencial de elector, la cartilla militar y el certificado de salud, de los expedientes laborales, y</w:t>
      </w:r>
    </w:p>
    <w:p w14:paraId="13E0DB5C" w14:textId="77777777" w:rsidR="00BD270B" w:rsidRDefault="00BD270B" w:rsidP="00BD270B">
      <w:pPr>
        <w:pStyle w:val="Prrafodelista"/>
        <w:spacing w:line="360" w:lineRule="auto"/>
        <w:ind w:left="1440"/>
        <w:jc w:val="both"/>
        <w:rPr>
          <w:rFonts w:ascii="Palatino Linotype" w:eastAsia="Palatino Linotype" w:hAnsi="Palatino Linotype" w:cs="Palatino Linotype"/>
          <w:color w:val="000000"/>
          <w:szCs w:val="22"/>
          <w:lang w:eastAsia="es-MX"/>
        </w:rPr>
      </w:pPr>
    </w:p>
    <w:p w14:paraId="75223C27" w14:textId="6CE12A77" w:rsidR="00BD270B" w:rsidRDefault="00BD270B" w:rsidP="001E78F3">
      <w:pPr>
        <w:pStyle w:val="Prrafodelista"/>
        <w:numPr>
          <w:ilvl w:val="0"/>
          <w:numId w:val="35"/>
        </w:numPr>
        <w:spacing w:line="360" w:lineRule="auto"/>
        <w:jc w:val="both"/>
        <w:rPr>
          <w:rFonts w:ascii="Palatino Linotype" w:eastAsia="Palatino Linotype" w:hAnsi="Palatino Linotype" w:cs="Palatino Linotype"/>
          <w:color w:val="000000"/>
          <w:szCs w:val="22"/>
          <w:lang w:eastAsia="es-MX"/>
        </w:rPr>
      </w:pPr>
      <w:r>
        <w:rPr>
          <w:rFonts w:ascii="Palatino Linotype" w:eastAsia="Palatino Linotype" w:hAnsi="Palatino Linotype" w:cs="Palatino Linotype"/>
          <w:color w:val="000000"/>
          <w:szCs w:val="22"/>
          <w:lang w:eastAsia="es-MX"/>
        </w:rPr>
        <w:t>Los datos testados en los documentos que den cuenta del numeral 1.</w:t>
      </w:r>
    </w:p>
    <w:p w14:paraId="026F5549" w14:textId="77777777" w:rsidR="001E78F3" w:rsidRPr="001E78F3" w:rsidRDefault="001E78F3" w:rsidP="001E78F3">
      <w:pPr>
        <w:pStyle w:val="Prrafodelista"/>
        <w:rPr>
          <w:rFonts w:ascii="Palatino Linotype" w:eastAsia="Palatino Linotype" w:hAnsi="Palatino Linotype" w:cs="Palatino Linotype"/>
          <w:color w:val="000000"/>
          <w:szCs w:val="22"/>
          <w:lang w:eastAsia="es-MX"/>
        </w:rPr>
      </w:pPr>
    </w:p>
    <w:p w14:paraId="4D34AB78" w14:textId="77777777" w:rsidR="002B52A1" w:rsidRPr="00846525" w:rsidRDefault="002B52A1" w:rsidP="00EB3C0E">
      <w:pPr>
        <w:spacing w:line="360" w:lineRule="auto"/>
        <w:jc w:val="both"/>
        <w:rPr>
          <w:rFonts w:ascii="Palatino Linotype" w:hAnsi="Palatino Linotype" w:cs="Tahoma"/>
          <w:bCs/>
          <w:color w:val="FF0000"/>
          <w:sz w:val="22"/>
          <w:szCs w:val="22"/>
        </w:rPr>
      </w:pPr>
    </w:p>
    <w:p w14:paraId="78A2E7C4" w14:textId="77777777" w:rsidR="002B52A1" w:rsidRPr="00A3201C" w:rsidRDefault="002B52A1" w:rsidP="00EB3C0E">
      <w:pPr>
        <w:spacing w:line="360" w:lineRule="auto"/>
        <w:jc w:val="both"/>
        <w:rPr>
          <w:rFonts w:ascii="Palatino Linotype" w:hAnsi="Palatino Linotype" w:cs="Tahoma"/>
          <w:sz w:val="22"/>
          <w:szCs w:val="22"/>
        </w:rPr>
      </w:pPr>
      <w:r w:rsidRPr="00A3201C">
        <w:rPr>
          <w:rFonts w:ascii="Palatino Linotype" w:hAnsi="Palatino Linotype" w:cs="Tahoma"/>
          <w:b/>
          <w:bCs/>
          <w:iCs/>
          <w:sz w:val="22"/>
          <w:szCs w:val="22"/>
          <w:lang w:val="es-ES"/>
        </w:rPr>
        <w:t>TERCERO</w:t>
      </w:r>
      <w:r w:rsidRPr="00A3201C">
        <w:rPr>
          <w:rFonts w:ascii="Palatino Linotype" w:hAnsi="Palatino Linotype" w:cs="Tahoma"/>
          <w:b/>
          <w:bCs/>
          <w:sz w:val="22"/>
          <w:szCs w:val="22"/>
        </w:rPr>
        <w:t xml:space="preserve">. </w:t>
      </w:r>
      <w:r w:rsidRPr="00A3201C">
        <w:rPr>
          <w:rFonts w:ascii="Palatino Linotype" w:hAnsi="Palatino Linotype" w:cs="Tahoma"/>
          <w:b/>
          <w:sz w:val="22"/>
          <w:szCs w:val="22"/>
        </w:rPr>
        <w:t xml:space="preserve">NOTIFÍQUESE VÍA SAIMEX </w:t>
      </w:r>
      <w:r w:rsidRPr="00A3201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A24DDB" w14:textId="77777777" w:rsidR="002B52A1" w:rsidRPr="00A3201C" w:rsidRDefault="002B52A1" w:rsidP="00EB3C0E">
      <w:pPr>
        <w:spacing w:line="360" w:lineRule="auto"/>
        <w:jc w:val="both"/>
        <w:rPr>
          <w:rFonts w:ascii="Palatino Linotype" w:hAnsi="Palatino Linotype" w:cs="Tahoma"/>
          <w:i/>
          <w:sz w:val="22"/>
          <w:szCs w:val="22"/>
        </w:rPr>
      </w:pPr>
    </w:p>
    <w:p w14:paraId="19918395" w14:textId="77777777" w:rsidR="002B52A1" w:rsidRPr="00A3201C" w:rsidRDefault="002B52A1" w:rsidP="00EB3C0E">
      <w:pPr>
        <w:spacing w:line="360" w:lineRule="auto"/>
        <w:jc w:val="both"/>
        <w:rPr>
          <w:rFonts w:ascii="Palatino Linotype" w:hAnsi="Palatino Linotype" w:cs="Tahoma"/>
          <w:iCs/>
          <w:sz w:val="22"/>
          <w:szCs w:val="22"/>
        </w:rPr>
      </w:pPr>
      <w:r w:rsidRPr="00A3201C">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5EBD73E9" w14:textId="77777777" w:rsidR="00062EF8" w:rsidRPr="00A3201C" w:rsidRDefault="00062EF8" w:rsidP="00EB3C0E">
      <w:pPr>
        <w:spacing w:line="360" w:lineRule="auto"/>
        <w:jc w:val="both"/>
        <w:rPr>
          <w:rFonts w:ascii="Palatino Linotype" w:hAnsi="Palatino Linotype" w:cs="Tahoma"/>
          <w:iCs/>
          <w:sz w:val="22"/>
          <w:szCs w:val="22"/>
        </w:rPr>
      </w:pPr>
    </w:p>
    <w:p w14:paraId="692EC2D9" w14:textId="77777777" w:rsidR="002B52A1" w:rsidRPr="00A3201C" w:rsidRDefault="002B52A1" w:rsidP="00EB3C0E">
      <w:pPr>
        <w:spacing w:line="360" w:lineRule="auto"/>
        <w:jc w:val="both"/>
        <w:rPr>
          <w:rFonts w:ascii="Palatino Linotype" w:hAnsi="Palatino Linotype" w:cs="Tahoma"/>
          <w:sz w:val="22"/>
          <w:szCs w:val="22"/>
        </w:rPr>
      </w:pPr>
      <w:r w:rsidRPr="00A3201C">
        <w:rPr>
          <w:rFonts w:ascii="Palatino Linotype" w:hAnsi="Palatino Linotype" w:cs="Tahoma"/>
          <w:b/>
          <w:sz w:val="22"/>
          <w:szCs w:val="22"/>
        </w:rPr>
        <w:t xml:space="preserve">CUARTO. NOTIFÍQUESE VÍA SAIMEX </w:t>
      </w:r>
      <w:r w:rsidRPr="00A3201C">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A3201C" w:rsidRDefault="002B52A1" w:rsidP="00EB3C0E">
      <w:pPr>
        <w:tabs>
          <w:tab w:val="left" w:pos="4962"/>
        </w:tabs>
        <w:spacing w:line="360" w:lineRule="auto"/>
        <w:ind w:right="142"/>
        <w:jc w:val="both"/>
        <w:rPr>
          <w:rFonts w:ascii="Palatino Linotype" w:hAnsi="Palatino Linotype"/>
          <w:sz w:val="22"/>
          <w:szCs w:val="22"/>
        </w:rPr>
      </w:pPr>
    </w:p>
    <w:p w14:paraId="11F2F43A" w14:textId="46157AAB" w:rsidR="002B52A1" w:rsidRPr="00A3201C" w:rsidRDefault="002B52A1" w:rsidP="00EB3C0E">
      <w:pPr>
        <w:tabs>
          <w:tab w:val="left" w:pos="4962"/>
        </w:tabs>
        <w:spacing w:line="360" w:lineRule="auto"/>
        <w:ind w:right="142"/>
        <w:jc w:val="both"/>
        <w:rPr>
          <w:rFonts w:ascii="Palatino Linotype" w:hAnsi="Palatino Linotype"/>
          <w:sz w:val="22"/>
          <w:szCs w:val="22"/>
        </w:rPr>
      </w:pPr>
      <w:r w:rsidRPr="00A3201C">
        <w:rPr>
          <w:rFonts w:ascii="Palatino Linotype" w:hAnsi="Palatino Linotype"/>
          <w:sz w:val="22"/>
          <w:szCs w:val="22"/>
        </w:rPr>
        <w:t xml:space="preserve">ASÍ LO RESUELVE, POR </w:t>
      </w:r>
      <w:r w:rsidR="008E3A12">
        <w:rPr>
          <w:rFonts w:ascii="Palatino Linotype" w:hAnsi="Palatino Linotype"/>
          <w:b/>
          <w:sz w:val="22"/>
          <w:szCs w:val="22"/>
        </w:rPr>
        <w:t xml:space="preserve">UNANIMIDAD </w:t>
      </w:r>
      <w:r w:rsidRPr="00A3201C">
        <w:rPr>
          <w:rFonts w:ascii="Palatino Linotype" w:hAnsi="Palatino Linotype"/>
          <w:sz w:val="22"/>
          <w:szCs w:val="22"/>
        </w:rPr>
        <w:t>DE VOTOS EL PLENO DEL INSTITUTO DE TRANSPARENCIA, ACCESO A LA INFORMACIÓN PÚBLICA Y PROTECCIÓN DE DATOS PERSONALES DEL ESTADO DE MÉXICO Y MUNICIPIOS, CONFORMADO POR LOS COMISIONADOS JOSÉ MARTÍNEZ V</w:t>
      </w:r>
      <w:r w:rsidR="008D04ED">
        <w:rPr>
          <w:rFonts w:ascii="Palatino Linotype" w:hAnsi="Palatino Linotype"/>
          <w:sz w:val="22"/>
          <w:szCs w:val="22"/>
        </w:rPr>
        <w:t xml:space="preserve">ILCHIS, MARÍA DEL ROSARIO MEJÍA </w:t>
      </w:r>
      <w:r w:rsidRPr="00A3201C">
        <w:rPr>
          <w:rFonts w:ascii="Palatino Linotype" w:hAnsi="Palatino Linotype"/>
          <w:sz w:val="22"/>
          <w:szCs w:val="22"/>
        </w:rPr>
        <w:t>AYALA</w:t>
      </w:r>
      <w:r w:rsidR="00BF28AD">
        <w:rPr>
          <w:rFonts w:ascii="Palatino Linotype" w:hAnsi="Palatino Linotype"/>
          <w:sz w:val="22"/>
          <w:szCs w:val="22"/>
        </w:rPr>
        <w:t xml:space="preserve"> </w:t>
      </w:r>
      <w:r w:rsidR="008D04ED">
        <w:rPr>
          <w:rFonts w:ascii="Palatino Linotype" w:hAnsi="Palatino Linotype"/>
          <w:sz w:val="22"/>
          <w:szCs w:val="22"/>
        </w:rPr>
        <w:t>CON VOTO PARTICULAR CONCURRENTE</w:t>
      </w:r>
      <w:r w:rsidRPr="00A3201C">
        <w:rPr>
          <w:rFonts w:ascii="Palatino Linotype" w:hAnsi="Palatino Linotype"/>
          <w:sz w:val="22"/>
          <w:szCs w:val="22"/>
        </w:rPr>
        <w:t xml:space="preserve">, SHARON CRISTINA MORALES MARTÍNEZ, LUIS GUSTAVO PARRA </w:t>
      </w:r>
      <w:r w:rsidR="00851878" w:rsidRPr="00A3201C">
        <w:rPr>
          <w:rFonts w:ascii="Palatino Linotype" w:hAnsi="Palatino Linotype"/>
          <w:sz w:val="22"/>
          <w:szCs w:val="22"/>
        </w:rPr>
        <w:t>NORIEGA</w:t>
      </w:r>
      <w:r w:rsidR="00BF28AD">
        <w:rPr>
          <w:rFonts w:ascii="Palatino Linotype" w:hAnsi="Palatino Linotype"/>
          <w:sz w:val="22"/>
          <w:szCs w:val="22"/>
        </w:rPr>
        <w:t xml:space="preserve"> CON VOTO PARTICULAR CONCURRENTE</w:t>
      </w:r>
      <w:r w:rsidR="00073032" w:rsidRPr="00A3201C">
        <w:rPr>
          <w:rFonts w:ascii="Palatino Linotype" w:hAnsi="Palatino Linotype"/>
          <w:sz w:val="22"/>
          <w:szCs w:val="22"/>
        </w:rPr>
        <w:t xml:space="preserve"> </w:t>
      </w:r>
      <w:r w:rsidR="009B254C" w:rsidRPr="00A3201C">
        <w:rPr>
          <w:rFonts w:ascii="Palatino Linotype" w:hAnsi="Palatino Linotype"/>
          <w:sz w:val="22"/>
          <w:szCs w:val="22"/>
        </w:rPr>
        <w:t>Y</w:t>
      </w:r>
      <w:r w:rsidR="00851878" w:rsidRPr="00A3201C">
        <w:rPr>
          <w:rFonts w:ascii="Palatino Linotype" w:hAnsi="Palatino Linotype"/>
          <w:sz w:val="22"/>
          <w:szCs w:val="22"/>
        </w:rPr>
        <w:t xml:space="preserve"> </w:t>
      </w:r>
      <w:r w:rsidRPr="00A3201C">
        <w:rPr>
          <w:rFonts w:ascii="Palatino Linotype" w:hAnsi="Palatino Linotype"/>
          <w:sz w:val="22"/>
          <w:szCs w:val="22"/>
        </w:rPr>
        <w:t>GUADALUPE RAMÍREZ PEÑA</w:t>
      </w:r>
      <w:r w:rsidR="00BF28AD">
        <w:rPr>
          <w:rFonts w:ascii="Palatino Linotype" w:hAnsi="Palatino Linotype"/>
          <w:sz w:val="22"/>
          <w:szCs w:val="22"/>
        </w:rPr>
        <w:t xml:space="preserve"> </w:t>
      </w:r>
      <w:r w:rsidR="008D04ED">
        <w:rPr>
          <w:rFonts w:ascii="Palatino Linotype" w:hAnsi="Palatino Linotype"/>
          <w:sz w:val="22"/>
          <w:szCs w:val="22"/>
        </w:rPr>
        <w:t>CON VOTO PARTICULAR</w:t>
      </w:r>
      <w:r w:rsidR="009B254C" w:rsidRPr="00A3201C">
        <w:rPr>
          <w:rFonts w:ascii="Palatino Linotype" w:hAnsi="Palatino Linotype"/>
          <w:sz w:val="22"/>
          <w:szCs w:val="22"/>
        </w:rPr>
        <w:t xml:space="preserve">, </w:t>
      </w:r>
      <w:r w:rsidRPr="00A3201C">
        <w:rPr>
          <w:rFonts w:ascii="Palatino Linotype" w:hAnsi="Palatino Linotype"/>
          <w:sz w:val="22"/>
          <w:szCs w:val="22"/>
        </w:rPr>
        <w:t xml:space="preserve"> EN LA </w:t>
      </w:r>
      <w:r w:rsidR="00A3201C">
        <w:rPr>
          <w:rFonts w:ascii="Palatino Linotype" w:hAnsi="Palatino Linotype"/>
          <w:sz w:val="22"/>
          <w:szCs w:val="22"/>
        </w:rPr>
        <w:t xml:space="preserve">TRIGÉSIMA QUINTA </w:t>
      </w:r>
      <w:r w:rsidRPr="00A3201C">
        <w:rPr>
          <w:rFonts w:ascii="Palatino Linotype" w:hAnsi="Palatino Linotype"/>
          <w:sz w:val="22"/>
          <w:szCs w:val="22"/>
        </w:rPr>
        <w:t xml:space="preserve">SESIÓN ORDINARIA, CELEBRADA EL </w:t>
      </w:r>
      <w:r w:rsidR="00A3201C">
        <w:rPr>
          <w:rFonts w:ascii="Palatino Linotype" w:hAnsi="Palatino Linotype"/>
          <w:sz w:val="22"/>
          <w:szCs w:val="22"/>
        </w:rPr>
        <w:t xml:space="preserve">PRIMERO DE OCTUBRE </w:t>
      </w:r>
      <w:r w:rsidRPr="00A3201C">
        <w:rPr>
          <w:rFonts w:ascii="Palatino Linotype" w:hAnsi="Palatino Linotype"/>
          <w:sz w:val="22"/>
          <w:szCs w:val="22"/>
        </w:rPr>
        <w:t>DE DOS MIL VEINTICINCO, ANTE EL SECRETARIO TÉCNICO DEL PLENO, ALEXIS TAPIA RAMÍREZ.</w:t>
      </w:r>
    </w:p>
    <w:p w14:paraId="54271F66" w14:textId="32784052" w:rsidR="00803E3D" w:rsidRPr="00846525" w:rsidRDefault="00803E3D" w:rsidP="00EB3C0E">
      <w:pPr>
        <w:spacing w:line="360" w:lineRule="auto"/>
        <w:contextualSpacing/>
        <w:jc w:val="both"/>
        <w:rPr>
          <w:rFonts w:ascii="Palatino Linotype" w:hAnsi="Palatino Linotype" w:cs="Tahoma"/>
          <w:color w:val="FF0000"/>
          <w:sz w:val="22"/>
          <w:szCs w:val="22"/>
        </w:rPr>
      </w:pPr>
    </w:p>
    <w:p w14:paraId="7BEC6FEE" w14:textId="77777777" w:rsidR="00163BAA" w:rsidRPr="00846525" w:rsidRDefault="00163BAA" w:rsidP="00EB3C0E">
      <w:pPr>
        <w:spacing w:line="360" w:lineRule="auto"/>
        <w:contextualSpacing/>
        <w:jc w:val="both"/>
        <w:rPr>
          <w:rFonts w:ascii="Palatino Linotype" w:hAnsi="Palatino Linotype" w:cs="Tahoma"/>
          <w:color w:val="FF0000"/>
          <w:sz w:val="22"/>
          <w:szCs w:val="22"/>
        </w:rPr>
      </w:pPr>
    </w:p>
    <w:p w14:paraId="388F0289" w14:textId="77777777" w:rsidR="00163BAA" w:rsidRPr="00846525" w:rsidRDefault="00163BAA" w:rsidP="00EB3C0E">
      <w:pPr>
        <w:spacing w:line="360" w:lineRule="auto"/>
        <w:contextualSpacing/>
        <w:jc w:val="both"/>
        <w:rPr>
          <w:rFonts w:ascii="Palatino Linotype" w:hAnsi="Palatino Linotype" w:cs="Tahoma"/>
          <w:color w:val="FF0000"/>
          <w:sz w:val="22"/>
          <w:szCs w:val="22"/>
        </w:rPr>
      </w:pPr>
    </w:p>
    <w:p w14:paraId="61610C06" w14:textId="463B1D22" w:rsidR="00B9571D" w:rsidRPr="00846525" w:rsidRDefault="00B9571D" w:rsidP="00EB3C0E">
      <w:pPr>
        <w:spacing w:line="360" w:lineRule="auto"/>
        <w:rPr>
          <w:rFonts w:ascii="Palatino Linotype" w:hAnsi="Palatino Linotype" w:cs="Tahoma"/>
          <w:color w:val="FF0000"/>
          <w:sz w:val="22"/>
          <w:szCs w:val="22"/>
        </w:rPr>
      </w:pPr>
      <w:r w:rsidRPr="00846525">
        <w:rPr>
          <w:rFonts w:ascii="Palatino Linotype" w:hAnsi="Palatino Linotype" w:cs="Tahoma"/>
          <w:color w:val="FF0000"/>
          <w:sz w:val="22"/>
          <w:szCs w:val="22"/>
        </w:rPr>
        <w:br w:type="page"/>
      </w:r>
    </w:p>
    <w:p w14:paraId="64D973FF" w14:textId="77777777" w:rsidR="0089175F" w:rsidRPr="00846525" w:rsidRDefault="0089175F" w:rsidP="00EB3C0E">
      <w:pPr>
        <w:spacing w:line="360" w:lineRule="auto"/>
        <w:contextualSpacing/>
        <w:jc w:val="both"/>
        <w:rPr>
          <w:rFonts w:ascii="Palatino Linotype" w:hAnsi="Palatino Linotype" w:cs="Tahoma"/>
          <w:color w:val="FF0000"/>
          <w:sz w:val="22"/>
          <w:szCs w:val="22"/>
        </w:rPr>
      </w:pPr>
    </w:p>
    <w:p w14:paraId="63171C3E" w14:textId="77777777" w:rsidR="0089175F" w:rsidRPr="00846525" w:rsidRDefault="0089175F" w:rsidP="00EB3C0E">
      <w:pPr>
        <w:spacing w:line="360" w:lineRule="auto"/>
        <w:contextualSpacing/>
        <w:jc w:val="both"/>
        <w:rPr>
          <w:rFonts w:ascii="Palatino Linotype" w:hAnsi="Palatino Linotype" w:cs="Tahoma"/>
          <w:color w:val="FF0000"/>
          <w:sz w:val="22"/>
          <w:szCs w:val="22"/>
        </w:rPr>
      </w:pPr>
    </w:p>
    <w:p w14:paraId="08A35D1B" w14:textId="77777777" w:rsidR="0089175F" w:rsidRPr="00846525" w:rsidRDefault="0089175F" w:rsidP="00EB3C0E">
      <w:pPr>
        <w:spacing w:line="360" w:lineRule="auto"/>
        <w:contextualSpacing/>
        <w:jc w:val="both"/>
        <w:rPr>
          <w:rFonts w:ascii="Palatino Linotype" w:hAnsi="Palatino Linotype" w:cs="Tahoma"/>
          <w:color w:val="FF0000"/>
          <w:sz w:val="22"/>
          <w:szCs w:val="22"/>
        </w:rPr>
      </w:pPr>
    </w:p>
    <w:p w14:paraId="7E377B78" w14:textId="77777777" w:rsidR="0089175F" w:rsidRPr="00846525" w:rsidRDefault="0089175F" w:rsidP="00EB3C0E">
      <w:pPr>
        <w:spacing w:line="360" w:lineRule="auto"/>
        <w:contextualSpacing/>
        <w:jc w:val="both"/>
        <w:rPr>
          <w:rFonts w:ascii="Palatino Linotype" w:hAnsi="Palatino Linotype" w:cs="Tahoma"/>
          <w:color w:val="FF0000"/>
          <w:sz w:val="22"/>
          <w:szCs w:val="22"/>
        </w:rPr>
      </w:pPr>
    </w:p>
    <w:p w14:paraId="3188A04F"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617AB7F6"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3BF03A39" w14:textId="77777777" w:rsidR="000B1059" w:rsidRPr="00846525" w:rsidRDefault="000B1059" w:rsidP="00EB3C0E">
      <w:pPr>
        <w:spacing w:line="360" w:lineRule="auto"/>
        <w:contextualSpacing/>
        <w:jc w:val="both"/>
        <w:rPr>
          <w:rFonts w:ascii="Palatino Linotype" w:hAnsi="Palatino Linotype" w:cs="Tahoma"/>
          <w:color w:val="FF0000"/>
          <w:sz w:val="22"/>
          <w:szCs w:val="22"/>
        </w:rPr>
      </w:pPr>
    </w:p>
    <w:p w14:paraId="09F67F17" w14:textId="77777777" w:rsidR="000B1059" w:rsidRPr="00846525" w:rsidRDefault="000B1059" w:rsidP="00EB3C0E">
      <w:pPr>
        <w:spacing w:line="360" w:lineRule="auto"/>
        <w:contextualSpacing/>
        <w:jc w:val="both"/>
        <w:rPr>
          <w:rFonts w:ascii="Palatino Linotype" w:hAnsi="Palatino Linotype" w:cs="Tahoma"/>
          <w:color w:val="FF0000"/>
          <w:sz w:val="22"/>
          <w:szCs w:val="22"/>
        </w:rPr>
      </w:pPr>
    </w:p>
    <w:p w14:paraId="50765BCA" w14:textId="77777777" w:rsidR="000B1059" w:rsidRPr="00846525" w:rsidRDefault="000B1059" w:rsidP="00EB3C0E">
      <w:pPr>
        <w:spacing w:line="360" w:lineRule="auto"/>
        <w:contextualSpacing/>
        <w:jc w:val="both"/>
        <w:rPr>
          <w:rFonts w:ascii="Palatino Linotype" w:hAnsi="Palatino Linotype" w:cs="Tahoma"/>
          <w:color w:val="FF0000"/>
          <w:sz w:val="22"/>
          <w:szCs w:val="22"/>
        </w:rPr>
      </w:pPr>
    </w:p>
    <w:p w14:paraId="67AC2454"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51FAA373"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175D5310"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72484FF2"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5B2FED86"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58B81C33"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2A1EA74C"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7504CF1F" w14:textId="77777777" w:rsidR="001F1A77" w:rsidRPr="00846525" w:rsidRDefault="001F1A77" w:rsidP="00EB3C0E">
      <w:pPr>
        <w:spacing w:line="360" w:lineRule="auto"/>
        <w:contextualSpacing/>
        <w:jc w:val="both"/>
        <w:rPr>
          <w:rFonts w:ascii="Palatino Linotype" w:hAnsi="Palatino Linotype" w:cs="Tahoma"/>
          <w:color w:val="FF0000"/>
          <w:sz w:val="22"/>
          <w:szCs w:val="22"/>
        </w:rPr>
      </w:pPr>
    </w:p>
    <w:p w14:paraId="548AC129" w14:textId="77777777" w:rsidR="003A1DF0" w:rsidRPr="00846525" w:rsidRDefault="003A1DF0" w:rsidP="00EB3C0E">
      <w:pPr>
        <w:spacing w:line="360" w:lineRule="auto"/>
        <w:contextualSpacing/>
        <w:jc w:val="both"/>
        <w:rPr>
          <w:rFonts w:ascii="Palatino Linotype" w:hAnsi="Palatino Linotype" w:cs="Tahoma"/>
          <w:color w:val="FF0000"/>
          <w:sz w:val="22"/>
          <w:szCs w:val="22"/>
        </w:rPr>
      </w:pPr>
    </w:p>
    <w:sectPr w:rsidR="003A1DF0" w:rsidRPr="00846525" w:rsidSect="0003481C">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CA4D0" w14:textId="77777777" w:rsidR="007E365E" w:rsidRDefault="007E365E" w:rsidP="00B31222">
      <w:r>
        <w:separator/>
      </w:r>
    </w:p>
  </w:endnote>
  <w:endnote w:type="continuationSeparator" w:id="0">
    <w:p w14:paraId="1C041B69" w14:textId="77777777" w:rsidR="007E365E" w:rsidRDefault="007E365E" w:rsidP="00B31222">
      <w:r>
        <w:continuationSeparator/>
      </w:r>
    </w:p>
  </w:endnote>
  <w:endnote w:type="continuationNotice" w:id="1">
    <w:p w14:paraId="5C5CC5ED" w14:textId="77777777" w:rsidR="007E365E" w:rsidRDefault="007E3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9162D2" w:rsidRDefault="009162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6754">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6754">
              <w:rPr>
                <w:b/>
                <w:bCs/>
                <w:noProof/>
              </w:rPr>
              <w:t>50</w:t>
            </w:r>
            <w:r>
              <w:rPr>
                <w:b/>
                <w:bCs/>
                <w:sz w:val="24"/>
                <w:szCs w:val="24"/>
              </w:rPr>
              <w:fldChar w:fldCharType="end"/>
            </w:r>
          </w:p>
        </w:sdtContent>
      </w:sdt>
    </w:sdtContent>
  </w:sdt>
  <w:p w14:paraId="364888E5" w14:textId="77777777" w:rsidR="009162D2" w:rsidRDefault="009162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9162D2" w:rsidRDefault="009162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675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6754">
              <w:rPr>
                <w:b/>
                <w:bCs/>
                <w:noProof/>
              </w:rPr>
              <w:t>50</w:t>
            </w:r>
            <w:r>
              <w:rPr>
                <w:b/>
                <w:bCs/>
                <w:sz w:val="24"/>
                <w:szCs w:val="24"/>
              </w:rPr>
              <w:fldChar w:fldCharType="end"/>
            </w:r>
          </w:p>
        </w:sdtContent>
      </w:sdt>
    </w:sdtContent>
  </w:sdt>
  <w:p w14:paraId="18F29F48" w14:textId="77777777" w:rsidR="009162D2" w:rsidRDefault="009162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A0C44" w14:textId="77777777" w:rsidR="007E365E" w:rsidRDefault="007E365E" w:rsidP="00B31222">
      <w:r>
        <w:separator/>
      </w:r>
    </w:p>
  </w:footnote>
  <w:footnote w:type="continuationSeparator" w:id="0">
    <w:p w14:paraId="33F954EE" w14:textId="77777777" w:rsidR="007E365E" w:rsidRDefault="007E365E" w:rsidP="00B31222">
      <w:r>
        <w:continuationSeparator/>
      </w:r>
    </w:p>
  </w:footnote>
  <w:footnote w:type="continuationNotice" w:id="1">
    <w:p w14:paraId="39FB0778" w14:textId="77777777" w:rsidR="007E365E" w:rsidRDefault="007E3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02A47" w14:textId="77777777" w:rsidR="009162D2" w:rsidRDefault="00000000">
    <w:pPr>
      <w:pStyle w:val="Encabezado"/>
    </w:pPr>
    <w:r>
      <w:rPr>
        <w:noProof/>
        <w:lang w:eastAsia="es-MX"/>
      </w:rPr>
      <w:pict w14:anchorId="3AEED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162D2" w:rsidRPr="005C106F" w14:paraId="1961E804" w14:textId="77777777" w:rsidTr="00202DB8">
      <w:trPr>
        <w:trHeight w:val="1435"/>
      </w:trPr>
      <w:tc>
        <w:tcPr>
          <w:tcW w:w="2835" w:type="dxa"/>
        </w:tcPr>
        <w:p w14:paraId="31019BC9" w14:textId="77777777" w:rsidR="009162D2" w:rsidRPr="005C106F" w:rsidRDefault="009162D2"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51591013">
                <wp:simplePos x="0" y="0"/>
                <wp:positionH relativeFrom="page">
                  <wp:posOffset>-909512</wp:posOffset>
                </wp:positionH>
                <wp:positionV relativeFrom="margin">
                  <wp:posOffset>-491357</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9162D2" w:rsidRDefault="009162D2"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162D2" w14:paraId="35637856" w14:textId="77777777" w:rsidTr="00DF3BE8">
            <w:trPr>
              <w:trHeight w:val="144"/>
            </w:trPr>
            <w:tc>
              <w:tcPr>
                <w:tcW w:w="2589" w:type="dxa"/>
              </w:tcPr>
              <w:p w14:paraId="27D3058A" w14:textId="77777777" w:rsidR="009162D2" w:rsidRPr="00431A70" w:rsidRDefault="009162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6B785ABB" w:rsidR="009162D2" w:rsidRPr="00583900" w:rsidRDefault="009162D2" w:rsidP="008703CD">
                <w:pPr>
                  <w:tabs>
                    <w:tab w:val="right" w:pos="8838"/>
                  </w:tabs>
                  <w:ind w:left="-106" w:right="171"/>
                  <w:jc w:val="both"/>
                  <w:rPr>
                    <w:rFonts w:ascii="Palatino Linotype" w:eastAsia="Calibri" w:hAnsi="Palatino Linotype" w:cs="Tahoma"/>
                    <w:bCs/>
                    <w:sz w:val="22"/>
                    <w:szCs w:val="22"/>
                    <w:lang w:eastAsia="en-US"/>
                  </w:rPr>
                </w:pPr>
                <w:r w:rsidRPr="0031360A">
                  <w:rPr>
                    <w:rFonts w:ascii="Palatino Linotype" w:eastAsia="Calibri" w:hAnsi="Palatino Linotype" w:cs="Tahoma"/>
                    <w:bCs/>
                    <w:sz w:val="22"/>
                    <w:szCs w:val="22"/>
                    <w:lang w:val="es-MX" w:eastAsia="en-US"/>
                  </w:rPr>
                  <w:t>0</w:t>
                </w:r>
                <w:r w:rsidR="00C13E80">
                  <w:rPr>
                    <w:rFonts w:ascii="Palatino Linotype" w:eastAsia="Calibri" w:hAnsi="Palatino Linotype" w:cs="Tahoma"/>
                    <w:bCs/>
                    <w:sz w:val="22"/>
                    <w:szCs w:val="22"/>
                    <w:lang w:val="es-MX" w:eastAsia="en-US"/>
                  </w:rPr>
                  <w:t>4201</w:t>
                </w:r>
                <w:r w:rsidRPr="0031360A">
                  <w:rPr>
                    <w:rFonts w:ascii="Palatino Linotype" w:eastAsia="Calibri" w:hAnsi="Palatino Linotype" w:cs="Tahoma"/>
                    <w:bCs/>
                    <w:sz w:val="22"/>
                    <w:szCs w:val="22"/>
                    <w:lang w:val="es-MX" w:eastAsia="en-US"/>
                  </w:rPr>
                  <w:t>/INFOEM/IP/RR/2025</w:t>
                </w:r>
                <w:r>
                  <w:rPr>
                    <w:rFonts w:ascii="Palatino Linotype" w:eastAsia="Calibri" w:hAnsi="Palatino Linotype" w:cs="Tahoma"/>
                    <w:bCs/>
                    <w:sz w:val="22"/>
                    <w:szCs w:val="22"/>
                    <w:lang w:val="es-MX" w:eastAsia="en-US"/>
                  </w:rPr>
                  <w:t xml:space="preserve"> y acumulado</w:t>
                </w:r>
                <w:r w:rsidR="00C13E80">
                  <w:rPr>
                    <w:rFonts w:ascii="Palatino Linotype" w:eastAsia="Calibri" w:hAnsi="Palatino Linotype" w:cs="Tahoma"/>
                    <w:bCs/>
                    <w:sz w:val="22"/>
                    <w:szCs w:val="22"/>
                    <w:lang w:val="es-MX" w:eastAsia="en-US"/>
                  </w:rPr>
                  <w:t>s</w:t>
                </w:r>
              </w:p>
            </w:tc>
          </w:tr>
          <w:tr w:rsidR="009162D2" w14:paraId="5FDC787F" w14:textId="77777777" w:rsidTr="00DF3BE8">
            <w:trPr>
              <w:trHeight w:val="283"/>
            </w:trPr>
            <w:tc>
              <w:tcPr>
                <w:tcW w:w="2589" w:type="dxa"/>
              </w:tcPr>
              <w:p w14:paraId="440C47F8" w14:textId="77777777" w:rsidR="009162D2" w:rsidRPr="00431A70" w:rsidRDefault="009162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7FC8D05E" w:rsidR="009162D2" w:rsidRPr="005F13CF" w:rsidRDefault="00C13E80" w:rsidP="0031023E">
                <w:pPr>
                  <w:tabs>
                    <w:tab w:val="left" w:pos="2834"/>
                    <w:tab w:val="right" w:pos="8838"/>
                  </w:tabs>
                  <w:ind w:left="-106" w:right="171"/>
                  <w:jc w:val="both"/>
                  <w:rPr>
                    <w:rFonts w:ascii="Palatino Linotype" w:eastAsia="Calibri" w:hAnsi="Palatino Linotype" w:cs="Tahoma"/>
                    <w:bCs/>
                    <w:sz w:val="22"/>
                    <w:szCs w:val="22"/>
                    <w:lang w:eastAsia="en-US"/>
                  </w:rPr>
                </w:pPr>
                <w:r w:rsidRPr="00C13E80">
                  <w:rPr>
                    <w:rFonts w:ascii="Palatino Linotype" w:eastAsia="Calibri" w:hAnsi="Palatino Linotype" w:cs="Tahoma"/>
                    <w:bCs/>
                    <w:sz w:val="22"/>
                    <w:szCs w:val="22"/>
                    <w:lang w:val="es-MX" w:eastAsia="en-US"/>
                  </w:rPr>
                  <w:t>Ayuntamiento de Teoloyucan</w:t>
                </w:r>
              </w:p>
            </w:tc>
          </w:tr>
          <w:tr w:rsidR="009162D2" w14:paraId="22E20C45" w14:textId="77777777" w:rsidTr="00DF3BE8">
            <w:trPr>
              <w:trHeight w:val="283"/>
            </w:trPr>
            <w:tc>
              <w:tcPr>
                <w:tcW w:w="2589" w:type="dxa"/>
              </w:tcPr>
              <w:p w14:paraId="28077987" w14:textId="77777777" w:rsidR="009162D2" w:rsidRPr="00431A70" w:rsidRDefault="009162D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6A068D2" w14:textId="56019D5A" w:rsidR="009162D2" w:rsidRPr="00E96A1C" w:rsidRDefault="009162D2" w:rsidP="00E96A1C">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tc>
          </w:tr>
        </w:tbl>
        <w:p w14:paraId="54FD6D96" w14:textId="77777777" w:rsidR="009162D2" w:rsidRPr="005C106F" w:rsidRDefault="009162D2" w:rsidP="005743D2">
          <w:pPr>
            <w:tabs>
              <w:tab w:val="right" w:pos="8838"/>
            </w:tabs>
            <w:ind w:left="-28"/>
            <w:jc w:val="both"/>
            <w:rPr>
              <w:rFonts w:ascii="Arial" w:eastAsia="Calibri" w:hAnsi="Arial" w:cs="Arial"/>
              <w:b/>
              <w:sz w:val="22"/>
              <w:szCs w:val="22"/>
              <w:lang w:eastAsia="en-US"/>
            </w:rPr>
          </w:pPr>
        </w:p>
      </w:tc>
    </w:tr>
  </w:tbl>
  <w:p w14:paraId="5C0E90BB" w14:textId="77777777" w:rsidR="009162D2" w:rsidRPr="00A25151" w:rsidRDefault="009162D2"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162D2" w:rsidRPr="00330DA7" w14:paraId="26B3CEF7" w14:textId="77777777" w:rsidTr="003B165A">
      <w:trPr>
        <w:trHeight w:val="1435"/>
      </w:trPr>
      <w:tc>
        <w:tcPr>
          <w:tcW w:w="2835" w:type="dxa"/>
        </w:tcPr>
        <w:p w14:paraId="1D9FFA95" w14:textId="77777777" w:rsidR="009162D2" w:rsidRPr="00330DA7" w:rsidRDefault="009162D2"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162D2" w:rsidRPr="00431A70" w14:paraId="654AF96C" w14:textId="77777777" w:rsidTr="00DF3BE8">
            <w:trPr>
              <w:trHeight w:val="144"/>
            </w:trPr>
            <w:tc>
              <w:tcPr>
                <w:tcW w:w="2589" w:type="dxa"/>
              </w:tcPr>
              <w:p w14:paraId="1D5CEAD7" w14:textId="77777777" w:rsidR="009162D2" w:rsidRPr="00431A70" w:rsidRDefault="009162D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590ED14E" w:rsidR="009162D2" w:rsidRPr="00583900" w:rsidRDefault="009162D2" w:rsidP="0030566C">
                <w:pPr>
                  <w:tabs>
                    <w:tab w:val="right" w:pos="8838"/>
                  </w:tabs>
                  <w:ind w:left="-106" w:right="-105"/>
                  <w:jc w:val="both"/>
                  <w:rPr>
                    <w:rFonts w:ascii="Palatino Linotype" w:eastAsia="Calibri" w:hAnsi="Palatino Linotype" w:cs="Tahoma"/>
                    <w:bCs/>
                    <w:sz w:val="22"/>
                    <w:szCs w:val="22"/>
                    <w:lang w:eastAsia="en-US"/>
                  </w:rPr>
                </w:pPr>
                <w:r w:rsidRPr="002E04B6">
                  <w:rPr>
                    <w:rFonts w:ascii="Palatino Linotype" w:eastAsia="Calibri" w:hAnsi="Palatino Linotype" w:cs="Tahoma"/>
                    <w:bCs/>
                    <w:sz w:val="22"/>
                    <w:szCs w:val="22"/>
                    <w:lang w:val="es-MX" w:eastAsia="en-US"/>
                  </w:rPr>
                  <w:t>0</w:t>
                </w:r>
                <w:r w:rsidR="00C13E80">
                  <w:rPr>
                    <w:rFonts w:ascii="Palatino Linotype" w:eastAsia="Calibri" w:hAnsi="Palatino Linotype" w:cs="Tahoma"/>
                    <w:bCs/>
                    <w:sz w:val="22"/>
                    <w:szCs w:val="22"/>
                    <w:lang w:val="es-MX" w:eastAsia="en-US"/>
                  </w:rPr>
                  <w:t>4201</w:t>
                </w:r>
                <w:r w:rsidRPr="002E04B6">
                  <w:rPr>
                    <w:rFonts w:ascii="Palatino Linotype" w:eastAsia="Calibri" w:hAnsi="Palatino Linotype" w:cs="Tahoma"/>
                    <w:bCs/>
                    <w:sz w:val="22"/>
                    <w:szCs w:val="22"/>
                    <w:lang w:val="es-MX" w:eastAsia="en-US"/>
                  </w:rPr>
                  <w:t>/INFOEM/IP/RR/2025</w:t>
                </w:r>
                <w:r>
                  <w:rPr>
                    <w:rFonts w:ascii="Palatino Linotype" w:eastAsia="Calibri" w:hAnsi="Palatino Linotype" w:cs="Tahoma"/>
                    <w:bCs/>
                    <w:sz w:val="22"/>
                    <w:szCs w:val="22"/>
                    <w:lang w:val="es-MX" w:eastAsia="en-US"/>
                  </w:rPr>
                  <w:t xml:space="preserve"> y acumulado</w:t>
                </w:r>
                <w:r w:rsidR="00C13E80">
                  <w:rPr>
                    <w:rFonts w:ascii="Palatino Linotype" w:eastAsia="Calibri" w:hAnsi="Palatino Linotype" w:cs="Tahoma"/>
                    <w:bCs/>
                    <w:sz w:val="22"/>
                    <w:szCs w:val="22"/>
                    <w:lang w:val="es-MX" w:eastAsia="en-US"/>
                  </w:rPr>
                  <w:t>s</w:t>
                </w:r>
              </w:p>
            </w:tc>
          </w:tr>
          <w:tr w:rsidR="009162D2" w:rsidRPr="00286D0C" w14:paraId="0A5959FC" w14:textId="77777777" w:rsidTr="00DF3BE8">
            <w:trPr>
              <w:trHeight w:val="144"/>
            </w:trPr>
            <w:tc>
              <w:tcPr>
                <w:tcW w:w="2589" w:type="dxa"/>
              </w:tcPr>
              <w:p w14:paraId="084FA244" w14:textId="77777777" w:rsidR="009162D2" w:rsidRPr="00431A70" w:rsidRDefault="009162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66A1C5E7" w:rsidR="009162D2" w:rsidRPr="00286D0C" w:rsidRDefault="009162D2"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9162D2" w:rsidRPr="00431A70" w14:paraId="0C63DC69" w14:textId="77777777" w:rsidTr="00DF3BE8">
            <w:trPr>
              <w:trHeight w:val="283"/>
            </w:trPr>
            <w:tc>
              <w:tcPr>
                <w:tcW w:w="2589" w:type="dxa"/>
              </w:tcPr>
              <w:p w14:paraId="20DDDBE9" w14:textId="77777777" w:rsidR="009162D2" w:rsidRPr="00431A70" w:rsidRDefault="009162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74B47A17" w:rsidR="009162D2" w:rsidRPr="00C13E80" w:rsidRDefault="00C13E80" w:rsidP="00C13E80">
                <w:pPr>
                  <w:tabs>
                    <w:tab w:val="right" w:pos="8838"/>
                  </w:tabs>
                  <w:ind w:left="-106" w:right="-105"/>
                  <w:jc w:val="both"/>
                  <w:rPr>
                    <w:rFonts w:ascii="Palatino Linotype" w:eastAsia="Calibri" w:hAnsi="Palatino Linotype" w:cs="Tahoma"/>
                    <w:bCs/>
                    <w:sz w:val="22"/>
                    <w:szCs w:val="22"/>
                    <w:lang w:val="es-MX" w:eastAsia="en-US"/>
                  </w:rPr>
                </w:pPr>
                <w:r w:rsidRPr="00C13E80">
                  <w:rPr>
                    <w:rFonts w:ascii="Palatino Linotype" w:eastAsia="Calibri" w:hAnsi="Palatino Linotype" w:cs="Tahoma"/>
                    <w:bCs/>
                    <w:sz w:val="22"/>
                    <w:szCs w:val="22"/>
                    <w:lang w:val="es-MX" w:eastAsia="en-US"/>
                  </w:rPr>
                  <w:t>Ayuntamiento de Teoloyucan</w:t>
                </w:r>
              </w:p>
            </w:tc>
          </w:tr>
          <w:tr w:rsidR="009162D2" w:rsidRPr="00431A70" w14:paraId="4190109E" w14:textId="77777777" w:rsidTr="00DF3BE8">
            <w:trPr>
              <w:trHeight w:val="283"/>
            </w:trPr>
            <w:tc>
              <w:tcPr>
                <w:tcW w:w="2589" w:type="dxa"/>
              </w:tcPr>
              <w:p w14:paraId="6E0B52C7" w14:textId="77777777" w:rsidR="009162D2" w:rsidRPr="00431A70" w:rsidRDefault="009162D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9162D2" w:rsidRPr="00431A70" w:rsidRDefault="009162D2"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9162D2" w:rsidRPr="00330DA7" w:rsidRDefault="009162D2" w:rsidP="00DB7E5F">
          <w:pPr>
            <w:tabs>
              <w:tab w:val="right" w:pos="8838"/>
            </w:tabs>
            <w:ind w:left="-28"/>
            <w:jc w:val="both"/>
            <w:rPr>
              <w:rFonts w:ascii="Arial" w:eastAsia="Calibri" w:hAnsi="Arial" w:cs="Arial"/>
              <w:b/>
              <w:sz w:val="22"/>
              <w:szCs w:val="22"/>
              <w:lang w:eastAsia="en-US"/>
            </w:rPr>
          </w:pPr>
        </w:p>
      </w:tc>
    </w:tr>
  </w:tbl>
  <w:p w14:paraId="5B17B43E" w14:textId="77777777" w:rsidR="009162D2" w:rsidRPr="00330DA7" w:rsidRDefault="009162D2"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200"/>
        </w:tabs>
        <w:ind w:left="1200" w:hanging="360"/>
      </w:pPr>
      <w:rPr>
        <w:rFonts w:ascii="Symbol" w:hAnsi="Symbol" w:hint="default"/>
      </w:rPr>
    </w:lvl>
  </w:abstractNum>
  <w:abstractNum w:abstractNumId="1" w15:restartNumberingAfterBreak="0">
    <w:nsid w:val="002F42C2"/>
    <w:multiLevelType w:val="multilevel"/>
    <w:tmpl w:val="897CC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806789"/>
    <w:multiLevelType w:val="hybridMultilevel"/>
    <w:tmpl w:val="A64A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C45025"/>
    <w:multiLevelType w:val="hybridMultilevel"/>
    <w:tmpl w:val="A428FC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6C31558"/>
    <w:multiLevelType w:val="hybridMultilevel"/>
    <w:tmpl w:val="F4086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D2606B"/>
    <w:multiLevelType w:val="multilevel"/>
    <w:tmpl w:val="5994D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6015A6"/>
    <w:multiLevelType w:val="hybridMultilevel"/>
    <w:tmpl w:val="597C6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F140C"/>
    <w:multiLevelType w:val="multilevel"/>
    <w:tmpl w:val="93AA6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94292"/>
    <w:multiLevelType w:val="hybridMultilevel"/>
    <w:tmpl w:val="F3A6CF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BB1C36"/>
    <w:multiLevelType w:val="hybridMultilevel"/>
    <w:tmpl w:val="0E842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8D1C2B"/>
    <w:multiLevelType w:val="hybridMultilevel"/>
    <w:tmpl w:val="BB460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441660"/>
    <w:multiLevelType w:val="hybridMultilevel"/>
    <w:tmpl w:val="B7F25C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741683E"/>
    <w:multiLevelType w:val="hybridMultilevel"/>
    <w:tmpl w:val="BE4A9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9A17A7"/>
    <w:multiLevelType w:val="hybridMultilevel"/>
    <w:tmpl w:val="B1942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8B356B"/>
    <w:multiLevelType w:val="hybridMultilevel"/>
    <w:tmpl w:val="2422948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A1E37DD"/>
    <w:multiLevelType w:val="multilevel"/>
    <w:tmpl w:val="B9D6C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43360C"/>
    <w:multiLevelType w:val="hybridMultilevel"/>
    <w:tmpl w:val="43A2111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B460B30"/>
    <w:multiLevelType w:val="hybridMultilevel"/>
    <w:tmpl w:val="A06CC0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DE51EB"/>
    <w:multiLevelType w:val="hybridMultilevel"/>
    <w:tmpl w:val="DCD0C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96F8A"/>
    <w:multiLevelType w:val="multilevel"/>
    <w:tmpl w:val="9ABC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8A1A31"/>
    <w:multiLevelType w:val="hybridMultilevel"/>
    <w:tmpl w:val="1D803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0E3FE2"/>
    <w:multiLevelType w:val="hybridMultilevel"/>
    <w:tmpl w:val="597C6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C61256"/>
    <w:multiLevelType w:val="multilevel"/>
    <w:tmpl w:val="2BC8040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4" w15:restartNumberingAfterBreak="0">
    <w:nsid w:val="56497458"/>
    <w:multiLevelType w:val="hybridMultilevel"/>
    <w:tmpl w:val="2A684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F85F5D"/>
    <w:multiLevelType w:val="multilevel"/>
    <w:tmpl w:val="75E2D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887F10"/>
    <w:multiLevelType w:val="hybridMultilevel"/>
    <w:tmpl w:val="4B0EE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AA0AE4"/>
    <w:multiLevelType w:val="hybridMultilevel"/>
    <w:tmpl w:val="EB62D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AF252D"/>
    <w:multiLevelType w:val="hybridMultilevel"/>
    <w:tmpl w:val="D83ACF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64212B5"/>
    <w:multiLevelType w:val="multilevel"/>
    <w:tmpl w:val="CA965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BE1E3E"/>
    <w:multiLevelType w:val="hybridMultilevel"/>
    <w:tmpl w:val="597C6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A11EA4"/>
    <w:multiLevelType w:val="hybridMultilevel"/>
    <w:tmpl w:val="4B0EE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B20667"/>
    <w:multiLevelType w:val="hybridMultilevel"/>
    <w:tmpl w:val="B618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E638D4"/>
    <w:multiLevelType w:val="multilevel"/>
    <w:tmpl w:val="D85CEAB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4" w15:restartNumberingAfterBreak="0">
    <w:nsid w:val="7A1A77DE"/>
    <w:multiLevelType w:val="multilevel"/>
    <w:tmpl w:val="BDBA2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0151247">
    <w:abstractNumId w:val="0"/>
  </w:num>
  <w:num w:numId="2" w16cid:durableId="132605076">
    <w:abstractNumId w:val="8"/>
  </w:num>
  <w:num w:numId="3" w16cid:durableId="559444253">
    <w:abstractNumId w:val="10"/>
  </w:num>
  <w:num w:numId="4" w16cid:durableId="808981193">
    <w:abstractNumId w:val="5"/>
  </w:num>
  <w:num w:numId="5" w16cid:durableId="1059330430">
    <w:abstractNumId w:val="7"/>
  </w:num>
  <w:num w:numId="6" w16cid:durableId="1943029373">
    <w:abstractNumId w:val="34"/>
  </w:num>
  <w:num w:numId="7" w16cid:durableId="2117871042">
    <w:abstractNumId w:val="9"/>
  </w:num>
  <w:num w:numId="8" w16cid:durableId="1636525577">
    <w:abstractNumId w:val="13"/>
  </w:num>
  <w:num w:numId="9" w16cid:durableId="803544420">
    <w:abstractNumId w:val="2"/>
  </w:num>
  <w:num w:numId="10" w16cid:durableId="787242628">
    <w:abstractNumId w:val="24"/>
  </w:num>
  <w:num w:numId="11" w16cid:durableId="486212361">
    <w:abstractNumId w:val="21"/>
  </w:num>
  <w:num w:numId="12" w16cid:durableId="948967965">
    <w:abstractNumId w:val="18"/>
  </w:num>
  <w:num w:numId="13" w16cid:durableId="703753557">
    <w:abstractNumId w:val="32"/>
  </w:num>
  <w:num w:numId="14" w16cid:durableId="2130510587">
    <w:abstractNumId w:val="6"/>
  </w:num>
  <w:num w:numId="15" w16cid:durableId="1751997001">
    <w:abstractNumId w:val="30"/>
  </w:num>
  <w:num w:numId="16" w16cid:durableId="1692872417">
    <w:abstractNumId w:val="26"/>
  </w:num>
  <w:num w:numId="17" w16cid:durableId="681248309">
    <w:abstractNumId w:val="11"/>
  </w:num>
  <w:num w:numId="18" w16cid:durableId="1530215580">
    <w:abstractNumId w:val="27"/>
  </w:num>
  <w:num w:numId="19" w16cid:durableId="1647052475">
    <w:abstractNumId w:val="19"/>
  </w:num>
  <w:num w:numId="20" w16cid:durableId="660694633">
    <w:abstractNumId w:val="22"/>
  </w:num>
  <w:num w:numId="21" w16cid:durableId="2080707358">
    <w:abstractNumId w:val="31"/>
  </w:num>
  <w:num w:numId="22" w16cid:durableId="1579821483">
    <w:abstractNumId w:val="4"/>
  </w:num>
  <w:num w:numId="23" w16cid:durableId="1505590892">
    <w:abstractNumId w:val="14"/>
  </w:num>
  <w:num w:numId="24" w16cid:durableId="724763443">
    <w:abstractNumId w:val="15"/>
  </w:num>
  <w:num w:numId="25" w16cid:durableId="419763647">
    <w:abstractNumId w:val="3"/>
  </w:num>
  <w:num w:numId="26" w16cid:durableId="249118706">
    <w:abstractNumId w:val="28"/>
  </w:num>
  <w:num w:numId="27" w16cid:durableId="175121146">
    <w:abstractNumId w:val="16"/>
  </w:num>
  <w:num w:numId="28" w16cid:durableId="1658260824">
    <w:abstractNumId w:val="20"/>
  </w:num>
  <w:num w:numId="29" w16cid:durableId="64576849">
    <w:abstractNumId w:val="33"/>
  </w:num>
  <w:num w:numId="30" w16cid:durableId="831795433">
    <w:abstractNumId w:val="1"/>
  </w:num>
  <w:num w:numId="31" w16cid:durableId="1876381441">
    <w:abstractNumId w:val="23"/>
  </w:num>
  <w:num w:numId="32" w16cid:durableId="1805153167">
    <w:abstractNumId w:val="29"/>
  </w:num>
  <w:num w:numId="33" w16cid:durableId="729884334">
    <w:abstractNumId w:val="25"/>
  </w:num>
  <w:num w:numId="34" w16cid:durableId="2146771738">
    <w:abstractNumId w:val="12"/>
  </w:num>
  <w:num w:numId="35" w16cid:durableId="66408730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1D65"/>
    <w:rsid w:val="000027EB"/>
    <w:rsid w:val="00002CF8"/>
    <w:rsid w:val="0000339F"/>
    <w:rsid w:val="00003AAE"/>
    <w:rsid w:val="00004263"/>
    <w:rsid w:val="0000485A"/>
    <w:rsid w:val="0000528E"/>
    <w:rsid w:val="00005668"/>
    <w:rsid w:val="00006091"/>
    <w:rsid w:val="00006543"/>
    <w:rsid w:val="00006DC5"/>
    <w:rsid w:val="00007985"/>
    <w:rsid w:val="00007C72"/>
    <w:rsid w:val="00010426"/>
    <w:rsid w:val="000106AE"/>
    <w:rsid w:val="00012B7E"/>
    <w:rsid w:val="00013291"/>
    <w:rsid w:val="00013861"/>
    <w:rsid w:val="000138AE"/>
    <w:rsid w:val="00013A19"/>
    <w:rsid w:val="00013C8D"/>
    <w:rsid w:val="0001402B"/>
    <w:rsid w:val="00014465"/>
    <w:rsid w:val="00014BC5"/>
    <w:rsid w:val="00015D5C"/>
    <w:rsid w:val="00015FA1"/>
    <w:rsid w:val="00016A4A"/>
    <w:rsid w:val="00016DD7"/>
    <w:rsid w:val="00017858"/>
    <w:rsid w:val="00017D26"/>
    <w:rsid w:val="00020799"/>
    <w:rsid w:val="00020818"/>
    <w:rsid w:val="00020AA1"/>
    <w:rsid w:val="00020C07"/>
    <w:rsid w:val="000212E5"/>
    <w:rsid w:val="000216BC"/>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27F07"/>
    <w:rsid w:val="000300BE"/>
    <w:rsid w:val="0003037C"/>
    <w:rsid w:val="0003089C"/>
    <w:rsid w:val="00030E29"/>
    <w:rsid w:val="00030EDA"/>
    <w:rsid w:val="000313A7"/>
    <w:rsid w:val="000325B7"/>
    <w:rsid w:val="00032667"/>
    <w:rsid w:val="00032F5B"/>
    <w:rsid w:val="00033086"/>
    <w:rsid w:val="00033D0D"/>
    <w:rsid w:val="00034057"/>
    <w:rsid w:val="0003473A"/>
    <w:rsid w:val="0003481C"/>
    <w:rsid w:val="00034E9D"/>
    <w:rsid w:val="00035514"/>
    <w:rsid w:val="00035F9E"/>
    <w:rsid w:val="000373BC"/>
    <w:rsid w:val="000378BC"/>
    <w:rsid w:val="00037B34"/>
    <w:rsid w:val="00037F4B"/>
    <w:rsid w:val="00040101"/>
    <w:rsid w:val="00040D1B"/>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5D8"/>
    <w:rsid w:val="00050AB0"/>
    <w:rsid w:val="00050D5E"/>
    <w:rsid w:val="00051243"/>
    <w:rsid w:val="00051E32"/>
    <w:rsid w:val="00052329"/>
    <w:rsid w:val="000523BB"/>
    <w:rsid w:val="000528E6"/>
    <w:rsid w:val="00052937"/>
    <w:rsid w:val="00052CDD"/>
    <w:rsid w:val="00053784"/>
    <w:rsid w:val="00053EEF"/>
    <w:rsid w:val="00054106"/>
    <w:rsid w:val="0005422F"/>
    <w:rsid w:val="00054623"/>
    <w:rsid w:val="00054AE5"/>
    <w:rsid w:val="00055361"/>
    <w:rsid w:val="00055FF2"/>
    <w:rsid w:val="00056A85"/>
    <w:rsid w:val="00056DE4"/>
    <w:rsid w:val="00057250"/>
    <w:rsid w:val="00057863"/>
    <w:rsid w:val="00057F76"/>
    <w:rsid w:val="0006017B"/>
    <w:rsid w:val="0006021D"/>
    <w:rsid w:val="00060BE1"/>
    <w:rsid w:val="000611B9"/>
    <w:rsid w:val="00061F79"/>
    <w:rsid w:val="000620E1"/>
    <w:rsid w:val="00062387"/>
    <w:rsid w:val="0006241C"/>
    <w:rsid w:val="00062B8B"/>
    <w:rsid w:val="00062EF8"/>
    <w:rsid w:val="00063514"/>
    <w:rsid w:val="00063B8E"/>
    <w:rsid w:val="000640BD"/>
    <w:rsid w:val="00064855"/>
    <w:rsid w:val="000648B3"/>
    <w:rsid w:val="000654B5"/>
    <w:rsid w:val="0006654C"/>
    <w:rsid w:val="000666FD"/>
    <w:rsid w:val="000672AA"/>
    <w:rsid w:val="00070738"/>
    <w:rsid w:val="00071A4A"/>
    <w:rsid w:val="0007204D"/>
    <w:rsid w:val="00072683"/>
    <w:rsid w:val="00072AD9"/>
    <w:rsid w:val="00072E52"/>
    <w:rsid w:val="00073032"/>
    <w:rsid w:val="00073C50"/>
    <w:rsid w:val="00073F64"/>
    <w:rsid w:val="00074895"/>
    <w:rsid w:val="000749A5"/>
    <w:rsid w:val="00075542"/>
    <w:rsid w:val="000758B2"/>
    <w:rsid w:val="00075A82"/>
    <w:rsid w:val="00075C83"/>
    <w:rsid w:val="00076414"/>
    <w:rsid w:val="000765EA"/>
    <w:rsid w:val="00076C7C"/>
    <w:rsid w:val="00076D28"/>
    <w:rsid w:val="00077700"/>
    <w:rsid w:val="000778B2"/>
    <w:rsid w:val="00080222"/>
    <w:rsid w:val="000805CC"/>
    <w:rsid w:val="000813B0"/>
    <w:rsid w:val="0008148B"/>
    <w:rsid w:val="000814F6"/>
    <w:rsid w:val="00081756"/>
    <w:rsid w:val="00081C1C"/>
    <w:rsid w:val="0008214A"/>
    <w:rsid w:val="00082E37"/>
    <w:rsid w:val="0008455F"/>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1F75"/>
    <w:rsid w:val="000A20A4"/>
    <w:rsid w:val="000A275D"/>
    <w:rsid w:val="000A3747"/>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3D0E"/>
    <w:rsid w:val="000B4248"/>
    <w:rsid w:val="000B48E7"/>
    <w:rsid w:val="000B4E61"/>
    <w:rsid w:val="000B5711"/>
    <w:rsid w:val="000B5B9F"/>
    <w:rsid w:val="000B5E8D"/>
    <w:rsid w:val="000B5F20"/>
    <w:rsid w:val="000B6020"/>
    <w:rsid w:val="000B6B44"/>
    <w:rsid w:val="000B6E65"/>
    <w:rsid w:val="000B70DA"/>
    <w:rsid w:val="000C0396"/>
    <w:rsid w:val="000C04EA"/>
    <w:rsid w:val="000C055A"/>
    <w:rsid w:val="000C2283"/>
    <w:rsid w:val="000C2529"/>
    <w:rsid w:val="000C27CA"/>
    <w:rsid w:val="000C3B64"/>
    <w:rsid w:val="000C3F1A"/>
    <w:rsid w:val="000C409C"/>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457"/>
    <w:rsid w:val="000D3B88"/>
    <w:rsid w:val="000D3EFB"/>
    <w:rsid w:val="000D5E5E"/>
    <w:rsid w:val="000D62E2"/>
    <w:rsid w:val="000D62EF"/>
    <w:rsid w:val="000D6304"/>
    <w:rsid w:val="000D76F5"/>
    <w:rsid w:val="000E0BEA"/>
    <w:rsid w:val="000E189E"/>
    <w:rsid w:val="000E2884"/>
    <w:rsid w:val="000E32C0"/>
    <w:rsid w:val="000E50C3"/>
    <w:rsid w:val="000E54A2"/>
    <w:rsid w:val="000E6517"/>
    <w:rsid w:val="000E7527"/>
    <w:rsid w:val="000E7E79"/>
    <w:rsid w:val="000F019D"/>
    <w:rsid w:val="000F02BE"/>
    <w:rsid w:val="000F1AF4"/>
    <w:rsid w:val="000F24C8"/>
    <w:rsid w:val="000F2AB2"/>
    <w:rsid w:val="000F2B83"/>
    <w:rsid w:val="000F2B8C"/>
    <w:rsid w:val="000F2EBF"/>
    <w:rsid w:val="000F39E1"/>
    <w:rsid w:val="000F3B9F"/>
    <w:rsid w:val="000F3D6D"/>
    <w:rsid w:val="000F3DA0"/>
    <w:rsid w:val="000F4178"/>
    <w:rsid w:val="000F4183"/>
    <w:rsid w:val="000F437A"/>
    <w:rsid w:val="000F4876"/>
    <w:rsid w:val="000F51EB"/>
    <w:rsid w:val="000F555D"/>
    <w:rsid w:val="000F5B40"/>
    <w:rsid w:val="000F5C34"/>
    <w:rsid w:val="000F6336"/>
    <w:rsid w:val="000F661E"/>
    <w:rsid w:val="000F6834"/>
    <w:rsid w:val="000F75DE"/>
    <w:rsid w:val="000F76AB"/>
    <w:rsid w:val="000F7A45"/>
    <w:rsid w:val="000F7FD8"/>
    <w:rsid w:val="001004F1"/>
    <w:rsid w:val="00100BAC"/>
    <w:rsid w:val="0010125B"/>
    <w:rsid w:val="001017B7"/>
    <w:rsid w:val="00102390"/>
    <w:rsid w:val="001034C6"/>
    <w:rsid w:val="001036C3"/>
    <w:rsid w:val="00103855"/>
    <w:rsid w:val="001049B0"/>
    <w:rsid w:val="00104ADB"/>
    <w:rsid w:val="0010556B"/>
    <w:rsid w:val="00105632"/>
    <w:rsid w:val="001057BC"/>
    <w:rsid w:val="00107695"/>
    <w:rsid w:val="00107D2F"/>
    <w:rsid w:val="0011002C"/>
    <w:rsid w:val="00110736"/>
    <w:rsid w:val="00110E1B"/>
    <w:rsid w:val="00111385"/>
    <w:rsid w:val="00111825"/>
    <w:rsid w:val="00111AE8"/>
    <w:rsid w:val="00111EFD"/>
    <w:rsid w:val="001133D5"/>
    <w:rsid w:val="00113C16"/>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2A98"/>
    <w:rsid w:val="001233CB"/>
    <w:rsid w:val="00123533"/>
    <w:rsid w:val="001235DF"/>
    <w:rsid w:val="001238DA"/>
    <w:rsid w:val="0012668C"/>
    <w:rsid w:val="00126A21"/>
    <w:rsid w:val="00126B34"/>
    <w:rsid w:val="00126F68"/>
    <w:rsid w:val="001270CA"/>
    <w:rsid w:val="00127546"/>
    <w:rsid w:val="00127757"/>
    <w:rsid w:val="001279BF"/>
    <w:rsid w:val="00127B6A"/>
    <w:rsid w:val="00130B72"/>
    <w:rsid w:val="00130C11"/>
    <w:rsid w:val="00130D60"/>
    <w:rsid w:val="0013143C"/>
    <w:rsid w:val="00132A80"/>
    <w:rsid w:val="00132F95"/>
    <w:rsid w:val="00133222"/>
    <w:rsid w:val="00133B0C"/>
    <w:rsid w:val="00133BBB"/>
    <w:rsid w:val="0013420A"/>
    <w:rsid w:val="00134409"/>
    <w:rsid w:val="001346BA"/>
    <w:rsid w:val="00135955"/>
    <w:rsid w:val="00136051"/>
    <w:rsid w:val="00136073"/>
    <w:rsid w:val="0013638F"/>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0DD"/>
    <w:rsid w:val="001534EA"/>
    <w:rsid w:val="0015381E"/>
    <w:rsid w:val="001543F4"/>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6EBD"/>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29"/>
    <w:rsid w:val="001879E1"/>
    <w:rsid w:val="0019031A"/>
    <w:rsid w:val="00190E90"/>
    <w:rsid w:val="00190F5F"/>
    <w:rsid w:val="00191694"/>
    <w:rsid w:val="0019210F"/>
    <w:rsid w:val="001921F9"/>
    <w:rsid w:val="0019295F"/>
    <w:rsid w:val="0019389B"/>
    <w:rsid w:val="00195E5F"/>
    <w:rsid w:val="00196522"/>
    <w:rsid w:val="001A1B94"/>
    <w:rsid w:val="001A22F5"/>
    <w:rsid w:val="001A2711"/>
    <w:rsid w:val="001A29A0"/>
    <w:rsid w:val="001A372F"/>
    <w:rsid w:val="001A3887"/>
    <w:rsid w:val="001A3AF1"/>
    <w:rsid w:val="001A3BA9"/>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5B6"/>
    <w:rsid w:val="001B58CF"/>
    <w:rsid w:val="001B5E91"/>
    <w:rsid w:val="001B609E"/>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4F21"/>
    <w:rsid w:val="001C57F4"/>
    <w:rsid w:val="001C67BD"/>
    <w:rsid w:val="001C6E75"/>
    <w:rsid w:val="001C7DDF"/>
    <w:rsid w:val="001D0086"/>
    <w:rsid w:val="001D0094"/>
    <w:rsid w:val="001D0111"/>
    <w:rsid w:val="001D0B58"/>
    <w:rsid w:val="001D1C9C"/>
    <w:rsid w:val="001D26EF"/>
    <w:rsid w:val="001D3086"/>
    <w:rsid w:val="001D3CA3"/>
    <w:rsid w:val="001D3E0E"/>
    <w:rsid w:val="001D3E97"/>
    <w:rsid w:val="001D5A69"/>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5E5C"/>
    <w:rsid w:val="001E6342"/>
    <w:rsid w:val="001E6357"/>
    <w:rsid w:val="001E6444"/>
    <w:rsid w:val="001E66F6"/>
    <w:rsid w:val="001E6816"/>
    <w:rsid w:val="001E6FC5"/>
    <w:rsid w:val="001E745E"/>
    <w:rsid w:val="001E78F3"/>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4A7"/>
    <w:rsid w:val="001F77D2"/>
    <w:rsid w:val="001F787A"/>
    <w:rsid w:val="001F78D9"/>
    <w:rsid w:val="0020024D"/>
    <w:rsid w:val="00200E50"/>
    <w:rsid w:val="002020FA"/>
    <w:rsid w:val="00202DB8"/>
    <w:rsid w:val="00203950"/>
    <w:rsid w:val="0020494F"/>
    <w:rsid w:val="002049C2"/>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3F27"/>
    <w:rsid w:val="00215D0D"/>
    <w:rsid w:val="002161C6"/>
    <w:rsid w:val="0021656A"/>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18C5"/>
    <w:rsid w:val="002433A4"/>
    <w:rsid w:val="002435DC"/>
    <w:rsid w:val="002447B2"/>
    <w:rsid w:val="00244ABB"/>
    <w:rsid w:val="00245F9F"/>
    <w:rsid w:val="00246501"/>
    <w:rsid w:val="00246754"/>
    <w:rsid w:val="00246E9B"/>
    <w:rsid w:val="0024763B"/>
    <w:rsid w:val="00247B0F"/>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620E"/>
    <w:rsid w:val="00257541"/>
    <w:rsid w:val="00257932"/>
    <w:rsid w:val="002579CE"/>
    <w:rsid w:val="00260BF5"/>
    <w:rsid w:val="00260FEC"/>
    <w:rsid w:val="0026108A"/>
    <w:rsid w:val="00261DD6"/>
    <w:rsid w:val="0026209A"/>
    <w:rsid w:val="00262408"/>
    <w:rsid w:val="002624E7"/>
    <w:rsid w:val="00262BD9"/>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3D4"/>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8A1"/>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779"/>
    <w:rsid w:val="002A6901"/>
    <w:rsid w:val="002A6DD9"/>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0938"/>
    <w:rsid w:val="002C1F2C"/>
    <w:rsid w:val="002C1FD0"/>
    <w:rsid w:val="002C284D"/>
    <w:rsid w:val="002C32F7"/>
    <w:rsid w:val="002C3CE2"/>
    <w:rsid w:val="002C3F5F"/>
    <w:rsid w:val="002C4046"/>
    <w:rsid w:val="002C431E"/>
    <w:rsid w:val="002C458A"/>
    <w:rsid w:val="002C46EE"/>
    <w:rsid w:val="002C483C"/>
    <w:rsid w:val="002C63FA"/>
    <w:rsid w:val="002C6BDE"/>
    <w:rsid w:val="002C70D8"/>
    <w:rsid w:val="002C7D95"/>
    <w:rsid w:val="002D13F4"/>
    <w:rsid w:val="002D1BE4"/>
    <w:rsid w:val="002D1D6C"/>
    <w:rsid w:val="002D2EA8"/>
    <w:rsid w:val="002D33B0"/>
    <w:rsid w:val="002D3962"/>
    <w:rsid w:val="002D438B"/>
    <w:rsid w:val="002D4C3D"/>
    <w:rsid w:val="002D5A26"/>
    <w:rsid w:val="002D6323"/>
    <w:rsid w:val="002D684B"/>
    <w:rsid w:val="002E04B6"/>
    <w:rsid w:val="002E074E"/>
    <w:rsid w:val="002E0CA1"/>
    <w:rsid w:val="002E0ED0"/>
    <w:rsid w:val="002E1218"/>
    <w:rsid w:val="002E18DF"/>
    <w:rsid w:val="002E1C48"/>
    <w:rsid w:val="002E2418"/>
    <w:rsid w:val="002E2A97"/>
    <w:rsid w:val="002E2DDD"/>
    <w:rsid w:val="002E3755"/>
    <w:rsid w:val="002E3FCF"/>
    <w:rsid w:val="002E4059"/>
    <w:rsid w:val="002E5015"/>
    <w:rsid w:val="002E5595"/>
    <w:rsid w:val="002E5739"/>
    <w:rsid w:val="002E6FFD"/>
    <w:rsid w:val="002E7343"/>
    <w:rsid w:val="002E7ACF"/>
    <w:rsid w:val="002F072D"/>
    <w:rsid w:val="002F0C1A"/>
    <w:rsid w:val="002F0CE9"/>
    <w:rsid w:val="002F1E5A"/>
    <w:rsid w:val="002F2425"/>
    <w:rsid w:val="002F3BD0"/>
    <w:rsid w:val="002F58D8"/>
    <w:rsid w:val="002F63C1"/>
    <w:rsid w:val="002F7857"/>
    <w:rsid w:val="002F7CD1"/>
    <w:rsid w:val="0030032A"/>
    <w:rsid w:val="003007FA"/>
    <w:rsid w:val="00300A0B"/>
    <w:rsid w:val="0030100F"/>
    <w:rsid w:val="003014CC"/>
    <w:rsid w:val="003016F5"/>
    <w:rsid w:val="00301D5F"/>
    <w:rsid w:val="00301F46"/>
    <w:rsid w:val="00302D4B"/>
    <w:rsid w:val="00303776"/>
    <w:rsid w:val="003037F9"/>
    <w:rsid w:val="00303CAD"/>
    <w:rsid w:val="00303E71"/>
    <w:rsid w:val="00304310"/>
    <w:rsid w:val="00304687"/>
    <w:rsid w:val="00304E7C"/>
    <w:rsid w:val="0030566C"/>
    <w:rsid w:val="00306418"/>
    <w:rsid w:val="00306AEA"/>
    <w:rsid w:val="00306E8D"/>
    <w:rsid w:val="003100F3"/>
    <w:rsid w:val="0031023E"/>
    <w:rsid w:val="00310C11"/>
    <w:rsid w:val="003117BD"/>
    <w:rsid w:val="00311803"/>
    <w:rsid w:val="00311D8B"/>
    <w:rsid w:val="00311DCB"/>
    <w:rsid w:val="0031243F"/>
    <w:rsid w:val="00312456"/>
    <w:rsid w:val="003128D0"/>
    <w:rsid w:val="0031290C"/>
    <w:rsid w:val="0031313F"/>
    <w:rsid w:val="0031355E"/>
    <w:rsid w:val="0031360A"/>
    <w:rsid w:val="003140C2"/>
    <w:rsid w:val="003147E9"/>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1A"/>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884"/>
    <w:rsid w:val="00335DC9"/>
    <w:rsid w:val="00336223"/>
    <w:rsid w:val="003363F6"/>
    <w:rsid w:val="00337053"/>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476DC"/>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6EF7"/>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728C"/>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BA0"/>
    <w:rsid w:val="00390249"/>
    <w:rsid w:val="003905C8"/>
    <w:rsid w:val="00390BF8"/>
    <w:rsid w:val="0039109D"/>
    <w:rsid w:val="0039165C"/>
    <w:rsid w:val="00391E2E"/>
    <w:rsid w:val="00391FF8"/>
    <w:rsid w:val="00392464"/>
    <w:rsid w:val="003925E2"/>
    <w:rsid w:val="003926A9"/>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46C"/>
    <w:rsid w:val="00397A62"/>
    <w:rsid w:val="003A0E17"/>
    <w:rsid w:val="003A123E"/>
    <w:rsid w:val="003A12F1"/>
    <w:rsid w:val="003A197D"/>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225"/>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933"/>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C03"/>
    <w:rsid w:val="003D1DB6"/>
    <w:rsid w:val="003D1EA2"/>
    <w:rsid w:val="003D2644"/>
    <w:rsid w:val="003D4123"/>
    <w:rsid w:val="003D4390"/>
    <w:rsid w:val="003D58C8"/>
    <w:rsid w:val="003D5AE3"/>
    <w:rsid w:val="003D5C08"/>
    <w:rsid w:val="003D5FF4"/>
    <w:rsid w:val="003D624F"/>
    <w:rsid w:val="003D63DA"/>
    <w:rsid w:val="003D63F9"/>
    <w:rsid w:val="003D662A"/>
    <w:rsid w:val="003D7252"/>
    <w:rsid w:val="003D741C"/>
    <w:rsid w:val="003D75E8"/>
    <w:rsid w:val="003D769B"/>
    <w:rsid w:val="003D76DE"/>
    <w:rsid w:val="003D786F"/>
    <w:rsid w:val="003D7C4D"/>
    <w:rsid w:val="003E0B96"/>
    <w:rsid w:val="003E1982"/>
    <w:rsid w:val="003E26E3"/>
    <w:rsid w:val="003E3072"/>
    <w:rsid w:val="003E31E5"/>
    <w:rsid w:val="003E32ED"/>
    <w:rsid w:val="003E3A39"/>
    <w:rsid w:val="003E3DF8"/>
    <w:rsid w:val="003E4B8B"/>
    <w:rsid w:val="003E58C9"/>
    <w:rsid w:val="003E58D5"/>
    <w:rsid w:val="003E5F91"/>
    <w:rsid w:val="003E601D"/>
    <w:rsid w:val="003E6061"/>
    <w:rsid w:val="003E68B5"/>
    <w:rsid w:val="003E71D3"/>
    <w:rsid w:val="003E77B5"/>
    <w:rsid w:val="003F0DFC"/>
    <w:rsid w:val="003F0E6C"/>
    <w:rsid w:val="003F12B4"/>
    <w:rsid w:val="003F2278"/>
    <w:rsid w:val="003F25D4"/>
    <w:rsid w:val="003F3157"/>
    <w:rsid w:val="003F3654"/>
    <w:rsid w:val="003F3C2B"/>
    <w:rsid w:val="003F3DEE"/>
    <w:rsid w:val="003F405A"/>
    <w:rsid w:val="003F5058"/>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645"/>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9ED"/>
    <w:rsid w:val="00423B0B"/>
    <w:rsid w:val="00423D2F"/>
    <w:rsid w:val="00423F48"/>
    <w:rsid w:val="004247C6"/>
    <w:rsid w:val="004250D2"/>
    <w:rsid w:val="00426448"/>
    <w:rsid w:val="00426613"/>
    <w:rsid w:val="004266A2"/>
    <w:rsid w:val="00427408"/>
    <w:rsid w:val="00427457"/>
    <w:rsid w:val="004316FE"/>
    <w:rsid w:val="004317EB"/>
    <w:rsid w:val="00431A70"/>
    <w:rsid w:val="00431C2C"/>
    <w:rsid w:val="004321C5"/>
    <w:rsid w:val="0043257A"/>
    <w:rsid w:val="004327EE"/>
    <w:rsid w:val="00432F20"/>
    <w:rsid w:val="004339FC"/>
    <w:rsid w:val="00434202"/>
    <w:rsid w:val="004351BA"/>
    <w:rsid w:val="00435807"/>
    <w:rsid w:val="00436305"/>
    <w:rsid w:val="004365A5"/>
    <w:rsid w:val="00436D7C"/>
    <w:rsid w:val="00436FD3"/>
    <w:rsid w:val="00437B95"/>
    <w:rsid w:val="00437D58"/>
    <w:rsid w:val="004406CF"/>
    <w:rsid w:val="00441804"/>
    <w:rsid w:val="00442C7C"/>
    <w:rsid w:val="004435B4"/>
    <w:rsid w:val="00443C24"/>
    <w:rsid w:val="004443DD"/>
    <w:rsid w:val="00444D0E"/>
    <w:rsid w:val="0044550A"/>
    <w:rsid w:val="00445BB5"/>
    <w:rsid w:val="0044640B"/>
    <w:rsid w:val="004464AF"/>
    <w:rsid w:val="00447C98"/>
    <w:rsid w:val="00447F7D"/>
    <w:rsid w:val="00450224"/>
    <w:rsid w:val="004506B1"/>
    <w:rsid w:val="004506BF"/>
    <w:rsid w:val="00450B03"/>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6D05"/>
    <w:rsid w:val="00467498"/>
    <w:rsid w:val="004675F7"/>
    <w:rsid w:val="004676FF"/>
    <w:rsid w:val="004702B0"/>
    <w:rsid w:val="004705E3"/>
    <w:rsid w:val="00472490"/>
    <w:rsid w:val="00473F72"/>
    <w:rsid w:val="00474311"/>
    <w:rsid w:val="00474ADE"/>
    <w:rsid w:val="004751D6"/>
    <w:rsid w:val="00475E6B"/>
    <w:rsid w:val="0047608E"/>
    <w:rsid w:val="0047630C"/>
    <w:rsid w:val="004763B0"/>
    <w:rsid w:val="004769EB"/>
    <w:rsid w:val="00476A1A"/>
    <w:rsid w:val="00476EE9"/>
    <w:rsid w:val="0047723C"/>
    <w:rsid w:val="00477458"/>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15"/>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261"/>
    <w:rsid w:val="004B3992"/>
    <w:rsid w:val="004B3F2D"/>
    <w:rsid w:val="004B42B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C8E"/>
    <w:rsid w:val="004C7E83"/>
    <w:rsid w:val="004D01DA"/>
    <w:rsid w:val="004D0563"/>
    <w:rsid w:val="004D0D22"/>
    <w:rsid w:val="004D0E1D"/>
    <w:rsid w:val="004D151D"/>
    <w:rsid w:val="004D185C"/>
    <w:rsid w:val="004D18DE"/>
    <w:rsid w:val="004D19CC"/>
    <w:rsid w:val="004D1F4F"/>
    <w:rsid w:val="004D2B43"/>
    <w:rsid w:val="004D2C72"/>
    <w:rsid w:val="004D3573"/>
    <w:rsid w:val="004D42A5"/>
    <w:rsid w:val="004D583C"/>
    <w:rsid w:val="004D5DB3"/>
    <w:rsid w:val="004D5FED"/>
    <w:rsid w:val="004D6AAE"/>
    <w:rsid w:val="004E019E"/>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78B"/>
    <w:rsid w:val="004E7842"/>
    <w:rsid w:val="004E7C22"/>
    <w:rsid w:val="004E7DB7"/>
    <w:rsid w:val="004F0223"/>
    <w:rsid w:val="004F0C19"/>
    <w:rsid w:val="004F0E3C"/>
    <w:rsid w:val="004F2364"/>
    <w:rsid w:val="004F26C4"/>
    <w:rsid w:val="004F2C69"/>
    <w:rsid w:val="004F2D88"/>
    <w:rsid w:val="004F2F70"/>
    <w:rsid w:val="004F3134"/>
    <w:rsid w:val="004F3156"/>
    <w:rsid w:val="004F342E"/>
    <w:rsid w:val="004F383C"/>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B71"/>
    <w:rsid w:val="00510D32"/>
    <w:rsid w:val="00510E39"/>
    <w:rsid w:val="0051172F"/>
    <w:rsid w:val="00511BC6"/>
    <w:rsid w:val="00511FA0"/>
    <w:rsid w:val="005121F9"/>
    <w:rsid w:val="0051276F"/>
    <w:rsid w:val="0051296F"/>
    <w:rsid w:val="005130AC"/>
    <w:rsid w:val="00517427"/>
    <w:rsid w:val="00520C2F"/>
    <w:rsid w:val="00521A73"/>
    <w:rsid w:val="005220BE"/>
    <w:rsid w:val="005223C0"/>
    <w:rsid w:val="0052342B"/>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DFF"/>
    <w:rsid w:val="00533FD4"/>
    <w:rsid w:val="00534258"/>
    <w:rsid w:val="0053462F"/>
    <w:rsid w:val="0053527A"/>
    <w:rsid w:val="00535C1C"/>
    <w:rsid w:val="00535E43"/>
    <w:rsid w:val="00536006"/>
    <w:rsid w:val="005366E5"/>
    <w:rsid w:val="00536B36"/>
    <w:rsid w:val="00540437"/>
    <w:rsid w:val="00540E5A"/>
    <w:rsid w:val="0054142D"/>
    <w:rsid w:val="005421D2"/>
    <w:rsid w:val="005423DD"/>
    <w:rsid w:val="00542508"/>
    <w:rsid w:val="005428F6"/>
    <w:rsid w:val="00542B7D"/>
    <w:rsid w:val="00542D5F"/>
    <w:rsid w:val="005435DE"/>
    <w:rsid w:val="00543AD3"/>
    <w:rsid w:val="005441AD"/>
    <w:rsid w:val="00544B31"/>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31B"/>
    <w:rsid w:val="00555F71"/>
    <w:rsid w:val="0055695F"/>
    <w:rsid w:val="005573F0"/>
    <w:rsid w:val="00557D01"/>
    <w:rsid w:val="00560495"/>
    <w:rsid w:val="00560FD1"/>
    <w:rsid w:val="005614EF"/>
    <w:rsid w:val="00561B39"/>
    <w:rsid w:val="0056352E"/>
    <w:rsid w:val="005636BE"/>
    <w:rsid w:val="005638D9"/>
    <w:rsid w:val="00563BEB"/>
    <w:rsid w:val="005651B9"/>
    <w:rsid w:val="00565223"/>
    <w:rsid w:val="0056535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02F"/>
    <w:rsid w:val="00587F23"/>
    <w:rsid w:val="00590A85"/>
    <w:rsid w:val="005912F7"/>
    <w:rsid w:val="00591E3A"/>
    <w:rsid w:val="005921DB"/>
    <w:rsid w:val="00592510"/>
    <w:rsid w:val="00593411"/>
    <w:rsid w:val="00593980"/>
    <w:rsid w:val="00593CB4"/>
    <w:rsid w:val="00593CFE"/>
    <w:rsid w:val="00593E0E"/>
    <w:rsid w:val="00593E68"/>
    <w:rsid w:val="0059433D"/>
    <w:rsid w:val="005946F2"/>
    <w:rsid w:val="00597208"/>
    <w:rsid w:val="00597487"/>
    <w:rsid w:val="005A0452"/>
    <w:rsid w:val="005A04BD"/>
    <w:rsid w:val="005A16B3"/>
    <w:rsid w:val="005A1884"/>
    <w:rsid w:val="005A231F"/>
    <w:rsid w:val="005A4C71"/>
    <w:rsid w:val="005A52AC"/>
    <w:rsid w:val="005A5B69"/>
    <w:rsid w:val="005A62BE"/>
    <w:rsid w:val="005A6C82"/>
    <w:rsid w:val="005A738C"/>
    <w:rsid w:val="005B02DF"/>
    <w:rsid w:val="005B03C0"/>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59B"/>
    <w:rsid w:val="005C1800"/>
    <w:rsid w:val="005C1943"/>
    <w:rsid w:val="005C2BEF"/>
    <w:rsid w:val="005C30F2"/>
    <w:rsid w:val="005C3570"/>
    <w:rsid w:val="005C37A0"/>
    <w:rsid w:val="005C394F"/>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700"/>
    <w:rsid w:val="005D0941"/>
    <w:rsid w:val="005D1427"/>
    <w:rsid w:val="005D22D3"/>
    <w:rsid w:val="005D26B8"/>
    <w:rsid w:val="005D285E"/>
    <w:rsid w:val="005D364D"/>
    <w:rsid w:val="005D3841"/>
    <w:rsid w:val="005D457F"/>
    <w:rsid w:val="005D49C8"/>
    <w:rsid w:val="005D5607"/>
    <w:rsid w:val="005D5B86"/>
    <w:rsid w:val="005D6326"/>
    <w:rsid w:val="005D6A2B"/>
    <w:rsid w:val="005D6AD9"/>
    <w:rsid w:val="005E1099"/>
    <w:rsid w:val="005E15D1"/>
    <w:rsid w:val="005E1BC2"/>
    <w:rsid w:val="005E1EE5"/>
    <w:rsid w:val="005E2520"/>
    <w:rsid w:val="005E2F72"/>
    <w:rsid w:val="005E32ED"/>
    <w:rsid w:val="005E3483"/>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7AEB"/>
    <w:rsid w:val="005F7BA4"/>
    <w:rsid w:val="00600280"/>
    <w:rsid w:val="0060111D"/>
    <w:rsid w:val="00601E59"/>
    <w:rsid w:val="006025C3"/>
    <w:rsid w:val="00602657"/>
    <w:rsid w:val="00602736"/>
    <w:rsid w:val="0060381C"/>
    <w:rsid w:val="00603A46"/>
    <w:rsid w:val="006045FD"/>
    <w:rsid w:val="00605966"/>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17CA2"/>
    <w:rsid w:val="0062078C"/>
    <w:rsid w:val="00620E8F"/>
    <w:rsid w:val="00621760"/>
    <w:rsid w:val="006217BB"/>
    <w:rsid w:val="006224A6"/>
    <w:rsid w:val="0062277D"/>
    <w:rsid w:val="00625134"/>
    <w:rsid w:val="00625A68"/>
    <w:rsid w:val="00625ADA"/>
    <w:rsid w:val="00625BD5"/>
    <w:rsid w:val="00625DFB"/>
    <w:rsid w:val="0062633E"/>
    <w:rsid w:val="0062703B"/>
    <w:rsid w:val="0062713D"/>
    <w:rsid w:val="006277B7"/>
    <w:rsid w:val="00627FA4"/>
    <w:rsid w:val="00630617"/>
    <w:rsid w:val="006308EB"/>
    <w:rsid w:val="00631540"/>
    <w:rsid w:val="00632E54"/>
    <w:rsid w:val="00633418"/>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434"/>
    <w:rsid w:val="006444BB"/>
    <w:rsid w:val="00644B26"/>
    <w:rsid w:val="00645F7D"/>
    <w:rsid w:val="00645F85"/>
    <w:rsid w:val="00646100"/>
    <w:rsid w:val="00646C1B"/>
    <w:rsid w:val="006476CA"/>
    <w:rsid w:val="0064771A"/>
    <w:rsid w:val="00647B98"/>
    <w:rsid w:val="00650550"/>
    <w:rsid w:val="00650554"/>
    <w:rsid w:val="00650BF8"/>
    <w:rsid w:val="00651712"/>
    <w:rsid w:val="006520B0"/>
    <w:rsid w:val="0065303D"/>
    <w:rsid w:val="006533C2"/>
    <w:rsid w:val="00654AF0"/>
    <w:rsid w:val="00655265"/>
    <w:rsid w:val="006552AE"/>
    <w:rsid w:val="00655773"/>
    <w:rsid w:val="00655DD0"/>
    <w:rsid w:val="006563CA"/>
    <w:rsid w:val="00656730"/>
    <w:rsid w:val="0065674E"/>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1F5C"/>
    <w:rsid w:val="006620DA"/>
    <w:rsid w:val="006621F6"/>
    <w:rsid w:val="0066371D"/>
    <w:rsid w:val="006637A2"/>
    <w:rsid w:val="00663A6B"/>
    <w:rsid w:val="00664587"/>
    <w:rsid w:val="006646D0"/>
    <w:rsid w:val="00664B6D"/>
    <w:rsid w:val="006652CA"/>
    <w:rsid w:val="0066581F"/>
    <w:rsid w:val="00665955"/>
    <w:rsid w:val="00666F25"/>
    <w:rsid w:val="00667045"/>
    <w:rsid w:val="00667430"/>
    <w:rsid w:val="00667A89"/>
    <w:rsid w:val="00667C1C"/>
    <w:rsid w:val="0067001F"/>
    <w:rsid w:val="006702FA"/>
    <w:rsid w:val="00670A43"/>
    <w:rsid w:val="00671056"/>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8D0"/>
    <w:rsid w:val="00680A15"/>
    <w:rsid w:val="00681732"/>
    <w:rsid w:val="00681D84"/>
    <w:rsid w:val="006828D8"/>
    <w:rsid w:val="00683EFB"/>
    <w:rsid w:val="00684456"/>
    <w:rsid w:val="0068455C"/>
    <w:rsid w:val="006845C0"/>
    <w:rsid w:val="00684600"/>
    <w:rsid w:val="00684887"/>
    <w:rsid w:val="00684E76"/>
    <w:rsid w:val="00685898"/>
    <w:rsid w:val="00685D11"/>
    <w:rsid w:val="00686237"/>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10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43C"/>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4DD"/>
    <w:rsid w:val="006C1B1D"/>
    <w:rsid w:val="006C2508"/>
    <w:rsid w:val="006C2D0D"/>
    <w:rsid w:val="006C2D71"/>
    <w:rsid w:val="006C2F3E"/>
    <w:rsid w:val="006C32BB"/>
    <w:rsid w:val="006C3368"/>
    <w:rsid w:val="006C3747"/>
    <w:rsid w:val="006C3761"/>
    <w:rsid w:val="006C3FEB"/>
    <w:rsid w:val="006C4431"/>
    <w:rsid w:val="006C4566"/>
    <w:rsid w:val="006C4E8F"/>
    <w:rsid w:val="006C5817"/>
    <w:rsid w:val="006C5AE1"/>
    <w:rsid w:val="006C6180"/>
    <w:rsid w:val="006C6FE3"/>
    <w:rsid w:val="006C7416"/>
    <w:rsid w:val="006C7760"/>
    <w:rsid w:val="006C7EEA"/>
    <w:rsid w:val="006D084C"/>
    <w:rsid w:val="006D0BE3"/>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48E"/>
    <w:rsid w:val="006E4723"/>
    <w:rsid w:val="006E716F"/>
    <w:rsid w:val="006E7C78"/>
    <w:rsid w:val="006E7DA9"/>
    <w:rsid w:val="006E7DEE"/>
    <w:rsid w:val="006F01E7"/>
    <w:rsid w:val="006F06A1"/>
    <w:rsid w:val="006F0FD7"/>
    <w:rsid w:val="006F13AF"/>
    <w:rsid w:val="006F1E55"/>
    <w:rsid w:val="006F1F3A"/>
    <w:rsid w:val="006F2104"/>
    <w:rsid w:val="006F6CA7"/>
    <w:rsid w:val="006F7258"/>
    <w:rsid w:val="006F7EB8"/>
    <w:rsid w:val="007006BA"/>
    <w:rsid w:val="007007DA"/>
    <w:rsid w:val="00700825"/>
    <w:rsid w:val="0070094A"/>
    <w:rsid w:val="00701DE4"/>
    <w:rsid w:val="00701F0E"/>
    <w:rsid w:val="00702DD7"/>
    <w:rsid w:val="007038F1"/>
    <w:rsid w:val="00704085"/>
    <w:rsid w:val="00704138"/>
    <w:rsid w:val="00704305"/>
    <w:rsid w:val="007043CB"/>
    <w:rsid w:val="007046D8"/>
    <w:rsid w:val="0070476D"/>
    <w:rsid w:val="007047D3"/>
    <w:rsid w:val="00704B24"/>
    <w:rsid w:val="00705663"/>
    <w:rsid w:val="00705C40"/>
    <w:rsid w:val="00706D9F"/>
    <w:rsid w:val="00710855"/>
    <w:rsid w:val="0071087E"/>
    <w:rsid w:val="00711D28"/>
    <w:rsid w:val="00711EF8"/>
    <w:rsid w:val="00712750"/>
    <w:rsid w:val="00713A8D"/>
    <w:rsid w:val="00713EB7"/>
    <w:rsid w:val="00713EC3"/>
    <w:rsid w:val="007143A9"/>
    <w:rsid w:val="007145CD"/>
    <w:rsid w:val="007147C2"/>
    <w:rsid w:val="00714C38"/>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E95"/>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AA6"/>
    <w:rsid w:val="007513F0"/>
    <w:rsid w:val="007515BC"/>
    <w:rsid w:val="00751953"/>
    <w:rsid w:val="007524EF"/>
    <w:rsid w:val="00752606"/>
    <w:rsid w:val="007533B0"/>
    <w:rsid w:val="00753CF0"/>
    <w:rsid w:val="0075402E"/>
    <w:rsid w:val="00754039"/>
    <w:rsid w:val="007550FE"/>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1226"/>
    <w:rsid w:val="007733A0"/>
    <w:rsid w:val="007737B5"/>
    <w:rsid w:val="007739B3"/>
    <w:rsid w:val="00773A22"/>
    <w:rsid w:val="00774B5C"/>
    <w:rsid w:val="00774FFE"/>
    <w:rsid w:val="00775638"/>
    <w:rsid w:val="00775677"/>
    <w:rsid w:val="007757E6"/>
    <w:rsid w:val="0077599A"/>
    <w:rsid w:val="00775B6D"/>
    <w:rsid w:val="00776648"/>
    <w:rsid w:val="00776666"/>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0DD"/>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CA"/>
    <w:rsid w:val="007A3918"/>
    <w:rsid w:val="007A3B65"/>
    <w:rsid w:val="007A409E"/>
    <w:rsid w:val="007A4296"/>
    <w:rsid w:val="007A43AB"/>
    <w:rsid w:val="007A5398"/>
    <w:rsid w:val="007A5C59"/>
    <w:rsid w:val="007A5CE6"/>
    <w:rsid w:val="007A6B15"/>
    <w:rsid w:val="007A78C1"/>
    <w:rsid w:val="007B00A0"/>
    <w:rsid w:val="007B0C10"/>
    <w:rsid w:val="007B0E89"/>
    <w:rsid w:val="007B14D0"/>
    <w:rsid w:val="007B2C38"/>
    <w:rsid w:val="007B2E54"/>
    <w:rsid w:val="007B31B9"/>
    <w:rsid w:val="007B38DE"/>
    <w:rsid w:val="007B3BE3"/>
    <w:rsid w:val="007B4563"/>
    <w:rsid w:val="007B56A8"/>
    <w:rsid w:val="007B7498"/>
    <w:rsid w:val="007B77DC"/>
    <w:rsid w:val="007B7AEE"/>
    <w:rsid w:val="007C02F6"/>
    <w:rsid w:val="007C0D24"/>
    <w:rsid w:val="007C283C"/>
    <w:rsid w:val="007C3E2E"/>
    <w:rsid w:val="007C5A6B"/>
    <w:rsid w:val="007C5C9B"/>
    <w:rsid w:val="007C6C24"/>
    <w:rsid w:val="007C71CF"/>
    <w:rsid w:val="007C7EB6"/>
    <w:rsid w:val="007D03CB"/>
    <w:rsid w:val="007D0A2A"/>
    <w:rsid w:val="007D1139"/>
    <w:rsid w:val="007D12D8"/>
    <w:rsid w:val="007D1667"/>
    <w:rsid w:val="007D1951"/>
    <w:rsid w:val="007D1BCD"/>
    <w:rsid w:val="007D2B72"/>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2E56"/>
    <w:rsid w:val="007E3047"/>
    <w:rsid w:val="007E365E"/>
    <w:rsid w:val="007E3AF4"/>
    <w:rsid w:val="007E4232"/>
    <w:rsid w:val="007E4478"/>
    <w:rsid w:val="007E464D"/>
    <w:rsid w:val="007E4927"/>
    <w:rsid w:val="007E4ED9"/>
    <w:rsid w:val="007E55F5"/>
    <w:rsid w:val="007E5C53"/>
    <w:rsid w:val="007E5C74"/>
    <w:rsid w:val="007E6649"/>
    <w:rsid w:val="007E69BB"/>
    <w:rsid w:val="007E6AB8"/>
    <w:rsid w:val="007E6DCA"/>
    <w:rsid w:val="007E6F40"/>
    <w:rsid w:val="007E70B9"/>
    <w:rsid w:val="007E70FD"/>
    <w:rsid w:val="007E728E"/>
    <w:rsid w:val="007E7E96"/>
    <w:rsid w:val="007F08FC"/>
    <w:rsid w:val="007F19DA"/>
    <w:rsid w:val="007F1A64"/>
    <w:rsid w:val="007F2109"/>
    <w:rsid w:val="007F21C5"/>
    <w:rsid w:val="007F26EE"/>
    <w:rsid w:val="007F2A58"/>
    <w:rsid w:val="007F34CB"/>
    <w:rsid w:val="007F3889"/>
    <w:rsid w:val="007F3A61"/>
    <w:rsid w:val="007F3EF1"/>
    <w:rsid w:val="007F486F"/>
    <w:rsid w:val="007F4B5B"/>
    <w:rsid w:val="007F4EB7"/>
    <w:rsid w:val="007F5CA5"/>
    <w:rsid w:val="007F70A0"/>
    <w:rsid w:val="007F77C3"/>
    <w:rsid w:val="0080056E"/>
    <w:rsid w:val="00800D9F"/>
    <w:rsid w:val="00801457"/>
    <w:rsid w:val="008019CA"/>
    <w:rsid w:val="00801A0B"/>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0C7A"/>
    <w:rsid w:val="00811CA6"/>
    <w:rsid w:val="00811F84"/>
    <w:rsid w:val="00811FE9"/>
    <w:rsid w:val="0081283F"/>
    <w:rsid w:val="00812A28"/>
    <w:rsid w:val="00812C0C"/>
    <w:rsid w:val="00813286"/>
    <w:rsid w:val="0081376F"/>
    <w:rsid w:val="00813AD9"/>
    <w:rsid w:val="0081480A"/>
    <w:rsid w:val="00815998"/>
    <w:rsid w:val="00815D79"/>
    <w:rsid w:val="00816051"/>
    <w:rsid w:val="00816479"/>
    <w:rsid w:val="00816C59"/>
    <w:rsid w:val="0081793A"/>
    <w:rsid w:val="00817F96"/>
    <w:rsid w:val="008202EB"/>
    <w:rsid w:val="008202EE"/>
    <w:rsid w:val="0082060B"/>
    <w:rsid w:val="008209BE"/>
    <w:rsid w:val="00820F86"/>
    <w:rsid w:val="008216D3"/>
    <w:rsid w:val="00821D62"/>
    <w:rsid w:val="00822058"/>
    <w:rsid w:val="008221B0"/>
    <w:rsid w:val="008231C8"/>
    <w:rsid w:val="008242C5"/>
    <w:rsid w:val="0082496F"/>
    <w:rsid w:val="00824B70"/>
    <w:rsid w:val="00825F1D"/>
    <w:rsid w:val="00825F3C"/>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0856"/>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25"/>
    <w:rsid w:val="008465D3"/>
    <w:rsid w:val="008466E5"/>
    <w:rsid w:val="0084708E"/>
    <w:rsid w:val="00847973"/>
    <w:rsid w:val="00850816"/>
    <w:rsid w:val="00851878"/>
    <w:rsid w:val="00851AE4"/>
    <w:rsid w:val="00851C22"/>
    <w:rsid w:val="00851C8B"/>
    <w:rsid w:val="00851E86"/>
    <w:rsid w:val="00851ED8"/>
    <w:rsid w:val="0085211A"/>
    <w:rsid w:val="008525AB"/>
    <w:rsid w:val="0085282E"/>
    <w:rsid w:val="00852B41"/>
    <w:rsid w:val="00854971"/>
    <w:rsid w:val="008549BA"/>
    <w:rsid w:val="00854A6C"/>
    <w:rsid w:val="00855019"/>
    <w:rsid w:val="008554B6"/>
    <w:rsid w:val="008554EF"/>
    <w:rsid w:val="0085598D"/>
    <w:rsid w:val="00857B6B"/>
    <w:rsid w:val="008604BD"/>
    <w:rsid w:val="008605A2"/>
    <w:rsid w:val="008605C1"/>
    <w:rsid w:val="00860714"/>
    <w:rsid w:val="00860E4C"/>
    <w:rsid w:val="008612BE"/>
    <w:rsid w:val="00862771"/>
    <w:rsid w:val="00862E30"/>
    <w:rsid w:val="00863081"/>
    <w:rsid w:val="00865800"/>
    <w:rsid w:val="00865B2C"/>
    <w:rsid w:val="0086682F"/>
    <w:rsid w:val="00867687"/>
    <w:rsid w:val="008703CD"/>
    <w:rsid w:val="008704DF"/>
    <w:rsid w:val="00870622"/>
    <w:rsid w:val="008706E3"/>
    <w:rsid w:val="008715CB"/>
    <w:rsid w:val="00871F98"/>
    <w:rsid w:val="008726D0"/>
    <w:rsid w:val="00874300"/>
    <w:rsid w:val="00874748"/>
    <w:rsid w:val="00874894"/>
    <w:rsid w:val="00875DB0"/>
    <w:rsid w:val="00876057"/>
    <w:rsid w:val="00876309"/>
    <w:rsid w:val="00876F54"/>
    <w:rsid w:val="00877292"/>
    <w:rsid w:val="0087754A"/>
    <w:rsid w:val="0087766C"/>
    <w:rsid w:val="00880552"/>
    <w:rsid w:val="00880624"/>
    <w:rsid w:val="008814A6"/>
    <w:rsid w:val="008815E8"/>
    <w:rsid w:val="00882595"/>
    <w:rsid w:val="0088336E"/>
    <w:rsid w:val="008839DA"/>
    <w:rsid w:val="00883D1D"/>
    <w:rsid w:val="00884B01"/>
    <w:rsid w:val="00884EE8"/>
    <w:rsid w:val="00885168"/>
    <w:rsid w:val="00885BD3"/>
    <w:rsid w:val="008868FF"/>
    <w:rsid w:val="008900CE"/>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6ABA"/>
    <w:rsid w:val="0089708C"/>
    <w:rsid w:val="00897444"/>
    <w:rsid w:val="00897809"/>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4B0"/>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4ED"/>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A12"/>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0591"/>
    <w:rsid w:val="00911631"/>
    <w:rsid w:val="009119C0"/>
    <w:rsid w:val="00911A5C"/>
    <w:rsid w:val="009125AE"/>
    <w:rsid w:val="009125C5"/>
    <w:rsid w:val="00912F0B"/>
    <w:rsid w:val="00914408"/>
    <w:rsid w:val="00914BDD"/>
    <w:rsid w:val="00914C61"/>
    <w:rsid w:val="00915AB6"/>
    <w:rsid w:val="00915DB9"/>
    <w:rsid w:val="009161CB"/>
    <w:rsid w:val="00916270"/>
    <w:rsid w:val="009162D2"/>
    <w:rsid w:val="009165F0"/>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322"/>
    <w:rsid w:val="00926618"/>
    <w:rsid w:val="00926885"/>
    <w:rsid w:val="009273F7"/>
    <w:rsid w:val="009277AC"/>
    <w:rsid w:val="00930345"/>
    <w:rsid w:val="0093039D"/>
    <w:rsid w:val="00930F9D"/>
    <w:rsid w:val="00931742"/>
    <w:rsid w:val="009318E8"/>
    <w:rsid w:val="00931E4F"/>
    <w:rsid w:val="00932475"/>
    <w:rsid w:val="00932A0C"/>
    <w:rsid w:val="00933574"/>
    <w:rsid w:val="0093364D"/>
    <w:rsid w:val="00933664"/>
    <w:rsid w:val="00933BE4"/>
    <w:rsid w:val="00933D98"/>
    <w:rsid w:val="00934048"/>
    <w:rsid w:val="00935B2E"/>
    <w:rsid w:val="00936574"/>
    <w:rsid w:val="009369E1"/>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4973"/>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332"/>
    <w:rsid w:val="00974529"/>
    <w:rsid w:val="00974C1A"/>
    <w:rsid w:val="00974D5E"/>
    <w:rsid w:val="00975BEC"/>
    <w:rsid w:val="00975D5D"/>
    <w:rsid w:val="00975F0E"/>
    <w:rsid w:val="00976832"/>
    <w:rsid w:val="00980900"/>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1B2D"/>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1234"/>
    <w:rsid w:val="009A2C7F"/>
    <w:rsid w:val="009A306D"/>
    <w:rsid w:val="009A347A"/>
    <w:rsid w:val="009A3661"/>
    <w:rsid w:val="009A4730"/>
    <w:rsid w:val="009A5A3D"/>
    <w:rsid w:val="009A620E"/>
    <w:rsid w:val="009A7587"/>
    <w:rsid w:val="009B0214"/>
    <w:rsid w:val="009B02EF"/>
    <w:rsid w:val="009B0A91"/>
    <w:rsid w:val="009B19CD"/>
    <w:rsid w:val="009B1D66"/>
    <w:rsid w:val="009B254C"/>
    <w:rsid w:val="009B3AA8"/>
    <w:rsid w:val="009B5EC9"/>
    <w:rsid w:val="009B6316"/>
    <w:rsid w:val="009B6452"/>
    <w:rsid w:val="009B6A6F"/>
    <w:rsid w:val="009B736C"/>
    <w:rsid w:val="009B7BFE"/>
    <w:rsid w:val="009C01A6"/>
    <w:rsid w:val="009C0334"/>
    <w:rsid w:val="009C0EAC"/>
    <w:rsid w:val="009C127A"/>
    <w:rsid w:val="009C18CC"/>
    <w:rsid w:val="009C1AFE"/>
    <w:rsid w:val="009C1F30"/>
    <w:rsid w:val="009C2325"/>
    <w:rsid w:val="009C246A"/>
    <w:rsid w:val="009C256C"/>
    <w:rsid w:val="009C323D"/>
    <w:rsid w:val="009C3BF9"/>
    <w:rsid w:val="009C3E33"/>
    <w:rsid w:val="009C3F67"/>
    <w:rsid w:val="009C4153"/>
    <w:rsid w:val="009C49D9"/>
    <w:rsid w:val="009C54A0"/>
    <w:rsid w:val="009C5753"/>
    <w:rsid w:val="009C5C6C"/>
    <w:rsid w:val="009C5F24"/>
    <w:rsid w:val="009C6C53"/>
    <w:rsid w:val="009C7F99"/>
    <w:rsid w:val="009D048B"/>
    <w:rsid w:val="009D0A63"/>
    <w:rsid w:val="009D1A92"/>
    <w:rsid w:val="009D1B5D"/>
    <w:rsid w:val="009D27C3"/>
    <w:rsid w:val="009D28FA"/>
    <w:rsid w:val="009D2D51"/>
    <w:rsid w:val="009D4200"/>
    <w:rsid w:val="009D43FE"/>
    <w:rsid w:val="009D4E9E"/>
    <w:rsid w:val="009D53FD"/>
    <w:rsid w:val="009D5C19"/>
    <w:rsid w:val="009D6672"/>
    <w:rsid w:val="009D69C6"/>
    <w:rsid w:val="009D6F70"/>
    <w:rsid w:val="009D7501"/>
    <w:rsid w:val="009D7975"/>
    <w:rsid w:val="009E10E1"/>
    <w:rsid w:val="009E3966"/>
    <w:rsid w:val="009E3C52"/>
    <w:rsid w:val="009E417E"/>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4CAD"/>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5C"/>
    <w:rsid w:val="00A12FB1"/>
    <w:rsid w:val="00A13DF7"/>
    <w:rsid w:val="00A14807"/>
    <w:rsid w:val="00A15263"/>
    <w:rsid w:val="00A155CD"/>
    <w:rsid w:val="00A158C1"/>
    <w:rsid w:val="00A15BF1"/>
    <w:rsid w:val="00A1620D"/>
    <w:rsid w:val="00A166AF"/>
    <w:rsid w:val="00A16AC0"/>
    <w:rsid w:val="00A16DC1"/>
    <w:rsid w:val="00A171AC"/>
    <w:rsid w:val="00A17564"/>
    <w:rsid w:val="00A20EE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01C"/>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3EFF"/>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40F1"/>
    <w:rsid w:val="00A64F4B"/>
    <w:rsid w:val="00A650C6"/>
    <w:rsid w:val="00A66037"/>
    <w:rsid w:val="00A660D1"/>
    <w:rsid w:val="00A66829"/>
    <w:rsid w:val="00A6682B"/>
    <w:rsid w:val="00A6697B"/>
    <w:rsid w:val="00A7073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26F6"/>
    <w:rsid w:val="00A83487"/>
    <w:rsid w:val="00A83582"/>
    <w:rsid w:val="00A83DD8"/>
    <w:rsid w:val="00A84A8E"/>
    <w:rsid w:val="00A84BEF"/>
    <w:rsid w:val="00A854FF"/>
    <w:rsid w:val="00A85A76"/>
    <w:rsid w:val="00A85EC8"/>
    <w:rsid w:val="00A864CF"/>
    <w:rsid w:val="00A86E30"/>
    <w:rsid w:val="00A87035"/>
    <w:rsid w:val="00A87307"/>
    <w:rsid w:val="00A8745D"/>
    <w:rsid w:val="00A8767A"/>
    <w:rsid w:val="00A8793B"/>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3887"/>
    <w:rsid w:val="00AA417B"/>
    <w:rsid w:val="00AA4502"/>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0836"/>
    <w:rsid w:val="00AB1A77"/>
    <w:rsid w:val="00AB2176"/>
    <w:rsid w:val="00AB2617"/>
    <w:rsid w:val="00AB2C0F"/>
    <w:rsid w:val="00AB2C53"/>
    <w:rsid w:val="00AB2EDE"/>
    <w:rsid w:val="00AB37BE"/>
    <w:rsid w:val="00AB4EC3"/>
    <w:rsid w:val="00AB5936"/>
    <w:rsid w:val="00AB5C1A"/>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78"/>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2EC"/>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0EC"/>
    <w:rsid w:val="00B327FB"/>
    <w:rsid w:val="00B336AC"/>
    <w:rsid w:val="00B33998"/>
    <w:rsid w:val="00B33EEF"/>
    <w:rsid w:val="00B348F1"/>
    <w:rsid w:val="00B36AEA"/>
    <w:rsid w:val="00B416D0"/>
    <w:rsid w:val="00B41B41"/>
    <w:rsid w:val="00B41D89"/>
    <w:rsid w:val="00B4252B"/>
    <w:rsid w:val="00B42C7F"/>
    <w:rsid w:val="00B42E81"/>
    <w:rsid w:val="00B4329D"/>
    <w:rsid w:val="00B444E3"/>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34"/>
    <w:rsid w:val="00B537CE"/>
    <w:rsid w:val="00B53891"/>
    <w:rsid w:val="00B541CB"/>
    <w:rsid w:val="00B5423C"/>
    <w:rsid w:val="00B54255"/>
    <w:rsid w:val="00B5495A"/>
    <w:rsid w:val="00B54AAB"/>
    <w:rsid w:val="00B54CBD"/>
    <w:rsid w:val="00B553BA"/>
    <w:rsid w:val="00B55A03"/>
    <w:rsid w:val="00B57188"/>
    <w:rsid w:val="00B57560"/>
    <w:rsid w:val="00B57690"/>
    <w:rsid w:val="00B577A3"/>
    <w:rsid w:val="00B6144B"/>
    <w:rsid w:val="00B61577"/>
    <w:rsid w:val="00B6170F"/>
    <w:rsid w:val="00B61AEA"/>
    <w:rsid w:val="00B62082"/>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CD4"/>
    <w:rsid w:val="00B72DC3"/>
    <w:rsid w:val="00B73031"/>
    <w:rsid w:val="00B73CF6"/>
    <w:rsid w:val="00B73D51"/>
    <w:rsid w:val="00B73FD4"/>
    <w:rsid w:val="00B74128"/>
    <w:rsid w:val="00B743FD"/>
    <w:rsid w:val="00B74DCE"/>
    <w:rsid w:val="00B74FC5"/>
    <w:rsid w:val="00B75535"/>
    <w:rsid w:val="00B75A6C"/>
    <w:rsid w:val="00B7684C"/>
    <w:rsid w:val="00B77557"/>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7D8"/>
    <w:rsid w:val="00B91971"/>
    <w:rsid w:val="00B923C1"/>
    <w:rsid w:val="00B924EF"/>
    <w:rsid w:val="00B92B21"/>
    <w:rsid w:val="00B92EDF"/>
    <w:rsid w:val="00B9332A"/>
    <w:rsid w:val="00B93510"/>
    <w:rsid w:val="00B93640"/>
    <w:rsid w:val="00B938E7"/>
    <w:rsid w:val="00B93E33"/>
    <w:rsid w:val="00B93FFB"/>
    <w:rsid w:val="00B946D6"/>
    <w:rsid w:val="00B94C63"/>
    <w:rsid w:val="00B94C73"/>
    <w:rsid w:val="00B954F3"/>
    <w:rsid w:val="00B9571D"/>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69F1"/>
    <w:rsid w:val="00BA7E4A"/>
    <w:rsid w:val="00BB0B10"/>
    <w:rsid w:val="00BB1236"/>
    <w:rsid w:val="00BB1A27"/>
    <w:rsid w:val="00BB1F81"/>
    <w:rsid w:val="00BB375D"/>
    <w:rsid w:val="00BB4015"/>
    <w:rsid w:val="00BB41B8"/>
    <w:rsid w:val="00BB4277"/>
    <w:rsid w:val="00BB42B2"/>
    <w:rsid w:val="00BB49A0"/>
    <w:rsid w:val="00BB515F"/>
    <w:rsid w:val="00BB532B"/>
    <w:rsid w:val="00BB5C60"/>
    <w:rsid w:val="00BB6261"/>
    <w:rsid w:val="00BB7149"/>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70B"/>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28AD"/>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6B11"/>
    <w:rsid w:val="00C06BCB"/>
    <w:rsid w:val="00C06F07"/>
    <w:rsid w:val="00C100E3"/>
    <w:rsid w:val="00C10FCF"/>
    <w:rsid w:val="00C11870"/>
    <w:rsid w:val="00C12810"/>
    <w:rsid w:val="00C12D84"/>
    <w:rsid w:val="00C13893"/>
    <w:rsid w:val="00C13B88"/>
    <w:rsid w:val="00C13E80"/>
    <w:rsid w:val="00C1444B"/>
    <w:rsid w:val="00C1483A"/>
    <w:rsid w:val="00C14CF4"/>
    <w:rsid w:val="00C15AB6"/>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3EBF"/>
    <w:rsid w:val="00C2404F"/>
    <w:rsid w:val="00C241CF"/>
    <w:rsid w:val="00C247E5"/>
    <w:rsid w:val="00C24BB2"/>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233"/>
    <w:rsid w:val="00C4265A"/>
    <w:rsid w:val="00C427D9"/>
    <w:rsid w:val="00C42DAC"/>
    <w:rsid w:val="00C4342B"/>
    <w:rsid w:val="00C44C5C"/>
    <w:rsid w:val="00C44C87"/>
    <w:rsid w:val="00C45345"/>
    <w:rsid w:val="00C4538F"/>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20E"/>
    <w:rsid w:val="00C73C57"/>
    <w:rsid w:val="00C741B2"/>
    <w:rsid w:val="00C746D9"/>
    <w:rsid w:val="00C74D43"/>
    <w:rsid w:val="00C74F53"/>
    <w:rsid w:val="00C74F5F"/>
    <w:rsid w:val="00C750C8"/>
    <w:rsid w:val="00C75CA7"/>
    <w:rsid w:val="00C75D18"/>
    <w:rsid w:val="00C763EE"/>
    <w:rsid w:val="00C7683D"/>
    <w:rsid w:val="00C76A6F"/>
    <w:rsid w:val="00C76EE0"/>
    <w:rsid w:val="00C77E7E"/>
    <w:rsid w:val="00C80361"/>
    <w:rsid w:val="00C819AE"/>
    <w:rsid w:val="00C81DEB"/>
    <w:rsid w:val="00C81FBD"/>
    <w:rsid w:val="00C82A8F"/>
    <w:rsid w:val="00C82FB9"/>
    <w:rsid w:val="00C8428F"/>
    <w:rsid w:val="00C84AAD"/>
    <w:rsid w:val="00C85C96"/>
    <w:rsid w:val="00C860AE"/>
    <w:rsid w:val="00C86432"/>
    <w:rsid w:val="00C86FC6"/>
    <w:rsid w:val="00C873EA"/>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E54"/>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C8F"/>
    <w:rsid w:val="00CB6EC8"/>
    <w:rsid w:val="00CB7423"/>
    <w:rsid w:val="00CB782B"/>
    <w:rsid w:val="00CC082B"/>
    <w:rsid w:val="00CC0E77"/>
    <w:rsid w:val="00CC13BE"/>
    <w:rsid w:val="00CC2092"/>
    <w:rsid w:val="00CC285C"/>
    <w:rsid w:val="00CC291F"/>
    <w:rsid w:val="00CC2E28"/>
    <w:rsid w:val="00CC3244"/>
    <w:rsid w:val="00CC3C07"/>
    <w:rsid w:val="00CC3F80"/>
    <w:rsid w:val="00CC4C15"/>
    <w:rsid w:val="00CC5595"/>
    <w:rsid w:val="00CC596D"/>
    <w:rsid w:val="00CC5AAD"/>
    <w:rsid w:val="00CC5E76"/>
    <w:rsid w:val="00CC6073"/>
    <w:rsid w:val="00CC611A"/>
    <w:rsid w:val="00CC6285"/>
    <w:rsid w:val="00CC6692"/>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30B"/>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09E"/>
    <w:rsid w:val="00CF090B"/>
    <w:rsid w:val="00CF0C41"/>
    <w:rsid w:val="00CF19F8"/>
    <w:rsid w:val="00CF1CF7"/>
    <w:rsid w:val="00CF1E72"/>
    <w:rsid w:val="00CF31CD"/>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0EBA"/>
    <w:rsid w:val="00D117D5"/>
    <w:rsid w:val="00D11916"/>
    <w:rsid w:val="00D11D77"/>
    <w:rsid w:val="00D125A8"/>
    <w:rsid w:val="00D126F1"/>
    <w:rsid w:val="00D1276A"/>
    <w:rsid w:val="00D134FE"/>
    <w:rsid w:val="00D13955"/>
    <w:rsid w:val="00D14761"/>
    <w:rsid w:val="00D14DB7"/>
    <w:rsid w:val="00D15D92"/>
    <w:rsid w:val="00D15E6A"/>
    <w:rsid w:val="00D15ED5"/>
    <w:rsid w:val="00D16656"/>
    <w:rsid w:val="00D16FD7"/>
    <w:rsid w:val="00D17B33"/>
    <w:rsid w:val="00D200AB"/>
    <w:rsid w:val="00D204C4"/>
    <w:rsid w:val="00D23441"/>
    <w:rsid w:val="00D23D7F"/>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37A14"/>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0B54"/>
    <w:rsid w:val="00D514B7"/>
    <w:rsid w:val="00D51515"/>
    <w:rsid w:val="00D51DCE"/>
    <w:rsid w:val="00D5217F"/>
    <w:rsid w:val="00D52423"/>
    <w:rsid w:val="00D5381C"/>
    <w:rsid w:val="00D53C84"/>
    <w:rsid w:val="00D54BD5"/>
    <w:rsid w:val="00D5699B"/>
    <w:rsid w:val="00D572CF"/>
    <w:rsid w:val="00D575F0"/>
    <w:rsid w:val="00D57960"/>
    <w:rsid w:val="00D6004B"/>
    <w:rsid w:val="00D60200"/>
    <w:rsid w:val="00D60578"/>
    <w:rsid w:val="00D60B05"/>
    <w:rsid w:val="00D60B56"/>
    <w:rsid w:val="00D6115B"/>
    <w:rsid w:val="00D614C8"/>
    <w:rsid w:val="00D61A0E"/>
    <w:rsid w:val="00D61A90"/>
    <w:rsid w:val="00D62055"/>
    <w:rsid w:val="00D62551"/>
    <w:rsid w:val="00D62695"/>
    <w:rsid w:val="00D6295D"/>
    <w:rsid w:val="00D63A43"/>
    <w:rsid w:val="00D63DA6"/>
    <w:rsid w:val="00D64656"/>
    <w:rsid w:val="00D66635"/>
    <w:rsid w:val="00D66FC3"/>
    <w:rsid w:val="00D67EA7"/>
    <w:rsid w:val="00D70C67"/>
    <w:rsid w:val="00D70E79"/>
    <w:rsid w:val="00D71351"/>
    <w:rsid w:val="00D71436"/>
    <w:rsid w:val="00D71CF9"/>
    <w:rsid w:val="00D72171"/>
    <w:rsid w:val="00D72EAC"/>
    <w:rsid w:val="00D73BC4"/>
    <w:rsid w:val="00D740F6"/>
    <w:rsid w:val="00D74170"/>
    <w:rsid w:val="00D74344"/>
    <w:rsid w:val="00D74544"/>
    <w:rsid w:val="00D74913"/>
    <w:rsid w:val="00D74B06"/>
    <w:rsid w:val="00D75780"/>
    <w:rsid w:val="00D75C95"/>
    <w:rsid w:val="00D7675E"/>
    <w:rsid w:val="00D80080"/>
    <w:rsid w:val="00D806C2"/>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DB3"/>
    <w:rsid w:val="00D92FF3"/>
    <w:rsid w:val="00D930D2"/>
    <w:rsid w:val="00D932DB"/>
    <w:rsid w:val="00D944A6"/>
    <w:rsid w:val="00D94789"/>
    <w:rsid w:val="00D9489D"/>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471B"/>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683C"/>
    <w:rsid w:val="00DC7619"/>
    <w:rsid w:val="00DC7BD4"/>
    <w:rsid w:val="00DC7D6B"/>
    <w:rsid w:val="00DD0653"/>
    <w:rsid w:val="00DD1107"/>
    <w:rsid w:val="00DD1121"/>
    <w:rsid w:val="00DD14F8"/>
    <w:rsid w:val="00DD15B7"/>
    <w:rsid w:val="00DD173F"/>
    <w:rsid w:val="00DD178F"/>
    <w:rsid w:val="00DD186A"/>
    <w:rsid w:val="00DD1BCE"/>
    <w:rsid w:val="00DD1FE4"/>
    <w:rsid w:val="00DD23C5"/>
    <w:rsid w:val="00DD3A92"/>
    <w:rsid w:val="00DD3B58"/>
    <w:rsid w:val="00DD4022"/>
    <w:rsid w:val="00DD4C2A"/>
    <w:rsid w:val="00DD4DA7"/>
    <w:rsid w:val="00DD55E9"/>
    <w:rsid w:val="00DD5D8C"/>
    <w:rsid w:val="00DD78B2"/>
    <w:rsid w:val="00DE040C"/>
    <w:rsid w:val="00DE0DE9"/>
    <w:rsid w:val="00DE145E"/>
    <w:rsid w:val="00DE1746"/>
    <w:rsid w:val="00DE1E69"/>
    <w:rsid w:val="00DE2004"/>
    <w:rsid w:val="00DE2966"/>
    <w:rsid w:val="00DE40E0"/>
    <w:rsid w:val="00DE4107"/>
    <w:rsid w:val="00DE4F95"/>
    <w:rsid w:val="00DE4FD1"/>
    <w:rsid w:val="00DE63CC"/>
    <w:rsid w:val="00DE6E6F"/>
    <w:rsid w:val="00DE7032"/>
    <w:rsid w:val="00DE736A"/>
    <w:rsid w:val="00DE73BA"/>
    <w:rsid w:val="00DE792E"/>
    <w:rsid w:val="00DF0127"/>
    <w:rsid w:val="00DF0424"/>
    <w:rsid w:val="00DF04ED"/>
    <w:rsid w:val="00DF073A"/>
    <w:rsid w:val="00DF0B5E"/>
    <w:rsid w:val="00DF0C83"/>
    <w:rsid w:val="00DF0ED5"/>
    <w:rsid w:val="00DF20B8"/>
    <w:rsid w:val="00DF382D"/>
    <w:rsid w:val="00DF38A0"/>
    <w:rsid w:val="00DF3BE8"/>
    <w:rsid w:val="00DF3F0D"/>
    <w:rsid w:val="00DF5CF5"/>
    <w:rsid w:val="00DF5E98"/>
    <w:rsid w:val="00DF5F03"/>
    <w:rsid w:val="00DF626D"/>
    <w:rsid w:val="00DF72D9"/>
    <w:rsid w:val="00DF7B69"/>
    <w:rsid w:val="00DF7EC8"/>
    <w:rsid w:val="00E00D4F"/>
    <w:rsid w:val="00E0128F"/>
    <w:rsid w:val="00E0164B"/>
    <w:rsid w:val="00E0218A"/>
    <w:rsid w:val="00E02503"/>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673"/>
    <w:rsid w:val="00E06909"/>
    <w:rsid w:val="00E07080"/>
    <w:rsid w:val="00E07135"/>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36F"/>
    <w:rsid w:val="00E2250E"/>
    <w:rsid w:val="00E22E9E"/>
    <w:rsid w:val="00E231DB"/>
    <w:rsid w:val="00E2322E"/>
    <w:rsid w:val="00E2370C"/>
    <w:rsid w:val="00E23855"/>
    <w:rsid w:val="00E23C67"/>
    <w:rsid w:val="00E249D1"/>
    <w:rsid w:val="00E24BF5"/>
    <w:rsid w:val="00E24DDF"/>
    <w:rsid w:val="00E24EB0"/>
    <w:rsid w:val="00E26B1D"/>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222"/>
    <w:rsid w:val="00E4659B"/>
    <w:rsid w:val="00E465CB"/>
    <w:rsid w:val="00E46A53"/>
    <w:rsid w:val="00E46ADE"/>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419"/>
    <w:rsid w:val="00E576EB"/>
    <w:rsid w:val="00E57CE2"/>
    <w:rsid w:val="00E57ED5"/>
    <w:rsid w:val="00E602EF"/>
    <w:rsid w:val="00E60967"/>
    <w:rsid w:val="00E617BD"/>
    <w:rsid w:val="00E617DF"/>
    <w:rsid w:val="00E61E05"/>
    <w:rsid w:val="00E61F5C"/>
    <w:rsid w:val="00E63111"/>
    <w:rsid w:val="00E63348"/>
    <w:rsid w:val="00E64BD9"/>
    <w:rsid w:val="00E6519C"/>
    <w:rsid w:val="00E65A16"/>
    <w:rsid w:val="00E6698C"/>
    <w:rsid w:val="00E67D97"/>
    <w:rsid w:val="00E67E50"/>
    <w:rsid w:val="00E705B4"/>
    <w:rsid w:val="00E70E0F"/>
    <w:rsid w:val="00E7248E"/>
    <w:rsid w:val="00E724A7"/>
    <w:rsid w:val="00E72597"/>
    <w:rsid w:val="00E7278B"/>
    <w:rsid w:val="00E72967"/>
    <w:rsid w:val="00E73870"/>
    <w:rsid w:val="00E74577"/>
    <w:rsid w:val="00E754ED"/>
    <w:rsid w:val="00E76C95"/>
    <w:rsid w:val="00E77C09"/>
    <w:rsid w:val="00E80446"/>
    <w:rsid w:val="00E8071C"/>
    <w:rsid w:val="00E8088F"/>
    <w:rsid w:val="00E809B3"/>
    <w:rsid w:val="00E80D12"/>
    <w:rsid w:val="00E810C4"/>
    <w:rsid w:val="00E8134F"/>
    <w:rsid w:val="00E8155D"/>
    <w:rsid w:val="00E81743"/>
    <w:rsid w:val="00E8302F"/>
    <w:rsid w:val="00E83C35"/>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CF4"/>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1C"/>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3C0E"/>
    <w:rsid w:val="00EB4900"/>
    <w:rsid w:val="00EB5D80"/>
    <w:rsid w:val="00EB64EC"/>
    <w:rsid w:val="00EC044E"/>
    <w:rsid w:val="00EC0C14"/>
    <w:rsid w:val="00EC0FCB"/>
    <w:rsid w:val="00EC10DA"/>
    <w:rsid w:val="00EC120C"/>
    <w:rsid w:val="00EC1A76"/>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081A"/>
    <w:rsid w:val="00ED1325"/>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8"/>
    <w:rsid w:val="00EE3164"/>
    <w:rsid w:val="00EE357C"/>
    <w:rsid w:val="00EE46D2"/>
    <w:rsid w:val="00EE527A"/>
    <w:rsid w:val="00EE5898"/>
    <w:rsid w:val="00EE5F2E"/>
    <w:rsid w:val="00EE6238"/>
    <w:rsid w:val="00EE6450"/>
    <w:rsid w:val="00EE6773"/>
    <w:rsid w:val="00EE6BFF"/>
    <w:rsid w:val="00EE7911"/>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620"/>
    <w:rsid w:val="00F05C67"/>
    <w:rsid w:val="00F0603B"/>
    <w:rsid w:val="00F061A6"/>
    <w:rsid w:val="00F06336"/>
    <w:rsid w:val="00F0710C"/>
    <w:rsid w:val="00F07119"/>
    <w:rsid w:val="00F072BF"/>
    <w:rsid w:val="00F07DE9"/>
    <w:rsid w:val="00F10314"/>
    <w:rsid w:val="00F110D8"/>
    <w:rsid w:val="00F11AB3"/>
    <w:rsid w:val="00F11F3F"/>
    <w:rsid w:val="00F1282E"/>
    <w:rsid w:val="00F13455"/>
    <w:rsid w:val="00F14017"/>
    <w:rsid w:val="00F145AD"/>
    <w:rsid w:val="00F14D9C"/>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0E7"/>
    <w:rsid w:val="00F318B4"/>
    <w:rsid w:val="00F31A6B"/>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6A5"/>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53A"/>
    <w:rsid w:val="00F5096E"/>
    <w:rsid w:val="00F50BE6"/>
    <w:rsid w:val="00F50C46"/>
    <w:rsid w:val="00F51236"/>
    <w:rsid w:val="00F5374C"/>
    <w:rsid w:val="00F537BE"/>
    <w:rsid w:val="00F53B33"/>
    <w:rsid w:val="00F541B8"/>
    <w:rsid w:val="00F563D6"/>
    <w:rsid w:val="00F56709"/>
    <w:rsid w:val="00F568B4"/>
    <w:rsid w:val="00F56B6D"/>
    <w:rsid w:val="00F56CC2"/>
    <w:rsid w:val="00F56F47"/>
    <w:rsid w:val="00F5771A"/>
    <w:rsid w:val="00F60BC0"/>
    <w:rsid w:val="00F61384"/>
    <w:rsid w:val="00F617AC"/>
    <w:rsid w:val="00F61B7F"/>
    <w:rsid w:val="00F62370"/>
    <w:rsid w:val="00F628D3"/>
    <w:rsid w:val="00F62D64"/>
    <w:rsid w:val="00F62EF2"/>
    <w:rsid w:val="00F63BF1"/>
    <w:rsid w:val="00F6433D"/>
    <w:rsid w:val="00F64430"/>
    <w:rsid w:val="00F6497E"/>
    <w:rsid w:val="00F64D94"/>
    <w:rsid w:val="00F64ED1"/>
    <w:rsid w:val="00F66601"/>
    <w:rsid w:val="00F66BD7"/>
    <w:rsid w:val="00F677E2"/>
    <w:rsid w:val="00F67B52"/>
    <w:rsid w:val="00F67DCD"/>
    <w:rsid w:val="00F705D2"/>
    <w:rsid w:val="00F70C9C"/>
    <w:rsid w:val="00F70EA9"/>
    <w:rsid w:val="00F715EB"/>
    <w:rsid w:val="00F717E6"/>
    <w:rsid w:val="00F71D2E"/>
    <w:rsid w:val="00F7216B"/>
    <w:rsid w:val="00F7264A"/>
    <w:rsid w:val="00F72E5E"/>
    <w:rsid w:val="00F73354"/>
    <w:rsid w:val="00F73751"/>
    <w:rsid w:val="00F75196"/>
    <w:rsid w:val="00F75C7A"/>
    <w:rsid w:val="00F75EAA"/>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18D3"/>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06C"/>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0D8"/>
    <w:rsid w:val="00FE2170"/>
    <w:rsid w:val="00FE2921"/>
    <w:rsid w:val="00FE29A8"/>
    <w:rsid w:val="00FE2A9D"/>
    <w:rsid w:val="00FE2ABA"/>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A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C409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771226"/>
    <w:rPr>
      <w:color w:val="605E5C"/>
      <w:shd w:val="clear" w:color="auto" w:fill="E1DFDD"/>
    </w:rPr>
  </w:style>
  <w:style w:type="character" w:customStyle="1" w:styleId="Ttulo4Car">
    <w:name w:val="Título 4 Car"/>
    <w:basedOn w:val="Fuentedeprrafopredeter"/>
    <w:link w:val="Ttulo4"/>
    <w:uiPriority w:val="9"/>
    <w:semiHidden/>
    <w:rsid w:val="000C409C"/>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22384314">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4274969">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6462929">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49068086">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330892">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5826519">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putados.gob.mx/documentos/N_Acta_Nacimiento.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t.gob.mx/aplicacion/28889/obten-tu-cedula-de-identificacion-fisca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66138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Acuse('6613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E92F6-A4E3-4060-BA27-5FA4272A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12371</Words>
  <Characters>68042</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Celi Gs</cp:lastModifiedBy>
  <cp:revision>2</cp:revision>
  <cp:lastPrinted>2025-10-03T16:49:00Z</cp:lastPrinted>
  <dcterms:created xsi:type="dcterms:W3CDTF">2025-10-31T03:28:00Z</dcterms:created>
  <dcterms:modified xsi:type="dcterms:W3CDTF">2025-10-31T03:28:00Z</dcterms:modified>
</cp:coreProperties>
</file>